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5A45C2BA" w:rsidR="00A86E9F" w:rsidRPr="005179E1" w:rsidRDefault="00A86E9F" w:rsidP="00C17D1B">
      <w:pPr>
        <w:pStyle w:val="MDPI11articletype"/>
        <w:jc w:val="both"/>
        <w:rPr>
          <w:rFonts w:ascii="Georgia" w:eastAsiaTheme="minorEastAsia" w:hAnsi="Georgia" w:cs="Arial"/>
          <w:i w:val="0"/>
          <w:sz w:val="18"/>
          <w:szCs w:val="18"/>
        </w:rPr>
      </w:pPr>
      <w:r w:rsidRPr="005179E1">
        <w:rPr>
          <w:rFonts w:ascii="Georgia" w:eastAsiaTheme="minorEastAsia" w:hAnsi="Georgia" w:cs="Arial"/>
          <w:i w:val="0"/>
          <w:sz w:val="18"/>
          <w:szCs w:val="18"/>
        </w:rPr>
        <w:t>Type of the Paper</w:t>
      </w:r>
      <w:r w:rsidR="004752C1" w:rsidRPr="005179E1">
        <w:rPr>
          <w:rFonts w:ascii="Georgia" w:eastAsiaTheme="minorEastAsia" w:hAnsi="Georgia" w:cs="Arial"/>
          <w:i w:val="0"/>
          <w:sz w:val="18"/>
          <w:szCs w:val="18"/>
        </w:rPr>
        <w:t xml:space="preserve">: </w:t>
      </w:r>
      <w:r w:rsidR="009B16DB" w:rsidRPr="005179E1">
        <w:rPr>
          <w:rFonts w:ascii="Georgia" w:eastAsiaTheme="minorEastAsia" w:hAnsi="Georgia" w:cs="Arial"/>
          <w:i w:val="0"/>
          <w:sz w:val="18"/>
          <w:szCs w:val="18"/>
        </w:rPr>
        <w:t xml:space="preserve">Peer-reviewed Conference Paper </w:t>
      </w:r>
      <w:r w:rsidR="3ED7D62B" w:rsidRPr="005179E1">
        <w:rPr>
          <w:rFonts w:ascii="Georgia" w:eastAsiaTheme="minorEastAsia" w:hAnsi="Georgia" w:cs="Arial"/>
          <w:i w:val="0"/>
          <w:sz w:val="18"/>
          <w:szCs w:val="18"/>
        </w:rPr>
        <w:t>/</w:t>
      </w:r>
      <w:r w:rsidR="068D4D45" w:rsidRPr="005179E1">
        <w:rPr>
          <w:rFonts w:ascii="Georgia" w:eastAsiaTheme="minorEastAsia" w:hAnsi="Georgia" w:cs="Arial"/>
          <w:i w:val="0"/>
          <w:sz w:val="18"/>
          <w:szCs w:val="18"/>
        </w:rPr>
        <w:t xml:space="preserve"> </w:t>
      </w:r>
      <w:r w:rsidR="00206552" w:rsidRPr="005179E1">
        <w:rPr>
          <w:rFonts w:ascii="Georgia" w:eastAsiaTheme="minorEastAsia" w:hAnsi="Georgia" w:cs="Arial"/>
          <w:i w:val="0"/>
          <w:sz w:val="18"/>
          <w:szCs w:val="18"/>
        </w:rPr>
        <w:t xml:space="preserve">Full </w:t>
      </w:r>
      <w:r w:rsidR="33E51B6E" w:rsidRPr="005179E1">
        <w:rPr>
          <w:rFonts w:ascii="Georgia" w:eastAsiaTheme="minorEastAsia" w:hAnsi="Georgia" w:cs="Arial"/>
          <w:i w:val="0"/>
          <w:sz w:val="18"/>
          <w:szCs w:val="18"/>
        </w:rPr>
        <w:t>P</w:t>
      </w:r>
      <w:r w:rsidR="00206552" w:rsidRPr="005179E1">
        <w:rPr>
          <w:rFonts w:ascii="Georgia" w:eastAsiaTheme="minorEastAsia" w:hAnsi="Georgia" w:cs="Arial"/>
          <w:i w:val="0"/>
          <w:sz w:val="18"/>
          <w:szCs w:val="18"/>
        </w:rPr>
        <w:t>aper</w:t>
      </w:r>
    </w:p>
    <w:p w14:paraId="37C53096" w14:textId="676FC9BA" w:rsidR="004752C1" w:rsidRPr="005C6417" w:rsidRDefault="004752C1" w:rsidP="00C17D1B">
      <w:pPr>
        <w:pStyle w:val="MDPI11articletype"/>
        <w:jc w:val="both"/>
        <w:rPr>
          <w:rFonts w:ascii="Georgia" w:eastAsiaTheme="minorEastAsia" w:hAnsi="Georgia" w:cs="Arial"/>
          <w:i w:val="0"/>
        </w:rPr>
      </w:pPr>
      <w:r w:rsidRPr="005179E1">
        <w:rPr>
          <w:rFonts w:ascii="Georgia" w:eastAsiaTheme="minorEastAsia" w:hAnsi="Georgia" w:cs="Arial"/>
          <w:i w:val="0"/>
        </w:rPr>
        <w:t>Track title:</w:t>
      </w:r>
      <w:r w:rsidRPr="00F34258">
        <w:rPr>
          <w:rFonts w:ascii="Georgia" w:eastAsiaTheme="minorEastAsia" w:hAnsi="Georgia" w:cs="Arial"/>
          <w:i w:val="0"/>
        </w:rPr>
        <w:t xml:space="preserve"> </w:t>
      </w:r>
      <w:r w:rsidR="00D36FA2" w:rsidRPr="00D36FA2">
        <w:rPr>
          <w:rFonts w:ascii="Georgia" w:eastAsiaTheme="minorEastAsia" w:hAnsi="Georgia" w:cs="Arial"/>
          <w:i w:val="0"/>
        </w:rPr>
        <w:t>Political ecology and adaptive and transformative framework</w:t>
      </w:r>
    </w:p>
    <w:p w14:paraId="672A6659" w14:textId="77777777" w:rsidR="004752C1" w:rsidRPr="005C6417" w:rsidRDefault="004752C1" w:rsidP="00C17D1B">
      <w:pPr>
        <w:rPr>
          <w:rFonts w:eastAsiaTheme="minorEastAsia" w:cs="Arial"/>
          <w:lang w:eastAsia="de-DE" w:bidi="en-US"/>
        </w:rPr>
      </w:pPr>
    </w:p>
    <w:p w14:paraId="1A6ED6BA" w14:textId="147AA7C6" w:rsidR="00A86E9F" w:rsidRPr="00BC49B7" w:rsidRDefault="00BC49B7" w:rsidP="00C17D1B">
      <w:pPr>
        <w:pStyle w:val="MDPI12title"/>
        <w:jc w:val="both"/>
        <w:rPr>
          <w:rFonts w:ascii="Georgia" w:eastAsiaTheme="minorEastAsia" w:hAnsi="Georgia" w:cs="Arial"/>
          <w:b w:val="0"/>
          <w:lang w:val="en-GB"/>
        </w:rPr>
      </w:pPr>
      <w:r w:rsidRPr="00BC49B7">
        <w:rPr>
          <w:rFonts w:ascii="Georgia" w:eastAsiaTheme="minorEastAsia" w:hAnsi="Georgia" w:cs="Arial"/>
          <w:b w:val="0"/>
          <w:lang w:val="en-GB"/>
        </w:rPr>
        <w:t xml:space="preserve">Potential </w:t>
      </w:r>
      <w:r w:rsidR="00732414" w:rsidRPr="00BC49B7">
        <w:rPr>
          <w:rFonts w:ascii="Georgia" w:eastAsiaTheme="minorEastAsia" w:hAnsi="Georgia" w:cs="Arial"/>
          <w:b w:val="0"/>
          <w:lang w:val="en-GB"/>
        </w:rPr>
        <w:t xml:space="preserve">Dimensions </w:t>
      </w:r>
      <w:r w:rsidRPr="00BC49B7">
        <w:rPr>
          <w:rFonts w:ascii="Georgia" w:eastAsiaTheme="minorEastAsia" w:hAnsi="Georgia" w:cs="Arial"/>
          <w:b w:val="0"/>
          <w:lang w:val="en-GB"/>
        </w:rPr>
        <w:t xml:space="preserve">of </w:t>
      </w:r>
      <w:r w:rsidR="00732414" w:rsidRPr="00BC49B7">
        <w:rPr>
          <w:rFonts w:ascii="Georgia" w:eastAsiaTheme="minorEastAsia" w:hAnsi="Georgia" w:cs="Arial"/>
          <w:b w:val="0"/>
          <w:lang w:val="en-GB"/>
        </w:rPr>
        <w:t xml:space="preserve">Socio-Environmental Approaches </w:t>
      </w:r>
      <w:r w:rsidRPr="00BC49B7">
        <w:rPr>
          <w:rFonts w:ascii="Georgia" w:eastAsiaTheme="minorEastAsia" w:hAnsi="Georgia" w:cs="Arial"/>
          <w:b w:val="0"/>
          <w:lang w:val="en-GB"/>
        </w:rPr>
        <w:t xml:space="preserve">as a </w:t>
      </w:r>
      <w:r w:rsidR="00732414" w:rsidRPr="00BC49B7">
        <w:rPr>
          <w:rFonts w:ascii="Georgia" w:eastAsiaTheme="minorEastAsia" w:hAnsi="Georgia" w:cs="Arial"/>
          <w:b w:val="0"/>
          <w:lang w:val="en-GB"/>
        </w:rPr>
        <w:t xml:space="preserve">Platform </w:t>
      </w:r>
      <w:r w:rsidRPr="00BC49B7">
        <w:rPr>
          <w:rFonts w:ascii="Georgia" w:eastAsiaTheme="minorEastAsia" w:hAnsi="Georgia" w:cs="Arial"/>
          <w:b w:val="0"/>
          <w:lang w:val="en-GB"/>
        </w:rPr>
        <w:t xml:space="preserve">for </w:t>
      </w:r>
      <w:r w:rsidR="00732414" w:rsidRPr="00BC49B7">
        <w:rPr>
          <w:rFonts w:ascii="Georgia" w:eastAsiaTheme="minorEastAsia" w:hAnsi="Georgia" w:cs="Arial"/>
          <w:b w:val="0"/>
          <w:lang w:val="en-GB"/>
        </w:rPr>
        <w:t xml:space="preserve">Local Co-Development </w:t>
      </w:r>
      <w:r w:rsidRPr="00BC49B7">
        <w:rPr>
          <w:rFonts w:ascii="Georgia" w:eastAsiaTheme="minorEastAsia" w:hAnsi="Georgia" w:cs="Arial"/>
          <w:b w:val="0"/>
          <w:lang w:val="en-GB"/>
        </w:rPr>
        <w:t xml:space="preserve">under </w:t>
      </w:r>
      <w:r w:rsidR="00732414" w:rsidRPr="00BC49B7">
        <w:rPr>
          <w:rFonts w:ascii="Georgia" w:eastAsiaTheme="minorEastAsia" w:hAnsi="Georgia" w:cs="Arial"/>
          <w:b w:val="0"/>
          <w:lang w:val="en-GB"/>
        </w:rPr>
        <w:t>Climate Change Variability</w:t>
      </w:r>
    </w:p>
    <w:p w14:paraId="1E4E8E64" w14:textId="3B3CF490" w:rsidR="00AA684A" w:rsidRPr="00BC49B7" w:rsidRDefault="00BC49B7" w:rsidP="00C17D1B">
      <w:pPr>
        <w:pStyle w:val="MDPI13authornames"/>
        <w:jc w:val="both"/>
        <w:rPr>
          <w:rFonts w:ascii="Georgia" w:eastAsiaTheme="minorEastAsia" w:hAnsi="Georgia" w:cs="Arial"/>
          <w:b w:val="0"/>
          <w:lang w:val="nl-NL"/>
        </w:rPr>
      </w:pPr>
      <w:r>
        <w:rPr>
          <w:rFonts w:ascii="Georgia" w:eastAsiaTheme="minorEastAsia" w:hAnsi="Georgia" w:cs="Arial"/>
          <w:b w:val="0"/>
          <w:lang w:val="nl-NL"/>
        </w:rPr>
        <w:t xml:space="preserve">Diego </w:t>
      </w:r>
      <w:proofErr w:type="spellStart"/>
      <w:r>
        <w:rPr>
          <w:rFonts w:ascii="Georgia" w:eastAsiaTheme="minorEastAsia" w:hAnsi="Georgia" w:cs="Arial"/>
          <w:b w:val="0"/>
          <w:lang w:val="nl-NL"/>
        </w:rPr>
        <w:t>Sepulveda-Carmona</w:t>
      </w:r>
      <w:proofErr w:type="spellEnd"/>
      <w:r w:rsidR="00A86E9F" w:rsidRPr="00BC49B7">
        <w:rPr>
          <w:rFonts w:ascii="Georgia" w:eastAsiaTheme="minorEastAsia" w:hAnsi="Georgia" w:cs="Arial"/>
          <w:b w:val="0"/>
          <w:lang w:val="nl-NL"/>
        </w:rPr>
        <w:t xml:space="preserve"> </w:t>
      </w:r>
      <w:proofErr w:type="gramStart"/>
      <w:r w:rsidR="00A86E9F" w:rsidRPr="00BC49B7">
        <w:rPr>
          <w:rFonts w:ascii="Georgia" w:eastAsiaTheme="minorEastAsia" w:hAnsi="Georgia" w:cs="Arial"/>
          <w:b w:val="0"/>
          <w:vertAlign w:val="superscript"/>
          <w:lang w:val="nl-NL"/>
        </w:rPr>
        <w:t>1</w:t>
      </w:r>
      <w:r>
        <w:rPr>
          <w:rFonts w:ascii="Georgia" w:eastAsiaTheme="minorEastAsia" w:hAnsi="Georgia" w:cs="Arial"/>
          <w:b w:val="0"/>
          <w:vertAlign w:val="superscript"/>
          <w:lang w:val="nl-NL"/>
        </w:rPr>
        <w:t>,</w:t>
      </w:r>
      <w:r w:rsidR="00D36FA2" w:rsidRPr="00BC49B7">
        <w:rPr>
          <w:rFonts w:ascii="Georgia" w:eastAsiaTheme="minorEastAsia" w:hAnsi="Georgia" w:cs="Arial"/>
          <w:b w:val="0"/>
          <w:lang w:val="nl-NL"/>
        </w:rPr>
        <w:t>*</w:t>
      </w:r>
      <w:proofErr w:type="gramEnd"/>
      <w:r w:rsidR="00A86E9F" w:rsidRPr="00BC49B7">
        <w:rPr>
          <w:rFonts w:ascii="Georgia" w:eastAsiaTheme="minorEastAsia" w:hAnsi="Georgia" w:cs="Arial"/>
          <w:b w:val="0"/>
          <w:lang w:val="nl-NL"/>
        </w:rPr>
        <w:t xml:space="preserve"> </w:t>
      </w:r>
    </w:p>
    <w:tbl>
      <w:tblPr>
        <w:tblpPr w:leftFromText="198" w:rightFromText="198" w:vertAnchor="page" w:horzAnchor="margin" w:tblpY="7884"/>
        <w:tblW w:w="2410" w:type="dxa"/>
        <w:tblLayout w:type="fixed"/>
        <w:tblCellMar>
          <w:left w:w="0" w:type="dxa"/>
          <w:right w:w="0" w:type="dxa"/>
        </w:tblCellMar>
        <w:tblLook w:val="04A0" w:firstRow="1" w:lastRow="0" w:firstColumn="1" w:lastColumn="0" w:noHBand="0" w:noVBand="1"/>
      </w:tblPr>
      <w:tblGrid>
        <w:gridCol w:w="2410"/>
      </w:tblGrid>
      <w:tr w:rsidR="00FB2E4F" w:rsidRPr="005C6417" w14:paraId="23BA46BB" w14:textId="77777777" w:rsidTr="00FB2E4F">
        <w:tc>
          <w:tcPr>
            <w:tcW w:w="2410" w:type="dxa"/>
            <w:shd w:val="clear" w:color="auto" w:fill="auto"/>
          </w:tcPr>
          <w:p w14:paraId="7D97095E" w14:textId="77777777" w:rsidR="00FB2E4F" w:rsidRPr="005179E1" w:rsidRDefault="00FB2E4F" w:rsidP="00DB07BA">
            <w:pPr>
              <w:adjustRightInd w:val="0"/>
              <w:snapToGrid w:val="0"/>
              <w:spacing w:line="240" w:lineRule="auto"/>
              <w:rPr>
                <w:rFonts w:eastAsiaTheme="minorEastAsia" w:cs="Arial"/>
                <w:b/>
                <w:bCs/>
                <w:noProof w:val="0"/>
                <w:color w:val="auto"/>
                <w:sz w:val="14"/>
                <w:szCs w:val="14"/>
              </w:rPr>
            </w:pPr>
            <w:r w:rsidRPr="005179E1">
              <w:rPr>
                <w:rFonts w:eastAsiaTheme="minorEastAsia" w:cs="Arial"/>
                <w:b/>
                <w:bCs/>
                <w:noProof w:val="0"/>
                <w:color w:val="auto"/>
                <w:sz w:val="14"/>
                <w:szCs w:val="14"/>
              </w:rPr>
              <w:t xml:space="preserve">Names of the track editors: </w:t>
            </w:r>
          </w:p>
          <w:p w14:paraId="264F56C8" w14:textId="77777777" w:rsidR="00FB2E4F" w:rsidRPr="005179E1" w:rsidRDefault="00FB2E4F" w:rsidP="00DB07BA">
            <w:pPr>
              <w:adjustRightInd w:val="0"/>
              <w:snapToGrid w:val="0"/>
              <w:spacing w:line="240" w:lineRule="auto"/>
              <w:rPr>
                <w:rFonts w:eastAsiaTheme="minorEastAsia" w:cs="Arial"/>
                <w:noProof w:val="0"/>
                <w:color w:val="auto"/>
                <w:sz w:val="14"/>
                <w:szCs w:val="22"/>
              </w:rPr>
            </w:pPr>
            <w:r w:rsidRPr="005179E1">
              <w:rPr>
                <w:rFonts w:eastAsiaTheme="minorEastAsia" w:cs="Arial"/>
                <w:noProof w:val="0"/>
                <w:color w:val="auto"/>
                <w:sz w:val="14"/>
                <w:szCs w:val="22"/>
              </w:rPr>
              <w:t>Diego Sepulveda</w:t>
            </w:r>
          </w:p>
          <w:p w14:paraId="4CC10568" w14:textId="77777777" w:rsidR="00FB2E4F" w:rsidRPr="005179E1" w:rsidRDefault="00FB2E4F" w:rsidP="00DB07BA">
            <w:pPr>
              <w:adjustRightInd w:val="0"/>
              <w:snapToGrid w:val="0"/>
              <w:spacing w:line="240" w:lineRule="auto"/>
              <w:rPr>
                <w:rFonts w:eastAsiaTheme="minorEastAsia" w:cs="Arial"/>
                <w:b/>
                <w:bCs/>
                <w:noProof w:val="0"/>
                <w:color w:val="auto"/>
                <w:sz w:val="14"/>
                <w:szCs w:val="14"/>
              </w:rPr>
            </w:pPr>
            <w:proofErr w:type="spellStart"/>
            <w:r w:rsidRPr="005179E1">
              <w:rPr>
                <w:rFonts w:eastAsiaTheme="minorEastAsia" w:cs="Arial"/>
                <w:noProof w:val="0"/>
                <w:color w:val="auto"/>
                <w:sz w:val="14"/>
                <w:szCs w:val="22"/>
              </w:rPr>
              <w:t>Fransje</w:t>
            </w:r>
            <w:proofErr w:type="spellEnd"/>
            <w:r w:rsidRPr="005179E1">
              <w:rPr>
                <w:rFonts w:eastAsiaTheme="minorEastAsia" w:cs="Arial"/>
                <w:noProof w:val="0"/>
                <w:color w:val="auto"/>
                <w:sz w:val="14"/>
                <w:szCs w:val="22"/>
              </w:rPr>
              <w:t xml:space="preserve"> </w:t>
            </w:r>
            <w:proofErr w:type="spellStart"/>
            <w:r w:rsidRPr="005179E1">
              <w:rPr>
                <w:rFonts w:eastAsiaTheme="minorEastAsia" w:cs="Arial"/>
                <w:noProof w:val="0"/>
                <w:color w:val="auto"/>
                <w:sz w:val="14"/>
                <w:szCs w:val="22"/>
              </w:rPr>
              <w:t>Hooimeijer</w:t>
            </w:r>
            <w:proofErr w:type="spellEnd"/>
            <w:r>
              <w:rPr>
                <w:rFonts w:eastAsiaTheme="minorEastAsia" w:cs="Arial"/>
                <w:noProof w:val="0"/>
                <w:color w:val="auto"/>
                <w:sz w:val="14"/>
                <w:szCs w:val="22"/>
              </w:rPr>
              <w:br/>
            </w:r>
            <w:proofErr w:type="spellStart"/>
            <w:r w:rsidRPr="005179E1">
              <w:rPr>
                <w:rFonts w:eastAsiaTheme="minorEastAsia" w:cs="Arial"/>
                <w:noProof w:val="0"/>
                <w:color w:val="auto"/>
                <w:sz w:val="14"/>
                <w:szCs w:val="22"/>
              </w:rPr>
              <w:t>Taneha</w:t>
            </w:r>
            <w:proofErr w:type="spellEnd"/>
            <w:r w:rsidRPr="005179E1">
              <w:rPr>
                <w:rFonts w:eastAsiaTheme="minorEastAsia" w:cs="Arial"/>
                <w:noProof w:val="0"/>
                <w:color w:val="auto"/>
                <w:sz w:val="14"/>
                <w:szCs w:val="22"/>
              </w:rPr>
              <w:t xml:space="preserve"> </w:t>
            </w:r>
            <w:proofErr w:type="spellStart"/>
            <w:r w:rsidRPr="005179E1">
              <w:rPr>
                <w:rFonts w:eastAsiaTheme="minorEastAsia" w:cs="Arial"/>
                <w:noProof w:val="0"/>
                <w:color w:val="auto"/>
                <w:sz w:val="14"/>
                <w:szCs w:val="22"/>
              </w:rPr>
              <w:t>Bacchin</w:t>
            </w:r>
            <w:proofErr w:type="spellEnd"/>
            <w:r>
              <w:rPr>
                <w:rFonts w:eastAsiaTheme="minorEastAsia" w:cs="Arial"/>
                <w:noProof w:val="0"/>
                <w:color w:val="auto"/>
                <w:sz w:val="14"/>
                <w:szCs w:val="22"/>
              </w:rPr>
              <w:br/>
            </w:r>
            <w:r>
              <w:rPr>
                <w:rFonts w:eastAsiaTheme="minorEastAsia" w:cs="Arial"/>
                <w:b/>
                <w:bCs/>
                <w:noProof w:val="0"/>
                <w:color w:val="auto"/>
                <w:sz w:val="14"/>
                <w:szCs w:val="14"/>
              </w:rPr>
              <w:br/>
            </w:r>
            <w:r w:rsidRPr="005179E1">
              <w:rPr>
                <w:rFonts w:eastAsiaTheme="minorEastAsia" w:cs="Arial"/>
                <w:b/>
                <w:bCs/>
                <w:noProof w:val="0"/>
                <w:color w:val="auto"/>
                <w:sz w:val="14"/>
                <w:szCs w:val="14"/>
              </w:rPr>
              <w:t xml:space="preserve">Names of the reviewers: </w:t>
            </w:r>
          </w:p>
          <w:p w14:paraId="3BE617DD" w14:textId="77777777" w:rsidR="00497382" w:rsidRPr="00497382" w:rsidRDefault="00497382" w:rsidP="00DB07BA">
            <w:pPr>
              <w:adjustRightInd w:val="0"/>
              <w:snapToGrid w:val="0"/>
              <w:spacing w:line="240" w:lineRule="auto"/>
              <w:rPr>
                <w:rFonts w:eastAsiaTheme="minorEastAsia" w:cs="Arial"/>
                <w:noProof w:val="0"/>
                <w:color w:val="auto"/>
                <w:sz w:val="14"/>
                <w:szCs w:val="22"/>
              </w:rPr>
            </w:pPr>
            <w:proofErr w:type="spellStart"/>
            <w:r w:rsidRPr="00497382">
              <w:rPr>
                <w:rFonts w:eastAsiaTheme="minorEastAsia" w:cs="Arial"/>
                <w:noProof w:val="0"/>
                <w:color w:val="auto"/>
                <w:sz w:val="14"/>
                <w:szCs w:val="22"/>
              </w:rPr>
              <w:t>Taneha</w:t>
            </w:r>
            <w:proofErr w:type="spellEnd"/>
            <w:r w:rsidRPr="00497382">
              <w:rPr>
                <w:rFonts w:eastAsiaTheme="minorEastAsia" w:cs="Arial"/>
                <w:noProof w:val="0"/>
                <w:color w:val="auto"/>
                <w:sz w:val="14"/>
                <w:szCs w:val="22"/>
              </w:rPr>
              <w:t xml:space="preserve"> </w:t>
            </w:r>
            <w:proofErr w:type="spellStart"/>
            <w:r w:rsidRPr="00497382">
              <w:rPr>
                <w:rFonts w:eastAsiaTheme="minorEastAsia" w:cs="Arial"/>
                <w:noProof w:val="0"/>
                <w:color w:val="auto"/>
                <w:sz w:val="14"/>
                <w:szCs w:val="22"/>
              </w:rPr>
              <w:t>Bacchin</w:t>
            </w:r>
            <w:proofErr w:type="spellEnd"/>
          </w:p>
          <w:p w14:paraId="3D530AF8" w14:textId="77777777" w:rsidR="00DB07BA" w:rsidRDefault="00497382" w:rsidP="00DB07BA">
            <w:pPr>
              <w:adjustRightInd w:val="0"/>
              <w:snapToGrid w:val="0"/>
              <w:spacing w:line="240" w:lineRule="auto"/>
              <w:rPr>
                <w:rFonts w:eastAsiaTheme="minorEastAsia" w:cs="Arial"/>
                <w:noProof w:val="0"/>
                <w:color w:val="auto"/>
                <w:sz w:val="14"/>
                <w:szCs w:val="22"/>
              </w:rPr>
            </w:pPr>
            <w:r w:rsidRPr="00497382">
              <w:rPr>
                <w:rFonts w:eastAsiaTheme="minorEastAsia" w:cs="Arial"/>
                <w:noProof w:val="0"/>
                <w:color w:val="auto"/>
                <w:sz w:val="14"/>
                <w:szCs w:val="22"/>
              </w:rPr>
              <w:t>Carmen Mendoza Arroyo</w:t>
            </w:r>
          </w:p>
          <w:p w14:paraId="3C60BA87" w14:textId="77777777" w:rsidR="00DB07BA" w:rsidRDefault="00FB2E4F" w:rsidP="00DB07BA">
            <w:pPr>
              <w:adjustRightInd w:val="0"/>
              <w:snapToGrid w:val="0"/>
              <w:spacing w:line="240" w:lineRule="auto"/>
              <w:rPr>
                <w:rFonts w:eastAsiaTheme="minorEastAsia" w:cs="Arial"/>
                <w:sz w:val="14"/>
                <w:szCs w:val="22"/>
              </w:rPr>
            </w:pPr>
            <w:r>
              <w:rPr>
                <w:rFonts w:eastAsiaTheme="minorEastAsia" w:cs="Arial"/>
                <w:b/>
                <w:noProof w:val="0"/>
                <w:color w:val="auto"/>
                <w:sz w:val="14"/>
                <w:szCs w:val="22"/>
              </w:rPr>
              <w:br/>
            </w:r>
            <w:r w:rsidRPr="005179E1">
              <w:rPr>
                <w:rFonts w:eastAsiaTheme="minorEastAsia" w:cs="Arial"/>
                <w:b/>
                <w:noProof w:val="0"/>
                <w:color w:val="auto"/>
                <w:sz w:val="14"/>
                <w:szCs w:val="22"/>
              </w:rPr>
              <w:t>Journal:</w:t>
            </w:r>
            <w:r w:rsidRPr="005179E1">
              <w:rPr>
                <w:rFonts w:eastAsiaTheme="minorEastAsia" w:cs="Arial"/>
                <w:noProof w:val="0"/>
                <w:color w:val="auto"/>
                <w:sz w:val="14"/>
                <w:szCs w:val="22"/>
              </w:rPr>
              <w:t xml:space="preserve"> </w:t>
            </w:r>
            <w:r w:rsidRPr="005179E1">
              <w:rPr>
                <w:rFonts w:eastAsiaTheme="minorEastAsia" w:cs="Arial"/>
                <w:sz w:val="14"/>
                <w:szCs w:val="22"/>
              </w:rPr>
              <w:t>The Evolving Scholar</w:t>
            </w:r>
          </w:p>
          <w:p w14:paraId="23F93CF3" w14:textId="69D57119" w:rsidR="00FB2E4F" w:rsidRPr="005179E1" w:rsidRDefault="00FB2E4F" w:rsidP="00DB07BA">
            <w:pPr>
              <w:adjustRightInd w:val="0"/>
              <w:snapToGrid w:val="0"/>
              <w:spacing w:line="240" w:lineRule="auto"/>
              <w:rPr>
                <w:rFonts w:eastAsiaTheme="minorEastAsia" w:cs="Arial"/>
                <w:noProof w:val="0"/>
                <w:color w:val="auto"/>
                <w:sz w:val="14"/>
                <w:szCs w:val="22"/>
              </w:rPr>
            </w:pPr>
            <w:r w:rsidRPr="005179E1">
              <w:rPr>
                <w:rFonts w:eastAsiaTheme="minorEastAsia" w:cs="Arial"/>
                <w:sz w:val="14"/>
                <w:szCs w:val="22"/>
              </w:rPr>
              <w:t> </w:t>
            </w:r>
          </w:p>
          <w:p w14:paraId="2BA40BC6" w14:textId="0525F605" w:rsidR="00FB2E4F" w:rsidRPr="005179E1" w:rsidRDefault="00FB2E4F" w:rsidP="00DB07BA">
            <w:pPr>
              <w:pStyle w:val="MDPI61Citation"/>
              <w:spacing w:line="240" w:lineRule="auto"/>
              <w:jc w:val="both"/>
              <w:rPr>
                <w:rFonts w:ascii="Georgia" w:eastAsiaTheme="minorEastAsia" w:hAnsi="Georgia" w:cs="Arial"/>
              </w:rPr>
            </w:pPr>
            <w:r w:rsidRPr="005179E1">
              <w:rPr>
                <w:rFonts w:ascii="Georgia" w:eastAsiaTheme="minorEastAsia" w:hAnsi="Georgia" w:cs="Arial"/>
                <w:b/>
              </w:rPr>
              <w:t>DOI:</w:t>
            </w:r>
            <w:r w:rsidR="00242858" w:rsidRPr="00242858">
              <w:rPr>
                <w:rFonts w:ascii="Georgia" w:eastAsiaTheme="minorEastAsia" w:hAnsi="Georgia" w:cs="Arial"/>
              </w:rPr>
              <w:t>10.24404/6151c589396fb30008184be0</w:t>
            </w:r>
            <w:r w:rsidRPr="005179E1">
              <w:rPr>
                <w:rFonts w:ascii="Georgia" w:eastAsiaTheme="minorEastAsia" w:hAnsi="Georgia" w:cs="Arial"/>
                <w:b/>
              </w:rPr>
              <w:t xml:space="preserve"> </w:t>
            </w:r>
            <w:r w:rsidRPr="005179E1">
              <w:rPr>
                <w:rFonts w:ascii="Georgia" w:eastAsiaTheme="minorEastAsia" w:hAnsi="Georgia" w:cs="Arial"/>
              </w:rPr>
              <w:t xml:space="preserve"> </w:t>
            </w:r>
          </w:p>
          <w:p w14:paraId="4F646812" w14:textId="77777777" w:rsidR="00FB2E4F" w:rsidRPr="005179E1" w:rsidRDefault="00FB2E4F" w:rsidP="00DB07BA">
            <w:pPr>
              <w:pStyle w:val="MDPI14history"/>
              <w:spacing w:line="240" w:lineRule="auto"/>
              <w:jc w:val="both"/>
              <w:rPr>
                <w:rFonts w:eastAsiaTheme="minorEastAsia" w:cs="Arial"/>
              </w:rPr>
            </w:pPr>
          </w:p>
          <w:p w14:paraId="59F95CC5" w14:textId="77777777" w:rsidR="00FB2E4F" w:rsidRPr="005179E1" w:rsidRDefault="00FB2E4F" w:rsidP="00DB07BA">
            <w:pPr>
              <w:pStyle w:val="MDPI14history"/>
              <w:spacing w:line="240" w:lineRule="auto"/>
              <w:jc w:val="both"/>
              <w:rPr>
                <w:rFonts w:eastAsiaTheme="minorEastAsia" w:cs="Arial"/>
              </w:rPr>
            </w:pPr>
            <w:r w:rsidRPr="00D145B5">
              <w:rPr>
                <w:rFonts w:eastAsiaTheme="minorEastAsia" w:cs="Arial"/>
                <w:b/>
                <w:bCs/>
                <w:szCs w:val="14"/>
              </w:rPr>
              <w:t>Submitted:</w:t>
            </w:r>
            <w:r>
              <w:t xml:space="preserve"> </w:t>
            </w:r>
            <w:r w:rsidRPr="005179E1">
              <w:rPr>
                <w:rFonts w:eastAsiaTheme="minorEastAsia" w:cs="Arial"/>
                <w:szCs w:val="14"/>
              </w:rPr>
              <w:t xml:space="preserve">27 September 2021 </w:t>
            </w:r>
          </w:p>
          <w:p w14:paraId="4E68D06D" w14:textId="487F378C" w:rsidR="00FB2E4F" w:rsidRPr="005179E1" w:rsidRDefault="00FB2E4F" w:rsidP="00DB07BA">
            <w:pPr>
              <w:pStyle w:val="MDPI14history"/>
              <w:spacing w:line="240" w:lineRule="auto"/>
              <w:jc w:val="both"/>
              <w:rPr>
                <w:rFonts w:eastAsiaTheme="minorEastAsia" w:cs="Arial"/>
                <w:szCs w:val="14"/>
              </w:rPr>
            </w:pPr>
            <w:r w:rsidRPr="00D145B5">
              <w:rPr>
                <w:rFonts w:eastAsiaTheme="minorEastAsia" w:cs="Arial"/>
                <w:b/>
                <w:bCs/>
                <w:szCs w:val="14"/>
              </w:rPr>
              <w:t>Accepted:</w:t>
            </w:r>
            <w:r w:rsidRPr="005179E1">
              <w:rPr>
                <w:rFonts w:eastAsiaTheme="minorEastAsia" w:cs="Arial"/>
                <w:szCs w:val="14"/>
              </w:rPr>
              <w:t xml:space="preserve"> </w:t>
            </w:r>
            <w:r w:rsidR="00497382">
              <w:rPr>
                <w:rFonts w:eastAsiaTheme="minorEastAsia" w:cs="Arial"/>
                <w:szCs w:val="14"/>
              </w:rPr>
              <w:t>01 June 2022</w:t>
            </w:r>
          </w:p>
          <w:p w14:paraId="2610BDCA" w14:textId="5747E310" w:rsidR="00FB2E4F" w:rsidRPr="005179E1" w:rsidRDefault="00FB2E4F" w:rsidP="00DB07BA">
            <w:pPr>
              <w:pStyle w:val="MDPI14history"/>
              <w:spacing w:after="240" w:line="240" w:lineRule="auto"/>
              <w:jc w:val="both"/>
              <w:rPr>
                <w:rFonts w:eastAsiaTheme="minorEastAsia" w:cs="Arial"/>
                <w:szCs w:val="14"/>
              </w:rPr>
            </w:pPr>
            <w:r w:rsidRPr="00D145B5">
              <w:rPr>
                <w:rFonts w:eastAsiaTheme="minorEastAsia" w:cs="Arial"/>
                <w:b/>
                <w:bCs/>
                <w:szCs w:val="14"/>
              </w:rPr>
              <w:t>Published:</w:t>
            </w:r>
            <w:r w:rsidR="00D145B5">
              <w:rPr>
                <w:rFonts w:eastAsiaTheme="minorEastAsia" w:cs="Arial"/>
                <w:szCs w:val="14"/>
              </w:rPr>
              <w:t xml:space="preserve"> 23 November 2022</w:t>
            </w:r>
            <w:r w:rsidRPr="005179E1">
              <w:rPr>
                <w:rFonts w:eastAsiaTheme="minorEastAsia" w:cs="Arial"/>
                <w:szCs w:val="14"/>
              </w:rPr>
              <w:t xml:space="preserve"> </w:t>
            </w:r>
          </w:p>
          <w:p w14:paraId="6B4DC034" w14:textId="022E5DB2" w:rsidR="00FB2E4F" w:rsidRPr="005179E1" w:rsidRDefault="00FB2E4F" w:rsidP="00DB07BA">
            <w:pPr>
              <w:pStyle w:val="paragraph"/>
              <w:adjustRightInd w:val="0"/>
              <w:snapToGrid w:val="0"/>
              <w:spacing w:before="0" w:beforeAutospacing="0" w:after="0" w:afterAutospacing="0"/>
              <w:jc w:val="both"/>
              <w:textAlignment w:val="baseline"/>
              <w:rPr>
                <w:rStyle w:val="eop"/>
                <w:rFonts w:ascii="Georgia" w:eastAsiaTheme="minorEastAsia" w:hAnsi="Georgia" w:cs="Arial"/>
                <w:color w:val="000000" w:themeColor="text1"/>
                <w:sz w:val="14"/>
                <w:szCs w:val="14"/>
              </w:rPr>
            </w:pPr>
            <w:r w:rsidRPr="00E5084B">
              <w:rPr>
                <w:rStyle w:val="normaltextrun"/>
                <w:rFonts w:ascii="Georgia" w:eastAsiaTheme="minorEastAsia" w:hAnsi="Georgia" w:cs="Arial"/>
                <w:b/>
                <w:bCs/>
                <w:color w:val="000000" w:themeColor="text1"/>
                <w:sz w:val="14"/>
                <w:szCs w:val="14"/>
                <w:lang w:val="en-GB"/>
              </w:rPr>
              <w:t>Citation</w:t>
            </w:r>
            <w:r w:rsidRPr="00E5084B">
              <w:rPr>
                <w:rStyle w:val="normaltextrun"/>
                <w:rFonts w:ascii="Georgia" w:eastAsiaTheme="minorEastAsia" w:hAnsi="Georgia" w:cs="Arial"/>
                <w:b/>
                <w:color w:val="000000" w:themeColor="text1"/>
                <w:sz w:val="14"/>
                <w:szCs w:val="14"/>
                <w:lang w:val="en-GB"/>
              </w:rPr>
              <w:t>:</w:t>
            </w:r>
            <w:r w:rsidRPr="00E5084B">
              <w:rPr>
                <w:lang w:val="en-GB"/>
              </w:rPr>
              <w:t xml:space="preserve"> </w:t>
            </w:r>
            <w:r w:rsidRPr="00FB2E4F">
              <w:rPr>
                <w:rStyle w:val="normaltextrun"/>
                <w:rFonts w:ascii="Georgia" w:eastAsiaTheme="minorEastAsia" w:hAnsi="Georgia" w:cs="Arial"/>
                <w:color w:val="000000" w:themeColor="text1"/>
                <w:sz w:val="14"/>
                <w:szCs w:val="14"/>
                <w:lang w:val="en-GB"/>
              </w:rPr>
              <w:t>Sepulveda-Carmona, D. (</w:t>
            </w:r>
            <w:r w:rsidR="00497382">
              <w:rPr>
                <w:rStyle w:val="normaltextrun"/>
                <w:rFonts w:ascii="Georgia" w:eastAsiaTheme="minorEastAsia" w:hAnsi="Georgia" w:cs="Arial"/>
                <w:color w:val="000000" w:themeColor="text1"/>
                <w:sz w:val="14"/>
                <w:szCs w:val="14"/>
                <w:lang w:val="en-GB"/>
              </w:rPr>
              <w:t>2021</w:t>
            </w:r>
            <w:r w:rsidRPr="00FB2E4F">
              <w:rPr>
                <w:rStyle w:val="normaltextrun"/>
                <w:rFonts w:ascii="Georgia" w:eastAsiaTheme="minorEastAsia" w:hAnsi="Georgia" w:cs="Arial"/>
                <w:color w:val="000000" w:themeColor="text1"/>
                <w:sz w:val="14"/>
                <w:szCs w:val="14"/>
                <w:lang w:val="en-GB"/>
              </w:rPr>
              <w:t xml:space="preserve">). Potential </w:t>
            </w:r>
            <w:r w:rsidR="00423C38" w:rsidRPr="00FB2E4F">
              <w:rPr>
                <w:rStyle w:val="normaltextrun"/>
                <w:rFonts w:ascii="Georgia" w:eastAsiaTheme="minorEastAsia" w:hAnsi="Georgia" w:cs="Arial"/>
                <w:color w:val="000000" w:themeColor="text1"/>
                <w:sz w:val="14"/>
                <w:szCs w:val="14"/>
                <w:lang w:val="en-GB"/>
              </w:rPr>
              <w:t xml:space="preserve">Dimensions </w:t>
            </w:r>
            <w:r w:rsidRPr="00FB2E4F">
              <w:rPr>
                <w:rStyle w:val="normaltextrun"/>
                <w:rFonts w:ascii="Georgia" w:eastAsiaTheme="minorEastAsia" w:hAnsi="Georgia" w:cs="Arial"/>
                <w:color w:val="000000" w:themeColor="text1"/>
                <w:sz w:val="14"/>
                <w:szCs w:val="14"/>
                <w:lang w:val="en-GB"/>
              </w:rPr>
              <w:t xml:space="preserve">of </w:t>
            </w:r>
            <w:r w:rsidR="00423C38" w:rsidRPr="00FB2E4F">
              <w:rPr>
                <w:rStyle w:val="normaltextrun"/>
                <w:rFonts w:ascii="Georgia" w:eastAsiaTheme="minorEastAsia" w:hAnsi="Georgia" w:cs="Arial"/>
                <w:color w:val="000000" w:themeColor="text1"/>
                <w:sz w:val="14"/>
                <w:szCs w:val="14"/>
                <w:lang w:val="en-GB"/>
              </w:rPr>
              <w:t>Socio-Environmental Approaches</w:t>
            </w:r>
            <w:r w:rsidRPr="00FB2E4F">
              <w:rPr>
                <w:rStyle w:val="normaltextrun"/>
                <w:rFonts w:ascii="Georgia" w:eastAsiaTheme="minorEastAsia" w:hAnsi="Georgia" w:cs="Arial"/>
                <w:color w:val="000000" w:themeColor="text1"/>
                <w:sz w:val="14"/>
                <w:szCs w:val="14"/>
                <w:lang w:val="en-GB"/>
              </w:rPr>
              <w:t xml:space="preserve"> as a </w:t>
            </w:r>
            <w:r w:rsidR="00423C38" w:rsidRPr="00FB2E4F">
              <w:rPr>
                <w:rStyle w:val="normaltextrun"/>
                <w:rFonts w:ascii="Georgia" w:eastAsiaTheme="minorEastAsia" w:hAnsi="Georgia" w:cs="Arial"/>
                <w:color w:val="000000" w:themeColor="text1"/>
                <w:sz w:val="14"/>
                <w:szCs w:val="14"/>
                <w:lang w:val="en-GB"/>
              </w:rPr>
              <w:t>Platform</w:t>
            </w:r>
            <w:r w:rsidRPr="00FB2E4F">
              <w:rPr>
                <w:rStyle w:val="normaltextrun"/>
                <w:rFonts w:ascii="Georgia" w:eastAsiaTheme="minorEastAsia" w:hAnsi="Georgia" w:cs="Arial"/>
                <w:color w:val="000000" w:themeColor="text1"/>
                <w:sz w:val="14"/>
                <w:szCs w:val="14"/>
                <w:lang w:val="en-GB"/>
              </w:rPr>
              <w:t xml:space="preserve"> for </w:t>
            </w:r>
            <w:r w:rsidR="00423C38" w:rsidRPr="00FB2E4F">
              <w:rPr>
                <w:rStyle w:val="normaltextrun"/>
                <w:rFonts w:ascii="Georgia" w:eastAsiaTheme="minorEastAsia" w:hAnsi="Georgia" w:cs="Arial"/>
                <w:color w:val="000000" w:themeColor="text1"/>
                <w:sz w:val="14"/>
                <w:szCs w:val="14"/>
                <w:lang w:val="en-GB"/>
              </w:rPr>
              <w:t>Local Co-Development under Climate Change Variability</w:t>
            </w:r>
            <w:r w:rsidRPr="00FB2E4F">
              <w:rPr>
                <w:rStyle w:val="normaltextrun"/>
                <w:rFonts w:ascii="Georgia" w:eastAsiaTheme="minorEastAsia" w:hAnsi="Georgia" w:cs="Arial"/>
                <w:color w:val="000000" w:themeColor="text1"/>
                <w:sz w:val="14"/>
                <w:szCs w:val="14"/>
                <w:lang w:val="en-GB"/>
              </w:rPr>
              <w:t>. The Evolv</w:t>
            </w:r>
            <w:r>
              <w:rPr>
                <w:rStyle w:val="normaltextrun"/>
                <w:rFonts w:ascii="Georgia" w:eastAsiaTheme="minorEastAsia" w:hAnsi="Georgia" w:cs="Arial"/>
                <w:color w:val="000000" w:themeColor="text1"/>
                <w:sz w:val="14"/>
                <w:szCs w:val="14"/>
                <w:lang w:val="en-GB"/>
              </w:rPr>
              <w:t xml:space="preserve">ing Scholar | </w:t>
            </w:r>
            <w:proofErr w:type="spellStart"/>
            <w:r>
              <w:rPr>
                <w:rStyle w:val="normaltextrun"/>
                <w:rFonts w:ascii="Georgia" w:eastAsiaTheme="minorEastAsia" w:hAnsi="Georgia" w:cs="Arial"/>
                <w:color w:val="000000" w:themeColor="text1"/>
                <w:sz w:val="14"/>
                <w:szCs w:val="14"/>
                <w:lang w:val="en-GB"/>
              </w:rPr>
              <w:t>IFoU</w:t>
            </w:r>
            <w:proofErr w:type="spellEnd"/>
            <w:r>
              <w:rPr>
                <w:rStyle w:val="normaltextrun"/>
                <w:rFonts w:ascii="Georgia" w:eastAsiaTheme="minorEastAsia" w:hAnsi="Georgia" w:cs="Arial"/>
                <w:color w:val="000000" w:themeColor="text1"/>
                <w:sz w:val="14"/>
                <w:szCs w:val="14"/>
                <w:lang w:val="en-GB"/>
              </w:rPr>
              <w:t xml:space="preserve"> 14th Edition</w:t>
            </w:r>
            <w:r w:rsidRPr="005179E1">
              <w:rPr>
                <w:rStyle w:val="normaltextrun"/>
                <w:rFonts w:ascii="Georgia" w:eastAsiaTheme="minorEastAsia" w:hAnsi="Georgia" w:cs="Arial"/>
                <w:color w:val="000000" w:themeColor="text1"/>
                <w:sz w:val="14"/>
                <w:szCs w:val="14"/>
              </w:rPr>
              <w:t>.</w:t>
            </w:r>
          </w:p>
          <w:p w14:paraId="20D37238" w14:textId="77777777" w:rsidR="00FB2E4F" w:rsidRPr="005179E1" w:rsidRDefault="00FB2E4F" w:rsidP="00DB07BA">
            <w:pPr>
              <w:pStyle w:val="paragraph"/>
              <w:adjustRightInd w:val="0"/>
              <w:snapToGrid w:val="0"/>
              <w:spacing w:before="0" w:beforeAutospacing="0" w:after="0" w:afterAutospacing="0"/>
              <w:jc w:val="both"/>
              <w:textAlignment w:val="baseline"/>
              <w:rPr>
                <w:rFonts w:ascii="Georgia" w:eastAsiaTheme="minorEastAsia" w:hAnsi="Georgia" w:cs="Arial"/>
                <w:color w:val="000000" w:themeColor="text1"/>
                <w:sz w:val="14"/>
                <w:szCs w:val="14"/>
              </w:rPr>
            </w:pPr>
          </w:p>
          <w:p w14:paraId="6AD19466" w14:textId="77777777" w:rsidR="00FB2E4F" w:rsidRPr="005179E1" w:rsidRDefault="00FB2E4F" w:rsidP="00DB07BA">
            <w:pPr>
              <w:pStyle w:val="paragraph"/>
              <w:adjustRightInd w:val="0"/>
              <w:snapToGrid w:val="0"/>
              <w:spacing w:before="0" w:beforeAutospacing="0" w:after="0" w:afterAutospacing="0"/>
              <w:jc w:val="both"/>
              <w:textAlignment w:val="baseline"/>
              <w:rPr>
                <w:rFonts w:ascii="Georgia" w:eastAsiaTheme="minorEastAsia" w:hAnsi="Georgia" w:cs="Arial"/>
                <w:color w:val="000000" w:themeColor="text1"/>
                <w:sz w:val="14"/>
                <w:szCs w:val="14"/>
              </w:rPr>
            </w:pPr>
            <w:r w:rsidRPr="005179E1">
              <w:rPr>
                <w:rStyle w:val="normaltextrun"/>
                <w:rFonts w:ascii="Georgia" w:eastAsiaTheme="minorEastAsia" w:hAnsi="Georgia" w:cs="Arial"/>
                <w:color w:val="000000" w:themeColor="text1"/>
                <w:sz w:val="14"/>
                <w:szCs w:val="14"/>
              </w:rPr>
              <w:t>This work is licensed under a Creative Commons Attribution</w:t>
            </w:r>
            <w:r>
              <w:rPr>
                <w:rStyle w:val="normaltextrun"/>
                <w:rFonts w:ascii="Georgia" w:eastAsiaTheme="minorEastAsia" w:hAnsi="Georgia" w:cs="Arial"/>
                <w:color w:val="000000" w:themeColor="text1"/>
                <w:sz w:val="14"/>
                <w:szCs w:val="14"/>
              </w:rPr>
              <w:t xml:space="preserve"> </w:t>
            </w:r>
            <w:r w:rsidRPr="005179E1">
              <w:rPr>
                <w:rStyle w:val="normaltextrun"/>
                <w:rFonts w:ascii="Georgia" w:eastAsiaTheme="minorEastAsia" w:hAnsi="Georgia" w:cs="Arial"/>
                <w:color w:val="000000" w:themeColor="text1"/>
                <w:sz w:val="14"/>
                <w:szCs w:val="14"/>
              </w:rPr>
              <w:t>CC</w:t>
            </w:r>
            <w:r>
              <w:rPr>
                <w:rStyle w:val="normaltextrun"/>
                <w:rFonts w:ascii="Georgia" w:eastAsiaTheme="minorEastAsia" w:hAnsi="Georgia" w:cs="Arial"/>
                <w:color w:val="000000" w:themeColor="text1"/>
                <w:sz w:val="14"/>
                <w:szCs w:val="14"/>
              </w:rPr>
              <w:t xml:space="preserve"> </w:t>
            </w:r>
            <w:r w:rsidRPr="005179E1">
              <w:rPr>
                <w:rStyle w:val="normaltextrun"/>
                <w:rFonts w:ascii="Georgia" w:eastAsiaTheme="minorEastAsia" w:hAnsi="Georgia" w:cs="Arial"/>
                <w:color w:val="000000" w:themeColor="text1"/>
                <w:sz w:val="14"/>
                <w:szCs w:val="14"/>
              </w:rPr>
              <w:t>BY</w:t>
            </w:r>
            <w:r>
              <w:rPr>
                <w:rStyle w:val="normaltextrun"/>
                <w:rFonts w:ascii="Georgia" w:eastAsiaTheme="minorEastAsia" w:hAnsi="Georgia" w:cs="Arial"/>
                <w:color w:val="000000" w:themeColor="text1"/>
                <w:sz w:val="14"/>
                <w:szCs w:val="14"/>
              </w:rPr>
              <w:t xml:space="preserve"> </w:t>
            </w:r>
            <w:r w:rsidRPr="005179E1">
              <w:rPr>
                <w:rStyle w:val="normaltextrun"/>
                <w:rFonts w:ascii="Georgia" w:eastAsiaTheme="minorEastAsia" w:hAnsi="Georgia" w:cs="Arial"/>
                <w:color w:val="000000" w:themeColor="text1"/>
                <w:sz w:val="14"/>
                <w:szCs w:val="14"/>
              </w:rPr>
              <w:t xml:space="preserve">(CC </w:t>
            </w:r>
            <w:proofErr w:type="gramStart"/>
            <w:r w:rsidRPr="005179E1">
              <w:rPr>
                <w:rStyle w:val="normaltextrun"/>
                <w:rFonts w:ascii="Georgia" w:eastAsiaTheme="minorEastAsia" w:hAnsi="Georgia" w:cs="Arial"/>
                <w:color w:val="000000" w:themeColor="text1"/>
                <w:sz w:val="14"/>
                <w:szCs w:val="14"/>
              </w:rPr>
              <w:t>BY )</w:t>
            </w:r>
            <w:proofErr w:type="gramEnd"/>
            <w:r w:rsidRPr="005179E1">
              <w:rPr>
                <w:rStyle w:val="normaltextrun"/>
                <w:rFonts w:ascii="Georgia" w:eastAsiaTheme="minorEastAsia" w:hAnsi="Georgia" w:cs="Arial"/>
                <w:color w:val="000000" w:themeColor="text1"/>
                <w:sz w:val="14"/>
                <w:szCs w:val="14"/>
              </w:rPr>
              <w:t> license.</w:t>
            </w:r>
            <w:r w:rsidRPr="005179E1">
              <w:rPr>
                <w:rStyle w:val="eop"/>
                <w:rFonts w:ascii="Georgia" w:eastAsiaTheme="minorEastAsia" w:hAnsi="Georgia" w:cs="Arial"/>
                <w:color w:val="000000" w:themeColor="text1"/>
                <w:sz w:val="14"/>
                <w:szCs w:val="14"/>
              </w:rPr>
              <w:t> </w:t>
            </w:r>
          </w:p>
          <w:p w14:paraId="053706E4" w14:textId="77777777" w:rsidR="00FB2E4F" w:rsidRPr="005C6417" w:rsidRDefault="00FB2E4F" w:rsidP="00DB07BA">
            <w:pPr>
              <w:pStyle w:val="paragraph"/>
              <w:adjustRightInd w:val="0"/>
              <w:snapToGrid w:val="0"/>
              <w:spacing w:before="0" w:beforeAutospacing="0" w:after="0" w:afterAutospacing="0"/>
              <w:jc w:val="both"/>
              <w:textAlignment w:val="baseline"/>
              <w:rPr>
                <w:rFonts w:ascii="Georgia" w:eastAsiaTheme="minorEastAsia" w:hAnsi="Georgia" w:cs="Arial"/>
                <w:color w:val="000000" w:themeColor="text1"/>
                <w:sz w:val="14"/>
                <w:szCs w:val="14"/>
              </w:rPr>
            </w:pPr>
            <w:r w:rsidRPr="005179E1">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2021 [</w:t>
            </w:r>
            <w:r w:rsidRPr="00583AD0">
              <w:rPr>
                <w:rStyle w:val="normaltextrun"/>
                <w:rFonts w:ascii="Georgia" w:eastAsiaTheme="minorEastAsia" w:hAnsi="Georgia" w:cs="Arial"/>
                <w:color w:val="000000" w:themeColor="text1"/>
                <w:sz w:val="14"/>
                <w:szCs w:val="14"/>
              </w:rPr>
              <w:t>Sepulveda-Carmona</w:t>
            </w:r>
            <w:r>
              <w:rPr>
                <w:rStyle w:val="normaltextrun"/>
                <w:rFonts w:ascii="Georgia" w:eastAsiaTheme="minorEastAsia" w:hAnsi="Georgia" w:cs="Arial"/>
                <w:color w:val="000000" w:themeColor="text1"/>
                <w:sz w:val="14"/>
                <w:szCs w:val="14"/>
              </w:rPr>
              <w:t>, D.</w:t>
            </w:r>
            <w:r w:rsidRPr="005179E1">
              <w:rPr>
                <w:rStyle w:val="normaltextrun"/>
                <w:rFonts w:ascii="Georgia" w:eastAsiaTheme="minorEastAsia" w:hAnsi="Georgia" w:cs="Arial"/>
                <w:color w:val="000000" w:themeColor="text1"/>
                <w:sz w:val="14"/>
                <w:szCs w:val="14"/>
              </w:rPr>
              <w:t>] published by TU Delft OPEN on behalf of the authors</w:t>
            </w:r>
            <w:r>
              <w:rPr>
                <w:rStyle w:val="eop"/>
                <w:rFonts w:ascii="Georgia" w:eastAsiaTheme="minorEastAsia" w:hAnsi="Georgia" w:cs="Arial"/>
                <w:color w:val="000000" w:themeColor="text1"/>
                <w:sz w:val="14"/>
                <w:szCs w:val="14"/>
              </w:rPr>
              <w:t>.</w:t>
            </w:r>
          </w:p>
          <w:p w14:paraId="2B1019CB" w14:textId="77777777" w:rsidR="00FB2E4F" w:rsidRPr="005C6417" w:rsidRDefault="00FB2E4F" w:rsidP="00FB2E4F">
            <w:pPr>
              <w:adjustRightInd w:val="0"/>
              <w:snapToGrid w:val="0"/>
              <w:spacing w:before="60" w:line="240" w:lineRule="atLeast"/>
              <w:ind w:right="113"/>
              <w:rPr>
                <w:rFonts w:eastAsiaTheme="minorEastAsia" w:cs="Arial"/>
                <w:bCs/>
                <w:sz w:val="14"/>
                <w:szCs w:val="14"/>
                <w:lang w:bidi="en-US"/>
              </w:rPr>
            </w:pPr>
          </w:p>
        </w:tc>
      </w:tr>
    </w:tbl>
    <w:p w14:paraId="3DE4F5B9" w14:textId="19CC69F3" w:rsidR="00D36FA2" w:rsidRDefault="00AA684A" w:rsidP="00BC49B7">
      <w:pPr>
        <w:pStyle w:val="MDPI16affiliation"/>
        <w:jc w:val="both"/>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D36FA2" w:rsidRPr="00D36FA2">
        <w:rPr>
          <w:rFonts w:ascii="Georgia" w:eastAsiaTheme="minorEastAsia" w:hAnsi="Georgia" w:cs="Arial"/>
        </w:rPr>
        <w:t xml:space="preserve">Delft University of Technology, Faculty of Architecture and the Built Environment, Department of Urbanism, Section of </w:t>
      </w:r>
      <w:r w:rsidR="00BC49B7">
        <w:rPr>
          <w:rFonts w:ascii="Georgia" w:eastAsiaTheme="minorEastAsia" w:hAnsi="Georgia" w:cs="Arial"/>
        </w:rPr>
        <w:t xml:space="preserve">Spatial Planning and Strategy; </w:t>
      </w:r>
      <w:hyperlink r:id="rId11" w:history="1">
        <w:r w:rsidR="00BC49B7" w:rsidRPr="00AD7912">
          <w:rPr>
            <w:rStyle w:val="Hyperlink"/>
            <w:rFonts w:ascii="Georgia" w:eastAsiaTheme="minorEastAsia" w:hAnsi="Georgia" w:cs="Arial"/>
          </w:rPr>
          <w:t>d.a.sepulvedacarmona@tudelft.nl</w:t>
        </w:r>
      </w:hyperlink>
      <w:r w:rsidR="00BC49B7">
        <w:rPr>
          <w:rFonts w:ascii="Georgia" w:eastAsiaTheme="minorEastAsia" w:hAnsi="Georgia" w:cs="Arial"/>
        </w:rPr>
        <w:t>;</w:t>
      </w:r>
      <w:r w:rsidR="00BC49B7">
        <w:rPr>
          <w:rFonts w:ascii="Georgia" w:eastAsiaTheme="minorEastAsia" w:hAnsi="Georgia" w:cs="Arial"/>
        </w:rPr>
        <w:br/>
        <w:t>https://orvid.org/</w:t>
      </w:r>
      <w:r w:rsidR="00BC49B7" w:rsidRPr="00BC49B7">
        <w:rPr>
          <w:rFonts w:ascii="Georgia" w:eastAsiaTheme="minorEastAsia" w:hAnsi="Georgia" w:cs="Arial"/>
        </w:rPr>
        <w:t>0000-0002-7491-8629</w:t>
      </w:r>
    </w:p>
    <w:p w14:paraId="122652E0" w14:textId="7B96382C" w:rsidR="00A86E9F" w:rsidRPr="005C6417" w:rsidRDefault="00A86E9F" w:rsidP="00C17D1B">
      <w:pPr>
        <w:pStyle w:val="MDPI16affiliation"/>
        <w:jc w:val="both"/>
        <w:rPr>
          <w:rFonts w:ascii="Georgia" w:eastAsiaTheme="minorEastAsia" w:hAnsi="Georgia" w:cs="Arial"/>
        </w:rPr>
      </w:pPr>
      <w:r w:rsidRPr="27831D6B">
        <w:rPr>
          <w:rFonts w:ascii="Georgia" w:eastAsiaTheme="minorEastAsia" w:hAnsi="Georgia" w:cs="Arial"/>
        </w:rPr>
        <w:t>*</w:t>
      </w:r>
      <w:r>
        <w:tab/>
      </w:r>
      <w:r w:rsidR="00E02727" w:rsidRPr="27831D6B">
        <w:rPr>
          <w:rFonts w:ascii="Georgia" w:eastAsiaTheme="minorEastAsia" w:hAnsi="Georgia" w:cs="Arial"/>
        </w:rPr>
        <w:t>Corresponding</w:t>
      </w:r>
      <w:r w:rsidR="00FB2E4F">
        <w:rPr>
          <w:rFonts w:ascii="Georgia" w:eastAsiaTheme="minorEastAsia" w:hAnsi="Georgia" w:cs="Arial"/>
        </w:rPr>
        <w:t xml:space="preserve"> author</w:t>
      </w:r>
      <w:r w:rsidR="00FB2E4F">
        <w:rPr>
          <w:rStyle w:val="FootnoteReference"/>
          <w:rFonts w:ascii="Georgia" w:eastAsiaTheme="minorEastAsia" w:hAnsi="Georgia" w:cs="Arial"/>
        </w:rPr>
        <w:footnoteReference w:id="1"/>
      </w:r>
    </w:p>
    <w:p w14:paraId="3FADCEFE" w14:textId="15D56CAB" w:rsidR="27831D6B" w:rsidRDefault="27831D6B" w:rsidP="00C17D1B">
      <w:pPr>
        <w:pStyle w:val="MDPI16affiliation"/>
        <w:jc w:val="both"/>
        <w:rPr>
          <w:color w:val="000000" w:themeColor="text1"/>
          <w:szCs w:val="16"/>
        </w:rPr>
      </w:pPr>
    </w:p>
    <w:p w14:paraId="2C6F2EDA" w14:textId="2D92955B" w:rsidR="00A86E9F" w:rsidRPr="00D36FA2" w:rsidRDefault="00A86E9F" w:rsidP="00583AD0">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583AD0" w:rsidRPr="00583AD0">
        <w:rPr>
          <w:rFonts w:ascii="Georgia" w:eastAsiaTheme="minorEastAsia" w:hAnsi="Georgia" w:cs="Arial"/>
        </w:rPr>
        <w:t xml:space="preserve">The governance of urban processes, in the face of the effects of variability and extremes of climate change, determines </w:t>
      </w:r>
      <w:r w:rsidR="00423C38">
        <w:rPr>
          <w:rFonts w:ascii="Georgia" w:eastAsiaTheme="minorEastAsia" w:hAnsi="Georgia" w:cs="Arial"/>
        </w:rPr>
        <w:t>the</w:t>
      </w:r>
      <w:r w:rsidR="00423C38" w:rsidRPr="00583AD0">
        <w:rPr>
          <w:rFonts w:ascii="Georgia" w:eastAsiaTheme="minorEastAsia" w:hAnsi="Georgia" w:cs="Arial"/>
        </w:rPr>
        <w:t xml:space="preserve"> </w:t>
      </w:r>
      <w:r w:rsidR="00583AD0" w:rsidRPr="00583AD0">
        <w:rPr>
          <w:rFonts w:ascii="Georgia" w:eastAsiaTheme="minorEastAsia" w:hAnsi="Georgia" w:cs="Arial"/>
        </w:rPr>
        <w:t>complex approach to address them</w:t>
      </w:r>
      <w:r w:rsidR="00423C38">
        <w:rPr>
          <w:rFonts w:ascii="Georgia" w:eastAsiaTheme="minorEastAsia" w:hAnsi="Georgia" w:cs="Arial"/>
        </w:rPr>
        <w:t xml:space="preserve"> –</w:t>
      </w:r>
      <w:r w:rsidR="00423C38" w:rsidRPr="00583AD0">
        <w:rPr>
          <w:rFonts w:ascii="Georgia" w:eastAsiaTheme="minorEastAsia" w:hAnsi="Georgia" w:cs="Arial"/>
        </w:rPr>
        <w:t xml:space="preserve"> </w:t>
      </w:r>
      <w:r w:rsidR="00583AD0" w:rsidRPr="00583AD0">
        <w:rPr>
          <w:rFonts w:ascii="Georgia" w:eastAsiaTheme="minorEastAsia" w:hAnsi="Georgia" w:cs="Arial"/>
        </w:rPr>
        <w:t xml:space="preserve">especially because of their inherent uncertainty and the high infrastructure cost that their </w:t>
      </w:r>
      <w:r w:rsidR="00423C38" w:rsidRPr="00583AD0">
        <w:rPr>
          <w:rFonts w:ascii="Georgia" w:eastAsiaTheme="minorEastAsia" w:hAnsi="Georgia" w:cs="Arial"/>
        </w:rPr>
        <w:t>sol</w:t>
      </w:r>
      <w:r w:rsidR="00423C38">
        <w:rPr>
          <w:rFonts w:ascii="Georgia" w:eastAsiaTheme="minorEastAsia" w:hAnsi="Georgia" w:cs="Arial"/>
        </w:rPr>
        <w:t>ving</w:t>
      </w:r>
      <w:r w:rsidR="00423C38" w:rsidRPr="00583AD0">
        <w:rPr>
          <w:rFonts w:ascii="Georgia" w:eastAsiaTheme="minorEastAsia" w:hAnsi="Georgia" w:cs="Arial"/>
        </w:rPr>
        <w:t xml:space="preserve"> </w:t>
      </w:r>
      <w:r w:rsidR="00583AD0" w:rsidRPr="00583AD0">
        <w:rPr>
          <w:rFonts w:ascii="Georgia" w:eastAsiaTheme="minorEastAsia" w:hAnsi="Georgia" w:cs="Arial"/>
        </w:rPr>
        <w:t>entails. The urgency of the responses and actions imposed by extreme weather events transfers additional complexity to less developed societies, given the drift towards sectoral responses and the structural lack of fi</w:t>
      </w:r>
      <w:r w:rsidR="00583AD0">
        <w:rPr>
          <w:rFonts w:ascii="Georgia" w:eastAsiaTheme="minorEastAsia" w:hAnsi="Georgia" w:cs="Arial"/>
        </w:rPr>
        <w:t>nancing at the municipal level.</w:t>
      </w:r>
      <w:r w:rsidR="00FB2E4F">
        <w:rPr>
          <w:rFonts w:ascii="Georgia" w:eastAsiaTheme="minorEastAsia" w:hAnsi="Georgia" w:cs="Arial"/>
        </w:rPr>
        <w:t xml:space="preserve"> </w:t>
      </w:r>
      <w:r w:rsidR="00583AD0" w:rsidRPr="00583AD0">
        <w:rPr>
          <w:rFonts w:ascii="Georgia" w:eastAsiaTheme="minorEastAsia" w:hAnsi="Georgia" w:cs="Arial"/>
        </w:rPr>
        <w:t xml:space="preserve">This article proposes a two-pronged approach, linking climate adaptation processes and strategies to local development. This double effect would facilitate the process of adaptation to climate change through the active integration of a wider range of actors in local development, integrating agendas and actions of greater complexity, ensuring a long-term perspective of evolutionary change. The article is defined from a theoretical framework with a transdisciplinary perspective to validate the link between climate change strategies and local development. It is presented through a case study, establishing a framework for possible interventions with integrated objectives, in order to determine policy recommendations and local development strategies within the characteristics and conditions </w:t>
      </w:r>
      <w:proofErr w:type="spellStart"/>
      <w:r w:rsidR="00583AD0" w:rsidRPr="00583AD0">
        <w:rPr>
          <w:rFonts w:ascii="Georgia" w:eastAsiaTheme="minorEastAsia" w:hAnsi="Georgia" w:cs="Arial"/>
        </w:rPr>
        <w:t>recognised</w:t>
      </w:r>
      <w:proofErr w:type="spellEnd"/>
      <w:r w:rsidR="00583AD0" w:rsidRPr="00583AD0">
        <w:rPr>
          <w:rFonts w:ascii="Georgia" w:eastAsiaTheme="minorEastAsia" w:hAnsi="Georgia" w:cs="Arial"/>
        </w:rPr>
        <w:t xml:space="preserve"> in the case study, </w:t>
      </w:r>
      <w:r w:rsidR="00423C38">
        <w:rPr>
          <w:rFonts w:ascii="Georgia" w:eastAsiaTheme="minorEastAsia" w:hAnsi="Georgia" w:cs="Arial"/>
        </w:rPr>
        <w:t xml:space="preserve">and </w:t>
      </w:r>
      <w:r w:rsidR="00423C38" w:rsidRPr="00583AD0">
        <w:rPr>
          <w:rFonts w:ascii="Georgia" w:eastAsiaTheme="minorEastAsia" w:hAnsi="Georgia" w:cs="Arial"/>
        </w:rPr>
        <w:t>pay</w:t>
      </w:r>
      <w:r w:rsidR="00423C38">
        <w:rPr>
          <w:rFonts w:ascii="Georgia" w:eastAsiaTheme="minorEastAsia" w:hAnsi="Georgia" w:cs="Arial"/>
        </w:rPr>
        <w:t>s</w:t>
      </w:r>
      <w:r w:rsidR="00423C38" w:rsidRPr="00583AD0">
        <w:rPr>
          <w:rFonts w:ascii="Georgia" w:eastAsiaTheme="minorEastAsia" w:hAnsi="Georgia" w:cs="Arial"/>
        </w:rPr>
        <w:t xml:space="preserve"> </w:t>
      </w:r>
      <w:r w:rsidR="00583AD0" w:rsidRPr="00583AD0">
        <w:rPr>
          <w:rFonts w:ascii="Georgia" w:eastAsiaTheme="minorEastAsia" w:hAnsi="Georgia" w:cs="Arial"/>
        </w:rPr>
        <w:t>special attention to the high level of informal settlements in abandoned areas and the limited economic capacity of the municipality to cope with th</w:t>
      </w:r>
      <w:r w:rsidR="00583AD0">
        <w:rPr>
          <w:rFonts w:ascii="Georgia" w:eastAsiaTheme="minorEastAsia" w:hAnsi="Georgia" w:cs="Arial"/>
        </w:rPr>
        <w:t>eir needs</w:t>
      </w:r>
      <w:r w:rsidR="00D36FA2" w:rsidRPr="00D36FA2">
        <w:rPr>
          <w:rFonts w:ascii="Georgia" w:eastAsiaTheme="minorEastAsia" w:hAnsi="Georgia" w:cs="Arial"/>
        </w:rPr>
        <w:t>.</w:t>
      </w:r>
    </w:p>
    <w:p w14:paraId="55CE36C4" w14:textId="151874F5" w:rsidR="00A86E9F" w:rsidRPr="005C6417" w:rsidRDefault="00A86E9F" w:rsidP="00C17D1B">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FB2E4F">
        <w:rPr>
          <w:rFonts w:ascii="Georgia" w:eastAsiaTheme="minorEastAsia" w:hAnsi="Georgia" w:cs="Arial"/>
          <w:szCs w:val="18"/>
        </w:rPr>
        <w:t xml:space="preserve">Climate Change Adaptation; </w:t>
      </w:r>
      <w:proofErr w:type="spellStart"/>
      <w:r w:rsidR="00FB2E4F">
        <w:rPr>
          <w:rFonts w:ascii="Georgia" w:eastAsiaTheme="minorEastAsia" w:hAnsi="Georgia" w:cs="Arial"/>
          <w:szCs w:val="18"/>
        </w:rPr>
        <w:t>Transdisciplinarity</w:t>
      </w:r>
      <w:proofErr w:type="spellEnd"/>
      <w:r w:rsidR="00FB2E4F">
        <w:rPr>
          <w:rFonts w:ascii="Georgia" w:eastAsiaTheme="minorEastAsia" w:hAnsi="Georgia" w:cs="Arial"/>
          <w:szCs w:val="18"/>
        </w:rPr>
        <w:t>; Local Development</w:t>
      </w:r>
    </w:p>
    <w:p w14:paraId="6A05A809" w14:textId="77777777" w:rsidR="00A86E9F" w:rsidRPr="005C6417" w:rsidRDefault="00A86E9F" w:rsidP="00C17D1B">
      <w:pPr>
        <w:pStyle w:val="MDPI19line"/>
        <w:rPr>
          <w:rFonts w:ascii="Georgia" w:eastAsiaTheme="minorEastAsia" w:hAnsi="Georgia" w:cs="Arial"/>
        </w:rPr>
      </w:pPr>
    </w:p>
    <w:p w14:paraId="32A36C38" w14:textId="329A2AA2" w:rsidR="00A86E9F" w:rsidRPr="00FB2E4F" w:rsidRDefault="00FB2E4F" w:rsidP="000771BB">
      <w:pPr>
        <w:pStyle w:val="MDPI21heading1"/>
        <w:jc w:val="both"/>
        <w:rPr>
          <w:rFonts w:ascii="Georgia" w:eastAsiaTheme="minorEastAsia" w:hAnsi="Georgia" w:cs="Arial"/>
          <w:lang w:val="en-GB" w:eastAsia="zh-CN"/>
        </w:rPr>
      </w:pPr>
      <w:r w:rsidRPr="00DB07BA">
        <w:rPr>
          <w:rFonts w:ascii="Georgia" w:eastAsiaTheme="minorEastAsia" w:hAnsi="Georgia" w:cs="Arial"/>
          <w:lang w:eastAsia="zh-CN"/>
        </w:rPr>
        <w:t>Contextualising climate change variability and local development through adaptation</w:t>
      </w:r>
      <w:r w:rsidR="000771BB">
        <w:rPr>
          <w:rFonts w:ascii="Arial" w:hAnsi="Arial" w:cs="Arial"/>
          <w:sz w:val="22"/>
          <w:lang w:val="en-GB"/>
        </w:rPr>
        <w:br/>
      </w:r>
    </w:p>
    <w:p w14:paraId="4A8F3BE2" w14:textId="6A32E4F4" w:rsidR="000771BB" w:rsidRPr="000771BB" w:rsidRDefault="000771BB" w:rsidP="000771BB">
      <w:pPr>
        <w:pStyle w:val="MDPI31text"/>
        <w:rPr>
          <w:rFonts w:ascii="Georgia" w:eastAsiaTheme="minorEastAsia" w:hAnsi="Georgia" w:cs="Arial"/>
        </w:rPr>
      </w:pPr>
      <w:r w:rsidRPr="000771BB">
        <w:rPr>
          <w:rFonts w:ascii="Georgia" w:eastAsiaTheme="minorEastAsia" w:hAnsi="Georgia" w:cs="Arial"/>
        </w:rPr>
        <w:t>The literature on adaptation to climate change has its basis for discussion in risk management, expanded in the recognition of the levels of vulnerability (social, economic</w:t>
      </w:r>
      <w:r w:rsidR="00423C38">
        <w:rPr>
          <w:rFonts w:ascii="Georgia" w:eastAsiaTheme="minorEastAsia" w:hAnsi="Georgia" w:cs="Arial"/>
        </w:rPr>
        <w:t>,</w:t>
      </w:r>
      <w:r w:rsidRPr="000771BB">
        <w:rPr>
          <w:rFonts w:ascii="Georgia" w:eastAsiaTheme="minorEastAsia" w:hAnsi="Georgia" w:cs="Arial"/>
        </w:rPr>
        <w:t xml:space="preserve"> and environmental) present in each place and defined in its specific conditions. The assessment of these conditions is the fundamental factor in implementing the necessary socio-environmental change. This is more evident in locations that have asymmetric responses to the satisfaction of basic needs, such as the main urban localities of the Reconquista river basin in the Greater Buenos Aires area, considered here as a case study.</w:t>
      </w:r>
    </w:p>
    <w:p w14:paraId="7604B747" w14:textId="77777777" w:rsidR="000E1394" w:rsidRDefault="000E1394" w:rsidP="000771BB">
      <w:pPr>
        <w:pStyle w:val="MDPI31text"/>
        <w:rPr>
          <w:rFonts w:ascii="Georgia" w:eastAsiaTheme="minorEastAsia" w:hAnsi="Georgia" w:cs="Arial"/>
        </w:rPr>
      </w:pPr>
    </w:p>
    <w:p w14:paraId="1D726BD1" w14:textId="5BC6CC6B" w:rsidR="000E1394" w:rsidRPr="000F0C21" w:rsidRDefault="000E1394" w:rsidP="00DB07BA">
      <w:pPr>
        <w:suppressAutoHyphens/>
        <w:adjustRightInd w:val="0"/>
        <w:snapToGrid w:val="0"/>
        <w:spacing w:line="228" w:lineRule="auto"/>
        <w:ind w:left="2608" w:firstLine="425"/>
        <w:rPr>
          <w:rFonts w:eastAsia="Times New Roman"/>
          <w:noProof w:val="0"/>
          <w:color w:val="auto"/>
          <w:sz w:val="20"/>
          <w:lang w:eastAsia="en-US"/>
        </w:rPr>
      </w:pPr>
      <w:r w:rsidRPr="000F0C21">
        <w:rPr>
          <w:rFonts w:eastAsia="Times New Roman"/>
          <w:noProof w:val="0"/>
          <w:color w:val="auto"/>
          <w:sz w:val="20"/>
          <w:lang w:eastAsia="en-US"/>
        </w:rPr>
        <w:lastRenderedPageBreak/>
        <w:t>One the one hand</w:t>
      </w:r>
      <w:r w:rsidR="00423C38">
        <w:rPr>
          <w:rFonts w:eastAsia="Times New Roman"/>
          <w:noProof w:val="0"/>
          <w:color w:val="auto"/>
          <w:sz w:val="20"/>
          <w:lang w:eastAsia="en-US"/>
        </w:rPr>
        <w:t>,</w:t>
      </w:r>
      <w:r w:rsidRPr="000F0C21">
        <w:rPr>
          <w:rFonts w:eastAsia="Times New Roman"/>
          <w:noProof w:val="0"/>
          <w:color w:val="auto"/>
          <w:sz w:val="20"/>
          <w:lang w:eastAsia="en-US"/>
        </w:rPr>
        <w:t xml:space="preserve"> the historical socio</w:t>
      </w:r>
      <w:r w:rsidR="0080248D" w:rsidRPr="000F0C21">
        <w:rPr>
          <w:rFonts w:eastAsia="Times New Roman"/>
          <w:noProof w:val="0"/>
          <w:color w:val="auto"/>
          <w:sz w:val="20"/>
          <w:lang w:eastAsia="en-US"/>
        </w:rPr>
        <w:t>-</w:t>
      </w:r>
      <w:r w:rsidRPr="000F0C21">
        <w:rPr>
          <w:rFonts w:eastAsia="Times New Roman"/>
          <w:noProof w:val="0"/>
          <w:color w:val="auto"/>
          <w:sz w:val="20"/>
          <w:lang w:eastAsia="en-US"/>
        </w:rPr>
        <w:t xml:space="preserve">cultural conditions of the main inhabitants of the </w:t>
      </w:r>
      <w:r w:rsidR="006C0B9D" w:rsidRPr="000F0C21">
        <w:rPr>
          <w:rFonts w:eastAsia="Times New Roman"/>
          <w:noProof w:val="0"/>
          <w:color w:val="auto"/>
          <w:sz w:val="20"/>
          <w:lang w:eastAsia="en-US"/>
        </w:rPr>
        <w:t>intervened</w:t>
      </w:r>
      <w:r w:rsidR="00DC32A3" w:rsidRPr="000F0C21">
        <w:rPr>
          <w:rFonts w:eastAsia="Times New Roman"/>
          <w:noProof w:val="0"/>
          <w:color w:val="auto"/>
          <w:sz w:val="20"/>
          <w:lang w:eastAsia="en-US"/>
        </w:rPr>
        <w:t xml:space="preserve"> </w:t>
      </w:r>
      <w:r w:rsidRPr="000F0C21">
        <w:rPr>
          <w:rFonts w:eastAsia="Times New Roman"/>
          <w:noProof w:val="0"/>
          <w:color w:val="auto"/>
          <w:sz w:val="20"/>
          <w:lang w:eastAsia="en-US"/>
        </w:rPr>
        <w:t xml:space="preserve">area, </w:t>
      </w:r>
      <w:r w:rsidR="007F0D6A" w:rsidRPr="000F0C21">
        <w:rPr>
          <w:rFonts w:eastAsia="Times New Roman"/>
          <w:noProof w:val="0"/>
          <w:color w:val="auto"/>
          <w:sz w:val="20"/>
          <w:lang w:eastAsia="en-US"/>
        </w:rPr>
        <w:t>shows high levels of pover</w:t>
      </w:r>
      <w:r w:rsidR="005C35B4" w:rsidRPr="000F0C21">
        <w:rPr>
          <w:rFonts w:eastAsia="Times New Roman"/>
          <w:noProof w:val="0"/>
          <w:color w:val="auto"/>
          <w:sz w:val="20"/>
          <w:lang w:eastAsia="en-US"/>
        </w:rPr>
        <w:t>t</w:t>
      </w:r>
      <w:r w:rsidR="007F0D6A" w:rsidRPr="000F0C21">
        <w:rPr>
          <w:rFonts w:eastAsia="Times New Roman"/>
          <w:noProof w:val="0"/>
          <w:color w:val="auto"/>
          <w:sz w:val="20"/>
          <w:lang w:eastAsia="en-US"/>
        </w:rPr>
        <w:t>y</w:t>
      </w:r>
      <w:r w:rsidRPr="000F0C21">
        <w:rPr>
          <w:rFonts w:eastAsia="Times New Roman"/>
          <w:noProof w:val="0"/>
          <w:color w:val="auto"/>
          <w:sz w:val="20"/>
          <w:lang w:eastAsia="en-US"/>
        </w:rPr>
        <w:t xml:space="preserve">, and on the other hand the deviation of </w:t>
      </w:r>
      <w:r w:rsidR="006C0B9D" w:rsidRPr="000F0C21">
        <w:rPr>
          <w:rFonts w:eastAsia="Times New Roman"/>
          <w:noProof w:val="0"/>
          <w:color w:val="auto"/>
          <w:sz w:val="20"/>
          <w:lang w:eastAsia="en-US"/>
        </w:rPr>
        <w:t>responsibilities</w:t>
      </w:r>
      <w:r w:rsidR="00866AA3" w:rsidRPr="000F0C21">
        <w:rPr>
          <w:rFonts w:eastAsia="Times New Roman"/>
          <w:noProof w:val="0"/>
          <w:color w:val="auto"/>
          <w:sz w:val="20"/>
          <w:lang w:eastAsia="en-US"/>
        </w:rPr>
        <w:t xml:space="preserve"> to the l</w:t>
      </w:r>
      <w:r w:rsidRPr="000F0C21">
        <w:rPr>
          <w:rFonts w:eastAsia="Times New Roman"/>
          <w:noProof w:val="0"/>
          <w:color w:val="auto"/>
          <w:sz w:val="20"/>
          <w:lang w:eastAsia="en-US"/>
        </w:rPr>
        <w:t xml:space="preserve">ocal municipal levels do not </w:t>
      </w:r>
      <w:r w:rsidR="006C0B9D" w:rsidRPr="000F0C21">
        <w:rPr>
          <w:rFonts w:eastAsia="Times New Roman"/>
          <w:noProof w:val="0"/>
          <w:color w:val="auto"/>
          <w:sz w:val="20"/>
          <w:lang w:eastAsia="en-US"/>
        </w:rPr>
        <w:t>match</w:t>
      </w:r>
      <w:r w:rsidRPr="000F0C21">
        <w:rPr>
          <w:rFonts w:eastAsia="Times New Roman"/>
          <w:noProof w:val="0"/>
          <w:color w:val="auto"/>
          <w:sz w:val="20"/>
          <w:lang w:eastAsia="en-US"/>
        </w:rPr>
        <w:t xml:space="preserve"> the institutional technical and financial capacities needed to </w:t>
      </w:r>
      <w:r w:rsidR="006C0B9D" w:rsidRPr="000F0C21">
        <w:rPr>
          <w:rFonts w:eastAsia="Times New Roman"/>
          <w:noProof w:val="0"/>
          <w:color w:val="auto"/>
          <w:sz w:val="20"/>
          <w:lang w:eastAsia="en-US"/>
        </w:rPr>
        <w:t>respond</w:t>
      </w:r>
      <w:r w:rsidRPr="000F0C21">
        <w:rPr>
          <w:rFonts w:eastAsia="Times New Roman"/>
          <w:noProof w:val="0"/>
          <w:color w:val="auto"/>
          <w:sz w:val="20"/>
          <w:lang w:eastAsia="en-US"/>
        </w:rPr>
        <w:t xml:space="preserve"> to the increase</w:t>
      </w:r>
      <w:r w:rsidR="007F0D6A" w:rsidRPr="000F0C21">
        <w:rPr>
          <w:rFonts w:eastAsia="Times New Roman"/>
          <w:noProof w:val="0"/>
          <w:color w:val="auto"/>
          <w:sz w:val="20"/>
          <w:lang w:eastAsia="en-US"/>
        </w:rPr>
        <w:t>d</w:t>
      </w:r>
      <w:r w:rsidRPr="000F0C21">
        <w:rPr>
          <w:rFonts w:eastAsia="Times New Roman"/>
          <w:noProof w:val="0"/>
          <w:color w:val="auto"/>
          <w:sz w:val="20"/>
          <w:lang w:eastAsia="en-US"/>
        </w:rPr>
        <w:t xml:space="preserve"> complexity of the urban context. </w:t>
      </w:r>
      <w:r w:rsidR="00A667AD" w:rsidRPr="000F0C21">
        <w:rPr>
          <w:rFonts w:eastAsia="Times New Roman"/>
          <w:noProof w:val="0"/>
          <w:color w:val="auto"/>
          <w:sz w:val="20"/>
          <w:lang w:eastAsia="en-US"/>
        </w:rPr>
        <w:t>In line</w:t>
      </w:r>
      <w:r w:rsidR="006C0B9D" w:rsidRPr="000F0C21">
        <w:rPr>
          <w:rFonts w:eastAsia="Times New Roman"/>
          <w:noProof w:val="0"/>
          <w:color w:val="auto"/>
          <w:sz w:val="20"/>
          <w:lang w:eastAsia="en-US"/>
        </w:rPr>
        <w:t xml:space="preserve"> with the risk described </w:t>
      </w:r>
      <w:r w:rsidR="00866AA3" w:rsidRPr="000F0C21">
        <w:rPr>
          <w:rFonts w:eastAsia="Times New Roman"/>
          <w:noProof w:val="0"/>
          <w:color w:val="auto"/>
          <w:sz w:val="20"/>
          <w:lang w:eastAsia="en-US"/>
        </w:rPr>
        <w:t xml:space="preserve">by </w:t>
      </w:r>
      <w:proofErr w:type="spellStart"/>
      <w:r w:rsidR="00866AA3" w:rsidRPr="000F0C21">
        <w:rPr>
          <w:rFonts w:eastAsia="Times New Roman"/>
          <w:noProof w:val="0"/>
          <w:color w:val="auto"/>
          <w:sz w:val="20"/>
          <w:lang w:eastAsia="en-US"/>
        </w:rPr>
        <w:t>Fra</w:t>
      </w:r>
      <w:r w:rsidR="006C0B9D" w:rsidRPr="000F0C21">
        <w:rPr>
          <w:rFonts w:eastAsia="Times New Roman"/>
          <w:noProof w:val="0"/>
          <w:color w:val="auto"/>
          <w:sz w:val="20"/>
          <w:lang w:eastAsia="en-US"/>
        </w:rPr>
        <w:t>tini</w:t>
      </w:r>
      <w:proofErr w:type="spellEnd"/>
      <w:r w:rsidRPr="000F0C21">
        <w:rPr>
          <w:rFonts w:eastAsia="Times New Roman"/>
          <w:noProof w:val="0"/>
          <w:color w:val="auto"/>
          <w:sz w:val="20"/>
          <w:lang w:eastAsia="en-US"/>
        </w:rPr>
        <w:t xml:space="preserve"> et al</w:t>
      </w:r>
      <w:r w:rsidR="00423C38">
        <w:rPr>
          <w:rFonts w:eastAsia="Times New Roman"/>
          <w:noProof w:val="0"/>
          <w:color w:val="auto"/>
          <w:sz w:val="20"/>
          <w:lang w:eastAsia="en-US"/>
        </w:rPr>
        <w:t>.</w:t>
      </w:r>
      <w:r w:rsidRPr="000F0C21">
        <w:rPr>
          <w:rFonts w:eastAsia="Times New Roman"/>
          <w:noProof w:val="0"/>
          <w:color w:val="auto"/>
          <w:sz w:val="20"/>
          <w:lang w:eastAsia="en-US"/>
        </w:rPr>
        <w:t xml:space="preserve"> (2012) </w:t>
      </w:r>
      <w:r w:rsidR="00A15ADF" w:rsidRPr="000F0C21">
        <w:rPr>
          <w:rFonts w:eastAsia="Times New Roman"/>
          <w:noProof w:val="0"/>
          <w:color w:val="auto"/>
          <w:sz w:val="20"/>
          <w:lang w:eastAsia="en-US"/>
        </w:rPr>
        <w:t>of</w:t>
      </w:r>
      <w:r w:rsidR="006C0B9D" w:rsidRPr="000F0C21">
        <w:rPr>
          <w:rFonts w:eastAsia="Times New Roman"/>
          <w:noProof w:val="0"/>
          <w:color w:val="auto"/>
          <w:sz w:val="20"/>
          <w:lang w:eastAsia="en-US"/>
        </w:rPr>
        <w:t xml:space="preserve"> the socio-economic decay that </w:t>
      </w:r>
      <w:proofErr w:type="spellStart"/>
      <w:r w:rsidR="00423C38" w:rsidRPr="000F0C21">
        <w:rPr>
          <w:rFonts w:eastAsia="Times New Roman"/>
          <w:noProof w:val="0"/>
          <w:color w:val="auto"/>
          <w:sz w:val="20"/>
          <w:lang w:eastAsia="en-US"/>
        </w:rPr>
        <w:t>characteri</w:t>
      </w:r>
      <w:r w:rsidR="00423C38">
        <w:rPr>
          <w:rFonts w:eastAsia="Times New Roman"/>
          <w:noProof w:val="0"/>
          <w:color w:val="auto"/>
          <w:sz w:val="20"/>
          <w:lang w:eastAsia="en-US"/>
        </w:rPr>
        <w:t>s</w:t>
      </w:r>
      <w:r w:rsidR="00423C38" w:rsidRPr="000F0C21">
        <w:rPr>
          <w:rFonts w:eastAsia="Times New Roman"/>
          <w:noProof w:val="0"/>
          <w:color w:val="auto"/>
          <w:sz w:val="20"/>
          <w:lang w:eastAsia="en-US"/>
        </w:rPr>
        <w:t>ed</w:t>
      </w:r>
      <w:proofErr w:type="spellEnd"/>
      <w:r w:rsidR="00423C38" w:rsidRPr="000F0C21">
        <w:rPr>
          <w:rFonts w:eastAsia="Times New Roman"/>
          <w:noProof w:val="0"/>
          <w:color w:val="auto"/>
          <w:sz w:val="20"/>
          <w:lang w:eastAsia="en-US"/>
        </w:rPr>
        <w:t xml:space="preserve"> </w:t>
      </w:r>
      <w:r w:rsidR="006C0B9D" w:rsidRPr="000F0C21">
        <w:rPr>
          <w:rFonts w:eastAsia="Times New Roman"/>
          <w:noProof w:val="0"/>
          <w:color w:val="auto"/>
          <w:sz w:val="20"/>
          <w:lang w:eastAsia="en-US"/>
        </w:rPr>
        <w:t>the informal areas and its associated municipal governance</w:t>
      </w:r>
      <w:r w:rsidR="00866AA3" w:rsidRPr="000F0C21">
        <w:rPr>
          <w:rFonts w:eastAsia="Times New Roman"/>
          <w:noProof w:val="0"/>
          <w:color w:val="auto"/>
          <w:sz w:val="20"/>
          <w:lang w:eastAsia="en-US"/>
        </w:rPr>
        <w:t>,</w:t>
      </w:r>
      <w:r w:rsidR="006C0B9D" w:rsidRPr="000F0C21">
        <w:rPr>
          <w:rFonts w:eastAsia="Times New Roman"/>
          <w:noProof w:val="0"/>
          <w:color w:val="auto"/>
          <w:sz w:val="20"/>
          <w:lang w:eastAsia="en-US"/>
        </w:rPr>
        <w:t xml:space="preserve"> there is</w:t>
      </w:r>
      <w:r w:rsidRPr="000F0C21">
        <w:rPr>
          <w:rFonts w:eastAsia="Times New Roman"/>
          <w:noProof w:val="0"/>
          <w:color w:val="auto"/>
          <w:sz w:val="20"/>
          <w:lang w:eastAsia="en-US"/>
        </w:rPr>
        <w:t xml:space="preserve"> </w:t>
      </w:r>
      <w:r w:rsidR="006C0B9D" w:rsidRPr="000F0C21">
        <w:rPr>
          <w:rFonts w:eastAsia="Times New Roman"/>
          <w:noProof w:val="0"/>
          <w:color w:val="auto"/>
          <w:sz w:val="20"/>
          <w:lang w:eastAsia="en-US"/>
        </w:rPr>
        <w:t>a</w:t>
      </w:r>
      <w:r w:rsidRPr="000F0C21">
        <w:rPr>
          <w:rFonts w:eastAsia="Times New Roman"/>
          <w:noProof w:val="0"/>
          <w:color w:val="auto"/>
          <w:sz w:val="20"/>
          <w:lang w:eastAsia="en-US"/>
        </w:rPr>
        <w:t xml:space="preserve"> </w:t>
      </w:r>
      <w:proofErr w:type="spellStart"/>
      <w:r w:rsidR="00423C38" w:rsidRPr="000F0C21">
        <w:rPr>
          <w:rFonts w:eastAsia="Times New Roman"/>
          <w:noProof w:val="0"/>
          <w:color w:val="auto"/>
          <w:sz w:val="20"/>
          <w:lang w:eastAsia="en-US"/>
        </w:rPr>
        <w:t>recogni</w:t>
      </w:r>
      <w:r w:rsidR="00423C38">
        <w:rPr>
          <w:rFonts w:eastAsia="Times New Roman"/>
          <w:noProof w:val="0"/>
          <w:color w:val="auto"/>
          <w:sz w:val="20"/>
          <w:lang w:eastAsia="en-US"/>
        </w:rPr>
        <w:t>s</w:t>
      </w:r>
      <w:r w:rsidR="00423C38" w:rsidRPr="000F0C21">
        <w:rPr>
          <w:rFonts w:eastAsia="Times New Roman"/>
          <w:noProof w:val="0"/>
          <w:color w:val="auto"/>
          <w:sz w:val="20"/>
          <w:lang w:eastAsia="en-US"/>
        </w:rPr>
        <w:t>ed</w:t>
      </w:r>
      <w:proofErr w:type="spellEnd"/>
      <w:r w:rsidR="00423C38" w:rsidRPr="000F0C21">
        <w:rPr>
          <w:rFonts w:eastAsia="Times New Roman"/>
          <w:noProof w:val="0"/>
          <w:color w:val="auto"/>
          <w:sz w:val="20"/>
          <w:lang w:eastAsia="en-US"/>
        </w:rPr>
        <w:t xml:space="preserve"> </w:t>
      </w:r>
      <w:r w:rsidRPr="000F0C21">
        <w:rPr>
          <w:rFonts w:eastAsia="Times New Roman"/>
          <w:noProof w:val="0"/>
          <w:color w:val="auto"/>
          <w:sz w:val="20"/>
          <w:lang w:eastAsia="en-US"/>
        </w:rPr>
        <w:t xml:space="preserve">gradual loss of tacit knowledge and decreasing social awareness </w:t>
      </w:r>
      <w:r w:rsidR="00A15ADF" w:rsidRPr="000F0C21">
        <w:rPr>
          <w:rFonts w:eastAsia="Times New Roman"/>
          <w:noProof w:val="0"/>
          <w:color w:val="auto"/>
          <w:sz w:val="20"/>
          <w:lang w:eastAsia="en-US"/>
        </w:rPr>
        <w:t xml:space="preserve">which at the same time </w:t>
      </w:r>
      <w:r w:rsidRPr="000F0C21">
        <w:rPr>
          <w:rFonts w:eastAsia="Times New Roman"/>
          <w:noProof w:val="0"/>
          <w:color w:val="auto"/>
          <w:sz w:val="20"/>
          <w:lang w:eastAsia="en-US"/>
        </w:rPr>
        <w:t>are leading to inadequate choices with respect to urban flood risk management</w:t>
      </w:r>
      <w:r w:rsidR="006C0B9D" w:rsidRPr="000F0C21">
        <w:rPr>
          <w:rFonts w:eastAsia="Times New Roman"/>
          <w:noProof w:val="0"/>
          <w:color w:val="auto"/>
          <w:sz w:val="20"/>
          <w:lang w:eastAsia="en-US"/>
        </w:rPr>
        <w:t xml:space="preserve"> and the capacities needed to activate proper strategies to counteract the</w:t>
      </w:r>
      <w:r w:rsidR="00A15ADF" w:rsidRPr="000F0C21">
        <w:rPr>
          <w:rFonts w:eastAsia="Times New Roman"/>
          <w:noProof w:val="0"/>
          <w:color w:val="auto"/>
          <w:sz w:val="20"/>
          <w:lang w:eastAsia="en-US"/>
        </w:rPr>
        <w:t xml:space="preserve"> growing</w:t>
      </w:r>
      <w:r w:rsidR="006C0B9D" w:rsidRPr="000F0C21">
        <w:rPr>
          <w:rFonts w:eastAsia="Times New Roman"/>
          <w:noProof w:val="0"/>
          <w:color w:val="auto"/>
          <w:sz w:val="20"/>
          <w:lang w:eastAsia="en-US"/>
        </w:rPr>
        <w:t xml:space="preserve"> risk of climate change variability.</w:t>
      </w:r>
    </w:p>
    <w:p w14:paraId="2DF81435" w14:textId="77777777" w:rsidR="000E1394" w:rsidRDefault="000E1394" w:rsidP="000771BB">
      <w:pPr>
        <w:pStyle w:val="MDPI31text"/>
        <w:rPr>
          <w:rFonts w:ascii="Georgia" w:eastAsiaTheme="minorEastAsia" w:hAnsi="Georgia" w:cs="Arial"/>
        </w:rPr>
      </w:pPr>
    </w:p>
    <w:p w14:paraId="36CDEEF1" w14:textId="49905380" w:rsidR="000771BB" w:rsidRPr="000771BB" w:rsidRDefault="000771BB" w:rsidP="000771BB">
      <w:pPr>
        <w:pStyle w:val="MDPI31text"/>
        <w:rPr>
          <w:rFonts w:ascii="Georgia" w:eastAsiaTheme="minorEastAsia" w:hAnsi="Georgia" w:cs="Arial"/>
        </w:rPr>
      </w:pPr>
      <w:r w:rsidRPr="000771BB">
        <w:rPr>
          <w:rFonts w:ascii="Georgia" w:eastAsiaTheme="minorEastAsia" w:hAnsi="Georgia" w:cs="Arial"/>
        </w:rPr>
        <w:t>Recognition of the causes and effects of climate change variability is defined in the complex interrelationships of diverse systems (ecological, social</w:t>
      </w:r>
      <w:r w:rsidR="00423C38">
        <w:rPr>
          <w:rFonts w:ascii="Georgia" w:eastAsiaTheme="minorEastAsia" w:hAnsi="Georgia" w:cs="Arial"/>
        </w:rPr>
        <w:t>,</w:t>
      </w:r>
      <w:r w:rsidRPr="000771BB">
        <w:rPr>
          <w:rFonts w:ascii="Georgia" w:eastAsiaTheme="minorEastAsia" w:hAnsi="Georgia" w:cs="Arial"/>
        </w:rPr>
        <w:t xml:space="preserve"> and physical components under a common decision-making system), so the approach to understanding it is framed as that of a </w:t>
      </w:r>
      <w:r w:rsidR="00423C38">
        <w:rPr>
          <w:rFonts w:ascii="Georgia" w:eastAsiaTheme="minorEastAsia" w:hAnsi="Georgia" w:cs="Arial"/>
        </w:rPr>
        <w:t>‘</w:t>
      </w:r>
      <w:r w:rsidR="00423C38" w:rsidRPr="000771BB">
        <w:rPr>
          <w:rFonts w:ascii="Georgia" w:eastAsiaTheme="minorEastAsia" w:hAnsi="Georgia" w:cs="Arial"/>
        </w:rPr>
        <w:t xml:space="preserve">complex </w:t>
      </w:r>
      <w:r w:rsidRPr="000771BB">
        <w:rPr>
          <w:rFonts w:ascii="Georgia" w:eastAsiaTheme="minorEastAsia" w:hAnsi="Georgia" w:cs="Arial"/>
        </w:rPr>
        <w:t>system.</w:t>
      </w:r>
      <w:r w:rsidR="00423C38">
        <w:rPr>
          <w:rFonts w:ascii="Georgia" w:eastAsiaTheme="minorEastAsia" w:hAnsi="Georgia" w:cs="Arial"/>
        </w:rPr>
        <w:t>’</w:t>
      </w:r>
      <w:r w:rsidRPr="000771BB">
        <w:rPr>
          <w:rFonts w:ascii="Georgia" w:eastAsiaTheme="minorEastAsia" w:hAnsi="Georgia" w:cs="Arial"/>
        </w:rPr>
        <w:t xml:space="preserve"> This is based on the dynamic coexistence of natural and anthropogenic processes in a context of continuous change (Meyer, 2009). The locations of the selected cases are within the Reconquista River basin system and could be </w:t>
      </w:r>
      <w:proofErr w:type="spellStart"/>
      <w:r w:rsidRPr="000771BB">
        <w:rPr>
          <w:rFonts w:ascii="Georgia" w:eastAsiaTheme="minorEastAsia" w:hAnsi="Georgia" w:cs="Arial"/>
        </w:rPr>
        <w:t>conceptualised</w:t>
      </w:r>
      <w:proofErr w:type="spellEnd"/>
      <w:r w:rsidRPr="000771BB">
        <w:rPr>
          <w:rFonts w:ascii="Georgia" w:eastAsiaTheme="minorEastAsia" w:hAnsi="Georgia" w:cs="Arial"/>
        </w:rPr>
        <w:t xml:space="preserve"> as part (a subsystem of) an urban delta system (the Paraná delta), which in turn is considered as a complex adaptive system (</w:t>
      </w:r>
      <w:proofErr w:type="spellStart"/>
      <w:r w:rsidRPr="000771BB">
        <w:rPr>
          <w:rFonts w:ascii="Georgia" w:eastAsiaTheme="minorEastAsia" w:hAnsi="Georgia" w:cs="Arial"/>
        </w:rPr>
        <w:t>Dammers</w:t>
      </w:r>
      <w:proofErr w:type="spellEnd"/>
      <w:r w:rsidRPr="000771BB">
        <w:rPr>
          <w:rFonts w:ascii="Georgia" w:eastAsiaTheme="minorEastAsia" w:hAnsi="Georgia" w:cs="Arial"/>
        </w:rPr>
        <w:t xml:space="preserve"> et al., 2014) given its dynamic interrelationships between the water system, soil characteristics, its level of </w:t>
      </w:r>
      <w:proofErr w:type="spellStart"/>
      <w:r w:rsidRPr="000771BB">
        <w:rPr>
          <w:rFonts w:ascii="Georgia" w:eastAsiaTheme="minorEastAsia" w:hAnsi="Georgia" w:cs="Arial"/>
        </w:rPr>
        <w:t>urbanisation</w:t>
      </w:r>
      <w:proofErr w:type="spellEnd"/>
      <w:r w:rsidRPr="000771BB">
        <w:rPr>
          <w:rFonts w:ascii="Georgia" w:eastAsiaTheme="minorEastAsia" w:hAnsi="Georgia" w:cs="Arial"/>
        </w:rPr>
        <w:t>, its socio-economic conditions</w:t>
      </w:r>
      <w:r w:rsidR="00423C38">
        <w:rPr>
          <w:rFonts w:ascii="Georgia" w:eastAsiaTheme="minorEastAsia" w:hAnsi="Georgia" w:cs="Arial"/>
        </w:rPr>
        <w:t>,</w:t>
      </w:r>
      <w:r w:rsidRPr="000771BB">
        <w:rPr>
          <w:rFonts w:ascii="Georgia" w:eastAsiaTheme="minorEastAsia" w:hAnsi="Georgia" w:cs="Arial"/>
        </w:rPr>
        <w:t xml:space="preserve"> and its production systems, among others. </w:t>
      </w:r>
    </w:p>
    <w:p w14:paraId="15546227" w14:textId="77777777" w:rsidR="000771BB" w:rsidRPr="000771BB" w:rsidRDefault="000771BB" w:rsidP="000771BB">
      <w:pPr>
        <w:pStyle w:val="MDPI31text"/>
        <w:rPr>
          <w:rFonts w:ascii="Georgia" w:eastAsiaTheme="minorEastAsia" w:hAnsi="Georgia" w:cs="Arial"/>
        </w:rPr>
      </w:pPr>
    </w:p>
    <w:p w14:paraId="61463A66" w14:textId="72BBB754" w:rsidR="000771BB" w:rsidRPr="000771BB" w:rsidRDefault="000771BB" w:rsidP="000771BB">
      <w:pPr>
        <w:pStyle w:val="MDPI31text"/>
        <w:rPr>
          <w:rFonts w:ascii="Georgia" w:eastAsiaTheme="minorEastAsia" w:hAnsi="Georgia" w:cs="Arial"/>
        </w:rPr>
      </w:pPr>
      <w:r w:rsidRPr="000771BB">
        <w:rPr>
          <w:rFonts w:ascii="Georgia" w:eastAsiaTheme="minorEastAsia" w:hAnsi="Georgia" w:cs="Arial"/>
        </w:rPr>
        <w:t xml:space="preserve">This article defines </w:t>
      </w:r>
      <w:r w:rsidR="00423C38">
        <w:rPr>
          <w:rFonts w:ascii="Georgia" w:eastAsiaTheme="minorEastAsia" w:hAnsi="Georgia" w:cs="Arial"/>
        </w:rPr>
        <w:t>a ‘</w:t>
      </w:r>
      <w:r w:rsidRPr="000771BB">
        <w:rPr>
          <w:rFonts w:ascii="Georgia" w:eastAsiaTheme="minorEastAsia" w:hAnsi="Georgia" w:cs="Arial"/>
        </w:rPr>
        <w:t>systemic interrelationship</w:t>
      </w:r>
      <w:r w:rsidR="00423C38">
        <w:rPr>
          <w:rFonts w:ascii="Georgia" w:eastAsiaTheme="minorEastAsia" w:hAnsi="Georgia" w:cs="Arial"/>
        </w:rPr>
        <w:t>’</w:t>
      </w:r>
      <w:r w:rsidRPr="000771BB">
        <w:rPr>
          <w:rFonts w:ascii="Georgia" w:eastAsiaTheme="minorEastAsia" w:hAnsi="Georgia" w:cs="Arial"/>
        </w:rPr>
        <w:t xml:space="preserve"> as </w:t>
      </w:r>
      <w:r w:rsidR="00423C38">
        <w:rPr>
          <w:rFonts w:ascii="Georgia" w:eastAsiaTheme="minorEastAsia" w:hAnsi="Georgia" w:cs="Arial"/>
        </w:rPr>
        <w:t xml:space="preserve">“. . . </w:t>
      </w:r>
      <w:r w:rsidRPr="000771BB">
        <w:rPr>
          <w:rFonts w:ascii="Georgia" w:eastAsiaTheme="minorEastAsia" w:hAnsi="Georgia" w:cs="Arial"/>
        </w:rPr>
        <w:t xml:space="preserve">a complex whole, a set of interconnected things or parts, an </w:t>
      </w:r>
      <w:proofErr w:type="spellStart"/>
      <w:r w:rsidRPr="000771BB">
        <w:rPr>
          <w:rFonts w:ascii="Georgia" w:eastAsiaTheme="minorEastAsia" w:hAnsi="Georgia" w:cs="Arial"/>
        </w:rPr>
        <w:t>organised</w:t>
      </w:r>
      <w:proofErr w:type="spellEnd"/>
      <w:r w:rsidRPr="000771BB">
        <w:rPr>
          <w:rFonts w:ascii="Georgia" w:eastAsiaTheme="minorEastAsia" w:hAnsi="Georgia" w:cs="Arial"/>
        </w:rPr>
        <w:t xml:space="preserve"> body of tangible or intangible things that interact to form a whole</w:t>
      </w:r>
      <w:r w:rsidR="00423C38">
        <w:rPr>
          <w:rFonts w:ascii="Georgia" w:eastAsiaTheme="minorEastAsia" w:hAnsi="Georgia" w:cs="Arial"/>
        </w:rPr>
        <w:t>”</w:t>
      </w:r>
      <w:r w:rsidR="00423C38" w:rsidRPr="000771BB">
        <w:rPr>
          <w:rFonts w:ascii="Georgia" w:eastAsiaTheme="minorEastAsia" w:hAnsi="Georgia" w:cs="Arial"/>
        </w:rPr>
        <w:t xml:space="preserve"> </w:t>
      </w:r>
      <w:r w:rsidRPr="000771BB">
        <w:rPr>
          <w:rFonts w:ascii="Georgia" w:eastAsiaTheme="minorEastAsia" w:hAnsi="Georgia" w:cs="Arial"/>
        </w:rPr>
        <w:t>(McLoughlin,1969). The city is also understood as a complex system, composed of subsystems, encouraged by general systems theory (McLoughlin, 1969). From the point of view of complexity theory, cities can be understood as open systems because they exchange information with their environment (</w:t>
      </w:r>
      <w:proofErr w:type="spellStart"/>
      <w:r w:rsidRPr="000771BB">
        <w:rPr>
          <w:rFonts w:ascii="Georgia" w:eastAsiaTheme="minorEastAsia" w:hAnsi="Georgia" w:cs="Arial"/>
        </w:rPr>
        <w:t>Portugali</w:t>
      </w:r>
      <w:proofErr w:type="spellEnd"/>
      <w:r w:rsidRPr="000771BB">
        <w:rPr>
          <w:rFonts w:ascii="Georgia" w:eastAsiaTheme="minorEastAsia" w:hAnsi="Georgia" w:cs="Arial"/>
        </w:rPr>
        <w:t xml:space="preserve">, 2006), as well as complex, because they are made up of numerous components or actors with interdependent </w:t>
      </w:r>
      <w:proofErr w:type="spellStart"/>
      <w:r w:rsidRPr="000771BB">
        <w:rPr>
          <w:rFonts w:ascii="Georgia" w:eastAsiaTheme="minorEastAsia" w:hAnsi="Georgia" w:cs="Arial"/>
        </w:rPr>
        <w:t>behaviours</w:t>
      </w:r>
      <w:proofErr w:type="spellEnd"/>
      <w:r w:rsidRPr="000771BB">
        <w:rPr>
          <w:rFonts w:ascii="Georgia" w:eastAsiaTheme="minorEastAsia" w:hAnsi="Georgia" w:cs="Arial"/>
        </w:rPr>
        <w:t>, resulting in varied effects (</w:t>
      </w:r>
      <w:proofErr w:type="spellStart"/>
      <w:r w:rsidRPr="000771BB">
        <w:rPr>
          <w:rFonts w:ascii="Georgia" w:eastAsiaTheme="minorEastAsia" w:hAnsi="Georgia" w:cs="Arial"/>
        </w:rPr>
        <w:t>Durlauf</w:t>
      </w:r>
      <w:proofErr w:type="spellEnd"/>
      <w:r w:rsidRPr="000771BB">
        <w:rPr>
          <w:rFonts w:ascii="Georgia" w:eastAsiaTheme="minorEastAsia" w:hAnsi="Georgia" w:cs="Arial"/>
        </w:rPr>
        <w:t xml:space="preserve">, 2005; </w:t>
      </w:r>
      <w:proofErr w:type="spellStart"/>
      <w:r w:rsidRPr="000771BB">
        <w:rPr>
          <w:rFonts w:ascii="Georgia" w:eastAsiaTheme="minorEastAsia" w:hAnsi="Georgia" w:cs="Arial"/>
        </w:rPr>
        <w:t>Portugali</w:t>
      </w:r>
      <w:proofErr w:type="spellEnd"/>
      <w:r w:rsidRPr="000771BB">
        <w:rPr>
          <w:rFonts w:ascii="Georgia" w:eastAsiaTheme="minorEastAsia" w:hAnsi="Georgia" w:cs="Arial"/>
        </w:rPr>
        <w:t xml:space="preserve">, 2006; </w:t>
      </w:r>
      <w:proofErr w:type="spellStart"/>
      <w:r w:rsidRPr="000771BB">
        <w:rPr>
          <w:rFonts w:ascii="Georgia" w:eastAsiaTheme="minorEastAsia" w:hAnsi="Georgia" w:cs="Arial"/>
        </w:rPr>
        <w:t>Zagare</w:t>
      </w:r>
      <w:proofErr w:type="spellEnd"/>
      <w:r w:rsidRPr="000771BB">
        <w:rPr>
          <w:rFonts w:ascii="Georgia" w:eastAsiaTheme="minorEastAsia" w:hAnsi="Georgia" w:cs="Arial"/>
        </w:rPr>
        <w:t xml:space="preserve">, 2018). In this article, the socio-ecological approach is proposed to reveal the interactions of the systems considered and, through it, to define the main challenges to be addressed. </w:t>
      </w:r>
    </w:p>
    <w:p w14:paraId="5E3B38CA" w14:textId="77777777" w:rsidR="000771BB" w:rsidRPr="000771BB" w:rsidRDefault="000771BB" w:rsidP="000771BB">
      <w:pPr>
        <w:pStyle w:val="MDPI31text"/>
        <w:rPr>
          <w:rFonts w:ascii="Georgia" w:eastAsiaTheme="minorEastAsia" w:hAnsi="Georgia" w:cs="Arial"/>
        </w:rPr>
      </w:pPr>
    </w:p>
    <w:p w14:paraId="20FE8024" w14:textId="01BE4A1E" w:rsidR="000771BB" w:rsidRPr="000771BB" w:rsidRDefault="000771BB" w:rsidP="000771BB">
      <w:pPr>
        <w:pStyle w:val="MDPI31text"/>
        <w:rPr>
          <w:rFonts w:ascii="Georgia" w:eastAsiaTheme="minorEastAsia" w:hAnsi="Georgia" w:cs="Arial"/>
        </w:rPr>
      </w:pPr>
      <w:r w:rsidRPr="000771BB">
        <w:rPr>
          <w:rFonts w:ascii="Georgia" w:eastAsiaTheme="minorEastAsia" w:hAnsi="Georgia" w:cs="Arial"/>
        </w:rPr>
        <w:t>Interrelationships between systems and sub-systems intersect within a non-static equilibrium (Pelling and High 2005; Johnson, 2012), i.e. one that is continuously changing and produces uncertain effects. Even a small change can trigger a qualitative impact on the whole system and thus require</w:t>
      </w:r>
      <w:r w:rsidR="00423C38">
        <w:rPr>
          <w:rFonts w:ascii="Georgia" w:eastAsiaTheme="minorEastAsia" w:hAnsi="Georgia" w:cs="Arial"/>
        </w:rPr>
        <w:t>s</w:t>
      </w:r>
      <w:r w:rsidRPr="000771BB">
        <w:rPr>
          <w:rFonts w:ascii="Georgia" w:eastAsiaTheme="minorEastAsia" w:hAnsi="Georgia" w:cs="Arial"/>
        </w:rPr>
        <w:t xml:space="preserve"> an adaptation process to reach a new equilibrium (Pelling and High 2005). Continuous interactions take place in a non-linear and unpredictable way, so it is necessary for the system to adjust to these changes to reach a non-static equilibrium.</w:t>
      </w:r>
    </w:p>
    <w:p w14:paraId="5E86A7FD" w14:textId="77777777" w:rsidR="000771BB" w:rsidRPr="000771BB" w:rsidRDefault="000771BB" w:rsidP="000771BB">
      <w:pPr>
        <w:pStyle w:val="MDPI31text"/>
        <w:rPr>
          <w:rFonts w:ascii="Georgia" w:eastAsiaTheme="minorEastAsia" w:hAnsi="Georgia" w:cs="Arial"/>
        </w:rPr>
      </w:pPr>
    </w:p>
    <w:p w14:paraId="6EE7769D" w14:textId="7161322E" w:rsidR="000771BB" w:rsidRPr="000771BB" w:rsidRDefault="000771BB" w:rsidP="000771BB">
      <w:pPr>
        <w:pStyle w:val="MDPI31text"/>
        <w:rPr>
          <w:rFonts w:ascii="Georgia" w:eastAsiaTheme="minorEastAsia" w:hAnsi="Georgia" w:cs="Arial"/>
        </w:rPr>
      </w:pPr>
      <w:r w:rsidRPr="000771BB">
        <w:rPr>
          <w:rFonts w:ascii="Georgia" w:eastAsiaTheme="minorEastAsia" w:hAnsi="Georgia" w:cs="Arial"/>
        </w:rPr>
        <w:t xml:space="preserve">Given that climate change variability has its most critical expressions </w:t>
      </w:r>
      <w:r w:rsidR="00423C38">
        <w:rPr>
          <w:rFonts w:ascii="Georgia" w:eastAsiaTheme="minorEastAsia" w:hAnsi="Georgia" w:cs="Arial"/>
        </w:rPr>
        <w:t>on</w:t>
      </w:r>
      <w:r w:rsidR="00423C38" w:rsidRPr="000771BB">
        <w:rPr>
          <w:rFonts w:ascii="Georgia" w:eastAsiaTheme="minorEastAsia" w:hAnsi="Georgia" w:cs="Arial"/>
        </w:rPr>
        <w:t xml:space="preserve"> </w:t>
      </w:r>
      <w:r w:rsidRPr="000771BB">
        <w:rPr>
          <w:rFonts w:ascii="Georgia" w:eastAsiaTheme="minorEastAsia" w:hAnsi="Georgia" w:cs="Arial"/>
        </w:rPr>
        <w:t>the local level, the main issues to counteract its effects lie in the capacity of territorial decision-making at the municipal level. In particular, those issues that make it possible to deal with adaptive dynamics, (necessary to manage the associated risks and embedded in a longer-term resilience strategy), are the development perspectives</w:t>
      </w:r>
      <w:r w:rsidR="00423C38">
        <w:rPr>
          <w:rFonts w:ascii="Georgia" w:eastAsiaTheme="minorEastAsia" w:hAnsi="Georgia" w:cs="Arial"/>
        </w:rPr>
        <w:t>,</w:t>
      </w:r>
      <w:r w:rsidRPr="000771BB">
        <w:rPr>
          <w:rFonts w:ascii="Georgia" w:eastAsiaTheme="minorEastAsia" w:hAnsi="Georgia" w:cs="Arial"/>
        </w:rPr>
        <w:t xml:space="preserve"> challenges</w:t>
      </w:r>
      <w:r w:rsidR="00423C38">
        <w:rPr>
          <w:rFonts w:ascii="Georgia" w:eastAsiaTheme="minorEastAsia" w:hAnsi="Georgia" w:cs="Arial"/>
        </w:rPr>
        <w:t>,</w:t>
      </w:r>
      <w:r w:rsidRPr="000771BB">
        <w:rPr>
          <w:rFonts w:ascii="Georgia" w:eastAsiaTheme="minorEastAsia" w:hAnsi="Georgia" w:cs="Arial"/>
        </w:rPr>
        <w:t xml:space="preserve"> and actions to address the specific risks associated with the effects of flooding (also considering the lack of water during certain periods of the year).</w:t>
      </w:r>
    </w:p>
    <w:p w14:paraId="40BE5FD8" w14:textId="77777777" w:rsidR="000771BB" w:rsidRPr="000771BB" w:rsidRDefault="000771BB" w:rsidP="000771BB">
      <w:pPr>
        <w:pStyle w:val="MDPI31text"/>
        <w:rPr>
          <w:rFonts w:ascii="Georgia" w:eastAsiaTheme="minorEastAsia" w:hAnsi="Georgia" w:cs="Arial"/>
        </w:rPr>
      </w:pPr>
    </w:p>
    <w:p w14:paraId="626FB037" w14:textId="77777777" w:rsidR="000771BB" w:rsidRPr="000771BB" w:rsidRDefault="000771BB" w:rsidP="000771BB">
      <w:pPr>
        <w:pStyle w:val="MDPI31text"/>
        <w:rPr>
          <w:rFonts w:ascii="Georgia" w:eastAsiaTheme="minorEastAsia" w:hAnsi="Georgia" w:cs="Arial"/>
        </w:rPr>
      </w:pPr>
      <w:r w:rsidRPr="000771BB">
        <w:rPr>
          <w:rFonts w:ascii="Georgia" w:eastAsiaTheme="minorEastAsia" w:hAnsi="Georgia" w:cs="Arial"/>
        </w:rPr>
        <w:t>This article argues that complex adaptive systems are defined by the resilience of the system, which implies its ability to absorb disturbances without being weakened or unable to adapt and learn. Some natural and social systems have the built-in capacity to recover from adverse circumstances, while others have to learn to be resilient.</w:t>
      </w:r>
    </w:p>
    <w:p w14:paraId="71C82A82" w14:textId="77777777" w:rsidR="000771BB" w:rsidRPr="000771BB" w:rsidRDefault="000771BB" w:rsidP="000771BB">
      <w:pPr>
        <w:pStyle w:val="MDPI31text"/>
        <w:rPr>
          <w:rFonts w:ascii="Georgia" w:eastAsiaTheme="minorEastAsia" w:hAnsi="Georgia" w:cs="Arial"/>
        </w:rPr>
      </w:pPr>
    </w:p>
    <w:p w14:paraId="29F7E857" w14:textId="38CEF1C4" w:rsidR="00D36FA2" w:rsidRPr="00D36FA2" w:rsidRDefault="000771BB" w:rsidP="000771BB">
      <w:pPr>
        <w:pStyle w:val="MDPI31text"/>
        <w:rPr>
          <w:rFonts w:ascii="Georgia" w:eastAsiaTheme="minorEastAsia" w:hAnsi="Georgia" w:cs="Arial"/>
        </w:rPr>
      </w:pPr>
      <w:r w:rsidRPr="000771BB">
        <w:rPr>
          <w:rFonts w:ascii="Georgia" w:eastAsiaTheme="minorEastAsia" w:hAnsi="Georgia" w:cs="Arial"/>
        </w:rPr>
        <w:t xml:space="preserve">The article focuses on the role of networks as an interrelated support system and the role of institutions in building resilience in social and ecological systems under a framework of joint municipal territorial management, </w:t>
      </w:r>
      <w:r w:rsidR="00825894">
        <w:rPr>
          <w:rFonts w:ascii="Georgia" w:eastAsiaTheme="minorEastAsia" w:hAnsi="Georgia" w:cs="Arial"/>
        </w:rPr>
        <w:t xml:space="preserve">and </w:t>
      </w:r>
      <w:r w:rsidR="00825894" w:rsidRPr="000771BB">
        <w:rPr>
          <w:rFonts w:ascii="Georgia" w:eastAsiaTheme="minorEastAsia" w:hAnsi="Georgia" w:cs="Arial"/>
        </w:rPr>
        <w:t>rel</w:t>
      </w:r>
      <w:r w:rsidR="00825894">
        <w:rPr>
          <w:rFonts w:ascii="Georgia" w:eastAsiaTheme="minorEastAsia" w:hAnsi="Georgia" w:cs="Arial"/>
        </w:rPr>
        <w:t>ies</w:t>
      </w:r>
      <w:r w:rsidR="00825894" w:rsidRPr="000771BB">
        <w:rPr>
          <w:rFonts w:ascii="Georgia" w:eastAsiaTheme="minorEastAsia" w:hAnsi="Georgia" w:cs="Arial"/>
        </w:rPr>
        <w:t xml:space="preserve"> </w:t>
      </w:r>
      <w:r w:rsidRPr="000771BB">
        <w:rPr>
          <w:rFonts w:ascii="Georgia" w:eastAsiaTheme="minorEastAsia" w:hAnsi="Georgia" w:cs="Arial"/>
        </w:rPr>
        <w:t>on their national actors and policies.</w:t>
      </w:r>
    </w:p>
    <w:p w14:paraId="7D6BF77C" w14:textId="5F2A6ABF" w:rsidR="000771BB" w:rsidRPr="004F2BEA" w:rsidRDefault="000771BB" w:rsidP="000771BB">
      <w:pPr>
        <w:pStyle w:val="MDPI21heading1"/>
        <w:jc w:val="both"/>
        <w:rPr>
          <w:rFonts w:ascii="Georgia" w:eastAsiaTheme="minorEastAsia" w:hAnsi="Georgia" w:cs="Arial"/>
          <w:lang w:eastAsia="zh-CN"/>
        </w:rPr>
      </w:pPr>
      <w:r>
        <w:rPr>
          <w:rFonts w:ascii="Georgia" w:eastAsiaTheme="minorEastAsia" w:hAnsi="Georgia" w:cs="Arial"/>
          <w:lang w:eastAsia="zh-CN"/>
        </w:rPr>
        <w:t>Resilience as adaptive capacity</w:t>
      </w:r>
      <w:r>
        <w:rPr>
          <w:rFonts w:ascii="Georgia" w:eastAsiaTheme="minorEastAsia" w:hAnsi="Georgia" w:cs="Arial"/>
          <w:lang w:eastAsia="zh-CN"/>
        </w:rPr>
        <w:br/>
      </w:r>
    </w:p>
    <w:p w14:paraId="00963554" w14:textId="7006DCDF"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The term </w:t>
      </w:r>
      <w:r w:rsidR="00825894">
        <w:rPr>
          <w:rFonts w:ascii="Georgia" w:hAnsi="Georgia"/>
          <w:color w:val="000000" w:themeColor="text1"/>
          <w:szCs w:val="18"/>
          <w:lang w:val="en-GB"/>
        </w:rPr>
        <w:t>‘</w:t>
      </w:r>
      <w:r w:rsidRPr="000771BB">
        <w:rPr>
          <w:rFonts w:ascii="Georgia" w:hAnsi="Georgia"/>
          <w:color w:val="000000" w:themeColor="text1"/>
          <w:szCs w:val="18"/>
          <w:lang w:val="en-GB"/>
        </w:rPr>
        <w:t>resilience</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is based on three main perspectives: engineering, ecological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evolutionary. Engineering resilience refers to the ability of a system to return to an equilibrium or steady state after a disturbance (</w:t>
      </w:r>
      <w:proofErr w:type="spellStart"/>
      <w:r w:rsidRPr="000771BB">
        <w:rPr>
          <w:rFonts w:ascii="Georgia" w:hAnsi="Georgia"/>
          <w:color w:val="000000" w:themeColor="text1"/>
          <w:szCs w:val="18"/>
          <w:lang w:val="en-GB"/>
        </w:rPr>
        <w:t>Holling</w:t>
      </w:r>
      <w:proofErr w:type="spellEnd"/>
      <w:r w:rsidRPr="000771BB">
        <w:rPr>
          <w:rFonts w:ascii="Georgia" w:hAnsi="Georgia"/>
          <w:color w:val="000000" w:themeColor="text1"/>
          <w:szCs w:val="18"/>
          <w:lang w:val="en-GB"/>
        </w:rPr>
        <w:t xml:space="preserve">, 2001). Ecological resilience refers to </w:t>
      </w:r>
      <w:r w:rsidR="00825894">
        <w:rPr>
          <w:rFonts w:ascii="Georgia" w:hAnsi="Georgia"/>
          <w:color w:val="000000" w:themeColor="text1"/>
          <w:szCs w:val="18"/>
          <w:lang w:val="en-GB"/>
        </w:rPr>
        <w:lastRenderedPageBreak/>
        <w:t>“</w:t>
      </w:r>
      <w:r w:rsidRPr="000771BB">
        <w:rPr>
          <w:rFonts w:ascii="Georgia" w:hAnsi="Georgia"/>
          <w:color w:val="000000" w:themeColor="text1"/>
          <w:szCs w:val="18"/>
          <w:lang w:val="en-GB"/>
        </w:rPr>
        <w:t>the ability of these systems to absorb change [...] and still persist</w:t>
      </w:r>
      <w:r w:rsidR="00825894">
        <w:rPr>
          <w:rFonts w:ascii="Georgia" w:hAnsi="Georgia"/>
          <w:color w:val="000000" w:themeColor="text1"/>
          <w:szCs w:val="18"/>
          <w:lang w:val="en-GB"/>
        </w:rPr>
        <w:t>”</w:t>
      </w:r>
      <w:r w:rsidR="00825894"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w:t>
      </w:r>
      <w:proofErr w:type="spellStart"/>
      <w:r w:rsidRPr="000771BB">
        <w:rPr>
          <w:rFonts w:ascii="Georgia" w:hAnsi="Georgia"/>
          <w:color w:val="000000" w:themeColor="text1"/>
          <w:szCs w:val="18"/>
          <w:lang w:val="en-GB"/>
        </w:rPr>
        <w:t>Holling</w:t>
      </w:r>
      <w:proofErr w:type="spellEnd"/>
      <w:r w:rsidRPr="000771BB">
        <w:rPr>
          <w:rFonts w:ascii="Georgia" w:hAnsi="Georgia"/>
          <w:color w:val="000000" w:themeColor="text1"/>
          <w:szCs w:val="18"/>
          <w:lang w:val="en-GB"/>
        </w:rPr>
        <w:t>, 1973). The main distinction between the two definitions referred to is the maintained efficiency of the function, versus the maintained existence of the function (Schulze, 1996). In the proposed framework, which links territorial decisions with mandatory actions to cope with the effects of climate change, the concept of resilience needs to be broadened in order to apply it appropriately to local development conditions and thus target the necessary change-oriented adaptation. Evolutionary resilience (Davoudi et 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2013) extends the description of resilience from the engineering and ecological viewpoints of restoring and enhancing, also considering the capacity of complex social-ecological systems to change, adapt</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or transform in response to stresses and disturbances (Carpenter and Westley, 2005). The concept of resilience is thus established by thinking about local conditions and enabling the activation of an integrated process of change that integrates local development and adaptation to climate change. This study requires the consideration of local, biophysical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social conditions, proposing to define as a basis the scalar level of vulnerability of the main system at stake, in this case the water structure, and from there to define the risks associated with other vulnerabilities (social, physical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economic).</w:t>
      </w:r>
    </w:p>
    <w:p w14:paraId="1D8889CC" w14:textId="77777777" w:rsidR="000771BB" w:rsidRPr="000771BB" w:rsidRDefault="000771BB" w:rsidP="000771BB">
      <w:pPr>
        <w:pStyle w:val="MDPI31text"/>
        <w:rPr>
          <w:rFonts w:ascii="Georgia" w:hAnsi="Georgia"/>
          <w:color w:val="000000" w:themeColor="text1"/>
          <w:szCs w:val="18"/>
          <w:lang w:val="en-GB"/>
        </w:rPr>
      </w:pPr>
    </w:p>
    <w:p w14:paraId="1A1B0605" w14:textId="2A33D0B4"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Wisner et al. (2004) define social vulnerability to climate change as </w:t>
      </w:r>
      <w:r w:rsidR="00825894">
        <w:rPr>
          <w:rFonts w:ascii="Georgia" w:hAnsi="Georgia"/>
          <w:color w:val="000000" w:themeColor="text1"/>
          <w:szCs w:val="18"/>
          <w:lang w:val="en-GB"/>
        </w:rPr>
        <w:t>“</w:t>
      </w:r>
      <w:r w:rsidRPr="000771BB">
        <w:rPr>
          <w:rFonts w:ascii="Georgia" w:hAnsi="Georgia"/>
          <w:color w:val="000000" w:themeColor="text1"/>
          <w:szCs w:val="18"/>
          <w:lang w:val="en-GB"/>
        </w:rPr>
        <w:t>the characteristics of an individual or group and their situation that influence their ability to anticipate, cope with, resist</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recover from the impact of a natural hazard</w:t>
      </w:r>
      <w:r w:rsidR="00825894">
        <w:rPr>
          <w:rFonts w:ascii="Georgia" w:hAnsi="Georgia"/>
          <w:color w:val="000000" w:themeColor="text1"/>
          <w:szCs w:val="18"/>
          <w:lang w:val="en-GB"/>
        </w:rPr>
        <w:t>”</w:t>
      </w:r>
      <w:r w:rsidR="00825894"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 xml:space="preserve">(an extreme natural event or process). Anderson and Woodrow (1998) expand it to: </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long-term factors that affect a </w:t>
      </w:r>
      <w:r w:rsidR="00825894" w:rsidRPr="000771BB">
        <w:rPr>
          <w:rFonts w:ascii="Georgia" w:hAnsi="Georgia"/>
          <w:color w:val="000000" w:themeColor="text1"/>
          <w:szCs w:val="18"/>
          <w:lang w:val="en-GB"/>
        </w:rPr>
        <w:t>community</w:t>
      </w:r>
      <w:r w:rsidR="00825894">
        <w:rPr>
          <w:rFonts w:ascii="Georgia" w:hAnsi="Georgia"/>
          <w:color w:val="000000" w:themeColor="text1"/>
          <w:szCs w:val="18"/>
          <w:lang w:val="en-GB"/>
        </w:rPr>
        <w:t>’</w:t>
      </w:r>
      <w:r w:rsidR="00825894" w:rsidRPr="000771BB">
        <w:rPr>
          <w:rFonts w:ascii="Georgia" w:hAnsi="Georgia"/>
          <w:color w:val="000000" w:themeColor="text1"/>
          <w:szCs w:val="18"/>
          <w:lang w:val="en-GB"/>
        </w:rPr>
        <w:t xml:space="preserve">s </w:t>
      </w:r>
      <w:r w:rsidRPr="000771BB">
        <w:rPr>
          <w:rFonts w:ascii="Georgia" w:hAnsi="Georgia"/>
          <w:color w:val="000000" w:themeColor="text1"/>
          <w:szCs w:val="18"/>
          <w:lang w:val="en-GB"/>
        </w:rPr>
        <w:t>ability to respond to events or make it susceptible to calamities.</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It goes on to distinguish between material, physical, social, organisational, motivational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attitudinal vulnerabilities. According to the latter definition, the appropriate framework for integrating local development into climate change adaptation strategies requires the assessment of existing socio-environmental conditions including the need for forecasting and planning. Furthermore, the proposed theoretical framework seeks to clarify that territorial decision-making, as a vulnerable system, should also be considered within the requested action of change, considering Cutter and </w:t>
      </w:r>
      <w:r w:rsidR="00825894" w:rsidRPr="000771BB">
        <w:rPr>
          <w:rFonts w:ascii="Georgia" w:hAnsi="Georgia"/>
          <w:color w:val="000000" w:themeColor="text1"/>
          <w:szCs w:val="18"/>
          <w:lang w:val="en-GB"/>
        </w:rPr>
        <w:t>Finch</w:t>
      </w:r>
      <w:r w:rsidR="00825894">
        <w:rPr>
          <w:rFonts w:ascii="Georgia" w:hAnsi="Georgia"/>
          <w:color w:val="000000" w:themeColor="text1"/>
          <w:szCs w:val="18"/>
          <w:lang w:val="en-GB"/>
        </w:rPr>
        <w:t>’</w:t>
      </w:r>
      <w:r w:rsidR="00825894" w:rsidRPr="000771BB">
        <w:rPr>
          <w:rFonts w:ascii="Georgia" w:hAnsi="Georgia"/>
          <w:color w:val="000000" w:themeColor="text1"/>
          <w:szCs w:val="18"/>
          <w:lang w:val="en-GB"/>
        </w:rPr>
        <w:t xml:space="preserve">s </w:t>
      </w:r>
      <w:r w:rsidRPr="000771BB">
        <w:rPr>
          <w:rFonts w:ascii="Georgia" w:hAnsi="Georgia"/>
          <w:color w:val="000000" w:themeColor="text1"/>
          <w:szCs w:val="18"/>
          <w:lang w:val="en-GB"/>
        </w:rPr>
        <w:t>(2008) contribution on defining vulnerability as “the potential damage incurred by a person, asset, activity</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or set of elements that are at risk. Risk is driven by natural, technological, social, intentional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or complex hazards with the potential outcome being disaster. In our approach</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risk expands to social, economic, political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cultural conditions and factors in decision</w:t>
      </w:r>
      <w:r w:rsidR="00825894">
        <w:rPr>
          <w:rFonts w:ascii="Georgia" w:hAnsi="Georgia"/>
          <w:color w:val="000000" w:themeColor="text1"/>
          <w:szCs w:val="18"/>
          <w:lang w:val="en-GB"/>
        </w:rPr>
        <w:t>-</w:t>
      </w:r>
      <w:r w:rsidRPr="000771BB">
        <w:rPr>
          <w:rFonts w:ascii="Georgia" w:hAnsi="Georgia"/>
          <w:color w:val="000000" w:themeColor="text1"/>
          <w:szCs w:val="18"/>
          <w:lang w:val="en-GB"/>
        </w:rPr>
        <w:t>making, i.e. vulnerability is socially constructed.”</w:t>
      </w:r>
    </w:p>
    <w:p w14:paraId="19C2A18F" w14:textId="77777777" w:rsidR="000771BB" w:rsidRPr="000771BB" w:rsidRDefault="000771BB" w:rsidP="000771BB">
      <w:pPr>
        <w:pStyle w:val="MDPI31text"/>
        <w:rPr>
          <w:rFonts w:ascii="Georgia" w:hAnsi="Georgia"/>
          <w:color w:val="000000" w:themeColor="text1"/>
          <w:szCs w:val="18"/>
          <w:lang w:val="en-GB"/>
        </w:rPr>
      </w:pPr>
    </w:p>
    <w:p w14:paraId="5ABC9B77" w14:textId="77777777" w:rsidR="000771BB" w:rsidRPr="000771BB" w:rsidRDefault="000771BB" w:rsidP="000771BB">
      <w:pPr>
        <w:pStyle w:val="MDPI31text"/>
        <w:rPr>
          <w:rFonts w:ascii="Georgia" w:hAnsi="Georgia"/>
          <w:color w:val="000000" w:themeColor="text1"/>
          <w:szCs w:val="18"/>
          <w:lang w:val="en-GB"/>
        </w:rPr>
      </w:pPr>
    </w:p>
    <w:p w14:paraId="10A50262" w14:textId="77777777" w:rsidR="000771BB" w:rsidRPr="000771BB" w:rsidRDefault="000771BB" w:rsidP="000771BB">
      <w:pPr>
        <w:pStyle w:val="MDPI31text"/>
        <w:rPr>
          <w:rFonts w:ascii="Georgia" w:hAnsi="Georgia"/>
          <w:color w:val="000000" w:themeColor="text1"/>
          <w:szCs w:val="18"/>
          <w:lang w:val="en-GB"/>
        </w:rPr>
      </w:pPr>
    </w:p>
    <w:p w14:paraId="255912D0" w14:textId="77777777" w:rsidR="000771BB" w:rsidRPr="000771BB" w:rsidRDefault="000771BB" w:rsidP="000771BB">
      <w:pPr>
        <w:pStyle w:val="MDPI31text"/>
        <w:ind w:left="2040" w:firstLine="510"/>
        <w:rPr>
          <w:rFonts w:ascii="Georgia" w:hAnsi="Georgia"/>
          <w:b/>
          <w:color w:val="000000" w:themeColor="text1"/>
          <w:szCs w:val="18"/>
          <w:lang w:val="en-GB"/>
        </w:rPr>
      </w:pPr>
      <w:r w:rsidRPr="000771BB">
        <w:rPr>
          <w:rFonts w:ascii="Georgia" w:hAnsi="Georgia"/>
          <w:b/>
          <w:color w:val="000000" w:themeColor="text1"/>
          <w:szCs w:val="18"/>
          <w:lang w:val="en-GB"/>
        </w:rPr>
        <w:t>Returning to Adaptive Capacity</w:t>
      </w:r>
    </w:p>
    <w:p w14:paraId="65338BA7" w14:textId="77777777" w:rsidR="000771BB" w:rsidRPr="000771BB" w:rsidRDefault="000771BB" w:rsidP="000771BB">
      <w:pPr>
        <w:pStyle w:val="MDPI31text"/>
        <w:rPr>
          <w:rFonts w:ascii="Georgia" w:hAnsi="Georgia"/>
          <w:color w:val="000000" w:themeColor="text1"/>
          <w:szCs w:val="18"/>
          <w:lang w:val="en-GB"/>
        </w:rPr>
      </w:pPr>
    </w:p>
    <w:p w14:paraId="05817A8F"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Under the theoretical re-conceptualisation of risk and vulnerability detailed in the previous paragraph, this paragraph seeks to define the next step: adaptation, defined as the actions people take in response to, or in anticipation of, anticipated or actual changes and risks, to reduce adverse impacts or take advantage of opportunities presented by climate change or other recognised risks.</w:t>
      </w:r>
    </w:p>
    <w:p w14:paraId="53478136" w14:textId="77777777" w:rsidR="000771BB" w:rsidRPr="000771BB" w:rsidRDefault="000771BB" w:rsidP="000771BB">
      <w:pPr>
        <w:pStyle w:val="MDPI31text"/>
        <w:rPr>
          <w:rFonts w:ascii="Georgia" w:hAnsi="Georgia"/>
          <w:color w:val="000000" w:themeColor="text1"/>
          <w:szCs w:val="18"/>
          <w:lang w:val="en-GB"/>
        </w:rPr>
      </w:pPr>
    </w:p>
    <w:p w14:paraId="7934D678" w14:textId="6A96C94C"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Adaptation is not about returning to an earlier state, because all social and natural systems evolve and, in some respects, co-evolve with each other over time. This is the basis of evolutionary resilience (Davoudi et al., 2013). Evolutionary resilience extends the description of resilience from engineering and ecological views of restoration and enhancement to the capacity of complex social-ecological systems to change, adapt</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or transform in response to stresses and strains (Carpenter, 2005), and thus respond</w:t>
      </w:r>
      <w:r w:rsidR="00825894">
        <w:rPr>
          <w:rFonts w:ascii="Georgia" w:hAnsi="Georgia"/>
          <w:color w:val="000000" w:themeColor="text1"/>
          <w:szCs w:val="18"/>
          <w:lang w:val="en-GB"/>
        </w:rPr>
        <w:t>s</w:t>
      </w:r>
      <w:r w:rsidRPr="000771BB">
        <w:rPr>
          <w:rFonts w:ascii="Georgia" w:hAnsi="Georgia"/>
          <w:color w:val="000000" w:themeColor="text1"/>
          <w:szCs w:val="18"/>
          <w:lang w:val="en-GB"/>
        </w:rPr>
        <w:t xml:space="preserve"> to our proposal to link local adaptation strategies with local development. Therefore, the social conditions within resilience can be framed to consider the following:</w:t>
      </w:r>
    </w:p>
    <w:p w14:paraId="7B14C256" w14:textId="77777777" w:rsidR="000771BB" w:rsidRPr="000771BB" w:rsidRDefault="000771BB" w:rsidP="000771BB">
      <w:pPr>
        <w:pStyle w:val="MDPI31text"/>
        <w:rPr>
          <w:rFonts w:ascii="Georgia" w:hAnsi="Georgia"/>
          <w:color w:val="000000" w:themeColor="text1"/>
          <w:szCs w:val="18"/>
          <w:lang w:val="en-GB"/>
        </w:rPr>
      </w:pPr>
    </w:p>
    <w:p w14:paraId="66704A1C"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Social resilience is often used to describe the capacity to adapt positively despite adversity (</w:t>
      </w:r>
      <w:proofErr w:type="spellStart"/>
      <w:r w:rsidRPr="000771BB">
        <w:rPr>
          <w:rFonts w:ascii="Georgia" w:hAnsi="Georgia"/>
          <w:color w:val="000000" w:themeColor="text1"/>
          <w:szCs w:val="18"/>
          <w:lang w:val="en-GB"/>
        </w:rPr>
        <w:t>Luthar</w:t>
      </w:r>
      <w:proofErr w:type="spellEnd"/>
      <w:r w:rsidRPr="000771BB">
        <w:rPr>
          <w:rFonts w:ascii="Georgia" w:hAnsi="Georgia"/>
          <w:color w:val="000000" w:themeColor="text1"/>
          <w:szCs w:val="18"/>
          <w:lang w:val="en-GB"/>
        </w:rPr>
        <w:t xml:space="preserve"> and Cicchetti 2000).</w:t>
      </w:r>
    </w:p>
    <w:p w14:paraId="7CD81186" w14:textId="7D82EAB8"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Social resilience is the ability of groups or communities to adapt in the face of external social, political</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or environmental stresses and disturbances (</w:t>
      </w:r>
      <w:proofErr w:type="spellStart"/>
      <w:r w:rsidRPr="000771BB">
        <w:rPr>
          <w:rFonts w:ascii="Georgia" w:hAnsi="Georgia"/>
          <w:color w:val="000000" w:themeColor="text1"/>
          <w:szCs w:val="18"/>
          <w:lang w:val="en-GB"/>
        </w:rPr>
        <w:t>Adger</w:t>
      </w:r>
      <w:proofErr w:type="spellEnd"/>
      <w:r w:rsidRPr="000771BB">
        <w:rPr>
          <w:rFonts w:ascii="Georgia" w:hAnsi="Georgia"/>
          <w:color w:val="000000" w:themeColor="text1"/>
          <w:szCs w:val="18"/>
          <w:lang w:val="en-GB"/>
        </w:rPr>
        <w:t xml:space="preserve"> 2000).</w:t>
      </w:r>
    </w:p>
    <w:p w14:paraId="08253D77" w14:textId="77777777" w:rsidR="000771BB" w:rsidRPr="000771BB" w:rsidRDefault="000771BB" w:rsidP="000771BB">
      <w:pPr>
        <w:pStyle w:val="MDPI31text"/>
        <w:rPr>
          <w:rFonts w:ascii="Georgia" w:hAnsi="Georgia"/>
          <w:color w:val="000000" w:themeColor="text1"/>
          <w:szCs w:val="18"/>
          <w:lang w:val="en-GB"/>
        </w:rPr>
      </w:pPr>
    </w:p>
    <w:p w14:paraId="17B3B468"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This defines the basic conditions to which a social group needs to respond in order to be resilient.</w:t>
      </w:r>
    </w:p>
    <w:p w14:paraId="641CB9C5" w14:textId="77777777" w:rsidR="000771BB" w:rsidRPr="000771BB" w:rsidRDefault="000771BB" w:rsidP="000771BB">
      <w:pPr>
        <w:pStyle w:val="MDPI31text"/>
        <w:rPr>
          <w:rFonts w:ascii="Georgia" w:hAnsi="Georgia"/>
          <w:color w:val="000000" w:themeColor="text1"/>
          <w:szCs w:val="18"/>
          <w:lang w:val="en-GB"/>
        </w:rPr>
      </w:pPr>
    </w:p>
    <w:p w14:paraId="3D0F990D"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components of the applied approach</w:t>
      </w:r>
    </w:p>
    <w:p w14:paraId="1A6F6370" w14:textId="77777777" w:rsidR="000771BB" w:rsidRPr="000771BB" w:rsidRDefault="000771BB" w:rsidP="000771BB">
      <w:pPr>
        <w:pStyle w:val="MDPI31text"/>
        <w:rPr>
          <w:rFonts w:ascii="Georgia" w:hAnsi="Georgia"/>
          <w:color w:val="000000" w:themeColor="text1"/>
          <w:szCs w:val="18"/>
          <w:lang w:val="en-GB"/>
        </w:rPr>
      </w:pPr>
    </w:p>
    <w:p w14:paraId="3E467FC0" w14:textId="411DC72E"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lastRenderedPageBreak/>
        <w:t>The theoretical approach presented in this study of modelling adaptive resilience, strategically aligning the management of climate change effects and local development, began by proposing the necessary assessment of the biophysical systems involved (local conditions within various interrelated systems), defining environmental resilience in its main line of argument and revealing its own limitations. It can be agreed that it depends on the capacity of natural systems to absorb change [...] and still persist, “functioning, maintaining its existence</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maintaining a certain level of efficiency of its recovery functions” (</w:t>
      </w:r>
      <w:proofErr w:type="spellStart"/>
      <w:r w:rsidRPr="000771BB">
        <w:rPr>
          <w:rFonts w:ascii="Georgia" w:hAnsi="Georgia"/>
          <w:color w:val="000000" w:themeColor="text1"/>
          <w:szCs w:val="18"/>
          <w:lang w:val="en-GB"/>
        </w:rPr>
        <w:t>Holling</w:t>
      </w:r>
      <w:proofErr w:type="spellEnd"/>
      <w:r w:rsidRPr="000771BB">
        <w:rPr>
          <w:rFonts w:ascii="Georgia" w:hAnsi="Georgia"/>
          <w:color w:val="000000" w:themeColor="text1"/>
          <w:szCs w:val="18"/>
          <w:lang w:val="en-GB"/>
        </w:rPr>
        <w:t>, 1973; Schulze, 1996) as a result of which we conclude that the proposed system can be induced by design. To do so, engineering and social aspects must be aligned with biophysical conditions and recognise existing social conditions to trigger change through an institutional perspective. This is proposed by defining an iterative process of opportunities, designed through co-evaluations and strategic alignments over time.</w:t>
      </w:r>
    </w:p>
    <w:p w14:paraId="319FCE34" w14:textId="77777777" w:rsidR="000771BB" w:rsidRPr="000771BB" w:rsidRDefault="000771BB" w:rsidP="000771BB">
      <w:pPr>
        <w:pStyle w:val="MDPI31text"/>
        <w:rPr>
          <w:rFonts w:ascii="Georgia" w:hAnsi="Georgia"/>
          <w:color w:val="000000" w:themeColor="text1"/>
          <w:szCs w:val="18"/>
          <w:lang w:val="en-GB"/>
        </w:rPr>
      </w:pPr>
    </w:p>
    <w:p w14:paraId="5AB6787B"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Adaptation to present and future risks is increasingly understood as an integrative process precipitated by the need to cope with extremes, within gradually changing average climatic parameters (Kelly and </w:t>
      </w:r>
      <w:proofErr w:type="spellStart"/>
      <w:r w:rsidRPr="000771BB">
        <w:rPr>
          <w:rFonts w:ascii="Georgia" w:hAnsi="Georgia"/>
          <w:color w:val="000000" w:themeColor="text1"/>
          <w:szCs w:val="18"/>
          <w:lang w:val="en-GB"/>
        </w:rPr>
        <w:t>Adger</w:t>
      </w:r>
      <w:proofErr w:type="spellEnd"/>
      <w:r w:rsidRPr="000771BB">
        <w:rPr>
          <w:rFonts w:ascii="Georgia" w:hAnsi="Georgia"/>
          <w:color w:val="000000" w:themeColor="text1"/>
          <w:szCs w:val="18"/>
          <w:lang w:val="en-GB"/>
        </w:rPr>
        <w:t xml:space="preserve"> 2000, Jones 2001).</w:t>
      </w:r>
    </w:p>
    <w:p w14:paraId="2538ED7D" w14:textId="77777777" w:rsidR="000771BB" w:rsidRPr="000771BB" w:rsidRDefault="000771BB" w:rsidP="000771BB">
      <w:pPr>
        <w:pStyle w:val="MDPI31text"/>
        <w:rPr>
          <w:rFonts w:ascii="Georgia" w:hAnsi="Georgia"/>
          <w:color w:val="000000" w:themeColor="text1"/>
          <w:szCs w:val="18"/>
          <w:lang w:val="en-GB"/>
        </w:rPr>
      </w:pPr>
    </w:p>
    <w:p w14:paraId="13FB8FFB" w14:textId="5E3E72A4"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Current adaptation strategies have recognised in the dynamics of biophysical systems, as well as in green spaces and urban water systems, potentials for enhancing biodiversity conservation and contributing to the solution of societal challenges (Goddard et al., 2010, Cohen </w:t>
      </w:r>
      <w:proofErr w:type="spellStart"/>
      <w:r w:rsidRPr="000771BB">
        <w:rPr>
          <w:rFonts w:ascii="Georgia" w:hAnsi="Georgia"/>
          <w:color w:val="000000" w:themeColor="text1"/>
          <w:szCs w:val="18"/>
          <w:lang w:val="en-GB"/>
        </w:rPr>
        <w:t>Shacham</w:t>
      </w:r>
      <w:proofErr w:type="spellEnd"/>
      <w:r w:rsidRPr="000771BB">
        <w:rPr>
          <w:rFonts w:ascii="Georgia" w:hAnsi="Georgia"/>
          <w:color w:val="000000" w:themeColor="text1"/>
          <w:szCs w:val="18"/>
          <w:lang w:val="en-GB"/>
        </w:rPr>
        <w:t>, 2016). Along these lines, the European Community has recognised the functioning of ecosystems as fundamental pillars for the mitigation of and adaptation to climate change (European Commission, 2015). While aligned to local development objectives and recognising their economic and operational constraints, these strategies can generate exponentially expanding environmental resources, economic benefits</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social benefits (</w:t>
      </w:r>
      <w:proofErr w:type="spellStart"/>
      <w:r w:rsidRPr="000771BB">
        <w:rPr>
          <w:rFonts w:ascii="Georgia" w:hAnsi="Georgia"/>
          <w:color w:val="000000" w:themeColor="text1"/>
          <w:szCs w:val="18"/>
          <w:lang w:val="en-GB"/>
        </w:rPr>
        <w:t>Kabish</w:t>
      </w:r>
      <w:proofErr w:type="spellEnd"/>
      <w:r w:rsidRPr="000771BB">
        <w:rPr>
          <w:rFonts w:ascii="Georgia" w:hAnsi="Georgia"/>
          <w:color w:val="000000" w:themeColor="text1"/>
          <w:szCs w:val="18"/>
          <w:lang w:val="en-GB"/>
        </w:rPr>
        <w:t xml:space="preserve"> et al., 2015).</w:t>
      </w:r>
    </w:p>
    <w:p w14:paraId="34CF532C" w14:textId="77777777" w:rsidR="000771BB" w:rsidRPr="000771BB" w:rsidRDefault="000771BB" w:rsidP="000771BB">
      <w:pPr>
        <w:pStyle w:val="MDPI31text"/>
        <w:rPr>
          <w:rFonts w:ascii="Georgia" w:hAnsi="Georgia"/>
          <w:color w:val="000000" w:themeColor="text1"/>
          <w:szCs w:val="18"/>
          <w:lang w:val="en-GB"/>
        </w:rPr>
      </w:pPr>
    </w:p>
    <w:p w14:paraId="10B6814D" w14:textId="303CA10C"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Within these strategies, which promote the maintenance, enhancement</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and systemic restoration of biodiversity by expanding urban eco-systemic capacity are Nature-based solutions, as well as actions based on </w:t>
      </w:r>
      <w:r w:rsidR="00825894">
        <w:rPr>
          <w:rFonts w:ascii="Georgia" w:hAnsi="Georgia"/>
          <w:color w:val="000000" w:themeColor="text1"/>
          <w:szCs w:val="18"/>
          <w:lang w:val="en-GB"/>
        </w:rPr>
        <w:t>“</w:t>
      </w:r>
      <w:r w:rsidRPr="000771BB">
        <w:rPr>
          <w:rFonts w:ascii="Georgia" w:hAnsi="Georgia"/>
          <w:color w:val="000000" w:themeColor="text1"/>
          <w:szCs w:val="18"/>
          <w:lang w:val="en-GB"/>
        </w:rPr>
        <w:t>ecosystem-based adaptation,</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w:t>
      </w:r>
      <w:r w:rsidR="00825894">
        <w:rPr>
          <w:rFonts w:ascii="Georgia" w:hAnsi="Georgia"/>
          <w:color w:val="000000" w:themeColor="text1"/>
          <w:szCs w:val="18"/>
          <w:lang w:val="en-GB"/>
        </w:rPr>
        <w:t>“</w:t>
      </w:r>
      <w:r w:rsidRPr="000771BB">
        <w:rPr>
          <w:rFonts w:ascii="Georgia" w:hAnsi="Georgia"/>
          <w:color w:val="000000" w:themeColor="text1"/>
          <w:szCs w:val="18"/>
          <w:lang w:val="en-GB"/>
        </w:rPr>
        <w:t>green infrastructure,</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w:t>
      </w:r>
      <w:r w:rsidR="00825894">
        <w:rPr>
          <w:rFonts w:ascii="Georgia" w:hAnsi="Georgia"/>
          <w:color w:val="000000" w:themeColor="text1"/>
          <w:szCs w:val="18"/>
          <w:lang w:val="en-GB"/>
        </w:rPr>
        <w:t>“</w:t>
      </w:r>
      <w:r w:rsidRPr="000771BB">
        <w:rPr>
          <w:rFonts w:ascii="Georgia" w:hAnsi="Georgia"/>
          <w:color w:val="000000" w:themeColor="text1"/>
          <w:szCs w:val="18"/>
          <w:lang w:val="en-GB"/>
        </w:rPr>
        <w:t>ecosystem-based disaster risk reduction</w:t>
      </w:r>
      <w:r w:rsidR="00825894">
        <w:rPr>
          <w:rFonts w:ascii="Georgia" w:hAnsi="Georgia"/>
          <w:color w:val="000000" w:themeColor="text1"/>
          <w:szCs w:val="18"/>
          <w:lang w:val="en-GB"/>
        </w:rPr>
        <w:t>”</w:t>
      </w:r>
      <w:r w:rsidR="00825894"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 xml:space="preserve">and </w:t>
      </w:r>
      <w:r w:rsidR="00825894">
        <w:rPr>
          <w:rFonts w:ascii="Georgia" w:hAnsi="Georgia"/>
          <w:color w:val="000000" w:themeColor="text1"/>
          <w:szCs w:val="18"/>
          <w:lang w:val="en-GB"/>
        </w:rPr>
        <w:t>“</w:t>
      </w:r>
      <w:r w:rsidRPr="000771BB">
        <w:rPr>
          <w:rFonts w:ascii="Georgia" w:hAnsi="Georgia"/>
          <w:color w:val="000000" w:themeColor="text1"/>
          <w:szCs w:val="18"/>
          <w:lang w:val="en-GB"/>
        </w:rPr>
        <w:t>natural water retention measures.</w:t>
      </w:r>
      <w:r w:rsidR="00825894">
        <w:rPr>
          <w:rFonts w:ascii="Georgia" w:hAnsi="Georgia"/>
          <w:color w:val="000000" w:themeColor="text1"/>
          <w:szCs w:val="18"/>
          <w:lang w:val="en-GB"/>
        </w:rPr>
        <w:t>”</w:t>
      </w:r>
      <w:r w:rsidRPr="000771BB">
        <w:rPr>
          <w:rFonts w:ascii="Georgia" w:hAnsi="Georgia"/>
          <w:color w:val="000000" w:themeColor="text1"/>
          <w:szCs w:val="18"/>
          <w:lang w:val="en-GB"/>
        </w:rPr>
        <w:t xml:space="preserve"> All are defined around the search for answers to the various complexities that climate adaptation and local development demand today. These strategies and the concepts that validate them are mostly complementary, and can be and are used in both urban and non-urban contexts. It is important to consider that both nature-based strategies and their associated potential strategies are highly complex to study and evaluate, due to the multi-scalar nature of the dynamics of bio-physical systems, both in their spatial and temporal scales. As they are associated with territorial decision-making systems for its applicability, they require the intervention of various levels of governance, from the purely local to the transnational territory. The local context and its particularities must always be distinguished for their possible implementation, hence the proposal described here is structured on a concrete experience that evaluates and correlates them. </w:t>
      </w:r>
    </w:p>
    <w:p w14:paraId="448B10EF" w14:textId="77777777" w:rsidR="000771BB" w:rsidRPr="000771BB" w:rsidRDefault="000771BB" w:rsidP="000771BB">
      <w:pPr>
        <w:pStyle w:val="MDPI31text"/>
        <w:rPr>
          <w:rFonts w:ascii="Georgia" w:hAnsi="Georgia"/>
          <w:color w:val="000000" w:themeColor="text1"/>
          <w:szCs w:val="18"/>
          <w:lang w:val="en-GB"/>
        </w:rPr>
      </w:pPr>
    </w:p>
    <w:p w14:paraId="26156FE0"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This article argues that adaptive management processes informed by iterative learning about the ecosystem and through a systemic evaluation of the successes and failures of previous management, increases current resilience, which in turn can increase the capacity to respond to climate change threats in the long term.</w:t>
      </w:r>
    </w:p>
    <w:p w14:paraId="1F71B00E" w14:textId="77777777" w:rsidR="000771BB" w:rsidRPr="000771BB" w:rsidRDefault="000771BB" w:rsidP="000771BB">
      <w:pPr>
        <w:pStyle w:val="MDPI31text"/>
        <w:rPr>
          <w:rFonts w:ascii="Georgia" w:hAnsi="Georgia"/>
          <w:color w:val="000000" w:themeColor="text1"/>
          <w:szCs w:val="18"/>
          <w:lang w:val="en-GB"/>
        </w:rPr>
      </w:pPr>
    </w:p>
    <w:p w14:paraId="677BCE18" w14:textId="20FB0814"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Thus, a second concept is proposed: the necessary activation of an adaptive management process, where the evaluation of past actions and the level of constraints considered in each time period need to be assessed and revealed in order to define a cumulative knowledge to guide an evolutionary process of change, in the various pathways taken under different levels of risk in order to improve their performance. Again, this is a request for external input.</w:t>
      </w:r>
    </w:p>
    <w:p w14:paraId="139E53BA" w14:textId="77777777" w:rsidR="000771BB" w:rsidRPr="000771BB" w:rsidRDefault="000771BB" w:rsidP="000771BB">
      <w:pPr>
        <w:pStyle w:val="MDPI31text"/>
        <w:rPr>
          <w:rFonts w:ascii="Georgia" w:hAnsi="Georgia"/>
          <w:color w:val="000000" w:themeColor="text1"/>
          <w:szCs w:val="18"/>
          <w:lang w:val="en-GB"/>
        </w:rPr>
      </w:pPr>
    </w:p>
    <w:p w14:paraId="3BFEB45A"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This type of adaptive management (Lee, 1999) can be used to pursue the objectives of:</w:t>
      </w:r>
    </w:p>
    <w:p w14:paraId="3559B9DC" w14:textId="57CF235A"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Greater ecological stability</w:t>
      </w:r>
      <w:r w:rsidR="001B5B0A">
        <w:rPr>
          <w:rFonts w:ascii="Georgia" w:hAnsi="Georgia"/>
          <w:color w:val="000000" w:themeColor="text1"/>
          <w:szCs w:val="18"/>
          <w:lang w:val="en-GB"/>
        </w:rPr>
        <w:t>;</w:t>
      </w:r>
    </w:p>
    <w:p w14:paraId="4E3C0C9B" w14:textId="59719C04"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More flexible institutions/structures for resource management</w:t>
      </w:r>
      <w:r w:rsidR="001B5B0A">
        <w:rPr>
          <w:rFonts w:ascii="Georgia" w:hAnsi="Georgia"/>
          <w:color w:val="000000" w:themeColor="text1"/>
          <w:szCs w:val="18"/>
          <w:lang w:val="en-GB"/>
        </w:rPr>
        <w:t>;</w:t>
      </w:r>
    </w:p>
    <w:p w14:paraId="70BC6E6C"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Recognising and activating the adaptive cycle (</w:t>
      </w:r>
      <w:proofErr w:type="spellStart"/>
      <w:r w:rsidRPr="000771BB">
        <w:rPr>
          <w:rFonts w:ascii="Georgia" w:hAnsi="Georgia"/>
          <w:color w:val="000000" w:themeColor="text1"/>
          <w:szCs w:val="18"/>
          <w:lang w:val="en-GB"/>
        </w:rPr>
        <w:t>Holling</w:t>
      </w:r>
      <w:proofErr w:type="spellEnd"/>
      <w:r w:rsidRPr="000771BB">
        <w:rPr>
          <w:rFonts w:ascii="Georgia" w:hAnsi="Georgia"/>
          <w:color w:val="000000" w:themeColor="text1"/>
          <w:szCs w:val="18"/>
          <w:lang w:val="en-GB"/>
        </w:rPr>
        <w:t>, 2001).</w:t>
      </w:r>
    </w:p>
    <w:p w14:paraId="07E51674" w14:textId="77777777" w:rsidR="000771BB" w:rsidRPr="000771BB" w:rsidRDefault="000771BB" w:rsidP="000771BB">
      <w:pPr>
        <w:pStyle w:val="MDPI31text"/>
        <w:rPr>
          <w:rFonts w:ascii="Georgia" w:hAnsi="Georgia"/>
          <w:color w:val="000000" w:themeColor="text1"/>
          <w:szCs w:val="18"/>
          <w:lang w:val="en-GB"/>
        </w:rPr>
      </w:pPr>
    </w:p>
    <w:p w14:paraId="7A9B254C" w14:textId="29A7EDD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As such, evolutionary resilience, understood as a process of cumulative/reflective knowledge, is proposed here precisely to emphasise that the system goes through different stages of change to become adaptive (Schulze, 1996)</w:t>
      </w:r>
      <w:r w:rsidR="001B5B0A">
        <w:rPr>
          <w:rFonts w:ascii="Georgia" w:hAnsi="Georgia"/>
          <w:color w:val="000000" w:themeColor="text1"/>
          <w:szCs w:val="18"/>
          <w:lang w:val="en-GB"/>
        </w:rPr>
        <w:t>,</w:t>
      </w:r>
      <w:r w:rsidRPr="000771BB">
        <w:rPr>
          <w:rFonts w:ascii="Georgia" w:hAnsi="Georgia"/>
          <w:color w:val="000000" w:themeColor="text1"/>
          <w:szCs w:val="18"/>
          <w:lang w:val="en-GB"/>
        </w:rPr>
        <w:t xml:space="preserve"> and that each decision and its context </w:t>
      </w:r>
      <w:r w:rsidRPr="000771BB">
        <w:rPr>
          <w:rFonts w:ascii="Georgia" w:hAnsi="Georgia"/>
          <w:color w:val="000000" w:themeColor="text1"/>
          <w:szCs w:val="18"/>
          <w:lang w:val="en-GB"/>
        </w:rPr>
        <w:lastRenderedPageBreak/>
        <w:t>are important elements to consider in the more holistic decision-making processes proposed as a model of associated objectives.</w:t>
      </w:r>
    </w:p>
    <w:p w14:paraId="2CF2C78D" w14:textId="77777777" w:rsidR="000771BB" w:rsidRPr="000771BB" w:rsidRDefault="000771BB" w:rsidP="000771BB">
      <w:pPr>
        <w:pStyle w:val="MDPI31text"/>
        <w:rPr>
          <w:rFonts w:ascii="Georgia" w:hAnsi="Georgia"/>
          <w:color w:val="000000" w:themeColor="text1"/>
          <w:szCs w:val="18"/>
          <w:lang w:val="en-GB"/>
        </w:rPr>
      </w:pPr>
    </w:p>
    <w:p w14:paraId="78DE3846"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To fulfil the integration of these objectives, from the environmental to the social sphere at local level, it is necessary to implement a clear organisational structure under the recognised capacities of local government bodies, so the process proposes to include the resources and skills of external bodies, as in this case, academic support for systemic assessments, which are already defined from a socio-environmental perspective. </w:t>
      </w:r>
    </w:p>
    <w:p w14:paraId="0021BD49" w14:textId="77777777" w:rsidR="000771BB" w:rsidRPr="000771BB" w:rsidRDefault="000771BB" w:rsidP="000771BB">
      <w:pPr>
        <w:pStyle w:val="MDPI31text"/>
        <w:rPr>
          <w:rFonts w:ascii="Georgia" w:hAnsi="Georgia"/>
          <w:color w:val="000000" w:themeColor="text1"/>
          <w:szCs w:val="18"/>
          <w:lang w:val="en-GB"/>
        </w:rPr>
      </w:pPr>
    </w:p>
    <w:p w14:paraId="296743B5"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This would result in a call for a transdisciplinary research approach, where possible changes can be jointly assessed by the various actors involved, at each step of the process, from the main biophysical assessments to the social demands and the various capacities of the local government bodies involved. </w:t>
      </w:r>
    </w:p>
    <w:p w14:paraId="799D3458" w14:textId="77777777" w:rsidR="000771BB" w:rsidRPr="000771BB" w:rsidRDefault="000771BB" w:rsidP="000771BB">
      <w:pPr>
        <w:pStyle w:val="MDPI31text"/>
        <w:rPr>
          <w:rFonts w:ascii="Georgia" w:hAnsi="Georgia"/>
          <w:color w:val="000000" w:themeColor="text1"/>
          <w:szCs w:val="18"/>
          <w:lang w:val="en-GB"/>
        </w:rPr>
      </w:pPr>
    </w:p>
    <w:p w14:paraId="1EEE0809" w14:textId="6BB45A31"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concept of adaptive capacity relates to the potential of a social-ecological system to reduce its vulnerability (the level at which a system is unable to cope with adverse effects) and minimise the risks associated with a specific threat (</w:t>
      </w:r>
      <w:proofErr w:type="spellStart"/>
      <w:r w:rsidRPr="000771BB">
        <w:rPr>
          <w:rFonts w:ascii="Georgia" w:hAnsi="Georgia"/>
          <w:color w:val="000000" w:themeColor="text1"/>
          <w:szCs w:val="18"/>
          <w:lang w:val="en-GB"/>
        </w:rPr>
        <w:t>Adger</w:t>
      </w:r>
      <w:proofErr w:type="spellEnd"/>
      <w:r w:rsidRPr="000771BB">
        <w:rPr>
          <w:rFonts w:ascii="Georgia" w:hAnsi="Georgia"/>
          <w:color w:val="000000" w:themeColor="text1"/>
          <w:szCs w:val="18"/>
          <w:lang w:val="en-GB"/>
        </w:rPr>
        <w:t xml:space="preserve">, Huq, &amp;. Brown, 2003; </w:t>
      </w:r>
      <w:proofErr w:type="spellStart"/>
      <w:r w:rsidRPr="000771BB">
        <w:rPr>
          <w:rFonts w:ascii="Georgia" w:hAnsi="Georgia"/>
          <w:color w:val="000000" w:themeColor="text1"/>
          <w:szCs w:val="18"/>
          <w:lang w:val="en-GB"/>
        </w:rPr>
        <w:t>Adger</w:t>
      </w:r>
      <w:proofErr w:type="spellEnd"/>
      <w:r w:rsidRPr="000771BB">
        <w:rPr>
          <w:rFonts w:ascii="Georgia" w:hAnsi="Georgia"/>
          <w:color w:val="000000" w:themeColor="text1"/>
          <w:szCs w:val="18"/>
          <w:lang w:val="en-GB"/>
        </w:rPr>
        <w:t xml:space="preserve">, 2006; Smit and </w:t>
      </w:r>
      <w:proofErr w:type="spellStart"/>
      <w:r w:rsidRPr="000771BB">
        <w:rPr>
          <w:rFonts w:ascii="Georgia" w:hAnsi="Georgia"/>
          <w:color w:val="000000" w:themeColor="text1"/>
          <w:szCs w:val="18"/>
          <w:lang w:val="en-GB"/>
        </w:rPr>
        <w:t>Wandel</w:t>
      </w:r>
      <w:proofErr w:type="spellEnd"/>
      <w:r w:rsidRPr="000771BB">
        <w:rPr>
          <w:rFonts w:ascii="Georgia" w:hAnsi="Georgia"/>
          <w:color w:val="000000" w:themeColor="text1"/>
          <w:szCs w:val="18"/>
          <w:lang w:val="en-GB"/>
        </w:rPr>
        <w:t xml:space="preserve">, 2006). According to </w:t>
      </w:r>
      <w:proofErr w:type="spellStart"/>
      <w:r w:rsidRPr="000771BB">
        <w:rPr>
          <w:rFonts w:ascii="Georgia" w:hAnsi="Georgia"/>
          <w:color w:val="000000" w:themeColor="text1"/>
          <w:szCs w:val="18"/>
          <w:lang w:val="en-GB"/>
        </w:rPr>
        <w:t>Folke</w:t>
      </w:r>
      <w:proofErr w:type="spellEnd"/>
      <w:r w:rsidRPr="000771BB">
        <w:rPr>
          <w:rFonts w:ascii="Georgia" w:hAnsi="Georgia"/>
          <w:color w:val="000000" w:themeColor="text1"/>
          <w:szCs w:val="18"/>
          <w:lang w:val="en-GB"/>
        </w:rPr>
        <w:t xml:space="preserve"> (2005), adaptability is a prerequisite for the resilience of a system, which can be defined as </w:t>
      </w:r>
      <w:r w:rsidR="001B5B0A">
        <w:rPr>
          <w:rFonts w:ascii="Georgia" w:hAnsi="Georgia"/>
          <w:color w:val="000000" w:themeColor="text1"/>
          <w:szCs w:val="18"/>
          <w:lang w:val="en-GB"/>
        </w:rPr>
        <w:t>“</w:t>
      </w:r>
      <w:r w:rsidRPr="000771BB">
        <w:rPr>
          <w:rFonts w:ascii="Georgia" w:hAnsi="Georgia"/>
          <w:color w:val="000000" w:themeColor="text1"/>
          <w:szCs w:val="18"/>
          <w:lang w:val="en-GB"/>
        </w:rPr>
        <w:t>the ability of a system to absorb disturbances</w:t>
      </w:r>
      <w:r w:rsidR="001B5B0A">
        <w:rPr>
          <w:rFonts w:ascii="Georgia" w:hAnsi="Georgia"/>
          <w:color w:val="000000" w:themeColor="text1"/>
          <w:szCs w:val="18"/>
          <w:lang w:val="en-GB"/>
        </w:rPr>
        <w:t>”</w:t>
      </w:r>
      <w:r w:rsidR="001B5B0A"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by reorganising itself to maintain its identity (</w:t>
      </w:r>
      <w:proofErr w:type="spellStart"/>
      <w:r w:rsidRPr="000771BB">
        <w:rPr>
          <w:rFonts w:ascii="Georgia" w:hAnsi="Georgia"/>
          <w:color w:val="000000" w:themeColor="text1"/>
          <w:szCs w:val="18"/>
          <w:lang w:val="en-GB"/>
        </w:rPr>
        <w:t>Folke</w:t>
      </w:r>
      <w:proofErr w:type="spellEnd"/>
      <w:r w:rsidRPr="000771BB">
        <w:rPr>
          <w:rFonts w:ascii="Georgia" w:hAnsi="Georgia"/>
          <w:color w:val="000000" w:themeColor="text1"/>
          <w:szCs w:val="18"/>
          <w:lang w:val="en-GB"/>
        </w:rPr>
        <w:t xml:space="preserve"> et al., 2010) before shifting to a radical state. The proposed path for change therefore requires a high level of flexibility and territorial action defined by a constant assessment of the various conditions considered in each system and through their interactions.</w:t>
      </w:r>
    </w:p>
    <w:p w14:paraId="2CB702AF" w14:textId="77777777" w:rsidR="000771BB" w:rsidRPr="000771BB" w:rsidRDefault="000771BB" w:rsidP="000771BB">
      <w:pPr>
        <w:pStyle w:val="MDPI31text"/>
        <w:rPr>
          <w:rFonts w:ascii="Georgia" w:hAnsi="Georgia"/>
          <w:color w:val="000000" w:themeColor="text1"/>
          <w:szCs w:val="18"/>
          <w:lang w:val="en-GB"/>
        </w:rPr>
      </w:pPr>
    </w:p>
    <w:p w14:paraId="03EEBD02"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complex interrelationship of the dynamics of the natural and built environment is constantly adapting, which means that the whole process must always be cyclical and evolutionary (depending on gradual changes).</w:t>
      </w:r>
    </w:p>
    <w:p w14:paraId="78D5A980" w14:textId="77777777" w:rsidR="000771BB" w:rsidRPr="000771BB" w:rsidRDefault="000771BB" w:rsidP="000771BB">
      <w:pPr>
        <w:pStyle w:val="MDPI31text"/>
        <w:rPr>
          <w:rFonts w:ascii="Georgia" w:hAnsi="Georgia"/>
          <w:color w:val="000000" w:themeColor="text1"/>
          <w:szCs w:val="18"/>
          <w:lang w:val="en-GB"/>
        </w:rPr>
      </w:pPr>
    </w:p>
    <w:p w14:paraId="37D4810C" w14:textId="00F504EA"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Adaptations depend on each system and its interactions (positive and negative), so the proposed transdisciplinary approach considers the co-evaluation from a scientific perspective of local conditions (including the human and economic municipal resources to support this process).</w:t>
      </w:r>
    </w:p>
    <w:p w14:paraId="6E677269" w14:textId="77777777" w:rsidR="000771BB" w:rsidRPr="000771BB" w:rsidRDefault="000771BB" w:rsidP="000771BB">
      <w:pPr>
        <w:pStyle w:val="MDPI31text"/>
        <w:rPr>
          <w:rFonts w:ascii="Georgia" w:hAnsi="Georgia"/>
          <w:color w:val="000000" w:themeColor="text1"/>
          <w:szCs w:val="18"/>
          <w:lang w:val="en-GB"/>
        </w:rPr>
      </w:pPr>
    </w:p>
    <w:p w14:paraId="119D2A2C" w14:textId="2FA9E3F8" w:rsid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The adaptations can be seen as opportunities to improve each system and its interrelationships, so the active transdisciplinary approach that proposes various possibilities for change, co-defines its main objectives and scope, needing to align with local governance capacities to result in concrete and feasible strategies (in line with the </w:t>
      </w:r>
      <w:r w:rsidR="001B5B0A" w:rsidRPr="000771BB">
        <w:rPr>
          <w:rFonts w:ascii="Georgia" w:hAnsi="Georgia"/>
          <w:color w:val="000000" w:themeColor="text1"/>
          <w:szCs w:val="18"/>
          <w:lang w:val="en-GB"/>
        </w:rPr>
        <w:t>municipality</w:t>
      </w:r>
      <w:r w:rsidR="001B5B0A">
        <w:rPr>
          <w:rFonts w:ascii="Georgia" w:hAnsi="Georgia"/>
          <w:color w:val="000000" w:themeColor="text1"/>
          <w:szCs w:val="18"/>
          <w:lang w:val="en-GB"/>
        </w:rPr>
        <w:t>’</w:t>
      </w:r>
      <w:r w:rsidR="001B5B0A" w:rsidRPr="000771BB">
        <w:rPr>
          <w:rFonts w:ascii="Georgia" w:hAnsi="Georgia"/>
          <w:color w:val="000000" w:themeColor="text1"/>
          <w:szCs w:val="18"/>
          <w:lang w:val="en-GB"/>
        </w:rPr>
        <w:t xml:space="preserve">s </w:t>
      </w:r>
      <w:r w:rsidRPr="000771BB">
        <w:rPr>
          <w:rFonts w:ascii="Georgia" w:hAnsi="Georgia"/>
          <w:color w:val="000000" w:themeColor="text1"/>
          <w:szCs w:val="18"/>
          <w:lang w:val="en-GB"/>
        </w:rPr>
        <w:t>development goals) and to effectively integrate local stakeholders in their evaluation.</w:t>
      </w:r>
    </w:p>
    <w:p w14:paraId="11F9F7D6" w14:textId="77777777" w:rsidR="001B5B0A" w:rsidRDefault="001B5B0A" w:rsidP="000771BB">
      <w:pPr>
        <w:pStyle w:val="MDPI31text"/>
        <w:rPr>
          <w:rFonts w:ascii="Georgia" w:hAnsi="Georgia"/>
          <w:color w:val="000000" w:themeColor="text1"/>
          <w:szCs w:val="18"/>
          <w:lang w:val="en-GB"/>
        </w:rPr>
      </w:pPr>
    </w:p>
    <w:p w14:paraId="6E931A2D" w14:textId="239B5D30" w:rsidR="009C2917" w:rsidRPr="001B445D" w:rsidRDefault="009C2917" w:rsidP="001B445D">
      <w:pPr>
        <w:pStyle w:val="MDPI31text"/>
        <w:rPr>
          <w:rFonts w:ascii="Georgia" w:hAnsi="Georgia"/>
          <w:color w:val="000000" w:themeColor="text1"/>
          <w:szCs w:val="20"/>
          <w:lang w:val="en-GB"/>
        </w:rPr>
      </w:pPr>
      <w:r w:rsidRPr="001B445D">
        <w:rPr>
          <w:rFonts w:ascii="Georgia" w:hAnsi="Georgia"/>
          <w:color w:val="000000" w:themeColor="text1"/>
          <w:szCs w:val="20"/>
          <w:lang w:val="en-GB"/>
        </w:rPr>
        <w:t xml:space="preserve">Following the proposed domains </w:t>
      </w:r>
      <w:r w:rsidR="00246398">
        <w:rPr>
          <w:rFonts w:ascii="Georgia" w:hAnsi="Georgia"/>
          <w:color w:val="000000" w:themeColor="text1"/>
          <w:szCs w:val="20"/>
          <w:lang w:val="en-GB"/>
        </w:rPr>
        <w:t>upon which</w:t>
      </w:r>
      <w:r w:rsidRPr="001B445D">
        <w:rPr>
          <w:rFonts w:ascii="Georgia" w:hAnsi="Georgia"/>
          <w:color w:val="000000" w:themeColor="text1"/>
          <w:szCs w:val="20"/>
          <w:lang w:val="en-GB"/>
        </w:rPr>
        <w:t xml:space="preserve"> a transdisciplinary app</w:t>
      </w:r>
      <w:r>
        <w:rPr>
          <w:rFonts w:ascii="Georgia" w:hAnsi="Georgia"/>
          <w:color w:val="000000" w:themeColor="text1"/>
          <w:szCs w:val="20"/>
          <w:lang w:val="en-GB"/>
        </w:rPr>
        <w:t>r</w:t>
      </w:r>
      <w:r w:rsidRPr="009C2917">
        <w:rPr>
          <w:rFonts w:ascii="Georgia" w:hAnsi="Georgia"/>
          <w:color w:val="000000" w:themeColor="text1"/>
          <w:szCs w:val="20"/>
          <w:lang w:val="en-GB"/>
        </w:rPr>
        <w:t>o</w:t>
      </w:r>
      <w:r w:rsidRPr="001B445D">
        <w:rPr>
          <w:rFonts w:ascii="Georgia" w:hAnsi="Georgia"/>
          <w:color w:val="000000" w:themeColor="text1"/>
          <w:szCs w:val="20"/>
          <w:lang w:val="en-GB"/>
        </w:rPr>
        <w:t>a</w:t>
      </w:r>
      <w:r>
        <w:rPr>
          <w:rFonts w:ascii="Georgia" w:hAnsi="Georgia"/>
          <w:color w:val="000000" w:themeColor="text1"/>
          <w:szCs w:val="20"/>
          <w:lang w:val="en-GB"/>
        </w:rPr>
        <w:t>c</w:t>
      </w:r>
      <w:r w:rsidRPr="001B445D">
        <w:rPr>
          <w:rFonts w:ascii="Georgia" w:hAnsi="Georgia"/>
          <w:color w:val="000000" w:themeColor="text1"/>
          <w:szCs w:val="20"/>
          <w:lang w:val="en-GB"/>
        </w:rPr>
        <w:t>h act</w:t>
      </w:r>
      <w:r w:rsidR="00246398">
        <w:rPr>
          <w:rFonts w:ascii="Georgia" w:hAnsi="Georgia"/>
          <w:color w:val="000000" w:themeColor="text1"/>
          <w:szCs w:val="20"/>
          <w:lang w:val="en-GB"/>
        </w:rPr>
        <w:t>s</w:t>
      </w:r>
      <w:r w:rsidRPr="001B445D">
        <w:rPr>
          <w:rFonts w:ascii="Georgia" w:hAnsi="Georgia"/>
          <w:color w:val="000000" w:themeColor="text1"/>
          <w:szCs w:val="20"/>
          <w:lang w:val="en-GB"/>
        </w:rPr>
        <w:t xml:space="preserve"> (</w:t>
      </w:r>
      <w:proofErr w:type="spellStart"/>
      <w:r w:rsidRPr="001B445D">
        <w:rPr>
          <w:rFonts w:ascii="Georgia" w:hAnsi="Georgia"/>
          <w:color w:val="000000" w:themeColor="text1"/>
          <w:szCs w:val="20"/>
          <w:lang w:val="en-GB"/>
        </w:rPr>
        <w:t>Fratini</w:t>
      </w:r>
      <w:proofErr w:type="spellEnd"/>
      <w:r w:rsidRPr="001B445D">
        <w:rPr>
          <w:rFonts w:ascii="Georgia" w:hAnsi="Georgia"/>
          <w:color w:val="000000" w:themeColor="text1"/>
          <w:szCs w:val="20"/>
          <w:lang w:val="en-GB"/>
        </w:rPr>
        <w:t xml:space="preserve"> et al</w:t>
      </w:r>
      <w:r w:rsidR="001B5B0A">
        <w:rPr>
          <w:rFonts w:ascii="Georgia" w:hAnsi="Georgia"/>
          <w:color w:val="000000" w:themeColor="text1"/>
          <w:szCs w:val="20"/>
          <w:lang w:val="en-GB"/>
        </w:rPr>
        <w:t>.,</w:t>
      </w:r>
      <w:r w:rsidRPr="001B445D">
        <w:rPr>
          <w:rFonts w:ascii="Georgia" w:hAnsi="Georgia"/>
          <w:color w:val="000000" w:themeColor="text1"/>
          <w:szCs w:val="20"/>
          <w:lang w:val="en-GB"/>
        </w:rPr>
        <w:t xml:space="preserve"> 2012)</w:t>
      </w:r>
      <w:r w:rsidR="00246398">
        <w:rPr>
          <w:rFonts w:ascii="Georgia" w:hAnsi="Georgia"/>
          <w:color w:val="000000" w:themeColor="text1"/>
          <w:szCs w:val="20"/>
          <w:lang w:val="en-GB"/>
        </w:rPr>
        <w:t>,</w:t>
      </w:r>
      <w:r w:rsidRPr="001B445D">
        <w:rPr>
          <w:rFonts w:ascii="Georgia" w:hAnsi="Georgia"/>
          <w:color w:val="000000" w:themeColor="text1"/>
          <w:szCs w:val="20"/>
          <w:lang w:val="en-GB"/>
        </w:rPr>
        <w:t xml:space="preserve"> we highlight some essential aspect</w:t>
      </w:r>
      <w:r w:rsidR="00246398">
        <w:rPr>
          <w:rFonts w:ascii="Georgia" w:hAnsi="Georgia"/>
          <w:color w:val="000000" w:themeColor="text1"/>
          <w:szCs w:val="20"/>
          <w:lang w:val="en-GB"/>
        </w:rPr>
        <w:t>s</w:t>
      </w:r>
      <w:r w:rsidRPr="001B445D">
        <w:rPr>
          <w:rFonts w:ascii="Georgia" w:hAnsi="Georgia"/>
          <w:color w:val="auto"/>
          <w:szCs w:val="20"/>
          <w:lang w:eastAsia="en-US"/>
        </w:rPr>
        <w:t xml:space="preserve"> valued by different stakeholders </w:t>
      </w:r>
      <w:r w:rsidR="00246398">
        <w:rPr>
          <w:rFonts w:ascii="Georgia" w:hAnsi="Georgia"/>
          <w:color w:val="auto"/>
          <w:szCs w:val="20"/>
          <w:lang w:eastAsia="en-US"/>
        </w:rPr>
        <w:t xml:space="preserve">which </w:t>
      </w:r>
      <w:r w:rsidRPr="001B445D">
        <w:rPr>
          <w:rFonts w:ascii="Georgia" w:hAnsi="Georgia"/>
          <w:color w:val="auto"/>
          <w:szCs w:val="20"/>
          <w:lang w:eastAsia="en-US"/>
        </w:rPr>
        <w:t>come into play</w:t>
      </w:r>
      <w:r>
        <w:rPr>
          <w:rFonts w:ascii="Georgia" w:hAnsi="Georgia"/>
          <w:color w:val="auto"/>
          <w:szCs w:val="20"/>
          <w:lang w:eastAsia="en-US"/>
        </w:rPr>
        <w:t xml:space="preserve"> </w:t>
      </w:r>
      <w:r w:rsidR="00246398">
        <w:rPr>
          <w:rFonts w:ascii="Georgia" w:hAnsi="Georgia"/>
          <w:color w:val="auto"/>
          <w:szCs w:val="20"/>
          <w:lang w:eastAsia="en-US"/>
        </w:rPr>
        <w:t>when implementing</w:t>
      </w:r>
      <w:r>
        <w:rPr>
          <w:rFonts w:ascii="Georgia" w:hAnsi="Georgia"/>
          <w:color w:val="auto"/>
          <w:szCs w:val="20"/>
          <w:lang w:eastAsia="en-US"/>
        </w:rPr>
        <w:t xml:space="preserve"> a transdisciplinary approach</w:t>
      </w:r>
      <w:r w:rsidR="00866AA3">
        <w:rPr>
          <w:rFonts w:ascii="Georgia" w:hAnsi="Georgia"/>
          <w:color w:val="auto"/>
          <w:szCs w:val="20"/>
          <w:lang w:eastAsia="en-US"/>
        </w:rPr>
        <w:t>,</w:t>
      </w:r>
      <w:r>
        <w:rPr>
          <w:rFonts w:ascii="Georgia" w:hAnsi="Georgia"/>
          <w:color w:val="auto"/>
          <w:szCs w:val="20"/>
          <w:lang w:eastAsia="en-US"/>
        </w:rPr>
        <w:t xml:space="preserve"> linking climate change adaptation to the local development</w:t>
      </w:r>
      <w:r w:rsidRPr="001B445D">
        <w:rPr>
          <w:rFonts w:ascii="Georgia" w:hAnsi="Georgia"/>
          <w:color w:val="auto"/>
          <w:szCs w:val="20"/>
          <w:lang w:eastAsia="en-US"/>
        </w:rPr>
        <w:t xml:space="preserve">: (1) technical </w:t>
      </w:r>
      <w:proofErr w:type="spellStart"/>
      <w:r w:rsidR="001B5B0A" w:rsidRPr="009C2917">
        <w:rPr>
          <w:rFonts w:ascii="Georgia" w:hAnsi="Georgia"/>
          <w:color w:val="auto"/>
          <w:szCs w:val="20"/>
          <w:lang w:eastAsia="en-US"/>
        </w:rPr>
        <w:t>optimi</w:t>
      </w:r>
      <w:r w:rsidR="001B5B0A">
        <w:rPr>
          <w:rFonts w:ascii="Georgia" w:hAnsi="Georgia"/>
          <w:color w:val="auto"/>
          <w:szCs w:val="20"/>
          <w:lang w:eastAsia="en-US"/>
        </w:rPr>
        <w:t>s</w:t>
      </w:r>
      <w:r w:rsidR="001B5B0A" w:rsidRPr="009C2917">
        <w:rPr>
          <w:rFonts w:ascii="Georgia" w:hAnsi="Georgia"/>
          <w:color w:val="auto"/>
          <w:szCs w:val="20"/>
          <w:lang w:eastAsia="en-US"/>
        </w:rPr>
        <w:t>ation</w:t>
      </w:r>
      <w:proofErr w:type="spellEnd"/>
      <w:r w:rsidRPr="001B445D">
        <w:rPr>
          <w:rFonts w:ascii="Georgia" w:hAnsi="Georgia"/>
          <w:color w:val="auto"/>
          <w:szCs w:val="20"/>
          <w:lang w:eastAsia="en-US"/>
        </w:rPr>
        <w:t>, dealing with standards and guidelines for urban drainage systems</w:t>
      </w:r>
      <w:r>
        <w:rPr>
          <w:rFonts w:ascii="Georgia" w:hAnsi="Georgia"/>
          <w:color w:val="auto"/>
          <w:szCs w:val="20"/>
          <w:lang w:eastAsia="en-US"/>
        </w:rPr>
        <w:t>, based on the knowledge transfer that include</w:t>
      </w:r>
      <w:r w:rsidR="00246398">
        <w:rPr>
          <w:rFonts w:ascii="Georgia" w:hAnsi="Georgia"/>
          <w:color w:val="auto"/>
          <w:szCs w:val="20"/>
          <w:lang w:eastAsia="en-US"/>
        </w:rPr>
        <w:t>s different</w:t>
      </w:r>
      <w:r w:rsidR="001B445D">
        <w:rPr>
          <w:rFonts w:ascii="Georgia" w:hAnsi="Georgia"/>
          <w:color w:val="auto"/>
          <w:szCs w:val="20"/>
          <w:lang w:eastAsia="en-US"/>
        </w:rPr>
        <w:t xml:space="preserve"> </w:t>
      </w:r>
      <w:r>
        <w:rPr>
          <w:rFonts w:ascii="Georgia" w:hAnsi="Georgia"/>
          <w:color w:val="auto"/>
          <w:szCs w:val="20"/>
          <w:lang w:eastAsia="en-US"/>
        </w:rPr>
        <w:t>disciplines and local technical knowledge</w:t>
      </w:r>
      <w:r w:rsidRPr="001B445D">
        <w:rPr>
          <w:rFonts w:ascii="Georgia" w:hAnsi="Georgia"/>
          <w:color w:val="auto"/>
          <w:szCs w:val="20"/>
          <w:lang w:eastAsia="en-US"/>
        </w:rPr>
        <w:t>; (2) spatial planning, making the urban area more resilient to future changing conditions</w:t>
      </w:r>
      <w:r>
        <w:rPr>
          <w:rFonts w:ascii="Georgia" w:hAnsi="Georgia"/>
          <w:color w:val="auto"/>
          <w:szCs w:val="20"/>
          <w:lang w:eastAsia="en-US"/>
        </w:rPr>
        <w:t xml:space="preserve">, by also including </w:t>
      </w:r>
      <w:r w:rsidR="00246398">
        <w:rPr>
          <w:rFonts w:ascii="Georgia" w:hAnsi="Georgia"/>
          <w:color w:val="auto"/>
          <w:szCs w:val="20"/>
          <w:lang w:eastAsia="en-US"/>
        </w:rPr>
        <w:t>strategic</w:t>
      </w:r>
      <w:r>
        <w:rPr>
          <w:rFonts w:ascii="Georgia" w:hAnsi="Georgia"/>
          <w:color w:val="auto"/>
          <w:szCs w:val="20"/>
          <w:lang w:eastAsia="en-US"/>
        </w:rPr>
        <w:t xml:space="preserve"> municipal plans</w:t>
      </w:r>
      <w:r w:rsidRPr="001B445D">
        <w:rPr>
          <w:rFonts w:ascii="Georgia" w:hAnsi="Georgia"/>
          <w:color w:val="auto"/>
          <w:szCs w:val="20"/>
          <w:lang w:eastAsia="en-US"/>
        </w:rPr>
        <w:t>; and (3) day-to-day values, enhancing awareness, acceptance</w:t>
      </w:r>
      <w:r w:rsidR="001B5B0A">
        <w:rPr>
          <w:rFonts w:ascii="Georgia" w:hAnsi="Georgia"/>
          <w:color w:val="auto"/>
          <w:szCs w:val="20"/>
          <w:lang w:eastAsia="en-US"/>
        </w:rPr>
        <w:t>,</w:t>
      </w:r>
      <w:r w:rsidRPr="001B445D">
        <w:rPr>
          <w:rFonts w:ascii="Georgia" w:hAnsi="Georgia"/>
          <w:color w:val="auto"/>
          <w:szCs w:val="20"/>
          <w:lang w:eastAsia="en-US"/>
        </w:rPr>
        <w:t xml:space="preserve"> and participation among stakeholders</w:t>
      </w:r>
      <w:r>
        <w:rPr>
          <w:rFonts w:ascii="Georgia" w:hAnsi="Georgia"/>
          <w:color w:val="auto"/>
          <w:szCs w:val="20"/>
          <w:lang w:eastAsia="en-US"/>
        </w:rPr>
        <w:t xml:space="preserve">, </w:t>
      </w:r>
      <w:r w:rsidR="00246398">
        <w:rPr>
          <w:rFonts w:ascii="Georgia" w:hAnsi="Georgia"/>
          <w:color w:val="auto"/>
          <w:szCs w:val="20"/>
          <w:lang w:eastAsia="en-US"/>
        </w:rPr>
        <w:t>also within</w:t>
      </w:r>
      <w:r>
        <w:rPr>
          <w:rFonts w:ascii="Georgia" w:hAnsi="Georgia"/>
          <w:color w:val="auto"/>
          <w:szCs w:val="20"/>
          <w:lang w:eastAsia="en-US"/>
        </w:rPr>
        <w:t xml:space="preserve"> a</w:t>
      </w:r>
      <w:r w:rsidR="00246398">
        <w:rPr>
          <w:rFonts w:ascii="Georgia" w:hAnsi="Georgia"/>
          <w:color w:val="auto"/>
          <w:szCs w:val="20"/>
          <w:lang w:eastAsia="en-US"/>
        </w:rPr>
        <w:t>n</w:t>
      </w:r>
      <w:r>
        <w:rPr>
          <w:rFonts w:ascii="Georgia" w:hAnsi="Georgia"/>
          <w:color w:val="auto"/>
          <w:szCs w:val="20"/>
          <w:lang w:eastAsia="en-US"/>
        </w:rPr>
        <w:t xml:space="preserve"> evolutionary integration within the process and setting the conditions for an active and long</w:t>
      </w:r>
      <w:r w:rsidR="00246398">
        <w:rPr>
          <w:rFonts w:ascii="Georgia" w:hAnsi="Georgia"/>
          <w:color w:val="auto"/>
          <w:szCs w:val="20"/>
          <w:lang w:eastAsia="en-US"/>
        </w:rPr>
        <w:t>-</w:t>
      </w:r>
      <w:r>
        <w:rPr>
          <w:rFonts w:ascii="Georgia" w:hAnsi="Georgia"/>
          <w:color w:val="auto"/>
          <w:szCs w:val="20"/>
          <w:lang w:eastAsia="en-US"/>
        </w:rPr>
        <w:t xml:space="preserve">term participation of </w:t>
      </w:r>
      <w:r w:rsidR="00246398">
        <w:rPr>
          <w:rFonts w:ascii="Georgia" w:hAnsi="Georgia"/>
          <w:color w:val="auto"/>
          <w:szCs w:val="20"/>
          <w:lang w:eastAsia="en-US"/>
        </w:rPr>
        <w:t>different</w:t>
      </w:r>
      <w:r>
        <w:rPr>
          <w:rFonts w:ascii="Georgia" w:hAnsi="Georgia"/>
          <w:color w:val="auto"/>
          <w:szCs w:val="20"/>
          <w:lang w:eastAsia="en-US"/>
        </w:rPr>
        <w:t xml:space="preserve"> stakeholder</w:t>
      </w:r>
      <w:r w:rsidR="00246398">
        <w:rPr>
          <w:rFonts w:ascii="Georgia" w:hAnsi="Georgia"/>
          <w:color w:val="auto"/>
          <w:szCs w:val="20"/>
          <w:lang w:eastAsia="en-US"/>
        </w:rPr>
        <w:t>s,</w:t>
      </w:r>
      <w:r>
        <w:rPr>
          <w:rFonts w:ascii="Georgia" w:hAnsi="Georgia"/>
          <w:color w:val="auto"/>
          <w:szCs w:val="20"/>
          <w:lang w:eastAsia="en-US"/>
        </w:rPr>
        <w:t xml:space="preserve"> with an emphasis on the </w:t>
      </w:r>
      <w:r w:rsidR="00964BB4">
        <w:rPr>
          <w:rFonts w:ascii="Georgia" w:hAnsi="Georgia"/>
          <w:color w:val="auto"/>
          <w:szCs w:val="20"/>
          <w:lang w:eastAsia="en-US"/>
        </w:rPr>
        <w:t>role of the local inhabitants</w:t>
      </w:r>
      <w:r>
        <w:rPr>
          <w:rFonts w:ascii="Georgia" w:hAnsi="Georgia"/>
          <w:color w:val="auto"/>
          <w:szCs w:val="20"/>
          <w:lang w:eastAsia="en-US"/>
        </w:rPr>
        <w:t xml:space="preserve">. </w:t>
      </w:r>
    </w:p>
    <w:p w14:paraId="05627F24" w14:textId="77777777" w:rsidR="009C2917" w:rsidRPr="000771BB" w:rsidRDefault="009C2917" w:rsidP="000771BB">
      <w:pPr>
        <w:pStyle w:val="MDPI31text"/>
        <w:rPr>
          <w:rFonts w:ascii="Georgia" w:hAnsi="Georgia"/>
          <w:color w:val="000000" w:themeColor="text1"/>
          <w:szCs w:val="18"/>
          <w:lang w:val="en-GB"/>
        </w:rPr>
      </w:pPr>
    </w:p>
    <w:p w14:paraId="00FB35EC" w14:textId="0B99FC45" w:rsidR="000771BB" w:rsidRDefault="000771BB" w:rsidP="000771BB">
      <w:pPr>
        <w:pStyle w:val="MDPI31text"/>
        <w:rPr>
          <w:rFonts w:ascii="Georgia" w:hAnsi="Georgia"/>
          <w:color w:val="000000" w:themeColor="text1"/>
          <w:szCs w:val="18"/>
          <w:lang w:val="en-GB"/>
        </w:rPr>
      </w:pPr>
    </w:p>
    <w:p w14:paraId="2D6F998A" w14:textId="77777777" w:rsidR="001B5B0A" w:rsidRPr="000771BB" w:rsidRDefault="001B5B0A" w:rsidP="000771BB">
      <w:pPr>
        <w:pStyle w:val="MDPI31text"/>
        <w:rPr>
          <w:rFonts w:ascii="Georgia" w:hAnsi="Georgia"/>
          <w:color w:val="000000" w:themeColor="text1"/>
          <w:szCs w:val="18"/>
          <w:lang w:val="en-GB"/>
        </w:rPr>
      </w:pPr>
    </w:p>
    <w:p w14:paraId="40505176" w14:textId="77777777" w:rsidR="000771BB" w:rsidRPr="000771BB" w:rsidRDefault="000771BB" w:rsidP="000771BB">
      <w:pPr>
        <w:pStyle w:val="MDPI31text"/>
        <w:ind w:firstLine="0"/>
        <w:rPr>
          <w:rFonts w:ascii="Georgia" w:hAnsi="Georgia"/>
          <w:b/>
          <w:color w:val="000000" w:themeColor="text1"/>
          <w:szCs w:val="18"/>
          <w:lang w:val="en-GB"/>
        </w:rPr>
      </w:pPr>
      <w:r w:rsidRPr="000771BB">
        <w:rPr>
          <w:rFonts w:ascii="Georgia" w:hAnsi="Georgia"/>
          <w:b/>
          <w:color w:val="000000" w:themeColor="text1"/>
          <w:szCs w:val="18"/>
          <w:lang w:val="en-GB"/>
        </w:rPr>
        <w:t xml:space="preserve">Transdisciplinary process for a new vision of local adaptability - the Arroyo </w:t>
      </w:r>
      <w:proofErr w:type="spellStart"/>
      <w:r w:rsidRPr="000771BB">
        <w:rPr>
          <w:rFonts w:ascii="Georgia" w:hAnsi="Georgia"/>
          <w:b/>
          <w:color w:val="000000" w:themeColor="text1"/>
          <w:szCs w:val="18"/>
          <w:lang w:val="en-GB"/>
        </w:rPr>
        <w:t>Morón</w:t>
      </w:r>
      <w:proofErr w:type="spellEnd"/>
      <w:r w:rsidRPr="000771BB">
        <w:rPr>
          <w:rFonts w:ascii="Georgia" w:hAnsi="Georgia"/>
          <w:b/>
          <w:color w:val="000000" w:themeColor="text1"/>
          <w:szCs w:val="18"/>
          <w:lang w:val="en-GB"/>
        </w:rPr>
        <w:t xml:space="preserve"> Case</w:t>
      </w:r>
    </w:p>
    <w:p w14:paraId="6451F495" w14:textId="77777777" w:rsidR="000771BB" w:rsidRPr="000771BB" w:rsidRDefault="000771BB" w:rsidP="000771BB">
      <w:pPr>
        <w:pStyle w:val="MDPI31text"/>
        <w:rPr>
          <w:rFonts w:ascii="Georgia" w:hAnsi="Georgia"/>
          <w:color w:val="000000" w:themeColor="text1"/>
          <w:szCs w:val="18"/>
          <w:lang w:val="en-GB"/>
        </w:rPr>
      </w:pPr>
    </w:p>
    <w:p w14:paraId="3720DFD5" w14:textId="77777777" w:rsidR="000771BB" w:rsidRPr="000771BB" w:rsidRDefault="000771BB" w:rsidP="00DB07BA">
      <w:pPr>
        <w:pStyle w:val="MDPI31text"/>
        <w:ind w:firstLine="0"/>
        <w:rPr>
          <w:rFonts w:ascii="Georgia" w:hAnsi="Georgia"/>
          <w:b/>
          <w:color w:val="000000" w:themeColor="text1"/>
          <w:szCs w:val="18"/>
          <w:lang w:val="en-GB"/>
        </w:rPr>
      </w:pPr>
      <w:proofErr w:type="spellStart"/>
      <w:r w:rsidRPr="000771BB">
        <w:rPr>
          <w:rFonts w:ascii="Georgia" w:hAnsi="Georgia"/>
          <w:b/>
          <w:color w:val="000000" w:themeColor="text1"/>
          <w:szCs w:val="18"/>
          <w:lang w:val="en-GB"/>
        </w:rPr>
        <w:t>Transdisciplinarity</w:t>
      </w:r>
      <w:proofErr w:type="spellEnd"/>
      <w:r w:rsidRPr="000771BB">
        <w:rPr>
          <w:rFonts w:ascii="Georgia" w:hAnsi="Georgia"/>
          <w:b/>
          <w:color w:val="000000" w:themeColor="text1"/>
          <w:szCs w:val="18"/>
          <w:lang w:val="en-GB"/>
        </w:rPr>
        <w:t xml:space="preserve"> for climate change and local development</w:t>
      </w:r>
    </w:p>
    <w:p w14:paraId="0337B0D8" w14:textId="3406C741" w:rsidR="000771BB" w:rsidRDefault="000771BB" w:rsidP="000771BB">
      <w:pPr>
        <w:pStyle w:val="MDPI31text"/>
        <w:ind w:left="0" w:firstLine="0"/>
        <w:rPr>
          <w:rFonts w:ascii="Georgia" w:hAnsi="Georgia"/>
          <w:color w:val="000000" w:themeColor="text1"/>
          <w:szCs w:val="18"/>
          <w:lang w:val="en-GB"/>
        </w:rPr>
      </w:pPr>
    </w:p>
    <w:p w14:paraId="0316C502" w14:textId="0DDCB310" w:rsidR="000771BB" w:rsidRPr="000771BB" w:rsidRDefault="000771BB" w:rsidP="00D145B5">
      <w:pPr>
        <w:pStyle w:val="MDPI31text"/>
        <w:ind w:left="0" w:firstLine="0"/>
        <w:jc w:val="right"/>
        <w:rPr>
          <w:rFonts w:ascii="Georgia" w:hAnsi="Georgia"/>
          <w:color w:val="000000" w:themeColor="text1"/>
          <w:szCs w:val="18"/>
          <w:lang w:val="en-GB"/>
        </w:rPr>
      </w:pPr>
      <w:r>
        <w:rPr>
          <w:rFonts w:ascii="Georgia" w:hAnsi="Georgia"/>
          <w:color w:val="000000" w:themeColor="text1"/>
          <w:szCs w:val="18"/>
          <w:lang w:val="en-GB"/>
        </w:rPr>
        <w:lastRenderedPageBreak/>
        <w:tab/>
      </w:r>
      <w:r>
        <w:rPr>
          <w:rFonts w:ascii="Georgia" w:hAnsi="Georgia"/>
          <w:color w:val="000000" w:themeColor="text1"/>
          <w:szCs w:val="18"/>
          <w:lang w:val="en-GB"/>
        </w:rPr>
        <w:tab/>
      </w:r>
      <w:r>
        <w:rPr>
          <w:rFonts w:ascii="Georgia" w:hAnsi="Georgia"/>
          <w:color w:val="000000" w:themeColor="text1"/>
          <w:szCs w:val="18"/>
          <w:lang w:val="en-GB"/>
        </w:rPr>
        <w:tab/>
      </w:r>
      <w:r>
        <w:rPr>
          <w:rFonts w:ascii="Georgia" w:hAnsi="Georgia"/>
          <w:color w:val="000000" w:themeColor="text1"/>
          <w:szCs w:val="18"/>
          <w:lang w:val="en-GB"/>
        </w:rPr>
        <w:tab/>
      </w:r>
      <w:r>
        <w:rPr>
          <w:rFonts w:ascii="Georgia" w:hAnsi="Georgia"/>
          <w:color w:val="000000" w:themeColor="text1"/>
          <w:szCs w:val="18"/>
          <w:lang w:val="en-GB"/>
        </w:rPr>
        <w:tab/>
      </w:r>
      <w:r w:rsidRPr="001278CB">
        <w:rPr>
          <w:rFonts w:ascii="Arial" w:hAnsi="Arial" w:cs="Arial"/>
          <w:noProof/>
          <w:sz w:val="22"/>
          <w:highlight w:val="yellow"/>
          <w:lang w:val="en-GB" w:eastAsia="en-GB" w:bidi="ar-SA"/>
        </w:rPr>
        <w:drawing>
          <wp:inline distT="0" distB="0" distL="0" distR="0" wp14:anchorId="66CE32A5" wp14:editId="0F79D460">
            <wp:extent cx="5672667" cy="3217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5-05 at 16.50.08.png"/>
                    <pic:cNvPicPr/>
                  </pic:nvPicPr>
                  <pic:blipFill rotWithShape="1">
                    <a:blip r:embed="rId12" cstate="print">
                      <a:extLst>
                        <a:ext uri="{28A0092B-C50C-407E-A947-70E740481C1C}">
                          <a14:useLocalDpi xmlns:a14="http://schemas.microsoft.com/office/drawing/2010/main" val="0"/>
                        </a:ext>
                      </a:extLst>
                    </a:blip>
                    <a:srcRect r="961"/>
                    <a:stretch/>
                  </pic:blipFill>
                  <pic:spPr bwMode="auto">
                    <a:xfrm>
                      <a:off x="0" y="0"/>
                      <a:ext cx="5672667" cy="3217545"/>
                    </a:xfrm>
                    <a:prstGeom prst="rect">
                      <a:avLst/>
                    </a:prstGeom>
                    <a:ln>
                      <a:noFill/>
                    </a:ln>
                    <a:effectLst>
                      <a:softEdge rad="0"/>
                    </a:effectLst>
                    <a:extLst>
                      <a:ext uri="{53640926-AAD7-44D8-BBD7-CCE9431645EC}">
                        <a14:shadowObscured xmlns:a14="http://schemas.microsoft.com/office/drawing/2010/main"/>
                      </a:ext>
                    </a:extLst>
                  </pic:spPr>
                </pic:pic>
              </a:graphicData>
            </a:graphic>
          </wp:inline>
        </w:drawing>
      </w:r>
    </w:p>
    <w:p w14:paraId="0A88065E"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 </w:t>
      </w:r>
    </w:p>
    <w:p w14:paraId="1F690AF6" w14:textId="77777777" w:rsidR="000771BB" w:rsidRPr="00DB07BA" w:rsidRDefault="000771BB" w:rsidP="00DB07BA">
      <w:pPr>
        <w:pStyle w:val="MDPI31text"/>
        <w:ind w:firstLine="0"/>
        <w:rPr>
          <w:rFonts w:ascii="Georgia" w:hAnsi="Georgia"/>
          <w:color w:val="000000" w:themeColor="text1"/>
          <w:sz w:val="18"/>
          <w:szCs w:val="18"/>
          <w:lang w:val="en-GB"/>
        </w:rPr>
      </w:pPr>
      <w:r w:rsidRPr="00DB07BA">
        <w:rPr>
          <w:rFonts w:ascii="Georgia" w:hAnsi="Georgia"/>
          <w:b/>
          <w:color w:val="000000" w:themeColor="text1"/>
          <w:sz w:val="18"/>
          <w:szCs w:val="18"/>
          <w:lang w:val="en-GB"/>
        </w:rPr>
        <w:t>Image 1</w:t>
      </w:r>
      <w:r w:rsidRPr="00DB07BA">
        <w:rPr>
          <w:rFonts w:ascii="Georgia" w:hAnsi="Georgia"/>
          <w:color w:val="000000" w:themeColor="text1"/>
          <w:sz w:val="18"/>
          <w:szCs w:val="18"/>
          <w:lang w:val="en-GB"/>
        </w:rPr>
        <w:t xml:space="preserve">: Actors and roles in the transdisciplinary programme of the Arroyo </w:t>
      </w:r>
      <w:proofErr w:type="spellStart"/>
      <w:r w:rsidRPr="00DB07BA">
        <w:rPr>
          <w:rFonts w:ascii="Georgia" w:hAnsi="Georgia"/>
          <w:color w:val="000000" w:themeColor="text1"/>
          <w:sz w:val="18"/>
          <w:szCs w:val="18"/>
          <w:lang w:val="en-GB"/>
        </w:rPr>
        <w:t>Morón</w:t>
      </w:r>
      <w:proofErr w:type="spellEnd"/>
      <w:r w:rsidRPr="00DB07BA">
        <w:rPr>
          <w:rFonts w:ascii="Georgia" w:hAnsi="Georgia"/>
          <w:color w:val="000000" w:themeColor="text1"/>
          <w:sz w:val="18"/>
          <w:szCs w:val="18"/>
          <w:lang w:val="en-GB"/>
        </w:rPr>
        <w:t xml:space="preserve"> case. Authors: Diedrich, </w:t>
      </w:r>
      <w:proofErr w:type="spellStart"/>
      <w:r w:rsidRPr="00DB07BA">
        <w:rPr>
          <w:rFonts w:ascii="Georgia" w:hAnsi="Georgia"/>
          <w:color w:val="000000" w:themeColor="text1"/>
          <w:sz w:val="18"/>
          <w:szCs w:val="18"/>
          <w:lang w:val="en-GB"/>
        </w:rPr>
        <w:t>Janches</w:t>
      </w:r>
      <w:proofErr w:type="spellEnd"/>
      <w:r w:rsidRPr="00DB07BA">
        <w:rPr>
          <w:rFonts w:ascii="Georgia" w:hAnsi="Georgia"/>
          <w:color w:val="000000" w:themeColor="text1"/>
          <w:sz w:val="18"/>
          <w:szCs w:val="18"/>
          <w:lang w:val="en-GB"/>
        </w:rPr>
        <w:t xml:space="preserve"> and Sepulveda 2018.</w:t>
      </w:r>
    </w:p>
    <w:p w14:paraId="1BD63C6D" w14:textId="77777777" w:rsidR="000771BB" w:rsidRPr="000771BB" w:rsidRDefault="000771BB" w:rsidP="000771BB">
      <w:pPr>
        <w:pStyle w:val="MDPI31text"/>
        <w:rPr>
          <w:rFonts w:ascii="Georgia" w:hAnsi="Georgia"/>
          <w:color w:val="000000" w:themeColor="text1"/>
          <w:szCs w:val="18"/>
          <w:lang w:val="en-GB"/>
        </w:rPr>
      </w:pPr>
    </w:p>
    <w:p w14:paraId="04D8ED9E" w14:textId="74C94EEE"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This study is based on joint research between different institutions that bring together various disciplines with the aim of improving local development, coordinating agendas and actors to respond to the effects of climate change</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the environmental crisis </w:t>
      </w:r>
      <w:r w:rsidR="00FC2BB5">
        <w:rPr>
          <w:rFonts w:ascii="Georgia" w:hAnsi="Georgia"/>
          <w:color w:val="000000" w:themeColor="text1"/>
          <w:szCs w:val="18"/>
          <w:lang w:val="en-GB"/>
        </w:rPr>
        <w:t>on</w:t>
      </w:r>
      <w:r w:rsidR="00FC2BB5"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the local scale. This is in addition to the concepts of evolutionary adaptation activated by participatory processes, those that integrate local, public</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private actors, academia and various disciplines to facilitate the processes of evaluation, implementation</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monitoring of alternatives for institutional, social</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environmental change. These are recognised as systems whose effects must be assessed in their interrelationships, interdependencies and capacities, in order to define a plan of integrated actions in sustainable processes that increase their local impact. </w:t>
      </w:r>
    </w:p>
    <w:p w14:paraId="11207139" w14:textId="77777777" w:rsidR="000771BB" w:rsidRPr="000771BB" w:rsidRDefault="000771BB" w:rsidP="000771BB">
      <w:pPr>
        <w:pStyle w:val="MDPI31text"/>
        <w:rPr>
          <w:rFonts w:ascii="Georgia" w:hAnsi="Georgia"/>
          <w:color w:val="000000" w:themeColor="text1"/>
          <w:szCs w:val="18"/>
          <w:lang w:val="en-GB"/>
        </w:rPr>
      </w:pPr>
    </w:p>
    <w:p w14:paraId="24A456FC" w14:textId="6F37163B"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From this perspective, during two three-month periods in 2018 and 2019, a research consortium called </w:t>
      </w:r>
      <w:r w:rsidR="00FC2BB5">
        <w:rPr>
          <w:rFonts w:ascii="Georgia" w:hAnsi="Georgia"/>
          <w:color w:val="000000" w:themeColor="text1"/>
          <w:szCs w:val="18"/>
          <w:lang w:val="en-GB"/>
        </w:rPr>
        <w:t>“</w:t>
      </w:r>
      <w:proofErr w:type="spellStart"/>
      <w:r w:rsidRPr="000771BB">
        <w:rPr>
          <w:rFonts w:ascii="Georgia" w:hAnsi="Georgia"/>
          <w:color w:val="000000" w:themeColor="text1"/>
          <w:szCs w:val="18"/>
          <w:lang w:val="en-GB"/>
        </w:rPr>
        <w:t>transdisciplinarity</w:t>
      </w:r>
      <w:proofErr w:type="spellEnd"/>
      <w:r w:rsidRPr="000771BB">
        <w:rPr>
          <w:rFonts w:ascii="Georgia" w:hAnsi="Georgia"/>
          <w:color w:val="000000" w:themeColor="text1"/>
          <w:szCs w:val="18"/>
          <w:lang w:val="en-GB"/>
        </w:rPr>
        <w:t xml:space="preserve"> for climate change in complex areas</w:t>
      </w:r>
      <w:r w:rsidR="00FC2BB5">
        <w:rPr>
          <w:rFonts w:ascii="Georgia" w:hAnsi="Georgia"/>
          <w:color w:val="000000" w:themeColor="text1"/>
          <w:szCs w:val="18"/>
          <w:lang w:val="en-GB"/>
        </w:rPr>
        <w:t>”</w:t>
      </w:r>
      <w:r w:rsidR="00FC2BB5"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 xml:space="preserve">was formed, which offered the municipalities of </w:t>
      </w:r>
      <w:proofErr w:type="spellStart"/>
      <w:r w:rsidRPr="000771BB">
        <w:rPr>
          <w:rFonts w:ascii="Georgia" w:hAnsi="Georgia"/>
          <w:color w:val="000000" w:themeColor="text1"/>
          <w:szCs w:val="18"/>
          <w:lang w:val="en-GB"/>
        </w:rPr>
        <w:t>Hurlingham</w:t>
      </w:r>
      <w:proofErr w:type="spellEnd"/>
      <w:r w:rsidRPr="000771BB">
        <w:rPr>
          <w:rFonts w:ascii="Georgia" w:hAnsi="Georgia"/>
          <w:color w:val="000000" w:themeColor="text1"/>
          <w:szCs w:val="18"/>
          <w:lang w:val="en-GB"/>
        </w:rPr>
        <w:t xml:space="preserve"> and </w:t>
      </w:r>
      <w:proofErr w:type="spellStart"/>
      <w:r w:rsidRPr="000771BB">
        <w:rPr>
          <w:rFonts w:ascii="Georgia" w:hAnsi="Georgia"/>
          <w:color w:val="000000" w:themeColor="text1"/>
          <w:szCs w:val="18"/>
          <w:lang w:val="en-GB"/>
        </w:rPr>
        <w:t>Morón</w:t>
      </w:r>
      <w:proofErr w:type="spellEnd"/>
      <w:r w:rsidRPr="000771BB">
        <w:rPr>
          <w:rFonts w:ascii="Georgia" w:hAnsi="Georgia"/>
          <w:color w:val="000000" w:themeColor="text1"/>
          <w:szCs w:val="18"/>
          <w:lang w:val="en-GB"/>
        </w:rPr>
        <w:t xml:space="preserve"> in the periphery of Greater Buenos Aires to jointly define a possible framework of ideas for a strategic act</w:t>
      </w:r>
      <w:r w:rsidR="00163302">
        <w:rPr>
          <w:rFonts w:ascii="Georgia" w:hAnsi="Georgia"/>
          <w:color w:val="000000" w:themeColor="text1"/>
          <w:szCs w:val="18"/>
          <w:lang w:val="en-GB"/>
        </w:rPr>
        <w:t>ion plan towards climate change</w:t>
      </w:r>
      <w:r w:rsidR="00FC2BB5">
        <w:rPr>
          <w:rFonts w:ascii="Georgia" w:hAnsi="Georgia"/>
          <w:color w:val="000000" w:themeColor="text1"/>
          <w:szCs w:val="18"/>
          <w:lang w:val="en-GB"/>
        </w:rPr>
        <w:t>.</w:t>
      </w:r>
      <w:r w:rsidR="00163302">
        <w:rPr>
          <w:rStyle w:val="FootnoteReference"/>
          <w:rFonts w:ascii="Georgia" w:hAnsi="Georgia"/>
          <w:color w:val="000000" w:themeColor="text1"/>
          <w:szCs w:val="18"/>
          <w:lang w:val="en-GB"/>
        </w:rPr>
        <w:footnoteReference w:id="2"/>
      </w:r>
      <w:r w:rsidRPr="000771BB">
        <w:rPr>
          <w:rFonts w:ascii="Georgia" w:hAnsi="Georgia"/>
          <w:color w:val="000000" w:themeColor="text1"/>
          <w:szCs w:val="18"/>
          <w:lang w:val="en-GB"/>
        </w:rPr>
        <w:t xml:space="preserve"> This exercise was carried out as part of the activities of the </w:t>
      </w:r>
      <w:r w:rsidR="00FC2BB5" w:rsidRPr="000771BB">
        <w:rPr>
          <w:rFonts w:ascii="Georgia" w:hAnsi="Georgia"/>
          <w:color w:val="000000" w:themeColor="text1"/>
          <w:szCs w:val="18"/>
          <w:lang w:val="en-GB"/>
        </w:rPr>
        <w:t>Master</w:t>
      </w:r>
      <w:r w:rsidR="00FC2BB5">
        <w:rPr>
          <w:rFonts w:ascii="Georgia" w:hAnsi="Georgia"/>
          <w:color w:val="000000" w:themeColor="text1"/>
          <w:szCs w:val="18"/>
          <w:lang w:val="en-GB"/>
        </w:rPr>
        <w:t>’</w:t>
      </w:r>
      <w:r w:rsidR="00FC2BB5" w:rsidRPr="000771BB">
        <w:rPr>
          <w:rFonts w:ascii="Georgia" w:hAnsi="Georgia"/>
          <w:color w:val="000000" w:themeColor="text1"/>
          <w:szCs w:val="18"/>
          <w:lang w:val="en-GB"/>
        </w:rPr>
        <w:t xml:space="preserve">s </w:t>
      </w:r>
      <w:r w:rsidR="00FC2BB5">
        <w:rPr>
          <w:rFonts w:ascii="Georgia" w:hAnsi="Georgia"/>
          <w:color w:val="000000" w:themeColor="text1"/>
          <w:szCs w:val="18"/>
          <w:lang w:val="en-GB"/>
        </w:rPr>
        <w:t>d</w:t>
      </w:r>
      <w:r w:rsidR="00FC2BB5" w:rsidRPr="000771BB">
        <w:rPr>
          <w:rFonts w:ascii="Georgia" w:hAnsi="Georgia"/>
          <w:color w:val="000000" w:themeColor="text1"/>
          <w:szCs w:val="18"/>
          <w:lang w:val="en-GB"/>
        </w:rPr>
        <w:t xml:space="preserve">egree </w:t>
      </w:r>
      <w:r w:rsidRPr="000771BB">
        <w:rPr>
          <w:rFonts w:ascii="Georgia" w:hAnsi="Georgia"/>
          <w:color w:val="000000" w:themeColor="text1"/>
          <w:szCs w:val="18"/>
          <w:lang w:val="en-GB"/>
        </w:rPr>
        <w:t>courses in urban and landscape architecture from three universities: Master of Landscape Architecture (SLU Malmo, Sweden), Master of Urban Design (University of Buenos Aires)</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Master of Urban Planning (Delft University of Technology). </w:t>
      </w:r>
    </w:p>
    <w:p w14:paraId="4FA9D760" w14:textId="77777777" w:rsidR="000771BB" w:rsidRPr="000771BB" w:rsidRDefault="000771BB" w:rsidP="000771BB">
      <w:pPr>
        <w:pStyle w:val="MDPI31text"/>
        <w:rPr>
          <w:rFonts w:ascii="Georgia" w:hAnsi="Georgia"/>
          <w:color w:val="000000" w:themeColor="text1"/>
          <w:szCs w:val="18"/>
          <w:lang w:val="en-GB"/>
        </w:rPr>
      </w:pPr>
    </w:p>
    <w:p w14:paraId="41B86D8E" w14:textId="17178EFE"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basic local conditioning factors of these two municipalities were evaluated from the disciplines of urban planning, ecology, landscape, anthropology</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governance, recognising that: 1) the natural features present in both territories are part of the Reconquista River basin, a tributary of the Paraná River and interrelated with its deltaic dynamics, and 2) that the quality of the local tributaries combined in the Arroyo </w:t>
      </w:r>
      <w:proofErr w:type="spellStart"/>
      <w:r w:rsidRPr="000771BB">
        <w:rPr>
          <w:rFonts w:ascii="Georgia" w:hAnsi="Georgia"/>
          <w:color w:val="000000" w:themeColor="text1"/>
          <w:szCs w:val="18"/>
          <w:lang w:val="en-GB"/>
        </w:rPr>
        <w:t>Morón</w:t>
      </w:r>
      <w:proofErr w:type="spellEnd"/>
      <w:r w:rsidRPr="000771BB">
        <w:rPr>
          <w:rFonts w:ascii="Georgia" w:hAnsi="Georgia"/>
          <w:color w:val="000000" w:themeColor="text1"/>
          <w:szCs w:val="18"/>
          <w:lang w:val="en-GB"/>
        </w:rPr>
        <w:t xml:space="preserve"> reveals high levels of pollution, and that flood control infrastructure is urgently needed. At the same time, the social conditions of the area were considered, which feature a large number of informal settlements in flood-prone and polluted areas where the poverty rate is high, and informal employment is the main source of income for most of the population located in irrigated areas. </w:t>
      </w:r>
    </w:p>
    <w:p w14:paraId="5B4FC37D" w14:textId="77777777" w:rsidR="000771BB" w:rsidRPr="000771BB" w:rsidRDefault="000771BB" w:rsidP="000771BB">
      <w:pPr>
        <w:pStyle w:val="MDPI31text"/>
        <w:rPr>
          <w:rFonts w:ascii="Georgia" w:hAnsi="Georgia"/>
          <w:color w:val="000000" w:themeColor="text1"/>
          <w:szCs w:val="18"/>
          <w:lang w:val="en-GB"/>
        </w:rPr>
      </w:pPr>
    </w:p>
    <w:p w14:paraId="1E0B89A0" w14:textId="2F5CD76F"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lastRenderedPageBreak/>
        <w:t>In addition, the good level of connectivity and mobility at metropolitan level was recognised, allowing for the possibility of growth and densification, so that in a first meeting the guidelines for the development of the project were agreed. In this way, the operational framework of a support agreement was followed that sought to bring together strategies for local adaptation in response to climate change and local</w:t>
      </w:r>
      <w:r w:rsidR="00FC2BB5">
        <w:rPr>
          <w:rFonts w:ascii="Georgia" w:hAnsi="Georgia"/>
          <w:color w:val="000000" w:themeColor="text1"/>
          <w:szCs w:val="18"/>
          <w:lang w:val="en-GB"/>
        </w:rPr>
        <w:t xml:space="preserve"> </w:t>
      </w:r>
      <w:r w:rsidRPr="000771BB">
        <w:rPr>
          <w:rFonts w:ascii="Georgia" w:hAnsi="Georgia"/>
          <w:color w:val="000000" w:themeColor="text1"/>
          <w:szCs w:val="18"/>
          <w:lang w:val="en-GB"/>
        </w:rPr>
        <w:t>inter-municipal development possibilities, enhancing the objectives of local development plans, while recognising the functional interrelationships at the scales of intervention (spatial and temporal).</w:t>
      </w:r>
    </w:p>
    <w:p w14:paraId="3BAB723A" w14:textId="77777777" w:rsidR="000771BB" w:rsidRPr="000771BB" w:rsidRDefault="000771BB" w:rsidP="000771BB">
      <w:pPr>
        <w:pStyle w:val="MDPI31text"/>
        <w:rPr>
          <w:rFonts w:ascii="Georgia" w:hAnsi="Georgia"/>
          <w:color w:val="000000" w:themeColor="text1"/>
          <w:szCs w:val="18"/>
          <w:lang w:val="en-GB"/>
        </w:rPr>
      </w:pPr>
    </w:p>
    <w:p w14:paraId="3B49F044" w14:textId="40ABAE8B"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operational framework of this exercise was defined as transdisciplinary and structured according to the process defined by Diedrich, Khan</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Lindholm (2015) as </w:t>
      </w:r>
      <w:r w:rsidR="00FC2BB5">
        <w:rPr>
          <w:rFonts w:ascii="Georgia" w:hAnsi="Georgia"/>
          <w:color w:val="000000" w:themeColor="text1"/>
          <w:szCs w:val="18"/>
          <w:lang w:val="en-GB"/>
        </w:rPr>
        <w:t>“</w:t>
      </w:r>
      <w:r w:rsidRPr="000771BB">
        <w:rPr>
          <w:rFonts w:ascii="Georgia" w:hAnsi="Georgia"/>
          <w:color w:val="000000" w:themeColor="text1"/>
          <w:szCs w:val="18"/>
          <w:lang w:val="en-GB"/>
        </w:rPr>
        <w:t>beyond best practices</w:t>
      </w:r>
      <w:r w:rsidR="00FC2BB5">
        <w:rPr>
          <w:rFonts w:ascii="Georgia" w:hAnsi="Georgia"/>
          <w:color w:val="000000" w:themeColor="text1"/>
          <w:szCs w:val="18"/>
          <w:lang w:val="en-GB"/>
        </w:rPr>
        <w:t>”</w:t>
      </w:r>
      <w:r w:rsidR="00FC2BB5"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as a participatory dialogue, involving inhabitants, municipal specialists, and academic disciplines of landscape/ecology, urbanism/urban design/governance, anthropology</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urban design as a platform for co-evaluation and participatory design, in order to facilitate, understand</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coordinate the complexities of climate change and spatial planning at the local level. </w:t>
      </w:r>
    </w:p>
    <w:p w14:paraId="1E932856" w14:textId="77777777" w:rsidR="000771BB" w:rsidRPr="000771BB" w:rsidRDefault="000771BB" w:rsidP="000771BB">
      <w:pPr>
        <w:pStyle w:val="MDPI31text"/>
        <w:rPr>
          <w:rFonts w:ascii="Georgia" w:hAnsi="Georgia"/>
          <w:color w:val="000000" w:themeColor="text1"/>
          <w:szCs w:val="18"/>
          <w:lang w:val="en-GB"/>
        </w:rPr>
      </w:pPr>
    </w:p>
    <w:p w14:paraId="0E7F3799" w14:textId="4B356DE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design of this interdisciplinary activation framework was defined as a speculative process that coordinated a way of creating, of deliberation</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possible decision</w:t>
      </w:r>
      <w:r w:rsidR="00FC2BB5">
        <w:rPr>
          <w:rFonts w:ascii="Georgia" w:hAnsi="Georgia"/>
          <w:color w:val="000000" w:themeColor="text1"/>
          <w:szCs w:val="18"/>
          <w:lang w:val="en-GB"/>
        </w:rPr>
        <w:t>-</w:t>
      </w:r>
      <w:r w:rsidRPr="000771BB">
        <w:rPr>
          <w:rFonts w:ascii="Georgia" w:hAnsi="Georgia"/>
          <w:color w:val="000000" w:themeColor="text1"/>
          <w:szCs w:val="18"/>
          <w:lang w:val="en-GB"/>
        </w:rPr>
        <w:t>making as a testing ground for the definition of critical responses and evolution of the knowledge framework, particularly adapted to the strategic guidelines of climate adaptation, environmental improvement</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socio-spatial integration. </w:t>
      </w:r>
    </w:p>
    <w:p w14:paraId="41849F94" w14:textId="77777777" w:rsidR="000771BB" w:rsidRPr="000771BB" w:rsidRDefault="000771BB" w:rsidP="000771BB">
      <w:pPr>
        <w:pStyle w:val="MDPI31text"/>
        <w:rPr>
          <w:rFonts w:ascii="Georgia" w:hAnsi="Georgia"/>
          <w:color w:val="000000" w:themeColor="text1"/>
          <w:szCs w:val="18"/>
          <w:lang w:val="en-GB"/>
        </w:rPr>
      </w:pPr>
    </w:p>
    <w:p w14:paraId="17EAD70C" w14:textId="00BF585C"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Through the results obtained in each phase of the exercise and from the re-evaluation of the processes and projects developed, it would be possible to redefine the framework of theoretical, technical</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methodological reflection, in order to promote new integrative proposals and provide specific disciplinary responses to each systemic feature to be considered. This is essential because of the complexity of the problems to be tackled, which require new approaches to help transform complex urban landscapes into more sustainable environments (F. </w:t>
      </w:r>
      <w:proofErr w:type="spellStart"/>
      <w:r w:rsidRPr="000771BB">
        <w:rPr>
          <w:rFonts w:ascii="Georgia" w:hAnsi="Georgia"/>
          <w:color w:val="000000" w:themeColor="text1"/>
          <w:szCs w:val="18"/>
          <w:lang w:val="en-GB"/>
        </w:rPr>
        <w:t>Janches</w:t>
      </w:r>
      <w:proofErr w:type="spellEnd"/>
      <w:r w:rsidRPr="000771BB">
        <w:rPr>
          <w:rFonts w:ascii="Georgia" w:hAnsi="Georgia"/>
          <w:color w:val="000000" w:themeColor="text1"/>
          <w:szCs w:val="18"/>
          <w:lang w:val="en-GB"/>
        </w:rPr>
        <w:t xml:space="preserve"> et al.</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2019).</w:t>
      </w:r>
    </w:p>
    <w:p w14:paraId="27489884" w14:textId="77777777" w:rsidR="000771BB" w:rsidRPr="000771BB" w:rsidRDefault="000771BB" w:rsidP="000771BB">
      <w:pPr>
        <w:pStyle w:val="MDPI31text"/>
        <w:rPr>
          <w:rFonts w:ascii="Georgia" w:hAnsi="Georgia"/>
          <w:color w:val="000000" w:themeColor="text1"/>
          <w:szCs w:val="18"/>
          <w:lang w:val="en-GB"/>
        </w:rPr>
      </w:pPr>
    </w:p>
    <w:p w14:paraId="270FB96D" w14:textId="3D2EEEAF" w:rsid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exercise described here is structured within this design in a non-linear and interactive process of agreements, proposals, co-evaluations, measurements</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adjustments, concluding with concrete possibilities, to discuss possible development strategies with multiple actors, and thereby define the specific strategies to follow, improving and expanding the objectives of existing strategic plans, from a process that is not linear, but instead iterative and incremental.</w:t>
      </w:r>
    </w:p>
    <w:p w14:paraId="7C620ACA" w14:textId="68A23CB2" w:rsidR="000771BB" w:rsidRDefault="000771BB" w:rsidP="000771BB">
      <w:pPr>
        <w:pStyle w:val="MDPI31text"/>
        <w:ind w:left="0" w:firstLine="0"/>
        <w:rPr>
          <w:rFonts w:ascii="Georgia" w:hAnsi="Georgia"/>
          <w:color w:val="000000" w:themeColor="text1"/>
          <w:szCs w:val="18"/>
          <w:lang w:val="en-GB"/>
        </w:rPr>
      </w:pPr>
    </w:p>
    <w:p w14:paraId="32FF6DDA" w14:textId="173FBD0E" w:rsidR="000771BB" w:rsidRPr="000771BB" w:rsidRDefault="000771BB" w:rsidP="00BE1312">
      <w:pPr>
        <w:pStyle w:val="MDPI31text"/>
        <w:ind w:left="0" w:firstLine="0"/>
        <w:jc w:val="center"/>
        <w:rPr>
          <w:rFonts w:ascii="Georgia" w:hAnsi="Georgia"/>
          <w:color w:val="000000" w:themeColor="text1"/>
          <w:szCs w:val="18"/>
          <w:lang w:val="en-GB"/>
        </w:rPr>
      </w:pPr>
      <w:r w:rsidRPr="0075550C">
        <w:rPr>
          <w:rFonts w:ascii="Arial" w:hAnsi="Arial" w:cs="Arial"/>
          <w:noProof/>
          <w:sz w:val="22"/>
          <w:lang w:val="en-GB" w:eastAsia="en-GB" w:bidi="ar-SA"/>
        </w:rPr>
        <w:drawing>
          <wp:inline distT="0" distB="0" distL="0" distR="0" wp14:anchorId="03449243" wp14:editId="78ABD573">
            <wp:extent cx="3260785" cy="275503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9-23 at 16.29.0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68575" cy="2761620"/>
                    </a:xfrm>
                    <a:prstGeom prst="rect">
                      <a:avLst/>
                    </a:prstGeom>
                  </pic:spPr>
                </pic:pic>
              </a:graphicData>
            </a:graphic>
          </wp:inline>
        </w:drawing>
      </w:r>
    </w:p>
    <w:p w14:paraId="21494A4A"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 </w:t>
      </w:r>
    </w:p>
    <w:p w14:paraId="13B3BB7F" w14:textId="77777777" w:rsidR="000771BB" w:rsidRPr="00DB07BA" w:rsidRDefault="000771BB" w:rsidP="00DB07BA">
      <w:pPr>
        <w:pStyle w:val="MDPI31text"/>
        <w:ind w:firstLine="0"/>
        <w:rPr>
          <w:rFonts w:ascii="Georgia" w:hAnsi="Georgia"/>
          <w:color w:val="000000" w:themeColor="text1"/>
          <w:sz w:val="18"/>
          <w:szCs w:val="18"/>
          <w:lang w:val="en-GB"/>
        </w:rPr>
      </w:pPr>
      <w:r w:rsidRPr="00DB07BA">
        <w:rPr>
          <w:rFonts w:ascii="Georgia" w:hAnsi="Georgia"/>
          <w:b/>
          <w:color w:val="000000" w:themeColor="text1"/>
          <w:sz w:val="18"/>
          <w:szCs w:val="18"/>
          <w:lang w:val="en-GB"/>
        </w:rPr>
        <w:t>Image 2</w:t>
      </w:r>
      <w:r w:rsidRPr="00DB07BA">
        <w:rPr>
          <w:rFonts w:ascii="Georgia" w:hAnsi="Georgia"/>
          <w:color w:val="000000" w:themeColor="text1"/>
          <w:sz w:val="18"/>
          <w:szCs w:val="18"/>
          <w:lang w:val="en-GB"/>
        </w:rPr>
        <w:t xml:space="preserve">: Iterative process that structures and defines the transdisciplinary methodology implemented in the Arroyo </w:t>
      </w:r>
      <w:proofErr w:type="spellStart"/>
      <w:r w:rsidRPr="00DB07BA">
        <w:rPr>
          <w:rFonts w:ascii="Georgia" w:hAnsi="Georgia"/>
          <w:color w:val="000000" w:themeColor="text1"/>
          <w:sz w:val="18"/>
          <w:szCs w:val="18"/>
          <w:lang w:val="en-GB"/>
        </w:rPr>
        <w:t>Morón</w:t>
      </w:r>
      <w:proofErr w:type="spellEnd"/>
      <w:r w:rsidRPr="00DB07BA">
        <w:rPr>
          <w:rFonts w:ascii="Georgia" w:hAnsi="Georgia"/>
          <w:color w:val="000000" w:themeColor="text1"/>
          <w:sz w:val="18"/>
          <w:szCs w:val="18"/>
          <w:lang w:val="en-GB"/>
        </w:rPr>
        <w:t xml:space="preserve"> project. Author: Lisa Diedrich 2018 </w:t>
      </w:r>
    </w:p>
    <w:p w14:paraId="712CBCF8" w14:textId="77777777" w:rsidR="000771BB" w:rsidRPr="000771BB" w:rsidRDefault="000771BB" w:rsidP="000771BB">
      <w:pPr>
        <w:pStyle w:val="MDPI31text"/>
        <w:rPr>
          <w:rFonts w:ascii="Georgia" w:hAnsi="Georgia"/>
          <w:color w:val="000000" w:themeColor="text1"/>
          <w:szCs w:val="18"/>
          <w:lang w:val="en-GB"/>
        </w:rPr>
      </w:pPr>
    </w:p>
    <w:p w14:paraId="5C5A5B05" w14:textId="77777777" w:rsidR="000771BB" w:rsidRPr="000771BB" w:rsidRDefault="000771BB" w:rsidP="000771BB">
      <w:pPr>
        <w:pStyle w:val="MDPI31text"/>
        <w:rPr>
          <w:rFonts w:ascii="Georgia" w:hAnsi="Georgia"/>
          <w:color w:val="000000" w:themeColor="text1"/>
          <w:szCs w:val="18"/>
          <w:lang w:val="en-GB"/>
        </w:rPr>
      </w:pPr>
    </w:p>
    <w:p w14:paraId="1162C26F" w14:textId="43447932"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We now go on to describe the phases of the exercise, its actions</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the actors involved in the transdisciplinary process. These defined the operational framework of the </w:t>
      </w:r>
      <w:r w:rsidRPr="000771BB">
        <w:rPr>
          <w:rFonts w:ascii="Georgia" w:hAnsi="Georgia"/>
          <w:color w:val="000000" w:themeColor="text1"/>
          <w:szCs w:val="18"/>
          <w:lang w:val="en-GB"/>
        </w:rPr>
        <w:lastRenderedPageBreak/>
        <w:t>exercise, the systems considered</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the possible interrelationships between them. Through their spatial definition, possible potentials were detected, which in turn revealed possible paths, which were re-evaluated by the local actors involved, from the economic and technical capacities of the municipalities, to the possible spheres of participation of private actors, among other issues:</w:t>
      </w:r>
    </w:p>
    <w:p w14:paraId="14C9DA38"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 </w:t>
      </w:r>
    </w:p>
    <w:p w14:paraId="1EC54B2C"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0</w:t>
      </w:r>
      <w:r w:rsidRPr="000771BB">
        <w:rPr>
          <w:rFonts w:ascii="Georgia" w:hAnsi="Georgia"/>
          <w:color w:val="000000" w:themeColor="text1"/>
          <w:szCs w:val="18"/>
          <w:lang w:val="en-GB"/>
        </w:rPr>
        <w:t>: Systemic (prior) analysis and background review.</w:t>
      </w:r>
    </w:p>
    <w:p w14:paraId="11E18CA3"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Strategic guidelines predefined by both municipalities: </w:t>
      </w:r>
    </w:p>
    <w:p w14:paraId="14DCFECB" w14:textId="5BC605AB"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Short-term objectives</w:t>
      </w:r>
      <w:r w:rsidRPr="000771BB">
        <w:rPr>
          <w:rFonts w:ascii="Georgia" w:hAnsi="Georgia"/>
          <w:color w:val="000000" w:themeColor="text1"/>
          <w:szCs w:val="18"/>
          <w:lang w:val="en-GB"/>
        </w:rPr>
        <w:t xml:space="preserve">: Flood control/Formalisation of marginal areas, industrial regeneration and activation programme, urban regeneration programme-Municipal park. </w:t>
      </w:r>
    </w:p>
    <w:p w14:paraId="7D276059"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Medium-term objectives</w:t>
      </w:r>
      <w:r w:rsidRPr="000771BB">
        <w:rPr>
          <w:rFonts w:ascii="Georgia" w:hAnsi="Georgia"/>
          <w:color w:val="000000" w:themeColor="text1"/>
          <w:szCs w:val="18"/>
          <w:lang w:val="en-GB"/>
        </w:rPr>
        <w:t>: Co-evaluation of strategic guidelines for the reconversion of a disused airport into a regional airport focused on the development of a multimodal metropolitan transport hub.</w:t>
      </w:r>
    </w:p>
    <w:p w14:paraId="6AA835C8" w14:textId="40A062F6"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inhabitants</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non-governmental organisations.</w:t>
      </w:r>
    </w:p>
    <w:p w14:paraId="522438CF" w14:textId="6F98E0A5"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At the invitation of the municipalities, the strategic guidelines are jointly reviewed through discussions/interviews with the different stakeholders, the areas, the systems to be considered</w:t>
      </w:r>
      <w:r w:rsidR="00FC2BB5">
        <w:rPr>
          <w:rFonts w:ascii="Georgia" w:hAnsi="Georgia"/>
          <w:color w:val="000000" w:themeColor="text1"/>
          <w:szCs w:val="18"/>
          <w:lang w:val="en-GB"/>
        </w:rPr>
        <w:t>,</w:t>
      </w:r>
      <w:r w:rsidRPr="000771BB">
        <w:rPr>
          <w:rFonts w:ascii="Georgia" w:hAnsi="Georgia"/>
          <w:color w:val="000000" w:themeColor="text1"/>
          <w:szCs w:val="18"/>
          <w:lang w:val="en-GB"/>
        </w:rPr>
        <w:t xml:space="preserve"> and their levels of risk and urgency are co-defined.</w:t>
      </w:r>
    </w:p>
    <w:p w14:paraId="52A44067"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The framework programme of the challenges to be considered, the map of actors and the urgent needs to be considered.</w:t>
      </w:r>
    </w:p>
    <w:p w14:paraId="02479C25" w14:textId="77777777" w:rsidR="000771BB" w:rsidRPr="000771BB" w:rsidRDefault="000771BB" w:rsidP="000771BB">
      <w:pPr>
        <w:pStyle w:val="MDPI31text"/>
        <w:rPr>
          <w:rFonts w:ascii="Georgia" w:hAnsi="Georgia"/>
          <w:color w:val="000000" w:themeColor="text1"/>
          <w:szCs w:val="18"/>
          <w:lang w:val="en-GB"/>
        </w:rPr>
      </w:pPr>
    </w:p>
    <w:p w14:paraId="103DDA10"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1</w:t>
      </w:r>
      <w:r w:rsidRPr="000771BB">
        <w:rPr>
          <w:rFonts w:ascii="Georgia" w:hAnsi="Georgia"/>
          <w:color w:val="000000" w:themeColor="text1"/>
          <w:szCs w:val="18"/>
          <w:lang w:val="en-GB"/>
        </w:rPr>
        <w:t xml:space="preserve">: Categorisation and prototypical proposal (integrating systems) </w:t>
      </w:r>
    </w:p>
    <w:p w14:paraId="2FE34825"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To define the systems at stake, their possible interrelationships and to determine a prototypical synthesis of possible local solutions before approved and similar constraints. </w:t>
      </w:r>
    </w:p>
    <w:p w14:paraId="3D5383FD"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w:t>
      </w:r>
    </w:p>
    <w:p w14:paraId="47FB64DD" w14:textId="4C2B14A5"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Re-evaluation of the system and its environmental impact, rainwater and sewerage management, socio-economic mapping</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integrated re-mapping. Speculations from possible solutions based on the study of past actions and impact assessment.</w:t>
      </w:r>
    </w:p>
    <w:p w14:paraId="125957F7"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Output</w:t>
      </w:r>
      <w:r w:rsidRPr="000771BB">
        <w:rPr>
          <w:rFonts w:ascii="Georgia" w:hAnsi="Georgia"/>
          <w:color w:val="000000" w:themeColor="text1"/>
          <w:szCs w:val="18"/>
          <w:lang w:val="en-GB"/>
        </w:rPr>
        <w:t>: Prototypical proposal of integrated local solutions.</w:t>
      </w:r>
    </w:p>
    <w:p w14:paraId="089064DE" w14:textId="77777777" w:rsidR="000771BB" w:rsidRPr="000771BB" w:rsidRDefault="000771BB" w:rsidP="000771BB">
      <w:pPr>
        <w:pStyle w:val="MDPI31text"/>
        <w:rPr>
          <w:rFonts w:ascii="Georgia" w:hAnsi="Georgia"/>
          <w:color w:val="000000" w:themeColor="text1"/>
          <w:szCs w:val="18"/>
          <w:lang w:val="en-GB"/>
        </w:rPr>
      </w:pPr>
    </w:p>
    <w:p w14:paraId="267A4CBA" w14:textId="63434D71"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2</w:t>
      </w:r>
      <w:r w:rsidRPr="000771BB">
        <w:rPr>
          <w:rFonts w:ascii="Georgia" w:hAnsi="Georgia"/>
          <w:color w:val="000000" w:themeColor="text1"/>
          <w:szCs w:val="18"/>
          <w:lang w:val="en-GB"/>
        </w:rPr>
        <w:t>: Presentation of prototype proposal (integrating systems) to local stakeholders. Selection and review of technical feasibility, decision-making</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management capacity.</w:t>
      </w:r>
    </w:p>
    <w:p w14:paraId="3CDE3843" w14:textId="28BFB761"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To evaluate the potentialities and limitations of the </w:t>
      </w:r>
      <w:r w:rsidR="00816749">
        <w:rPr>
          <w:rFonts w:ascii="Georgia" w:hAnsi="Georgia"/>
          <w:color w:val="000000" w:themeColor="text1"/>
          <w:szCs w:val="18"/>
          <w:lang w:val="en-GB"/>
        </w:rPr>
        <w:t>“</w:t>
      </w:r>
      <w:r w:rsidRPr="000771BB">
        <w:rPr>
          <w:rFonts w:ascii="Georgia" w:hAnsi="Georgia"/>
          <w:color w:val="000000" w:themeColor="text1"/>
          <w:szCs w:val="18"/>
          <w:lang w:val="en-GB"/>
        </w:rPr>
        <w:t>speculations</w:t>
      </w:r>
      <w:r w:rsidR="00816749">
        <w:rPr>
          <w:rFonts w:ascii="Georgia" w:hAnsi="Georgia"/>
          <w:color w:val="000000" w:themeColor="text1"/>
          <w:szCs w:val="18"/>
          <w:lang w:val="en-GB"/>
        </w:rPr>
        <w:t>”</w:t>
      </w:r>
      <w:r w:rsidR="00816749"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presented as tools or previous solutions from the economic and technical capacities of the municipalities and local actors involved.</w:t>
      </w:r>
    </w:p>
    <w:p w14:paraId="34214120" w14:textId="1B5036F9"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inhabitants</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non-governmental organisations.</w:t>
      </w:r>
    </w:p>
    <w:p w14:paraId="7ACC39D8"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Implementation of three discussion tables, coordinated according to urgent problems, where prototypes of possible solutions are presented and discussed by each group of actors, to later define the possible frameworks and their limitations.</w:t>
      </w:r>
    </w:p>
    <w:p w14:paraId="07D40FC7"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Definition of possible solutions from concrete strategies aligning the diverse interests of the stakeholders involved.</w:t>
      </w:r>
    </w:p>
    <w:p w14:paraId="6D6E05F4" w14:textId="77777777" w:rsidR="000771BB" w:rsidRPr="000771BB" w:rsidRDefault="000771BB" w:rsidP="000771BB">
      <w:pPr>
        <w:pStyle w:val="MDPI31text"/>
        <w:rPr>
          <w:rFonts w:ascii="Georgia" w:hAnsi="Georgia"/>
          <w:color w:val="000000" w:themeColor="text1"/>
          <w:szCs w:val="18"/>
          <w:lang w:val="en-GB"/>
        </w:rPr>
      </w:pPr>
    </w:p>
    <w:p w14:paraId="30E7587A" w14:textId="77777777" w:rsidR="000771BB" w:rsidRPr="000771BB" w:rsidRDefault="000771BB" w:rsidP="000771BB">
      <w:pPr>
        <w:pStyle w:val="MDPI31text"/>
        <w:rPr>
          <w:rFonts w:ascii="Georgia" w:hAnsi="Georgia"/>
          <w:color w:val="000000" w:themeColor="text1"/>
          <w:szCs w:val="18"/>
          <w:lang w:val="en-GB"/>
        </w:rPr>
      </w:pPr>
    </w:p>
    <w:p w14:paraId="363A1D75"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3</w:t>
      </w:r>
      <w:r w:rsidRPr="000771BB">
        <w:rPr>
          <w:rFonts w:ascii="Georgia" w:hAnsi="Georgia"/>
          <w:color w:val="000000" w:themeColor="text1"/>
          <w:szCs w:val="18"/>
          <w:lang w:val="en-GB"/>
        </w:rPr>
        <w:t>: Adjustment of the prototypical proposal recognising technical feasibility and decision and management capacity.</w:t>
      </w:r>
    </w:p>
    <w:p w14:paraId="6E88E2E0"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Detailed review of the technical feasibility required by the proposals and joint review of the institutional support system (financial and programmatic).</w:t>
      </w:r>
    </w:p>
    <w:p w14:paraId="14748F42"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w:t>
      </w:r>
    </w:p>
    <w:p w14:paraId="56A88F66" w14:textId="14F7C47C"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Presentation of detailed reports of the proposals, evaluation</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discussion of their possible operability. </w:t>
      </w:r>
    </w:p>
    <w:p w14:paraId="1B920D48" w14:textId="3D0A087B"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Output</w:t>
      </w:r>
      <w:r w:rsidRPr="000771BB">
        <w:rPr>
          <w:rFonts w:ascii="Georgia" w:hAnsi="Georgia"/>
          <w:color w:val="000000" w:themeColor="text1"/>
          <w:szCs w:val="18"/>
          <w:lang w:val="en-GB"/>
        </w:rPr>
        <w:t>: Assessment of possible actions, potentials</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constraints, both operational and in terms of decision-making and competence.</w:t>
      </w:r>
    </w:p>
    <w:p w14:paraId="4D1432BC" w14:textId="77777777" w:rsidR="000771BB" w:rsidRPr="000771BB" w:rsidRDefault="000771BB" w:rsidP="000771BB">
      <w:pPr>
        <w:pStyle w:val="MDPI31text"/>
        <w:rPr>
          <w:rFonts w:ascii="Georgia" w:hAnsi="Georgia"/>
          <w:color w:val="000000" w:themeColor="text1"/>
          <w:szCs w:val="18"/>
          <w:lang w:val="en-GB"/>
        </w:rPr>
      </w:pPr>
    </w:p>
    <w:p w14:paraId="1AEB3D40"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 </w:t>
      </w:r>
    </w:p>
    <w:p w14:paraId="4D9989C1"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4</w:t>
      </w:r>
      <w:r w:rsidRPr="000771BB">
        <w:rPr>
          <w:rFonts w:ascii="Georgia" w:hAnsi="Georgia"/>
          <w:color w:val="000000" w:themeColor="text1"/>
          <w:szCs w:val="18"/>
          <w:lang w:val="en-GB"/>
        </w:rPr>
        <w:t xml:space="preserve">: Spatial contextualisation and co-selection of possible strategic actions. </w:t>
      </w:r>
    </w:p>
    <w:p w14:paraId="16469239" w14:textId="458EA78C"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Quantification of possible actions, spatial expression, special impact</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co-definition of strategic actions. </w:t>
      </w:r>
    </w:p>
    <w:p w14:paraId="2C6457C5" w14:textId="3387A3F5"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inhabitants</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non-governmental organisations.</w:t>
      </w:r>
    </w:p>
    <w:p w14:paraId="2087E9D9"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lastRenderedPageBreak/>
        <w:t>Actions</w:t>
      </w:r>
      <w:r w:rsidRPr="000771BB">
        <w:rPr>
          <w:rFonts w:ascii="Georgia" w:hAnsi="Georgia"/>
          <w:color w:val="000000" w:themeColor="text1"/>
          <w:szCs w:val="18"/>
          <w:lang w:val="en-GB"/>
        </w:rPr>
        <w:t>: Implementation of three discussion tables coordinated by actions, where prototype strategies are presented and discussed by each stakeholder group, and then hierarchies of interests are defined by possible agreements of their impacts.</w:t>
      </w:r>
    </w:p>
    <w:p w14:paraId="1922F609"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Output: Selection of local strategic plans in stages.</w:t>
      </w:r>
    </w:p>
    <w:p w14:paraId="6D4586B1" w14:textId="77777777" w:rsidR="000771BB" w:rsidRPr="000771BB" w:rsidRDefault="000771BB" w:rsidP="000771BB">
      <w:pPr>
        <w:pStyle w:val="MDPI31text"/>
        <w:rPr>
          <w:rFonts w:ascii="Georgia" w:hAnsi="Georgia"/>
          <w:color w:val="000000" w:themeColor="text1"/>
          <w:szCs w:val="18"/>
          <w:lang w:val="en-GB"/>
        </w:rPr>
      </w:pPr>
    </w:p>
    <w:p w14:paraId="1F4D22D3" w14:textId="77777777" w:rsidR="000771BB" w:rsidRPr="000771BB" w:rsidRDefault="000771BB" w:rsidP="000771BB">
      <w:pPr>
        <w:pStyle w:val="MDPI31text"/>
        <w:rPr>
          <w:rFonts w:ascii="Georgia" w:hAnsi="Georgia"/>
          <w:color w:val="000000" w:themeColor="text1"/>
          <w:szCs w:val="18"/>
          <w:lang w:val="en-GB"/>
        </w:rPr>
      </w:pPr>
    </w:p>
    <w:p w14:paraId="6D3DA921" w14:textId="71442905"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5</w:t>
      </w:r>
      <w:r w:rsidRPr="000771BB">
        <w:rPr>
          <w:rFonts w:ascii="Georgia" w:hAnsi="Georgia"/>
          <w:color w:val="000000" w:themeColor="text1"/>
          <w:szCs w:val="18"/>
          <w:lang w:val="en-GB"/>
        </w:rPr>
        <w:t>: Final selection according to technical feasibility, decision-making</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management capacity.</w:t>
      </w:r>
    </w:p>
    <w:p w14:paraId="718E44D5"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Definition of the local strategic plan for the specific framework of the transdisciplinary plan to be developed. </w:t>
      </w:r>
    </w:p>
    <w:p w14:paraId="79F3844E"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non-governmental organisations.</w:t>
      </w:r>
    </w:p>
    <w:p w14:paraId="0E2797F4" w14:textId="44104F9E"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Summary report of the actions to be developed, possible impacts, cost</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time. </w:t>
      </w:r>
    </w:p>
    <w:p w14:paraId="1FFD299C"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Full report of the local strategic plan to be developed.</w:t>
      </w:r>
    </w:p>
    <w:p w14:paraId="4E320177" w14:textId="77777777" w:rsidR="000771BB" w:rsidRPr="000771BB" w:rsidRDefault="000771BB" w:rsidP="000771BB">
      <w:pPr>
        <w:pStyle w:val="MDPI31text"/>
        <w:rPr>
          <w:rFonts w:ascii="Georgia" w:hAnsi="Georgia"/>
          <w:color w:val="000000" w:themeColor="text1"/>
          <w:szCs w:val="18"/>
          <w:lang w:val="en-GB"/>
        </w:rPr>
      </w:pPr>
    </w:p>
    <w:p w14:paraId="6F6F0A1E" w14:textId="77777777" w:rsidR="000771BB" w:rsidRPr="000771BB" w:rsidRDefault="000771BB" w:rsidP="000771BB">
      <w:pPr>
        <w:pStyle w:val="MDPI31text"/>
        <w:rPr>
          <w:rFonts w:ascii="Georgia" w:hAnsi="Georgia"/>
          <w:color w:val="000000" w:themeColor="text1"/>
          <w:szCs w:val="18"/>
          <w:lang w:val="en-GB"/>
        </w:rPr>
      </w:pPr>
    </w:p>
    <w:p w14:paraId="11E42394"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6</w:t>
      </w:r>
      <w:r w:rsidRPr="000771BB">
        <w:rPr>
          <w:rFonts w:ascii="Georgia" w:hAnsi="Georgia"/>
          <w:color w:val="000000" w:themeColor="text1"/>
          <w:szCs w:val="18"/>
          <w:lang w:val="en-GB"/>
        </w:rPr>
        <w:t>: Co-evaluation of socio-environmental impact.</w:t>
      </w:r>
    </w:p>
    <w:p w14:paraId="78358FD9"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the implementation of a Socio-environmental Impact Co-evaluation System.</w:t>
      </w:r>
    </w:p>
    <w:p w14:paraId="39DC62AE"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non-governmental organisations.</w:t>
      </w:r>
    </w:p>
    <w:p w14:paraId="56C287F3"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xml:space="preserve">: Implementation through participatory scenario system of the co-evaluations, from the more technical framework to the social impact. </w:t>
      </w:r>
    </w:p>
    <w:p w14:paraId="7FE64DD7"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Socio-environmental co-evaluation report.</w:t>
      </w:r>
    </w:p>
    <w:p w14:paraId="414525C5" w14:textId="77777777" w:rsidR="000771BB" w:rsidRPr="000771BB" w:rsidRDefault="000771BB" w:rsidP="000771BB">
      <w:pPr>
        <w:pStyle w:val="MDPI31text"/>
        <w:rPr>
          <w:rFonts w:ascii="Georgia" w:hAnsi="Georgia"/>
          <w:color w:val="000000" w:themeColor="text1"/>
          <w:szCs w:val="18"/>
          <w:lang w:val="en-GB"/>
        </w:rPr>
      </w:pPr>
    </w:p>
    <w:p w14:paraId="14C6C95D"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7</w:t>
      </w:r>
      <w:r w:rsidRPr="000771BB">
        <w:rPr>
          <w:rFonts w:ascii="Georgia" w:hAnsi="Georgia"/>
          <w:color w:val="000000" w:themeColor="text1"/>
          <w:szCs w:val="18"/>
          <w:lang w:val="en-GB"/>
        </w:rPr>
        <w:t>: Co-definition of strategic actions in critical areas and possible phases of evolutionary change.</w:t>
      </w:r>
    </w:p>
    <w:p w14:paraId="2927C39D"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Once a local strategic plan has been defined and agreed upon, its stages are defined and agreements are made for specific goals over time. </w:t>
      </w:r>
    </w:p>
    <w:p w14:paraId="758814CE"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non-governmental organisations.</w:t>
      </w:r>
    </w:p>
    <w:p w14:paraId="00931A93"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xml:space="preserve">: Creation of two moderated discussion tables to jointly define the objectives by stages. </w:t>
      </w:r>
    </w:p>
    <w:p w14:paraId="266F3712" w14:textId="5EAE7AC2"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Local strategic plan, stages, goals</w:t>
      </w:r>
      <w:r w:rsidR="00816749">
        <w:rPr>
          <w:rFonts w:ascii="Georgia" w:hAnsi="Georgia"/>
          <w:color w:val="000000" w:themeColor="text1"/>
          <w:szCs w:val="18"/>
          <w:lang w:val="en-GB"/>
        </w:rPr>
        <w:t>,</w:t>
      </w:r>
      <w:r w:rsidRPr="000771BB">
        <w:rPr>
          <w:rFonts w:ascii="Georgia" w:hAnsi="Georgia"/>
          <w:color w:val="000000" w:themeColor="text1"/>
          <w:szCs w:val="18"/>
          <w:lang w:val="en-GB"/>
        </w:rPr>
        <w:t xml:space="preserve"> and possible funding. </w:t>
      </w:r>
    </w:p>
    <w:p w14:paraId="13A073D3" w14:textId="77777777" w:rsidR="000771BB" w:rsidRPr="000771BB" w:rsidRDefault="000771BB" w:rsidP="000771BB">
      <w:pPr>
        <w:pStyle w:val="MDPI31text"/>
        <w:rPr>
          <w:rFonts w:ascii="Georgia" w:hAnsi="Georgia"/>
          <w:color w:val="000000" w:themeColor="text1"/>
          <w:szCs w:val="18"/>
          <w:lang w:val="en-GB"/>
        </w:rPr>
      </w:pPr>
    </w:p>
    <w:p w14:paraId="0D88332B" w14:textId="77777777" w:rsidR="000771BB" w:rsidRPr="000771BB" w:rsidRDefault="000771BB" w:rsidP="000771BB">
      <w:pPr>
        <w:pStyle w:val="MDPI31text"/>
        <w:rPr>
          <w:rFonts w:ascii="Georgia" w:hAnsi="Georgia"/>
          <w:color w:val="000000" w:themeColor="text1"/>
          <w:szCs w:val="18"/>
          <w:lang w:val="en-GB"/>
        </w:rPr>
      </w:pPr>
    </w:p>
    <w:p w14:paraId="3D1FBBB8"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8</w:t>
      </w:r>
      <w:r w:rsidRPr="000771BB">
        <w:rPr>
          <w:rFonts w:ascii="Georgia" w:hAnsi="Georgia"/>
          <w:color w:val="000000" w:themeColor="text1"/>
          <w:szCs w:val="18"/>
          <w:lang w:val="en-GB"/>
        </w:rPr>
        <w:t>: Detail of actions for cost definition.</w:t>
      </w:r>
    </w:p>
    <w:p w14:paraId="057161CB"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To define the estimated costs of each stage, recognising possible governmental and cooperation agency plans for potential implementation. </w:t>
      </w:r>
    </w:p>
    <w:p w14:paraId="69C15FBE"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xml:space="preserve">: Municipal officials. </w:t>
      </w:r>
    </w:p>
    <w:p w14:paraId="3A82E24D"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Municipal, inter-municipal assessments and possible review at regional level.</w:t>
      </w:r>
    </w:p>
    <w:p w14:paraId="4A307B7D"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Output:</w:t>
      </w:r>
      <w:r w:rsidRPr="000771BB">
        <w:rPr>
          <w:rFonts w:ascii="Georgia" w:hAnsi="Georgia"/>
          <w:color w:val="000000" w:themeColor="text1"/>
          <w:szCs w:val="18"/>
          <w:lang w:val="en-GB"/>
        </w:rPr>
        <w:t xml:space="preserve"> Cost plan by stages.</w:t>
      </w:r>
    </w:p>
    <w:p w14:paraId="40FE4A3E" w14:textId="77777777" w:rsidR="000771BB" w:rsidRPr="000771BB" w:rsidRDefault="000771BB" w:rsidP="000771BB">
      <w:pPr>
        <w:pStyle w:val="MDPI31text"/>
        <w:rPr>
          <w:rFonts w:ascii="Georgia" w:hAnsi="Georgia"/>
          <w:color w:val="000000" w:themeColor="text1"/>
          <w:szCs w:val="18"/>
          <w:lang w:val="en-GB"/>
        </w:rPr>
      </w:pPr>
    </w:p>
    <w:p w14:paraId="76731293"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9</w:t>
      </w:r>
      <w:r w:rsidRPr="000771BB">
        <w:rPr>
          <w:rFonts w:ascii="Georgia" w:hAnsi="Georgia"/>
          <w:color w:val="000000" w:themeColor="text1"/>
          <w:szCs w:val="18"/>
          <w:lang w:val="en-GB"/>
        </w:rPr>
        <w:t>: Local level, visualisations of integrated systems and their possibilities. Second presentation to the community.</w:t>
      </w:r>
    </w:p>
    <w:p w14:paraId="379C7A61"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To generate spatial visualisations of possible proposed changes and their spatial outcomes, as a means of communication and dissemination for discussion among various actors and strengthening of possible guidelines. </w:t>
      </w:r>
    </w:p>
    <w:p w14:paraId="090FA126"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non-governmental organisations.</w:t>
      </w:r>
    </w:p>
    <w:p w14:paraId="37A5F457"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Iterative process of visualisation, understanding and detailing.</w:t>
      </w:r>
    </w:p>
    <w:p w14:paraId="749B76A8"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visualisations and systemic-functional details of selected actions.</w:t>
      </w:r>
    </w:p>
    <w:p w14:paraId="0B240F0F"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 </w:t>
      </w:r>
    </w:p>
    <w:p w14:paraId="01626807" w14:textId="77777777" w:rsidR="000771BB" w:rsidRPr="000771BB" w:rsidRDefault="000771BB" w:rsidP="000771BB">
      <w:pPr>
        <w:pStyle w:val="MDPI31text"/>
        <w:rPr>
          <w:rFonts w:ascii="Georgia" w:hAnsi="Georgia"/>
          <w:color w:val="000000" w:themeColor="text1"/>
          <w:szCs w:val="18"/>
          <w:lang w:val="en-GB"/>
        </w:rPr>
      </w:pPr>
    </w:p>
    <w:p w14:paraId="373D8326"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Phase 10</w:t>
      </w:r>
      <w:r w:rsidRPr="000771BB">
        <w:rPr>
          <w:rFonts w:ascii="Georgia" w:hAnsi="Georgia"/>
          <w:color w:val="000000" w:themeColor="text1"/>
          <w:szCs w:val="18"/>
          <w:lang w:val="en-GB"/>
        </w:rPr>
        <w:t>: Speculations. Detailed strategic adaptive proposal.</w:t>
      </w:r>
    </w:p>
    <w:p w14:paraId="4DDD21E5"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Objective</w:t>
      </w:r>
      <w:r w:rsidRPr="000771BB">
        <w:rPr>
          <w:rFonts w:ascii="Georgia" w:hAnsi="Georgia"/>
          <w:color w:val="000000" w:themeColor="text1"/>
          <w:szCs w:val="18"/>
          <w:lang w:val="en-GB"/>
        </w:rPr>
        <w:t xml:space="preserve">: From the definition and detail of the possible local strategic plans presented as opportunities, determining the territorial changes linked to the socio-technical capacities of the actors, defining from the operative </w:t>
      </w:r>
      <w:proofErr w:type="gramStart"/>
      <w:r w:rsidRPr="000771BB">
        <w:rPr>
          <w:rFonts w:ascii="Georgia" w:hAnsi="Georgia"/>
          <w:color w:val="000000" w:themeColor="text1"/>
          <w:szCs w:val="18"/>
          <w:lang w:val="en-GB"/>
        </w:rPr>
        <w:t>limitations</w:t>
      </w:r>
      <w:proofErr w:type="gramEnd"/>
      <w:r w:rsidRPr="000771BB">
        <w:rPr>
          <w:rFonts w:ascii="Georgia" w:hAnsi="Georgia"/>
          <w:color w:val="000000" w:themeColor="text1"/>
          <w:szCs w:val="18"/>
          <w:lang w:val="en-GB"/>
        </w:rPr>
        <w:t xml:space="preserve"> possible strategic adaptations. </w:t>
      </w:r>
    </w:p>
    <w:p w14:paraId="376A325F"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Actors</w:t>
      </w:r>
      <w:r w:rsidRPr="000771BB">
        <w:rPr>
          <w:rFonts w:ascii="Georgia" w:hAnsi="Georgia"/>
          <w:color w:val="000000" w:themeColor="text1"/>
          <w:szCs w:val="18"/>
          <w:lang w:val="en-GB"/>
        </w:rPr>
        <w:t>: Academics, municipal officials, non-governmental organisations.</w:t>
      </w:r>
    </w:p>
    <w:p w14:paraId="001B3ABC"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Actions</w:t>
      </w:r>
      <w:r w:rsidRPr="000771BB">
        <w:rPr>
          <w:rFonts w:ascii="Georgia" w:hAnsi="Georgia"/>
          <w:color w:val="000000" w:themeColor="text1"/>
          <w:szCs w:val="18"/>
          <w:lang w:val="en-GB"/>
        </w:rPr>
        <w:t xml:space="preserve">: Two evaluation roundtables. </w:t>
      </w:r>
    </w:p>
    <w:p w14:paraId="2FA8F811" w14:textId="77777777" w:rsidR="000771BB" w:rsidRPr="000771BB" w:rsidRDefault="000771BB" w:rsidP="000771BB">
      <w:pPr>
        <w:pStyle w:val="MDPI31text"/>
        <w:rPr>
          <w:rFonts w:ascii="Georgia" w:hAnsi="Georgia"/>
          <w:color w:val="000000" w:themeColor="text1"/>
          <w:szCs w:val="18"/>
          <w:lang w:val="en-GB"/>
        </w:rPr>
      </w:pPr>
      <w:r w:rsidRPr="00BE1312">
        <w:rPr>
          <w:rFonts w:ascii="Georgia" w:hAnsi="Georgia"/>
          <w:b/>
          <w:color w:val="000000" w:themeColor="text1"/>
          <w:szCs w:val="18"/>
          <w:lang w:val="en-GB"/>
        </w:rPr>
        <w:t>Product</w:t>
      </w:r>
      <w:r w:rsidRPr="000771BB">
        <w:rPr>
          <w:rFonts w:ascii="Georgia" w:hAnsi="Georgia"/>
          <w:color w:val="000000" w:themeColor="text1"/>
          <w:szCs w:val="18"/>
          <w:lang w:val="en-GB"/>
        </w:rPr>
        <w:t>: Final report of possibilities and adaptations of the decision framed with possible financing.</w:t>
      </w:r>
    </w:p>
    <w:p w14:paraId="00417FBE" w14:textId="77777777" w:rsidR="000771BB" w:rsidRPr="000771BB" w:rsidRDefault="000771BB" w:rsidP="000771BB">
      <w:pPr>
        <w:pStyle w:val="MDPI31text"/>
        <w:rPr>
          <w:rFonts w:ascii="Georgia" w:hAnsi="Georgia"/>
          <w:color w:val="000000" w:themeColor="text1"/>
          <w:szCs w:val="18"/>
          <w:lang w:val="en-GB"/>
        </w:rPr>
      </w:pPr>
    </w:p>
    <w:p w14:paraId="6BCE5C89" w14:textId="34933455"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In each phase, the proposed processes were defined as </w:t>
      </w:r>
      <w:r w:rsidR="00816749">
        <w:rPr>
          <w:rFonts w:ascii="Georgia" w:hAnsi="Georgia"/>
          <w:color w:val="000000" w:themeColor="text1"/>
          <w:szCs w:val="18"/>
          <w:lang w:val="en-GB"/>
        </w:rPr>
        <w:t>“</w:t>
      </w:r>
      <w:r w:rsidRPr="000771BB">
        <w:rPr>
          <w:rFonts w:ascii="Georgia" w:hAnsi="Georgia"/>
          <w:color w:val="000000" w:themeColor="text1"/>
          <w:szCs w:val="18"/>
          <w:lang w:val="en-GB"/>
        </w:rPr>
        <w:t>conversations</w:t>
      </w:r>
      <w:r w:rsidR="00816749">
        <w:rPr>
          <w:rFonts w:ascii="Georgia" w:hAnsi="Georgia"/>
          <w:color w:val="000000" w:themeColor="text1"/>
          <w:szCs w:val="18"/>
          <w:lang w:val="en-GB"/>
        </w:rPr>
        <w:t>”</w:t>
      </w:r>
      <w:r w:rsidR="00816749"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 xml:space="preserve">where the framework consisted of proposals executed by the students, discussed/evaluated by the </w:t>
      </w:r>
      <w:r w:rsidRPr="000771BB">
        <w:rPr>
          <w:rFonts w:ascii="Georgia" w:hAnsi="Georgia"/>
          <w:color w:val="000000" w:themeColor="text1"/>
          <w:szCs w:val="18"/>
          <w:lang w:val="en-GB"/>
        </w:rPr>
        <w:lastRenderedPageBreak/>
        <w:t>municipal experts and enriched by discussions with the different parties, from the inhabitants to the different stakeholders within the river area between the two municipalities</w:t>
      </w:r>
      <w:r w:rsidR="00816749">
        <w:rPr>
          <w:rFonts w:ascii="Georgia" w:hAnsi="Georgia"/>
          <w:color w:val="000000" w:themeColor="text1"/>
          <w:szCs w:val="18"/>
          <w:lang w:val="en-GB"/>
        </w:rPr>
        <w:t>.</w:t>
      </w:r>
      <w:r w:rsidR="00816749" w:rsidRPr="000771BB">
        <w:rPr>
          <w:rFonts w:ascii="Georgia" w:hAnsi="Georgia"/>
          <w:color w:val="000000" w:themeColor="text1"/>
          <w:szCs w:val="18"/>
          <w:lang w:val="en-GB"/>
        </w:rPr>
        <w:t xml:space="preserve"> </w:t>
      </w:r>
      <w:r w:rsidR="00816749">
        <w:rPr>
          <w:rFonts w:ascii="Georgia" w:hAnsi="Georgia"/>
          <w:color w:val="000000" w:themeColor="text1"/>
          <w:szCs w:val="18"/>
          <w:lang w:val="en-GB"/>
        </w:rPr>
        <w:t xml:space="preserve">It </w:t>
      </w:r>
      <w:r w:rsidR="00816749" w:rsidRPr="000771BB">
        <w:rPr>
          <w:rFonts w:ascii="Georgia" w:hAnsi="Georgia"/>
          <w:color w:val="000000" w:themeColor="text1"/>
          <w:szCs w:val="18"/>
          <w:lang w:val="en-GB"/>
        </w:rPr>
        <w:t>culminat</w:t>
      </w:r>
      <w:r w:rsidR="00816749">
        <w:rPr>
          <w:rFonts w:ascii="Georgia" w:hAnsi="Georgia"/>
          <w:color w:val="000000" w:themeColor="text1"/>
          <w:szCs w:val="18"/>
          <w:lang w:val="en-GB"/>
        </w:rPr>
        <w:t>ed</w:t>
      </w:r>
      <w:r w:rsidR="00816749" w:rsidRPr="000771BB">
        <w:rPr>
          <w:rFonts w:ascii="Georgia" w:hAnsi="Georgia"/>
          <w:color w:val="000000" w:themeColor="text1"/>
          <w:szCs w:val="18"/>
          <w:lang w:val="en-GB"/>
        </w:rPr>
        <w:t xml:space="preserve"> </w:t>
      </w:r>
      <w:r w:rsidRPr="000771BB">
        <w:rPr>
          <w:rFonts w:ascii="Georgia" w:hAnsi="Georgia"/>
          <w:color w:val="000000" w:themeColor="text1"/>
          <w:szCs w:val="18"/>
          <w:lang w:val="en-GB"/>
        </w:rPr>
        <w:t>in a revised and delimited proposal of possible evolutionary plans for the implementation of an inter-municipal development framework.</w:t>
      </w:r>
    </w:p>
    <w:p w14:paraId="66C0DCAB" w14:textId="77777777" w:rsidR="000771BB" w:rsidRPr="000771BB" w:rsidRDefault="000771BB" w:rsidP="000771BB">
      <w:pPr>
        <w:pStyle w:val="MDPI31text"/>
        <w:rPr>
          <w:rFonts w:ascii="Georgia" w:hAnsi="Georgia"/>
          <w:color w:val="000000" w:themeColor="text1"/>
          <w:szCs w:val="18"/>
          <w:lang w:val="en-GB"/>
        </w:rPr>
      </w:pPr>
    </w:p>
    <w:p w14:paraId="0FDE7FBD" w14:textId="77777777" w:rsidR="000771BB" w:rsidRPr="000771BB" w:rsidRDefault="000771BB" w:rsidP="000771BB">
      <w:pPr>
        <w:pStyle w:val="MDPI31text"/>
        <w:rPr>
          <w:rFonts w:ascii="Georgia" w:hAnsi="Georgia"/>
          <w:color w:val="000000" w:themeColor="text1"/>
          <w:szCs w:val="18"/>
          <w:lang w:val="en-GB"/>
        </w:rPr>
      </w:pPr>
    </w:p>
    <w:p w14:paraId="65D7338D" w14:textId="77777777" w:rsidR="000771BB" w:rsidRPr="00BE1312" w:rsidRDefault="000771BB" w:rsidP="00DB07BA">
      <w:pPr>
        <w:pStyle w:val="MDPI31text"/>
        <w:ind w:firstLine="0"/>
        <w:rPr>
          <w:rFonts w:ascii="Georgia" w:hAnsi="Georgia"/>
          <w:b/>
          <w:color w:val="000000" w:themeColor="text1"/>
          <w:szCs w:val="18"/>
          <w:lang w:val="en-GB"/>
        </w:rPr>
      </w:pPr>
      <w:r w:rsidRPr="00BE1312">
        <w:rPr>
          <w:rFonts w:ascii="Georgia" w:hAnsi="Georgia"/>
          <w:b/>
          <w:color w:val="000000" w:themeColor="text1"/>
          <w:szCs w:val="18"/>
          <w:lang w:val="en-GB"/>
        </w:rPr>
        <w:t>Some final observations</w:t>
      </w:r>
    </w:p>
    <w:p w14:paraId="0BE1836A" w14:textId="77777777" w:rsidR="000771BB" w:rsidRPr="000771BB" w:rsidRDefault="000771BB" w:rsidP="000771BB">
      <w:pPr>
        <w:pStyle w:val="MDPI31text"/>
        <w:rPr>
          <w:rFonts w:ascii="Georgia" w:hAnsi="Georgia"/>
          <w:color w:val="000000" w:themeColor="text1"/>
          <w:szCs w:val="18"/>
          <w:lang w:val="en-GB"/>
        </w:rPr>
      </w:pPr>
    </w:p>
    <w:p w14:paraId="657B2F28"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 xml:space="preserve">The possibilities proposed in this study link local adaptation strategies with local development strategies, which responds to the strategic adaptation platform and its specific theoretical foundations. The implementation possibilities of the case study are reinforced by the values of empowering local capacities and co-assessing the main causes and effects of an aligned two-pronged strategy. </w:t>
      </w:r>
    </w:p>
    <w:p w14:paraId="41CCED78" w14:textId="77777777" w:rsidR="000771BB" w:rsidRPr="000771BB" w:rsidRDefault="000771BB" w:rsidP="000771BB">
      <w:pPr>
        <w:pStyle w:val="MDPI31text"/>
        <w:rPr>
          <w:rFonts w:ascii="Georgia" w:hAnsi="Georgia"/>
          <w:color w:val="000000" w:themeColor="text1"/>
          <w:szCs w:val="18"/>
          <w:lang w:val="en-GB"/>
        </w:rPr>
      </w:pPr>
    </w:p>
    <w:p w14:paraId="6DBEE98F" w14:textId="48631C5D" w:rsid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The role of a more academic environment in facilitating systems assessments has been established to validate the need for a transdisciplinary research approach while offering different development alternatives. This is a crucial enabling role in the local adaptation process that aims at a long-term perspective and meets the definitions of the above-mentioned socio-environmental theories and approaches. The demands of flexible regulatory systems and the inclusive perspective of stakeholders, aligned on their shared development objectives, are fundamental to visualise co-defined assessments and opportunities.</w:t>
      </w:r>
    </w:p>
    <w:p w14:paraId="1D4405F6" w14:textId="77777777" w:rsidR="00DB07BA" w:rsidRDefault="00DB07BA" w:rsidP="000771BB">
      <w:pPr>
        <w:pStyle w:val="MDPI31text"/>
        <w:rPr>
          <w:rFonts w:ascii="Georgia" w:hAnsi="Georgia"/>
          <w:color w:val="000000" w:themeColor="text1"/>
          <w:szCs w:val="18"/>
          <w:lang w:val="en-GB"/>
        </w:rPr>
      </w:pPr>
    </w:p>
    <w:p w14:paraId="28BC1956" w14:textId="581F422D" w:rsidR="009C2917" w:rsidRDefault="00276289" w:rsidP="000771BB">
      <w:pPr>
        <w:pStyle w:val="MDPI31text"/>
        <w:rPr>
          <w:rFonts w:ascii="Georgia" w:hAnsi="Georgia"/>
          <w:color w:val="000000" w:themeColor="text1"/>
          <w:szCs w:val="18"/>
          <w:lang w:val="en-GB"/>
        </w:rPr>
      </w:pPr>
      <w:r>
        <w:rPr>
          <w:rFonts w:ascii="Georgia" w:hAnsi="Georgia"/>
          <w:color w:val="000000" w:themeColor="text1"/>
          <w:szCs w:val="18"/>
          <w:lang w:val="en-GB"/>
        </w:rPr>
        <w:t>The presented study case experiences, in particular reveals two main critical point</w:t>
      </w:r>
      <w:r w:rsidR="00816749">
        <w:rPr>
          <w:rFonts w:ascii="Georgia" w:hAnsi="Georgia"/>
          <w:color w:val="000000" w:themeColor="text1"/>
          <w:szCs w:val="18"/>
          <w:lang w:val="en-GB"/>
        </w:rPr>
        <w:t>s</w:t>
      </w:r>
      <w:r>
        <w:rPr>
          <w:rFonts w:ascii="Georgia" w:hAnsi="Georgia"/>
          <w:color w:val="000000" w:themeColor="text1"/>
          <w:szCs w:val="18"/>
          <w:lang w:val="en-GB"/>
        </w:rPr>
        <w:t xml:space="preserve"> to consider, the necessity to incorporate the spatial planning perspective within, so </w:t>
      </w:r>
      <w:r w:rsidR="00816749">
        <w:rPr>
          <w:rFonts w:ascii="Georgia" w:hAnsi="Georgia"/>
          <w:color w:val="000000" w:themeColor="text1"/>
          <w:szCs w:val="18"/>
          <w:lang w:val="en-GB"/>
        </w:rPr>
        <w:t xml:space="preserve">as </w:t>
      </w:r>
      <w:r>
        <w:rPr>
          <w:rFonts w:ascii="Georgia" w:hAnsi="Georgia"/>
          <w:color w:val="000000" w:themeColor="text1"/>
          <w:szCs w:val="18"/>
          <w:lang w:val="en-GB"/>
        </w:rPr>
        <w:t xml:space="preserve">to be able to project and embed the local strategies for climate change adaptation within a </w:t>
      </w:r>
      <w:proofErr w:type="gramStart"/>
      <w:r>
        <w:rPr>
          <w:rFonts w:ascii="Georgia" w:hAnsi="Georgia"/>
          <w:color w:val="000000" w:themeColor="text1"/>
          <w:szCs w:val="18"/>
          <w:lang w:val="en-GB"/>
        </w:rPr>
        <w:t>broader developing perspectives</w:t>
      </w:r>
      <w:proofErr w:type="gramEnd"/>
      <w:r>
        <w:rPr>
          <w:rFonts w:ascii="Georgia" w:hAnsi="Georgia"/>
          <w:color w:val="000000" w:themeColor="text1"/>
          <w:szCs w:val="18"/>
          <w:lang w:val="en-GB"/>
        </w:rPr>
        <w:t>, under the specific capacities and vision of the local governance body</w:t>
      </w:r>
      <w:r w:rsidR="00816749">
        <w:rPr>
          <w:rFonts w:ascii="Georgia" w:hAnsi="Georgia"/>
          <w:color w:val="000000" w:themeColor="text1"/>
          <w:szCs w:val="18"/>
          <w:lang w:val="en-GB"/>
        </w:rPr>
        <w:t xml:space="preserve">. So, </w:t>
      </w:r>
      <w:r>
        <w:rPr>
          <w:rFonts w:ascii="Georgia" w:hAnsi="Georgia"/>
          <w:color w:val="000000" w:themeColor="text1"/>
          <w:szCs w:val="18"/>
          <w:lang w:val="en-GB"/>
        </w:rPr>
        <w:t>with this</w:t>
      </w:r>
      <w:r w:rsidR="00816749">
        <w:rPr>
          <w:rFonts w:ascii="Georgia" w:hAnsi="Georgia"/>
          <w:color w:val="000000" w:themeColor="text1"/>
          <w:szCs w:val="18"/>
          <w:lang w:val="en-GB"/>
        </w:rPr>
        <w:t>,</w:t>
      </w:r>
      <w:r>
        <w:rPr>
          <w:rFonts w:ascii="Georgia" w:hAnsi="Georgia"/>
          <w:color w:val="000000" w:themeColor="text1"/>
          <w:szCs w:val="18"/>
          <w:lang w:val="en-GB"/>
        </w:rPr>
        <w:t xml:space="preserve"> the possible expansion to new and more powerful actors on the development should be included. </w:t>
      </w:r>
      <w:r w:rsidR="00816749">
        <w:rPr>
          <w:rFonts w:ascii="Georgia" w:hAnsi="Georgia"/>
          <w:color w:val="000000" w:themeColor="text1"/>
          <w:szCs w:val="18"/>
          <w:lang w:val="en-GB"/>
        </w:rPr>
        <w:t>In contrast</w:t>
      </w:r>
      <w:r>
        <w:rPr>
          <w:rFonts w:ascii="Georgia" w:hAnsi="Georgia"/>
          <w:color w:val="000000" w:themeColor="text1"/>
          <w:szCs w:val="18"/>
          <w:lang w:val="en-GB"/>
        </w:rPr>
        <w:t xml:space="preserve">, the activations of a more socio-cultural recognition on the process of local actors’ awareness towards active involvement need to </w:t>
      </w:r>
      <w:r w:rsidR="00816749">
        <w:rPr>
          <w:rFonts w:ascii="Georgia" w:hAnsi="Georgia"/>
          <w:color w:val="000000" w:themeColor="text1"/>
          <w:szCs w:val="18"/>
          <w:lang w:val="en-GB"/>
        </w:rPr>
        <w:t xml:space="preserve">recognised </w:t>
      </w:r>
      <w:r>
        <w:rPr>
          <w:rFonts w:ascii="Georgia" w:hAnsi="Georgia"/>
          <w:color w:val="000000" w:themeColor="text1"/>
          <w:szCs w:val="18"/>
          <w:lang w:val="en-GB"/>
        </w:rPr>
        <w:t>on the transdisciplinary process steps, so to be able to keep the people’s attention and through that facilitate the evolutionary involvement and validation of the inhabitant voices and engagement within.</w:t>
      </w:r>
    </w:p>
    <w:p w14:paraId="50131267" w14:textId="77777777" w:rsidR="000771BB" w:rsidRPr="000771BB" w:rsidRDefault="000771BB" w:rsidP="001B445D">
      <w:pPr>
        <w:pStyle w:val="MDPI31text"/>
        <w:ind w:left="0" w:firstLine="0"/>
        <w:rPr>
          <w:rFonts w:ascii="Georgia" w:hAnsi="Georgia"/>
          <w:color w:val="000000" w:themeColor="text1"/>
          <w:szCs w:val="18"/>
          <w:lang w:val="en-GB"/>
        </w:rPr>
      </w:pPr>
    </w:p>
    <w:p w14:paraId="06B5D236" w14:textId="77777777" w:rsidR="000771BB" w:rsidRPr="000771BB" w:rsidRDefault="000771BB" w:rsidP="000771BB">
      <w:pPr>
        <w:pStyle w:val="MDPI31text"/>
        <w:rPr>
          <w:rFonts w:ascii="Georgia" w:hAnsi="Georgia"/>
          <w:color w:val="000000" w:themeColor="text1"/>
          <w:szCs w:val="18"/>
          <w:lang w:val="en-GB"/>
        </w:rPr>
      </w:pPr>
      <w:r w:rsidRPr="000771BB">
        <w:rPr>
          <w:rFonts w:ascii="Georgia" w:hAnsi="Georgia"/>
          <w:color w:val="000000" w:themeColor="text1"/>
          <w:szCs w:val="18"/>
          <w:lang w:val="en-GB"/>
        </w:rPr>
        <w:t>Active strategies of co-definition, co-evaluation and co-design to face complex and highly uncertain problems appear as a significant milestone for water management and local development. The challenges are open and the possible activation for change from different concrete and evaluated development possibilities is clearly a new opportunity for municipalities in delta conditions with a development that is conditioned by a lack of resources.</w:t>
      </w:r>
    </w:p>
    <w:p w14:paraId="084E1E76" w14:textId="560A5F20" w:rsidR="000771BB" w:rsidRDefault="000771BB" w:rsidP="000771BB">
      <w:pPr>
        <w:pStyle w:val="MDPI31text"/>
        <w:rPr>
          <w:rFonts w:ascii="Georgia" w:hAnsi="Georgia"/>
          <w:color w:val="000000" w:themeColor="text1"/>
          <w:szCs w:val="18"/>
          <w:lang w:val="en-GB"/>
        </w:rPr>
      </w:pPr>
    </w:p>
    <w:p w14:paraId="66F02D2F" w14:textId="270246C2" w:rsidR="00D145B5" w:rsidRDefault="00D145B5" w:rsidP="000771BB">
      <w:pPr>
        <w:pStyle w:val="MDPI31text"/>
        <w:rPr>
          <w:rFonts w:ascii="Georgia" w:hAnsi="Georgia"/>
          <w:color w:val="000000" w:themeColor="text1"/>
          <w:szCs w:val="18"/>
          <w:lang w:val="en-GB"/>
        </w:rPr>
      </w:pPr>
    </w:p>
    <w:p w14:paraId="1D613C6C" w14:textId="77777777" w:rsidR="00D145B5" w:rsidRPr="000771BB" w:rsidRDefault="00D145B5" w:rsidP="000771BB">
      <w:pPr>
        <w:pStyle w:val="MDPI31text"/>
        <w:rPr>
          <w:rFonts w:ascii="Georgia" w:hAnsi="Georgia"/>
          <w:color w:val="000000" w:themeColor="text1"/>
          <w:szCs w:val="18"/>
          <w:lang w:val="en-GB"/>
        </w:rPr>
      </w:pPr>
    </w:p>
    <w:p w14:paraId="37F35B3A" w14:textId="77777777" w:rsidR="000771BB" w:rsidRPr="000771BB" w:rsidRDefault="000771BB" w:rsidP="000771BB">
      <w:pPr>
        <w:pStyle w:val="MDPI31text"/>
        <w:rPr>
          <w:rFonts w:ascii="Georgia" w:hAnsi="Georgia"/>
          <w:color w:val="000000" w:themeColor="text1"/>
          <w:szCs w:val="18"/>
          <w:lang w:val="en-GB"/>
        </w:rPr>
      </w:pPr>
    </w:p>
    <w:p w14:paraId="0DFF890E" w14:textId="77777777" w:rsidR="000771BB" w:rsidRPr="000771BB" w:rsidRDefault="000771BB" w:rsidP="00DB07BA">
      <w:pPr>
        <w:pStyle w:val="MDPI31text"/>
        <w:ind w:left="0" w:firstLine="0"/>
        <w:rPr>
          <w:rFonts w:ascii="Georgia" w:hAnsi="Georgia"/>
          <w:color w:val="000000" w:themeColor="text1"/>
          <w:szCs w:val="18"/>
          <w:lang w:val="en-GB"/>
        </w:rPr>
      </w:pPr>
      <w:r w:rsidRPr="00BE1312">
        <w:rPr>
          <w:rFonts w:ascii="Georgia" w:hAnsi="Georgia"/>
          <w:b/>
          <w:color w:val="000000" w:themeColor="text1"/>
          <w:szCs w:val="18"/>
          <w:lang w:val="en-GB"/>
        </w:rPr>
        <w:t>References</w:t>
      </w:r>
      <w:r w:rsidRPr="000771BB">
        <w:rPr>
          <w:rFonts w:ascii="Georgia" w:hAnsi="Georgia"/>
          <w:color w:val="000000" w:themeColor="text1"/>
          <w:szCs w:val="18"/>
          <w:lang w:val="en-GB"/>
        </w:rPr>
        <w:t>:</w:t>
      </w:r>
    </w:p>
    <w:p w14:paraId="1F398E6B" w14:textId="77777777" w:rsidR="000771BB" w:rsidRPr="000771BB" w:rsidRDefault="000771BB" w:rsidP="000771BB">
      <w:pPr>
        <w:pStyle w:val="MDPI31text"/>
        <w:rPr>
          <w:rFonts w:ascii="Georgia" w:hAnsi="Georgia"/>
          <w:color w:val="000000" w:themeColor="text1"/>
          <w:szCs w:val="18"/>
          <w:lang w:val="en-GB"/>
        </w:rPr>
      </w:pPr>
    </w:p>
    <w:p w14:paraId="17EEFC80" w14:textId="40830F98" w:rsidR="00DB07BA"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Adger</w:t>
      </w:r>
      <w:proofErr w:type="spellEnd"/>
      <w:r w:rsidRPr="00DB07BA">
        <w:rPr>
          <w:rFonts w:ascii="Georgia" w:hAnsi="Georgia"/>
          <w:color w:val="000000" w:themeColor="text1"/>
          <w:sz w:val="18"/>
          <w:szCs w:val="18"/>
          <w:lang w:val="en-GB"/>
        </w:rPr>
        <w:t xml:space="preserve">, W. N. 2003. Social </w:t>
      </w:r>
      <w:r w:rsidR="00816749" w:rsidRPr="00DB07BA">
        <w:rPr>
          <w:rFonts w:ascii="Georgia" w:hAnsi="Georgia"/>
          <w:color w:val="000000" w:themeColor="text1"/>
          <w:sz w:val="18"/>
          <w:szCs w:val="18"/>
          <w:lang w:val="en-GB"/>
        </w:rPr>
        <w:t>Capital, Collective Actio</w:t>
      </w:r>
      <w:r w:rsidRPr="00DB07BA">
        <w:rPr>
          <w:rFonts w:ascii="Georgia" w:hAnsi="Georgia"/>
          <w:color w:val="000000" w:themeColor="text1"/>
          <w:sz w:val="18"/>
          <w:szCs w:val="18"/>
          <w:lang w:val="en-GB"/>
        </w:rPr>
        <w:t xml:space="preserve">n and </w:t>
      </w:r>
      <w:r w:rsidR="00816749" w:rsidRPr="00DB07BA">
        <w:rPr>
          <w:rFonts w:ascii="Georgia" w:hAnsi="Georgia"/>
          <w:color w:val="000000" w:themeColor="text1"/>
          <w:sz w:val="18"/>
          <w:szCs w:val="18"/>
          <w:lang w:val="en-GB"/>
        </w:rPr>
        <w:t xml:space="preserve">Adaptation </w:t>
      </w:r>
      <w:r w:rsidRPr="00DB07BA">
        <w:rPr>
          <w:rFonts w:ascii="Georgia" w:hAnsi="Georgia"/>
          <w:color w:val="000000" w:themeColor="text1"/>
          <w:sz w:val="18"/>
          <w:szCs w:val="18"/>
          <w:lang w:val="en-GB"/>
        </w:rPr>
        <w:t xml:space="preserve">to </w:t>
      </w:r>
      <w:r w:rsidR="00816749" w:rsidRPr="00DB07BA">
        <w:rPr>
          <w:rFonts w:ascii="Georgia" w:hAnsi="Georgia"/>
          <w:color w:val="000000" w:themeColor="text1"/>
          <w:sz w:val="18"/>
          <w:szCs w:val="18"/>
          <w:lang w:val="en-GB"/>
        </w:rPr>
        <w:t>Climate Change</w:t>
      </w:r>
      <w:r w:rsidRPr="00DB07BA">
        <w:rPr>
          <w:rFonts w:ascii="Georgia" w:hAnsi="Georgia"/>
          <w:color w:val="000000" w:themeColor="text1"/>
          <w:sz w:val="18"/>
          <w:szCs w:val="18"/>
          <w:lang w:val="en-GB"/>
        </w:rPr>
        <w:t>. Economic</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Geography</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79:</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387–404.</w:t>
      </w:r>
    </w:p>
    <w:p w14:paraId="1B306AF9" w14:textId="7EFA22D1"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Adger</w:t>
      </w:r>
      <w:proofErr w:type="spellEnd"/>
      <w:r w:rsidRPr="00DB07BA">
        <w:rPr>
          <w:rFonts w:ascii="Georgia" w:hAnsi="Georgia"/>
          <w:color w:val="000000" w:themeColor="text1"/>
          <w:sz w:val="18"/>
          <w:szCs w:val="18"/>
          <w:lang w:val="en-GB"/>
        </w:rPr>
        <w:t xml:space="preserve">, W.N, 2006. Vulnerability. Global Environmental Change 16 (3), 268–281. </w:t>
      </w:r>
    </w:p>
    <w:p w14:paraId="19ECE724" w14:textId="5D169BA4"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Adger</w:t>
      </w:r>
      <w:proofErr w:type="spellEnd"/>
      <w:r w:rsidRPr="00DB07BA">
        <w:rPr>
          <w:rFonts w:ascii="Georgia" w:hAnsi="Georgia"/>
          <w:color w:val="000000" w:themeColor="text1"/>
          <w:sz w:val="18"/>
          <w:szCs w:val="18"/>
          <w:lang w:val="en-GB"/>
        </w:rPr>
        <w:t xml:space="preserve">, W.N., Huq, S., Brown, K., Conway, D. and Hulme, M., 2003. Adaptation to </w:t>
      </w:r>
      <w:r w:rsidR="00816749" w:rsidRPr="00DB07BA">
        <w:rPr>
          <w:rFonts w:ascii="Georgia" w:hAnsi="Georgia"/>
          <w:color w:val="000000" w:themeColor="text1"/>
          <w:sz w:val="18"/>
          <w:szCs w:val="18"/>
          <w:lang w:val="en-GB"/>
        </w:rPr>
        <w:t xml:space="preserve">Climate Change </w:t>
      </w:r>
      <w:r w:rsidRPr="00DB07BA">
        <w:rPr>
          <w:rFonts w:ascii="Georgia" w:hAnsi="Georgia"/>
          <w:color w:val="000000" w:themeColor="text1"/>
          <w:sz w:val="18"/>
          <w:szCs w:val="18"/>
          <w:lang w:val="en-GB"/>
        </w:rPr>
        <w:t xml:space="preserve">in the </w:t>
      </w:r>
      <w:r w:rsidR="00816749" w:rsidRPr="00DB07BA">
        <w:rPr>
          <w:rFonts w:ascii="Georgia" w:hAnsi="Georgia"/>
          <w:color w:val="000000" w:themeColor="text1"/>
          <w:sz w:val="18"/>
          <w:szCs w:val="18"/>
          <w:lang w:val="en-GB"/>
        </w:rPr>
        <w:t>Developing World</w:t>
      </w:r>
      <w:r w:rsidRPr="00DB07BA">
        <w:rPr>
          <w:rFonts w:ascii="Georgia" w:hAnsi="Georgia"/>
          <w:color w:val="000000" w:themeColor="text1"/>
          <w:sz w:val="18"/>
          <w:szCs w:val="18"/>
          <w:lang w:val="en-GB"/>
        </w:rPr>
        <w:t xml:space="preserve">. Progress in </w:t>
      </w:r>
      <w:r w:rsidR="00816749" w:rsidRPr="00DB07BA">
        <w:rPr>
          <w:rFonts w:ascii="Georgia" w:hAnsi="Georgia"/>
          <w:color w:val="000000" w:themeColor="text1"/>
          <w:sz w:val="18"/>
          <w:szCs w:val="18"/>
          <w:lang w:val="en-GB"/>
        </w:rPr>
        <w:t>Development Studies</w:t>
      </w:r>
      <w:r w:rsidRPr="00DB07BA">
        <w:rPr>
          <w:rFonts w:ascii="Georgia" w:hAnsi="Georgia"/>
          <w:color w:val="000000" w:themeColor="text1"/>
          <w:sz w:val="18"/>
          <w:szCs w:val="18"/>
          <w:lang w:val="en-GB"/>
        </w:rPr>
        <w:t>, 3(3), pp.</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179</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195.</w:t>
      </w:r>
    </w:p>
    <w:p w14:paraId="3BA306D1" w14:textId="475DDC30"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Adger</w:t>
      </w:r>
      <w:proofErr w:type="spellEnd"/>
      <w:r w:rsidRPr="00DB07BA">
        <w:rPr>
          <w:rFonts w:ascii="Georgia" w:hAnsi="Georgia"/>
          <w:color w:val="000000" w:themeColor="text1"/>
          <w:sz w:val="18"/>
          <w:szCs w:val="18"/>
          <w:lang w:val="en-GB"/>
        </w:rPr>
        <w:t xml:space="preserve">, W. N., T. Hughes, C. </w:t>
      </w:r>
      <w:proofErr w:type="spellStart"/>
      <w:r w:rsidRPr="00DB07BA">
        <w:rPr>
          <w:rFonts w:ascii="Georgia" w:hAnsi="Georgia"/>
          <w:color w:val="000000" w:themeColor="text1"/>
          <w:sz w:val="18"/>
          <w:szCs w:val="18"/>
          <w:lang w:val="en-GB"/>
        </w:rPr>
        <w:t>Folke</w:t>
      </w:r>
      <w:proofErr w:type="spellEnd"/>
      <w:r w:rsidRPr="00DB07BA">
        <w:rPr>
          <w:rFonts w:ascii="Georgia" w:hAnsi="Georgia"/>
          <w:color w:val="000000" w:themeColor="text1"/>
          <w:sz w:val="18"/>
          <w:szCs w:val="18"/>
          <w:lang w:val="en-GB"/>
        </w:rPr>
        <w:t xml:space="preserve">, S. R. Carpenter, and J. </w:t>
      </w:r>
      <w:proofErr w:type="spellStart"/>
      <w:r w:rsidRPr="00DB07BA">
        <w:rPr>
          <w:rFonts w:ascii="Georgia" w:hAnsi="Georgia"/>
          <w:color w:val="000000" w:themeColor="text1"/>
          <w:sz w:val="18"/>
          <w:szCs w:val="18"/>
          <w:lang w:val="en-GB"/>
        </w:rPr>
        <w:t>Rockström</w:t>
      </w:r>
      <w:proofErr w:type="spellEnd"/>
      <w:r w:rsidRPr="00DB07BA">
        <w:rPr>
          <w:rFonts w:ascii="Georgia" w:hAnsi="Georgia"/>
          <w:color w:val="000000" w:themeColor="text1"/>
          <w:sz w:val="18"/>
          <w:szCs w:val="18"/>
          <w:lang w:val="en-GB"/>
        </w:rPr>
        <w:t>. 2005. Social–</w:t>
      </w:r>
      <w:r w:rsidR="00D63C84" w:rsidRPr="00DB07BA">
        <w:rPr>
          <w:rFonts w:ascii="Georgia" w:hAnsi="Georgia"/>
          <w:color w:val="000000" w:themeColor="text1"/>
          <w:sz w:val="18"/>
          <w:szCs w:val="18"/>
          <w:lang w:val="en-GB"/>
        </w:rPr>
        <w:t>Ecological Resilience to Coastal Disasters</w:t>
      </w:r>
      <w:r w:rsidRPr="00DB07BA">
        <w:rPr>
          <w:rFonts w:ascii="Georgia" w:hAnsi="Georgia"/>
          <w:color w:val="000000" w:themeColor="text1"/>
          <w:sz w:val="18"/>
          <w:szCs w:val="18"/>
          <w:lang w:val="en-GB"/>
        </w:rPr>
        <w:t>. Science 309:</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1036</w:t>
      </w:r>
      <w:r w:rsidR="00D63C84"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1039.</w:t>
      </w:r>
    </w:p>
    <w:p w14:paraId="31DD1C2D" w14:textId="76D4EFB5"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Anderson MB, Woodrow, PJ 1989/1998, Rising from the Ashes. Development Strategies in Times of Disaster. London: Intermediate Technology Publications (1998 edition). </w:t>
      </w:r>
    </w:p>
    <w:p w14:paraId="21A77B82" w14:textId="61FCDD86"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Carpenter, S.R., Westley, F. and Turner, M.G. (2005). Surrogates for </w:t>
      </w:r>
      <w:r w:rsidR="00D63C84" w:rsidRPr="00DB07BA">
        <w:rPr>
          <w:rFonts w:ascii="Georgia" w:hAnsi="Georgia"/>
          <w:color w:val="000000" w:themeColor="text1"/>
          <w:sz w:val="18"/>
          <w:szCs w:val="18"/>
          <w:lang w:val="en-GB"/>
        </w:rPr>
        <w:t xml:space="preserve">Resilience </w:t>
      </w:r>
      <w:r w:rsidRPr="00DB07BA">
        <w:rPr>
          <w:rFonts w:ascii="Georgia" w:hAnsi="Georgia"/>
          <w:color w:val="000000" w:themeColor="text1"/>
          <w:sz w:val="18"/>
          <w:szCs w:val="18"/>
          <w:lang w:val="en-GB"/>
        </w:rPr>
        <w:t xml:space="preserve">of </w:t>
      </w:r>
      <w:r w:rsidR="00D63C84" w:rsidRPr="00DB07BA">
        <w:rPr>
          <w:rFonts w:ascii="Georgia" w:hAnsi="Georgia"/>
          <w:color w:val="000000" w:themeColor="text1"/>
          <w:sz w:val="18"/>
          <w:szCs w:val="18"/>
          <w:lang w:val="en-GB"/>
        </w:rPr>
        <w:t>Social–Ecological Systems</w:t>
      </w:r>
      <w:r w:rsidRPr="00DB07BA">
        <w:rPr>
          <w:rFonts w:ascii="Georgia" w:hAnsi="Georgia"/>
          <w:color w:val="000000" w:themeColor="text1"/>
          <w:sz w:val="18"/>
          <w:szCs w:val="18"/>
          <w:lang w:val="en-GB"/>
        </w:rPr>
        <w:t>. Ecosystems, 8(8), pp.</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941</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944.</w:t>
      </w:r>
    </w:p>
    <w:p w14:paraId="3139F648" w14:textId="7543702B" w:rsidR="000771BB" w:rsidRPr="00DB07BA" w:rsidRDefault="000771BB" w:rsidP="00DB07BA">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Cohen-</w:t>
      </w:r>
      <w:proofErr w:type="spellStart"/>
      <w:r w:rsidRPr="00DB07BA">
        <w:rPr>
          <w:rFonts w:ascii="Georgia" w:hAnsi="Georgia"/>
          <w:color w:val="000000" w:themeColor="text1"/>
          <w:sz w:val="18"/>
          <w:szCs w:val="18"/>
          <w:lang w:val="en-GB"/>
        </w:rPr>
        <w:t>Shacham</w:t>
      </w:r>
      <w:proofErr w:type="spellEnd"/>
      <w:r w:rsidRPr="00DB07BA">
        <w:rPr>
          <w:rFonts w:ascii="Georgia" w:hAnsi="Georgia"/>
          <w:color w:val="000000" w:themeColor="text1"/>
          <w:sz w:val="18"/>
          <w:szCs w:val="18"/>
          <w:lang w:val="en-GB"/>
        </w:rPr>
        <w:t xml:space="preserve">, E., Walters, G., Janzen, C., &amp; </w:t>
      </w:r>
      <w:proofErr w:type="spellStart"/>
      <w:r w:rsidRPr="00DB07BA">
        <w:rPr>
          <w:rFonts w:ascii="Georgia" w:hAnsi="Georgia"/>
          <w:color w:val="000000" w:themeColor="text1"/>
          <w:sz w:val="18"/>
          <w:szCs w:val="18"/>
          <w:lang w:val="en-GB"/>
        </w:rPr>
        <w:t>Maginnis</w:t>
      </w:r>
      <w:proofErr w:type="spellEnd"/>
      <w:r w:rsidRPr="00DB07BA">
        <w:rPr>
          <w:rFonts w:ascii="Georgia" w:hAnsi="Georgia"/>
          <w:color w:val="000000" w:themeColor="text1"/>
          <w:sz w:val="18"/>
          <w:szCs w:val="18"/>
          <w:lang w:val="en-GB"/>
        </w:rPr>
        <w:t xml:space="preserve">, S. (Eds.). (2016). Nature-based Solutions to </w:t>
      </w:r>
      <w:r w:rsidR="00D63C84" w:rsidRPr="00DB07BA">
        <w:rPr>
          <w:rFonts w:ascii="Georgia" w:hAnsi="Georgia"/>
          <w:color w:val="000000" w:themeColor="text1"/>
          <w:sz w:val="18"/>
          <w:szCs w:val="18"/>
          <w:lang w:val="en-GB"/>
        </w:rPr>
        <w:t>Address Global Societal Challenges</w:t>
      </w:r>
      <w:r w:rsidRPr="00DB07BA">
        <w:rPr>
          <w:rFonts w:ascii="Georgia" w:hAnsi="Georgia"/>
          <w:color w:val="000000" w:themeColor="text1"/>
          <w:sz w:val="18"/>
          <w:szCs w:val="18"/>
          <w:lang w:val="en-GB"/>
        </w:rPr>
        <w:t>. IUCN.</w:t>
      </w:r>
    </w:p>
    <w:p w14:paraId="7135D1F8" w14:textId="3CCB57BD" w:rsidR="00DB07BA"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Cutter S, Finch C (2008) Temporal and </w:t>
      </w:r>
      <w:r w:rsidR="00D63C84" w:rsidRPr="00DB07BA">
        <w:rPr>
          <w:rFonts w:ascii="Georgia" w:hAnsi="Georgia"/>
          <w:color w:val="000000" w:themeColor="text1"/>
          <w:sz w:val="18"/>
          <w:szCs w:val="18"/>
          <w:lang w:val="en-GB"/>
        </w:rPr>
        <w:t xml:space="preserve">Spatial Changes </w:t>
      </w:r>
      <w:r w:rsidRPr="00DB07BA">
        <w:rPr>
          <w:rFonts w:ascii="Georgia" w:hAnsi="Georgia"/>
          <w:color w:val="000000" w:themeColor="text1"/>
          <w:sz w:val="18"/>
          <w:szCs w:val="18"/>
          <w:lang w:val="en-GB"/>
        </w:rPr>
        <w:t xml:space="preserve">in </w:t>
      </w:r>
      <w:r w:rsidR="00D63C84" w:rsidRPr="00DB07BA">
        <w:rPr>
          <w:rFonts w:ascii="Georgia" w:hAnsi="Georgia"/>
          <w:color w:val="000000" w:themeColor="text1"/>
          <w:sz w:val="18"/>
          <w:szCs w:val="18"/>
          <w:lang w:val="en-GB"/>
        </w:rPr>
        <w:t xml:space="preserve">Social Vulnerability </w:t>
      </w:r>
      <w:r w:rsidRPr="00DB07BA">
        <w:rPr>
          <w:rFonts w:ascii="Georgia" w:hAnsi="Georgia"/>
          <w:color w:val="000000" w:themeColor="text1"/>
          <w:sz w:val="18"/>
          <w:szCs w:val="18"/>
          <w:lang w:val="en-GB"/>
        </w:rPr>
        <w:t xml:space="preserve">to </w:t>
      </w:r>
      <w:r w:rsidR="00D63C84" w:rsidRPr="00DB07BA">
        <w:rPr>
          <w:rFonts w:ascii="Georgia" w:hAnsi="Georgia"/>
          <w:color w:val="000000" w:themeColor="text1"/>
          <w:sz w:val="18"/>
          <w:szCs w:val="18"/>
          <w:lang w:val="en-GB"/>
        </w:rPr>
        <w:t>Natural Hazards</w:t>
      </w:r>
      <w:r w:rsidRPr="00DB07BA">
        <w:rPr>
          <w:rFonts w:ascii="Georgia" w:hAnsi="Georgia"/>
          <w:color w:val="000000" w:themeColor="text1"/>
          <w:sz w:val="18"/>
          <w:szCs w:val="18"/>
          <w:lang w:val="en-GB"/>
        </w:rPr>
        <w:t>. PNAS 105(7):</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2301–2306</w:t>
      </w:r>
    </w:p>
    <w:p w14:paraId="66A5F29F" w14:textId="5FF1C360"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Dammers</w:t>
      </w:r>
      <w:proofErr w:type="spellEnd"/>
      <w:r w:rsidRPr="00DB07BA">
        <w:rPr>
          <w:rFonts w:ascii="Georgia" w:hAnsi="Georgia"/>
          <w:color w:val="000000" w:themeColor="text1"/>
          <w:sz w:val="18"/>
          <w:szCs w:val="18"/>
          <w:lang w:val="en-GB"/>
        </w:rPr>
        <w:t xml:space="preserve">, E.D., </w:t>
      </w:r>
      <w:proofErr w:type="spellStart"/>
      <w:r w:rsidRPr="00DB07BA">
        <w:rPr>
          <w:rFonts w:ascii="Georgia" w:hAnsi="Georgia"/>
          <w:color w:val="000000" w:themeColor="text1"/>
          <w:sz w:val="18"/>
          <w:szCs w:val="18"/>
          <w:lang w:val="en-GB"/>
        </w:rPr>
        <w:t>Bregt</w:t>
      </w:r>
      <w:proofErr w:type="spellEnd"/>
      <w:r w:rsidRPr="00DB07BA">
        <w:rPr>
          <w:rFonts w:ascii="Georgia" w:hAnsi="Georgia"/>
          <w:color w:val="000000" w:themeColor="text1"/>
          <w:sz w:val="18"/>
          <w:szCs w:val="18"/>
          <w:lang w:val="en-GB"/>
        </w:rPr>
        <w:t xml:space="preserve">, A.K., </w:t>
      </w:r>
      <w:proofErr w:type="spellStart"/>
      <w:r w:rsidRPr="00DB07BA">
        <w:rPr>
          <w:rFonts w:ascii="Georgia" w:hAnsi="Georgia"/>
          <w:color w:val="000000" w:themeColor="text1"/>
          <w:sz w:val="18"/>
          <w:szCs w:val="18"/>
          <w:lang w:val="en-GB"/>
        </w:rPr>
        <w:t>Edelenbos</w:t>
      </w:r>
      <w:proofErr w:type="spellEnd"/>
      <w:r w:rsidRPr="00DB07BA">
        <w:rPr>
          <w:rFonts w:ascii="Georgia" w:hAnsi="Georgia"/>
          <w:color w:val="000000" w:themeColor="text1"/>
          <w:sz w:val="18"/>
          <w:szCs w:val="18"/>
          <w:lang w:val="en-GB"/>
        </w:rPr>
        <w:t xml:space="preserve">, J., Meyer, H.A.N. and Pel, B. (2014). Urbanized </w:t>
      </w:r>
      <w:r w:rsidR="00D63C84" w:rsidRPr="00DB07BA">
        <w:rPr>
          <w:rFonts w:ascii="Georgia" w:hAnsi="Georgia"/>
          <w:color w:val="000000" w:themeColor="text1"/>
          <w:sz w:val="18"/>
          <w:szCs w:val="18"/>
          <w:lang w:val="en-GB"/>
        </w:rPr>
        <w:t xml:space="preserve">Deltas </w:t>
      </w:r>
      <w:r w:rsidRPr="00DB07BA">
        <w:rPr>
          <w:rFonts w:ascii="Georgia" w:hAnsi="Georgia"/>
          <w:color w:val="000000" w:themeColor="text1"/>
          <w:sz w:val="18"/>
          <w:szCs w:val="18"/>
          <w:lang w:val="en-GB"/>
        </w:rPr>
        <w:t xml:space="preserve">as </w:t>
      </w:r>
      <w:r w:rsidR="00D63C84" w:rsidRPr="00DB07BA">
        <w:rPr>
          <w:rFonts w:ascii="Georgia" w:hAnsi="Georgia"/>
          <w:color w:val="000000" w:themeColor="text1"/>
          <w:sz w:val="18"/>
          <w:szCs w:val="18"/>
          <w:lang w:val="en-GB"/>
        </w:rPr>
        <w:t xml:space="preserve">Complex Adaptive Systems: Implications </w:t>
      </w:r>
      <w:r w:rsidRPr="00DB07BA">
        <w:rPr>
          <w:rFonts w:ascii="Georgia" w:hAnsi="Georgia"/>
          <w:color w:val="000000" w:themeColor="text1"/>
          <w:sz w:val="18"/>
          <w:szCs w:val="18"/>
          <w:lang w:val="en-GB"/>
        </w:rPr>
        <w:t xml:space="preserve">for </w:t>
      </w:r>
      <w:r w:rsidR="00D63C84" w:rsidRPr="00DB07BA">
        <w:rPr>
          <w:rFonts w:ascii="Georgia" w:hAnsi="Georgia"/>
          <w:color w:val="000000" w:themeColor="text1"/>
          <w:sz w:val="18"/>
          <w:szCs w:val="18"/>
          <w:lang w:val="en-GB"/>
        </w:rPr>
        <w:t xml:space="preserve">Planning </w:t>
      </w:r>
      <w:r w:rsidRPr="00DB07BA">
        <w:rPr>
          <w:rFonts w:ascii="Georgia" w:hAnsi="Georgia"/>
          <w:color w:val="000000" w:themeColor="text1"/>
          <w:sz w:val="18"/>
          <w:szCs w:val="18"/>
          <w:lang w:val="en-GB"/>
        </w:rPr>
        <w:t xml:space="preserve">and </w:t>
      </w:r>
      <w:r w:rsidR="00D63C84" w:rsidRPr="00DB07BA">
        <w:rPr>
          <w:rFonts w:ascii="Georgia" w:hAnsi="Georgia"/>
          <w:color w:val="000000" w:themeColor="text1"/>
          <w:sz w:val="18"/>
          <w:szCs w:val="18"/>
          <w:lang w:val="en-GB"/>
        </w:rPr>
        <w:t>Design</w:t>
      </w:r>
      <w:r w:rsidRPr="00DB07BA">
        <w:rPr>
          <w:rFonts w:ascii="Georgia" w:hAnsi="Georgia"/>
          <w:color w:val="000000" w:themeColor="text1"/>
          <w:sz w:val="18"/>
          <w:szCs w:val="18"/>
          <w:lang w:val="en-GB"/>
        </w:rPr>
        <w:t>. Built Environment, 40(2), pp.</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156</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168.</w:t>
      </w:r>
    </w:p>
    <w:p w14:paraId="161C1DF6" w14:textId="58E13249"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Davoudi, S., Brooks, E., &amp; Mehmood, A. (2013). Evolutionary </w:t>
      </w:r>
      <w:r w:rsidR="00D63C84" w:rsidRPr="00DB07BA">
        <w:rPr>
          <w:rFonts w:ascii="Georgia" w:hAnsi="Georgia"/>
          <w:color w:val="000000" w:themeColor="text1"/>
          <w:sz w:val="18"/>
          <w:szCs w:val="18"/>
          <w:lang w:val="en-GB"/>
        </w:rPr>
        <w:t xml:space="preserve">Resilience </w:t>
      </w:r>
      <w:r w:rsidRPr="00DB07BA">
        <w:rPr>
          <w:rFonts w:ascii="Georgia" w:hAnsi="Georgia"/>
          <w:color w:val="000000" w:themeColor="text1"/>
          <w:sz w:val="18"/>
          <w:szCs w:val="18"/>
          <w:lang w:val="en-GB"/>
        </w:rPr>
        <w:t xml:space="preserve">and </w:t>
      </w:r>
      <w:r w:rsidR="00D63C84" w:rsidRPr="00DB07BA">
        <w:rPr>
          <w:rFonts w:ascii="Georgia" w:hAnsi="Georgia"/>
          <w:color w:val="000000" w:themeColor="text1"/>
          <w:sz w:val="18"/>
          <w:szCs w:val="18"/>
          <w:lang w:val="en-GB"/>
        </w:rPr>
        <w:t xml:space="preserve">Strategies </w:t>
      </w:r>
      <w:r w:rsidRPr="00DB07BA">
        <w:rPr>
          <w:rFonts w:ascii="Georgia" w:hAnsi="Georgia"/>
          <w:color w:val="000000" w:themeColor="text1"/>
          <w:sz w:val="18"/>
          <w:szCs w:val="18"/>
          <w:lang w:val="en-GB"/>
        </w:rPr>
        <w:t xml:space="preserve">for </w:t>
      </w:r>
      <w:r w:rsidR="00D63C84" w:rsidRPr="00DB07BA">
        <w:rPr>
          <w:rFonts w:ascii="Georgia" w:hAnsi="Georgia"/>
          <w:color w:val="000000" w:themeColor="text1"/>
          <w:sz w:val="18"/>
          <w:szCs w:val="18"/>
          <w:lang w:val="en-GB"/>
        </w:rPr>
        <w:t>Climate Adaptation</w:t>
      </w:r>
      <w:r w:rsidRPr="00DB07BA">
        <w:rPr>
          <w:rFonts w:ascii="Georgia" w:hAnsi="Georgia"/>
          <w:color w:val="000000" w:themeColor="text1"/>
          <w:sz w:val="18"/>
          <w:szCs w:val="18"/>
          <w:lang w:val="en-GB"/>
        </w:rPr>
        <w:t>. Planning Practice &amp; Research, 28(3), 307</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322</w:t>
      </w:r>
    </w:p>
    <w:p w14:paraId="192F77F4" w14:textId="5252F063"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Diedrich, L; Kahn, A and Lindholm, G. (2015). Beyond Best Practice Re-valuing mindsets and </w:t>
      </w:r>
      <w:r w:rsidR="00D63C84" w:rsidRPr="00DB07BA">
        <w:rPr>
          <w:rFonts w:ascii="Georgia" w:hAnsi="Georgia"/>
          <w:color w:val="000000" w:themeColor="text1"/>
          <w:sz w:val="18"/>
          <w:szCs w:val="18"/>
          <w:lang w:val="en-GB"/>
        </w:rPr>
        <w:t xml:space="preserve">Re-Imagining Research Models </w:t>
      </w:r>
      <w:r w:rsidRPr="00DB07BA">
        <w:rPr>
          <w:rFonts w:ascii="Georgia" w:hAnsi="Georgia"/>
          <w:color w:val="000000" w:themeColor="text1"/>
          <w:sz w:val="18"/>
          <w:szCs w:val="18"/>
          <w:lang w:val="en-GB"/>
        </w:rPr>
        <w:t xml:space="preserve">in </w:t>
      </w:r>
      <w:r w:rsidR="00D63C84" w:rsidRPr="00DB07BA">
        <w:rPr>
          <w:rFonts w:ascii="Georgia" w:hAnsi="Georgia"/>
          <w:color w:val="000000" w:themeColor="text1"/>
          <w:sz w:val="18"/>
          <w:szCs w:val="18"/>
          <w:lang w:val="en-GB"/>
        </w:rPr>
        <w:t>Urban Transformation</w:t>
      </w:r>
      <w:r w:rsidRPr="00DB07BA">
        <w:rPr>
          <w:rFonts w:ascii="Georgia" w:hAnsi="Georgia"/>
          <w:color w:val="000000" w:themeColor="text1"/>
          <w:sz w:val="18"/>
          <w:szCs w:val="18"/>
          <w:lang w:val="en-GB"/>
        </w:rPr>
        <w:t>. In Transvaluation Symposium 2015</w:t>
      </w:r>
    </w:p>
    <w:p w14:paraId="665C7180" w14:textId="52DCE5F2"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Durlauf</w:t>
      </w:r>
      <w:proofErr w:type="spellEnd"/>
      <w:r w:rsidRPr="00DB07BA">
        <w:rPr>
          <w:rFonts w:ascii="Georgia" w:hAnsi="Georgia"/>
          <w:color w:val="000000" w:themeColor="text1"/>
          <w:sz w:val="18"/>
          <w:szCs w:val="18"/>
          <w:lang w:val="en-GB"/>
        </w:rPr>
        <w:t xml:space="preserve">, S.N. (2005). Complexity and </w:t>
      </w:r>
      <w:r w:rsidR="00D63C84" w:rsidRPr="00DB07BA">
        <w:rPr>
          <w:rFonts w:ascii="Georgia" w:hAnsi="Georgia"/>
          <w:color w:val="000000" w:themeColor="text1"/>
          <w:sz w:val="18"/>
          <w:szCs w:val="18"/>
          <w:lang w:val="en-GB"/>
        </w:rPr>
        <w:t>Empirical Economics</w:t>
      </w:r>
      <w:r w:rsidRPr="00DB07BA">
        <w:rPr>
          <w:rFonts w:ascii="Georgia" w:hAnsi="Georgia"/>
          <w:color w:val="000000" w:themeColor="text1"/>
          <w:sz w:val="18"/>
          <w:szCs w:val="18"/>
          <w:lang w:val="en-GB"/>
        </w:rPr>
        <w:t>. The Economic Journal, 115(504), pp.</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F225</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F243.</w:t>
      </w:r>
    </w:p>
    <w:p w14:paraId="257B2A6F" w14:textId="7F6E68E6"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lastRenderedPageBreak/>
        <w:t xml:space="preserve">European Commission. (2015). Towards an EU research and </w:t>
      </w:r>
      <w:r w:rsidR="00D63C84" w:rsidRPr="00DB07BA">
        <w:rPr>
          <w:rFonts w:ascii="Georgia" w:hAnsi="Georgia"/>
          <w:color w:val="000000" w:themeColor="text1"/>
          <w:sz w:val="18"/>
          <w:szCs w:val="18"/>
          <w:lang w:val="en-GB"/>
        </w:rPr>
        <w:t xml:space="preserve">Innovation Policy Agenda </w:t>
      </w:r>
      <w:r w:rsidRPr="00DB07BA">
        <w:rPr>
          <w:rFonts w:ascii="Georgia" w:hAnsi="Georgia"/>
          <w:color w:val="000000" w:themeColor="text1"/>
          <w:sz w:val="18"/>
          <w:szCs w:val="18"/>
          <w:lang w:val="en-GB"/>
        </w:rPr>
        <w:t xml:space="preserve">for </w:t>
      </w:r>
      <w:r w:rsidR="00D63C84" w:rsidRPr="00DB07BA">
        <w:rPr>
          <w:rFonts w:ascii="Georgia" w:hAnsi="Georgia"/>
          <w:color w:val="000000" w:themeColor="text1"/>
          <w:sz w:val="18"/>
          <w:szCs w:val="18"/>
          <w:lang w:val="en-GB"/>
        </w:rPr>
        <w:t xml:space="preserve">Nature-Based Solutions </w:t>
      </w:r>
      <w:r w:rsidRPr="00DB07BA">
        <w:rPr>
          <w:rFonts w:ascii="Georgia" w:hAnsi="Georgia"/>
          <w:color w:val="000000" w:themeColor="text1"/>
          <w:sz w:val="18"/>
          <w:szCs w:val="18"/>
          <w:lang w:val="en-GB"/>
        </w:rPr>
        <w:t xml:space="preserve">and </w:t>
      </w:r>
      <w:r w:rsidR="00D63C84" w:rsidRPr="00DB07BA">
        <w:rPr>
          <w:rFonts w:ascii="Georgia" w:hAnsi="Georgia"/>
          <w:color w:val="000000" w:themeColor="text1"/>
          <w:sz w:val="18"/>
          <w:szCs w:val="18"/>
          <w:lang w:val="en-GB"/>
        </w:rPr>
        <w:t>Re-Naturing Cities</w:t>
      </w:r>
      <w:r w:rsidRPr="00DB07BA">
        <w:rPr>
          <w:rFonts w:ascii="Georgia" w:hAnsi="Georgia"/>
          <w:color w:val="000000" w:themeColor="text1"/>
          <w:sz w:val="18"/>
          <w:szCs w:val="18"/>
          <w:lang w:val="en-GB"/>
        </w:rPr>
        <w:t>. Final Report of the Horizon 2020 expert group on “</w:t>
      </w:r>
      <w:proofErr w:type="spellStart"/>
      <w:r w:rsidRPr="00DB07BA">
        <w:rPr>
          <w:rFonts w:ascii="Georgia" w:hAnsi="Georgia"/>
          <w:color w:val="000000" w:themeColor="text1"/>
          <w:sz w:val="18"/>
          <w:szCs w:val="18"/>
          <w:lang w:val="en-GB"/>
        </w:rPr>
        <w:t>NatureBased</w:t>
      </w:r>
      <w:proofErr w:type="spellEnd"/>
      <w:r w:rsidRPr="00DB07BA">
        <w:rPr>
          <w:rFonts w:ascii="Georgia" w:hAnsi="Georgia"/>
          <w:color w:val="000000" w:themeColor="text1"/>
          <w:sz w:val="18"/>
          <w:szCs w:val="18"/>
          <w:lang w:val="en-GB"/>
        </w:rPr>
        <w:t xml:space="preserve"> Solutions and Re-Naturing Cities.” European Commission, Brussels, Belgium. </w:t>
      </w:r>
    </w:p>
    <w:p w14:paraId="0218DA49" w14:textId="49BB46A6"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Folke</w:t>
      </w:r>
      <w:proofErr w:type="spellEnd"/>
      <w:r w:rsidRPr="00DB07BA">
        <w:rPr>
          <w:rFonts w:ascii="Georgia" w:hAnsi="Georgia"/>
          <w:color w:val="000000" w:themeColor="text1"/>
          <w:sz w:val="18"/>
          <w:szCs w:val="18"/>
          <w:lang w:val="en-GB"/>
        </w:rPr>
        <w:t xml:space="preserve">, C., T. Hahn, P. Olsson, and J. Norberg. 2005. Adaptive </w:t>
      </w:r>
      <w:r w:rsidR="00D63C84" w:rsidRPr="00DB07BA">
        <w:rPr>
          <w:rFonts w:ascii="Georgia" w:hAnsi="Georgia"/>
          <w:color w:val="000000" w:themeColor="text1"/>
          <w:sz w:val="18"/>
          <w:szCs w:val="18"/>
          <w:lang w:val="en-GB"/>
        </w:rPr>
        <w:t xml:space="preserve">Governance </w:t>
      </w:r>
      <w:r w:rsidRPr="00DB07BA">
        <w:rPr>
          <w:rFonts w:ascii="Georgia" w:hAnsi="Georgia"/>
          <w:color w:val="000000" w:themeColor="text1"/>
          <w:sz w:val="18"/>
          <w:szCs w:val="18"/>
          <w:lang w:val="en-GB"/>
        </w:rPr>
        <w:t xml:space="preserve">of </w:t>
      </w:r>
      <w:r w:rsidR="00D63C84" w:rsidRPr="00DB07BA">
        <w:rPr>
          <w:rFonts w:ascii="Georgia" w:hAnsi="Georgia"/>
          <w:color w:val="000000" w:themeColor="text1"/>
          <w:sz w:val="18"/>
          <w:szCs w:val="18"/>
          <w:lang w:val="en-GB"/>
        </w:rPr>
        <w:t>Social–Ecological Systems</w:t>
      </w:r>
      <w:r w:rsidRPr="00DB07BA">
        <w:rPr>
          <w:rFonts w:ascii="Georgia" w:hAnsi="Georgia"/>
          <w:color w:val="000000" w:themeColor="text1"/>
          <w:sz w:val="18"/>
          <w:szCs w:val="18"/>
          <w:lang w:val="en-GB"/>
        </w:rPr>
        <w:t>. Annual Review of Environment and Resources 30:</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441–473.</w:t>
      </w:r>
    </w:p>
    <w:p w14:paraId="5067462E" w14:textId="30923B54" w:rsidR="000E1394"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Folke</w:t>
      </w:r>
      <w:proofErr w:type="spellEnd"/>
      <w:r w:rsidRPr="00DB07BA">
        <w:rPr>
          <w:rFonts w:ascii="Georgia" w:hAnsi="Georgia"/>
          <w:color w:val="000000" w:themeColor="text1"/>
          <w:sz w:val="18"/>
          <w:szCs w:val="18"/>
          <w:lang w:val="en-GB"/>
        </w:rPr>
        <w:t xml:space="preserve">, C., Carpenter, S.R., Walker, B., </w:t>
      </w:r>
      <w:proofErr w:type="spellStart"/>
      <w:r w:rsidRPr="00DB07BA">
        <w:rPr>
          <w:rFonts w:ascii="Georgia" w:hAnsi="Georgia"/>
          <w:color w:val="000000" w:themeColor="text1"/>
          <w:sz w:val="18"/>
          <w:szCs w:val="18"/>
          <w:lang w:val="en-GB"/>
        </w:rPr>
        <w:t>Scheffer</w:t>
      </w:r>
      <w:proofErr w:type="spellEnd"/>
      <w:r w:rsidRPr="00DB07BA">
        <w:rPr>
          <w:rFonts w:ascii="Georgia" w:hAnsi="Georgia"/>
          <w:color w:val="000000" w:themeColor="text1"/>
          <w:sz w:val="18"/>
          <w:szCs w:val="18"/>
          <w:lang w:val="en-GB"/>
        </w:rPr>
        <w:t xml:space="preserve">, M., Chapin, T. and </w:t>
      </w:r>
      <w:proofErr w:type="spellStart"/>
      <w:r w:rsidRPr="00DB07BA">
        <w:rPr>
          <w:rFonts w:ascii="Georgia" w:hAnsi="Georgia"/>
          <w:color w:val="000000" w:themeColor="text1"/>
          <w:sz w:val="18"/>
          <w:szCs w:val="18"/>
          <w:lang w:val="en-GB"/>
        </w:rPr>
        <w:t>Rockström</w:t>
      </w:r>
      <w:proofErr w:type="spellEnd"/>
      <w:r w:rsidRPr="00DB07BA">
        <w:rPr>
          <w:rFonts w:ascii="Georgia" w:hAnsi="Georgia"/>
          <w:color w:val="000000" w:themeColor="text1"/>
          <w:sz w:val="18"/>
          <w:szCs w:val="18"/>
          <w:lang w:val="en-GB"/>
        </w:rPr>
        <w:t xml:space="preserve">, J., 2010. Resilience </w:t>
      </w:r>
      <w:r w:rsidR="00D63C84" w:rsidRPr="00DB07BA">
        <w:rPr>
          <w:rFonts w:ascii="Georgia" w:hAnsi="Georgia"/>
          <w:color w:val="000000" w:themeColor="text1"/>
          <w:sz w:val="18"/>
          <w:szCs w:val="18"/>
          <w:lang w:val="en-GB"/>
        </w:rPr>
        <w:t>Thinking: Integrating Resilience, Adaptability and Transformability</w:t>
      </w:r>
      <w:r w:rsidRPr="00DB07BA">
        <w:rPr>
          <w:rFonts w:ascii="Georgia" w:hAnsi="Georgia"/>
          <w:color w:val="000000" w:themeColor="text1"/>
          <w:sz w:val="18"/>
          <w:szCs w:val="18"/>
          <w:lang w:val="en-GB"/>
        </w:rPr>
        <w:t>. Ecology and society, 15(4).</w:t>
      </w:r>
    </w:p>
    <w:p w14:paraId="193CB723" w14:textId="74FAC401" w:rsidR="000771BB" w:rsidRPr="00D145B5" w:rsidRDefault="000E1394" w:rsidP="00D145B5">
      <w:pPr>
        <w:adjustRightInd w:val="0"/>
        <w:snapToGrid w:val="0"/>
        <w:spacing w:line="228" w:lineRule="auto"/>
        <w:ind w:left="425" w:hanging="425"/>
        <w:rPr>
          <w:szCs w:val="18"/>
          <w:lang w:val="en-GB"/>
        </w:rPr>
      </w:pPr>
      <w:r w:rsidRPr="00DB07BA">
        <w:rPr>
          <w:rStyle w:val="authors"/>
          <w:rFonts w:eastAsia="Times New Roman"/>
          <w:color w:val="333333"/>
          <w:szCs w:val="18"/>
          <w:shd w:val="clear" w:color="auto" w:fill="FFFFFF"/>
        </w:rPr>
        <w:t>C.F. Fratini, G.D. Geldof, J. Kluck &amp; P.S. Mikkelsen</w:t>
      </w:r>
      <w:r w:rsidRPr="00DB07BA">
        <w:rPr>
          <w:rFonts w:eastAsia="Times New Roman"/>
          <w:color w:val="333333"/>
          <w:szCs w:val="18"/>
          <w:shd w:val="clear" w:color="auto" w:fill="FFFFFF"/>
        </w:rPr>
        <w:t> </w:t>
      </w:r>
      <w:r w:rsidRPr="00DB07BA">
        <w:rPr>
          <w:rStyle w:val="date1"/>
          <w:rFonts w:eastAsia="Times New Roman"/>
          <w:color w:val="333333"/>
          <w:szCs w:val="18"/>
          <w:shd w:val="clear" w:color="auto" w:fill="FFFFFF"/>
        </w:rPr>
        <w:t>(2012)</w:t>
      </w:r>
      <w:r w:rsidRPr="00DB07BA">
        <w:rPr>
          <w:rFonts w:eastAsia="Times New Roman"/>
          <w:color w:val="333333"/>
          <w:szCs w:val="18"/>
          <w:shd w:val="clear" w:color="auto" w:fill="FFFFFF"/>
        </w:rPr>
        <w:t> </w:t>
      </w:r>
      <w:r w:rsidRPr="00DB07BA">
        <w:rPr>
          <w:rStyle w:val="arttitle"/>
          <w:rFonts w:eastAsia="Times New Roman"/>
          <w:color w:val="333333"/>
          <w:szCs w:val="18"/>
          <w:shd w:val="clear" w:color="auto" w:fill="FFFFFF"/>
        </w:rPr>
        <w:t xml:space="preserve">Three Points Approach (3PA) for </w:t>
      </w:r>
      <w:r w:rsidR="00D63C84" w:rsidRPr="00DB07BA">
        <w:rPr>
          <w:rStyle w:val="arttitle"/>
          <w:rFonts w:eastAsia="Times New Roman"/>
          <w:color w:val="333333"/>
          <w:szCs w:val="18"/>
          <w:shd w:val="clear" w:color="auto" w:fill="FFFFFF"/>
        </w:rPr>
        <w:t xml:space="preserve">Urban Flood Risk Management: </w:t>
      </w:r>
      <w:r w:rsidRPr="00DB07BA">
        <w:rPr>
          <w:rStyle w:val="arttitle"/>
          <w:rFonts w:eastAsia="Times New Roman"/>
          <w:color w:val="333333"/>
          <w:szCs w:val="18"/>
          <w:shd w:val="clear" w:color="auto" w:fill="FFFFFF"/>
        </w:rPr>
        <w:t xml:space="preserve">A </w:t>
      </w:r>
      <w:r w:rsidR="00D63C84" w:rsidRPr="00DB07BA">
        <w:rPr>
          <w:rStyle w:val="arttitle"/>
          <w:rFonts w:eastAsia="Times New Roman"/>
          <w:color w:val="333333"/>
          <w:szCs w:val="18"/>
          <w:shd w:val="clear" w:color="auto" w:fill="FFFFFF"/>
        </w:rPr>
        <w:t xml:space="preserve">Tool </w:t>
      </w:r>
      <w:r w:rsidRPr="00DB07BA">
        <w:rPr>
          <w:rStyle w:val="arttitle"/>
          <w:rFonts w:eastAsia="Times New Roman"/>
          <w:color w:val="333333"/>
          <w:szCs w:val="18"/>
          <w:shd w:val="clear" w:color="auto" w:fill="FFFFFF"/>
        </w:rPr>
        <w:t xml:space="preserve">to </w:t>
      </w:r>
      <w:r w:rsidR="00D63C84" w:rsidRPr="00DB07BA">
        <w:rPr>
          <w:rStyle w:val="arttitle"/>
          <w:rFonts w:eastAsia="Times New Roman"/>
          <w:color w:val="333333"/>
          <w:szCs w:val="18"/>
          <w:shd w:val="clear" w:color="auto" w:fill="FFFFFF"/>
        </w:rPr>
        <w:t xml:space="preserve">Support Climate Change Adaptation </w:t>
      </w:r>
      <w:r w:rsidRPr="00DB07BA">
        <w:rPr>
          <w:rStyle w:val="arttitle"/>
          <w:rFonts w:eastAsia="Times New Roman"/>
          <w:color w:val="333333"/>
          <w:szCs w:val="18"/>
          <w:shd w:val="clear" w:color="auto" w:fill="FFFFFF"/>
        </w:rPr>
        <w:t xml:space="preserve">through </w:t>
      </w:r>
      <w:r w:rsidR="00D63C84" w:rsidRPr="00DB07BA">
        <w:rPr>
          <w:rStyle w:val="arttitle"/>
          <w:rFonts w:eastAsia="Times New Roman"/>
          <w:color w:val="333333"/>
          <w:szCs w:val="18"/>
          <w:shd w:val="clear" w:color="auto" w:fill="FFFFFF"/>
        </w:rPr>
        <w:t>Transdisciplinarity and Multifunctionality</w:t>
      </w:r>
      <w:r w:rsidRPr="00DB07BA">
        <w:rPr>
          <w:rStyle w:val="arttitle"/>
          <w:rFonts w:eastAsia="Times New Roman"/>
          <w:color w:val="333333"/>
          <w:szCs w:val="18"/>
          <w:shd w:val="clear" w:color="auto" w:fill="FFFFFF"/>
        </w:rPr>
        <w:t>,</w:t>
      </w:r>
      <w:r w:rsidRPr="00DB07BA">
        <w:rPr>
          <w:rFonts w:eastAsia="Times New Roman"/>
          <w:color w:val="333333"/>
          <w:szCs w:val="18"/>
          <w:shd w:val="clear" w:color="auto" w:fill="FFFFFF"/>
        </w:rPr>
        <w:t> </w:t>
      </w:r>
      <w:r w:rsidRPr="00DB07BA">
        <w:rPr>
          <w:rStyle w:val="serialtitle"/>
          <w:rFonts w:eastAsia="Times New Roman"/>
          <w:color w:val="333333"/>
          <w:szCs w:val="18"/>
          <w:shd w:val="clear" w:color="auto" w:fill="FFFFFF"/>
        </w:rPr>
        <w:t>Urban Water Journal,</w:t>
      </w:r>
      <w:r w:rsidRPr="00DB07BA">
        <w:rPr>
          <w:rFonts w:eastAsia="Times New Roman"/>
          <w:color w:val="333333"/>
          <w:szCs w:val="18"/>
          <w:shd w:val="clear" w:color="auto" w:fill="FFFFFF"/>
        </w:rPr>
        <w:t> </w:t>
      </w:r>
      <w:r w:rsidRPr="00DB07BA">
        <w:rPr>
          <w:rStyle w:val="volumeissue"/>
          <w:rFonts w:eastAsia="Times New Roman"/>
          <w:color w:val="333333"/>
          <w:szCs w:val="18"/>
          <w:shd w:val="clear" w:color="auto" w:fill="FFFFFF"/>
        </w:rPr>
        <w:t>9:5,</w:t>
      </w:r>
      <w:r w:rsidRPr="00DB07BA">
        <w:rPr>
          <w:rFonts w:eastAsia="Times New Roman"/>
          <w:color w:val="333333"/>
          <w:szCs w:val="18"/>
          <w:shd w:val="clear" w:color="auto" w:fill="FFFFFF"/>
        </w:rPr>
        <w:t> </w:t>
      </w:r>
      <w:r w:rsidRPr="00DB07BA">
        <w:rPr>
          <w:rStyle w:val="pagerange"/>
          <w:rFonts w:eastAsia="Times New Roman"/>
          <w:color w:val="333333"/>
          <w:szCs w:val="18"/>
          <w:shd w:val="clear" w:color="auto" w:fill="FFFFFF"/>
        </w:rPr>
        <w:t>317</w:t>
      </w:r>
      <w:r w:rsidR="00816749" w:rsidRPr="00DB07BA">
        <w:rPr>
          <w:rStyle w:val="pagerange"/>
          <w:rFonts w:eastAsia="Times New Roman"/>
          <w:color w:val="333333"/>
          <w:szCs w:val="18"/>
          <w:shd w:val="clear" w:color="auto" w:fill="FFFFFF"/>
        </w:rPr>
        <w:t>–</w:t>
      </w:r>
      <w:r w:rsidRPr="00DB07BA">
        <w:rPr>
          <w:rStyle w:val="pagerange"/>
          <w:rFonts w:eastAsia="Times New Roman"/>
          <w:color w:val="333333"/>
          <w:szCs w:val="18"/>
          <w:shd w:val="clear" w:color="auto" w:fill="FFFFFF"/>
        </w:rPr>
        <w:t>331,</w:t>
      </w:r>
      <w:r w:rsidRPr="00DB07BA">
        <w:rPr>
          <w:rFonts w:eastAsia="Times New Roman"/>
          <w:color w:val="333333"/>
          <w:szCs w:val="18"/>
          <w:shd w:val="clear" w:color="auto" w:fill="FFFFFF"/>
        </w:rPr>
        <w:t> </w:t>
      </w:r>
      <w:r w:rsidRPr="00DB07BA">
        <w:rPr>
          <w:rStyle w:val="doilink"/>
          <w:rFonts w:eastAsia="Times New Roman"/>
          <w:color w:val="333333"/>
          <w:szCs w:val="18"/>
          <w:shd w:val="clear" w:color="auto" w:fill="FFFFFF"/>
        </w:rPr>
        <w:t>DOI: </w:t>
      </w:r>
      <w:hyperlink r:id="rId14" w:history="1">
        <w:r w:rsidRPr="00DB07BA">
          <w:rPr>
            <w:rStyle w:val="Hyperlink"/>
            <w:rFonts w:eastAsia="Times New Roman"/>
            <w:color w:val="333333"/>
            <w:szCs w:val="18"/>
            <w:shd w:val="clear" w:color="auto" w:fill="FFFFFF"/>
          </w:rPr>
          <w:t>10.1080/1573062X.2012.668913</w:t>
        </w:r>
      </w:hyperlink>
    </w:p>
    <w:p w14:paraId="4B5803DA" w14:textId="533E46EF"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Goddard, M. A., </w:t>
      </w:r>
      <w:proofErr w:type="spellStart"/>
      <w:r w:rsidRPr="00DB07BA">
        <w:rPr>
          <w:rFonts w:ascii="Georgia" w:hAnsi="Georgia"/>
          <w:color w:val="000000" w:themeColor="text1"/>
          <w:sz w:val="18"/>
          <w:szCs w:val="18"/>
          <w:lang w:val="en-GB"/>
        </w:rPr>
        <w:t>Dougill</w:t>
      </w:r>
      <w:proofErr w:type="spellEnd"/>
      <w:r w:rsidRPr="00DB07BA">
        <w:rPr>
          <w:rFonts w:ascii="Georgia" w:hAnsi="Georgia"/>
          <w:color w:val="000000" w:themeColor="text1"/>
          <w:sz w:val="18"/>
          <w:szCs w:val="18"/>
          <w:lang w:val="en-GB"/>
        </w:rPr>
        <w:t xml:space="preserve">, A.J., and Benton T.G. (2010). Scaling </w:t>
      </w:r>
      <w:r w:rsidR="00D63C84" w:rsidRPr="00DB07BA">
        <w:rPr>
          <w:rFonts w:ascii="Georgia" w:hAnsi="Georgia"/>
          <w:color w:val="000000" w:themeColor="text1"/>
          <w:sz w:val="18"/>
          <w:szCs w:val="18"/>
          <w:lang w:val="en-GB"/>
        </w:rPr>
        <w:t xml:space="preserve">Up </w:t>
      </w:r>
      <w:r w:rsidRPr="00DB07BA">
        <w:rPr>
          <w:rFonts w:ascii="Georgia" w:hAnsi="Georgia"/>
          <w:color w:val="000000" w:themeColor="text1"/>
          <w:sz w:val="18"/>
          <w:szCs w:val="18"/>
          <w:lang w:val="en-GB"/>
        </w:rPr>
        <w:t xml:space="preserve">from </w:t>
      </w:r>
      <w:r w:rsidR="00D63C84" w:rsidRPr="00DB07BA">
        <w:rPr>
          <w:rFonts w:ascii="Georgia" w:hAnsi="Georgia"/>
          <w:color w:val="000000" w:themeColor="text1"/>
          <w:sz w:val="18"/>
          <w:szCs w:val="18"/>
          <w:lang w:val="en-GB"/>
        </w:rPr>
        <w:t>Gardens: Biodiversity Conservation in Urban Environments</w:t>
      </w:r>
      <w:r w:rsidRPr="00DB07BA">
        <w:rPr>
          <w:rFonts w:ascii="Georgia" w:hAnsi="Georgia"/>
          <w:color w:val="000000" w:themeColor="text1"/>
          <w:sz w:val="18"/>
          <w:szCs w:val="18"/>
          <w:lang w:val="en-GB"/>
        </w:rPr>
        <w:t>. Trends in Ecology &amp; Evolution 25(2):</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90</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 xml:space="preserve">98. http:// dx.doi.org/10.1016/j.tree.2009.07.016 </w:t>
      </w:r>
    </w:p>
    <w:p w14:paraId="1A4B0698" w14:textId="1734204F"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Holling</w:t>
      </w:r>
      <w:proofErr w:type="spellEnd"/>
      <w:r w:rsidRPr="00DB07BA">
        <w:rPr>
          <w:rFonts w:ascii="Georgia" w:hAnsi="Georgia"/>
          <w:color w:val="000000" w:themeColor="text1"/>
          <w:sz w:val="18"/>
          <w:szCs w:val="18"/>
          <w:lang w:val="en-GB"/>
        </w:rPr>
        <w:t xml:space="preserve">, C. S., and A. D. Chambers. 1973. Resource </w:t>
      </w:r>
      <w:r w:rsidR="00D63C84" w:rsidRPr="00DB07BA">
        <w:rPr>
          <w:rFonts w:ascii="Georgia" w:hAnsi="Georgia"/>
          <w:color w:val="000000" w:themeColor="text1"/>
          <w:sz w:val="18"/>
          <w:szCs w:val="18"/>
          <w:lang w:val="en-GB"/>
        </w:rPr>
        <w:t xml:space="preserve">Science: The Nurture </w:t>
      </w:r>
      <w:r w:rsidRPr="00DB07BA">
        <w:rPr>
          <w:rFonts w:ascii="Georgia" w:hAnsi="Georgia"/>
          <w:color w:val="000000" w:themeColor="text1"/>
          <w:sz w:val="18"/>
          <w:szCs w:val="18"/>
          <w:lang w:val="en-GB"/>
        </w:rPr>
        <w:t xml:space="preserve">of an </w:t>
      </w:r>
      <w:r w:rsidR="00D63C84" w:rsidRPr="00DB07BA">
        <w:rPr>
          <w:rFonts w:ascii="Georgia" w:hAnsi="Georgia"/>
          <w:color w:val="000000" w:themeColor="text1"/>
          <w:sz w:val="18"/>
          <w:szCs w:val="18"/>
          <w:lang w:val="en-GB"/>
        </w:rPr>
        <w:t>Infant</w:t>
      </w:r>
      <w:r w:rsidRPr="00DB07BA">
        <w:rPr>
          <w:rFonts w:ascii="Georgia" w:hAnsi="Georgia"/>
          <w:color w:val="000000" w:themeColor="text1"/>
          <w:sz w:val="18"/>
          <w:szCs w:val="18"/>
          <w:lang w:val="en-GB"/>
        </w:rPr>
        <w:t xml:space="preserve">. </w:t>
      </w:r>
      <w:proofErr w:type="spellStart"/>
      <w:r w:rsidRPr="00DB07BA">
        <w:rPr>
          <w:rFonts w:ascii="Georgia" w:hAnsi="Georgia"/>
          <w:color w:val="000000" w:themeColor="text1"/>
          <w:sz w:val="18"/>
          <w:szCs w:val="18"/>
          <w:lang w:val="en-GB"/>
        </w:rPr>
        <w:t>BioScience</w:t>
      </w:r>
      <w:proofErr w:type="spellEnd"/>
      <w:r w:rsidRPr="00DB07BA">
        <w:rPr>
          <w:rFonts w:ascii="Georgia" w:hAnsi="Georgia"/>
          <w:color w:val="000000" w:themeColor="text1"/>
          <w:sz w:val="18"/>
          <w:szCs w:val="18"/>
          <w:lang w:val="en-GB"/>
        </w:rPr>
        <w:t xml:space="preserve"> 23:</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13–20.</w:t>
      </w:r>
    </w:p>
    <w:p w14:paraId="3D68673E" w14:textId="45C8363D"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Holling</w:t>
      </w:r>
      <w:proofErr w:type="spellEnd"/>
      <w:r w:rsidRPr="00DB07BA">
        <w:rPr>
          <w:rFonts w:ascii="Georgia" w:hAnsi="Georgia"/>
          <w:color w:val="000000" w:themeColor="text1"/>
          <w:sz w:val="18"/>
          <w:szCs w:val="18"/>
          <w:lang w:val="en-GB"/>
        </w:rPr>
        <w:t xml:space="preserve">, C.S. (2001). Understanding the </w:t>
      </w:r>
      <w:r w:rsidR="00D63C84" w:rsidRPr="00DB07BA">
        <w:rPr>
          <w:rFonts w:ascii="Georgia" w:hAnsi="Georgia"/>
          <w:color w:val="000000" w:themeColor="text1"/>
          <w:sz w:val="18"/>
          <w:szCs w:val="18"/>
          <w:lang w:val="en-GB"/>
        </w:rPr>
        <w:t xml:space="preserve">Complexity </w:t>
      </w:r>
      <w:r w:rsidRPr="00DB07BA">
        <w:rPr>
          <w:rFonts w:ascii="Georgia" w:hAnsi="Georgia"/>
          <w:color w:val="000000" w:themeColor="text1"/>
          <w:sz w:val="18"/>
          <w:szCs w:val="18"/>
          <w:lang w:val="en-GB"/>
        </w:rPr>
        <w:t xml:space="preserve">of </w:t>
      </w:r>
      <w:r w:rsidR="00D63C84" w:rsidRPr="00DB07BA">
        <w:rPr>
          <w:rFonts w:ascii="Georgia" w:hAnsi="Georgia"/>
          <w:color w:val="000000" w:themeColor="text1"/>
          <w:sz w:val="18"/>
          <w:szCs w:val="18"/>
          <w:lang w:val="en-GB"/>
        </w:rPr>
        <w:t>Economic, Ecological</w:t>
      </w:r>
      <w:r w:rsidRPr="00DB07BA">
        <w:rPr>
          <w:rFonts w:ascii="Georgia" w:hAnsi="Georgia"/>
          <w:color w:val="000000" w:themeColor="text1"/>
          <w:sz w:val="18"/>
          <w:szCs w:val="18"/>
          <w:lang w:val="en-GB"/>
        </w:rPr>
        <w:t xml:space="preserve">, and </w:t>
      </w:r>
      <w:r w:rsidR="00D63C84" w:rsidRPr="00DB07BA">
        <w:rPr>
          <w:rFonts w:ascii="Georgia" w:hAnsi="Georgia"/>
          <w:color w:val="000000" w:themeColor="text1"/>
          <w:sz w:val="18"/>
          <w:szCs w:val="18"/>
          <w:lang w:val="en-GB"/>
        </w:rPr>
        <w:t>Social Systems</w:t>
      </w:r>
      <w:r w:rsidRPr="00DB07BA">
        <w:rPr>
          <w:rFonts w:ascii="Georgia" w:hAnsi="Georgia"/>
          <w:color w:val="000000" w:themeColor="text1"/>
          <w:sz w:val="18"/>
          <w:szCs w:val="18"/>
          <w:lang w:val="en-GB"/>
        </w:rPr>
        <w:t>. Ecosystems, 4(5), pp.</w:t>
      </w:r>
      <w:r w:rsidR="00D63C84"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390</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405.</w:t>
      </w:r>
    </w:p>
    <w:p w14:paraId="5E0365A8" w14:textId="2CD59D33" w:rsidR="000771BB" w:rsidRPr="00D145B5" w:rsidRDefault="000771BB" w:rsidP="00D145B5">
      <w:pPr>
        <w:pStyle w:val="MDPI31text"/>
        <w:ind w:left="425" w:hanging="425"/>
        <w:rPr>
          <w:rFonts w:ascii="Georgia" w:hAnsi="Georgia"/>
          <w:color w:val="000000" w:themeColor="text1"/>
          <w:sz w:val="18"/>
          <w:szCs w:val="18"/>
        </w:rPr>
      </w:pPr>
      <w:r w:rsidRPr="00DB07BA">
        <w:rPr>
          <w:rFonts w:ascii="Georgia" w:hAnsi="Georgia"/>
          <w:color w:val="000000" w:themeColor="text1"/>
          <w:sz w:val="18"/>
          <w:szCs w:val="18"/>
          <w:lang w:val="en-GB"/>
        </w:rPr>
        <w:t xml:space="preserve">Johnson, J (2012). Cities: Systems of </w:t>
      </w:r>
      <w:r w:rsidR="00D63C84" w:rsidRPr="00DB07BA">
        <w:rPr>
          <w:rFonts w:ascii="Georgia" w:hAnsi="Georgia"/>
          <w:color w:val="000000" w:themeColor="text1"/>
          <w:sz w:val="18"/>
          <w:szCs w:val="18"/>
          <w:lang w:val="en-GB"/>
        </w:rPr>
        <w:t xml:space="preserve">Systems </w:t>
      </w:r>
      <w:r w:rsidRPr="00DB07BA">
        <w:rPr>
          <w:rFonts w:ascii="Georgia" w:hAnsi="Georgia"/>
          <w:color w:val="000000" w:themeColor="text1"/>
          <w:sz w:val="18"/>
          <w:szCs w:val="18"/>
          <w:lang w:val="en-GB"/>
        </w:rPr>
        <w:t xml:space="preserve">of </w:t>
      </w:r>
      <w:r w:rsidR="00D63C84" w:rsidRPr="00DB07BA">
        <w:rPr>
          <w:rFonts w:ascii="Georgia" w:hAnsi="Georgia"/>
          <w:color w:val="000000" w:themeColor="text1"/>
          <w:sz w:val="18"/>
          <w:szCs w:val="18"/>
          <w:lang w:val="en-GB"/>
        </w:rPr>
        <w:t>Systems</w:t>
      </w:r>
      <w:r w:rsidRPr="00DB07BA">
        <w:rPr>
          <w:rFonts w:ascii="Georgia" w:hAnsi="Georgia"/>
          <w:color w:val="000000" w:themeColor="text1"/>
          <w:sz w:val="18"/>
          <w:szCs w:val="18"/>
          <w:lang w:val="en-GB"/>
        </w:rPr>
        <w:t xml:space="preserve">. In Complexity </w:t>
      </w:r>
      <w:r w:rsidR="00D63C84" w:rsidRPr="00DB07BA">
        <w:rPr>
          <w:rFonts w:ascii="Georgia" w:hAnsi="Georgia"/>
          <w:color w:val="000000" w:themeColor="text1"/>
          <w:sz w:val="18"/>
          <w:szCs w:val="18"/>
          <w:lang w:val="en-GB"/>
        </w:rPr>
        <w:t xml:space="preserve">Theories </w:t>
      </w:r>
      <w:r w:rsidRPr="00DB07BA">
        <w:rPr>
          <w:rFonts w:ascii="Georgia" w:hAnsi="Georgia"/>
          <w:color w:val="000000" w:themeColor="text1"/>
          <w:sz w:val="18"/>
          <w:szCs w:val="18"/>
          <w:lang w:val="en-GB"/>
        </w:rPr>
        <w:t xml:space="preserve">of </w:t>
      </w:r>
      <w:r w:rsidR="00D63C84" w:rsidRPr="00DB07BA">
        <w:rPr>
          <w:rFonts w:ascii="Georgia" w:hAnsi="Georgia"/>
          <w:color w:val="000000" w:themeColor="text1"/>
          <w:sz w:val="18"/>
          <w:szCs w:val="18"/>
          <w:lang w:val="en-GB"/>
        </w:rPr>
        <w:t xml:space="preserve">Cities Have Come </w:t>
      </w:r>
      <w:r w:rsidRPr="00DB07BA">
        <w:rPr>
          <w:rFonts w:ascii="Georgia" w:hAnsi="Georgia"/>
          <w:color w:val="000000" w:themeColor="text1"/>
          <w:sz w:val="18"/>
          <w:szCs w:val="18"/>
          <w:lang w:val="en-GB"/>
        </w:rPr>
        <w:t xml:space="preserve">of </w:t>
      </w:r>
      <w:r w:rsidR="00D63C84" w:rsidRPr="00DB07BA">
        <w:rPr>
          <w:rFonts w:ascii="Georgia" w:hAnsi="Georgia"/>
          <w:color w:val="000000" w:themeColor="text1"/>
          <w:sz w:val="18"/>
          <w:szCs w:val="18"/>
          <w:lang w:val="en-GB"/>
        </w:rPr>
        <w:t xml:space="preserve">Age </w:t>
      </w:r>
      <w:r w:rsidRPr="00DB07BA">
        <w:rPr>
          <w:rFonts w:ascii="Georgia" w:hAnsi="Georgia"/>
          <w:color w:val="000000" w:themeColor="text1"/>
          <w:sz w:val="18"/>
          <w:szCs w:val="18"/>
          <w:lang w:val="en-GB"/>
        </w:rPr>
        <w:t>(pp. 153</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 xml:space="preserve">172). </w:t>
      </w:r>
      <w:r w:rsidRPr="00D145B5">
        <w:rPr>
          <w:rFonts w:ascii="Georgia" w:hAnsi="Georgia"/>
          <w:color w:val="000000" w:themeColor="text1"/>
          <w:sz w:val="18"/>
          <w:szCs w:val="18"/>
        </w:rPr>
        <w:t>Springer, Berlin, Heidelberg</w:t>
      </w:r>
    </w:p>
    <w:p w14:paraId="4BB30573" w14:textId="19FC7B9B"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145B5">
        <w:rPr>
          <w:rFonts w:ascii="Georgia" w:hAnsi="Georgia"/>
          <w:color w:val="000000" w:themeColor="text1"/>
          <w:sz w:val="18"/>
          <w:szCs w:val="18"/>
        </w:rPr>
        <w:t>Kabisch</w:t>
      </w:r>
      <w:proofErr w:type="spellEnd"/>
      <w:r w:rsidRPr="00D145B5">
        <w:rPr>
          <w:rFonts w:ascii="Georgia" w:hAnsi="Georgia"/>
          <w:color w:val="000000" w:themeColor="text1"/>
          <w:sz w:val="18"/>
          <w:szCs w:val="18"/>
        </w:rPr>
        <w:t>, N., Bonn,</w:t>
      </w:r>
      <w:r w:rsidR="00816749" w:rsidRPr="00D145B5">
        <w:rPr>
          <w:rFonts w:ascii="Georgia" w:hAnsi="Georgia"/>
          <w:color w:val="000000" w:themeColor="text1"/>
          <w:sz w:val="18"/>
          <w:szCs w:val="18"/>
        </w:rPr>
        <w:t xml:space="preserve"> </w:t>
      </w:r>
      <w:r w:rsidRPr="00D145B5">
        <w:rPr>
          <w:rFonts w:ascii="Georgia" w:hAnsi="Georgia"/>
          <w:color w:val="000000" w:themeColor="text1"/>
          <w:sz w:val="18"/>
          <w:szCs w:val="18"/>
        </w:rPr>
        <w:t xml:space="preserve">A., Stadler, J. and Korn, </w:t>
      </w:r>
      <w:proofErr w:type="gramStart"/>
      <w:r w:rsidRPr="00D145B5">
        <w:rPr>
          <w:rFonts w:ascii="Georgia" w:hAnsi="Georgia"/>
          <w:color w:val="000000" w:themeColor="text1"/>
          <w:sz w:val="18"/>
          <w:szCs w:val="18"/>
        </w:rPr>
        <w:t>Y.( 2015</w:t>
      </w:r>
      <w:proofErr w:type="gramEnd"/>
      <w:r w:rsidRPr="00D145B5">
        <w:rPr>
          <w:rFonts w:ascii="Georgia" w:hAnsi="Georgia"/>
          <w:color w:val="000000" w:themeColor="text1"/>
          <w:sz w:val="18"/>
          <w:szCs w:val="18"/>
        </w:rPr>
        <w:t xml:space="preserve">). </w:t>
      </w:r>
      <w:r w:rsidRPr="00DB07BA">
        <w:rPr>
          <w:rFonts w:ascii="Georgia" w:hAnsi="Georgia"/>
          <w:color w:val="000000" w:themeColor="text1"/>
          <w:sz w:val="18"/>
          <w:szCs w:val="18"/>
          <w:lang w:val="en-GB"/>
        </w:rPr>
        <w:t>Nature</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 xml:space="preserve">based </w:t>
      </w:r>
      <w:r w:rsidR="00D63C84" w:rsidRPr="00DB07BA">
        <w:rPr>
          <w:rFonts w:ascii="Georgia" w:hAnsi="Georgia"/>
          <w:color w:val="000000" w:themeColor="text1"/>
          <w:sz w:val="18"/>
          <w:szCs w:val="18"/>
          <w:lang w:val="en-GB"/>
        </w:rPr>
        <w:t>Solutions to Climate Change Mitigation and Adaptation in Urban Areas and Their Rural Surroundings - Successes, Challenges and Evidence Gaps - Towards Management and Policy Recommendations</w:t>
      </w:r>
      <w:r w:rsidRPr="00DB07BA">
        <w:rPr>
          <w:rFonts w:ascii="Georgia" w:hAnsi="Georgia"/>
          <w:color w:val="000000" w:themeColor="text1"/>
          <w:sz w:val="18"/>
          <w:szCs w:val="18"/>
          <w:lang w:val="en-GB"/>
        </w:rPr>
        <w:t xml:space="preserve">. </w:t>
      </w:r>
      <w:proofErr w:type="spellStart"/>
      <w:r w:rsidRPr="00DB07BA">
        <w:rPr>
          <w:rFonts w:ascii="Georgia" w:hAnsi="Georgia"/>
          <w:color w:val="000000" w:themeColor="text1"/>
          <w:sz w:val="18"/>
          <w:szCs w:val="18"/>
          <w:lang w:val="en-GB"/>
        </w:rPr>
        <w:t>BfN</w:t>
      </w:r>
      <w:proofErr w:type="spellEnd"/>
      <w:r w:rsidRPr="00DB07BA">
        <w:rPr>
          <w:rFonts w:ascii="Georgia" w:hAnsi="Georgia"/>
          <w:color w:val="000000" w:themeColor="text1"/>
          <w:sz w:val="18"/>
          <w:szCs w:val="18"/>
          <w:lang w:val="en-GB"/>
        </w:rPr>
        <w:t xml:space="preserve">-Expert workshop documentation, </w:t>
      </w:r>
      <w:proofErr w:type="spellStart"/>
      <w:r w:rsidRPr="00DB07BA">
        <w:rPr>
          <w:rFonts w:ascii="Georgia" w:hAnsi="Georgia"/>
          <w:color w:val="000000" w:themeColor="text1"/>
          <w:sz w:val="18"/>
          <w:szCs w:val="18"/>
          <w:lang w:val="en-GB"/>
        </w:rPr>
        <w:t>Vilm</w:t>
      </w:r>
      <w:proofErr w:type="spellEnd"/>
      <w:r w:rsidRPr="00DB07BA">
        <w:rPr>
          <w:rFonts w:ascii="Georgia" w:hAnsi="Georgia"/>
          <w:color w:val="000000" w:themeColor="text1"/>
          <w:sz w:val="18"/>
          <w:szCs w:val="18"/>
          <w:lang w:val="en-GB"/>
        </w:rPr>
        <w:t>, 10</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11 March. German Federal Agency for Nature Conservation, Bonn, Germany</w:t>
      </w:r>
    </w:p>
    <w:p w14:paraId="7CAB49E3" w14:textId="061EA721" w:rsidR="00DB07BA"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Lang, D. J., </w:t>
      </w:r>
      <w:proofErr w:type="spellStart"/>
      <w:r w:rsidRPr="00DB07BA">
        <w:rPr>
          <w:rFonts w:ascii="Georgia" w:hAnsi="Georgia"/>
          <w:color w:val="000000" w:themeColor="text1"/>
          <w:sz w:val="18"/>
          <w:szCs w:val="18"/>
          <w:lang w:val="en-GB"/>
        </w:rPr>
        <w:t>Wiek</w:t>
      </w:r>
      <w:proofErr w:type="spellEnd"/>
      <w:r w:rsidRPr="00DB07BA">
        <w:rPr>
          <w:rFonts w:ascii="Georgia" w:hAnsi="Georgia"/>
          <w:color w:val="000000" w:themeColor="text1"/>
          <w:sz w:val="18"/>
          <w:szCs w:val="18"/>
          <w:lang w:val="en-GB"/>
        </w:rPr>
        <w:t xml:space="preserve">, A., Bergmann, M., </w:t>
      </w:r>
      <w:proofErr w:type="spellStart"/>
      <w:r w:rsidRPr="00DB07BA">
        <w:rPr>
          <w:rFonts w:ascii="Georgia" w:hAnsi="Georgia"/>
          <w:color w:val="000000" w:themeColor="text1"/>
          <w:sz w:val="18"/>
          <w:szCs w:val="18"/>
          <w:lang w:val="en-GB"/>
        </w:rPr>
        <w:t>Stauffacher</w:t>
      </w:r>
      <w:proofErr w:type="spellEnd"/>
      <w:r w:rsidRPr="00DB07BA">
        <w:rPr>
          <w:rFonts w:ascii="Georgia" w:hAnsi="Georgia"/>
          <w:color w:val="000000" w:themeColor="text1"/>
          <w:sz w:val="18"/>
          <w:szCs w:val="18"/>
          <w:lang w:val="en-GB"/>
        </w:rPr>
        <w:t>, M., Martens, P., Moll, P.</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 xml:space="preserve">and Thomas, C. J. (2012). Transdisciplinary </w:t>
      </w:r>
      <w:r w:rsidR="00D63C84" w:rsidRPr="00DB07BA">
        <w:rPr>
          <w:rFonts w:ascii="Georgia" w:hAnsi="Georgia"/>
          <w:color w:val="000000" w:themeColor="text1"/>
          <w:sz w:val="18"/>
          <w:szCs w:val="18"/>
          <w:lang w:val="en-GB"/>
        </w:rPr>
        <w:t>Research in Sustainability Science: Practice, Principles, and Challenges</w:t>
      </w:r>
      <w:r w:rsidRPr="00DB07BA">
        <w:rPr>
          <w:rFonts w:ascii="Georgia" w:hAnsi="Georgia"/>
          <w:color w:val="000000" w:themeColor="text1"/>
          <w:sz w:val="18"/>
          <w:szCs w:val="18"/>
          <w:lang w:val="en-GB"/>
        </w:rPr>
        <w:t>. Sustainability science, 7(1), 25</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43.</w:t>
      </w:r>
    </w:p>
    <w:p w14:paraId="430C241D" w14:textId="60FE4AD8" w:rsidR="00DB07BA"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Lee, K.N. (1999). Appraising </w:t>
      </w:r>
      <w:r w:rsidR="00D63C84" w:rsidRPr="00DB07BA">
        <w:rPr>
          <w:rFonts w:ascii="Georgia" w:hAnsi="Georgia"/>
          <w:color w:val="000000" w:themeColor="text1"/>
          <w:sz w:val="18"/>
          <w:szCs w:val="18"/>
          <w:lang w:val="en-GB"/>
        </w:rPr>
        <w:t>Adaptive Management</w:t>
      </w:r>
      <w:r w:rsidRPr="00DB07BA">
        <w:rPr>
          <w:rFonts w:ascii="Georgia" w:hAnsi="Georgia"/>
          <w:color w:val="000000" w:themeColor="text1"/>
          <w:sz w:val="18"/>
          <w:szCs w:val="18"/>
          <w:lang w:val="en-GB"/>
        </w:rPr>
        <w:t>. Conservation ecology, 3(2).</w:t>
      </w:r>
    </w:p>
    <w:p w14:paraId="75303F0D" w14:textId="168A209B" w:rsidR="00DB07BA"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Luthar</w:t>
      </w:r>
      <w:proofErr w:type="spellEnd"/>
      <w:r w:rsidRPr="00DB07BA">
        <w:rPr>
          <w:rFonts w:ascii="Georgia" w:hAnsi="Georgia"/>
          <w:color w:val="000000" w:themeColor="text1"/>
          <w:sz w:val="18"/>
          <w:szCs w:val="18"/>
          <w:lang w:val="en-GB"/>
        </w:rPr>
        <w:t xml:space="preserve">, S. S and Cicchetti, D. (2000). The </w:t>
      </w:r>
      <w:r w:rsidR="00D63C84" w:rsidRPr="00DB07BA">
        <w:rPr>
          <w:rFonts w:ascii="Georgia" w:hAnsi="Georgia"/>
          <w:color w:val="000000" w:themeColor="text1"/>
          <w:sz w:val="18"/>
          <w:szCs w:val="18"/>
          <w:lang w:val="en-GB"/>
        </w:rPr>
        <w:t>Construct of Resilience: Implications for Interventions and Social Policies</w:t>
      </w:r>
      <w:r w:rsidRPr="00DB07BA">
        <w:rPr>
          <w:rFonts w:ascii="Georgia" w:hAnsi="Georgia"/>
          <w:color w:val="000000" w:themeColor="text1"/>
          <w:sz w:val="18"/>
          <w:szCs w:val="18"/>
          <w:lang w:val="en-GB"/>
        </w:rPr>
        <w:t>. Development and Psychopathology 12(4):857</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 xml:space="preserve">885. </w:t>
      </w:r>
    </w:p>
    <w:p w14:paraId="0ADA02CE" w14:textId="4C118F82"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McLoughlin, J.B. (1969). Urban &amp; </w:t>
      </w:r>
      <w:r w:rsidR="00D63C84" w:rsidRPr="00DB07BA">
        <w:rPr>
          <w:rFonts w:ascii="Georgia" w:hAnsi="Georgia"/>
          <w:color w:val="000000" w:themeColor="text1"/>
          <w:sz w:val="18"/>
          <w:szCs w:val="18"/>
          <w:lang w:val="en-GB"/>
        </w:rPr>
        <w:t>Regional Planning: A Systems Approach</w:t>
      </w:r>
      <w:r w:rsidRPr="00DB07BA">
        <w:rPr>
          <w:rFonts w:ascii="Georgia" w:hAnsi="Georgia"/>
          <w:color w:val="000000" w:themeColor="text1"/>
          <w:sz w:val="18"/>
          <w:szCs w:val="18"/>
          <w:lang w:val="en-GB"/>
        </w:rPr>
        <w:t>. Faber and Faber.</w:t>
      </w:r>
    </w:p>
    <w:p w14:paraId="69132CAA" w14:textId="58BB46B7"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Meyer, H (2009). Reinventing the Dutch Delta: </w:t>
      </w:r>
      <w:r w:rsidR="00D63C84" w:rsidRPr="00DB07BA">
        <w:rPr>
          <w:rFonts w:ascii="Georgia" w:hAnsi="Georgia"/>
          <w:color w:val="000000" w:themeColor="text1"/>
          <w:sz w:val="18"/>
          <w:szCs w:val="18"/>
          <w:lang w:val="en-GB"/>
        </w:rPr>
        <w:t xml:space="preserve">Complexity </w:t>
      </w:r>
      <w:r w:rsidRPr="00DB07BA">
        <w:rPr>
          <w:rFonts w:ascii="Georgia" w:hAnsi="Georgia"/>
          <w:color w:val="000000" w:themeColor="text1"/>
          <w:sz w:val="18"/>
          <w:szCs w:val="18"/>
          <w:lang w:val="en-GB"/>
        </w:rPr>
        <w:t xml:space="preserve">and </w:t>
      </w:r>
      <w:r w:rsidR="00D63C84" w:rsidRPr="00DB07BA">
        <w:rPr>
          <w:rFonts w:ascii="Georgia" w:hAnsi="Georgia"/>
          <w:color w:val="000000" w:themeColor="text1"/>
          <w:sz w:val="18"/>
          <w:szCs w:val="18"/>
          <w:lang w:val="en-GB"/>
        </w:rPr>
        <w:t>Conflicts</w:t>
      </w:r>
      <w:r w:rsidRPr="00DB07BA">
        <w:rPr>
          <w:rFonts w:ascii="Georgia" w:hAnsi="Georgia"/>
          <w:color w:val="000000" w:themeColor="text1"/>
          <w:sz w:val="18"/>
          <w:szCs w:val="18"/>
          <w:lang w:val="en-GB"/>
        </w:rPr>
        <w:t>. Built Environment, 35(4), pp.</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432</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451</w:t>
      </w:r>
    </w:p>
    <w:p w14:paraId="26557673" w14:textId="2394C82D" w:rsidR="000771BB"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Pelling, M. and High, C. (2005). Understanding </w:t>
      </w:r>
      <w:r w:rsidR="00D63C84" w:rsidRPr="00DB07BA">
        <w:rPr>
          <w:rFonts w:ascii="Georgia" w:hAnsi="Georgia"/>
          <w:color w:val="000000" w:themeColor="text1"/>
          <w:sz w:val="18"/>
          <w:szCs w:val="18"/>
          <w:lang w:val="en-GB"/>
        </w:rPr>
        <w:t>Adaptation: What Can Social Capital Offer Assessments of Adaptive Capacity</w:t>
      </w:r>
      <w:r w:rsidRPr="00DB07BA">
        <w:rPr>
          <w:rFonts w:ascii="Georgia" w:hAnsi="Georgia"/>
          <w:color w:val="000000" w:themeColor="text1"/>
          <w:sz w:val="18"/>
          <w:szCs w:val="18"/>
          <w:lang w:val="en-GB"/>
        </w:rPr>
        <w:t>? Global environmental change, 15(4), pp.</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308</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319.</w:t>
      </w:r>
    </w:p>
    <w:p w14:paraId="26C9AD2F" w14:textId="1DD03D31" w:rsidR="000771BB" w:rsidRPr="00DB07BA" w:rsidRDefault="000771BB" w:rsidP="00D145B5">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Portugali</w:t>
      </w:r>
      <w:proofErr w:type="spellEnd"/>
      <w:r w:rsidRPr="00DB07BA">
        <w:rPr>
          <w:rFonts w:ascii="Georgia" w:hAnsi="Georgia"/>
          <w:color w:val="000000" w:themeColor="text1"/>
          <w:sz w:val="18"/>
          <w:szCs w:val="18"/>
          <w:lang w:val="en-GB"/>
        </w:rPr>
        <w:t xml:space="preserve">, J. (2006). Complexity </w:t>
      </w:r>
      <w:r w:rsidR="00D63C84" w:rsidRPr="00DB07BA">
        <w:rPr>
          <w:rFonts w:ascii="Georgia" w:hAnsi="Georgia"/>
          <w:color w:val="000000" w:themeColor="text1"/>
          <w:sz w:val="18"/>
          <w:szCs w:val="18"/>
          <w:lang w:val="en-GB"/>
        </w:rPr>
        <w:t xml:space="preserve">Theory </w:t>
      </w:r>
      <w:r w:rsidRPr="00DB07BA">
        <w:rPr>
          <w:rFonts w:ascii="Georgia" w:hAnsi="Georgia"/>
          <w:color w:val="000000" w:themeColor="text1"/>
          <w:sz w:val="18"/>
          <w:szCs w:val="18"/>
          <w:lang w:val="en-GB"/>
        </w:rPr>
        <w:t xml:space="preserve">as a </w:t>
      </w:r>
      <w:r w:rsidR="00D63C84" w:rsidRPr="00DB07BA">
        <w:rPr>
          <w:rFonts w:ascii="Georgia" w:hAnsi="Georgia"/>
          <w:color w:val="000000" w:themeColor="text1"/>
          <w:sz w:val="18"/>
          <w:szCs w:val="18"/>
          <w:lang w:val="en-GB"/>
        </w:rPr>
        <w:t xml:space="preserve">Link </w:t>
      </w:r>
      <w:r w:rsidRPr="00DB07BA">
        <w:rPr>
          <w:rFonts w:ascii="Georgia" w:hAnsi="Georgia"/>
          <w:color w:val="000000" w:themeColor="text1"/>
          <w:sz w:val="18"/>
          <w:szCs w:val="18"/>
          <w:lang w:val="en-GB"/>
        </w:rPr>
        <w:t xml:space="preserve">between </w:t>
      </w:r>
      <w:r w:rsidR="00D63C84" w:rsidRPr="00DB07BA">
        <w:rPr>
          <w:rFonts w:ascii="Georgia" w:hAnsi="Georgia"/>
          <w:color w:val="000000" w:themeColor="text1"/>
          <w:sz w:val="18"/>
          <w:szCs w:val="18"/>
          <w:lang w:val="en-GB"/>
        </w:rPr>
        <w:t xml:space="preserve">Space </w:t>
      </w:r>
      <w:r w:rsidRPr="00DB07BA">
        <w:rPr>
          <w:rFonts w:ascii="Georgia" w:hAnsi="Georgia"/>
          <w:color w:val="000000" w:themeColor="text1"/>
          <w:sz w:val="18"/>
          <w:szCs w:val="18"/>
          <w:lang w:val="en-GB"/>
        </w:rPr>
        <w:t xml:space="preserve">and </w:t>
      </w:r>
      <w:r w:rsidR="00D63C84" w:rsidRPr="00DB07BA">
        <w:rPr>
          <w:rFonts w:ascii="Georgia" w:hAnsi="Georgia"/>
          <w:color w:val="000000" w:themeColor="text1"/>
          <w:sz w:val="18"/>
          <w:szCs w:val="18"/>
          <w:lang w:val="en-GB"/>
        </w:rPr>
        <w:t>Place</w:t>
      </w:r>
      <w:r w:rsidRPr="00DB07BA">
        <w:rPr>
          <w:rFonts w:ascii="Georgia" w:hAnsi="Georgia"/>
          <w:color w:val="000000" w:themeColor="text1"/>
          <w:sz w:val="18"/>
          <w:szCs w:val="18"/>
          <w:lang w:val="en-GB"/>
        </w:rPr>
        <w:t>. Environment and Planning A, 38(4), pp.</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647</w:t>
      </w:r>
      <w:r w:rsidR="00816749" w:rsidRPr="00DB07BA">
        <w:rPr>
          <w:rFonts w:ascii="Georgia" w:hAnsi="Georgia"/>
          <w:color w:val="000000" w:themeColor="text1"/>
          <w:sz w:val="18"/>
          <w:szCs w:val="18"/>
          <w:lang w:val="en-GB"/>
        </w:rPr>
        <w:t>–</w:t>
      </w:r>
      <w:r w:rsidRPr="00DB07BA">
        <w:rPr>
          <w:rFonts w:ascii="Georgia" w:hAnsi="Georgia"/>
          <w:color w:val="000000" w:themeColor="text1"/>
          <w:sz w:val="18"/>
          <w:szCs w:val="18"/>
          <w:lang w:val="en-GB"/>
        </w:rPr>
        <w:t>664.</w:t>
      </w:r>
    </w:p>
    <w:p w14:paraId="6CFB0BC6" w14:textId="58C84848" w:rsidR="00BD76CF"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Schulze, P. ed. (1996). Engineering within </w:t>
      </w:r>
      <w:r w:rsidR="00D63C84" w:rsidRPr="00DB07BA">
        <w:rPr>
          <w:rFonts w:ascii="Georgia" w:hAnsi="Georgia"/>
          <w:color w:val="000000" w:themeColor="text1"/>
          <w:sz w:val="18"/>
          <w:szCs w:val="18"/>
          <w:lang w:val="en-GB"/>
        </w:rPr>
        <w:t>Ecological Constraints</w:t>
      </w:r>
      <w:r w:rsidRPr="00DB07BA">
        <w:rPr>
          <w:rFonts w:ascii="Georgia" w:hAnsi="Georgia"/>
          <w:color w:val="000000" w:themeColor="text1"/>
          <w:sz w:val="18"/>
          <w:szCs w:val="18"/>
          <w:lang w:val="en-GB"/>
        </w:rPr>
        <w:t>. National Academies Press.</w:t>
      </w:r>
    </w:p>
    <w:p w14:paraId="6B43F54F" w14:textId="1689D6F0" w:rsidR="00BD76CF"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Smit B, </w:t>
      </w:r>
      <w:proofErr w:type="spellStart"/>
      <w:r w:rsidRPr="00DB07BA">
        <w:rPr>
          <w:rFonts w:ascii="Georgia" w:hAnsi="Georgia"/>
          <w:color w:val="000000" w:themeColor="text1"/>
          <w:sz w:val="18"/>
          <w:szCs w:val="18"/>
          <w:lang w:val="en-GB"/>
        </w:rPr>
        <w:t>Wandel</w:t>
      </w:r>
      <w:proofErr w:type="spellEnd"/>
      <w:r w:rsidRPr="00DB07BA">
        <w:rPr>
          <w:rFonts w:ascii="Georgia" w:hAnsi="Georgia"/>
          <w:color w:val="000000" w:themeColor="text1"/>
          <w:sz w:val="18"/>
          <w:szCs w:val="18"/>
          <w:lang w:val="en-GB"/>
        </w:rPr>
        <w:t xml:space="preserve"> J (2006) Adaptation, </w:t>
      </w:r>
      <w:r w:rsidR="00D63C84" w:rsidRPr="00DB07BA">
        <w:rPr>
          <w:rFonts w:ascii="Georgia" w:hAnsi="Georgia"/>
          <w:color w:val="000000" w:themeColor="text1"/>
          <w:sz w:val="18"/>
          <w:szCs w:val="18"/>
          <w:lang w:val="en-GB"/>
        </w:rPr>
        <w:t xml:space="preserve">Adaptive Capacity </w:t>
      </w:r>
      <w:r w:rsidRPr="00DB07BA">
        <w:rPr>
          <w:rFonts w:ascii="Georgia" w:hAnsi="Georgia"/>
          <w:color w:val="000000" w:themeColor="text1"/>
          <w:sz w:val="18"/>
          <w:szCs w:val="18"/>
          <w:lang w:val="en-GB"/>
        </w:rPr>
        <w:t xml:space="preserve">and </w:t>
      </w:r>
      <w:r w:rsidR="00D63C84" w:rsidRPr="00DB07BA">
        <w:rPr>
          <w:rFonts w:ascii="Georgia" w:hAnsi="Georgia"/>
          <w:color w:val="000000" w:themeColor="text1"/>
          <w:sz w:val="18"/>
          <w:szCs w:val="18"/>
          <w:lang w:val="en-GB"/>
        </w:rPr>
        <w:t>Vulnerability</w:t>
      </w:r>
      <w:r w:rsidRPr="00DB07BA">
        <w:rPr>
          <w:rFonts w:ascii="Georgia" w:hAnsi="Georgia"/>
          <w:color w:val="000000" w:themeColor="text1"/>
          <w:sz w:val="18"/>
          <w:szCs w:val="18"/>
          <w:lang w:val="en-GB"/>
        </w:rPr>
        <w:t>. Global Environ Chang 16:</w:t>
      </w:r>
      <w:r w:rsidR="00816749" w:rsidRPr="00DB07BA">
        <w:rPr>
          <w:rFonts w:ascii="Georgia" w:hAnsi="Georgia"/>
          <w:color w:val="000000" w:themeColor="text1"/>
          <w:sz w:val="18"/>
          <w:szCs w:val="18"/>
          <w:lang w:val="en-GB"/>
        </w:rPr>
        <w:t xml:space="preserve"> </w:t>
      </w:r>
      <w:r w:rsidRPr="00DB07BA">
        <w:rPr>
          <w:rFonts w:ascii="Georgia" w:hAnsi="Georgia"/>
          <w:color w:val="000000" w:themeColor="text1"/>
          <w:sz w:val="18"/>
          <w:szCs w:val="18"/>
          <w:lang w:val="en-GB"/>
        </w:rPr>
        <w:t xml:space="preserve">282–292. </w:t>
      </w:r>
      <w:proofErr w:type="gramStart"/>
      <w:r w:rsidRPr="00DB07BA">
        <w:rPr>
          <w:rFonts w:ascii="Georgia" w:hAnsi="Georgia"/>
          <w:color w:val="000000" w:themeColor="text1"/>
          <w:sz w:val="18"/>
          <w:szCs w:val="18"/>
          <w:lang w:val="en-GB"/>
        </w:rPr>
        <w:t>doi:10.1016/j.gloenvcha</w:t>
      </w:r>
      <w:proofErr w:type="gramEnd"/>
      <w:r w:rsidRPr="00DB07BA">
        <w:rPr>
          <w:rFonts w:ascii="Georgia" w:hAnsi="Georgia"/>
          <w:color w:val="000000" w:themeColor="text1"/>
          <w:sz w:val="18"/>
          <w:szCs w:val="18"/>
          <w:lang w:val="en-GB"/>
        </w:rPr>
        <w:t xml:space="preserve">.2006.03.008 </w:t>
      </w:r>
    </w:p>
    <w:p w14:paraId="4D953FF2" w14:textId="4107746D" w:rsidR="00BD76CF" w:rsidRPr="00DB07BA" w:rsidRDefault="000771BB" w:rsidP="00D145B5">
      <w:pPr>
        <w:pStyle w:val="MDPI31text"/>
        <w:ind w:left="425" w:hanging="425"/>
        <w:rPr>
          <w:rFonts w:ascii="Georgia" w:hAnsi="Georgia"/>
          <w:color w:val="000000" w:themeColor="text1"/>
          <w:sz w:val="18"/>
          <w:szCs w:val="18"/>
          <w:lang w:val="en-GB"/>
        </w:rPr>
      </w:pPr>
      <w:r w:rsidRPr="00DB07BA">
        <w:rPr>
          <w:rFonts w:ascii="Georgia" w:hAnsi="Georgia"/>
          <w:color w:val="000000" w:themeColor="text1"/>
          <w:sz w:val="18"/>
          <w:szCs w:val="18"/>
          <w:lang w:val="en-GB"/>
        </w:rPr>
        <w:t xml:space="preserve">Wisner, B., Blaikie, P., Cannon, T., Davis, I. (2004). At Risk. Routledge, London. </w:t>
      </w:r>
    </w:p>
    <w:p w14:paraId="4DBA266C" w14:textId="77777777" w:rsidR="000771BB" w:rsidRPr="00DB07BA" w:rsidRDefault="000771BB" w:rsidP="00DB07BA">
      <w:pPr>
        <w:pStyle w:val="MDPI31text"/>
        <w:ind w:left="425" w:hanging="425"/>
        <w:rPr>
          <w:rFonts w:ascii="Georgia" w:hAnsi="Georgia"/>
          <w:color w:val="000000" w:themeColor="text1"/>
          <w:sz w:val="18"/>
          <w:szCs w:val="18"/>
          <w:lang w:val="en-GB"/>
        </w:rPr>
      </w:pPr>
      <w:proofErr w:type="spellStart"/>
      <w:r w:rsidRPr="00DB07BA">
        <w:rPr>
          <w:rFonts w:ascii="Georgia" w:hAnsi="Georgia"/>
          <w:color w:val="000000" w:themeColor="text1"/>
          <w:sz w:val="18"/>
          <w:szCs w:val="18"/>
          <w:lang w:val="en-GB"/>
        </w:rPr>
        <w:t>Zagare</w:t>
      </w:r>
      <w:proofErr w:type="spellEnd"/>
      <w:r w:rsidRPr="00DB07BA">
        <w:rPr>
          <w:rFonts w:ascii="Georgia" w:hAnsi="Georgia"/>
          <w:color w:val="000000" w:themeColor="text1"/>
          <w:sz w:val="18"/>
          <w:szCs w:val="18"/>
          <w:lang w:val="en-GB"/>
        </w:rPr>
        <w:t>, V. M. (2018). Towards a Method of Participatory Planning in an Emerging Metropolitan Delta in the Context of Climate Change. The Case of Lower Parana Delta, Argentina. A+BE | Architecture and the Built Environment, Delft University of Technology, Delft. ISBN 978-94-6366-090-7.</w:t>
      </w:r>
    </w:p>
    <w:p w14:paraId="7960EA2D" w14:textId="77777777" w:rsidR="000771BB" w:rsidRPr="000771BB" w:rsidRDefault="000771BB" w:rsidP="000771BB">
      <w:pPr>
        <w:pStyle w:val="MDPI31text"/>
        <w:rPr>
          <w:rFonts w:ascii="Georgia" w:hAnsi="Georgia"/>
          <w:color w:val="000000" w:themeColor="text1"/>
          <w:szCs w:val="18"/>
          <w:lang w:val="en-GB"/>
        </w:rPr>
      </w:pPr>
    </w:p>
    <w:p w14:paraId="1604C499" w14:textId="77777777" w:rsidR="000771BB" w:rsidRPr="000771BB" w:rsidRDefault="000771BB" w:rsidP="000771BB">
      <w:pPr>
        <w:pStyle w:val="MDPI31text"/>
        <w:rPr>
          <w:rFonts w:ascii="Georgia" w:hAnsi="Georgia"/>
          <w:color w:val="000000" w:themeColor="text1"/>
          <w:szCs w:val="18"/>
          <w:lang w:val="en-GB"/>
        </w:rPr>
      </w:pPr>
    </w:p>
    <w:p w14:paraId="20EAAB79" w14:textId="3ECC3559" w:rsidR="00E02727" w:rsidRPr="000771BB" w:rsidRDefault="00E02727" w:rsidP="000771BB">
      <w:pPr>
        <w:pStyle w:val="MDPI31text"/>
        <w:rPr>
          <w:rFonts w:ascii="Georgia" w:hAnsi="Georgia"/>
          <w:color w:val="000000" w:themeColor="text1"/>
          <w:szCs w:val="18"/>
          <w:lang w:val="en-GB"/>
        </w:rPr>
      </w:pPr>
    </w:p>
    <w:p w14:paraId="0E27B00A" w14:textId="77777777" w:rsidR="00A86E9F" w:rsidRPr="005C6417" w:rsidRDefault="00A86E9F" w:rsidP="00C17D1B">
      <w:pPr>
        <w:pStyle w:val="MDPI71References"/>
        <w:numPr>
          <w:ilvl w:val="0"/>
          <w:numId w:val="0"/>
        </w:numPr>
        <w:ind w:left="425"/>
        <w:rPr>
          <w:rFonts w:ascii="Georgia" w:eastAsiaTheme="minorEastAsia" w:hAnsi="Georgia" w:cs="Arial"/>
          <w:highlight w:val="yellow"/>
        </w:rPr>
      </w:pPr>
    </w:p>
    <w:sectPr w:rsidR="00A86E9F" w:rsidRPr="005C6417" w:rsidSect="000C1BF3">
      <w:headerReference w:type="even" r:id="rId15"/>
      <w:head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04BC" w14:textId="77777777" w:rsidR="00846818" w:rsidRDefault="00846818">
      <w:pPr>
        <w:spacing w:line="240" w:lineRule="auto"/>
      </w:pPr>
      <w:r>
        <w:separator/>
      </w:r>
    </w:p>
  </w:endnote>
  <w:endnote w:type="continuationSeparator" w:id="0">
    <w:p w14:paraId="5F57F77C" w14:textId="77777777" w:rsidR="00846818" w:rsidRDefault="00846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816749" w:rsidRDefault="00816749" w:rsidP="004F0E02">
    <w:pPr>
      <w:pStyle w:val="MDPIfooterfirstpage"/>
      <w:pBdr>
        <w:top w:val="single" w:sz="4" w:space="0" w:color="000000"/>
      </w:pBdr>
      <w:adjustRightInd w:val="0"/>
      <w:snapToGrid w:val="0"/>
      <w:spacing w:before="480" w:line="100" w:lineRule="exact"/>
      <w:rPr>
        <w:i/>
        <w:iCs/>
        <w:szCs w:val="16"/>
      </w:rPr>
    </w:pPr>
  </w:p>
  <w:p w14:paraId="59A4BB1A" w14:textId="150CD6E3" w:rsidR="00816749" w:rsidRPr="008B308E" w:rsidRDefault="00816749" w:rsidP="00BA570C">
    <w:pPr>
      <w:pStyle w:val="MDPIfooterfirstpage"/>
      <w:tabs>
        <w:tab w:val="clear" w:pos="8845"/>
        <w:tab w:val="right" w:pos="10466"/>
      </w:tabs>
      <w:spacing w:line="240" w:lineRule="auto"/>
      <w:jc w:val="both"/>
      <w:rPr>
        <w:lang w:val="fr-CH"/>
      </w:rPr>
    </w:pPr>
    <w:r w:rsidRPr="005179E1">
      <w:rPr>
        <w:bCs/>
        <w:iCs/>
        <w:szCs w:val="16"/>
      </w:rPr>
      <w:t>DOI: https://doi.org/</w:t>
    </w:r>
    <w:r w:rsidRPr="00242858">
      <w:t>10.24404/6151c589396fb30008184be0</w:t>
    </w: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92C1" w14:textId="77777777" w:rsidR="00846818" w:rsidRDefault="00846818">
      <w:pPr>
        <w:spacing w:line="240" w:lineRule="auto"/>
      </w:pPr>
      <w:r>
        <w:separator/>
      </w:r>
    </w:p>
  </w:footnote>
  <w:footnote w:type="continuationSeparator" w:id="0">
    <w:p w14:paraId="2FFE83AB" w14:textId="77777777" w:rsidR="00846818" w:rsidRDefault="00846818">
      <w:pPr>
        <w:spacing w:line="240" w:lineRule="auto"/>
      </w:pPr>
      <w:r>
        <w:continuationSeparator/>
      </w:r>
    </w:p>
  </w:footnote>
  <w:footnote w:id="1">
    <w:p w14:paraId="554568E2" w14:textId="448E604B" w:rsidR="00816749" w:rsidRPr="00DB07BA" w:rsidRDefault="00816749" w:rsidP="00DB07BA">
      <w:pPr>
        <w:pStyle w:val="FootnoteText"/>
        <w:tabs>
          <w:tab w:val="left" w:pos="2977"/>
        </w:tabs>
        <w:adjustRightInd w:val="0"/>
        <w:snapToGrid w:val="0"/>
        <w:rPr>
          <w:sz w:val="16"/>
          <w:szCs w:val="16"/>
          <w:lang w:val="en-GB"/>
        </w:rPr>
      </w:pPr>
      <w:r w:rsidRPr="00DB07BA">
        <w:rPr>
          <w:rStyle w:val="FootnoteReference"/>
          <w:sz w:val="16"/>
          <w:szCs w:val="16"/>
        </w:rPr>
        <w:footnoteRef/>
      </w:r>
      <w:r w:rsidRPr="00DB07BA">
        <w:rPr>
          <w:sz w:val="16"/>
          <w:szCs w:val="16"/>
        </w:rPr>
        <w:t xml:space="preserve"> This study considers transdisciplinarity from the perspective of D.J. Lang et al., (2012) as a reflective, integrative scientific principle articulated by co-participatory methods that aims to solve or transition social problems and, at the same time, related scientific problems by differentiating and integrating knowledge from various scientific and social disciplines.</w:t>
      </w:r>
    </w:p>
  </w:footnote>
  <w:footnote w:id="2">
    <w:p w14:paraId="6FFCD0AB" w14:textId="5D2FD586" w:rsidR="00816749" w:rsidRPr="00DB07BA" w:rsidRDefault="00816749" w:rsidP="00DB07BA">
      <w:pPr>
        <w:pStyle w:val="FootnoteText"/>
        <w:adjustRightInd w:val="0"/>
        <w:snapToGrid w:val="0"/>
        <w:rPr>
          <w:sz w:val="16"/>
          <w:szCs w:val="16"/>
          <w:lang w:val="en-GB"/>
        </w:rPr>
      </w:pPr>
      <w:r w:rsidRPr="00DB07BA">
        <w:rPr>
          <w:rStyle w:val="FootnoteReference"/>
          <w:sz w:val="16"/>
          <w:szCs w:val="16"/>
        </w:rPr>
        <w:footnoteRef/>
      </w:r>
      <w:r w:rsidRPr="00DB07BA">
        <w:rPr>
          <w:sz w:val="16"/>
          <w:szCs w:val="16"/>
        </w:rPr>
        <w:t xml:space="preserve"> The full study forms a part of the research project “Tactics and Strategies for the Integral Improvement of the Urban-Water Landscape in the Area of the Reconquista River Basin, Flavio Janches and Juan Carlos Angelomé [authors].” Strategic Development Project 2018/2019, University of Buenos Aires, Department of Science and Technology, Faculty of Architecture, Design and Urban Planning, Higher Institute of Urban 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816749" w:rsidRDefault="00816749"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4B33E048" w:rsidR="00816749" w:rsidRDefault="00816749" w:rsidP="00BA570C">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3E095B">
      <w:rPr>
        <w:sz w:val="16"/>
      </w:rPr>
      <w:t>12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3E095B">
      <w:rPr>
        <w:sz w:val="16"/>
      </w:rPr>
      <w:t>12</w:t>
    </w:r>
    <w:r>
      <w:rPr>
        <w:sz w:val="16"/>
      </w:rPr>
      <w:fldChar w:fldCharType="end"/>
    </w:r>
  </w:p>
  <w:p w14:paraId="4101652C" w14:textId="77777777" w:rsidR="00816749" w:rsidRPr="0050778E" w:rsidRDefault="00816749"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812"/>
      <w:gridCol w:w="4675"/>
      <w:gridCol w:w="20"/>
    </w:tblGrid>
    <w:tr w:rsidR="00816749" w:rsidRPr="00BA570C" w14:paraId="6257ADAD" w14:textId="77777777" w:rsidTr="177542A6">
      <w:trPr>
        <w:trHeight w:val="686"/>
      </w:trPr>
      <w:tc>
        <w:tcPr>
          <w:tcW w:w="5812" w:type="dxa"/>
          <w:shd w:val="clear" w:color="auto" w:fill="auto"/>
          <w:vAlign w:val="center"/>
        </w:tcPr>
        <w:p w14:paraId="0DFAE634" w14:textId="77777777" w:rsidR="00816749" w:rsidRPr="00401235" w:rsidRDefault="00816749" w:rsidP="00BA570C">
          <w:pPr>
            <w:pStyle w:val="Header"/>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816749" w:rsidRPr="005C6417" w:rsidRDefault="00816749"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Pr="005C6417">
            <w:rPr>
              <w:rStyle w:val="normaltextrun"/>
              <w:rFonts w:ascii="Georgia" w:hAnsi="Georgia" w:cs="Arial"/>
              <w:bCs/>
              <w:sz w:val="20"/>
              <w:szCs w:val="20"/>
            </w:rPr>
            <w:t xml:space="preserve"> - </w:t>
          </w:r>
        </w:p>
        <w:p w14:paraId="1D950D47" w14:textId="77777777" w:rsidR="00816749" w:rsidRPr="005C6417" w:rsidRDefault="00816749"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816749" w:rsidRDefault="00816749"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816749" w:rsidRPr="004752C1" w:rsidRDefault="00816749"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816749" w:rsidRPr="00401235" w:rsidRDefault="00816749" w:rsidP="00BA570C">
          <w:pPr>
            <w:pStyle w:val="Header"/>
            <w:pBdr>
              <w:bottom w:val="none" w:sz="0" w:space="0" w:color="auto"/>
            </w:pBdr>
            <w:jc w:val="right"/>
            <w:rPr>
              <w:rFonts w:eastAsia="DengXian"/>
              <w:b/>
              <w:bCs/>
            </w:rPr>
          </w:pPr>
        </w:p>
      </w:tc>
    </w:tr>
  </w:tbl>
  <w:p w14:paraId="62486C05" w14:textId="77777777" w:rsidR="00816749" w:rsidRPr="00281E5B" w:rsidRDefault="00816749"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AEF"/>
    <w:multiLevelType w:val="hybridMultilevel"/>
    <w:tmpl w:val="EA80C614"/>
    <w:lvl w:ilvl="0" w:tplc="08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0E7397"/>
    <w:multiLevelType w:val="hybridMultilevel"/>
    <w:tmpl w:val="95E02C92"/>
    <w:lvl w:ilvl="0" w:tplc="0809000F">
      <w:start w:val="1"/>
      <w:numFmt w:val="decimal"/>
      <w:lvlText w:val="%1."/>
      <w:lvlJc w:val="left"/>
      <w:pPr>
        <w:ind w:left="2910" w:hanging="360"/>
      </w:pPr>
    </w:lvl>
    <w:lvl w:ilvl="1" w:tplc="040A0019" w:tentative="1">
      <w:start w:val="1"/>
      <w:numFmt w:val="lowerLetter"/>
      <w:lvlText w:val="%2."/>
      <w:lvlJc w:val="left"/>
      <w:pPr>
        <w:ind w:left="3630" w:hanging="360"/>
      </w:pPr>
    </w:lvl>
    <w:lvl w:ilvl="2" w:tplc="040A001B" w:tentative="1">
      <w:start w:val="1"/>
      <w:numFmt w:val="lowerRoman"/>
      <w:lvlText w:val="%3."/>
      <w:lvlJc w:val="right"/>
      <w:pPr>
        <w:ind w:left="4350" w:hanging="180"/>
      </w:pPr>
    </w:lvl>
    <w:lvl w:ilvl="3" w:tplc="040A000F" w:tentative="1">
      <w:start w:val="1"/>
      <w:numFmt w:val="decimal"/>
      <w:lvlText w:val="%4."/>
      <w:lvlJc w:val="left"/>
      <w:pPr>
        <w:ind w:left="5070" w:hanging="360"/>
      </w:pPr>
    </w:lvl>
    <w:lvl w:ilvl="4" w:tplc="040A0019">
      <w:start w:val="1"/>
      <w:numFmt w:val="lowerLetter"/>
      <w:lvlText w:val="%5."/>
      <w:lvlJc w:val="left"/>
      <w:pPr>
        <w:ind w:left="5790" w:hanging="360"/>
      </w:pPr>
    </w:lvl>
    <w:lvl w:ilvl="5" w:tplc="040A001B" w:tentative="1">
      <w:start w:val="1"/>
      <w:numFmt w:val="lowerRoman"/>
      <w:lvlText w:val="%6."/>
      <w:lvlJc w:val="right"/>
      <w:pPr>
        <w:ind w:left="6510" w:hanging="180"/>
      </w:pPr>
    </w:lvl>
    <w:lvl w:ilvl="6" w:tplc="040A000F" w:tentative="1">
      <w:start w:val="1"/>
      <w:numFmt w:val="decimal"/>
      <w:lvlText w:val="%7."/>
      <w:lvlJc w:val="left"/>
      <w:pPr>
        <w:ind w:left="7230" w:hanging="360"/>
      </w:pPr>
    </w:lvl>
    <w:lvl w:ilvl="7" w:tplc="040A0019" w:tentative="1">
      <w:start w:val="1"/>
      <w:numFmt w:val="lowerLetter"/>
      <w:lvlText w:val="%8."/>
      <w:lvlJc w:val="left"/>
      <w:pPr>
        <w:ind w:left="7950" w:hanging="360"/>
      </w:pPr>
    </w:lvl>
    <w:lvl w:ilvl="8" w:tplc="040A001B" w:tentative="1">
      <w:start w:val="1"/>
      <w:numFmt w:val="lowerRoman"/>
      <w:lvlText w:val="%9."/>
      <w:lvlJc w:val="right"/>
      <w:pPr>
        <w:ind w:left="8670" w:hanging="180"/>
      </w:pPr>
    </w:lvl>
  </w:abstractNum>
  <w:abstractNum w:abstractNumId="2" w15:restartNumberingAfterBreak="0">
    <w:nsid w:val="176F2AE7"/>
    <w:multiLevelType w:val="hybridMultilevel"/>
    <w:tmpl w:val="234CA2EA"/>
    <w:lvl w:ilvl="0" w:tplc="195679E8">
      <w:start w:val="1"/>
      <w:numFmt w:val="bullet"/>
      <w:lvlText w:val=""/>
      <w:lvlJc w:val="left"/>
      <w:pPr>
        <w:ind w:left="170" w:hanging="17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654"/>
    <w:multiLevelType w:val="hybridMultilevel"/>
    <w:tmpl w:val="BCAA503C"/>
    <w:lvl w:ilvl="0" w:tplc="B64E4FB2">
      <w:start w:val="1"/>
      <w:numFmt w:val="decimal"/>
      <w:lvlText w:val="%1)"/>
      <w:lvlJc w:val="left"/>
      <w:pPr>
        <w:ind w:left="3393" w:hanging="360"/>
      </w:pPr>
      <w:rPr>
        <w:rFonts w:hint="default"/>
      </w:rPr>
    </w:lvl>
    <w:lvl w:ilvl="1" w:tplc="040A0019" w:tentative="1">
      <w:start w:val="1"/>
      <w:numFmt w:val="lowerLetter"/>
      <w:lvlText w:val="%2."/>
      <w:lvlJc w:val="left"/>
      <w:pPr>
        <w:ind w:left="4113" w:hanging="360"/>
      </w:pPr>
    </w:lvl>
    <w:lvl w:ilvl="2" w:tplc="040A001B" w:tentative="1">
      <w:start w:val="1"/>
      <w:numFmt w:val="lowerRoman"/>
      <w:lvlText w:val="%3."/>
      <w:lvlJc w:val="right"/>
      <w:pPr>
        <w:ind w:left="4833" w:hanging="180"/>
      </w:pPr>
    </w:lvl>
    <w:lvl w:ilvl="3" w:tplc="040A000F" w:tentative="1">
      <w:start w:val="1"/>
      <w:numFmt w:val="decimal"/>
      <w:lvlText w:val="%4."/>
      <w:lvlJc w:val="left"/>
      <w:pPr>
        <w:ind w:left="5553" w:hanging="360"/>
      </w:pPr>
    </w:lvl>
    <w:lvl w:ilvl="4" w:tplc="040A0019" w:tentative="1">
      <w:start w:val="1"/>
      <w:numFmt w:val="lowerLetter"/>
      <w:lvlText w:val="%5."/>
      <w:lvlJc w:val="left"/>
      <w:pPr>
        <w:ind w:left="6273" w:hanging="360"/>
      </w:pPr>
    </w:lvl>
    <w:lvl w:ilvl="5" w:tplc="040A001B" w:tentative="1">
      <w:start w:val="1"/>
      <w:numFmt w:val="lowerRoman"/>
      <w:lvlText w:val="%6."/>
      <w:lvlJc w:val="right"/>
      <w:pPr>
        <w:ind w:left="6993" w:hanging="180"/>
      </w:pPr>
    </w:lvl>
    <w:lvl w:ilvl="6" w:tplc="040A000F" w:tentative="1">
      <w:start w:val="1"/>
      <w:numFmt w:val="decimal"/>
      <w:lvlText w:val="%7."/>
      <w:lvlJc w:val="left"/>
      <w:pPr>
        <w:ind w:left="7713" w:hanging="360"/>
      </w:pPr>
    </w:lvl>
    <w:lvl w:ilvl="7" w:tplc="040A0019" w:tentative="1">
      <w:start w:val="1"/>
      <w:numFmt w:val="lowerLetter"/>
      <w:lvlText w:val="%8."/>
      <w:lvlJc w:val="left"/>
      <w:pPr>
        <w:ind w:left="8433" w:hanging="360"/>
      </w:pPr>
    </w:lvl>
    <w:lvl w:ilvl="8" w:tplc="040A001B" w:tentative="1">
      <w:start w:val="1"/>
      <w:numFmt w:val="lowerRoman"/>
      <w:lvlText w:val="%9."/>
      <w:lvlJc w:val="right"/>
      <w:pPr>
        <w:ind w:left="9153" w:hanging="180"/>
      </w:pPr>
    </w:lvl>
  </w:abstractNum>
  <w:abstractNum w:abstractNumId="5"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0856087"/>
    <w:multiLevelType w:val="hybridMultilevel"/>
    <w:tmpl w:val="ED3242FC"/>
    <w:lvl w:ilvl="0" w:tplc="6B3EACD2">
      <w:start w:val="1"/>
      <w:numFmt w:val="bullet"/>
      <w:lvlText w:val=""/>
      <w:lvlJc w:val="left"/>
      <w:pPr>
        <w:ind w:left="284" w:hanging="227"/>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572C6F2A"/>
    <w:multiLevelType w:val="hybridMultilevel"/>
    <w:tmpl w:val="C5E2EDF4"/>
    <w:lvl w:ilvl="0" w:tplc="08090001">
      <w:start w:val="1"/>
      <w:numFmt w:val="bullet"/>
      <w:lvlText w:val=""/>
      <w:lvlJc w:val="left"/>
      <w:pPr>
        <w:ind w:left="53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BA45E19"/>
    <w:multiLevelType w:val="hybridMultilevel"/>
    <w:tmpl w:val="6C383CF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AF69AA"/>
    <w:multiLevelType w:val="hybridMultilevel"/>
    <w:tmpl w:val="F9409506"/>
    <w:lvl w:ilvl="0" w:tplc="040A0001">
      <w:start w:val="1"/>
      <w:numFmt w:val="bullet"/>
      <w:lvlText w:val=""/>
      <w:lvlJc w:val="left"/>
      <w:pPr>
        <w:ind w:left="3270" w:hanging="360"/>
      </w:pPr>
      <w:rPr>
        <w:rFonts w:ascii="Symbol" w:hAnsi="Symbol" w:hint="default"/>
      </w:rPr>
    </w:lvl>
    <w:lvl w:ilvl="1" w:tplc="040A0003" w:tentative="1">
      <w:start w:val="1"/>
      <w:numFmt w:val="bullet"/>
      <w:lvlText w:val="o"/>
      <w:lvlJc w:val="left"/>
      <w:pPr>
        <w:ind w:left="3990" w:hanging="360"/>
      </w:pPr>
      <w:rPr>
        <w:rFonts w:ascii="Courier New" w:hAnsi="Courier New" w:hint="default"/>
      </w:rPr>
    </w:lvl>
    <w:lvl w:ilvl="2" w:tplc="040A0005" w:tentative="1">
      <w:start w:val="1"/>
      <w:numFmt w:val="bullet"/>
      <w:lvlText w:val=""/>
      <w:lvlJc w:val="left"/>
      <w:pPr>
        <w:ind w:left="4710" w:hanging="360"/>
      </w:pPr>
      <w:rPr>
        <w:rFonts w:ascii="Wingdings" w:hAnsi="Wingdings" w:hint="default"/>
      </w:rPr>
    </w:lvl>
    <w:lvl w:ilvl="3" w:tplc="040A0001" w:tentative="1">
      <w:start w:val="1"/>
      <w:numFmt w:val="bullet"/>
      <w:lvlText w:val=""/>
      <w:lvlJc w:val="left"/>
      <w:pPr>
        <w:ind w:left="5430" w:hanging="360"/>
      </w:pPr>
      <w:rPr>
        <w:rFonts w:ascii="Symbol" w:hAnsi="Symbol" w:hint="default"/>
      </w:rPr>
    </w:lvl>
    <w:lvl w:ilvl="4" w:tplc="040A0003" w:tentative="1">
      <w:start w:val="1"/>
      <w:numFmt w:val="bullet"/>
      <w:lvlText w:val="o"/>
      <w:lvlJc w:val="left"/>
      <w:pPr>
        <w:ind w:left="6150" w:hanging="360"/>
      </w:pPr>
      <w:rPr>
        <w:rFonts w:ascii="Courier New" w:hAnsi="Courier New" w:hint="default"/>
      </w:rPr>
    </w:lvl>
    <w:lvl w:ilvl="5" w:tplc="040A0005" w:tentative="1">
      <w:start w:val="1"/>
      <w:numFmt w:val="bullet"/>
      <w:lvlText w:val=""/>
      <w:lvlJc w:val="left"/>
      <w:pPr>
        <w:ind w:left="6870" w:hanging="360"/>
      </w:pPr>
      <w:rPr>
        <w:rFonts w:ascii="Wingdings" w:hAnsi="Wingdings" w:hint="default"/>
      </w:rPr>
    </w:lvl>
    <w:lvl w:ilvl="6" w:tplc="040A0001" w:tentative="1">
      <w:start w:val="1"/>
      <w:numFmt w:val="bullet"/>
      <w:lvlText w:val=""/>
      <w:lvlJc w:val="left"/>
      <w:pPr>
        <w:ind w:left="7590" w:hanging="360"/>
      </w:pPr>
      <w:rPr>
        <w:rFonts w:ascii="Symbol" w:hAnsi="Symbol" w:hint="default"/>
      </w:rPr>
    </w:lvl>
    <w:lvl w:ilvl="7" w:tplc="040A0003" w:tentative="1">
      <w:start w:val="1"/>
      <w:numFmt w:val="bullet"/>
      <w:lvlText w:val="o"/>
      <w:lvlJc w:val="left"/>
      <w:pPr>
        <w:ind w:left="8310" w:hanging="360"/>
      </w:pPr>
      <w:rPr>
        <w:rFonts w:ascii="Courier New" w:hAnsi="Courier New" w:hint="default"/>
      </w:rPr>
    </w:lvl>
    <w:lvl w:ilvl="8" w:tplc="040A0005" w:tentative="1">
      <w:start w:val="1"/>
      <w:numFmt w:val="bullet"/>
      <w:lvlText w:val=""/>
      <w:lvlJc w:val="left"/>
      <w:pPr>
        <w:ind w:left="9030" w:hanging="360"/>
      </w:pPr>
      <w:rPr>
        <w:rFonts w:ascii="Wingdings" w:hAnsi="Wingdings" w:hint="default"/>
      </w:rPr>
    </w:lvl>
  </w:abstractNum>
  <w:abstractNum w:abstractNumId="17" w15:restartNumberingAfterBreak="0">
    <w:nsid w:val="64380A86"/>
    <w:multiLevelType w:val="hybridMultilevel"/>
    <w:tmpl w:val="CF4EA1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01B0A17"/>
    <w:multiLevelType w:val="hybridMultilevel"/>
    <w:tmpl w:val="968033B2"/>
    <w:lvl w:ilvl="0" w:tplc="50DA44B2">
      <w:start w:val="1"/>
      <w:numFmt w:val="bullet"/>
      <w:lvlText w:val=""/>
      <w:lvlJc w:val="left"/>
      <w:pPr>
        <w:ind w:left="295" w:hanging="125"/>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06D5736"/>
    <w:multiLevelType w:val="hybridMultilevel"/>
    <w:tmpl w:val="D924C6FC"/>
    <w:lvl w:ilvl="0" w:tplc="040A0001">
      <w:start w:val="1"/>
      <w:numFmt w:val="bullet"/>
      <w:lvlText w:val=""/>
      <w:lvlJc w:val="left"/>
      <w:pPr>
        <w:ind w:left="1429" w:hanging="360"/>
      </w:pPr>
      <w:rPr>
        <w:rFonts w:ascii="Symbol" w:hAnsi="Symbol" w:hint="default"/>
      </w:rPr>
    </w:lvl>
    <w:lvl w:ilvl="1" w:tplc="08070019">
      <w:start w:val="1"/>
      <w:numFmt w:val="lowerLetter"/>
      <w:lvlText w:val="%2."/>
      <w:lvlJc w:val="left"/>
      <w:pPr>
        <w:ind w:left="2149" w:hanging="360"/>
      </w:pPr>
    </w:lvl>
    <w:lvl w:ilvl="2" w:tplc="0807001B">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0" w15:restartNumberingAfterBreak="0">
    <w:nsid w:val="76AF7C7F"/>
    <w:multiLevelType w:val="hybridMultilevel"/>
    <w:tmpl w:val="EAAA1E04"/>
    <w:lvl w:ilvl="0" w:tplc="040A0001">
      <w:start w:val="1"/>
      <w:numFmt w:val="bullet"/>
      <w:lvlText w:val=""/>
      <w:lvlJc w:val="left"/>
      <w:pPr>
        <w:ind w:left="3753" w:hanging="360"/>
      </w:pPr>
      <w:rPr>
        <w:rFonts w:ascii="Symbol" w:hAnsi="Symbol" w:hint="default"/>
      </w:rPr>
    </w:lvl>
    <w:lvl w:ilvl="1" w:tplc="040A0003" w:tentative="1">
      <w:start w:val="1"/>
      <w:numFmt w:val="bullet"/>
      <w:lvlText w:val="o"/>
      <w:lvlJc w:val="left"/>
      <w:pPr>
        <w:ind w:left="4473" w:hanging="360"/>
      </w:pPr>
      <w:rPr>
        <w:rFonts w:ascii="Courier New" w:hAnsi="Courier New" w:hint="default"/>
      </w:rPr>
    </w:lvl>
    <w:lvl w:ilvl="2" w:tplc="040A0005" w:tentative="1">
      <w:start w:val="1"/>
      <w:numFmt w:val="bullet"/>
      <w:lvlText w:val=""/>
      <w:lvlJc w:val="left"/>
      <w:pPr>
        <w:ind w:left="5193" w:hanging="360"/>
      </w:pPr>
      <w:rPr>
        <w:rFonts w:ascii="Wingdings" w:hAnsi="Wingdings" w:hint="default"/>
      </w:rPr>
    </w:lvl>
    <w:lvl w:ilvl="3" w:tplc="040A0001" w:tentative="1">
      <w:start w:val="1"/>
      <w:numFmt w:val="bullet"/>
      <w:lvlText w:val=""/>
      <w:lvlJc w:val="left"/>
      <w:pPr>
        <w:ind w:left="5913" w:hanging="360"/>
      </w:pPr>
      <w:rPr>
        <w:rFonts w:ascii="Symbol" w:hAnsi="Symbol" w:hint="default"/>
      </w:rPr>
    </w:lvl>
    <w:lvl w:ilvl="4" w:tplc="040A0003" w:tentative="1">
      <w:start w:val="1"/>
      <w:numFmt w:val="bullet"/>
      <w:lvlText w:val="o"/>
      <w:lvlJc w:val="left"/>
      <w:pPr>
        <w:ind w:left="6633" w:hanging="360"/>
      </w:pPr>
      <w:rPr>
        <w:rFonts w:ascii="Courier New" w:hAnsi="Courier New" w:hint="default"/>
      </w:rPr>
    </w:lvl>
    <w:lvl w:ilvl="5" w:tplc="040A0005" w:tentative="1">
      <w:start w:val="1"/>
      <w:numFmt w:val="bullet"/>
      <w:lvlText w:val=""/>
      <w:lvlJc w:val="left"/>
      <w:pPr>
        <w:ind w:left="7353" w:hanging="360"/>
      </w:pPr>
      <w:rPr>
        <w:rFonts w:ascii="Wingdings" w:hAnsi="Wingdings" w:hint="default"/>
      </w:rPr>
    </w:lvl>
    <w:lvl w:ilvl="6" w:tplc="040A0001" w:tentative="1">
      <w:start w:val="1"/>
      <w:numFmt w:val="bullet"/>
      <w:lvlText w:val=""/>
      <w:lvlJc w:val="left"/>
      <w:pPr>
        <w:ind w:left="8073" w:hanging="360"/>
      </w:pPr>
      <w:rPr>
        <w:rFonts w:ascii="Symbol" w:hAnsi="Symbol" w:hint="default"/>
      </w:rPr>
    </w:lvl>
    <w:lvl w:ilvl="7" w:tplc="040A0003" w:tentative="1">
      <w:start w:val="1"/>
      <w:numFmt w:val="bullet"/>
      <w:lvlText w:val="o"/>
      <w:lvlJc w:val="left"/>
      <w:pPr>
        <w:ind w:left="8793" w:hanging="360"/>
      </w:pPr>
      <w:rPr>
        <w:rFonts w:ascii="Courier New" w:hAnsi="Courier New" w:hint="default"/>
      </w:rPr>
    </w:lvl>
    <w:lvl w:ilvl="8" w:tplc="040A0005" w:tentative="1">
      <w:start w:val="1"/>
      <w:numFmt w:val="bullet"/>
      <w:lvlText w:val=""/>
      <w:lvlJc w:val="left"/>
      <w:pPr>
        <w:ind w:left="9513" w:hanging="360"/>
      </w:pPr>
      <w:rPr>
        <w:rFonts w:ascii="Wingdings" w:hAnsi="Wingdings" w:hint="default"/>
      </w:rPr>
    </w:lvl>
  </w:abstractNum>
  <w:abstractNum w:abstractNumId="21" w15:restartNumberingAfterBreak="0">
    <w:nsid w:val="79741A15"/>
    <w:multiLevelType w:val="hybridMultilevel"/>
    <w:tmpl w:val="B546C71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50405750">
    <w:abstractNumId w:val="7"/>
  </w:num>
  <w:num w:numId="2" w16cid:durableId="676495010">
    <w:abstractNumId w:val="9"/>
  </w:num>
  <w:num w:numId="3" w16cid:durableId="2102020427">
    <w:abstractNumId w:val="6"/>
  </w:num>
  <w:num w:numId="4" w16cid:durableId="322703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807622">
    <w:abstractNumId w:val="8"/>
  </w:num>
  <w:num w:numId="6" w16cid:durableId="1642030874">
    <w:abstractNumId w:val="12"/>
  </w:num>
  <w:num w:numId="7" w16cid:durableId="1161041961">
    <w:abstractNumId w:val="5"/>
  </w:num>
  <w:num w:numId="8" w16cid:durableId="1929459526">
    <w:abstractNumId w:val="12"/>
  </w:num>
  <w:num w:numId="9" w16cid:durableId="1435973455">
    <w:abstractNumId w:val="5"/>
  </w:num>
  <w:num w:numId="10" w16cid:durableId="555775638">
    <w:abstractNumId w:val="12"/>
  </w:num>
  <w:num w:numId="11" w16cid:durableId="783771385">
    <w:abstractNumId w:val="5"/>
  </w:num>
  <w:num w:numId="12" w16cid:durableId="1851529619">
    <w:abstractNumId w:val="19"/>
  </w:num>
  <w:num w:numId="13" w16cid:durableId="1207989039">
    <w:abstractNumId w:val="12"/>
  </w:num>
  <w:num w:numId="14" w16cid:durableId="1661810864">
    <w:abstractNumId w:val="5"/>
  </w:num>
  <w:num w:numId="15" w16cid:durableId="736364878">
    <w:abstractNumId w:val="3"/>
  </w:num>
  <w:num w:numId="16" w16cid:durableId="1863203880">
    <w:abstractNumId w:val="11"/>
  </w:num>
  <w:num w:numId="17" w16cid:durableId="990329075">
    <w:abstractNumId w:val="15"/>
  </w:num>
  <w:num w:numId="18" w16cid:durableId="1793792139">
    <w:abstractNumId w:val="3"/>
  </w:num>
  <w:num w:numId="19" w16cid:durableId="679232671">
    <w:abstractNumId w:val="3"/>
  </w:num>
  <w:num w:numId="20" w16cid:durableId="1958027776">
    <w:abstractNumId w:val="3"/>
  </w:num>
  <w:num w:numId="21" w16cid:durableId="1094742910">
    <w:abstractNumId w:val="3"/>
  </w:num>
  <w:num w:numId="22" w16cid:durableId="1979261547">
    <w:abstractNumId w:val="3"/>
  </w:num>
  <w:num w:numId="23" w16cid:durableId="1517882184">
    <w:abstractNumId w:val="3"/>
  </w:num>
  <w:num w:numId="24" w16cid:durableId="1396666604">
    <w:abstractNumId w:val="4"/>
  </w:num>
  <w:num w:numId="25" w16cid:durableId="1867869365">
    <w:abstractNumId w:val="17"/>
  </w:num>
  <w:num w:numId="26" w16cid:durableId="1061756936">
    <w:abstractNumId w:val="14"/>
  </w:num>
  <w:num w:numId="27" w16cid:durableId="205261194">
    <w:abstractNumId w:val="21"/>
  </w:num>
  <w:num w:numId="28" w16cid:durableId="1846245956">
    <w:abstractNumId w:val="1"/>
  </w:num>
  <w:num w:numId="29" w16cid:durableId="1238055608">
    <w:abstractNumId w:val="20"/>
  </w:num>
  <w:num w:numId="30" w16cid:durableId="1566450574">
    <w:abstractNumId w:val="16"/>
  </w:num>
  <w:num w:numId="31" w16cid:durableId="2039623524">
    <w:abstractNumId w:val="0"/>
  </w:num>
  <w:num w:numId="32" w16cid:durableId="1513882519">
    <w:abstractNumId w:val="18"/>
  </w:num>
  <w:num w:numId="33" w16cid:durableId="665592716">
    <w:abstractNumId w:val="13"/>
  </w:num>
  <w:num w:numId="34" w16cid:durableId="2042899159">
    <w:abstractNumId w:val="10"/>
  </w:num>
  <w:num w:numId="35" w16cid:durableId="2024430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20CE2"/>
    <w:rsid w:val="00037AE6"/>
    <w:rsid w:val="00051876"/>
    <w:rsid w:val="00064772"/>
    <w:rsid w:val="00071218"/>
    <w:rsid w:val="00073BA4"/>
    <w:rsid w:val="000771BB"/>
    <w:rsid w:val="00080EFC"/>
    <w:rsid w:val="000855EA"/>
    <w:rsid w:val="000925CA"/>
    <w:rsid w:val="00093E7F"/>
    <w:rsid w:val="000C1BF3"/>
    <w:rsid w:val="000E1394"/>
    <w:rsid w:val="000F0C21"/>
    <w:rsid w:val="0010259C"/>
    <w:rsid w:val="00104D24"/>
    <w:rsid w:val="00114997"/>
    <w:rsid w:val="0013771A"/>
    <w:rsid w:val="0014459E"/>
    <w:rsid w:val="00163302"/>
    <w:rsid w:val="00165C16"/>
    <w:rsid w:val="001664C3"/>
    <w:rsid w:val="00173D3A"/>
    <w:rsid w:val="00174FB3"/>
    <w:rsid w:val="00185980"/>
    <w:rsid w:val="00185AB6"/>
    <w:rsid w:val="001A1BB3"/>
    <w:rsid w:val="001A27B2"/>
    <w:rsid w:val="001A57BF"/>
    <w:rsid w:val="001B38D4"/>
    <w:rsid w:val="001B445D"/>
    <w:rsid w:val="001B5B0A"/>
    <w:rsid w:val="001C7DC1"/>
    <w:rsid w:val="001D057B"/>
    <w:rsid w:val="001E2AEB"/>
    <w:rsid w:val="001E7C8F"/>
    <w:rsid w:val="00204327"/>
    <w:rsid w:val="00206552"/>
    <w:rsid w:val="002175AE"/>
    <w:rsid w:val="0022638C"/>
    <w:rsid w:val="002266AA"/>
    <w:rsid w:val="002316BB"/>
    <w:rsid w:val="00242858"/>
    <w:rsid w:val="00246398"/>
    <w:rsid w:val="00247D4E"/>
    <w:rsid w:val="00253CA3"/>
    <w:rsid w:val="00256E65"/>
    <w:rsid w:val="00276289"/>
    <w:rsid w:val="00281E5B"/>
    <w:rsid w:val="00291EF1"/>
    <w:rsid w:val="0029420B"/>
    <w:rsid w:val="002A1066"/>
    <w:rsid w:val="002D650D"/>
    <w:rsid w:val="002E57DB"/>
    <w:rsid w:val="002E5B86"/>
    <w:rsid w:val="002F1BFE"/>
    <w:rsid w:val="00316C89"/>
    <w:rsid w:val="00317585"/>
    <w:rsid w:val="00326141"/>
    <w:rsid w:val="00330A75"/>
    <w:rsid w:val="003337EA"/>
    <w:rsid w:val="00334369"/>
    <w:rsid w:val="003350E9"/>
    <w:rsid w:val="00337833"/>
    <w:rsid w:val="00352240"/>
    <w:rsid w:val="00354A5A"/>
    <w:rsid w:val="003A7DE7"/>
    <w:rsid w:val="003D1D40"/>
    <w:rsid w:val="003D60EE"/>
    <w:rsid w:val="003E095B"/>
    <w:rsid w:val="003E61CD"/>
    <w:rsid w:val="003E7640"/>
    <w:rsid w:val="003F4EFE"/>
    <w:rsid w:val="003F6C3A"/>
    <w:rsid w:val="0040015C"/>
    <w:rsid w:val="00401235"/>
    <w:rsid w:val="00401D30"/>
    <w:rsid w:val="0041133D"/>
    <w:rsid w:val="004215E7"/>
    <w:rsid w:val="00423C38"/>
    <w:rsid w:val="00425371"/>
    <w:rsid w:val="00431D81"/>
    <w:rsid w:val="004752C1"/>
    <w:rsid w:val="0048108F"/>
    <w:rsid w:val="00496059"/>
    <w:rsid w:val="00497382"/>
    <w:rsid w:val="004B0B17"/>
    <w:rsid w:val="004B4287"/>
    <w:rsid w:val="004C3F57"/>
    <w:rsid w:val="004C46B1"/>
    <w:rsid w:val="004E0F98"/>
    <w:rsid w:val="004E21A1"/>
    <w:rsid w:val="004F0E02"/>
    <w:rsid w:val="004F2BEA"/>
    <w:rsid w:val="005028E5"/>
    <w:rsid w:val="00502EEE"/>
    <w:rsid w:val="00511E44"/>
    <w:rsid w:val="005179E1"/>
    <w:rsid w:val="005327C9"/>
    <w:rsid w:val="00535A66"/>
    <w:rsid w:val="00537227"/>
    <w:rsid w:val="005515E9"/>
    <w:rsid w:val="005539D4"/>
    <w:rsid w:val="005660F6"/>
    <w:rsid w:val="00583714"/>
    <w:rsid w:val="00583AD0"/>
    <w:rsid w:val="005C35B4"/>
    <w:rsid w:val="005C6417"/>
    <w:rsid w:val="005D13A9"/>
    <w:rsid w:val="005D3043"/>
    <w:rsid w:val="005E0240"/>
    <w:rsid w:val="005E14E8"/>
    <w:rsid w:val="005E1CAB"/>
    <w:rsid w:val="00604EDE"/>
    <w:rsid w:val="00607F24"/>
    <w:rsid w:val="006204BC"/>
    <w:rsid w:val="00632077"/>
    <w:rsid w:val="006429BB"/>
    <w:rsid w:val="0066370A"/>
    <w:rsid w:val="006744FB"/>
    <w:rsid w:val="006777A9"/>
    <w:rsid w:val="00692393"/>
    <w:rsid w:val="006A7FF4"/>
    <w:rsid w:val="006C0B9D"/>
    <w:rsid w:val="006D1DC5"/>
    <w:rsid w:val="006E142A"/>
    <w:rsid w:val="006F4649"/>
    <w:rsid w:val="00726439"/>
    <w:rsid w:val="00732414"/>
    <w:rsid w:val="00740B6F"/>
    <w:rsid w:val="007413C0"/>
    <w:rsid w:val="0075794E"/>
    <w:rsid w:val="007628E6"/>
    <w:rsid w:val="0076686D"/>
    <w:rsid w:val="007674BF"/>
    <w:rsid w:val="00770948"/>
    <w:rsid w:val="0077402B"/>
    <w:rsid w:val="007A108C"/>
    <w:rsid w:val="007A283C"/>
    <w:rsid w:val="007A2999"/>
    <w:rsid w:val="007D2775"/>
    <w:rsid w:val="007E1AD0"/>
    <w:rsid w:val="007E5740"/>
    <w:rsid w:val="007F0D6A"/>
    <w:rsid w:val="0080248D"/>
    <w:rsid w:val="00815410"/>
    <w:rsid w:val="00816749"/>
    <w:rsid w:val="00822B3D"/>
    <w:rsid w:val="00825894"/>
    <w:rsid w:val="00832857"/>
    <w:rsid w:val="00840934"/>
    <w:rsid w:val="00841933"/>
    <w:rsid w:val="00846818"/>
    <w:rsid w:val="008473BB"/>
    <w:rsid w:val="008523BB"/>
    <w:rsid w:val="00866AA3"/>
    <w:rsid w:val="008838CF"/>
    <w:rsid w:val="0089344C"/>
    <w:rsid w:val="008B5125"/>
    <w:rsid w:val="008C7BF9"/>
    <w:rsid w:val="008E3E9A"/>
    <w:rsid w:val="008F446B"/>
    <w:rsid w:val="00933E2C"/>
    <w:rsid w:val="00956613"/>
    <w:rsid w:val="009622FD"/>
    <w:rsid w:val="00964A28"/>
    <w:rsid w:val="00964BB4"/>
    <w:rsid w:val="00982453"/>
    <w:rsid w:val="00993A21"/>
    <w:rsid w:val="009B16DB"/>
    <w:rsid w:val="009B7A35"/>
    <w:rsid w:val="009C2917"/>
    <w:rsid w:val="009D0DA8"/>
    <w:rsid w:val="009D5560"/>
    <w:rsid w:val="009E7E90"/>
    <w:rsid w:val="009F70E6"/>
    <w:rsid w:val="00A04FD6"/>
    <w:rsid w:val="00A0751C"/>
    <w:rsid w:val="00A15ADF"/>
    <w:rsid w:val="00A36565"/>
    <w:rsid w:val="00A52DE0"/>
    <w:rsid w:val="00A65307"/>
    <w:rsid w:val="00A667AD"/>
    <w:rsid w:val="00A70B08"/>
    <w:rsid w:val="00A86E9F"/>
    <w:rsid w:val="00AA684A"/>
    <w:rsid w:val="00AE752A"/>
    <w:rsid w:val="00AF0644"/>
    <w:rsid w:val="00AF5A91"/>
    <w:rsid w:val="00B00AFB"/>
    <w:rsid w:val="00B21347"/>
    <w:rsid w:val="00B43474"/>
    <w:rsid w:val="00B471AF"/>
    <w:rsid w:val="00B4734C"/>
    <w:rsid w:val="00B54FB6"/>
    <w:rsid w:val="00B84F5A"/>
    <w:rsid w:val="00B850EB"/>
    <w:rsid w:val="00BA570C"/>
    <w:rsid w:val="00BB5981"/>
    <w:rsid w:val="00BC49B7"/>
    <w:rsid w:val="00BC5801"/>
    <w:rsid w:val="00BD2405"/>
    <w:rsid w:val="00BD5735"/>
    <w:rsid w:val="00BD5BEB"/>
    <w:rsid w:val="00BD76CF"/>
    <w:rsid w:val="00BE0791"/>
    <w:rsid w:val="00BE1312"/>
    <w:rsid w:val="00C02A07"/>
    <w:rsid w:val="00C036E8"/>
    <w:rsid w:val="00C0462B"/>
    <w:rsid w:val="00C10F0E"/>
    <w:rsid w:val="00C165B5"/>
    <w:rsid w:val="00C17D1B"/>
    <w:rsid w:val="00C277F2"/>
    <w:rsid w:val="00C43255"/>
    <w:rsid w:val="00C45F1E"/>
    <w:rsid w:val="00C600B5"/>
    <w:rsid w:val="00C7753A"/>
    <w:rsid w:val="00C8316E"/>
    <w:rsid w:val="00C90EAB"/>
    <w:rsid w:val="00C90F92"/>
    <w:rsid w:val="00C9601A"/>
    <w:rsid w:val="00CA6896"/>
    <w:rsid w:val="00CB6CAE"/>
    <w:rsid w:val="00CD3203"/>
    <w:rsid w:val="00CE1104"/>
    <w:rsid w:val="00CE7302"/>
    <w:rsid w:val="00D07230"/>
    <w:rsid w:val="00D145B5"/>
    <w:rsid w:val="00D223A8"/>
    <w:rsid w:val="00D2684C"/>
    <w:rsid w:val="00D26E27"/>
    <w:rsid w:val="00D32E9B"/>
    <w:rsid w:val="00D36FA2"/>
    <w:rsid w:val="00D45B62"/>
    <w:rsid w:val="00D63C84"/>
    <w:rsid w:val="00D65FF3"/>
    <w:rsid w:val="00D915D4"/>
    <w:rsid w:val="00D92691"/>
    <w:rsid w:val="00D94F8A"/>
    <w:rsid w:val="00DB04E8"/>
    <w:rsid w:val="00DB07BA"/>
    <w:rsid w:val="00DC0733"/>
    <w:rsid w:val="00DC1B34"/>
    <w:rsid w:val="00DC32A3"/>
    <w:rsid w:val="00DC426C"/>
    <w:rsid w:val="00DC5535"/>
    <w:rsid w:val="00E02727"/>
    <w:rsid w:val="00E034CE"/>
    <w:rsid w:val="00E11356"/>
    <w:rsid w:val="00E16B0D"/>
    <w:rsid w:val="00E22508"/>
    <w:rsid w:val="00E30E54"/>
    <w:rsid w:val="00E5084B"/>
    <w:rsid w:val="00E70428"/>
    <w:rsid w:val="00E943BD"/>
    <w:rsid w:val="00E94AAD"/>
    <w:rsid w:val="00EA77BB"/>
    <w:rsid w:val="00EE05F1"/>
    <w:rsid w:val="00EF7C2A"/>
    <w:rsid w:val="00F25D88"/>
    <w:rsid w:val="00F34258"/>
    <w:rsid w:val="00F36364"/>
    <w:rsid w:val="00F528DD"/>
    <w:rsid w:val="00F577FD"/>
    <w:rsid w:val="00F57906"/>
    <w:rsid w:val="00F658F9"/>
    <w:rsid w:val="00F67B58"/>
    <w:rsid w:val="00F822A1"/>
    <w:rsid w:val="00F9599C"/>
    <w:rsid w:val="00FB2E4F"/>
    <w:rsid w:val="00FC2BB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DPI71References"/>
    <w:qFormat/>
    <w:rsid w:val="00E02727"/>
    <w:pPr>
      <w:spacing w:line="260" w:lineRule="atLeast"/>
      <w:jc w:val="both"/>
    </w:pPr>
    <w:rPr>
      <w:rFonts w:ascii="Georgia" w:hAnsi="Georgia"/>
      <w:noProof/>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table" w:styleId="PlainTable5">
    <w:name w:val="Plain Table 5"/>
    <w:basedOn w:val="TableNormal"/>
    <w:uiPriority w:val="45"/>
    <w:rsid w:val="00C17D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17D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FB2E4F"/>
    <w:rPr>
      <w:vertAlign w:val="superscript"/>
    </w:rPr>
  </w:style>
  <w:style w:type="character" w:customStyle="1" w:styleId="authors">
    <w:name w:val="authors"/>
    <w:basedOn w:val="DefaultParagraphFont"/>
    <w:rsid w:val="000E1394"/>
  </w:style>
  <w:style w:type="character" w:customStyle="1" w:styleId="date1">
    <w:name w:val="date1"/>
    <w:basedOn w:val="DefaultParagraphFont"/>
    <w:rsid w:val="000E1394"/>
  </w:style>
  <w:style w:type="character" w:customStyle="1" w:styleId="arttitle">
    <w:name w:val="art_title"/>
    <w:basedOn w:val="DefaultParagraphFont"/>
    <w:rsid w:val="000E1394"/>
  </w:style>
  <w:style w:type="character" w:customStyle="1" w:styleId="serialtitle">
    <w:name w:val="serial_title"/>
    <w:basedOn w:val="DefaultParagraphFont"/>
    <w:rsid w:val="000E1394"/>
  </w:style>
  <w:style w:type="character" w:customStyle="1" w:styleId="volumeissue">
    <w:name w:val="volume_issue"/>
    <w:basedOn w:val="DefaultParagraphFont"/>
    <w:rsid w:val="000E1394"/>
  </w:style>
  <w:style w:type="character" w:customStyle="1" w:styleId="pagerange">
    <w:name w:val="page_range"/>
    <w:basedOn w:val="DefaultParagraphFont"/>
    <w:rsid w:val="000E1394"/>
  </w:style>
  <w:style w:type="character" w:customStyle="1" w:styleId="doilink">
    <w:name w:val="doi_link"/>
    <w:basedOn w:val="DefaultParagraphFont"/>
    <w:rsid w:val="000E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166285579">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47542864">
      <w:bodyDiv w:val="1"/>
      <w:marLeft w:val="0"/>
      <w:marRight w:val="0"/>
      <w:marTop w:val="0"/>
      <w:marBottom w:val="0"/>
      <w:divBdr>
        <w:top w:val="none" w:sz="0" w:space="0" w:color="auto"/>
        <w:left w:val="none" w:sz="0" w:space="0" w:color="auto"/>
        <w:bottom w:val="none" w:sz="0" w:space="0" w:color="auto"/>
        <w:right w:val="none" w:sz="0" w:space="0" w:color="auto"/>
      </w:divBdr>
    </w:div>
    <w:div w:id="260380722">
      <w:bodyDiv w:val="1"/>
      <w:marLeft w:val="0"/>
      <w:marRight w:val="0"/>
      <w:marTop w:val="0"/>
      <w:marBottom w:val="0"/>
      <w:divBdr>
        <w:top w:val="none" w:sz="0" w:space="0" w:color="auto"/>
        <w:left w:val="none" w:sz="0" w:space="0" w:color="auto"/>
        <w:bottom w:val="none" w:sz="0" w:space="0" w:color="auto"/>
        <w:right w:val="none" w:sz="0" w:space="0" w:color="auto"/>
      </w:divBdr>
    </w:div>
    <w:div w:id="269053511">
      <w:bodyDiv w:val="1"/>
      <w:marLeft w:val="0"/>
      <w:marRight w:val="0"/>
      <w:marTop w:val="0"/>
      <w:marBottom w:val="0"/>
      <w:divBdr>
        <w:top w:val="none" w:sz="0" w:space="0" w:color="auto"/>
        <w:left w:val="none" w:sz="0" w:space="0" w:color="auto"/>
        <w:bottom w:val="none" w:sz="0" w:space="0" w:color="auto"/>
        <w:right w:val="none" w:sz="0" w:space="0" w:color="auto"/>
      </w:divBdr>
    </w:div>
    <w:div w:id="283388453">
      <w:bodyDiv w:val="1"/>
      <w:marLeft w:val="0"/>
      <w:marRight w:val="0"/>
      <w:marTop w:val="0"/>
      <w:marBottom w:val="0"/>
      <w:divBdr>
        <w:top w:val="none" w:sz="0" w:space="0" w:color="auto"/>
        <w:left w:val="none" w:sz="0" w:space="0" w:color="auto"/>
        <w:bottom w:val="none" w:sz="0" w:space="0" w:color="auto"/>
        <w:right w:val="none" w:sz="0" w:space="0" w:color="auto"/>
      </w:divBdr>
    </w:div>
    <w:div w:id="387266506">
      <w:bodyDiv w:val="1"/>
      <w:marLeft w:val="0"/>
      <w:marRight w:val="0"/>
      <w:marTop w:val="0"/>
      <w:marBottom w:val="0"/>
      <w:divBdr>
        <w:top w:val="none" w:sz="0" w:space="0" w:color="auto"/>
        <w:left w:val="none" w:sz="0" w:space="0" w:color="auto"/>
        <w:bottom w:val="none" w:sz="0" w:space="0" w:color="auto"/>
        <w:right w:val="none" w:sz="0" w:space="0" w:color="auto"/>
      </w:divBdr>
    </w:div>
    <w:div w:id="407313473">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24171429">
      <w:bodyDiv w:val="1"/>
      <w:marLeft w:val="0"/>
      <w:marRight w:val="0"/>
      <w:marTop w:val="0"/>
      <w:marBottom w:val="0"/>
      <w:divBdr>
        <w:top w:val="none" w:sz="0" w:space="0" w:color="auto"/>
        <w:left w:val="none" w:sz="0" w:space="0" w:color="auto"/>
        <w:bottom w:val="none" w:sz="0" w:space="0" w:color="auto"/>
        <w:right w:val="none" w:sz="0" w:space="0" w:color="auto"/>
      </w:divBdr>
    </w:div>
    <w:div w:id="550337948">
      <w:bodyDiv w:val="1"/>
      <w:marLeft w:val="0"/>
      <w:marRight w:val="0"/>
      <w:marTop w:val="0"/>
      <w:marBottom w:val="0"/>
      <w:divBdr>
        <w:top w:val="none" w:sz="0" w:space="0" w:color="auto"/>
        <w:left w:val="none" w:sz="0" w:space="0" w:color="auto"/>
        <w:bottom w:val="none" w:sz="0" w:space="0" w:color="auto"/>
        <w:right w:val="none" w:sz="0" w:space="0" w:color="auto"/>
      </w:divBdr>
    </w:div>
    <w:div w:id="610937055">
      <w:bodyDiv w:val="1"/>
      <w:marLeft w:val="0"/>
      <w:marRight w:val="0"/>
      <w:marTop w:val="0"/>
      <w:marBottom w:val="0"/>
      <w:divBdr>
        <w:top w:val="none" w:sz="0" w:space="0" w:color="auto"/>
        <w:left w:val="none" w:sz="0" w:space="0" w:color="auto"/>
        <w:bottom w:val="none" w:sz="0" w:space="0" w:color="auto"/>
        <w:right w:val="none" w:sz="0" w:space="0" w:color="auto"/>
      </w:divBdr>
    </w:div>
    <w:div w:id="667094162">
      <w:bodyDiv w:val="1"/>
      <w:marLeft w:val="0"/>
      <w:marRight w:val="0"/>
      <w:marTop w:val="0"/>
      <w:marBottom w:val="0"/>
      <w:divBdr>
        <w:top w:val="none" w:sz="0" w:space="0" w:color="auto"/>
        <w:left w:val="none" w:sz="0" w:space="0" w:color="auto"/>
        <w:bottom w:val="none" w:sz="0" w:space="0" w:color="auto"/>
        <w:right w:val="none" w:sz="0" w:space="0" w:color="auto"/>
      </w:divBdr>
    </w:div>
    <w:div w:id="734745812">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52111012">
      <w:bodyDiv w:val="1"/>
      <w:marLeft w:val="0"/>
      <w:marRight w:val="0"/>
      <w:marTop w:val="0"/>
      <w:marBottom w:val="0"/>
      <w:divBdr>
        <w:top w:val="none" w:sz="0" w:space="0" w:color="auto"/>
        <w:left w:val="none" w:sz="0" w:space="0" w:color="auto"/>
        <w:bottom w:val="none" w:sz="0" w:space="0" w:color="auto"/>
        <w:right w:val="none" w:sz="0" w:space="0" w:color="auto"/>
      </w:divBdr>
    </w:div>
    <w:div w:id="873495270">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66352143">
      <w:bodyDiv w:val="1"/>
      <w:marLeft w:val="0"/>
      <w:marRight w:val="0"/>
      <w:marTop w:val="0"/>
      <w:marBottom w:val="0"/>
      <w:divBdr>
        <w:top w:val="none" w:sz="0" w:space="0" w:color="auto"/>
        <w:left w:val="none" w:sz="0" w:space="0" w:color="auto"/>
        <w:bottom w:val="none" w:sz="0" w:space="0" w:color="auto"/>
        <w:right w:val="none" w:sz="0" w:space="0" w:color="auto"/>
      </w:divBdr>
    </w:div>
    <w:div w:id="1290552330">
      <w:bodyDiv w:val="1"/>
      <w:marLeft w:val="0"/>
      <w:marRight w:val="0"/>
      <w:marTop w:val="0"/>
      <w:marBottom w:val="0"/>
      <w:divBdr>
        <w:top w:val="none" w:sz="0" w:space="0" w:color="auto"/>
        <w:left w:val="none" w:sz="0" w:space="0" w:color="auto"/>
        <w:bottom w:val="none" w:sz="0" w:space="0" w:color="auto"/>
        <w:right w:val="none" w:sz="0" w:space="0" w:color="auto"/>
      </w:divBdr>
    </w:div>
    <w:div w:id="1404136826">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31583017">
      <w:bodyDiv w:val="1"/>
      <w:marLeft w:val="0"/>
      <w:marRight w:val="0"/>
      <w:marTop w:val="0"/>
      <w:marBottom w:val="0"/>
      <w:divBdr>
        <w:top w:val="none" w:sz="0" w:space="0" w:color="auto"/>
        <w:left w:val="none" w:sz="0" w:space="0" w:color="auto"/>
        <w:bottom w:val="none" w:sz="0" w:space="0" w:color="auto"/>
        <w:right w:val="none" w:sz="0" w:space="0" w:color="auto"/>
      </w:divBdr>
    </w:div>
    <w:div w:id="1442414380">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65214186">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0532424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803040062">
      <w:bodyDiv w:val="1"/>
      <w:marLeft w:val="0"/>
      <w:marRight w:val="0"/>
      <w:marTop w:val="0"/>
      <w:marBottom w:val="0"/>
      <w:divBdr>
        <w:top w:val="none" w:sz="0" w:space="0" w:color="auto"/>
        <w:left w:val="none" w:sz="0" w:space="0" w:color="auto"/>
        <w:bottom w:val="none" w:sz="0" w:space="0" w:color="auto"/>
        <w:right w:val="none" w:sz="0" w:space="0" w:color="auto"/>
      </w:divBdr>
    </w:div>
    <w:div w:id="1804888301">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75926320">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sepulvedacarmona@tudelft.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573062X.2012.66891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8C86F-7C54-4E6F-99DA-218643B1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9509C-BA0A-514A-A86A-15747A4B5A5C}">
  <ds:schemaRefs>
    <ds:schemaRef ds:uri="http://schemas.openxmlformats.org/officeDocument/2006/bibliography"/>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4.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6173</Words>
  <Characters>35190</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Lei Qu - BK</cp:lastModifiedBy>
  <cp:revision>4</cp:revision>
  <cp:lastPrinted>2022-06-07T08:36:00Z</cp:lastPrinted>
  <dcterms:created xsi:type="dcterms:W3CDTF">2022-07-14T15:13:00Z</dcterms:created>
  <dcterms:modified xsi:type="dcterms:W3CDTF">2022-11-23T14:56:00Z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