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0CEE" w14:textId="231FDDB9" w:rsidR="00A86E9F" w:rsidRPr="00631411" w:rsidRDefault="00A86E9F" w:rsidP="58F3FFA2">
      <w:pPr>
        <w:pStyle w:val="MDPI11articletype"/>
        <w:rPr>
          <w:rFonts w:ascii="Georgia" w:eastAsiaTheme="minorEastAsia" w:hAnsi="Georgia" w:cs="Arial"/>
          <w:i w:val="0"/>
          <w:sz w:val="18"/>
          <w:szCs w:val="18"/>
        </w:rPr>
      </w:pPr>
      <w:r w:rsidRPr="00631411">
        <w:rPr>
          <w:rFonts w:ascii="Georgia" w:eastAsiaTheme="minorEastAsia" w:hAnsi="Georgia" w:cs="Arial"/>
          <w:i w:val="0"/>
          <w:sz w:val="18"/>
          <w:szCs w:val="18"/>
        </w:rPr>
        <w:t>Type of the Paper</w:t>
      </w:r>
      <w:r w:rsidR="004752C1" w:rsidRPr="00631411">
        <w:rPr>
          <w:rFonts w:ascii="Georgia" w:eastAsiaTheme="minorEastAsia" w:hAnsi="Georgia" w:cs="Arial"/>
          <w:i w:val="0"/>
          <w:sz w:val="18"/>
          <w:szCs w:val="18"/>
        </w:rPr>
        <w:t xml:space="preserve">: </w:t>
      </w:r>
      <w:r w:rsidR="00F762E9" w:rsidRPr="00631411">
        <w:rPr>
          <w:rFonts w:ascii="Georgia" w:eastAsiaTheme="minorEastAsia" w:hAnsi="Georgia" w:cs="Arial"/>
          <w:i w:val="0"/>
          <w:sz w:val="18"/>
          <w:szCs w:val="18"/>
        </w:rPr>
        <w:t>Peer</w:t>
      </w:r>
      <w:r w:rsidR="00FD053A" w:rsidRPr="00631411">
        <w:rPr>
          <w:rFonts w:ascii="Georgia" w:eastAsiaTheme="minorEastAsia" w:hAnsi="Georgia" w:cs="Arial"/>
          <w:i w:val="0"/>
          <w:sz w:val="18"/>
          <w:szCs w:val="18"/>
        </w:rPr>
        <w:t>-</w:t>
      </w:r>
      <w:r w:rsidR="00F762E9" w:rsidRPr="00631411">
        <w:rPr>
          <w:rFonts w:ascii="Georgia" w:eastAsiaTheme="minorEastAsia" w:hAnsi="Georgia" w:cs="Arial"/>
          <w:i w:val="0"/>
          <w:sz w:val="18"/>
          <w:szCs w:val="18"/>
        </w:rPr>
        <w:t xml:space="preserve">reviewed </w:t>
      </w:r>
      <w:r w:rsidR="4B80F3B5" w:rsidRPr="00631411">
        <w:rPr>
          <w:rFonts w:ascii="Georgia" w:eastAsiaTheme="minorEastAsia" w:hAnsi="Georgia" w:cs="Arial"/>
          <w:i w:val="0"/>
          <w:sz w:val="18"/>
          <w:szCs w:val="18"/>
        </w:rPr>
        <w:t xml:space="preserve">Conference Paper/ </w:t>
      </w:r>
      <w:r w:rsidR="00206552" w:rsidRPr="00631411">
        <w:rPr>
          <w:rFonts w:ascii="Georgia" w:eastAsiaTheme="minorEastAsia" w:hAnsi="Georgia" w:cs="Arial"/>
          <w:i w:val="0"/>
          <w:sz w:val="18"/>
          <w:szCs w:val="18"/>
        </w:rPr>
        <w:t xml:space="preserve">Short </w:t>
      </w:r>
      <w:r w:rsidR="00C97DA5" w:rsidRPr="00631411">
        <w:rPr>
          <w:rFonts w:ascii="Georgia" w:eastAsiaTheme="minorEastAsia" w:hAnsi="Georgia" w:cs="Arial"/>
          <w:i w:val="0"/>
          <w:sz w:val="18"/>
          <w:szCs w:val="18"/>
        </w:rPr>
        <w:t>P</w:t>
      </w:r>
      <w:r w:rsidR="00206552" w:rsidRPr="00631411">
        <w:rPr>
          <w:rFonts w:ascii="Georgia" w:eastAsiaTheme="minorEastAsia" w:hAnsi="Georgia" w:cs="Arial"/>
          <w:i w:val="0"/>
          <w:sz w:val="18"/>
          <w:szCs w:val="18"/>
        </w:rPr>
        <w:t>aper</w:t>
      </w:r>
    </w:p>
    <w:p w14:paraId="37C53096" w14:textId="4359AC63" w:rsidR="004752C1" w:rsidRPr="00821C72" w:rsidRDefault="004752C1" w:rsidP="004752C1">
      <w:pPr>
        <w:pStyle w:val="MDPI11articletype"/>
        <w:rPr>
          <w:rFonts w:ascii="Georgia" w:eastAsiaTheme="minorEastAsia" w:hAnsi="Georgia" w:cs="Arial"/>
          <w:b/>
          <w:i w:val="0"/>
        </w:rPr>
      </w:pPr>
      <w:r w:rsidRPr="00631411">
        <w:rPr>
          <w:rFonts w:ascii="Georgia" w:eastAsiaTheme="minorEastAsia" w:hAnsi="Georgia" w:cs="Arial"/>
          <w:i w:val="0"/>
        </w:rPr>
        <w:t>Track title:</w:t>
      </w:r>
      <w:r w:rsidRPr="005C6417">
        <w:rPr>
          <w:rFonts w:ascii="Georgia" w:eastAsiaTheme="minorEastAsia" w:hAnsi="Georgia" w:cs="Arial"/>
          <w:i w:val="0"/>
        </w:rPr>
        <w:t xml:space="preserve"> </w:t>
      </w:r>
      <w:r w:rsidR="00821C72" w:rsidRPr="00821C72">
        <w:rPr>
          <w:rFonts w:ascii="Georgia" w:eastAsiaTheme="minorEastAsia" w:hAnsi="Georgia" w:cs="Arial"/>
          <w:i w:val="0"/>
        </w:rPr>
        <w:t>Human-cent</w:t>
      </w:r>
      <w:r w:rsidR="00821C72">
        <w:rPr>
          <w:rFonts w:ascii="Georgia" w:eastAsiaTheme="minorEastAsia" w:hAnsi="Georgia" w:cs="Arial"/>
          <w:i w:val="0"/>
        </w:rPr>
        <w:t>e</w:t>
      </w:r>
      <w:r w:rsidR="00821C72" w:rsidRPr="00821C72">
        <w:rPr>
          <w:rFonts w:ascii="Georgia" w:eastAsiaTheme="minorEastAsia" w:hAnsi="Georgia" w:cs="Arial"/>
          <w:i w:val="0"/>
        </w:rPr>
        <w:t>red and nature-based approaches in cities</w:t>
      </w:r>
    </w:p>
    <w:p w14:paraId="672A6659" w14:textId="77777777" w:rsidR="004752C1" w:rsidRPr="005C6417" w:rsidRDefault="004752C1" w:rsidP="004752C1">
      <w:pPr>
        <w:rPr>
          <w:rFonts w:ascii="Georgia" w:eastAsiaTheme="minorEastAsia" w:hAnsi="Georgia" w:cs="Arial"/>
          <w:lang w:eastAsia="de-DE" w:bidi="en-US"/>
        </w:rPr>
      </w:pPr>
    </w:p>
    <w:p w14:paraId="1A6ED6BA" w14:textId="0FC03B03" w:rsidR="00A86E9F" w:rsidRPr="005C6417" w:rsidRDefault="00CD1CBC" w:rsidP="00A86E9F">
      <w:pPr>
        <w:pStyle w:val="MDPI12title"/>
        <w:rPr>
          <w:rFonts w:ascii="Georgia" w:eastAsiaTheme="minorEastAsia" w:hAnsi="Georgia" w:cs="Arial"/>
          <w:b w:val="0"/>
        </w:rPr>
      </w:pPr>
      <w:r w:rsidRPr="00CD1CBC">
        <w:rPr>
          <w:rFonts w:ascii="Georgia" w:eastAsiaTheme="minorEastAsia" w:hAnsi="Georgia" w:cs="Arial"/>
          <w:b w:val="0"/>
        </w:rPr>
        <w:t xml:space="preserve">Rethinking Living Labs: Dialogues </w:t>
      </w:r>
      <w:r>
        <w:rPr>
          <w:rFonts w:ascii="Georgia" w:eastAsiaTheme="minorEastAsia" w:hAnsi="Georgia" w:cs="Arial"/>
          <w:b w:val="0"/>
        </w:rPr>
        <w:t>b</w:t>
      </w:r>
      <w:r w:rsidRPr="00CD1CBC">
        <w:rPr>
          <w:rFonts w:ascii="Georgia" w:eastAsiaTheme="minorEastAsia" w:hAnsi="Georgia" w:cs="Arial"/>
          <w:b w:val="0"/>
        </w:rPr>
        <w:t>etween Urban and Rural Context</w:t>
      </w:r>
    </w:p>
    <w:p w14:paraId="1E4E8E64" w14:textId="6B64643F" w:rsidR="00AA684A" w:rsidRPr="005C6417" w:rsidRDefault="00B67486" w:rsidP="00A86E9F">
      <w:pPr>
        <w:pStyle w:val="MDPI13authornames"/>
        <w:rPr>
          <w:rFonts w:ascii="Georgia" w:eastAsiaTheme="minorEastAsia" w:hAnsi="Georgia" w:cs="Arial"/>
          <w:b w:val="0"/>
        </w:rPr>
      </w:pPr>
      <w:proofErr w:type="spellStart"/>
      <w:r>
        <w:rPr>
          <w:rFonts w:ascii="Georgia" w:eastAsiaTheme="minorEastAsia" w:hAnsi="Georgia" w:cs="Arial"/>
          <w:b w:val="0"/>
        </w:rPr>
        <w:t>Aysu</w:t>
      </w:r>
      <w:proofErr w:type="spellEnd"/>
      <w:r>
        <w:rPr>
          <w:rFonts w:ascii="Georgia" w:eastAsiaTheme="minorEastAsia" w:hAnsi="Georgia" w:cs="Arial"/>
          <w:b w:val="0"/>
        </w:rPr>
        <w:t xml:space="preserve"> Gürman</w:t>
      </w:r>
      <w:r w:rsidR="00A86E9F" w:rsidRPr="005C6417">
        <w:rPr>
          <w:rFonts w:ascii="Georgia" w:eastAsiaTheme="minorEastAsia" w:hAnsi="Georgia" w:cs="Arial"/>
          <w:b w:val="0"/>
          <w:vertAlign w:val="superscript"/>
        </w:rPr>
        <w:t>1</w:t>
      </w:r>
      <w:r w:rsidR="00A86E9F" w:rsidRPr="005C6417">
        <w:rPr>
          <w:rFonts w:ascii="Georgia" w:eastAsiaTheme="minorEastAsia" w:hAnsi="Georgia" w:cs="Arial"/>
          <w:b w:val="0"/>
        </w:rPr>
        <w:t xml:space="preserve">, </w:t>
      </w:r>
      <w:proofErr w:type="spellStart"/>
      <w:r>
        <w:rPr>
          <w:rFonts w:ascii="Georgia" w:eastAsiaTheme="minorEastAsia" w:hAnsi="Georgia" w:cs="Arial"/>
          <w:b w:val="0"/>
        </w:rPr>
        <w:t>Pınar</w:t>
      </w:r>
      <w:proofErr w:type="spellEnd"/>
      <w:r>
        <w:rPr>
          <w:rFonts w:ascii="Georgia" w:eastAsiaTheme="minorEastAsia" w:hAnsi="Georgia" w:cs="Arial"/>
          <w:b w:val="0"/>
        </w:rPr>
        <w:t xml:space="preserve"> </w:t>
      </w:r>
      <w:proofErr w:type="spellStart"/>
      <w:r>
        <w:rPr>
          <w:rFonts w:ascii="Georgia" w:eastAsiaTheme="minorEastAsia" w:hAnsi="Georgia" w:cs="Arial"/>
          <w:b w:val="0"/>
        </w:rPr>
        <w:t>Ergül</w:t>
      </w:r>
      <w:proofErr w:type="spellEnd"/>
      <w:r>
        <w:rPr>
          <w:rFonts w:ascii="Georgia" w:eastAsiaTheme="minorEastAsia" w:hAnsi="Georgia" w:cs="Arial"/>
          <w:b w:val="0"/>
        </w:rPr>
        <w:t xml:space="preserve"> </w:t>
      </w:r>
      <w:proofErr w:type="spellStart"/>
      <w:r>
        <w:rPr>
          <w:rFonts w:ascii="Georgia" w:eastAsiaTheme="minorEastAsia" w:hAnsi="Georgia" w:cs="Arial"/>
          <w:b w:val="0"/>
        </w:rPr>
        <w:t>Taşkıran</w:t>
      </w:r>
      <w:proofErr w:type="spellEnd"/>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 </w:t>
      </w:r>
      <w:proofErr w:type="spellStart"/>
      <w:r w:rsidR="00BB76AF">
        <w:rPr>
          <w:rFonts w:ascii="Georgia" w:eastAsiaTheme="minorEastAsia" w:hAnsi="Georgia" w:cs="Arial"/>
          <w:b w:val="0"/>
        </w:rPr>
        <w:t>Eylem</w:t>
      </w:r>
      <w:proofErr w:type="spellEnd"/>
      <w:r w:rsidR="00BB76AF">
        <w:rPr>
          <w:rFonts w:ascii="Georgia" w:eastAsiaTheme="minorEastAsia" w:hAnsi="Georgia" w:cs="Arial"/>
          <w:b w:val="0"/>
        </w:rPr>
        <w:t xml:space="preserve"> </w:t>
      </w:r>
      <w:proofErr w:type="spellStart"/>
      <w:r w:rsidR="00BB76AF">
        <w:rPr>
          <w:rFonts w:ascii="Georgia" w:eastAsiaTheme="minorEastAsia" w:hAnsi="Georgia" w:cs="Arial"/>
          <w:b w:val="0"/>
        </w:rPr>
        <w:t>Keskin</w:t>
      </w:r>
      <w:proofErr w:type="spellEnd"/>
      <w:r w:rsidR="00A86E9F" w:rsidRPr="005C6417">
        <w:rPr>
          <w:rFonts w:ascii="Georgia" w:eastAsiaTheme="minorEastAsia" w:hAnsi="Georgia" w:cs="Arial"/>
          <w:b w:val="0"/>
        </w:rPr>
        <w:t xml:space="preserve"> </w:t>
      </w:r>
      <w:proofErr w:type="gramStart"/>
      <w:r w:rsidR="00FC5F8E">
        <w:rPr>
          <w:rFonts w:ascii="Georgia" w:eastAsiaTheme="minorEastAsia" w:hAnsi="Georgia" w:cs="Arial"/>
          <w:b w:val="0"/>
          <w:vertAlign w:val="superscript"/>
        </w:rPr>
        <w:t>3</w:t>
      </w:r>
      <w:r w:rsidR="002D6A95" w:rsidRPr="005C6417">
        <w:rPr>
          <w:rFonts w:ascii="Georgia" w:eastAsiaTheme="minorEastAsia" w:hAnsi="Georgia" w:cs="Arial"/>
          <w:b w:val="0"/>
          <w:vertAlign w:val="superscript"/>
        </w:rPr>
        <w:t>,</w:t>
      </w:r>
      <w:r w:rsidR="002D6A95" w:rsidRPr="005C6417">
        <w:rPr>
          <w:rFonts w:ascii="Georgia" w:eastAsiaTheme="minorEastAsia" w:hAnsi="Georgia" w:cs="Arial"/>
          <w:b w:val="0"/>
        </w:rPr>
        <w:t>*</w:t>
      </w:r>
      <w:proofErr w:type="gramEnd"/>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D334AB" w:rsidRDefault="004752C1" w:rsidP="125D4863">
            <w:pPr>
              <w:spacing w:line="240" w:lineRule="auto"/>
              <w:jc w:val="left"/>
              <w:rPr>
                <w:rFonts w:ascii="Georgia" w:eastAsiaTheme="minorEastAsia" w:hAnsi="Georgia" w:cs="Arial"/>
                <w:b/>
                <w:bCs/>
                <w:noProof w:val="0"/>
                <w:color w:val="auto"/>
                <w:sz w:val="14"/>
                <w:szCs w:val="14"/>
              </w:rPr>
            </w:pPr>
            <w:r w:rsidRPr="00D334AB">
              <w:rPr>
                <w:rFonts w:ascii="Georgia" w:eastAsiaTheme="minorEastAsia" w:hAnsi="Georgia" w:cs="Arial"/>
                <w:b/>
                <w:bCs/>
                <w:noProof w:val="0"/>
                <w:color w:val="auto"/>
                <w:sz w:val="14"/>
                <w:szCs w:val="14"/>
              </w:rPr>
              <w:t xml:space="preserve">Names of the </w:t>
            </w:r>
            <w:r w:rsidR="569C023D" w:rsidRPr="00D334AB">
              <w:rPr>
                <w:rFonts w:ascii="Georgia" w:eastAsiaTheme="minorEastAsia" w:hAnsi="Georgia" w:cs="Arial"/>
                <w:b/>
                <w:bCs/>
                <w:noProof w:val="0"/>
                <w:color w:val="auto"/>
                <w:sz w:val="14"/>
                <w:szCs w:val="14"/>
              </w:rPr>
              <w:t xml:space="preserve">track </w:t>
            </w:r>
            <w:r w:rsidRPr="00D334AB">
              <w:rPr>
                <w:rFonts w:ascii="Georgia" w:eastAsiaTheme="minorEastAsia" w:hAnsi="Georgia" w:cs="Arial"/>
                <w:b/>
                <w:bCs/>
                <w:noProof w:val="0"/>
                <w:color w:val="auto"/>
                <w:sz w:val="14"/>
                <w:szCs w:val="14"/>
              </w:rPr>
              <w:t xml:space="preserve">editors: </w:t>
            </w:r>
          </w:p>
          <w:p w14:paraId="5FB69667" w14:textId="77777777" w:rsidR="00D334AB" w:rsidRPr="00D334AB" w:rsidRDefault="00D334AB" w:rsidP="00D334AB">
            <w:pPr>
              <w:adjustRightInd w:val="0"/>
              <w:snapToGrid w:val="0"/>
              <w:spacing w:line="240" w:lineRule="auto"/>
              <w:jc w:val="left"/>
              <w:rPr>
                <w:rFonts w:ascii="Georgia" w:eastAsiaTheme="minorEastAsia" w:hAnsi="Georgia" w:cs="Arial"/>
                <w:noProof w:val="0"/>
                <w:color w:val="auto"/>
                <w:sz w:val="14"/>
                <w:szCs w:val="22"/>
              </w:rPr>
            </w:pPr>
            <w:proofErr w:type="spellStart"/>
            <w:r w:rsidRPr="00D334AB">
              <w:rPr>
                <w:rFonts w:ascii="Georgia" w:eastAsiaTheme="minorEastAsia" w:hAnsi="Georgia" w:cs="Arial"/>
                <w:noProof w:val="0"/>
                <w:color w:val="auto"/>
                <w:sz w:val="14"/>
                <w:szCs w:val="22"/>
              </w:rPr>
              <w:t>Claudiu</w:t>
            </w:r>
            <w:proofErr w:type="spellEnd"/>
            <w:r w:rsidRPr="00D334AB">
              <w:rPr>
                <w:rFonts w:ascii="Georgia" w:eastAsiaTheme="minorEastAsia" w:hAnsi="Georgia" w:cs="Arial"/>
                <w:noProof w:val="0"/>
                <w:color w:val="auto"/>
                <w:sz w:val="14"/>
                <w:szCs w:val="22"/>
              </w:rPr>
              <w:t xml:space="preserve"> </w:t>
            </w:r>
            <w:proofErr w:type="spellStart"/>
            <w:r w:rsidRPr="00D334AB">
              <w:rPr>
                <w:rFonts w:ascii="Georgia" w:eastAsiaTheme="minorEastAsia" w:hAnsi="Georgia" w:cs="Arial"/>
                <w:noProof w:val="0"/>
                <w:color w:val="auto"/>
                <w:sz w:val="14"/>
                <w:szCs w:val="22"/>
              </w:rPr>
              <w:t>Forgaci</w:t>
            </w:r>
            <w:proofErr w:type="spellEnd"/>
          </w:p>
          <w:p w14:paraId="2A86B3A5" w14:textId="51D01FB1" w:rsidR="004752C1" w:rsidRPr="00D334AB" w:rsidRDefault="00D334AB" w:rsidP="00D334AB">
            <w:pPr>
              <w:spacing w:line="240" w:lineRule="auto"/>
              <w:jc w:val="left"/>
              <w:rPr>
                <w:rFonts w:ascii="Georgia" w:eastAsiaTheme="minorEastAsia" w:hAnsi="Georgia" w:cs="Arial"/>
                <w:b/>
                <w:bCs/>
                <w:noProof w:val="0"/>
                <w:color w:val="auto"/>
                <w:sz w:val="14"/>
                <w:szCs w:val="14"/>
              </w:rPr>
            </w:pPr>
            <w:r w:rsidRPr="00D334AB">
              <w:rPr>
                <w:rFonts w:ascii="Georgia" w:eastAsiaTheme="minorEastAsia" w:hAnsi="Georgia" w:cs="Arial"/>
                <w:noProof w:val="0"/>
                <w:color w:val="auto"/>
                <w:sz w:val="14"/>
                <w:szCs w:val="22"/>
              </w:rPr>
              <w:t>Rene van der Velde</w:t>
            </w:r>
            <w:r>
              <w:rPr>
                <w:rFonts w:ascii="Georgia" w:eastAsiaTheme="minorEastAsia" w:hAnsi="Georgia" w:cs="Arial"/>
                <w:noProof w:val="0"/>
                <w:color w:val="auto"/>
                <w:sz w:val="14"/>
                <w:szCs w:val="22"/>
              </w:rPr>
              <w:br/>
            </w:r>
            <w:r w:rsidR="004752C1" w:rsidRPr="00D334AB">
              <w:rPr>
                <w:rFonts w:ascii="Georgia" w:eastAsiaTheme="minorEastAsia" w:hAnsi="Georgia" w:cs="Arial"/>
                <w:b/>
                <w:bCs/>
                <w:noProof w:val="0"/>
                <w:color w:val="auto"/>
                <w:sz w:val="14"/>
                <w:szCs w:val="14"/>
              </w:rPr>
              <w:t xml:space="preserve">Names of the reviewers: </w:t>
            </w:r>
          </w:p>
          <w:p w14:paraId="569CA131" w14:textId="77777777" w:rsidR="004E4CF7" w:rsidRPr="00D334AB" w:rsidRDefault="004E4CF7" w:rsidP="004E4CF7">
            <w:pPr>
              <w:adjustRightInd w:val="0"/>
              <w:snapToGrid w:val="0"/>
              <w:spacing w:line="240" w:lineRule="auto"/>
              <w:jc w:val="left"/>
              <w:rPr>
                <w:rFonts w:ascii="Georgia" w:eastAsiaTheme="minorEastAsia" w:hAnsi="Georgia" w:cs="Arial"/>
                <w:noProof w:val="0"/>
                <w:color w:val="auto"/>
                <w:sz w:val="14"/>
                <w:szCs w:val="22"/>
              </w:rPr>
            </w:pPr>
            <w:proofErr w:type="spellStart"/>
            <w:r w:rsidRPr="00D334AB">
              <w:rPr>
                <w:rFonts w:ascii="Georgia" w:eastAsiaTheme="minorEastAsia" w:hAnsi="Georgia" w:cs="Arial"/>
                <w:noProof w:val="0"/>
                <w:color w:val="auto"/>
                <w:sz w:val="14"/>
                <w:szCs w:val="22"/>
              </w:rPr>
              <w:t>Claudiu</w:t>
            </w:r>
            <w:proofErr w:type="spellEnd"/>
            <w:r w:rsidRPr="00D334AB">
              <w:rPr>
                <w:rFonts w:ascii="Georgia" w:eastAsiaTheme="minorEastAsia" w:hAnsi="Georgia" w:cs="Arial"/>
                <w:noProof w:val="0"/>
                <w:color w:val="auto"/>
                <w:sz w:val="14"/>
                <w:szCs w:val="22"/>
              </w:rPr>
              <w:t xml:space="preserve"> </w:t>
            </w:r>
            <w:proofErr w:type="spellStart"/>
            <w:r w:rsidRPr="00D334AB">
              <w:rPr>
                <w:rFonts w:ascii="Georgia" w:eastAsiaTheme="minorEastAsia" w:hAnsi="Georgia" w:cs="Arial"/>
                <w:noProof w:val="0"/>
                <w:color w:val="auto"/>
                <w:sz w:val="14"/>
                <w:szCs w:val="22"/>
              </w:rPr>
              <w:t>Forgaci</w:t>
            </w:r>
            <w:proofErr w:type="spellEnd"/>
          </w:p>
          <w:p w14:paraId="7976437C" w14:textId="40E7CF58" w:rsidR="004752C1" w:rsidRPr="00D334AB" w:rsidRDefault="004E4CF7" w:rsidP="004E4CF7">
            <w:pPr>
              <w:spacing w:line="240" w:lineRule="auto"/>
              <w:jc w:val="left"/>
              <w:rPr>
                <w:rFonts w:ascii="Georgia" w:eastAsiaTheme="minorEastAsia" w:hAnsi="Georgia" w:cs="Arial"/>
                <w:noProof w:val="0"/>
                <w:color w:val="auto"/>
                <w:sz w:val="14"/>
                <w:szCs w:val="22"/>
              </w:rPr>
            </w:pPr>
            <w:r w:rsidRPr="004E4CF7">
              <w:rPr>
                <w:rFonts w:ascii="Georgia" w:eastAsiaTheme="minorEastAsia" w:hAnsi="Georgia" w:cs="Arial"/>
                <w:noProof w:val="0"/>
                <w:color w:val="auto"/>
                <w:sz w:val="14"/>
                <w:szCs w:val="22"/>
              </w:rPr>
              <w:t xml:space="preserve">Ana Maria Fernandez-Maldonado </w:t>
            </w:r>
            <w:r w:rsidR="00D334AB">
              <w:rPr>
                <w:rFonts w:ascii="Georgia" w:eastAsiaTheme="minorEastAsia" w:hAnsi="Georgia" w:cs="Arial"/>
                <w:b/>
                <w:noProof w:val="0"/>
                <w:color w:val="auto"/>
                <w:sz w:val="14"/>
                <w:szCs w:val="22"/>
              </w:rPr>
              <w:br/>
            </w:r>
            <w:r w:rsidR="004752C1" w:rsidRPr="00D334AB">
              <w:rPr>
                <w:rFonts w:ascii="Georgia" w:eastAsiaTheme="minorEastAsia" w:hAnsi="Georgia" w:cs="Arial"/>
                <w:b/>
                <w:noProof w:val="0"/>
                <w:color w:val="auto"/>
                <w:sz w:val="14"/>
                <w:szCs w:val="22"/>
              </w:rPr>
              <w:t>Journal:</w:t>
            </w:r>
            <w:r w:rsidR="004752C1" w:rsidRPr="00D334AB">
              <w:rPr>
                <w:rFonts w:ascii="Georgia" w:eastAsiaTheme="minorEastAsia" w:hAnsi="Georgia" w:cs="Arial"/>
                <w:noProof w:val="0"/>
                <w:color w:val="auto"/>
                <w:sz w:val="14"/>
                <w:szCs w:val="22"/>
              </w:rPr>
              <w:t xml:space="preserve"> </w:t>
            </w:r>
            <w:r w:rsidR="004752C1" w:rsidRPr="00D334AB">
              <w:rPr>
                <w:rFonts w:ascii="Georgia" w:eastAsiaTheme="minorEastAsia" w:hAnsi="Georgia" w:cs="Arial"/>
                <w:sz w:val="14"/>
                <w:szCs w:val="22"/>
              </w:rPr>
              <w:t>The Evolving Scholar </w:t>
            </w:r>
          </w:p>
          <w:p w14:paraId="797DBF6D" w14:textId="373DEB89" w:rsidR="00AA684A" w:rsidRPr="00D334AB" w:rsidRDefault="004752C1" w:rsidP="004B4287">
            <w:pPr>
              <w:pStyle w:val="MDPI61Citation"/>
              <w:spacing w:line="240" w:lineRule="exact"/>
              <w:rPr>
                <w:rFonts w:ascii="Georgia" w:eastAsiaTheme="minorEastAsia" w:hAnsi="Georgia" w:cs="Arial"/>
              </w:rPr>
            </w:pPr>
            <w:r w:rsidRPr="00D334AB">
              <w:rPr>
                <w:rFonts w:ascii="Georgia" w:eastAsiaTheme="minorEastAsia" w:hAnsi="Georgia" w:cs="Arial"/>
                <w:b/>
              </w:rPr>
              <w:t>DOI</w:t>
            </w:r>
            <w:r w:rsidR="00AA684A" w:rsidRPr="00D334AB">
              <w:rPr>
                <w:rFonts w:ascii="Georgia" w:eastAsiaTheme="minorEastAsia" w:hAnsi="Georgia" w:cs="Arial"/>
                <w:b/>
              </w:rPr>
              <w:t>:</w:t>
            </w:r>
            <w:r w:rsidR="00D334AB" w:rsidRPr="00D334AB">
              <w:rPr>
                <w:rFonts w:ascii="Georgia" w:eastAsiaTheme="minorEastAsia" w:hAnsi="Georgia" w:cs="Arial"/>
              </w:rPr>
              <w:t>10.24404/6155df57a723370009297582</w:t>
            </w:r>
          </w:p>
          <w:p w14:paraId="0A37501D" w14:textId="77777777" w:rsidR="00F822A1" w:rsidRPr="00D334AB" w:rsidRDefault="00F822A1" w:rsidP="004B4287">
            <w:pPr>
              <w:pStyle w:val="MDPI14history"/>
              <w:rPr>
                <w:rFonts w:ascii="Georgia" w:eastAsiaTheme="minorEastAsia" w:hAnsi="Georgia" w:cs="Arial"/>
              </w:rPr>
            </w:pPr>
          </w:p>
          <w:p w14:paraId="25F4192D" w14:textId="346F4792" w:rsidR="00AA684A" w:rsidRPr="00D334AB" w:rsidRDefault="00165C16" w:rsidP="004B4287">
            <w:pPr>
              <w:pStyle w:val="MDPI14history"/>
              <w:rPr>
                <w:rFonts w:ascii="Georgia" w:eastAsiaTheme="minorEastAsia" w:hAnsi="Georgia" w:cs="Arial"/>
              </w:rPr>
            </w:pPr>
            <w:r w:rsidRPr="00D334AB">
              <w:rPr>
                <w:rFonts w:ascii="Georgia" w:eastAsiaTheme="minorEastAsia" w:hAnsi="Georgia" w:cs="Arial"/>
                <w:b/>
                <w:szCs w:val="14"/>
              </w:rPr>
              <w:t>Submitted</w:t>
            </w:r>
            <w:r w:rsidRPr="00D334AB">
              <w:rPr>
                <w:rFonts w:ascii="Georgia" w:eastAsiaTheme="minorEastAsia" w:hAnsi="Georgia" w:cs="Arial"/>
                <w:szCs w:val="14"/>
              </w:rPr>
              <w:t>:</w:t>
            </w:r>
            <w:r w:rsidR="00D334AB">
              <w:t xml:space="preserve"> </w:t>
            </w:r>
            <w:r w:rsidR="00D334AB" w:rsidRPr="00D334AB">
              <w:rPr>
                <w:rFonts w:ascii="Georgia" w:eastAsiaTheme="minorEastAsia" w:hAnsi="Georgia" w:cs="Arial"/>
                <w:szCs w:val="14"/>
              </w:rPr>
              <w:t>30 September</w:t>
            </w:r>
            <w:r w:rsidR="00D334AB">
              <w:rPr>
                <w:rFonts w:ascii="Georgia" w:eastAsiaTheme="minorEastAsia" w:hAnsi="Georgia" w:cs="Arial"/>
                <w:szCs w:val="14"/>
              </w:rPr>
              <w:t xml:space="preserve"> </w:t>
            </w:r>
            <w:r w:rsidRPr="00D334AB">
              <w:rPr>
                <w:rFonts w:ascii="Georgia" w:eastAsiaTheme="minorEastAsia" w:hAnsi="Georgia" w:cs="Arial"/>
                <w:szCs w:val="14"/>
              </w:rPr>
              <w:t xml:space="preserve">2021 </w:t>
            </w:r>
          </w:p>
          <w:p w14:paraId="58AAC821" w14:textId="330360DF" w:rsidR="00AA684A" w:rsidRPr="00D334AB" w:rsidRDefault="00AA684A" w:rsidP="004B4287">
            <w:pPr>
              <w:pStyle w:val="MDPI14history"/>
              <w:rPr>
                <w:rFonts w:ascii="Georgia" w:eastAsiaTheme="minorEastAsia" w:hAnsi="Georgia" w:cs="Arial"/>
                <w:szCs w:val="14"/>
              </w:rPr>
            </w:pPr>
            <w:r w:rsidRPr="00CC6E20">
              <w:rPr>
                <w:rFonts w:ascii="Georgia" w:eastAsiaTheme="minorEastAsia" w:hAnsi="Georgia" w:cs="Arial"/>
                <w:b/>
                <w:szCs w:val="14"/>
              </w:rPr>
              <w:t>Accepted:</w:t>
            </w:r>
            <w:r w:rsidRPr="00D334AB">
              <w:rPr>
                <w:rFonts w:ascii="Georgia" w:eastAsiaTheme="minorEastAsia" w:hAnsi="Georgia" w:cs="Arial"/>
                <w:szCs w:val="14"/>
              </w:rPr>
              <w:t xml:space="preserve"> </w:t>
            </w:r>
            <w:r w:rsidR="004E4CF7">
              <w:rPr>
                <w:rFonts w:ascii="Georgia" w:eastAsiaTheme="minorEastAsia" w:hAnsi="Georgia" w:cs="Arial"/>
                <w:szCs w:val="14"/>
              </w:rPr>
              <w:t xml:space="preserve">01 </w:t>
            </w:r>
            <w:r w:rsidR="003574D1">
              <w:rPr>
                <w:rFonts w:ascii="Georgia" w:eastAsiaTheme="minorEastAsia" w:hAnsi="Georgia" w:cs="Arial"/>
                <w:szCs w:val="14"/>
              </w:rPr>
              <w:t>June</w:t>
            </w:r>
            <w:r w:rsidR="004E4CF7">
              <w:rPr>
                <w:rFonts w:ascii="Georgia" w:eastAsiaTheme="minorEastAsia" w:hAnsi="Georgia" w:cs="Arial"/>
                <w:szCs w:val="14"/>
              </w:rPr>
              <w:t xml:space="preserve"> 2022</w:t>
            </w:r>
          </w:p>
          <w:p w14:paraId="24D1D540" w14:textId="0F73304A" w:rsidR="00AA684A" w:rsidRPr="00D334AB" w:rsidRDefault="00165C16" w:rsidP="004B4287">
            <w:pPr>
              <w:pStyle w:val="MDPI14history"/>
              <w:spacing w:after="240"/>
              <w:rPr>
                <w:rFonts w:ascii="Georgia" w:eastAsiaTheme="minorEastAsia" w:hAnsi="Georgia" w:cs="Arial"/>
                <w:szCs w:val="14"/>
              </w:rPr>
            </w:pPr>
            <w:r w:rsidRPr="00CC6E20">
              <w:rPr>
                <w:rFonts w:ascii="Georgia" w:eastAsiaTheme="minorEastAsia" w:hAnsi="Georgia" w:cs="Arial"/>
                <w:b/>
                <w:szCs w:val="14"/>
              </w:rPr>
              <w:t>Published:</w:t>
            </w:r>
            <w:r w:rsidRPr="00D334AB">
              <w:rPr>
                <w:rFonts w:ascii="Georgia" w:eastAsiaTheme="minorEastAsia" w:hAnsi="Georgia" w:cs="Arial"/>
                <w:szCs w:val="14"/>
              </w:rPr>
              <w:t xml:space="preserve"> </w:t>
            </w:r>
            <w:r w:rsidR="003574D1">
              <w:rPr>
                <w:rFonts w:ascii="Georgia" w:eastAsiaTheme="minorEastAsia" w:hAnsi="Georgia" w:cs="Arial"/>
                <w:szCs w:val="14"/>
              </w:rPr>
              <w:t>15 July 2022</w:t>
            </w:r>
          </w:p>
          <w:p w14:paraId="1CD80B8D" w14:textId="69E9A240" w:rsidR="00165C16" w:rsidRPr="00D334AB"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D334AB">
              <w:rPr>
                <w:rStyle w:val="normaltextrun"/>
                <w:rFonts w:ascii="Georgia" w:eastAsiaTheme="minorEastAsia" w:hAnsi="Georgia" w:cs="Arial"/>
                <w:b/>
                <w:bCs/>
                <w:color w:val="000000" w:themeColor="text1"/>
                <w:sz w:val="14"/>
                <w:szCs w:val="14"/>
              </w:rPr>
              <w:t>Citation</w:t>
            </w:r>
            <w:r w:rsidRPr="00D334AB">
              <w:rPr>
                <w:rStyle w:val="normaltextrun"/>
                <w:rFonts w:ascii="Georgia" w:eastAsiaTheme="minorEastAsia" w:hAnsi="Georgia" w:cs="Arial"/>
                <w:b/>
                <w:color w:val="000000" w:themeColor="text1"/>
                <w:sz w:val="14"/>
                <w:szCs w:val="14"/>
              </w:rPr>
              <w:t>:</w:t>
            </w:r>
            <w:r w:rsidRPr="00D334AB">
              <w:rPr>
                <w:rStyle w:val="normaltextrun"/>
                <w:rFonts w:ascii="Georgia" w:eastAsiaTheme="minorEastAsia" w:hAnsi="Georgia" w:cs="Arial"/>
                <w:color w:val="000000" w:themeColor="text1"/>
                <w:sz w:val="14"/>
                <w:szCs w:val="14"/>
              </w:rPr>
              <w:t xml:space="preserve"> </w:t>
            </w:r>
            <w:proofErr w:type="spellStart"/>
            <w:r w:rsidR="00D334AB" w:rsidRPr="00D334AB">
              <w:rPr>
                <w:rStyle w:val="normaltextrun"/>
                <w:rFonts w:ascii="Georgia" w:eastAsiaTheme="minorEastAsia" w:hAnsi="Georgia" w:cs="Arial"/>
                <w:color w:val="000000" w:themeColor="text1"/>
                <w:sz w:val="14"/>
                <w:szCs w:val="14"/>
              </w:rPr>
              <w:t>Gürman</w:t>
            </w:r>
            <w:proofErr w:type="spellEnd"/>
            <w:r w:rsidR="00D334AB" w:rsidRPr="00D334AB">
              <w:rPr>
                <w:rStyle w:val="normaltextrun"/>
                <w:rFonts w:ascii="Georgia" w:eastAsiaTheme="minorEastAsia" w:hAnsi="Georgia" w:cs="Arial"/>
                <w:color w:val="000000" w:themeColor="text1"/>
                <w:sz w:val="14"/>
                <w:szCs w:val="14"/>
              </w:rPr>
              <w:t xml:space="preserve">, A., </w:t>
            </w:r>
            <w:proofErr w:type="spellStart"/>
            <w:r w:rsidR="00D334AB" w:rsidRPr="00D334AB">
              <w:rPr>
                <w:rStyle w:val="normaltextrun"/>
                <w:rFonts w:ascii="Georgia" w:eastAsiaTheme="minorEastAsia" w:hAnsi="Georgia" w:cs="Arial"/>
                <w:color w:val="000000" w:themeColor="text1"/>
                <w:sz w:val="14"/>
                <w:szCs w:val="14"/>
              </w:rPr>
              <w:t>Ergül</w:t>
            </w:r>
            <w:proofErr w:type="spellEnd"/>
            <w:r w:rsidR="00D334AB" w:rsidRPr="00D334AB">
              <w:rPr>
                <w:rStyle w:val="normaltextrun"/>
                <w:rFonts w:ascii="Georgia" w:eastAsiaTheme="minorEastAsia" w:hAnsi="Georgia" w:cs="Arial"/>
                <w:color w:val="000000" w:themeColor="text1"/>
                <w:sz w:val="14"/>
                <w:szCs w:val="14"/>
              </w:rPr>
              <w:t xml:space="preserve"> </w:t>
            </w:r>
            <w:proofErr w:type="spellStart"/>
            <w:r w:rsidR="00D334AB" w:rsidRPr="00D334AB">
              <w:rPr>
                <w:rStyle w:val="normaltextrun"/>
                <w:rFonts w:ascii="Georgia" w:eastAsiaTheme="minorEastAsia" w:hAnsi="Georgia" w:cs="Arial"/>
                <w:color w:val="000000" w:themeColor="text1"/>
                <w:sz w:val="14"/>
                <w:szCs w:val="14"/>
              </w:rPr>
              <w:t>Taşkıran</w:t>
            </w:r>
            <w:proofErr w:type="spellEnd"/>
            <w:r w:rsidR="00D334AB" w:rsidRPr="00D334AB">
              <w:rPr>
                <w:rStyle w:val="normaltextrun"/>
                <w:rFonts w:ascii="Georgia" w:eastAsiaTheme="minorEastAsia" w:hAnsi="Georgia" w:cs="Arial"/>
                <w:color w:val="000000" w:themeColor="text1"/>
                <w:sz w:val="14"/>
                <w:szCs w:val="14"/>
              </w:rPr>
              <w:t xml:space="preserve">, P. &amp; </w:t>
            </w:r>
            <w:proofErr w:type="spellStart"/>
            <w:r w:rsidR="00D334AB" w:rsidRPr="00D334AB">
              <w:rPr>
                <w:rStyle w:val="normaltextrun"/>
                <w:rFonts w:ascii="Georgia" w:eastAsiaTheme="minorEastAsia" w:hAnsi="Georgia" w:cs="Arial"/>
                <w:color w:val="000000" w:themeColor="text1"/>
                <w:sz w:val="14"/>
                <w:szCs w:val="14"/>
              </w:rPr>
              <w:t>Keskin</w:t>
            </w:r>
            <w:proofErr w:type="spellEnd"/>
            <w:r w:rsidR="00D334AB" w:rsidRPr="00D334AB">
              <w:rPr>
                <w:rStyle w:val="normaltextrun"/>
                <w:rFonts w:ascii="Georgia" w:eastAsiaTheme="minorEastAsia" w:hAnsi="Georgia" w:cs="Arial"/>
                <w:color w:val="000000" w:themeColor="text1"/>
                <w:sz w:val="14"/>
                <w:szCs w:val="14"/>
              </w:rPr>
              <w:t xml:space="preserve">, E. (2021). Rethinking Living Labs: Dialogues between Urban and Rural Context. </w:t>
            </w:r>
            <w:r w:rsidR="00FF7E2B" w:rsidRPr="00E855B5">
              <w:rPr>
                <w:rStyle w:val="normaltextrun"/>
                <w:rFonts w:ascii="Georgia" w:eastAsiaTheme="minorEastAsia" w:hAnsi="Georgia" w:cs="Arial"/>
                <w:color w:val="000000" w:themeColor="text1"/>
                <w:sz w:val="14"/>
                <w:szCs w:val="14"/>
              </w:rPr>
              <w:t xml:space="preserve">The Evolving Scholar | </w:t>
            </w:r>
            <w:proofErr w:type="spellStart"/>
            <w:r w:rsidR="00FF7E2B" w:rsidRPr="00E855B5">
              <w:rPr>
                <w:rStyle w:val="normaltextrun"/>
                <w:rFonts w:ascii="Georgia" w:eastAsiaTheme="minorEastAsia" w:hAnsi="Georgia" w:cs="Arial"/>
                <w:color w:val="000000" w:themeColor="text1"/>
                <w:sz w:val="14"/>
                <w:szCs w:val="14"/>
              </w:rPr>
              <w:t>IFoU</w:t>
            </w:r>
            <w:proofErr w:type="spellEnd"/>
            <w:r w:rsidR="00FF7E2B" w:rsidRPr="00E855B5">
              <w:rPr>
                <w:rStyle w:val="normaltextrun"/>
                <w:rFonts w:ascii="Georgia" w:eastAsiaTheme="minorEastAsia" w:hAnsi="Georgia" w:cs="Arial"/>
                <w:color w:val="000000" w:themeColor="text1"/>
                <w:sz w:val="14"/>
                <w:szCs w:val="14"/>
              </w:rPr>
              <w:t xml:space="preserve"> 14th Edition.</w:t>
            </w:r>
          </w:p>
          <w:p w14:paraId="5DAB6C7B" w14:textId="77777777" w:rsidR="00F822A1" w:rsidRPr="00D334AB"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5C148F99" w:rsidR="00165C16" w:rsidRPr="00D334AB"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D334AB">
              <w:rPr>
                <w:rStyle w:val="normaltextrun"/>
                <w:rFonts w:ascii="Georgia" w:eastAsiaTheme="minorEastAsia" w:hAnsi="Georgia" w:cs="Arial"/>
                <w:color w:val="000000" w:themeColor="text1"/>
                <w:sz w:val="14"/>
                <w:szCs w:val="14"/>
              </w:rPr>
              <w:t>This work is licensed under a Creative Commons Attribution</w:t>
            </w:r>
            <w:r w:rsidR="00D334AB">
              <w:t xml:space="preserve"> </w:t>
            </w:r>
            <w:r w:rsidR="00D334AB" w:rsidRPr="00D334AB">
              <w:rPr>
                <w:rStyle w:val="normaltextrun"/>
                <w:rFonts w:ascii="Georgia" w:eastAsiaTheme="minorEastAsia" w:hAnsi="Georgia" w:cs="Arial"/>
                <w:color w:val="000000" w:themeColor="text1"/>
                <w:sz w:val="14"/>
                <w:szCs w:val="14"/>
              </w:rPr>
              <w:t>CC BY</w:t>
            </w:r>
            <w:r w:rsidRPr="00D334AB">
              <w:rPr>
                <w:rStyle w:val="normaltextrun"/>
                <w:rFonts w:ascii="Georgia" w:eastAsiaTheme="minorEastAsia" w:hAnsi="Georgia" w:cs="Arial"/>
                <w:color w:val="000000" w:themeColor="text1"/>
                <w:sz w:val="14"/>
                <w:szCs w:val="14"/>
              </w:rPr>
              <w:t xml:space="preserve"> (CC </w:t>
            </w:r>
            <w:r w:rsidR="00D334AB">
              <w:rPr>
                <w:rStyle w:val="normaltextrun"/>
                <w:rFonts w:ascii="Georgia" w:eastAsiaTheme="minorEastAsia" w:hAnsi="Georgia" w:cs="Arial"/>
                <w:color w:val="000000" w:themeColor="text1"/>
                <w:sz w:val="14"/>
                <w:szCs w:val="14"/>
              </w:rPr>
              <w:t>BY</w:t>
            </w:r>
            <w:r w:rsidRPr="00D334AB">
              <w:rPr>
                <w:rStyle w:val="normaltextrun"/>
                <w:rFonts w:ascii="Georgia" w:eastAsiaTheme="minorEastAsia" w:hAnsi="Georgia" w:cs="Arial"/>
                <w:color w:val="000000" w:themeColor="text1"/>
                <w:sz w:val="14"/>
                <w:szCs w:val="14"/>
              </w:rPr>
              <w:t>) li</w:t>
            </w:r>
            <w:r w:rsidR="00BC5801" w:rsidRPr="00D334AB">
              <w:rPr>
                <w:rStyle w:val="normaltextrun"/>
                <w:rFonts w:ascii="Georgia" w:eastAsiaTheme="minorEastAsia" w:hAnsi="Georgia" w:cs="Arial"/>
                <w:color w:val="000000" w:themeColor="text1"/>
                <w:sz w:val="14"/>
                <w:szCs w:val="14"/>
              </w:rPr>
              <w:t>cens</w:t>
            </w:r>
            <w:r w:rsidRPr="00D334AB">
              <w:rPr>
                <w:rStyle w:val="normaltextrun"/>
                <w:rFonts w:ascii="Georgia" w:eastAsiaTheme="minorEastAsia" w:hAnsi="Georgia" w:cs="Arial"/>
                <w:color w:val="000000" w:themeColor="text1"/>
                <w:sz w:val="14"/>
                <w:szCs w:val="14"/>
              </w:rPr>
              <w:t>e.</w:t>
            </w:r>
            <w:r w:rsidRPr="00D334AB">
              <w:rPr>
                <w:rStyle w:val="eop"/>
                <w:rFonts w:ascii="Georgia" w:eastAsiaTheme="minorEastAsia" w:hAnsi="Georgia" w:cs="Arial"/>
                <w:color w:val="000000" w:themeColor="text1"/>
                <w:sz w:val="14"/>
                <w:szCs w:val="14"/>
              </w:rPr>
              <w:t> </w:t>
            </w:r>
          </w:p>
          <w:p w14:paraId="0DA9B59F" w14:textId="7202A9DB"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D334AB">
              <w:rPr>
                <w:rStyle w:val="normaltextrun"/>
                <w:rFonts w:ascii="Georgia" w:eastAsiaTheme="minorEastAsia" w:hAnsi="Georgia" w:cs="Arial"/>
                <w:color w:val="000000" w:themeColor="text1"/>
                <w:sz w:val="14"/>
                <w:szCs w:val="14"/>
              </w:rPr>
              <w:t>©</w:t>
            </w:r>
            <w:r w:rsidR="00D334AB">
              <w:rPr>
                <w:rStyle w:val="normaltextrun"/>
                <w:rFonts w:ascii="Georgia" w:eastAsiaTheme="minorEastAsia" w:hAnsi="Georgia" w:cs="Arial"/>
                <w:color w:val="000000" w:themeColor="text1"/>
                <w:sz w:val="14"/>
                <w:szCs w:val="14"/>
              </w:rPr>
              <w:t>2021</w:t>
            </w:r>
            <w:r w:rsidRPr="00D334AB">
              <w:rPr>
                <w:rStyle w:val="normaltextrun"/>
                <w:rFonts w:ascii="Georgia" w:eastAsiaTheme="minorEastAsia" w:hAnsi="Georgia" w:cs="Arial"/>
                <w:color w:val="000000" w:themeColor="text1"/>
                <w:sz w:val="14"/>
                <w:szCs w:val="14"/>
              </w:rPr>
              <w:t xml:space="preserve"> [</w:t>
            </w:r>
            <w:proofErr w:type="spellStart"/>
            <w:r w:rsidR="00D334AB" w:rsidRPr="00D334AB">
              <w:rPr>
                <w:rStyle w:val="normaltextrun"/>
                <w:rFonts w:ascii="Georgia" w:eastAsiaTheme="minorEastAsia" w:hAnsi="Georgia" w:cs="Arial"/>
                <w:color w:val="000000" w:themeColor="text1"/>
                <w:sz w:val="14"/>
                <w:szCs w:val="14"/>
              </w:rPr>
              <w:t>Gürman</w:t>
            </w:r>
            <w:proofErr w:type="spellEnd"/>
            <w:r w:rsidR="00D334AB" w:rsidRPr="00D334AB">
              <w:rPr>
                <w:rStyle w:val="normaltextrun"/>
                <w:rFonts w:ascii="Georgia" w:eastAsiaTheme="minorEastAsia" w:hAnsi="Georgia" w:cs="Arial"/>
                <w:color w:val="000000" w:themeColor="text1"/>
                <w:sz w:val="14"/>
                <w:szCs w:val="14"/>
              </w:rPr>
              <w:t xml:space="preserve">, A., </w:t>
            </w:r>
            <w:proofErr w:type="spellStart"/>
            <w:r w:rsidR="00D334AB" w:rsidRPr="00D334AB">
              <w:rPr>
                <w:rStyle w:val="normaltextrun"/>
                <w:rFonts w:ascii="Georgia" w:eastAsiaTheme="minorEastAsia" w:hAnsi="Georgia" w:cs="Arial"/>
                <w:color w:val="000000" w:themeColor="text1"/>
                <w:sz w:val="14"/>
                <w:szCs w:val="14"/>
              </w:rPr>
              <w:t>Ergül</w:t>
            </w:r>
            <w:proofErr w:type="spellEnd"/>
            <w:r w:rsidR="00D334AB" w:rsidRPr="00D334AB">
              <w:rPr>
                <w:rStyle w:val="normaltextrun"/>
                <w:rFonts w:ascii="Georgia" w:eastAsiaTheme="minorEastAsia" w:hAnsi="Georgia" w:cs="Arial"/>
                <w:color w:val="000000" w:themeColor="text1"/>
                <w:sz w:val="14"/>
                <w:szCs w:val="14"/>
              </w:rPr>
              <w:t xml:space="preserve"> </w:t>
            </w:r>
            <w:proofErr w:type="spellStart"/>
            <w:r w:rsidR="00D334AB" w:rsidRPr="00D334AB">
              <w:rPr>
                <w:rStyle w:val="normaltextrun"/>
                <w:rFonts w:ascii="Georgia" w:eastAsiaTheme="minorEastAsia" w:hAnsi="Georgia" w:cs="Arial"/>
                <w:color w:val="000000" w:themeColor="text1"/>
                <w:sz w:val="14"/>
                <w:szCs w:val="14"/>
              </w:rPr>
              <w:t>Taşkıran</w:t>
            </w:r>
            <w:proofErr w:type="spellEnd"/>
            <w:r w:rsidR="00D334AB" w:rsidRPr="00D334AB">
              <w:rPr>
                <w:rStyle w:val="normaltextrun"/>
                <w:rFonts w:ascii="Georgia" w:eastAsiaTheme="minorEastAsia" w:hAnsi="Georgia" w:cs="Arial"/>
                <w:color w:val="000000" w:themeColor="text1"/>
                <w:sz w:val="14"/>
                <w:szCs w:val="14"/>
              </w:rPr>
              <w:t xml:space="preserve">, P. &amp; </w:t>
            </w:r>
            <w:proofErr w:type="spellStart"/>
            <w:r w:rsidR="00D334AB" w:rsidRPr="00D334AB">
              <w:rPr>
                <w:rStyle w:val="normaltextrun"/>
                <w:rFonts w:ascii="Georgia" w:eastAsiaTheme="minorEastAsia" w:hAnsi="Georgia" w:cs="Arial"/>
                <w:color w:val="000000" w:themeColor="text1"/>
                <w:sz w:val="14"/>
                <w:szCs w:val="14"/>
              </w:rPr>
              <w:t>Keskin</w:t>
            </w:r>
            <w:proofErr w:type="spellEnd"/>
            <w:r w:rsidR="00D334AB" w:rsidRPr="00D334AB">
              <w:rPr>
                <w:rStyle w:val="normaltextrun"/>
                <w:rFonts w:ascii="Georgia" w:eastAsiaTheme="minorEastAsia" w:hAnsi="Georgia" w:cs="Arial"/>
                <w:color w:val="000000" w:themeColor="text1"/>
                <w:sz w:val="14"/>
                <w:szCs w:val="14"/>
              </w:rPr>
              <w:t>, E.</w:t>
            </w:r>
            <w:r w:rsidRPr="00D334AB">
              <w:rPr>
                <w:rStyle w:val="normaltextrun"/>
                <w:rFonts w:ascii="Georgia" w:eastAsiaTheme="minorEastAsia" w:hAnsi="Georgia" w:cs="Arial"/>
                <w:color w:val="000000" w:themeColor="text1"/>
                <w:sz w:val="14"/>
                <w:szCs w:val="14"/>
              </w:rPr>
              <w:t>] published by TU Delft OPEN on behalf of the authors</w:t>
            </w:r>
            <w:r w:rsidR="00FC5F8E">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246CAC78" w:rsidR="00A86E9F" w:rsidRPr="005C6417" w:rsidRDefault="00AA684A" w:rsidP="00631411">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631411">
        <w:rPr>
          <w:rFonts w:ascii="Georgia" w:eastAsiaTheme="minorEastAsia" w:hAnsi="Georgia" w:cs="Arial"/>
        </w:rPr>
        <w:t>Research Assistant</w:t>
      </w:r>
      <w:r w:rsidR="00A86E9F" w:rsidRPr="005C6417">
        <w:rPr>
          <w:rFonts w:ascii="Georgia" w:eastAsiaTheme="minorEastAsia" w:hAnsi="Georgia" w:cs="Arial"/>
        </w:rPr>
        <w:t xml:space="preserve">; </w:t>
      </w:r>
      <w:r w:rsidR="00631411">
        <w:rPr>
          <w:rFonts w:ascii="Georgia" w:eastAsiaTheme="minorEastAsia" w:hAnsi="Georgia" w:cs="Arial"/>
        </w:rPr>
        <w:t>aysu.gurman@yasar.edu.tr</w:t>
      </w:r>
      <w:r w:rsidR="004752C1" w:rsidRPr="005C6417">
        <w:rPr>
          <w:rFonts w:ascii="Georgia" w:eastAsiaTheme="minorEastAsia" w:hAnsi="Georgia" w:cs="Arial"/>
        </w:rPr>
        <w:t xml:space="preserve">; </w:t>
      </w:r>
      <w:r w:rsidR="00631411" w:rsidRPr="00631411">
        <w:rPr>
          <w:rFonts w:ascii="Georgia" w:eastAsiaTheme="minorEastAsia" w:hAnsi="Georgia" w:cs="Arial"/>
        </w:rPr>
        <w:t xml:space="preserve">https://orcid.org/0000-0001-9813-2455 </w:t>
      </w:r>
    </w:p>
    <w:p w14:paraId="35986719" w14:textId="088D8B37" w:rsidR="00A86E9F" w:rsidRPr="003574D1" w:rsidRDefault="00A86E9F" w:rsidP="004752C1">
      <w:pPr>
        <w:pStyle w:val="MDPI16affiliation"/>
        <w:rPr>
          <w:rFonts w:ascii="Georgia" w:eastAsiaTheme="minorEastAsia" w:hAnsi="Georgia" w:cs="Arial"/>
          <w:lang w:val="nl-NL"/>
        </w:rPr>
      </w:pPr>
      <w:r w:rsidRPr="003574D1">
        <w:rPr>
          <w:rFonts w:ascii="Georgia" w:eastAsiaTheme="minorEastAsia" w:hAnsi="Georgia" w:cs="Arial"/>
          <w:vertAlign w:val="superscript"/>
          <w:lang w:val="nl-NL"/>
        </w:rPr>
        <w:t>2</w:t>
      </w:r>
      <w:r w:rsidRPr="003574D1">
        <w:rPr>
          <w:rFonts w:ascii="Georgia" w:eastAsiaTheme="minorEastAsia" w:hAnsi="Georgia" w:cs="Arial"/>
          <w:lang w:val="nl-NL"/>
        </w:rPr>
        <w:tab/>
      </w:r>
      <w:r w:rsidR="00434A79" w:rsidRPr="003574D1">
        <w:rPr>
          <w:rFonts w:ascii="Georgia" w:eastAsiaTheme="minorEastAsia" w:hAnsi="Georgia" w:cs="Arial"/>
          <w:lang w:val="nl-NL"/>
        </w:rPr>
        <w:t xml:space="preserve">PhD Student, </w:t>
      </w:r>
      <w:r w:rsidR="002D6A95" w:rsidRPr="003574D1">
        <w:rPr>
          <w:rFonts w:ascii="Georgia" w:eastAsiaTheme="minorEastAsia" w:hAnsi="Georgia" w:cs="Arial"/>
          <w:lang w:val="nl-NL"/>
        </w:rPr>
        <w:t>pinarergul@iyte.edu.tr</w:t>
      </w:r>
      <w:r w:rsidR="004752C1" w:rsidRPr="003574D1">
        <w:rPr>
          <w:rFonts w:ascii="Georgia" w:eastAsiaTheme="minorEastAsia" w:hAnsi="Georgia" w:cs="Arial"/>
          <w:lang w:val="nl-NL"/>
        </w:rPr>
        <w:t xml:space="preserve">; </w:t>
      </w:r>
      <w:r w:rsidR="002D6A95" w:rsidRPr="003574D1">
        <w:rPr>
          <w:rFonts w:ascii="Georgia" w:eastAsiaTheme="minorEastAsia" w:hAnsi="Georgia" w:cs="Arial"/>
          <w:lang w:val="nl-NL"/>
        </w:rPr>
        <w:t>https://orcid.org/0000-0002-4762-4844</w:t>
      </w:r>
    </w:p>
    <w:p w14:paraId="122652E0" w14:textId="03370ABC" w:rsidR="00A86E9F" w:rsidRDefault="00FC5F8E" w:rsidP="27831D6B">
      <w:pPr>
        <w:pStyle w:val="MDPI16affiliation"/>
        <w:rPr>
          <w:rFonts w:ascii="Georgia" w:eastAsiaTheme="minorEastAsia" w:hAnsi="Georgia" w:cs="Arial"/>
        </w:rPr>
      </w:pPr>
      <w:r w:rsidRPr="00FC5F8E">
        <w:rPr>
          <w:rFonts w:ascii="Georgia" w:eastAsiaTheme="minorEastAsia" w:hAnsi="Georgia" w:cs="Arial"/>
          <w:vertAlign w:val="superscript"/>
        </w:rPr>
        <w:t>3</w:t>
      </w:r>
      <w:r w:rsidR="00A86E9F">
        <w:tab/>
      </w:r>
      <w:r w:rsidR="00E84F6D">
        <w:t xml:space="preserve">PhD Candidate; </w:t>
      </w:r>
      <w:r w:rsidR="002D6A95" w:rsidRPr="002D6A95">
        <w:rPr>
          <w:rFonts w:ascii="Georgia" w:eastAsiaTheme="minorEastAsia" w:hAnsi="Georgia" w:cs="Arial"/>
        </w:rPr>
        <w:t>eylemkeskin@iyte.edu.tr</w:t>
      </w:r>
      <w:r w:rsidR="002D6A95">
        <w:rPr>
          <w:rFonts w:ascii="Georgia" w:eastAsiaTheme="minorEastAsia" w:hAnsi="Georgia" w:cs="Arial"/>
        </w:rPr>
        <w:t xml:space="preserve">; </w:t>
      </w:r>
      <w:hyperlink r:id="rId11" w:history="1">
        <w:r w:rsidR="00E84F6D" w:rsidRPr="00772624">
          <w:rPr>
            <w:rStyle w:val="Hyperlink"/>
            <w:rFonts w:ascii="Georgia" w:eastAsiaTheme="minorEastAsia" w:hAnsi="Georgia" w:cs="Arial"/>
          </w:rPr>
          <w:t>https://orcid.org/0000-0001-7843-3453</w:t>
        </w:r>
      </w:hyperlink>
    </w:p>
    <w:p w14:paraId="23D47A1C" w14:textId="60BA52E9" w:rsidR="00FC5F8E" w:rsidRPr="005C6417" w:rsidRDefault="00FC5F8E" w:rsidP="27831D6B">
      <w:pPr>
        <w:pStyle w:val="MDPI16affiliation"/>
        <w:rPr>
          <w:rFonts w:ascii="Georgia" w:eastAsiaTheme="minorEastAsia" w:hAnsi="Georgia" w:cs="Arial"/>
        </w:rPr>
      </w:pPr>
      <w:r w:rsidRPr="14F75384">
        <w:rPr>
          <w:rFonts w:ascii="Georgia" w:eastAsiaTheme="minorEastAsia" w:hAnsi="Georgia" w:cs="Arial"/>
          <w:vertAlign w:val="superscript"/>
        </w:rPr>
        <w:t>*</w:t>
      </w:r>
      <w:r>
        <w:tab/>
      </w:r>
      <w:r w:rsidRPr="14F75384">
        <w:rPr>
          <w:rFonts w:ascii="Georgia" w:eastAsiaTheme="minorEastAsia" w:hAnsi="Georgia" w:cs="Arial"/>
        </w:rPr>
        <w:t>Corresponding author</w:t>
      </w:r>
    </w:p>
    <w:p w14:paraId="3FADCEFE" w14:textId="6F07CD8A" w:rsidR="27831D6B" w:rsidRDefault="14F75384" w:rsidP="004E4CF7">
      <w:pPr>
        <w:pStyle w:val="MDPI16affiliation"/>
        <w:rPr>
          <w:rFonts w:ascii="Georgia" w:eastAsiaTheme="minorEastAsia" w:hAnsi="Georgia" w:cs="Arial"/>
          <w:color w:val="000000" w:themeColor="text1"/>
          <w:szCs w:val="16"/>
        </w:rPr>
      </w:pPr>
      <w:r w:rsidRPr="14F75384">
        <w:rPr>
          <w:rFonts w:ascii="Georgia" w:eastAsiaTheme="minorEastAsia" w:hAnsi="Georgia" w:cs="Arial"/>
          <w:color w:val="000000" w:themeColor="text1"/>
          <w:szCs w:val="16"/>
        </w:rPr>
        <w:t>Authors 2</w:t>
      </w:r>
      <w:r w:rsidR="00677321">
        <w:rPr>
          <w:rFonts w:ascii="Georgia" w:eastAsiaTheme="minorEastAsia" w:hAnsi="Georgia" w:cs="Arial"/>
          <w:color w:val="000000" w:themeColor="text1"/>
          <w:szCs w:val="16"/>
        </w:rPr>
        <w:t xml:space="preserve"> and </w:t>
      </w:r>
      <w:r w:rsidRPr="14F75384">
        <w:rPr>
          <w:rFonts w:ascii="Georgia" w:eastAsiaTheme="minorEastAsia" w:hAnsi="Georgia" w:cs="Arial"/>
          <w:color w:val="000000" w:themeColor="text1"/>
          <w:szCs w:val="16"/>
        </w:rPr>
        <w:t xml:space="preserve">3 are </w:t>
      </w:r>
      <w:r w:rsidRPr="004E4CF7">
        <w:rPr>
          <w:rFonts w:ascii="Georgia" w:eastAsiaTheme="minorEastAsia" w:hAnsi="Georgia" w:cs="Arial"/>
          <w:color w:val="000000" w:themeColor="text1"/>
          <w:szCs w:val="16"/>
        </w:rPr>
        <w:t>YÖK</w:t>
      </w:r>
      <w:r w:rsidR="00677321">
        <w:rPr>
          <w:rFonts w:ascii="Georgia" w:eastAsiaTheme="minorEastAsia" w:hAnsi="Georgia" w:cs="Arial"/>
          <w:color w:val="000000" w:themeColor="text1"/>
          <w:szCs w:val="16"/>
        </w:rPr>
        <w:t xml:space="preserve"> </w:t>
      </w:r>
      <w:r w:rsidRPr="004E4CF7">
        <w:rPr>
          <w:rFonts w:ascii="Georgia" w:eastAsiaTheme="minorEastAsia" w:hAnsi="Georgia" w:cs="Arial"/>
          <w:color w:val="000000" w:themeColor="text1"/>
          <w:szCs w:val="16"/>
        </w:rPr>
        <w:t>(Turkish Council of Higher Education) 100/2000 Doctoral Scholarship Recipient</w:t>
      </w:r>
      <w:r w:rsidRPr="14F75384">
        <w:rPr>
          <w:rFonts w:ascii="Georgia" w:eastAsiaTheme="minorEastAsia" w:hAnsi="Georgia" w:cs="Arial"/>
          <w:color w:val="000000" w:themeColor="text1"/>
          <w:szCs w:val="16"/>
        </w:rPr>
        <w:t>s</w:t>
      </w:r>
    </w:p>
    <w:p w14:paraId="0C762A80" w14:textId="195206F4" w:rsidR="14F75384" w:rsidRDefault="14F75384" w:rsidP="14F75384">
      <w:pPr>
        <w:pStyle w:val="MDPI16affiliation"/>
        <w:rPr>
          <w:color w:val="000000" w:themeColor="text1"/>
          <w:szCs w:val="16"/>
        </w:rPr>
      </w:pPr>
    </w:p>
    <w:tbl>
      <w:tblPr>
        <w:tblStyle w:val="TableGrid"/>
        <w:tblW w:w="0" w:type="auto"/>
        <w:tblInd w:w="2608" w:type="dxa"/>
        <w:tblLayout w:type="fixed"/>
        <w:tblLook w:val="06A0" w:firstRow="1" w:lastRow="0" w:firstColumn="1" w:lastColumn="0" w:noHBand="1" w:noVBand="1"/>
      </w:tblPr>
      <w:tblGrid>
        <w:gridCol w:w="7860"/>
      </w:tblGrid>
      <w:tr w:rsidR="1698EAD0" w14:paraId="5B7AC904" w14:textId="77777777" w:rsidTr="0023763A">
        <w:tc>
          <w:tcPr>
            <w:tcW w:w="7860" w:type="dxa"/>
            <w:shd w:val="clear" w:color="auto" w:fill="auto"/>
          </w:tcPr>
          <w:p w14:paraId="4CF95A63" w14:textId="26CF217B" w:rsidR="00A86E9F" w:rsidRDefault="137EBC0B" w:rsidP="1698EAD0">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0F78FE06" w14:textId="77777777" w:rsidR="0063682F" w:rsidRDefault="00F664BA" w:rsidP="00203C2B">
            <w:pPr>
              <w:pStyle w:val="MDPI62BackMatter"/>
              <w:numPr>
                <w:ilvl w:val="0"/>
                <w:numId w:val="36"/>
              </w:numPr>
              <w:rPr>
                <w:rFonts w:ascii="Georgia" w:eastAsiaTheme="minorEastAsia" w:hAnsi="Georgia" w:cs="Arial"/>
              </w:rPr>
            </w:pPr>
            <w:r>
              <w:rPr>
                <w:rFonts w:ascii="Georgia" w:eastAsiaTheme="minorEastAsia" w:hAnsi="Georgia" w:cs="Arial"/>
              </w:rPr>
              <w:t xml:space="preserve">Living labs </w:t>
            </w:r>
            <w:r w:rsidR="00203C2B" w:rsidRPr="00877A01">
              <w:rPr>
                <w:rFonts w:ascii="Georgia" w:eastAsiaTheme="minorEastAsia" w:hAnsi="Georgia" w:cs="Arial"/>
              </w:rPr>
              <w:t xml:space="preserve">have the potential to act as a bridge between the dichotomies of urban and rural </w:t>
            </w:r>
            <w:r w:rsidR="00203C2B">
              <w:rPr>
                <w:rFonts w:ascii="Georgia" w:eastAsiaTheme="minorEastAsia" w:hAnsi="Georgia" w:cs="Arial"/>
              </w:rPr>
              <w:t>context</w:t>
            </w:r>
            <w:r w:rsidR="0063682F">
              <w:rPr>
                <w:rFonts w:ascii="Georgia" w:eastAsiaTheme="minorEastAsia" w:hAnsi="Georgia" w:cs="Arial"/>
              </w:rPr>
              <w:t>.</w:t>
            </w:r>
          </w:p>
          <w:p w14:paraId="71B893F1" w14:textId="6DF7DFAF" w:rsidR="00203C2B" w:rsidRDefault="0063682F" w:rsidP="00203C2B">
            <w:pPr>
              <w:pStyle w:val="MDPI62BackMatter"/>
              <w:numPr>
                <w:ilvl w:val="0"/>
                <w:numId w:val="36"/>
              </w:numPr>
              <w:rPr>
                <w:rFonts w:ascii="Georgia" w:eastAsiaTheme="minorEastAsia" w:hAnsi="Georgia" w:cs="Arial"/>
              </w:rPr>
            </w:pPr>
            <w:r>
              <w:rPr>
                <w:rFonts w:ascii="Georgia" w:eastAsiaTheme="minorEastAsia" w:hAnsi="Georgia" w:cs="Arial"/>
              </w:rPr>
              <w:t xml:space="preserve">Living labs </w:t>
            </w:r>
            <w:r w:rsidR="00D3352D">
              <w:rPr>
                <w:rFonts w:ascii="Georgia" w:eastAsiaTheme="minorEastAsia" w:hAnsi="Georgia" w:cs="Arial"/>
              </w:rPr>
              <w:t>enhance the</w:t>
            </w:r>
            <w:r w:rsidR="00203C2B" w:rsidRPr="00877A01">
              <w:rPr>
                <w:rFonts w:ascii="Georgia" w:eastAsiaTheme="minorEastAsia" w:hAnsi="Georgia" w:cs="Arial"/>
              </w:rPr>
              <w:t xml:space="preserve"> dialogues with the nature-based and human-centered practices</w:t>
            </w:r>
            <w:r w:rsidR="00203C2B">
              <w:rPr>
                <w:rFonts w:ascii="Georgia" w:eastAsiaTheme="minorEastAsia" w:hAnsi="Georgia" w:cs="Arial"/>
              </w:rPr>
              <w:t>.</w:t>
            </w:r>
          </w:p>
          <w:p w14:paraId="79529394" w14:textId="19B54DFF" w:rsidR="00C97DA5" w:rsidRPr="00203C2B" w:rsidRDefault="00203C2B" w:rsidP="00203C2B">
            <w:pPr>
              <w:pStyle w:val="MDPI62BackMatter"/>
              <w:numPr>
                <w:ilvl w:val="0"/>
                <w:numId w:val="36"/>
              </w:numPr>
              <w:rPr>
                <w:rFonts w:ascii="Georgia" w:eastAsiaTheme="minorEastAsia" w:hAnsi="Georgia" w:cs="Arial"/>
              </w:rPr>
            </w:pPr>
            <w:r w:rsidRPr="00203C2B">
              <w:rPr>
                <w:rFonts w:ascii="Georgia" w:eastAsiaTheme="minorEastAsia" w:hAnsi="Georgia" w:cs="Arial"/>
              </w:rPr>
              <w:t>Different actors become active actors by exploring, examining, designing, and experimenting in different steps of design, innovation, and development processes.</w:t>
            </w:r>
          </w:p>
        </w:tc>
      </w:tr>
    </w:tbl>
    <w:p w14:paraId="55CE36C4" w14:textId="75E4DB30" w:rsidR="00A86E9F" w:rsidRPr="00631411" w:rsidRDefault="00A86E9F" w:rsidP="00A86E9F">
      <w:pPr>
        <w:pStyle w:val="MDPI18keywords"/>
        <w:rPr>
          <w:rFonts w:ascii="Georgia" w:eastAsiaTheme="minorEastAsia" w:hAnsi="Georgia" w:cs="Arial"/>
          <w:color w:val="auto"/>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F664BA">
        <w:rPr>
          <w:rFonts w:ascii="Georgia" w:eastAsiaTheme="minorEastAsia" w:hAnsi="Georgia" w:cs="Arial"/>
          <w:szCs w:val="18"/>
        </w:rPr>
        <w:t>living labs</w:t>
      </w:r>
      <w:r w:rsidRPr="005C6417">
        <w:rPr>
          <w:rFonts w:ascii="Georgia" w:eastAsiaTheme="minorEastAsia" w:hAnsi="Georgia" w:cs="Arial"/>
          <w:szCs w:val="18"/>
        </w:rPr>
        <w:t xml:space="preserve">; </w:t>
      </w:r>
      <w:r w:rsidR="0060258E">
        <w:rPr>
          <w:rFonts w:ascii="Georgia" w:eastAsiaTheme="minorEastAsia" w:hAnsi="Georgia" w:cs="Arial"/>
          <w:szCs w:val="18"/>
        </w:rPr>
        <w:t>urban-rural dichotomy</w:t>
      </w:r>
      <w:r w:rsidRPr="005C6417">
        <w:rPr>
          <w:rFonts w:ascii="Georgia" w:eastAsiaTheme="minorEastAsia" w:hAnsi="Georgia" w:cs="Arial"/>
          <w:szCs w:val="18"/>
        </w:rPr>
        <w:t xml:space="preserve">; </w:t>
      </w:r>
      <w:r w:rsidR="00B9355D" w:rsidRPr="0063682F">
        <w:rPr>
          <w:rFonts w:ascii="Georgia" w:eastAsiaTheme="minorEastAsia" w:hAnsi="Georgia" w:cs="Arial"/>
          <w:color w:val="auto"/>
          <w:szCs w:val="18"/>
        </w:rPr>
        <w:t>human-centered; nature-based</w:t>
      </w:r>
      <w:r w:rsidR="004951E0" w:rsidRPr="00631411">
        <w:rPr>
          <w:rFonts w:ascii="Georgia" w:eastAsiaTheme="minorEastAsia" w:hAnsi="Georgia" w:cs="Arial"/>
          <w:color w:val="auto"/>
          <w:szCs w:val="18"/>
        </w:rPr>
        <w:t>; smart city</w:t>
      </w:r>
    </w:p>
    <w:p w14:paraId="6A05A809" w14:textId="77777777" w:rsidR="00A86E9F" w:rsidRPr="005C6417" w:rsidRDefault="00A86E9F" w:rsidP="00A86E9F">
      <w:pPr>
        <w:pStyle w:val="MDPI19line"/>
        <w:rPr>
          <w:rFonts w:ascii="Georgia" w:eastAsiaTheme="minorEastAsia" w:hAnsi="Georgia" w:cs="Arial"/>
        </w:rPr>
      </w:pPr>
    </w:p>
    <w:p w14:paraId="32A36C38" w14:textId="33738BED" w:rsidR="00A86E9F" w:rsidRPr="004F2BEA" w:rsidRDefault="00714AC6" w:rsidP="00714AC6">
      <w:pPr>
        <w:pStyle w:val="MDPI21heading1"/>
        <w:rPr>
          <w:rFonts w:ascii="Georgia" w:eastAsiaTheme="minorEastAsia" w:hAnsi="Georgia" w:cs="Arial"/>
          <w:lang w:eastAsia="zh-CN"/>
        </w:rPr>
      </w:pPr>
      <w:bookmarkStart w:id="0" w:name="_Hlk83881767"/>
      <w:r>
        <w:rPr>
          <w:rFonts w:ascii="Georgia" w:eastAsiaTheme="minorEastAsia" w:hAnsi="Georgia" w:cs="Arial"/>
          <w:lang w:eastAsia="zh-CN"/>
        </w:rPr>
        <w:t xml:space="preserve">1. </w:t>
      </w:r>
      <w:r w:rsidR="00A86E9F" w:rsidRPr="004F2BEA">
        <w:rPr>
          <w:rFonts w:ascii="Georgia" w:eastAsiaTheme="minorEastAsia" w:hAnsi="Georgia" w:cs="Arial"/>
          <w:lang w:eastAsia="zh-CN"/>
        </w:rPr>
        <w:t>Introduction</w:t>
      </w:r>
    </w:p>
    <w:p w14:paraId="685EF3D0" w14:textId="392267FD" w:rsidR="00520E91" w:rsidRDefault="00673C73" w:rsidP="0029420B">
      <w:pPr>
        <w:pStyle w:val="MDPI31text"/>
        <w:rPr>
          <w:rFonts w:ascii="Georgia" w:eastAsiaTheme="minorEastAsia" w:hAnsi="Georgia" w:cs="Arial"/>
          <w:color w:val="FF0000"/>
        </w:rPr>
      </w:pPr>
      <w:r>
        <w:rPr>
          <w:rFonts w:ascii="Georgia" w:eastAsiaTheme="minorEastAsia" w:hAnsi="Georgia" w:cs="Arial"/>
        </w:rPr>
        <w:t>The ‘</w:t>
      </w:r>
      <w:r w:rsidR="00D64A6F" w:rsidRPr="00D64A6F">
        <w:rPr>
          <w:rFonts w:ascii="Georgia" w:eastAsiaTheme="minorEastAsia" w:hAnsi="Georgia" w:cs="Arial"/>
        </w:rPr>
        <w:t>Smart city</w:t>
      </w:r>
      <w:r>
        <w:rPr>
          <w:rFonts w:ascii="Georgia" w:eastAsiaTheme="minorEastAsia" w:hAnsi="Georgia" w:cs="Arial"/>
        </w:rPr>
        <w:t>’</w:t>
      </w:r>
      <w:r w:rsidR="00D64A6F" w:rsidRPr="00D64A6F">
        <w:rPr>
          <w:rFonts w:ascii="Georgia" w:eastAsiaTheme="minorEastAsia" w:hAnsi="Georgia" w:cs="Arial"/>
        </w:rPr>
        <w:t xml:space="preserve"> has recently been introduced as an innovative concept to use Information and Communication Technologies (ICTs) for an improved quality of life, resilience, and sustainability. It ensures to meet the economic, social, and environmental desires and needs of not only the present generation but also future generations. This understanding has evolved </w:t>
      </w:r>
      <w:r w:rsidR="00434A79">
        <w:rPr>
          <w:rFonts w:ascii="Georgia" w:eastAsiaTheme="minorEastAsia" w:hAnsi="Georgia" w:cs="Arial"/>
        </w:rPr>
        <w:t>through</w:t>
      </w:r>
      <w:r w:rsidR="00D64A6F" w:rsidRPr="00D64A6F">
        <w:rPr>
          <w:rFonts w:ascii="Georgia" w:eastAsiaTheme="minorEastAsia" w:hAnsi="Georgia" w:cs="Arial"/>
        </w:rPr>
        <w:t xml:space="preserve"> three generations: Smart City 1.0 (technology-driven), Smart City 2.0 (technology-enabled), and Smart City 3.0 (citizen co-creation) (Cohen, 2015). Different from the first two generations, the focus of the third generation, Smart </w:t>
      </w:r>
      <w:r w:rsidR="00D64A6F" w:rsidRPr="007C33EB">
        <w:rPr>
          <w:rFonts w:ascii="Georgia" w:eastAsiaTheme="minorEastAsia" w:hAnsi="Georgia" w:cs="Arial"/>
        </w:rPr>
        <w:t>City 3.0 is directed to</w:t>
      </w:r>
      <w:r w:rsidR="0030280E">
        <w:rPr>
          <w:rFonts w:ascii="Georgia" w:eastAsiaTheme="minorEastAsia" w:hAnsi="Georgia" w:cs="Arial"/>
        </w:rPr>
        <w:t>ward</w:t>
      </w:r>
      <w:r w:rsidR="00D64A6F" w:rsidRPr="007C33EB">
        <w:rPr>
          <w:rFonts w:ascii="Georgia" w:eastAsiaTheme="minorEastAsia" w:hAnsi="Georgia" w:cs="Arial"/>
        </w:rPr>
        <w:t xml:space="preserve"> citizens and their dialogue with the city through co-creation. It refers to a collective knowledge co-production and exchange process in which citizens are encouraged to think, create</w:t>
      </w:r>
      <w:r w:rsidR="0030280E">
        <w:rPr>
          <w:rFonts w:ascii="Georgia" w:eastAsiaTheme="minorEastAsia" w:hAnsi="Georgia" w:cs="Arial"/>
        </w:rPr>
        <w:t>,</w:t>
      </w:r>
      <w:r w:rsidR="00D64A6F" w:rsidRPr="007C33EB">
        <w:rPr>
          <w:rFonts w:ascii="Georgia" w:eastAsiaTheme="minorEastAsia" w:hAnsi="Georgia" w:cs="Arial"/>
        </w:rPr>
        <w:t xml:space="preserve"> and act together. It proposes creative and innovative spaces in cities: </w:t>
      </w:r>
      <w:r w:rsidR="0030280E">
        <w:rPr>
          <w:rFonts w:ascii="Georgia" w:eastAsiaTheme="minorEastAsia" w:hAnsi="Georgia" w:cs="Arial"/>
        </w:rPr>
        <w:t xml:space="preserve">a </w:t>
      </w:r>
      <w:r w:rsidR="00D64A6F" w:rsidRPr="007C33EB">
        <w:rPr>
          <w:rFonts w:ascii="Georgia" w:eastAsiaTheme="minorEastAsia" w:hAnsi="Georgia" w:cs="Arial"/>
        </w:rPr>
        <w:t xml:space="preserve">design laboratory (design lab), </w:t>
      </w:r>
      <w:r w:rsidR="0030280E">
        <w:rPr>
          <w:rFonts w:ascii="Georgia" w:eastAsiaTheme="minorEastAsia" w:hAnsi="Georgia" w:cs="Arial"/>
        </w:rPr>
        <w:t xml:space="preserve">a </w:t>
      </w:r>
      <w:r w:rsidR="00D64A6F" w:rsidRPr="007C33EB">
        <w:rPr>
          <w:rFonts w:ascii="Georgia" w:eastAsiaTheme="minorEastAsia" w:hAnsi="Georgia" w:cs="Arial"/>
        </w:rPr>
        <w:t xml:space="preserve">fabrication laboratory (fab lab), and </w:t>
      </w:r>
      <w:r w:rsidR="0030280E">
        <w:rPr>
          <w:rFonts w:ascii="Georgia" w:eastAsiaTheme="minorEastAsia" w:hAnsi="Georgia" w:cs="Arial"/>
        </w:rPr>
        <w:t xml:space="preserve">a </w:t>
      </w:r>
      <w:r w:rsidR="00F664BA" w:rsidRPr="007C33EB">
        <w:rPr>
          <w:rFonts w:ascii="Georgia" w:eastAsiaTheme="minorEastAsia" w:hAnsi="Georgia" w:cs="Arial"/>
        </w:rPr>
        <w:t>living lab</w:t>
      </w:r>
      <w:r w:rsidR="00D64A6F" w:rsidRPr="007C33EB">
        <w:rPr>
          <w:rFonts w:ascii="Georgia" w:eastAsiaTheme="minorEastAsia" w:hAnsi="Georgia" w:cs="Arial"/>
        </w:rPr>
        <w:t>oratory (</w:t>
      </w:r>
      <w:r w:rsidR="00F664BA" w:rsidRPr="007C33EB">
        <w:rPr>
          <w:rFonts w:ascii="Georgia" w:eastAsiaTheme="minorEastAsia" w:hAnsi="Georgia" w:cs="Arial"/>
        </w:rPr>
        <w:t>living lab</w:t>
      </w:r>
      <w:r w:rsidR="00D64A6F" w:rsidRPr="007C33EB">
        <w:rPr>
          <w:rFonts w:ascii="Georgia" w:eastAsiaTheme="minorEastAsia" w:hAnsi="Georgia" w:cs="Arial"/>
        </w:rPr>
        <w:t>)</w:t>
      </w:r>
      <w:r w:rsidR="007C33EB">
        <w:rPr>
          <w:rFonts w:ascii="Georgia" w:eastAsiaTheme="minorEastAsia" w:hAnsi="Georgia" w:cs="Arial"/>
        </w:rPr>
        <w:t xml:space="preserve"> (</w:t>
      </w:r>
      <w:proofErr w:type="spellStart"/>
      <w:r w:rsidR="007C33EB">
        <w:rPr>
          <w:rFonts w:ascii="Georgia" w:eastAsiaTheme="minorEastAsia" w:hAnsi="Georgia" w:cs="Arial"/>
        </w:rPr>
        <w:t>Velibeyoğlu</w:t>
      </w:r>
      <w:proofErr w:type="spellEnd"/>
      <w:r w:rsidR="007C33EB">
        <w:rPr>
          <w:rFonts w:ascii="Georgia" w:eastAsiaTheme="minorEastAsia" w:hAnsi="Georgia" w:cs="Arial"/>
        </w:rPr>
        <w:t>, 2018)</w:t>
      </w:r>
      <w:r w:rsidR="00D64A6F" w:rsidRPr="007C33EB">
        <w:rPr>
          <w:rFonts w:ascii="Georgia" w:eastAsiaTheme="minorEastAsia" w:hAnsi="Georgia" w:cs="Arial"/>
        </w:rPr>
        <w:t>. This study</w:t>
      </w:r>
      <w:r w:rsidR="00D64A6F" w:rsidRPr="00D64A6F">
        <w:rPr>
          <w:rFonts w:ascii="Georgia" w:eastAsiaTheme="minorEastAsia" w:hAnsi="Georgia" w:cs="Arial"/>
        </w:rPr>
        <w:t xml:space="preserve"> focuses on the </w:t>
      </w:r>
      <w:r w:rsidR="00DC2B49">
        <w:rPr>
          <w:rFonts w:ascii="Georgia" w:eastAsiaTheme="minorEastAsia" w:hAnsi="Georgia" w:cs="Arial"/>
        </w:rPr>
        <w:t>living lab</w:t>
      </w:r>
      <w:r w:rsidR="00D64A6F" w:rsidRPr="00D64A6F">
        <w:rPr>
          <w:rFonts w:ascii="Georgia" w:eastAsiaTheme="minorEastAsia" w:hAnsi="Georgia" w:cs="Arial"/>
        </w:rPr>
        <w:t xml:space="preserve">s and their potential to enhance the dialogues </w:t>
      </w:r>
      <w:r w:rsidR="00D3352D">
        <w:rPr>
          <w:rFonts w:ascii="Georgia" w:eastAsiaTheme="minorEastAsia" w:hAnsi="Georgia" w:cs="Arial"/>
        </w:rPr>
        <w:t>with</w:t>
      </w:r>
      <w:r w:rsidR="00D64A6F" w:rsidRPr="00D64A6F">
        <w:rPr>
          <w:rFonts w:ascii="Georgia" w:eastAsiaTheme="minorEastAsia" w:hAnsi="Georgia" w:cs="Arial"/>
        </w:rPr>
        <w:t xml:space="preserve"> human-centered and nature-based </w:t>
      </w:r>
      <w:r w:rsidR="00D3352D">
        <w:rPr>
          <w:rFonts w:ascii="Georgia" w:eastAsiaTheme="minorEastAsia" w:hAnsi="Georgia" w:cs="Arial"/>
        </w:rPr>
        <w:t>practices</w:t>
      </w:r>
      <w:r w:rsidR="00214B1F" w:rsidRPr="00631411">
        <w:rPr>
          <w:rFonts w:ascii="Georgia" w:eastAsiaTheme="minorEastAsia" w:hAnsi="Georgia" w:cs="Arial"/>
          <w:color w:val="auto"/>
        </w:rPr>
        <w:t>.</w:t>
      </w: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52BB5FE9" w14:textId="3419C2EE" w:rsidR="0060258E" w:rsidRPr="004951E0" w:rsidRDefault="00F664BA" w:rsidP="0060258E">
      <w:pPr>
        <w:pStyle w:val="MDPI31text"/>
        <w:rPr>
          <w:rFonts w:ascii="Georgia" w:eastAsiaTheme="minorEastAsia" w:hAnsi="Georgia" w:cs="Arial"/>
          <w:strike/>
          <w:color w:val="00B0F0"/>
          <w:highlight w:val="cyan"/>
        </w:rPr>
      </w:pPr>
      <w:r>
        <w:rPr>
          <w:rFonts w:ascii="Georgia" w:eastAsiaTheme="minorEastAsia" w:hAnsi="Georgia" w:cs="Arial"/>
        </w:rPr>
        <w:t>L</w:t>
      </w:r>
      <w:r w:rsidR="00DC2B49">
        <w:rPr>
          <w:rFonts w:ascii="Georgia" w:eastAsiaTheme="minorEastAsia" w:hAnsi="Georgia" w:cs="Arial"/>
        </w:rPr>
        <w:t xml:space="preserve">iving </w:t>
      </w:r>
      <w:r>
        <w:rPr>
          <w:rFonts w:ascii="Georgia" w:eastAsiaTheme="minorEastAsia" w:hAnsi="Georgia" w:cs="Arial"/>
        </w:rPr>
        <w:t>L</w:t>
      </w:r>
      <w:r w:rsidR="00DC2B49">
        <w:rPr>
          <w:rFonts w:ascii="Georgia" w:eastAsiaTheme="minorEastAsia" w:hAnsi="Georgia" w:cs="Arial"/>
        </w:rPr>
        <w:t>ab</w:t>
      </w:r>
      <w:r w:rsidR="00D64A6F" w:rsidRPr="00D64A6F">
        <w:rPr>
          <w:rFonts w:ascii="Georgia" w:eastAsiaTheme="minorEastAsia" w:hAnsi="Georgia" w:cs="Arial"/>
        </w:rPr>
        <w:t xml:space="preserve">s </w:t>
      </w:r>
      <w:r>
        <w:rPr>
          <w:rFonts w:ascii="Georgia" w:eastAsiaTheme="minorEastAsia" w:hAnsi="Georgia" w:cs="Arial"/>
        </w:rPr>
        <w:t xml:space="preserve">(LLs) </w:t>
      </w:r>
      <w:r w:rsidR="00D64A6F" w:rsidRPr="00D64A6F">
        <w:rPr>
          <w:rFonts w:ascii="Georgia" w:eastAsiaTheme="minorEastAsia" w:hAnsi="Georgia" w:cs="Arial"/>
        </w:rPr>
        <w:t xml:space="preserve">are innovative platforms proposing products (an object, a service, a technology, an application, system, etc.) as creative solutions to the existing problems in real-life contexts through exploration, examination, and experimentation by bringing different stakeholders together (Steen &amp; Van </w:t>
      </w:r>
      <w:proofErr w:type="spellStart"/>
      <w:r w:rsidR="00D64A6F" w:rsidRPr="00D64A6F">
        <w:rPr>
          <w:rFonts w:ascii="Georgia" w:eastAsiaTheme="minorEastAsia" w:hAnsi="Georgia" w:cs="Arial"/>
        </w:rPr>
        <w:t>Bueren</w:t>
      </w:r>
      <w:proofErr w:type="spellEnd"/>
      <w:r w:rsidR="00D64A6F" w:rsidRPr="00D64A6F">
        <w:rPr>
          <w:rFonts w:ascii="Georgia" w:eastAsiaTheme="minorEastAsia" w:hAnsi="Georgia" w:cs="Arial"/>
        </w:rPr>
        <w:t>, 2017, p. 10</w:t>
      </w:r>
      <w:r w:rsidR="0093549A">
        <w:rPr>
          <w:rFonts w:ascii="Georgia" w:eastAsiaTheme="minorEastAsia" w:hAnsi="Georgia" w:cs="Arial"/>
        </w:rPr>
        <w:t>–</w:t>
      </w:r>
      <w:r w:rsidR="00D64A6F" w:rsidRPr="00D64A6F">
        <w:rPr>
          <w:rFonts w:ascii="Georgia" w:eastAsiaTheme="minorEastAsia" w:hAnsi="Georgia" w:cs="Arial"/>
        </w:rPr>
        <w:t xml:space="preserve">11). Users, private actors, public actors, and knowledge institutes as actors co-create and shape this innovation process in </w:t>
      </w:r>
      <w:r>
        <w:rPr>
          <w:rFonts w:ascii="Georgia" w:eastAsiaTheme="minorEastAsia" w:hAnsi="Georgia" w:cs="Arial"/>
        </w:rPr>
        <w:t>LL</w:t>
      </w:r>
      <w:r w:rsidR="00D64A6F" w:rsidRPr="00D64A6F">
        <w:rPr>
          <w:rFonts w:ascii="Georgia" w:eastAsiaTheme="minorEastAsia" w:hAnsi="Georgia" w:cs="Arial"/>
        </w:rPr>
        <w:t xml:space="preserve">s. In other words, </w:t>
      </w:r>
      <w:r>
        <w:rPr>
          <w:rFonts w:ascii="Georgia" w:eastAsiaTheme="minorEastAsia" w:hAnsi="Georgia" w:cs="Arial"/>
        </w:rPr>
        <w:t>LL</w:t>
      </w:r>
      <w:r w:rsidR="00D64A6F" w:rsidRPr="00D64A6F">
        <w:rPr>
          <w:rFonts w:ascii="Georgia" w:eastAsiaTheme="minorEastAsia" w:hAnsi="Georgia" w:cs="Arial"/>
        </w:rPr>
        <w:t>s are the networks of different types of actors that stay in these development steps (</w:t>
      </w:r>
      <w:proofErr w:type="spellStart"/>
      <w:r w:rsidR="00D64A6F" w:rsidRPr="00D64A6F">
        <w:rPr>
          <w:rFonts w:ascii="Georgia" w:eastAsiaTheme="minorEastAsia" w:hAnsi="Georgia" w:cs="Arial"/>
        </w:rPr>
        <w:t>Leminen</w:t>
      </w:r>
      <w:proofErr w:type="spellEnd"/>
      <w:r w:rsidR="00D64A6F" w:rsidRPr="00D64A6F">
        <w:rPr>
          <w:rFonts w:ascii="Georgia" w:eastAsiaTheme="minorEastAsia" w:hAnsi="Georgia" w:cs="Arial"/>
        </w:rPr>
        <w:t xml:space="preserve">, </w:t>
      </w:r>
      <w:proofErr w:type="spellStart"/>
      <w:r w:rsidR="00D64A6F" w:rsidRPr="00D64A6F">
        <w:rPr>
          <w:rFonts w:ascii="Georgia" w:eastAsiaTheme="minorEastAsia" w:hAnsi="Georgia" w:cs="Arial"/>
        </w:rPr>
        <w:t>Westerlund</w:t>
      </w:r>
      <w:proofErr w:type="spellEnd"/>
      <w:r w:rsidR="00D64A6F" w:rsidRPr="00D64A6F">
        <w:rPr>
          <w:rFonts w:ascii="Georgia" w:eastAsiaTheme="minorEastAsia" w:hAnsi="Georgia" w:cs="Arial"/>
        </w:rPr>
        <w:t xml:space="preserve"> &amp; </w:t>
      </w:r>
      <w:proofErr w:type="spellStart"/>
      <w:r w:rsidR="00D64A6F" w:rsidRPr="00D64A6F">
        <w:rPr>
          <w:rFonts w:ascii="Georgia" w:eastAsiaTheme="minorEastAsia" w:hAnsi="Georgia" w:cs="Arial"/>
        </w:rPr>
        <w:t>Nyström</w:t>
      </w:r>
      <w:proofErr w:type="spellEnd"/>
      <w:r w:rsidR="00D64A6F" w:rsidRPr="00D64A6F">
        <w:rPr>
          <w:rFonts w:ascii="Georgia" w:eastAsiaTheme="minorEastAsia" w:hAnsi="Georgia" w:cs="Arial"/>
        </w:rPr>
        <w:t xml:space="preserve">, 2012). They intentionally develop new ideas, scenarios, concepts, and systems with the integration of research and innovation. With this intention, </w:t>
      </w:r>
      <w:r>
        <w:rPr>
          <w:rFonts w:ascii="Georgia" w:eastAsiaTheme="minorEastAsia" w:hAnsi="Georgia" w:cs="Arial"/>
        </w:rPr>
        <w:t>LL</w:t>
      </w:r>
      <w:r w:rsidR="00D64A6F" w:rsidRPr="00D64A6F">
        <w:rPr>
          <w:rFonts w:ascii="Georgia" w:eastAsiaTheme="minorEastAsia" w:hAnsi="Georgia" w:cs="Arial"/>
        </w:rPr>
        <w:t>s provide platforms of open innovation networks through human-centered innovation practices. They position themselves in between the human-</w:t>
      </w:r>
      <w:r w:rsidR="00D64A6F" w:rsidRPr="001B0C04">
        <w:rPr>
          <w:rFonts w:ascii="Georgia" w:eastAsiaTheme="minorEastAsia" w:hAnsi="Georgia" w:cs="Arial"/>
        </w:rPr>
        <w:t>centered design</w:t>
      </w:r>
      <w:r w:rsidR="00F6532E" w:rsidRPr="001B0C04">
        <w:rPr>
          <w:rFonts w:ascii="Georgia" w:eastAsiaTheme="minorEastAsia" w:hAnsi="Georgia" w:cs="Arial"/>
        </w:rPr>
        <w:t>,</w:t>
      </w:r>
      <w:r w:rsidR="00D64A6F" w:rsidRPr="001B0C04">
        <w:rPr>
          <w:rFonts w:ascii="Georgia" w:eastAsiaTheme="minorEastAsia" w:hAnsi="Georgia" w:cs="Arial"/>
        </w:rPr>
        <w:t xml:space="preserve"> and</w:t>
      </w:r>
      <w:r w:rsidR="00D64A6F" w:rsidRPr="00D64A6F">
        <w:rPr>
          <w:rFonts w:ascii="Georgia" w:eastAsiaTheme="minorEastAsia" w:hAnsi="Georgia" w:cs="Arial"/>
        </w:rPr>
        <w:t xml:space="preserve"> participatory design</w:t>
      </w:r>
      <w:r w:rsidR="00F6532E">
        <w:rPr>
          <w:rFonts w:ascii="Georgia" w:eastAsiaTheme="minorEastAsia" w:hAnsi="Georgia" w:cs="Arial"/>
        </w:rPr>
        <w:t>,</w:t>
      </w:r>
      <w:r w:rsidR="00D64A6F" w:rsidRPr="00D64A6F">
        <w:rPr>
          <w:rFonts w:ascii="Georgia" w:eastAsiaTheme="minorEastAsia" w:hAnsi="Georgia" w:cs="Arial"/>
        </w:rPr>
        <w:t xml:space="preserve"> and provide a platform for design developments in resolving the sustainability challenges (</w:t>
      </w:r>
      <w:proofErr w:type="spellStart"/>
      <w:r w:rsidR="00D64A6F" w:rsidRPr="00D64A6F">
        <w:rPr>
          <w:rFonts w:ascii="Georgia" w:eastAsiaTheme="minorEastAsia" w:hAnsi="Georgia" w:cs="Arial"/>
        </w:rPr>
        <w:t>Dell</w:t>
      </w:r>
      <w:r w:rsidR="0093549A">
        <w:rPr>
          <w:rFonts w:ascii="Georgia" w:eastAsiaTheme="minorEastAsia" w:hAnsi="Georgia" w:cs="Arial"/>
        </w:rPr>
        <w:t>’</w:t>
      </w:r>
      <w:r w:rsidR="00D64A6F" w:rsidRPr="00D64A6F">
        <w:rPr>
          <w:rFonts w:ascii="Georgia" w:eastAsiaTheme="minorEastAsia" w:hAnsi="Georgia" w:cs="Arial"/>
        </w:rPr>
        <w:t>Era</w:t>
      </w:r>
      <w:proofErr w:type="spellEnd"/>
      <w:r w:rsidR="00D64A6F" w:rsidRPr="00D64A6F">
        <w:rPr>
          <w:rFonts w:ascii="Georgia" w:eastAsiaTheme="minorEastAsia" w:hAnsi="Georgia" w:cs="Arial"/>
        </w:rPr>
        <w:t xml:space="preserve"> &amp; </w:t>
      </w:r>
      <w:proofErr w:type="spellStart"/>
      <w:r w:rsidR="00D64A6F" w:rsidRPr="00D64A6F">
        <w:rPr>
          <w:rFonts w:ascii="Georgia" w:eastAsiaTheme="minorEastAsia" w:hAnsi="Georgia" w:cs="Arial"/>
        </w:rPr>
        <w:t>Landoni</w:t>
      </w:r>
      <w:proofErr w:type="spellEnd"/>
      <w:r w:rsidR="00D64A6F" w:rsidRPr="00D64A6F">
        <w:rPr>
          <w:rFonts w:ascii="Georgia" w:eastAsiaTheme="minorEastAsia" w:hAnsi="Georgia" w:cs="Arial"/>
        </w:rPr>
        <w:t>, 2014)</w:t>
      </w:r>
      <w:r w:rsidR="0060258E" w:rsidRPr="0060258E">
        <w:rPr>
          <w:rFonts w:ascii="Georgia" w:eastAsiaTheme="minorEastAsia" w:hAnsi="Georgia" w:cs="Arial"/>
        </w:rPr>
        <w:t xml:space="preserve">. </w:t>
      </w:r>
    </w:p>
    <w:p w14:paraId="51D52452" w14:textId="5C1B6CCB" w:rsidR="0060258E" w:rsidRDefault="00F6532E" w:rsidP="006031AD">
      <w:pPr>
        <w:pStyle w:val="MDPI31text"/>
        <w:rPr>
          <w:rFonts w:ascii="Georgia" w:eastAsiaTheme="minorEastAsia" w:hAnsi="Georgia" w:cs="Arial"/>
        </w:rPr>
      </w:pPr>
      <w:r w:rsidRPr="00F6532E">
        <w:rPr>
          <w:rFonts w:ascii="Georgia" w:eastAsiaTheme="minorEastAsia" w:hAnsi="Georgia" w:cs="Arial"/>
        </w:rPr>
        <w:lastRenderedPageBreak/>
        <w:t xml:space="preserve">The current mainstream approach of </w:t>
      </w:r>
      <w:r w:rsidR="00F664BA">
        <w:rPr>
          <w:rFonts w:ascii="Georgia" w:eastAsiaTheme="minorEastAsia" w:hAnsi="Georgia" w:cs="Arial"/>
        </w:rPr>
        <w:t>LL</w:t>
      </w:r>
      <w:r w:rsidRPr="00F6532E">
        <w:rPr>
          <w:rFonts w:ascii="Georgia" w:eastAsiaTheme="minorEastAsia" w:hAnsi="Georgia" w:cs="Arial"/>
        </w:rPr>
        <w:t xml:space="preserve">s is to focus on ‘other ways of doing’ with small-scale initiatives and experiments through technology-user interaction in real-time and in </w:t>
      </w:r>
      <w:r w:rsidR="00546F37">
        <w:rPr>
          <w:rFonts w:ascii="Georgia" w:eastAsiaTheme="minorEastAsia" w:hAnsi="Georgia" w:cs="Arial"/>
        </w:rPr>
        <w:t xml:space="preserve">the </w:t>
      </w:r>
      <w:r w:rsidRPr="00F6532E">
        <w:rPr>
          <w:rFonts w:ascii="Georgia" w:eastAsiaTheme="minorEastAsia" w:hAnsi="Georgia" w:cs="Arial"/>
        </w:rPr>
        <w:t xml:space="preserve">urban context. In its common sense, focusing on issues at stake through participation </w:t>
      </w:r>
      <w:r w:rsidR="00546F37">
        <w:rPr>
          <w:rFonts w:ascii="Georgia" w:eastAsiaTheme="minorEastAsia" w:hAnsi="Georgia" w:cs="Arial"/>
        </w:rPr>
        <w:t>in</w:t>
      </w:r>
      <w:r w:rsidR="00546F37" w:rsidRPr="00F6532E">
        <w:rPr>
          <w:rFonts w:ascii="Georgia" w:eastAsiaTheme="minorEastAsia" w:hAnsi="Georgia" w:cs="Arial"/>
        </w:rPr>
        <w:t xml:space="preserve"> </w:t>
      </w:r>
      <w:r w:rsidRPr="00F6532E">
        <w:rPr>
          <w:rFonts w:ascii="Georgia" w:eastAsiaTheme="minorEastAsia" w:hAnsi="Georgia" w:cs="Arial"/>
        </w:rPr>
        <w:t xml:space="preserve">small scale in </w:t>
      </w:r>
      <w:r w:rsidR="00F664BA">
        <w:rPr>
          <w:rFonts w:ascii="Georgia" w:eastAsiaTheme="minorEastAsia" w:hAnsi="Georgia" w:cs="Arial"/>
        </w:rPr>
        <w:t>LL</w:t>
      </w:r>
      <w:r w:rsidRPr="00F6532E">
        <w:rPr>
          <w:rFonts w:ascii="Georgia" w:eastAsiaTheme="minorEastAsia" w:hAnsi="Georgia" w:cs="Arial"/>
        </w:rPr>
        <w:t xml:space="preserve">s seems to provide a self-consistent and self-sufficient understanding. However, these ideal intentions are not always applicable in real life and impose some constraints on social inclusion and upscaling in </w:t>
      </w:r>
      <w:r w:rsidR="00F664BA">
        <w:rPr>
          <w:rFonts w:ascii="Georgia" w:eastAsiaTheme="minorEastAsia" w:hAnsi="Georgia" w:cs="Arial"/>
        </w:rPr>
        <w:t>LL</w:t>
      </w:r>
      <w:r w:rsidRPr="00F6532E">
        <w:rPr>
          <w:rFonts w:ascii="Georgia" w:eastAsiaTheme="minorEastAsia" w:hAnsi="Georgia" w:cs="Arial"/>
        </w:rPr>
        <w:t xml:space="preserve"> projects. First, </w:t>
      </w:r>
      <w:r w:rsidR="00F664BA">
        <w:rPr>
          <w:rFonts w:ascii="Georgia" w:eastAsiaTheme="minorEastAsia" w:hAnsi="Georgia" w:cs="Arial"/>
        </w:rPr>
        <w:t>LL</w:t>
      </w:r>
      <w:r w:rsidRPr="00F6532E">
        <w:rPr>
          <w:rFonts w:ascii="Georgia" w:eastAsiaTheme="minorEastAsia" w:hAnsi="Georgia" w:cs="Arial"/>
        </w:rPr>
        <w:t xml:space="preserve">s experience the problem of social inclusion due to the citizens’ lack of technological, economic, and intellectual resources (Da </w:t>
      </w:r>
      <w:proofErr w:type="spellStart"/>
      <w:r w:rsidRPr="00F6532E">
        <w:rPr>
          <w:rFonts w:ascii="Georgia" w:eastAsiaTheme="minorEastAsia" w:hAnsi="Georgia" w:cs="Arial"/>
        </w:rPr>
        <w:t>Schio</w:t>
      </w:r>
      <w:proofErr w:type="spellEnd"/>
      <w:r w:rsidRPr="00F6532E">
        <w:rPr>
          <w:rFonts w:ascii="Georgia" w:eastAsiaTheme="minorEastAsia" w:hAnsi="Georgia" w:cs="Arial"/>
        </w:rPr>
        <w:t>, 2019</w:t>
      </w:r>
      <w:r>
        <w:rPr>
          <w:rFonts w:ascii="Georgia" w:eastAsiaTheme="minorEastAsia" w:hAnsi="Georgia" w:cs="Arial"/>
        </w:rPr>
        <w:t xml:space="preserve">). </w:t>
      </w:r>
      <w:r w:rsidRPr="00F6532E">
        <w:rPr>
          <w:rFonts w:ascii="Georgia" w:eastAsiaTheme="minorEastAsia" w:hAnsi="Georgia" w:cs="Arial"/>
        </w:rPr>
        <w:t xml:space="preserve">In addition to personal and social incapability, economic and geographical conditions may result in a gap between certain groups having no access to modern information and communication technology. For example, rural areas may experience poor quality or limited access to urban infrastructure services. Thus, people living in rural areas do not have an equal chance to </w:t>
      </w:r>
      <w:proofErr w:type="gramStart"/>
      <w:r w:rsidRPr="00F6532E">
        <w:rPr>
          <w:rFonts w:ascii="Georgia" w:eastAsiaTheme="minorEastAsia" w:hAnsi="Georgia" w:cs="Arial"/>
        </w:rPr>
        <w:t xml:space="preserve">take </w:t>
      </w:r>
      <w:r w:rsidR="00E84F6D">
        <w:rPr>
          <w:rFonts w:ascii="Georgia" w:eastAsiaTheme="minorEastAsia" w:hAnsi="Georgia" w:cs="Arial"/>
        </w:rPr>
        <w:t>action</w:t>
      </w:r>
      <w:proofErr w:type="gramEnd"/>
      <w:r w:rsidRPr="00F6532E">
        <w:rPr>
          <w:rFonts w:ascii="Georgia" w:eastAsiaTheme="minorEastAsia" w:hAnsi="Georgia" w:cs="Arial"/>
        </w:rPr>
        <w:t xml:space="preserve"> for defined issues at stake and work in collaboration with other participants in urban areas. Second, </w:t>
      </w:r>
      <w:r w:rsidR="00F664BA">
        <w:rPr>
          <w:rFonts w:ascii="Georgia" w:eastAsiaTheme="minorEastAsia" w:hAnsi="Georgia" w:cs="Arial"/>
        </w:rPr>
        <w:t>LL</w:t>
      </w:r>
      <w:r w:rsidRPr="00F6532E">
        <w:rPr>
          <w:rFonts w:ascii="Georgia" w:eastAsiaTheme="minorEastAsia" w:hAnsi="Georgia" w:cs="Arial"/>
        </w:rPr>
        <w:t xml:space="preserve">s experience the problem of upscaling because they may not take into consideration the social, economic, cultural, and political conjecture (Da </w:t>
      </w:r>
      <w:proofErr w:type="spellStart"/>
      <w:r w:rsidRPr="00F6532E">
        <w:rPr>
          <w:rFonts w:ascii="Georgia" w:eastAsiaTheme="minorEastAsia" w:hAnsi="Georgia" w:cs="Arial"/>
        </w:rPr>
        <w:t>Schio</w:t>
      </w:r>
      <w:proofErr w:type="spellEnd"/>
      <w:r w:rsidRPr="00F6532E">
        <w:rPr>
          <w:rFonts w:ascii="Georgia" w:eastAsiaTheme="minorEastAsia" w:hAnsi="Georgia" w:cs="Arial"/>
        </w:rPr>
        <w:t xml:space="preserve">, 2019). This prevents </w:t>
      </w:r>
      <w:r w:rsidR="00F664BA">
        <w:rPr>
          <w:rFonts w:ascii="Georgia" w:eastAsiaTheme="minorEastAsia" w:hAnsi="Georgia" w:cs="Arial"/>
        </w:rPr>
        <w:t>LL</w:t>
      </w:r>
      <w:r w:rsidRPr="00F6532E">
        <w:rPr>
          <w:rFonts w:ascii="Georgia" w:eastAsiaTheme="minorEastAsia" w:hAnsi="Georgia" w:cs="Arial"/>
        </w:rPr>
        <w:t xml:space="preserve">s </w:t>
      </w:r>
      <w:r w:rsidR="00207E0B">
        <w:rPr>
          <w:rFonts w:ascii="Georgia" w:eastAsiaTheme="minorEastAsia" w:hAnsi="Georgia" w:cs="Arial"/>
        </w:rPr>
        <w:t>from</w:t>
      </w:r>
      <w:r w:rsidR="00207E0B" w:rsidRPr="00F6532E">
        <w:rPr>
          <w:rFonts w:ascii="Georgia" w:eastAsiaTheme="minorEastAsia" w:hAnsi="Georgia" w:cs="Arial"/>
        </w:rPr>
        <w:t xml:space="preserve"> </w:t>
      </w:r>
      <w:r w:rsidRPr="00F6532E">
        <w:rPr>
          <w:rFonts w:ascii="Georgia" w:eastAsiaTheme="minorEastAsia" w:hAnsi="Georgia" w:cs="Arial"/>
        </w:rPr>
        <w:t>address</w:t>
      </w:r>
      <w:r w:rsidR="00207E0B">
        <w:rPr>
          <w:rFonts w:ascii="Georgia" w:eastAsiaTheme="minorEastAsia" w:hAnsi="Georgia" w:cs="Arial"/>
        </w:rPr>
        <w:t>ing</w:t>
      </w:r>
      <w:r w:rsidRPr="00F6532E">
        <w:rPr>
          <w:rFonts w:ascii="Georgia" w:eastAsiaTheme="minorEastAsia" w:hAnsi="Georgia" w:cs="Arial"/>
        </w:rPr>
        <w:t xml:space="preserve"> the majority’s current priorities and </w:t>
      </w:r>
      <w:r w:rsidR="00E84F6D">
        <w:rPr>
          <w:rFonts w:ascii="Georgia" w:eastAsiaTheme="minorEastAsia" w:hAnsi="Georgia" w:cs="Arial"/>
        </w:rPr>
        <w:t>reaching</w:t>
      </w:r>
      <w:r w:rsidRPr="00F6532E">
        <w:rPr>
          <w:rFonts w:ascii="Georgia" w:eastAsiaTheme="minorEastAsia" w:hAnsi="Georgia" w:cs="Arial"/>
        </w:rPr>
        <w:t xml:space="preserve"> the broader public to participate. Thus, it is very valuable for the mutual development of urban and rural areas that the proposed creative solutions extend beyond the physical and social boundaries of </w:t>
      </w:r>
      <w:r w:rsidR="00F664BA">
        <w:rPr>
          <w:rFonts w:ascii="Georgia" w:eastAsiaTheme="minorEastAsia" w:hAnsi="Georgia" w:cs="Arial"/>
        </w:rPr>
        <w:t>LL</w:t>
      </w:r>
      <w:r w:rsidRPr="00F6532E">
        <w:rPr>
          <w:rFonts w:ascii="Georgia" w:eastAsiaTheme="minorEastAsia" w:hAnsi="Georgia" w:cs="Arial"/>
        </w:rPr>
        <w:t xml:space="preserve">s and reach a broader urban context with its network potential. Although </w:t>
      </w:r>
      <w:r w:rsidR="00F664BA">
        <w:rPr>
          <w:rFonts w:ascii="Georgia" w:eastAsiaTheme="minorEastAsia" w:hAnsi="Georgia" w:cs="Arial"/>
        </w:rPr>
        <w:t>LL</w:t>
      </w:r>
      <w:r w:rsidRPr="00F6532E">
        <w:rPr>
          <w:rFonts w:ascii="Georgia" w:eastAsiaTheme="minorEastAsia" w:hAnsi="Georgia" w:cs="Arial"/>
        </w:rPr>
        <w:t xml:space="preserve">s mostly work in urban areas, they have the potential to enhance the quality of life in the rural context. While rural area faces the obstacles </w:t>
      </w:r>
      <w:r w:rsidRPr="001B22AA">
        <w:rPr>
          <w:rFonts w:ascii="Georgia" w:eastAsiaTheme="minorEastAsia" w:hAnsi="Georgia" w:cs="Arial"/>
        </w:rPr>
        <w:t xml:space="preserve">such as </w:t>
      </w:r>
      <w:r w:rsidR="006031AD" w:rsidRPr="001B22AA">
        <w:rPr>
          <w:rFonts w:ascii="Georgia" w:eastAsiaTheme="minorEastAsia" w:hAnsi="Georgia" w:cs="Arial"/>
        </w:rPr>
        <w:t>“the complexities of demographic challenges, consequences of emigration/immigration, ageing of the rural population, climate change</w:t>
      </w:r>
      <w:r w:rsidR="00207E0B">
        <w:rPr>
          <w:rFonts w:ascii="Georgia" w:eastAsiaTheme="minorEastAsia" w:hAnsi="Georgia" w:cs="Arial"/>
        </w:rPr>
        <w:t>,</w:t>
      </w:r>
      <w:r w:rsidR="006031AD" w:rsidRPr="001B22AA">
        <w:rPr>
          <w:rFonts w:ascii="Georgia" w:eastAsiaTheme="minorEastAsia" w:hAnsi="Georgia" w:cs="Arial"/>
        </w:rPr>
        <w:t xml:space="preserve"> and its implications for the livelihoods of the rural population</w:t>
      </w:r>
      <w:r w:rsidR="00207E0B">
        <w:rPr>
          <w:rFonts w:ascii="Georgia" w:eastAsiaTheme="minorEastAsia" w:hAnsi="Georgia" w:cs="Arial"/>
        </w:rPr>
        <w:t>,</w:t>
      </w:r>
      <w:r w:rsidR="006031AD" w:rsidRPr="001B22AA">
        <w:rPr>
          <w:rFonts w:ascii="Georgia" w:eastAsiaTheme="minorEastAsia" w:hAnsi="Georgia" w:cs="Arial"/>
        </w:rPr>
        <w:t>”</w:t>
      </w:r>
      <w:r w:rsidR="006031AD">
        <w:rPr>
          <w:rFonts w:ascii="Georgia" w:eastAsiaTheme="minorEastAsia" w:hAnsi="Georgia" w:cs="Arial"/>
        </w:rPr>
        <w:t xml:space="preserve"> </w:t>
      </w:r>
      <w:r w:rsidR="00F664BA">
        <w:rPr>
          <w:rFonts w:ascii="Georgia" w:eastAsiaTheme="minorEastAsia" w:hAnsi="Georgia" w:cs="Arial"/>
        </w:rPr>
        <w:t>LL</w:t>
      </w:r>
      <w:r w:rsidRPr="00F6532E">
        <w:rPr>
          <w:rFonts w:ascii="Georgia" w:eastAsiaTheme="minorEastAsia" w:hAnsi="Georgia" w:cs="Arial"/>
        </w:rPr>
        <w:t>s aim to produce contemporary ways of life with a more sustainable and effective matter in ‘social dimension</w:t>
      </w:r>
      <w:r w:rsidR="00E60F41">
        <w:rPr>
          <w:rFonts w:ascii="Georgia" w:eastAsiaTheme="minorEastAsia" w:hAnsi="Georgia" w:cs="Arial"/>
        </w:rPr>
        <w:t>,</w:t>
      </w:r>
      <w:r w:rsidRPr="00F6532E">
        <w:rPr>
          <w:rFonts w:ascii="Georgia" w:eastAsiaTheme="minorEastAsia" w:hAnsi="Georgia" w:cs="Arial"/>
        </w:rPr>
        <w:t>’ ‘economic aspects</w:t>
      </w:r>
      <w:r w:rsidR="00E60F41">
        <w:rPr>
          <w:rFonts w:ascii="Georgia" w:eastAsiaTheme="minorEastAsia" w:hAnsi="Georgia" w:cs="Arial"/>
        </w:rPr>
        <w:t>,</w:t>
      </w:r>
      <w:r w:rsidRPr="00F6532E">
        <w:rPr>
          <w:rFonts w:ascii="Georgia" w:eastAsiaTheme="minorEastAsia" w:hAnsi="Georgia" w:cs="Arial"/>
        </w:rPr>
        <w:t>’ and ‘environment issues’ (</w:t>
      </w:r>
      <w:proofErr w:type="spellStart"/>
      <w:r w:rsidRPr="00F6532E">
        <w:rPr>
          <w:rFonts w:ascii="Georgia" w:eastAsiaTheme="minorEastAsia" w:hAnsi="Georgia" w:cs="Arial"/>
        </w:rPr>
        <w:t>Zavratnik</w:t>
      </w:r>
      <w:proofErr w:type="spellEnd"/>
      <w:r w:rsidRPr="00F6532E">
        <w:rPr>
          <w:rFonts w:ascii="Georgia" w:eastAsiaTheme="minorEastAsia" w:hAnsi="Georgia" w:cs="Arial"/>
        </w:rPr>
        <w:t xml:space="preserve">, </w:t>
      </w:r>
      <w:proofErr w:type="spellStart"/>
      <w:r w:rsidRPr="00F6532E">
        <w:rPr>
          <w:rFonts w:ascii="Georgia" w:eastAsiaTheme="minorEastAsia" w:hAnsi="Georgia" w:cs="Arial"/>
        </w:rPr>
        <w:t>Superina</w:t>
      </w:r>
      <w:proofErr w:type="spellEnd"/>
      <w:r w:rsidRPr="00F6532E">
        <w:rPr>
          <w:rFonts w:ascii="Georgia" w:eastAsiaTheme="minorEastAsia" w:hAnsi="Georgia" w:cs="Arial"/>
        </w:rPr>
        <w:t xml:space="preserve"> &amp; </w:t>
      </w:r>
      <w:proofErr w:type="spellStart"/>
      <w:r w:rsidRPr="00F6532E">
        <w:rPr>
          <w:rFonts w:ascii="Georgia" w:eastAsiaTheme="minorEastAsia" w:hAnsi="Georgia" w:cs="Arial"/>
        </w:rPr>
        <w:t>Stojmenova</w:t>
      </w:r>
      <w:proofErr w:type="spellEnd"/>
      <w:r w:rsidRPr="00F6532E">
        <w:rPr>
          <w:rFonts w:ascii="Georgia" w:eastAsiaTheme="minorEastAsia" w:hAnsi="Georgia" w:cs="Arial"/>
        </w:rPr>
        <w:t xml:space="preserve"> Duh, 2019). In this regard, the study aims to explore the potentiality of </w:t>
      </w:r>
      <w:r w:rsidR="00E84F6D">
        <w:rPr>
          <w:rFonts w:ascii="Georgia" w:eastAsiaTheme="minorEastAsia" w:hAnsi="Georgia" w:cs="Arial"/>
        </w:rPr>
        <w:t>Laboratories</w:t>
      </w:r>
      <w:r w:rsidRPr="00F6532E">
        <w:rPr>
          <w:rFonts w:ascii="Georgia" w:eastAsiaTheme="minorEastAsia" w:hAnsi="Georgia" w:cs="Arial"/>
        </w:rPr>
        <w:t xml:space="preserve"> to take responsibility for the ongoing dichotomic dialogue between urban and rural areas</w:t>
      </w:r>
      <w:r w:rsidR="00C22AC5">
        <w:rPr>
          <w:rFonts w:ascii="Georgia" w:eastAsiaTheme="minorEastAsia" w:hAnsi="Georgia" w:cs="Arial"/>
        </w:rPr>
        <w:t xml:space="preserve"> </w:t>
      </w:r>
      <w:r w:rsidRPr="00F6532E">
        <w:rPr>
          <w:rFonts w:ascii="Georgia" w:eastAsiaTheme="minorEastAsia" w:hAnsi="Georgia" w:cs="Arial"/>
        </w:rPr>
        <w:t>through proposing a co-creative process with target groups and creating a network within the disjointed smart city initiatives</w:t>
      </w:r>
      <w:r w:rsidR="0060258E" w:rsidRPr="0060258E">
        <w:rPr>
          <w:rFonts w:ascii="Georgia" w:eastAsiaTheme="minorEastAsia" w:hAnsi="Georgia" w:cs="Arial"/>
        </w:rPr>
        <w:t xml:space="preserve">. </w:t>
      </w:r>
    </w:p>
    <w:p w14:paraId="10B610E0" w14:textId="56E06F1B" w:rsidR="00B04143" w:rsidRDefault="00B04143" w:rsidP="0060258E">
      <w:pPr>
        <w:pStyle w:val="MDPI31text"/>
        <w:rPr>
          <w:rFonts w:ascii="Georgia" w:eastAsiaTheme="minorEastAsia" w:hAnsi="Georgia" w:cs="Arial"/>
        </w:rPr>
      </w:pPr>
      <w:r w:rsidRPr="0060258E">
        <w:rPr>
          <w:rFonts w:ascii="Georgia" w:eastAsiaTheme="minorEastAsia" w:hAnsi="Georgia" w:cs="Arial"/>
        </w:rPr>
        <w:t xml:space="preserve">In this study, the opted methodology is </w:t>
      </w:r>
      <w:r w:rsidR="009174F7" w:rsidRPr="00341187">
        <w:rPr>
          <w:rFonts w:ascii="Georgia" w:eastAsiaTheme="minorEastAsia" w:hAnsi="Georgia" w:cs="Arial"/>
        </w:rPr>
        <w:t>examining</w:t>
      </w:r>
      <w:r w:rsidR="009174F7">
        <w:rPr>
          <w:rFonts w:ascii="Georgia" w:eastAsiaTheme="minorEastAsia" w:hAnsi="Georgia" w:cs="Arial"/>
        </w:rPr>
        <w:t xml:space="preserve"> different examples</w:t>
      </w:r>
      <w:r w:rsidRPr="0060258E">
        <w:rPr>
          <w:rFonts w:ascii="Georgia" w:eastAsiaTheme="minorEastAsia" w:hAnsi="Georgia" w:cs="Arial"/>
        </w:rPr>
        <w:t xml:space="preserve"> in </w:t>
      </w:r>
      <w:r w:rsidR="00B61D68">
        <w:rPr>
          <w:rFonts w:ascii="Georgia" w:eastAsiaTheme="minorEastAsia" w:hAnsi="Georgia" w:cs="Arial"/>
        </w:rPr>
        <w:t xml:space="preserve">a </w:t>
      </w:r>
      <w:r w:rsidRPr="0060258E">
        <w:rPr>
          <w:rFonts w:ascii="Georgia" w:eastAsiaTheme="minorEastAsia" w:hAnsi="Georgia" w:cs="Arial"/>
        </w:rPr>
        <w:t xml:space="preserve">qualitative form of inquiry with a cross-reading between different cases of </w:t>
      </w:r>
      <w:r w:rsidR="00F664BA">
        <w:rPr>
          <w:rFonts w:ascii="Georgia" w:eastAsiaTheme="minorEastAsia" w:hAnsi="Georgia" w:cs="Arial"/>
        </w:rPr>
        <w:t>LL</w:t>
      </w:r>
      <w:r w:rsidRPr="0060258E">
        <w:rPr>
          <w:rFonts w:ascii="Georgia" w:eastAsiaTheme="minorEastAsia" w:hAnsi="Georgia" w:cs="Arial"/>
        </w:rPr>
        <w:t>s around the world. This study categori</w:t>
      </w:r>
      <w:r w:rsidR="00956680">
        <w:rPr>
          <w:rFonts w:ascii="Georgia" w:eastAsiaTheme="minorEastAsia" w:hAnsi="Georgia" w:cs="Arial"/>
        </w:rPr>
        <w:t>z</w:t>
      </w:r>
      <w:r w:rsidRPr="0060258E">
        <w:rPr>
          <w:rFonts w:ascii="Georgia" w:eastAsiaTheme="minorEastAsia" w:hAnsi="Georgia" w:cs="Arial"/>
        </w:rPr>
        <w:t xml:space="preserve">es different levels of involvement of urban to rural and rural to urban areas, and how they are from examples of </w:t>
      </w:r>
      <w:r w:rsidR="00F664BA">
        <w:rPr>
          <w:rFonts w:ascii="Georgia" w:eastAsiaTheme="minorEastAsia" w:hAnsi="Georgia" w:cs="Arial"/>
        </w:rPr>
        <w:t>LL</w:t>
      </w:r>
      <w:r w:rsidRPr="0060258E">
        <w:rPr>
          <w:rFonts w:ascii="Georgia" w:eastAsiaTheme="minorEastAsia" w:hAnsi="Georgia" w:cs="Arial"/>
        </w:rPr>
        <w:t>s as a framework for future smart city studies</w:t>
      </w:r>
      <w:r w:rsidR="007C33EB">
        <w:rPr>
          <w:rFonts w:ascii="Georgia" w:eastAsiaTheme="minorEastAsia" w:hAnsi="Georgia" w:cs="Arial"/>
        </w:rPr>
        <w:t>.</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3B79E129" w14:textId="5962DB4F" w:rsidR="0060258E" w:rsidRPr="0060258E" w:rsidRDefault="0060258E" w:rsidP="001C720F">
      <w:pPr>
        <w:pStyle w:val="MDPI31text"/>
        <w:rPr>
          <w:rFonts w:ascii="Georgia" w:eastAsiaTheme="minorEastAsia" w:hAnsi="Georgia" w:cs="Arial"/>
        </w:rPr>
      </w:pPr>
      <w:r w:rsidRPr="0060258E">
        <w:rPr>
          <w:rFonts w:ascii="Georgia" w:eastAsiaTheme="minorEastAsia" w:hAnsi="Georgia" w:cs="Arial"/>
        </w:rPr>
        <w:t xml:space="preserve">As a global issue, </w:t>
      </w:r>
      <w:r w:rsidR="00F664BA">
        <w:rPr>
          <w:rFonts w:ascii="Georgia" w:eastAsiaTheme="minorEastAsia" w:hAnsi="Georgia" w:cs="Arial"/>
        </w:rPr>
        <w:t>LL</w:t>
      </w:r>
      <w:r w:rsidRPr="0060258E">
        <w:rPr>
          <w:rFonts w:ascii="Georgia" w:eastAsiaTheme="minorEastAsia" w:hAnsi="Georgia" w:cs="Arial"/>
        </w:rPr>
        <w:t xml:space="preserve">s whose aim is to find nature-based solutions in the collaboration of various actors for more sustainable and resilient cities take a central role </w:t>
      </w:r>
      <w:r w:rsidR="00E84F6D">
        <w:rPr>
          <w:rFonts w:ascii="Georgia" w:eastAsiaTheme="minorEastAsia" w:hAnsi="Georgia" w:cs="Arial"/>
        </w:rPr>
        <w:t>in</w:t>
      </w:r>
      <w:r w:rsidRPr="0060258E">
        <w:rPr>
          <w:rFonts w:ascii="Georgia" w:eastAsiaTheme="minorEastAsia" w:hAnsi="Georgia" w:cs="Arial"/>
        </w:rPr>
        <w:t xml:space="preserve"> sustainable development in cities. Asking the questions such as</w:t>
      </w:r>
      <w:r w:rsidR="008A0E3A">
        <w:rPr>
          <w:rFonts w:ascii="Georgia" w:eastAsiaTheme="minorEastAsia" w:hAnsi="Georgia" w:cs="Arial"/>
        </w:rPr>
        <w:t>:</w:t>
      </w:r>
      <w:r w:rsidRPr="0060258E">
        <w:rPr>
          <w:rFonts w:ascii="Georgia" w:eastAsiaTheme="minorEastAsia" w:hAnsi="Georgia" w:cs="Arial"/>
        </w:rPr>
        <w:t xml:space="preserve"> what citizens primarily need in </w:t>
      </w:r>
      <w:r w:rsidR="008A0E3A">
        <w:rPr>
          <w:rFonts w:ascii="Georgia" w:eastAsiaTheme="minorEastAsia" w:hAnsi="Georgia" w:cs="Arial"/>
        </w:rPr>
        <w:t xml:space="preserve">an </w:t>
      </w:r>
      <w:r w:rsidRPr="0060258E">
        <w:rPr>
          <w:rFonts w:ascii="Georgia" w:eastAsiaTheme="minorEastAsia" w:hAnsi="Georgia" w:cs="Arial"/>
        </w:rPr>
        <w:t>environmental crisis, how much time the development of nature-based project</w:t>
      </w:r>
      <w:r w:rsidR="008A0E3A">
        <w:rPr>
          <w:rFonts w:ascii="Georgia" w:eastAsiaTheme="minorEastAsia" w:hAnsi="Georgia" w:cs="Arial"/>
        </w:rPr>
        <w:t>s</w:t>
      </w:r>
      <w:r w:rsidRPr="0060258E">
        <w:rPr>
          <w:rFonts w:ascii="Georgia" w:eastAsiaTheme="minorEastAsia" w:hAnsi="Georgia" w:cs="Arial"/>
        </w:rPr>
        <w:t xml:space="preserve"> </w:t>
      </w:r>
      <w:r w:rsidR="00E84F6D">
        <w:rPr>
          <w:rFonts w:ascii="Georgia" w:eastAsiaTheme="minorEastAsia" w:hAnsi="Georgia" w:cs="Arial"/>
        </w:rPr>
        <w:t>takes</w:t>
      </w:r>
      <w:r w:rsidRPr="0060258E">
        <w:rPr>
          <w:rFonts w:ascii="Georgia" w:eastAsiaTheme="minorEastAsia" w:hAnsi="Georgia" w:cs="Arial"/>
        </w:rPr>
        <w:t>, how citizens take part in the process, and how nature-based solutions link</w:t>
      </w:r>
      <w:r w:rsidR="00DD649B">
        <w:rPr>
          <w:rFonts w:ascii="Georgia" w:eastAsiaTheme="minorEastAsia" w:hAnsi="Georgia" w:cs="Arial"/>
        </w:rPr>
        <w:t>ed</w:t>
      </w:r>
      <w:r w:rsidRPr="0060258E">
        <w:rPr>
          <w:rFonts w:ascii="Georgia" w:eastAsiaTheme="minorEastAsia" w:hAnsi="Georgia" w:cs="Arial"/>
        </w:rPr>
        <w:t xml:space="preserve"> with ICT solutions are critically substantial in </w:t>
      </w:r>
      <w:r w:rsidR="00F664BA">
        <w:rPr>
          <w:rFonts w:ascii="Georgia" w:eastAsiaTheme="minorEastAsia" w:hAnsi="Georgia" w:cs="Arial"/>
        </w:rPr>
        <w:t>LL</w:t>
      </w:r>
      <w:r w:rsidRPr="0060258E">
        <w:rPr>
          <w:rFonts w:ascii="Georgia" w:eastAsiaTheme="minorEastAsia" w:hAnsi="Georgia" w:cs="Arial"/>
        </w:rPr>
        <w:t xml:space="preserve"> initiatives (</w:t>
      </w:r>
      <w:proofErr w:type="spellStart"/>
      <w:r w:rsidRPr="0060258E">
        <w:rPr>
          <w:rFonts w:ascii="Georgia" w:eastAsiaTheme="minorEastAsia" w:hAnsi="Georgia" w:cs="Arial"/>
        </w:rPr>
        <w:t>Chronéer</w:t>
      </w:r>
      <w:proofErr w:type="spellEnd"/>
      <w:r w:rsidR="001C720F">
        <w:rPr>
          <w:rFonts w:ascii="Georgia" w:eastAsiaTheme="minorEastAsia" w:hAnsi="Georgia" w:cs="Arial"/>
        </w:rPr>
        <w:t xml:space="preserve">, </w:t>
      </w:r>
      <w:proofErr w:type="spellStart"/>
      <w:r w:rsidR="001C720F" w:rsidRPr="001C720F">
        <w:rPr>
          <w:rFonts w:ascii="Georgia" w:eastAsiaTheme="minorEastAsia" w:hAnsi="Georgia" w:cs="Arial"/>
        </w:rPr>
        <w:t>Ståhlbröst</w:t>
      </w:r>
      <w:proofErr w:type="spellEnd"/>
      <w:r w:rsidR="001C720F">
        <w:rPr>
          <w:rFonts w:ascii="Georgia" w:eastAsiaTheme="minorEastAsia" w:hAnsi="Georgia" w:cs="Arial"/>
        </w:rPr>
        <w:t xml:space="preserve"> </w:t>
      </w:r>
      <w:r w:rsidR="001C720F" w:rsidRPr="001C720F">
        <w:rPr>
          <w:rFonts w:ascii="Georgia" w:eastAsiaTheme="minorEastAsia" w:hAnsi="Georgia" w:cs="Arial"/>
        </w:rPr>
        <w:t xml:space="preserve">&amp; </w:t>
      </w:r>
      <w:proofErr w:type="spellStart"/>
      <w:r w:rsidR="001C720F" w:rsidRPr="001C720F">
        <w:rPr>
          <w:rFonts w:ascii="Georgia" w:eastAsiaTheme="minorEastAsia" w:hAnsi="Georgia" w:cs="Arial"/>
        </w:rPr>
        <w:t>Habibipour</w:t>
      </w:r>
      <w:proofErr w:type="spellEnd"/>
      <w:r w:rsidRPr="0060258E">
        <w:rPr>
          <w:rFonts w:ascii="Georgia" w:eastAsiaTheme="minorEastAsia" w:hAnsi="Georgia" w:cs="Arial"/>
        </w:rPr>
        <w:t xml:space="preserve">, 2019). </w:t>
      </w:r>
    </w:p>
    <w:p w14:paraId="4DBFC493" w14:textId="61CA4692" w:rsidR="0060258E" w:rsidRDefault="0060258E" w:rsidP="0060258E">
      <w:pPr>
        <w:pStyle w:val="MDPI31text"/>
        <w:rPr>
          <w:rFonts w:ascii="Georgia" w:eastAsiaTheme="minorEastAsia" w:hAnsi="Georgia" w:cs="Arial"/>
        </w:rPr>
      </w:pPr>
      <w:r w:rsidRPr="0060258E">
        <w:rPr>
          <w:rFonts w:ascii="Georgia" w:eastAsiaTheme="minorEastAsia" w:hAnsi="Georgia" w:cs="Arial"/>
        </w:rPr>
        <w:t xml:space="preserve">Discussing the </w:t>
      </w:r>
      <w:r w:rsidR="00E84F6D">
        <w:rPr>
          <w:rFonts w:ascii="Georgia" w:eastAsiaTheme="minorEastAsia" w:hAnsi="Georgia" w:cs="Arial"/>
        </w:rPr>
        <w:t>potential</w:t>
      </w:r>
      <w:r w:rsidRPr="0060258E">
        <w:rPr>
          <w:rFonts w:ascii="Georgia" w:eastAsiaTheme="minorEastAsia" w:hAnsi="Georgia" w:cs="Arial"/>
        </w:rPr>
        <w:t xml:space="preserve"> of </w:t>
      </w:r>
      <w:r w:rsidR="00F664BA">
        <w:rPr>
          <w:rFonts w:ascii="Georgia" w:eastAsiaTheme="minorEastAsia" w:hAnsi="Georgia" w:cs="Arial"/>
        </w:rPr>
        <w:t>LL</w:t>
      </w:r>
      <w:r w:rsidRPr="0060258E">
        <w:rPr>
          <w:rFonts w:ascii="Georgia" w:eastAsiaTheme="minorEastAsia" w:hAnsi="Georgia" w:cs="Arial"/>
        </w:rPr>
        <w:t>s to create a discourse on urban-rural dichotomy,</w:t>
      </w:r>
      <w:r w:rsidR="003833A9">
        <w:rPr>
          <w:rFonts w:ascii="Georgia" w:eastAsiaTheme="minorEastAsia" w:hAnsi="Georgia" w:cs="Arial"/>
        </w:rPr>
        <w:t xml:space="preserve"> </w:t>
      </w:r>
      <w:r w:rsidR="00F664BA">
        <w:rPr>
          <w:rFonts w:ascii="Georgia" w:eastAsiaTheme="minorEastAsia" w:hAnsi="Georgia" w:cs="Arial"/>
        </w:rPr>
        <w:t>LL</w:t>
      </w:r>
      <w:r w:rsidR="003833A9">
        <w:rPr>
          <w:rFonts w:ascii="Georgia" w:eastAsiaTheme="minorEastAsia" w:hAnsi="Georgia" w:cs="Arial"/>
        </w:rPr>
        <w:t xml:space="preserve">s </w:t>
      </w:r>
      <w:r w:rsidR="003833A9" w:rsidRPr="003833A9">
        <w:rPr>
          <w:rFonts w:ascii="Georgia" w:eastAsiaTheme="minorEastAsia" w:hAnsi="Georgia" w:cs="Arial"/>
        </w:rPr>
        <w:t>from</w:t>
      </w:r>
      <w:r w:rsidRPr="003833A9">
        <w:rPr>
          <w:rFonts w:ascii="Georgia" w:eastAsiaTheme="minorEastAsia" w:hAnsi="Georgia" w:cs="Arial"/>
        </w:rPr>
        <w:t xml:space="preserve"> five </w:t>
      </w:r>
      <w:r w:rsidR="003833A9" w:rsidRPr="003833A9">
        <w:rPr>
          <w:rFonts w:ascii="Georgia" w:eastAsiaTheme="minorEastAsia" w:hAnsi="Georgia" w:cs="Arial"/>
        </w:rPr>
        <w:t xml:space="preserve">different cities </w:t>
      </w:r>
      <w:r w:rsidRPr="003833A9">
        <w:rPr>
          <w:rFonts w:ascii="Georgia" w:eastAsiaTheme="minorEastAsia" w:hAnsi="Georgia" w:cs="Arial"/>
        </w:rPr>
        <w:t>having similar concerns and intentions from around the world will</w:t>
      </w:r>
      <w:r w:rsidRPr="0060258E">
        <w:rPr>
          <w:rFonts w:ascii="Georgia" w:eastAsiaTheme="minorEastAsia" w:hAnsi="Georgia" w:cs="Arial"/>
        </w:rPr>
        <w:t xml:space="preserve"> be examined: </w:t>
      </w:r>
      <w:r w:rsidR="004951E0">
        <w:rPr>
          <w:rFonts w:ascii="Georgia" w:eastAsiaTheme="minorEastAsia" w:hAnsi="Georgia" w:cs="Arial"/>
        </w:rPr>
        <w:t xml:space="preserve">Helsinki, Malmö, </w:t>
      </w:r>
      <w:proofErr w:type="spellStart"/>
      <w:r w:rsidR="004951E0">
        <w:rPr>
          <w:rFonts w:ascii="Georgia" w:eastAsiaTheme="minorEastAsia" w:hAnsi="Georgia" w:cs="Arial"/>
        </w:rPr>
        <w:t>Yarra</w:t>
      </w:r>
      <w:proofErr w:type="spellEnd"/>
      <w:r w:rsidR="004951E0">
        <w:rPr>
          <w:rFonts w:ascii="Georgia" w:eastAsiaTheme="minorEastAsia" w:hAnsi="Georgia" w:cs="Arial"/>
        </w:rPr>
        <w:t xml:space="preserve">, </w:t>
      </w:r>
      <w:r w:rsidR="004951E0" w:rsidRPr="00631411">
        <w:rPr>
          <w:rFonts w:ascii="Georgia" w:eastAsiaTheme="minorEastAsia" w:hAnsi="Georgia" w:cs="Arial"/>
        </w:rPr>
        <w:t>Frascati</w:t>
      </w:r>
      <w:r w:rsidR="00DD649B">
        <w:rPr>
          <w:rFonts w:ascii="Georgia" w:eastAsiaTheme="minorEastAsia" w:hAnsi="Georgia" w:cs="Arial"/>
        </w:rPr>
        <w:t>,</w:t>
      </w:r>
      <w:r w:rsidR="004951E0" w:rsidRPr="00631411">
        <w:rPr>
          <w:rFonts w:ascii="Georgia" w:eastAsiaTheme="minorEastAsia" w:hAnsi="Georgia" w:cs="Arial"/>
        </w:rPr>
        <w:t xml:space="preserve"> and </w:t>
      </w:r>
      <w:r w:rsidR="003833A9" w:rsidRPr="00631411">
        <w:rPr>
          <w:rFonts w:ascii="Georgia" w:eastAsiaTheme="minorEastAsia" w:hAnsi="Georgia" w:cs="Arial"/>
        </w:rPr>
        <w:t>İzmir</w:t>
      </w:r>
      <w:r w:rsidRPr="00631411">
        <w:rPr>
          <w:rFonts w:ascii="Georgia" w:eastAsiaTheme="minorEastAsia" w:hAnsi="Georgia" w:cs="Arial"/>
        </w:rPr>
        <w:t>.</w:t>
      </w:r>
      <w:r w:rsidRPr="0060258E">
        <w:rPr>
          <w:rFonts w:ascii="Georgia" w:eastAsiaTheme="minorEastAsia" w:hAnsi="Georgia" w:cs="Arial"/>
        </w:rPr>
        <w:t xml:space="preserve"> </w:t>
      </w:r>
      <w:r w:rsidR="00821C72">
        <w:rPr>
          <w:rFonts w:ascii="Georgia" w:eastAsiaTheme="minorEastAsia" w:hAnsi="Georgia" w:cs="Arial"/>
        </w:rPr>
        <w:t xml:space="preserve">These </w:t>
      </w:r>
      <w:r w:rsidR="00F664BA">
        <w:rPr>
          <w:rFonts w:ascii="Georgia" w:eastAsiaTheme="minorEastAsia" w:hAnsi="Georgia" w:cs="Arial"/>
        </w:rPr>
        <w:t>LL</w:t>
      </w:r>
      <w:r w:rsidR="00821C72">
        <w:rPr>
          <w:rFonts w:ascii="Georgia" w:eastAsiaTheme="minorEastAsia" w:hAnsi="Georgia" w:cs="Arial"/>
        </w:rPr>
        <w:t xml:space="preserve">s </w:t>
      </w:r>
      <w:r w:rsidRPr="0060258E">
        <w:rPr>
          <w:rFonts w:ascii="Georgia" w:eastAsiaTheme="minorEastAsia" w:hAnsi="Georgia" w:cs="Arial"/>
        </w:rPr>
        <w:t xml:space="preserve">which had different main objectives at the beginning </w:t>
      </w:r>
      <w:r w:rsidR="00DD649B" w:rsidRPr="0060258E">
        <w:rPr>
          <w:rFonts w:ascii="Georgia" w:eastAsiaTheme="minorEastAsia" w:hAnsi="Georgia" w:cs="Arial"/>
        </w:rPr>
        <w:t>ha</w:t>
      </w:r>
      <w:r w:rsidR="00DD649B">
        <w:rPr>
          <w:rFonts w:ascii="Georgia" w:eastAsiaTheme="minorEastAsia" w:hAnsi="Georgia" w:cs="Arial"/>
        </w:rPr>
        <w:t>ve</w:t>
      </w:r>
      <w:r w:rsidR="00DD649B" w:rsidRPr="0060258E">
        <w:rPr>
          <w:rFonts w:ascii="Georgia" w:eastAsiaTheme="minorEastAsia" w:hAnsi="Georgia" w:cs="Arial"/>
        </w:rPr>
        <w:t xml:space="preserve"> </w:t>
      </w:r>
      <w:r w:rsidRPr="0060258E">
        <w:rPr>
          <w:rFonts w:ascii="Georgia" w:eastAsiaTheme="minorEastAsia" w:hAnsi="Georgia" w:cs="Arial"/>
        </w:rPr>
        <w:t>recently taken nature-based solutions and green infrastructures as their common denominator to prioritize resiliency and adaptivity in their cities (European Commission, 2013).</w:t>
      </w:r>
    </w:p>
    <w:p w14:paraId="6ED776D1" w14:textId="656A7B66" w:rsidR="00164F47" w:rsidRDefault="004951E0" w:rsidP="008C7946">
      <w:pPr>
        <w:pStyle w:val="MDPI22heading2"/>
        <w:spacing w:before="240"/>
        <w:rPr>
          <w:rFonts w:ascii="Georgia" w:eastAsiaTheme="minorEastAsia" w:hAnsi="Georgia" w:cs="Arial"/>
          <w:i w:val="0"/>
        </w:rPr>
      </w:pPr>
      <w:r w:rsidRPr="005C6417">
        <w:rPr>
          <w:rFonts w:ascii="Georgia" w:eastAsiaTheme="minorEastAsia" w:hAnsi="Georgia" w:cs="Arial"/>
          <w:i w:val="0"/>
        </w:rPr>
        <w:t xml:space="preserve">3.1. </w:t>
      </w:r>
      <w:r w:rsidR="009174F7">
        <w:rPr>
          <w:rFonts w:ascii="Georgia" w:eastAsiaTheme="minorEastAsia" w:hAnsi="Georgia" w:cs="Arial"/>
          <w:i w:val="0"/>
        </w:rPr>
        <w:t xml:space="preserve">Examples of </w:t>
      </w:r>
      <w:r w:rsidR="00F664BA">
        <w:rPr>
          <w:rFonts w:ascii="Georgia" w:eastAsiaTheme="minorEastAsia" w:hAnsi="Georgia" w:cs="Arial"/>
          <w:i w:val="0"/>
        </w:rPr>
        <w:t>LL</w:t>
      </w:r>
      <w:r w:rsidR="009174F7">
        <w:rPr>
          <w:rFonts w:ascii="Georgia" w:eastAsiaTheme="minorEastAsia" w:hAnsi="Georgia" w:cs="Arial"/>
          <w:i w:val="0"/>
        </w:rPr>
        <w:t>s</w:t>
      </w:r>
    </w:p>
    <w:p w14:paraId="7FD57FCE" w14:textId="59AE4258" w:rsidR="00164F47" w:rsidRDefault="00164F47" w:rsidP="00164F47">
      <w:pPr>
        <w:pStyle w:val="MDPI37itemize"/>
        <w:numPr>
          <w:ilvl w:val="0"/>
          <w:numId w:val="12"/>
        </w:numPr>
        <w:spacing w:before="60"/>
        <w:ind w:left="3033" w:hanging="425"/>
        <w:rPr>
          <w:rFonts w:ascii="Georgia" w:eastAsiaTheme="minorEastAsia" w:hAnsi="Georgia" w:cs="Arial"/>
        </w:rPr>
      </w:pPr>
      <w:r w:rsidRPr="00164F47">
        <w:rPr>
          <w:rFonts w:ascii="Georgia" w:eastAsiaTheme="minorEastAsia" w:hAnsi="Georgia" w:cs="Arial"/>
        </w:rPr>
        <w:t>Helsinki LL (</w:t>
      </w:r>
      <w:proofErr w:type="spellStart"/>
      <w:r w:rsidRPr="00164F47">
        <w:rPr>
          <w:rFonts w:ascii="Georgia" w:eastAsiaTheme="minorEastAsia" w:hAnsi="Georgia" w:cs="Arial"/>
        </w:rPr>
        <w:t>Arabianranta</w:t>
      </w:r>
      <w:proofErr w:type="spellEnd"/>
      <w:r w:rsidRPr="00164F47">
        <w:rPr>
          <w:rFonts w:ascii="Georgia" w:eastAsiaTheme="minorEastAsia" w:hAnsi="Georgia" w:cs="Arial"/>
        </w:rPr>
        <w:t xml:space="preserve">): Helsinki Smart City initiative with its multilevel stakeholders and aiming </w:t>
      </w:r>
      <w:r w:rsidR="00E84F6D">
        <w:rPr>
          <w:rFonts w:ascii="Georgia" w:eastAsiaTheme="minorEastAsia" w:hAnsi="Georgia" w:cs="Arial"/>
        </w:rPr>
        <w:t xml:space="preserve">for </w:t>
      </w:r>
      <w:r w:rsidRPr="00164F47">
        <w:rPr>
          <w:rFonts w:ascii="Georgia" w:eastAsiaTheme="minorEastAsia" w:hAnsi="Georgia" w:cs="Arial"/>
        </w:rPr>
        <w:t>“</w:t>
      </w:r>
      <w:r w:rsidR="00DD649B">
        <w:rPr>
          <w:rFonts w:ascii="Georgia" w:eastAsiaTheme="minorEastAsia" w:hAnsi="Georgia" w:cs="Arial"/>
        </w:rPr>
        <w:t xml:space="preserve">a </w:t>
      </w:r>
      <w:r w:rsidRPr="00164F47">
        <w:rPr>
          <w:rFonts w:ascii="Georgia" w:eastAsiaTheme="minorEastAsia" w:hAnsi="Georgia" w:cs="Arial"/>
        </w:rPr>
        <w:t>quadruple helix of innovation in a climate of openness, experimentation, democracy, and inclusivity” as De Falco</w:t>
      </w:r>
      <w:r w:rsidR="001C720F">
        <w:rPr>
          <w:rFonts w:ascii="Georgia" w:eastAsiaTheme="minorEastAsia" w:hAnsi="Georgia" w:cs="Arial"/>
        </w:rPr>
        <w:t>, Margarita</w:t>
      </w:r>
      <w:r w:rsidR="00CA4E51">
        <w:rPr>
          <w:rFonts w:ascii="Georgia" w:eastAsiaTheme="minorEastAsia" w:hAnsi="Georgia" w:cs="Arial"/>
        </w:rPr>
        <w:t>,</w:t>
      </w:r>
      <w:r w:rsidR="001C720F">
        <w:rPr>
          <w:rFonts w:ascii="Georgia" w:eastAsiaTheme="minorEastAsia" w:hAnsi="Georgia" w:cs="Arial"/>
        </w:rPr>
        <w:t xml:space="preserve"> &amp; Jean-Paul</w:t>
      </w:r>
      <w:r w:rsidR="00631411">
        <w:rPr>
          <w:rFonts w:ascii="Georgia" w:eastAsiaTheme="minorEastAsia" w:hAnsi="Georgia" w:cs="Arial"/>
        </w:rPr>
        <w:t xml:space="preserve"> </w:t>
      </w:r>
      <w:r w:rsidRPr="00164F47">
        <w:rPr>
          <w:rFonts w:ascii="Georgia" w:eastAsiaTheme="minorEastAsia" w:hAnsi="Georgia" w:cs="Arial"/>
        </w:rPr>
        <w:t xml:space="preserve">(2019) put it. In their review of six EU cities; Amsterdam, Barcelona, Helsinki, Naples, Stockholm, and Vienna; Helsinki steps up collecting all the points on their inquiries on urban core impact and urban periphery impact scores. </w:t>
      </w:r>
      <w:r w:rsidR="000D5957">
        <w:rPr>
          <w:rFonts w:ascii="Georgia" w:eastAsiaTheme="minorEastAsia" w:hAnsi="Georgia" w:cs="Arial"/>
        </w:rPr>
        <w:t>According to</w:t>
      </w:r>
      <w:r w:rsidRPr="00164F47">
        <w:rPr>
          <w:rFonts w:ascii="Georgia" w:eastAsiaTheme="minorEastAsia" w:hAnsi="Georgia" w:cs="Arial"/>
        </w:rPr>
        <w:t xml:space="preserve"> De Falco et al.</w:t>
      </w:r>
      <w:r w:rsidR="00CA4E51">
        <w:rPr>
          <w:rFonts w:ascii="Georgia" w:eastAsiaTheme="minorEastAsia" w:hAnsi="Georgia" w:cs="Arial"/>
        </w:rPr>
        <w:t>,</w:t>
      </w:r>
      <w:r w:rsidRPr="00164F47">
        <w:rPr>
          <w:rFonts w:ascii="Georgia" w:eastAsiaTheme="minorEastAsia" w:hAnsi="Georgia" w:cs="Arial"/>
        </w:rPr>
        <w:t xml:space="preserve"> (2019), the inclusion of urban peripheral areas differentiated Helsinki from its equivalents. This is one of the main reasons why </w:t>
      </w:r>
      <w:r w:rsidR="00CA4E51">
        <w:rPr>
          <w:rFonts w:ascii="Georgia" w:eastAsiaTheme="minorEastAsia" w:hAnsi="Georgia" w:cs="Arial"/>
        </w:rPr>
        <w:t xml:space="preserve">the </w:t>
      </w:r>
      <w:r w:rsidRPr="00164F47">
        <w:rPr>
          <w:rFonts w:ascii="Georgia" w:eastAsiaTheme="minorEastAsia" w:hAnsi="Georgia" w:cs="Arial"/>
        </w:rPr>
        <w:t xml:space="preserve">Helsinki </w:t>
      </w:r>
      <w:r w:rsidR="00F664BA">
        <w:rPr>
          <w:rFonts w:ascii="Georgia" w:eastAsiaTheme="minorEastAsia" w:hAnsi="Georgia" w:cs="Arial"/>
        </w:rPr>
        <w:t>LL</w:t>
      </w:r>
      <w:r w:rsidRPr="00164F47">
        <w:rPr>
          <w:rFonts w:ascii="Georgia" w:eastAsiaTheme="minorEastAsia" w:hAnsi="Georgia" w:cs="Arial"/>
        </w:rPr>
        <w:t xml:space="preserve">, </w:t>
      </w:r>
      <w:proofErr w:type="spellStart"/>
      <w:r w:rsidRPr="00164F47">
        <w:rPr>
          <w:rFonts w:ascii="Georgia" w:eastAsiaTheme="minorEastAsia" w:hAnsi="Georgia" w:cs="Arial"/>
        </w:rPr>
        <w:t>Arabianranta</w:t>
      </w:r>
      <w:proofErr w:type="spellEnd"/>
      <w:r w:rsidR="00CA4E51">
        <w:rPr>
          <w:rFonts w:ascii="Georgia" w:eastAsiaTheme="minorEastAsia" w:hAnsi="Georgia" w:cs="Arial"/>
        </w:rPr>
        <w:t>,</w:t>
      </w:r>
      <w:r w:rsidRPr="00164F47">
        <w:rPr>
          <w:rFonts w:ascii="Georgia" w:eastAsiaTheme="minorEastAsia" w:hAnsi="Georgia" w:cs="Arial"/>
        </w:rPr>
        <w:t xml:space="preserve"> holds importance in social innovations in local communities with its human-centered approaches. It has an opportunity to interact with its more than 10</w:t>
      </w:r>
      <w:r w:rsidR="00CA4E51">
        <w:rPr>
          <w:rFonts w:ascii="Georgia" w:eastAsiaTheme="minorEastAsia" w:hAnsi="Georgia" w:cs="Arial"/>
        </w:rPr>
        <w:t>,</w:t>
      </w:r>
      <w:r w:rsidRPr="00164F47">
        <w:rPr>
          <w:rFonts w:ascii="Georgia" w:eastAsiaTheme="minorEastAsia" w:hAnsi="Georgia" w:cs="Arial"/>
        </w:rPr>
        <w:t xml:space="preserve">000 residents if they volunteer to be participants in the </w:t>
      </w:r>
      <w:r w:rsidR="00F664BA">
        <w:rPr>
          <w:rFonts w:ascii="Georgia" w:eastAsiaTheme="minorEastAsia" w:hAnsi="Georgia" w:cs="Arial"/>
        </w:rPr>
        <w:t>LL</w:t>
      </w:r>
      <w:r w:rsidRPr="00164F47">
        <w:rPr>
          <w:rFonts w:ascii="Georgia" w:eastAsiaTheme="minorEastAsia" w:hAnsi="Georgia" w:cs="Arial"/>
        </w:rPr>
        <w:t xml:space="preserve">. The </w:t>
      </w:r>
      <w:r w:rsidR="00F664BA">
        <w:rPr>
          <w:rFonts w:ascii="Georgia" w:eastAsiaTheme="minorEastAsia" w:hAnsi="Georgia" w:cs="Arial"/>
        </w:rPr>
        <w:t>LL</w:t>
      </w:r>
      <w:r w:rsidRPr="00164F47">
        <w:rPr>
          <w:rFonts w:ascii="Georgia" w:eastAsiaTheme="minorEastAsia" w:hAnsi="Georgia" w:cs="Arial"/>
        </w:rPr>
        <w:t xml:space="preserve"> aims to provide services and products through inclusive co-creation processes for the local community of </w:t>
      </w:r>
      <w:proofErr w:type="spellStart"/>
      <w:r w:rsidRPr="00164F47">
        <w:rPr>
          <w:rFonts w:ascii="Georgia" w:eastAsiaTheme="minorEastAsia" w:hAnsi="Georgia" w:cs="Arial"/>
        </w:rPr>
        <w:t>Arabianranta</w:t>
      </w:r>
      <w:proofErr w:type="spellEnd"/>
      <w:r w:rsidR="003C0924">
        <w:rPr>
          <w:rFonts w:ascii="Georgia" w:eastAsiaTheme="minorEastAsia" w:hAnsi="Georgia" w:cs="Arial"/>
        </w:rPr>
        <w:t>,</w:t>
      </w:r>
      <w:r w:rsidRPr="00164F47">
        <w:rPr>
          <w:rFonts w:ascii="Georgia" w:eastAsiaTheme="minorEastAsia" w:hAnsi="Georgia" w:cs="Arial"/>
        </w:rPr>
        <w:t xml:space="preserve"> which is a peripheral district of Helsinki with heterogeneous residents from different economic and ethnic backgrounds (</w:t>
      </w:r>
      <w:proofErr w:type="spellStart"/>
      <w:r w:rsidRPr="00164F47">
        <w:rPr>
          <w:rFonts w:ascii="Georgia" w:eastAsiaTheme="minorEastAsia" w:hAnsi="Georgia" w:cs="Arial"/>
        </w:rPr>
        <w:t>Dell’Era</w:t>
      </w:r>
      <w:proofErr w:type="spellEnd"/>
      <w:r w:rsidRPr="00164F47">
        <w:rPr>
          <w:rFonts w:ascii="Georgia" w:eastAsiaTheme="minorEastAsia" w:hAnsi="Georgia" w:cs="Arial"/>
        </w:rPr>
        <w:t xml:space="preserve"> C. &amp; </w:t>
      </w:r>
      <w:proofErr w:type="spellStart"/>
      <w:r w:rsidRPr="00164F47">
        <w:rPr>
          <w:rFonts w:ascii="Georgia" w:eastAsiaTheme="minorEastAsia" w:hAnsi="Georgia" w:cs="Arial"/>
        </w:rPr>
        <w:t>Landoni</w:t>
      </w:r>
      <w:proofErr w:type="spellEnd"/>
      <w:r w:rsidRPr="00164F47">
        <w:rPr>
          <w:rFonts w:ascii="Georgia" w:eastAsiaTheme="minorEastAsia" w:hAnsi="Georgia" w:cs="Arial"/>
        </w:rPr>
        <w:t xml:space="preserve"> P., 2014).</w:t>
      </w:r>
    </w:p>
    <w:p w14:paraId="6F274F3F" w14:textId="31859ABF" w:rsidR="007A465E" w:rsidRDefault="007A465E" w:rsidP="00164F47">
      <w:pPr>
        <w:pStyle w:val="MDPI37itemize"/>
        <w:numPr>
          <w:ilvl w:val="0"/>
          <w:numId w:val="12"/>
        </w:numPr>
        <w:spacing w:before="60"/>
        <w:ind w:left="3033" w:hanging="425"/>
        <w:rPr>
          <w:rFonts w:ascii="Georgia" w:eastAsiaTheme="minorEastAsia" w:hAnsi="Georgia" w:cs="Arial"/>
        </w:rPr>
      </w:pPr>
      <w:r w:rsidRPr="009174F7">
        <w:rPr>
          <w:rFonts w:ascii="Georgia" w:eastAsiaTheme="minorEastAsia" w:hAnsi="Georgia" w:cs="Arial"/>
        </w:rPr>
        <w:lastRenderedPageBreak/>
        <w:t xml:space="preserve">Malmö </w:t>
      </w:r>
      <w:r w:rsidR="00F664BA">
        <w:rPr>
          <w:rFonts w:ascii="Georgia" w:eastAsiaTheme="minorEastAsia" w:hAnsi="Georgia" w:cs="Arial"/>
        </w:rPr>
        <w:t>LL</w:t>
      </w:r>
      <w:r w:rsidRPr="009174F7">
        <w:rPr>
          <w:rFonts w:ascii="Georgia" w:eastAsiaTheme="minorEastAsia" w:hAnsi="Georgia" w:cs="Arial"/>
        </w:rPr>
        <w:t xml:space="preserve">s: The city of Malmö has become </w:t>
      </w:r>
      <w:r w:rsidR="009174F7">
        <w:rPr>
          <w:rFonts w:ascii="Georgia" w:eastAsiaTheme="minorEastAsia" w:hAnsi="Georgia" w:cs="Arial"/>
        </w:rPr>
        <w:t>essenti</w:t>
      </w:r>
      <w:r w:rsidR="00F664BA">
        <w:rPr>
          <w:rFonts w:ascii="Georgia" w:eastAsiaTheme="minorEastAsia" w:hAnsi="Georgia" w:cs="Arial"/>
        </w:rPr>
        <w:t>al with its</w:t>
      </w:r>
      <w:r w:rsidRPr="009174F7">
        <w:rPr>
          <w:rFonts w:ascii="Georgia" w:eastAsiaTheme="minorEastAsia" w:hAnsi="Georgia" w:cs="Arial"/>
        </w:rPr>
        <w:t xml:space="preserve"> interlinked three </w:t>
      </w:r>
      <w:r w:rsidR="00F664BA">
        <w:rPr>
          <w:rFonts w:ascii="Georgia" w:eastAsiaTheme="minorEastAsia" w:hAnsi="Georgia" w:cs="Arial"/>
        </w:rPr>
        <w:t>LL</w:t>
      </w:r>
      <w:r w:rsidRPr="009174F7">
        <w:rPr>
          <w:rFonts w:ascii="Georgia" w:eastAsiaTheme="minorEastAsia" w:hAnsi="Georgia" w:cs="Arial"/>
        </w:rPr>
        <w:t xml:space="preserve"> structures. Based on the “interventionist</w:t>
      </w:r>
      <w:r w:rsidRPr="00164F47">
        <w:rPr>
          <w:rFonts w:ascii="Georgia" w:eastAsiaTheme="minorEastAsia" w:hAnsi="Georgia" w:cs="Arial"/>
        </w:rPr>
        <w:t xml:space="preserve"> innovation” approaches, these </w:t>
      </w:r>
      <w:r w:rsidR="00F664BA">
        <w:rPr>
          <w:rFonts w:ascii="Georgia" w:eastAsiaTheme="minorEastAsia" w:hAnsi="Georgia" w:cs="Arial"/>
        </w:rPr>
        <w:t>LL</w:t>
      </w:r>
      <w:r w:rsidRPr="00164F47">
        <w:rPr>
          <w:rFonts w:ascii="Georgia" w:eastAsiaTheme="minorEastAsia" w:hAnsi="Georgia" w:cs="Arial"/>
        </w:rPr>
        <w:t xml:space="preserve">s are mostly human-centered, but also in respect of sustainability in natural resources. There are three interlinked </w:t>
      </w:r>
      <w:r w:rsidR="00F664BA">
        <w:rPr>
          <w:rFonts w:ascii="Georgia" w:eastAsiaTheme="minorEastAsia" w:hAnsi="Georgia" w:cs="Arial"/>
        </w:rPr>
        <w:t>LL</w:t>
      </w:r>
      <w:r w:rsidRPr="00164F47">
        <w:rPr>
          <w:rFonts w:ascii="Georgia" w:eastAsiaTheme="minorEastAsia" w:hAnsi="Georgia" w:cs="Arial"/>
        </w:rPr>
        <w:t>s in Malmö:</w:t>
      </w:r>
    </w:p>
    <w:p w14:paraId="13941EB1" w14:textId="77777777" w:rsidR="003C0924" w:rsidRDefault="003C0924" w:rsidP="004E4CF7">
      <w:pPr>
        <w:pStyle w:val="MDPI37itemize"/>
        <w:numPr>
          <w:ilvl w:val="0"/>
          <w:numId w:val="0"/>
        </w:numPr>
        <w:spacing w:before="60"/>
        <w:ind w:left="3033"/>
        <w:rPr>
          <w:rFonts w:ascii="Georgia" w:eastAsiaTheme="minorEastAsia" w:hAnsi="Georgia" w:cs="Arial"/>
        </w:rPr>
      </w:pPr>
    </w:p>
    <w:p w14:paraId="521819C0" w14:textId="7946E005" w:rsidR="007A465E" w:rsidRPr="0073517C" w:rsidRDefault="007A465E" w:rsidP="004951E0">
      <w:pPr>
        <w:pStyle w:val="MDPI31text"/>
        <w:numPr>
          <w:ilvl w:val="4"/>
          <w:numId w:val="34"/>
        </w:numPr>
        <w:rPr>
          <w:rFonts w:ascii="Georgia" w:eastAsiaTheme="minorEastAsia" w:hAnsi="Georgia" w:cs="Arial"/>
          <w:color w:val="auto"/>
        </w:rPr>
      </w:pPr>
      <w:r w:rsidRPr="0073517C">
        <w:rPr>
          <w:rFonts w:ascii="Georgia" w:eastAsiaTheme="minorEastAsia" w:hAnsi="Georgia" w:cs="Arial"/>
          <w:color w:val="auto"/>
        </w:rPr>
        <w:t xml:space="preserve">The Stage – Located </w:t>
      </w:r>
      <w:r w:rsidR="0017649A">
        <w:rPr>
          <w:rFonts w:ascii="Georgia" w:eastAsiaTheme="minorEastAsia" w:hAnsi="Georgia" w:cs="Arial"/>
          <w:color w:val="auto"/>
        </w:rPr>
        <w:t>in</w:t>
      </w:r>
      <w:r w:rsidRPr="0073517C">
        <w:rPr>
          <w:rFonts w:ascii="Georgia" w:eastAsiaTheme="minorEastAsia" w:hAnsi="Georgia" w:cs="Arial"/>
          <w:color w:val="auto"/>
        </w:rPr>
        <w:t xml:space="preserve"> a culture district in Malmö, the LL “focuses on cultural production and cross-media” through cultural inclusion and collaboration with different stakeholders (</w:t>
      </w:r>
      <w:proofErr w:type="spellStart"/>
      <w:r w:rsidRPr="0073517C">
        <w:rPr>
          <w:rFonts w:ascii="Georgia" w:eastAsiaTheme="minorEastAsia" w:hAnsi="Georgia" w:cs="Arial"/>
          <w:color w:val="auto"/>
        </w:rPr>
        <w:t>Ehn</w:t>
      </w:r>
      <w:proofErr w:type="spellEnd"/>
      <w:r w:rsidRPr="0073517C">
        <w:rPr>
          <w:rFonts w:ascii="Georgia" w:eastAsiaTheme="minorEastAsia" w:hAnsi="Georgia" w:cs="Arial"/>
          <w:color w:val="auto"/>
        </w:rPr>
        <w:t xml:space="preserve"> et al., 2014).</w:t>
      </w:r>
    </w:p>
    <w:p w14:paraId="01A0A9F4" w14:textId="235ECAEA" w:rsidR="007A465E" w:rsidRPr="0073517C" w:rsidRDefault="007A465E" w:rsidP="004951E0">
      <w:pPr>
        <w:pStyle w:val="MDPI31text"/>
        <w:numPr>
          <w:ilvl w:val="4"/>
          <w:numId w:val="34"/>
        </w:numPr>
        <w:rPr>
          <w:rFonts w:ascii="Georgia" w:eastAsiaTheme="minorEastAsia" w:hAnsi="Georgia" w:cs="Arial"/>
          <w:color w:val="auto"/>
        </w:rPr>
      </w:pPr>
      <w:r w:rsidRPr="0073517C">
        <w:rPr>
          <w:rFonts w:ascii="Georgia" w:eastAsiaTheme="minorEastAsia" w:hAnsi="Georgia" w:cs="Arial"/>
          <w:color w:val="auto"/>
        </w:rPr>
        <w:t>The Neighborhood – A “design-driven platform</w:t>
      </w:r>
      <w:r w:rsidR="003C0924">
        <w:rPr>
          <w:rFonts w:ascii="Georgia" w:eastAsiaTheme="minorEastAsia" w:hAnsi="Georgia" w:cs="Arial"/>
          <w:color w:val="auto"/>
        </w:rPr>
        <w:t>”</w:t>
      </w:r>
      <w:r w:rsidR="004E4E5E">
        <w:rPr>
          <w:rFonts w:ascii="Georgia" w:eastAsiaTheme="minorEastAsia" w:hAnsi="Georgia" w:cs="Arial"/>
          <w:color w:val="auto"/>
        </w:rPr>
        <w:t xml:space="preserve"> </w:t>
      </w:r>
      <w:r w:rsidRPr="0073517C">
        <w:rPr>
          <w:rFonts w:ascii="Georgia" w:eastAsiaTheme="minorEastAsia" w:hAnsi="Georgia" w:cs="Arial"/>
          <w:color w:val="auto"/>
        </w:rPr>
        <w:t>commissioned by the municipality to encourage “sustainable lifestyle and services</w:t>
      </w:r>
      <w:r w:rsidR="000654EB">
        <w:rPr>
          <w:rFonts w:ascii="Georgia" w:eastAsiaTheme="minorEastAsia" w:hAnsi="Georgia" w:cs="Arial"/>
          <w:color w:val="auto"/>
        </w:rPr>
        <w:t>.</w:t>
      </w:r>
      <w:r w:rsidRPr="0073517C">
        <w:rPr>
          <w:rFonts w:ascii="Georgia" w:eastAsiaTheme="minorEastAsia" w:hAnsi="Georgia" w:cs="Arial"/>
          <w:color w:val="auto"/>
        </w:rPr>
        <w:t>” The Neighborhood LL brings different stakeholders to incubate social innovations that could help the inhabitants of Malmö on a wider scale (</w:t>
      </w:r>
      <w:proofErr w:type="spellStart"/>
      <w:r w:rsidRPr="0073517C">
        <w:rPr>
          <w:rFonts w:ascii="Georgia" w:eastAsiaTheme="minorEastAsia" w:hAnsi="Georgia" w:cs="Arial"/>
          <w:color w:val="auto"/>
        </w:rPr>
        <w:t>Ehn</w:t>
      </w:r>
      <w:proofErr w:type="spellEnd"/>
      <w:r w:rsidRPr="0073517C">
        <w:rPr>
          <w:rFonts w:ascii="Georgia" w:eastAsiaTheme="minorEastAsia" w:hAnsi="Georgia" w:cs="Arial"/>
          <w:color w:val="auto"/>
        </w:rPr>
        <w:t xml:space="preserve"> et al., 2014).</w:t>
      </w:r>
    </w:p>
    <w:p w14:paraId="107D90E3" w14:textId="179547BD" w:rsidR="00164F47" w:rsidRDefault="007A465E" w:rsidP="00164F47">
      <w:pPr>
        <w:pStyle w:val="MDPI31text"/>
        <w:numPr>
          <w:ilvl w:val="4"/>
          <w:numId w:val="34"/>
        </w:numPr>
        <w:rPr>
          <w:rFonts w:ascii="Georgia" w:eastAsiaTheme="minorEastAsia" w:hAnsi="Georgia" w:cs="Arial"/>
          <w:color w:val="auto"/>
        </w:rPr>
      </w:pPr>
      <w:r w:rsidRPr="0073517C">
        <w:rPr>
          <w:rFonts w:ascii="Georgia" w:eastAsiaTheme="minorEastAsia" w:hAnsi="Georgia" w:cs="Arial"/>
          <w:color w:val="auto"/>
        </w:rPr>
        <w:t xml:space="preserve">The Factory </w:t>
      </w:r>
      <w:r w:rsidR="003833A9">
        <w:rPr>
          <w:rFonts w:ascii="Georgia" w:eastAsiaTheme="minorEastAsia" w:hAnsi="Georgia" w:cs="Arial"/>
          <w:color w:val="auto"/>
        </w:rPr>
        <w:t>(</w:t>
      </w:r>
      <w:r w:rsidRPr="0073517C">
        <w:rPr>
          <w:rFonts w:ascii="Georgia" w:eastAsiaTheme="minorEastAsia" w:hAnsi="Georgia" w:cs="Arial"/>
          <w:color w:val="auto"/>
        </w:rPr>
        <w:t>STPLN</w:t>
      </w:r>
      <w:r w:rsidR="003833A9">
        <w:rPr>
          <w:rFonts w:ascii="Georgia" w:eastAsiaTheme="minorEastAsia" w:hAnsi="Georgia" w:cs="Arial"/>
          <w:color w:val="auto"/>
        </w:rPr>
        <w:t>)</w:t>
      </w:r>
      <w:r w:rsidRPr="0073517C">
        <w:rPr>
          <w:rFonts w:ascii="Georgia" w:eastAsiaTheme="minorEastAsia" w:hAnsi="Georgia" w:cs="Arial"/>
          <w:color w:val="auto"/>
        </w:rPr>
        <w:t xml:space="preserve"> – Located at </w:t>
      </w:r>
      <w:proofErr w:type="spellStart"/>
      <w:r w:rsidRPr="0073517C">
        <w:rPr>
          <w:rFonts w:ascii="Georgia" w:eastAsiaTheme="minorEastAsia" w:hAnsi="Georgia" w:cs="Arial"/>
          <w:color w:val="auto"/>
        </w:rPr>
        <w:t>Västra</w:t>
      </w:r>
      <w:proofErr w:type="spellEnd"/>
      <w:r w:rsidRPr="0073517C">
        <w:rPr>
          <w:rFonts w:ascii="Georgia" w:eastAsiaTheme="minorEastAsia" w:hAnsi="Georgia" w:cs="Arial"/>
          <w:color w:val="auto"/>
        </w:rPr>
        <w:t xml:space="preserve"> </w:t>
      </w:r>
      <w:proofErr w:type="spellStart"/>
      <w:r w:rsidRPr="0073517C">
        <w:rPr>
          <w:rFonts w:ascii="Georgia" w:eastAsiaTheme="minorEastAsia" w:hAnsi="Georgia" w:cs="Arial"/>
          <w:color w:val="auto"/>
        </w:rPr>
        <w:t>Hamnen</w:t>
      </w:r>
      <w:proofErr w:type="spellEnd"/>
      <w:r w:rsidR="00821C72">
        <w:rPr>
          <w:rFonts w:ascii="Georgia" w:eastAsiaTheme="minorEastAsia" w:hAnsi="Georgia" w:cs="Arial"/>
          <w:color w:val="auto"/>
        </w:rPr>
        <w:t xml:space="preserve">, which is known </w:t>
      </w:r>
      <w:r w:rsidR="000654EB">
        <w:rPr>
          <w:rFonts w:ascii="Georgia" w:eastAsiaTheme="minorEastAsia" w:hAnsi="Georgia" w:cs="Arial"/>
          <w:color w:val="auto"/>
        </w:rPr>
        <w:t xml:space="preserve">for becoming </w:t>
      </w:r>
      <w:r w:rsidR="00DB5F3F">
        <w:rPr>
          <w:rFonts w:ascii="Georgia" w:eastAsiaTheme="minorEastAsia" w:hAnsi="Georgia" w:cs="Arial"/>
          <w:color w:val="auto"/>
        </w:rPr>
        <w:t xml:space="preserve">an </w:t>
      </w:r>
      <w:r w:rsidR="00821C72">
        <w:rPr>
          <w:rFonts w:ascii="Georgia" w:eastAsiaTheme="minorEastAsia" w:hAnsi="Georgia" w:cs="Arial"/>
          <w:color w:val="auto"/>
        </w:rPr>
        <w:t xml:space="preserve">architectural </w:t>
      </w:r>
      <w:r w:rsidR="00DB5F3F">
        <w:rPr>
          <w:rFonts w:ascii="Georgia" w:eastAsiaTheme="minorEastAsia" w:hAnsi="Georgia" w:cs="Arial"/>
          <w:color w:val="auto"/>
        </w:rPr>
        <w:t>playground after</w:t>
      </w:r>
      <w:r w:rsidR="00821C72">
        <w:rPr>
          <w:rFonts w:ascii="Georgia" w:eastAsiaTheme="minorEastAsia" w:hAnsi="Georgia" w:cs="Arial"/>
          <w:color w:val="auto"/>
        </w:rPr>
        <w:t xml:space="preserve"> brownfield </w:t>
      </w:r>
      <w:r w:rsidR="00DB5F3F">
        <w:rPr>
          <w:rFonts w:ascii="Georgia" w:eastAsiaTheme="minorEastAsia" w:hAnsi="Georgia" w:cs="Arial"/>
          <w:color w:val="auto"/>
        </w:rPr>
        <w:t>reg</w:t>
      </w:r>
      <w:r w:rsidR="000654EB">
        <w:rPr>
          <w:rFonts w:ascii="Georgia" w:eastAsiaTheme="minorEastAsia" w:hAnsi="Georgia" w:cs="Arial"/>
          <w:color w:val="auto"/>
        </w:rPr>
        <w:t>en</w:t>
      </w:r>
      <w:r w:rsidR="00DB5F3F">
        <w:rPr>
          <w:rFonts w:ascii="Georgia" w:eastAsiaTheme="minorEastAsia" w:hAnsi="Georgia" w:cs="Arial"/>
          <w:color w:val="auto"/>
        </w:rPr>
        <w:t xml:space="preserve">eration; </w:t>
      </w:r>
      <w:r w:rsidRPr="0073517C">
        <w:rPr>
          <w:rFonts w:ascii="Georgia" w:eastAsiaTheme="minorEastAsia" w:hAnsi="Georgia" w:cs="Arial"/>
          <w:color w:val="auto"/>
        </w:rPr>
        <w:t>The Factory is focusing on sustainability issues</w:t>
      </w:r>
      <w:r w:rsidR="000B70C8">
        <w:rPr>
          <w:rFonts w:ascii="Georgia" w:eastAsiaTheme="minorEastAsia" w:hAnsi="Georgia" w:cs="Arial"/>
          <w:color w:val="auto"/>
        </w:rPr>
        <w:t xml:space="preserve"> such as recycling, mass production, </w:t>
      </w:r>
      <w:r w:rsidR="0017649A">
        <w:rPr>
          <w:rFonts w:ascii="Georgia" w:eastAsiaTheme="minorEastAsia" w:hAnsi="Georgia" w:cs="Arial"/>
          <w:color w:val="auto"/>
        </w:rPr>
        <w:t xml:space="preserve">and </w:t>
      </w:r>
      <w:r w:rsidR="000B70C8">
        <w:rPr>
          <w:rFonts w:ascii="Georgia" w:eastAsiaTheme="minorEastAsia" w:hAnsi="Georgia" w:cs="Arial"/>
          <w:color w:val="auto"/>
        </w:rPr>
        <w:t>climate change</w:t>
      </w:r>
      <w:r w:rsidRPr="0073517C">
        <w:rPr>
          <w:rFonts w:ascii="Georgia" w:eastAsiaTheme="minorEastAsia" w:hAnsi="Georgia" w:cs="Arial"/>
          <w:color w:val="auto"/>
        </w:rPr>
        <w:t xml:space="preserve"> through co-creation processes which enhance</w:t>
      </w:r>
      <w:r w:rsidR="000B70C8">
        <w:rPr>
          <w:rFonts w:ascii="Georgia" w:eastAsiaTheme="minorEastAsia" w:hAnsi="Georgia" w:cs="Arial"/>
          <w:color w:val="auto"/>
        </w:rPr>
        <w:t xml:space="preserve"> </w:t>
      </w:r>
      <w:r w:rsidR="0017649A">
        <w:rPr>
          <w:rFonts w:ascii="Georgia" w:eastAsiaTheme="minorEastAsia" w:hAnsi="Georgia" w:cs="Arial"/>
          <w:color w:val="auto"/>
        </w:rPr>
        <w:t xml:space="preserve">the </w:t>
      </w:r>
      <w:r w:rsidR="000B70C8">
        <w:rPr>
          <w:rFonts w:ascii="Georgia" w:eastAsiaTheme="minorEastAsia" w:hAnsi="Georgia" w:cs="Arial"/>
          <w:color w:val="auto"/>
        </w:rPr>
        <w:t>production of knowledge,</w:t>
      </w:r>
      <w:r w:rsidRPr="0073517C">
        <w:rPr>
          <w:rFonts w:ascii="Georgia" w:eastAsiaTheme="minorEastAsia" w:hAnsi="Georgia" w:cs="Arial"/>
          <w:color w:val="auto"/>
        </w:rPr>
        <w:t xml:space="preserve"> social and democratic innovation</w:t>
      </w:r>
      <w:r w:rsidR="00C862F9">
        <w:rPr>
          <w:rFonts w:ascii="Georgia" w:eastAsiaTheme="minorEastAsia" w:hAnsi="Georgia" w:cs="Arial"/>
          <w:color w:val="auto"/>
        </w:rPr>
        <w:t>,</w:t>
      </w:r>
      <w:r w:rsidRPr="0073517C">
        <w:rPr>
          <w:rFonts w:ascii="Georgia" w:eastAsiaTheme="minorEastAsia" w:hAnsi="Georgia" w:cs="Arial"/>
          <w:color w:val="auto"/>
        </w:rPr>
        <w:t xml:space="preserve"> and collaboration (</w:t>
      </w:r>
      <w:proofErr w:type="spellStart"/>
      <w:r w:rsidR="000B70C8" w:rsidRPr="0073517C">
        <w:rPr>
          <w:rFonts w:ascii="Georgia" w:eastAsiaTheme="minorEastAsia" w:hAnsi="Georgia" w:cs="Arial"/>
          <w:color w:val="auto"/>
        </w:rPr>
        <w:t>Ehn</w:t>
      </w:r>
      <w:proofErr w:type="spellEnd"/>
      <w:r w:rsidR="000B70C8" w:rsidRPr="0073517C">
        <w:rPr>
          <w:rFonts w:ascii="Georgia" w:eastAsiaTheme="minorEastAsia" w:hAnsi="Georgia" w:cs="Arial"/>
          <w:color w:val="auto"/>
        </w:rPr>
        <w:t xml:space="preserve"> et al., 2014).</w:t>
      </w:r>
    </w:p>
    <w:p w14:paraId="346A3176" w14:textId="77777777" w:rsidR="003C0924" w:rsidRPr="0073517C" w:rsidRDefault="003C0924" w:rsidP="004E4CF7">
      <w:pPr>
        <w:pStyle w:val="MDPI31text"/>
        <w:ind w:left="3600" w:firstLine="0"/>
        <w:rPr>
          <w:rFonts w:ascii="Georgia" w:eastAsiaTheme="minorEastAsia" w:hAnsi="Georgia" w:cs="Arial"/>
          <w:color w:val="auto"/>
        </w:rPr>
      </w:pPr>
    </w:p>
    <w:p w14:paraId="24C9EC07" w14:textId="17330C20" w:rsidR="00164F47" w:rsidRDefault="00164F47" w:rsidP="14F75384">
      <w:pPr>
        <w:pStyle w:val="MDPI37itemize"/>
        <w:numPr>
          <w:ilvl w:val="0"/>
          <w:numId w:val="12"/>
        </w:numPr>
        <w:spacing w:before="60"/>
        <w:ind w:left="3033" w:hanging="425"/>
        <w:rPr>
          <w:rFonts w:ascii="Georgia" w:eastAsiaTheme="minorEastAsia" w:hAnsi="Georgia" w:cs="Arial"/>
        </w:rPr>
      </w:pPr>
      <w:proofErr w:type="spellStart"/>
      <w:r w:rsidRPr="14F75384">
        <w:rPr>
          <w:rFonts w:ascii="Georgia" w:eastAsiaTheme="minorEastAsia" w:hAnsi="Georgia" w:cs="Arial"/>
        </w:rPr>
        <w:t>Livewell</w:t>
      </w:r>
      <w:proofErr w:type="spellEnd"/>
      <w:r w:rsidRPr="14F75384">
        <w:rPr>
          <w:rFonts w:ascii="Georgia" w:eastAsiaTheme="minorEastAsia" w:hAnsi="Georgia" w:cs="Arial"/>
        </w:rPr>
        <w:t xml:space="preserve"> </w:t>
      </w:r>
      <w:proofErr w:type="spellStart"/>
      <w:r w:rsidRPr="14F75384">
        <w:rPr>
          <w:rFonts w:ascii="Georgia" w:eastAsiaTheme="minorEastAsia" w:hAnsi="Georgia" w:cs="Arial"/>
        </w:rPr>
        <w:t>Yarra</w:t>
      </w:r>
      <w:proofErr w:type="spellEnd"/>
      <w:r w:rsidRPr="14F75384">
        <w:rPr>
          <w:rFonts w:ascii="Georgia" w:eastAsiaTheme="minorEastAsia" w:hAnsi="Georgia" w:cs="Arial"/>
        </w:rPr>
        <w:t xml:space="preserve"> </w:t>
      </w:r>
      <w:r w:rsidR="00F664BA" w:rsidRPr="14F75384">
        <w:rPr>
          <w:rFonts w:ascii="Georgia" w:eastAsiaTheme="minorEastAsia" w:hAnsi="Georgia" w:cs="Arial"/>
        </w:rPr>
        <w:t>LL</w:t>
      </w:r>
      <w:r w:rsidRPr="14F75384">
        <w:rPr>
          <w:rFonts w:ascii="Georgia" w:eastAsiaTheme="minorEastAsia" w:hAnsi="Georgia" w:cs="Arial"/>
        </w:rPr>
        <w:t xml:space="preserve">: Based in Melbourne, Australia, </w:t>
      </w:r>
      <w:proofErr w:type="spellStart"/>
      <w:r w:rsidRPr="14F75384">
        <w:rPr>
          <w:rFonts w:ascii="Georgia" w:eastAsiaTheme="minorEastAsia" w:hAnsi="Georgia" w:cs="Arial"/>
        </w:rPr>
        <w:t>Livewell</w:t>
      </w:r>
      <w:proofErr w:type="spellEnd"/>
      <w:r w:rsidRPr="14F75384">
        <w:rPr>
          <w:rFonts w:ascii="Georgia" w:eastAsiaTheme="minorEastAsia" w:hAnsi="Georgia" w:cs="Arial"/>
        </w:rPr>
        <w:t xml:space="preserve"> </w:t>
      </w:r>
      <w:proofErr w:type="spellStart"/>
      <w:r w:rsidRPr="14F75384">
        <w:rPr>
          <w:rFonts w:ascii="Georgia" w:eastAsiaTheme="minorEastAsia" w:hAnsi="Georgia" w:cs="Arial"/>
        </w:rPr>
        <w:t>Yarra</w:t>
      </w:r>
      <w:proofErr w:type="spellEnd"/>
      <w:r w:rsidRPr="14F75384">
        <w:rPr>
          <w:rFonts w:ascii="Georgia" w:eastAsiaTheme="minorEastAsia" w:hAnsi="Georgia" w:cs="Arial"/>
        </w:rPr>
        <w:t xml:space="preserve"> </w:t>
      </w:r>
      <w:r w:rsidR="00F664BA" w:rsidRPr="14F75384">
        <w:rPr>
          <w:rFonts w:ascii="Georgia" w:eastAsiaTheme="minorEastAsia" w:hAnsi="Georgia" w:cs="Arial"/>
        </w:rPr>
        <w:t>LL</w:t>
      </w:r>
      <w:r w:rsidRPr="14F75384">
        <w:rPr>
          <w:rFonts w:ascii="Georgia" w:eastAsiaTheme="minorEastAsia" w:hAnsi="Georgia" w:cs="Arial"/>
        </w:rPr>
        <w:t xml:space="preserve"> is an initiative which has different stakeholders of </w:t>
      </w:r>
      <w:r w:rsidR="0017649A">
        <w:rPr>
          <w:rFonts w:ascii="Georgia" w:eastAsiaTheme="minorEastAsia" w:hAnsi="Georgia" w:cs="Arial"/>
        </w:rPr>
        <w:t xml:space="preserve">the </w:t>
      </w:r>
      <w:r w:rsidRPr="14F75384">
        <w:rPr>
          <w:rFonts w:ascii="Georgia" w:eastAsiaTheme="minorEastAsia" w:hAnsi="Georgia" w:cs="Arial"/>
        </w:rPr>
        <w:t>community, local government</w:t>
      </w:r>
      <w:r w:rsidR="00C862F9" w:rsidRPr="14F75384">
        <w:rPr>
          <w:rFonts w:ascii="Georgia" w:eastAsiaTheme="minorEastAsia" w:hAnsi="Georgia" w:cs="Arial"/>
        </w:rPr>
        <w:t>,</w:t>
      </w:r>
      <w:r w:rsidRPr="14F75384">
        <w:rPr>
          <w:rFonts w:ascii="Georgia" w:eastAsiaTheme="minorEastAsia" w:hAnsi="Georgia" w:cs="Arial"/>
        </w:rPr>
        <w:t xml:space="preserve"> and academics. The </w:t>
      </w:r>
      <w:r w:rsidR="00F664BA" w:rsidRPr="14F75384">
        <w:rPr>
          <w:rFonts w:ascii="Georgia" w:eastAsiaTheme="minorEastAsia" w:hAnsi="Georgia" w:cs="Arial"/>
        </w:rPr>
        <w:t>LL</w:t>
      </w:r>
      <w:r w:rsidRPr="14F75384">
        <w:rPr>
          <w:rFonts w:ascii="Georgia" w:eastAsiaTheme="minorEastAsia" w:hAnsi="Georgia" w:cs="Arial"/>
        </w:rPr>
        <w:t>’s initial concern is climate change.</w:t>
      </w:r>
      <w:r w:rsidR="009174F7" w:rsidRPr="14F75384">
        <w:rPr>
          <w:rFonts w:ascii="Georgia" w:eastAsiaTheme="minorEastAsia" w:hAnsi="Georgia" w:cs="Arial"/>
        </w:rPr>
        <w:t xml:space="preserve"> It</w:t>
      </w:r>
      <w:r w:rsidR="004E4E5E" w:rsidRPr="14F75384">
        <w:rPr>
          <w:rFonts w:ascii="Georgia" w:eastAsiaTheme="minorEastAsia" w:hAnsi="Georgia" w:cs="Arial"/>
        </w:rPr>
        <w:t xml:space="preserve"> </w:t>
      </w:r>
      <w:r w:rsidRPr="14F75384">
        <w:rPr>
          <w:rFonts w:ascii="Georgia" w:eastAsiaTheme="minorEastAsia" w:hAnsi="Georgia" w:cs="Arial"/>
        </w:rPr>
        <w:t>promotes “low carbon living” and “help</w:t>
      </w:r>
      <w:r w:rsidR="00C862F9" w:rsidRPr="14F75384">
        <w:rPr>
          <w:rFonts w:ascii="Georgia" w:eastAsiaTheme="minorEastAsia" w:hAnsi="Georgia" w:cs="Arial"/>
        </w:rPr>
        <w:t>s</w:t>
      </w:r>
      <w:r w:rsidRPr="14F75384">
        <w:rPr>
          <w:rFonts w:ascii="Georgia" w:eastAsiaTheme="minorEastAsia" w:hAnsi="Georgia" w:cs="Arial"/>
        </w:rPr>
        <w:t xml:space="preserve"> communities to decarbonize</w:t>
      </w:r>
      <w:r w:rsidR="00C862F9" w:rsidRPr="14F75384">
        <w:rPr>
          <w:rFonts w:ascii="Georgia" w:eastAsiaTheme="minorEastAsia" w:hAnsi="Georgia" w:cs="Arial"/>
        </w:rPr>
        <w:t>.</w:t>
      </w:r>
      <w:r w:rsidRPr="14F75384">
        <w:rPr>
          <w:rFonts w:ascii="Georgia" w:eastAsiaTheme="minorEastAsia" w:hAnsi="Georgia" w:cs="Arial"/>
        </w:rPr>
        <w:t>” Researchers, government workers, politicians, academics</w:t>
      </w:r>
      <w:r w:rsidR="00C862F9" w:rsidRPr="14F75384">
        <w:rPr>
          <w:rFonts w:ascii="Georgia" w:eastAsiaTheme="minorEastAsia" w:hAnsi="Georgia" w:cs="Arial"/>
        </w:rPr>
        <w:t>,</w:t>
      </w:r>
      <w:r w:rsidRPr="14F75384">
        <w:rPr>
          <w:rFonts w:ascii="Georgia" w:eastAsiaTheme="minorEastAsia" w:hAnsi="Georgia" w:cs="Arial"/>
        </w:rPr>
        <w:t xml:space="preserve"> and community members came together in co-creation processes in workshops, learning groups, </w:t>
      </w:r>
      <w:r w:rsidR="0017649A">
        <w:rPr>
          <w:rFonts w:ascii="Georgia" w:eastAsiaTheme="minorEastAsia" w:hAnsi="Georgia" w:cs="Arial"/>
        </w:rPr>
        <w:t xml:space="preserve">and </w:t>
      </w:r>
      <w:r w:rsidRPr="14F75384">
        <w:rPr>
          <w:rFonts w:ascii="Georgia" w:eastAsiaTheme="minorEastAsia" w:hAnsi="Georgia" w:cs="Arial"/>
        </w:rPr>
        <w:t>projects to engage the users in more “action-based forms of low-carbon living” (Sharp &amp; Salter, 2017).</w:t>
      </w:r>
    </w:p>
    <w:p w14:paraId="191DA565" w14:textId="74D22085" w:rsidR="007A465E" w:rsidRDefault="007A465E" w:rsidP="14F75384">
      <w:pPr>
        <w:pStyle w:val="MDPI37itemize"/>
        <w:numPr>
          <w:ilvl w:val="0"/>
          <w:numId w:val="12"/>
        </w:numPr>
        <w:spacing w:before="60"/>
        <w:ind w:left="3033" w:hanging="425"/>
        <w:rPr>
          <w:rFonts w:ascii="Georgia" w:eastAsiaTheme="minorEastAsia" w:hAnsi="Georgia" w:cs="Arial"/>
        </w:rPr>
      </w:pPr>
      <w:r w:rsidRPr="14F75384">
        <w:rPr>
          <w:rFonts w:ascii="Georgia" w:eastAsiaTheme="minorEastAsia" w:hAnsi="Georgia" w:cs="Arial"/>
        </w:rPr>
        <w:t xml:space="preserve">Frascati </w:t>
      </w:r>
      <w:r w:rsidR="00F664BA" w:rsidRPr="14F75384">
        <w:rPr>
          <w:rFonts w:ascii="Georgia" w:eastAsiaTheme="minorEastAsia" w:hAnsi="Georgia" w:cs="Arial"/>
        </w:rPr>
        <w:t>LL</w:t>
      </w:r>
      <w:r w:rsidRPr="14F75384">
        <w:rPr>
          <w:rFonts w:ascii="Georgia" w:eastAsiaTheme="minorEastAsia" w:hAnsi="Georgia" w:cs="Arial"/>
        </w:rPr>
        <w:t xml:space="preserve">: One of the first members of </w:t>
      </w:r>
      <w:proofErr w:type="spellStart"/>
      <w:r w:rsidRPr="14F75384">
        <w:rPr>
          <w:rFonts w:ascii="Georgia" w:eastAsiaTheme="minorEastAsia" w:hAnsi="Georgia" w:cs="Arial"/>
        </w:rPr>
        <w:t>E</w:t>
      </w:r>
      <w:r w:rsidR="00E84F6D" w:rsidRPr="14F75384">
        <w:rPr>
          <w:rFonts w:ascii="Georgia" w:eastAsiaTheme="minorEastAsia" w:hAnsi="Georgia" w:cs="Arial"/>
        </w:rPr>
        <w:t>n</w:t>
      </w:r>
      <w:r w:rsidRPr="14F75384">
        <w:rPr>
          <w:rFonts w:ascii="Georgia" w:eastAsiaTheme="minorEastAsia" w:hAnsi="Georgia" w:cs="Arial"/>
        </w:rPr>
        <w:t>oLL</w:t>
      </w:r>
      <w:proofErr w:type="spellEnd"/>
      <w:r w:rsidR="009604BE" w:rsidRPr="14F75384">
        <w:rPr>
          <w:rFonts w:ascii="Georgia" w:eastAsiaTheme="minorEastAsia" w:hAnsi="Georgia" w:cs="Arial"/>
        </w:rPr>
        <w:t xml:space="preserve"> (European Network of </w:t>
      </w:r>
      <w:r w:rsidR="00F664BA" w:rsidRPr="14F75384">
        <w:rPr>
          <w:rFonts w:ascii="Georgia" w:eastAsiaTheme="minorEastAsia" w:hAnsi="Georgia" w:cs="Arial"/>
        </w:rPr>
        <w:t>LL</w:t>
      </w:r>
      <w:r w:rsidR="009604BE" w:rsidRPr="14F75384">
        <w:rPr>
          <w:rFonts w:ascii="Georgia" w:eastAsiaTheme="minorEastAsia" w:hAnsi="Georgia" w:cs="Arial"/>
        </w:rPr>
        <w:t>s)</w:t>
      </w:r>
      <w:r w:rsidRPr="14F75384">
        <w:rPr>
          <w:rFonts w:ascii="Georgia" w:eastAsiaTheme="minorEastAsia" w:hAnsi="Georgia" w:cs="Arial"/>
        </w:rPr>
        <w:t xml:space="preserve">, Frascati </w:t>
      </w:r>
      <w:r w:rsidR="00F664BA" w:rsidRPr="14F75384">
        <w:rPr>
          <w:rFonts w:ascii="Georgia" w:eastAsiaTheme="minorEastAsia" w:hAnsi="Georgia" w:cs="Arial"/>
        </w:rPr>
        <w:t>LL</w:t>
      </w:r>
      <w:r w:rsidRPr="14F75384">
        <w:rPr>
          <w:rFonts w:ascii="Georgia" w:eastAsiaTheme="minorEastAsia" w:hAnsi="Georgia" w:cs="Arial"/>
        </w:rPr>
        <w:t xml:space="preserve"> is located near Lazio, Italy, in the area of Frascati which is a rural area mostly known for its wine production. Interestingly</w:t>
      </w:r>
      <w:r w:rsidR="00434A79">
        <w:rPr>
          <w:rFonts w:ascii="Georgia" w:eastAsiaTheme="minorEastAsia" w:hAnsi="Georgia" w:cs="Arial"/>
        </w:rPr>
        <w:t>, its increasing number of institutional centers</w:t>
      </w:r>
      <w:r w:rsidRPr="14F75384">
        <w:rPr>
          <w:rFonts w:ascii="Georgia" w:eastAsiaTheme="minorEastAsia" w:hAnsi="Georgia" w:cs="Arial"/>
        </w:rPr>
        <w:t xml:space="preserve"> is also the ground zero for technological research in Italy. It focuses on technological developments and sustainability. This is why Frascati LL has three disparate yet intertwining main missions:</w:t>
      </w:r>
    </w:p>
    <w:p w14:paraId="215ED45B" w14:textId="77777777" w:rsidR="007A465E" w:rsidRPr="006C191D" w:rsidRDefault="007A465E" w:rsidP="004951E0">
      <w:pPr>
        <w:pStyle w:val="MDPI31text"/>
        <w:numPr>
          <w:ilvl w:val="1"/>
          <w:numId w:val="29"/>
        </w:numPr>
        <w:ind w:left="3420"/>
        <w:rPr>
          <w:rFonts w:ascii="Georgia" w:eastAsiaTheme="minorEastAsia" w:hAnsi="Georgia" w:cs="Arial"/>
          <w:color w:val="auto"/>
        </w:rPr>
      </w:pPr>
      <w:r w:rsidRPr="006C191D">
        <w:rPr>
          <w:rFonts w:ascii="Georgia" w:eastAsiaTheme="minorEastAsia" w:hAnsi="Georgia" w:cs="Arial"/>
          <w:color w:val="auto"/>
        </w:rPr>
        <w:t>Help incubation processes of the Space technologies to the non-space sectors,</w:t>
      </w:r>
    </w:p>
    <w:p w14:paraId="4E057788" w14:textId="1BF8BEAB" w:rsidR="007A465E" w:rsidRPr="006C191D" w:rsidRDefault="007A465E" w:rsidP="004951E0">
      <w:pPr>
        <w:pStyle w:val="MDPI31text"/>
        <w:numPr>
          <w:ilvl w:val="1"/>
          <w:numId w:val="29"/>
        </w:numPr>
        <w:ind w:left="3420"/>
        <w:rPr>
          <w:rFonts w:ascii="Georgia" w:eastAsiaTheme="minorEastAsia" w:hAnsi="Georgia" w:cs="Arial"/>
          <w:color w:val="auto"/>
        </w:rPr>
      </w:pPr>
      <w:r w:rsidRPr="006C191D">
        <w:rPr>
          <w:rFonts w:ascii="Georgia" w:eastAsiaTheme="minorEastAsia" w:hAnsi="Georgia" w:cs="Arial"/>
          <w:color w:val="auto"/>
        </w:rPr>
        <w:t>Strengthening agriculture by developing new technologies in precision farming, boosting local tourism</w:t>
      </w:r>
      <w:r w:rsidR="002820BD">
        <w:rPr>
          <w:rFonts w:ascii="Georgia" w:eastAsiaTheme="minorEastAsia" w:hAnsi="Georgia" w:cs="Arial"/>
          <w:color w:val="auto"/>
        </w:rPr>
        <w:t>,</w:t>
      </w:r>
      <w:r w:rsidRPr="006C191D">
        <w:rPr>
          <w:rFonts w:ascii="Georgia" w:eastAsiaTheme="minorEastAsia" w:hAnsi="Georgia" w:cs="Arial"/>
          <w:color w:val="auto"/>
        </w:rPr>
        <w:t xml:space="preserve"> and support</w:t>
      </w:r>
      <w:r w:rsidR="002820BD">
        <w:rPr>
          <w:rFonts w:ascii="Georgia" w:eastAsiaTheme="minorEastAsia" w:hAnsi="Georgia" w:cs="Arial"/>
          <w:color w:val="auto"/>
        </w:rPr>
        <w:t>ing</w:t>
      </w:r>
      <w:r w:rsidRPr="006C191D">
        <w:rPr>
          <w:rFonts w:ascii="Georgia" w:eastAsiaTheme="minorEastAsia" w:hAnsi="Georgia" w:cs="Arial"/>
          <w:color w:val="auto"/>
        </w:rPr>
        <w:t xml:space="preserve"> the agricultural science community</w:t>
      </w:r>
      <w:r w:rsidR="008C7946" w:rsidRPr="006C191D">
        <w:rPr>
          <w:rFonts w:ascii="Georgia" w:eastAsiaTheme="minorEastAsia" w:hAnsi="Georgia" w:cs="Arial"/>
          <w:color w:val="auto"/>
        </w:rPr>
        <w:t>,</w:t>
      </w:r>
    </w:p>
    <w:p w14:paraId="42C77964" w14:textId="2709FDA6" w:rsidR="007A465E" w:rsidRPr="006C191D" w:rsidRDefault="007A465E" w:rsidP="004951E0">
      <w:pPr>
        <w:pStyle w:val="MDPI31text"/>
        <w:numPr>
          <w:ilvl w:val="1"/>
          <w:numId w:val="30"/>
        </w:numPr>
        <w:ind w:left="3420"/>
        <w:rPr>
          <w:rFonts w:ascii="Georgia" w:eastAsiaTheme="minorEastAsia" w:hAnsi="Georgia" w:cs="Arial"/>
          <w:color w:val="auto"/>
        </w:rPr>
      </w:pPr>
      <w:r w:rsidRPr="006C191D">
        <w:rPr>
          <w:rFonts w:ascii="Georgia" w:eastAsiaTheme="minorEastAsia" w:hAnsi="Georgia" w:cs="Arial"/>
          <w:color w:val="auto"/>
        </w:rPr>
        <w:t>Building an e-professional interface for the community</w:t>
      </w:r>
      <w:r w:rsidR="00631411">
        <w:rPr>
          <w:rFonts w:ascii="Georgia" w:eastAsiaTheme="minorEastAsia" w:hAnsi="Georgia" w:cs="Arial"/>
          <w:color w:val="auto"/>
        </w:rPr>
        <w:t xml:space="preserve"> </w:t>
      </w:r>
      <w:r w:rsidR="008C7946" w:rsidRPr="006C191D">
        <w:rPr>
          <w:rFonts w:ascii="Georgia" w:eastAsiaTheme="minorEastAsia" w:hAnsi="Georgia" w:cs="Arial"/>
          <w:color w:val="auto"/>
        </w:rPr>
        <w:t>(</w:t>
      </w:r>
      <w:r w:rsidR="00B61D68" w:rsidRPr="006C191D">
        <w:rPr>
          <w:rFonts w:ascii="Georgia" w:eastAsiaTheme="minorEastAsia" w:hAnsi="Georgia" w:cs="Arial"/>
          <w:color w:val="auto"/>
        </w:rPr>
        <w:t>C</w:t>
      </w:r>
      <w:r w:rsidR="006C191D" w:rsidRPr="006C191D">
        <w:rPr>
          <w:rFonts w:ascii="Georgia" w:eastAsiaTheme="minorEastAsia" w:hAnsi="Georgia" w:cs="Arial"/>
          <w:color w:val="auto"/>
        </w:rPr>
        <w:t>O-LLABS</w:t>
      </w:r>
      <w:r w:rsidR="00B61D68" w:rsidRPr="006C191D">
        <w:rPr>
          <w:rFonts w:ascii="Georgia" w:eastAsiaTheme="minorEastAsia" w:hAnsi="Georgia" w:cs="Arial"/>
          <w:color w:val="auto"/>
        </w:rPr>
        <w:t>, 2</w:t>
      </w:r>
      <w:r w:rsidR="006C191D" w:rsidRPr="006C191D">
        <w:rPr>
          <w:rFonts w:ascii="Georgia" w:eastAsiaTheme="minorEastAsia" w:hAnsi="Georgia" w:cs="Arial"/>
          <w:color w:val="auto"/>
        </w:rPr>
        <w:t>007</w:t>
      </w:r>
      <w:r w:rsidR="00B61D68" w:rsidRPr="006C191D">
        <w:rPr>
          <w:rFonts w:ascii="Georgia" w:eastAsiaTheme="minorEastAsia" w:hAnsi="Georgia" w:cs="Arial"/>
          <w:color w:val="auto"/>
        </w:rPr>
        <w:t xml:space="preserve">). </w:t>
      </w:r>
      <w:r w:rsidR="008C7946" w:rsidRPr="006C191D">
        <w:rPr>
          <w:rFonts w:ascii="Georgia" w:eastAsiaTheme="minorEastAsia" w:hAnsi="Georgia" w:cs="Arial"/>
          <w:color w:val="auto"/>
        </w:rPr>
        <w:t xml:space="preserve"> </w:t>
      </w:r>
      <w:r w:rsidRPr="006C191D">
        <w:rPr>
          <w:rFonts w:ascii="Georgia" w:eastAsiaTheme="minorEastAsia" w:hAnsi="Georgia" w:cs="Arial"/>
          <w:color w:val="auto"/>
        </w:rPr>
        <w:t xml:space="preserve"> </w:t>
      </w:r>
    </w:p>
    <w:p w14:paraId="7400A13E" w14:textId="77777777" w:rsidR="007A465E" w:rsidRPr="007A465E" w:rsidRDefault="007A465E" w:rsidP="004951E0">
      <w:pPr>
        <w:pStyle w:val="MDPI31text"/>
        <w:ind w:left="2340" w:firstLine="0"/>
        <w:rPr>
          <w:rFonts w:ascii="Georgia" w:eastAsiaTheme="minorEastAsia" w:hAnsi="Georgia" w:cs="Arial"/>
        </w:rPr>
      </w:pPr>
    </w:p>
    <w:p w14:paraId="179E99FC" w14:textId="5C8830BE" w:rsidR="00B04143" w:rsidRPr="00E07915" w:rsidRDefault="003833A9" w:rsidP="14F75384">
      <w:pPr>
        <w:pStyle w:val="MDPI37itemize"/>
        <w:numPr>
          <w:ilvl w:val="0"/>
          <w:numId w:val="12"/>
        </w:numPr>
        <w:spacing w:before="60"/>
        <w:ind w:left="3033" w:hanging="425"/>
        <w:rPr>
          <w:rFonts w:ascii="Georgia" w:eastAsiaTheme="minorEastAsia" w:hAnsi="Georgia" w:cs="Arial"/>
        </w:rPr>
      </w:pPr>
      <w:proofErr w:type="spellStart"/>
      <w:r w:rsidRPr="14F75384">
        <w:rPr>
          <w:rFonts w:ascii="Georgia" w:eastAsiaTheme="minorEastAsia" w:hAnsi="Georgia" w:cs="Arial"/>
        </w:rPr>
        <w:t>Sasalı</w:t>
      </w:r>
      <w:proofErr w:type="spellEnd"/>
      <w:r w:rsidRPr="14F75384">
        <w:rPr>
          <w:rFonts w:ascii="Georgia" w:eastAsiaTheme="minorEastAsia" w:hAnsi="Georgia" w:cs="Arial"/>
        </w:rPr>
        <w:t xml:space="preserve"> </w:t>
      </w:r>
      <w:proofErr w:type="spellStart"/>
      <w:r w:rsidRPr="14F75384">
        <w:rPr>
          <w:rFonts w:ascii="Georgia" w:eastAsiaTheme="minorEastAsia" w:hAnsi="Georgia" w:cs="Arial"/>
        </w:rPr>
        <w:t>BioLab</w:t>
      </w:r>
      <w:proofErr w:type="spellEnd"/>
      <w:r w:rsidRPr="14F75384">
        <w:rPr>
          <w:rFonts w:ascii="Georgia" w:eastAsiaTheme="minorEastAsia" w:hAnsi="Georgia" w:cs="Arial"/>
        </w:rPr>
        <w:t xml:space="preserve">: </w:t>
      </w:r>
      <w:proofErr w:type="spellStart"/>
      <w:r w:rsidR="00B04143" w:rsidRPr="14F75384">
        <w:rPr>
          <w:rFonts w:ascii="Georgia" w:eastAsiaTheme="minorEastAsia" w:hAnsi="Georgia" w:cs="Arial"/>
        </w:rPr>
        <w:t>Sasalı</w:t>
      </w:r>
      <w:proofErr w:type="spellEnd"/>
      <w:r w:rsidR="00B04143" w:rsidRPr="14F75384">
        <w:rPr>
          <w:rFonts w:ascii="Georgia" w:eastAsiaTheme="minorEastAsia" w:hAnsi="Georgia" w:cs="Arial"/>
        </w:rPr>
        <w:t xml:space="preserve"> Biolab (</w:t>
      </w:r>
      <w:proofErr w:type="spellStart"/>
      <w:r w:rsidR="00B04143" w:rsidRPr="14F75384">
        <w:rPr>
          <w:rFonts w:ascii="Georgia" w:eastAsiaTheme="minorEastAsia" w:hAnsi="Georgia" w:cs="Arial"/>
        </w:rPr>
        <w:t>Sasalı</w:t>
      </w:r>
      <w:proofErr w:type="spellEnd"/>
      <w:r w:rsidR="00B04143" w:rsidRPr="14F75384">
        <w:rPr>
          <w:rFonts w:ascii="Georgia" w:eastAsiaTheme="minorEastAsia" w:hAnsi="Georgia" w:cs="Arial"/>
        </w:rPr>
        <w:t xml:space="preserve"> Climate Sensitive Agricultural Education and Research Institute) in İzmir, Turkey</w:t>
      </w:r>
      <w:r w:rsidR="00B429C8" w:rsidRPr="14F75384">
        <w:rPr>
          <w:rFonts w:ascii="Georgia" w:eastAsiaTheme="minorEastAsia" w:hAnsi="Georgia" w:cs="Arial"/>
        </w:rPr>
        <w:t xml:space="preserve">, which </w:t>
      </w:r>
      <w:r w:rsidR="00B04143" w:rsidRPr="14F75384">
        <w:rPr>
          <w:rFonts w:ascii="Georgia" w:eastAsiaTheme="minorEastAsia" w:hAnsi="Georgia" w:cs="Arial"/>
        </w:rPr>
        <w:t xml:space="preserve">won the first prize </w:t>
      </w:r>
      <w:r w:rsidR="00B429C8" w:rsidRPr="14F75384">
        <w:rPr>
          <w:rFonts w:ascii="Georgia" w:eastAsiaTheme="minorEastAsia" w:hAnsi="Georgia" w:cs="Arial"/>
        </w:rPr>
        <w:t xml:space="preserve">of </w:t>
      </w:r>
      <w:r w:rsidR="00434A79">
        <w:rPr>
          <w:rFonts w:ascii="Georgia" w:eastAsiaTheme="minorEastAsia" w:hAnsi="Georgia" w:cs="Arial"/>
        </w:rPr>
        <w:t xml:space="preserve">the </w:t>
      </w:r>
      <w:r w:rsidR="00B04143" w:rsidRPr="14F75384">
        <w:rPr>
          <w:rFonts w:ascii="Georgia" w:eastAsiaTheme="minorEastAsia" w:hAnsi="Georgia" w:cs="Arial"/>
        </w:rPr>
        <w:t>ISBN2019 Sustainability Award</w:t>
      </w:r>
      <w:r w:rsidR="00342DE5" w:rsidRPr="14F75384">
        <w:rPr>
          <w:rFonts w:ascii="Georgia" w:eastAsiaTheme="minorEastAsia" w:hAnsi="Georgia" w:cs="Arial"/>
        </w:rPr>
        <w:t>,</w:t>
      </w:r>
      <w:r w:rsidR="00B04143" w:rsidRPr="14F75384">
        <w:rPr>
          <w:rFonts w:ascii="Georgia" w:eastAsiaTheme="minorEastAsia" w:hAnsi="Georgia" w:cs="Arial"/>
        </w:rPr>
        <w:t xml:space="preserve"> is a unique </w:t>
      </w:r>
      <w:r w:rsidR="00E07915" w:rsidRPr="14F75384">
        <w:rPr>
          <w:rFonts w:ascii="Georgia" w:eastAsiaTheme="minorEastAsia" w:hAnsi="Georgia" w:cs="Arial"/>
        </w:rPr>
        <w:t>attempt</w:t>
      </w:r>
      <w:r w:rsidR="00B04143" w:rsidRPr="14F75384">
        <w:rPr>
          <w:rFonts w:ascii="Georgia" w:eastAsiaTheme="minorEastAsia" w:hAnsi="Georgia" w:cs="Arial"/>
        </w:rPr>
        <w:t xml:space="preserve"> of </w:t>
      </w:r>
      <w:r w:rsidR="00F664BA" w:rsidRPr="14F75384">
        <w:rPr>
          <w:rFonts w:ascii="Georgia" w:eastAsiaTheme="minorEastAsia" w:hAnsi="Georgia" w:cs="Arial"/>
        </w:rPr>
        <w:t>LL</w:t>
      </w:r>
      <w:r w:rsidR="00B04143" w:rsidRPr="14F75384">
        <w:rPr>
          <w:rFonts w:ascii="Georgia" w:eastAsiaTheme="minorEastAsia" w:hAnsi="Georgia" w:cs="Arial"/>
        </w:rPr>
        <w:t>s to create a dialogue between urban and rural areas.</w:t>
      </w:r>
      <w:r w:rsidR="00E07915" w:rsidRPr="14F75384">
        <w:rPr>
          <w:rFonts w:ascii="Georgia" w:eastAsiaTheme="minorEastAsia" w:hAnsi="Georgia" w:cs="Arial"/>
        </w:rPr>
        <w:t xml:space="preserve"> Developed within the scope of the European Union</w:t>
      </w:r>
      <w:r w:rsidR="002820BD" w:rsidRPr="14F75384">
        <w:rPr>
          <w:rFonts w:ascii="Georgia" w:eastAsiaTheme="minorEastAsia" w:hAnsi="Georgia" w:cs="Arial"/>
        </w:rPr>
        <w:t>’</w:t>
      </w:r>
      <w:r w:rsidR="00E07915" w:rsidRPr="14F75384">
        <w:rPr>
          <w:rFonts w:ascii="Georgia" w:eastAsiaTheme="minorEastAsia" w:hAnsi="Georgia" w:cs="Arial"/>
        </w:rPr>
        <w:t xml:space="preserve">s Urban </w:t>
      </w:r>
      <w:proofErr w:type="spellStart"/>
      <w:r w:rsidR="00E07915" w:rsidRPr="14F75384">
        <w:rPr>
          <w:rFonts w:ascii="Georgia" w:eastAsiaTheme="minorEastAsia" w:hAnsi="Georgia" w:cs="Arial"/>
        </w:rPr>
        <w:t>GreenUp</w:t>
      </w:r>
      <w:proofErr w:type="spellEnd"/>
      <w:r w:rsidR="00E07915" w:rsidRPr="14F75384">
        <w:rPr>
          <w:rFonts w:ascii="Georgia" w:eastAsiaTheme="minorEastAsia" w:hAnsi="Georgia" w:cs="Arial"/>
        </w:rPr>
        <w:t xml:space="preserve"> program, the project aims to reduce the effects of climate change and to expand nature-based practices in collaboration with academic, local, managing</w:t>
      </w:r>
      <w:r w:rsidR="006F7CF1" w:rsidRPr="14F75384">
        <w:rPr>
          <w:rFonts w:ascii="Georgia" w:eastAsiaTheme="minorEastAsia" w:hAnsi="Georgia" w:cs="Arial"/>
        </w:rPr>
        <w:t>,</w:t>
      </w:r>
      <w:r w:rsidR="00E07915" w:rsidRPr="14F75384">
        <w:rPr>
          <w:rFonts w:ascii="Georgia" w:eastAsiaTheme="minorEastAsia" w:hAnsi="Georgia" w:cs="Arial"/>
        </w:rPr>
        <w:t xml:space="preserve"> and contacting actors. It is placed between a strategic point where both nature and industrial production could meet without detriment to each other: While the axis of urban to natural habitat is positioned from east to west; the collective production of mankind, agricultural fields to the natural preservation area lies on the north-south axis. After the projecting and implementation phase in the process, the applications will be tested by academic actors and reported to the EU in the monitoring phase. Accordingly, it will be suggested that similar projects be implemented in other cities.</w:t>
      </w:r>
      <w:r w:rsidR="00E07915" w:rsidRPr="14F75384">
        <w:rPr>
          <w:rStyle w:val="FootnoteReference"/>
          <w:rFonts w:ascii="Georgia" w:eastAsiaTheme="minorEastAsia" w:hAnsi="Georgia" w:cs="Arial"/>
        </w:rPr>
        <w:footnoteReference w:id="1"/>
      </w:r>
    </w:p>
    <w:p w14:paraId="7B6E2EB9" w14:textId="3D038762" w:rsidR="00A86E9F" w:rsidRPr="004F2BEA" w:rsidRDefault="00714AC6" w:rsidP="00714AC6">
      <w:pPr>
        <w:pStyle w:val="MDPI21heading1"/>
        <w:rPr>
          <w:rFonts w:ascii="Georgia" w:eastAsiaTheme="minorEastAsia" w:hAnsi="Georgia" w:cs="Arial"/>
        </w:rPr>
      </w:pPr>
      <w:r>
        <w:rPr>
          <w:rFonts w:ascii="Georgia" w:eastAsiaTheme="minorEastAsia" w:hAnsi="Georgia" w:cs="Arial"/>
        </w:rPr>
        <w:t xml:space="preserve">4. </w:t>
      </w:r>
      <w:bookmarkStart w:id="1" w:name="_GoBack"/>
      <w:bookmarkEnd w:id="1"/>
      <w:r w:rsidR="0043151A">
        <w:rPr>
          <w:rFonts w:ascii="Georgia" w:eastAsiaTheme="minorEastAsia" w:hAnsi="Georgia" w:cs="Arial"/>
        </w:rPr>
        <w:t>Discussion and conclusions</w:t>
      </w:r>
    </w:p>
    <w:p w14:paraId="0F916F10" w14:textId="0C726FB8" w:rsidR="009B2BF2" w:rsidRPr="005C6417" w:rsidRDefault="0060258E" w:rsidP="00214B1F">
      <w:pPr>
        <w:pStyle w:val="MDPI31text"/>
        <w:rPr>
          <w:rFonts w:ascii="Georgia" w:eastAsiaTheme="minorEastAsia" w:hAnsi="Georgia" w:cs="Arial"/>
        </w:rPr>
      </w:pPr>
      <w:r w:rsidRPr="0060258E">
        <w:rPr>
          <w:rFonts w:ascii="Georgia" w:eastAsiaTheme="minorEastAsia" w:hAnsi="Georgia" w:cs="Arial"/>
        </w:rPr>
        <w:t xml:space="preserve">This study uncovers how </w:t>
      </w:r>
      <w:r w:rsidR="00F664BA">
        <w:rPr>
          <w:rFonts w:ascii="Georgia" w:eastAsiaTheme="minorEastAsia" w:hAnsi="Georgia" w:cs="Arial"/>
        </w:rPr>
        <w:t>LL</w:t>
      </w:r>
      <w:r w:rsidRPr="0060258E">
        <w:rPr>
          <w:rFonts w:ascii="Georgia" w:eastAsiaTheme="minorEastAsia" w:hAnsi="Georgia" w:cs="Arial"/>
        </w:rPr>
        <w:t xml:space="preserve">s </w:t>
      </w:r>
      <w:r w:rsidR="006F7CF1" w:rsidRPr="0060258E">
        <w:rPr>
          <w:rFonts w:ascii="Georgia" w:eastAsiaTheme="minorEastAsia" w:hAnsi="Georgia" w:cs="Arial"/>
        </w:rPr>
        <w:t xml:space="preserve">could </w:t>
      </w:r>
      <w:r w:rsidRPr="0060258E">
        <w:rPr>
          <w:rFonts w:ascii="Georgia" w:eastAsiaTheme="minorEastAsia" w:hAnsi="Georgia" w:cs="Arial"/>
        </w:rPr>
        <w:t xml:space="preserve">engage with nature through citizens and discusses the participatory approach of </w:t>
      </w:r>
      <w:r w:rsidR="00F664BA">
        <w:rPr>
          <w:rFonts w:ascii="Georgia" w:eastAsiaTheme="minorEastAsia" w:hAnsi="Georgia" w:cs="Arial"/>
        </w:rPr>
        <w:t>LL</w:t>
      </w:r>
      <w:r w:rsidRPr="0060258E">
        <w:rPr>
          <w:rFonts w:ascii="Georgia" w:eastAsiaTheme="minorEastAsia" w:hAnsi="Georgia" w:cs="Arial"/>
        </w:rPr>
        <w:t>s both in urban</w:t>
      </w:r>
      <w:r w:rsidR="00214B1F" w:rsidRPr="00B535DA">
        <w:rPr>
          <w:rFonts w:ascii="Georgia" w:eastAsiaTheme="minorEastAsia" w:hAnsi="Georgia" w:cs="Arial"/>
          <w:color w:val="auto"/>
        </w:rPr>
        <w:t xml:space="preserve"> </w:t>
      </w:r>
      <w:r w:rsidRPr="0060258E">
        <w:rPr>
          <w:rFonts w:ascii="Georgia" w:eastAsiaTheme="minorEastAsia" w:hAnsi="Georgia" w:cs="Arial"/>
        </w:rPr>
        <w:t xml:space="preserve">and rural areas for envisioning a resilient and adaptive city with green infrastructures. </w:t>
      </w:r>
      <w:r w:rsidR="004D4F41" w:rsidRPr="009174F7">
        <w:rPr>
          <w:rFonts w:ascii="Georgia" w:eastAsiaTheme="minorEastAsia" w:hAnsi="Georgia" w:cs="Arial"/>
        </w:rPr>
        <w:t xml:space="preserve">The examples of </w:t>
      </w:r>
      <w:r w:rsidR="00F664BA">
        <w:rPr>
          <w:rFonts w:ascii="Georgia" w:eastAsiaTheme="minorEastAsia" w:hAnsi="Georgia" w:cs="Arial"/>
        </w:rPr>
        <w:t>LL</w:t>
      </w:r>
      <w:r w:rsidR="004D4F41" w:rsidRPr="009174F7">
        <w:rPr>
          <w:rFonts w:ascii="Georgia" w:eastAsiaTheme="minorEastAsia" w:hAnsi="Georgia" w:cs="Arial"/>
        </w:rPr>
        <w:t>s focusing on the existing dichotomies of urban and rural</w:t>
      </w:r>
      <w:r w:rsidR="001B22AA" w:rsidRPr="009174F7">
        <w:rPr>
          <w:rFonts w:ascii="Georgia" w:eastAsiaTheme="minorEastAsia" w:hAnsi="Georgia" w:cs="Arial"/>
        </w:rPr>
        <w:t xml:space="preserve"> areas</w:t>
      </w:r>
      <w:r w:rsidR="004D4F41" w:rsidRPr="009174F7">
        <w:rPr>
          <w:rFonts w:ascii="Georgia" w:eastAsiaTheme="minorEastAsia" w:hAnsi="Georgia" w:cs="Arial"/>
        </w:rPr>
        <w:t xml:space="preserve"> in cities show how these discourses can be connected by creating dialogues with the participation of different active actors.</w:t>
      </w:r>
      <w:r w:rsidR="00D403DA" w:rsidRPr="009174F7">
        <w:rPr>
          <w:rFonts w:ascii="Georgia" w:eastAsiaTheme="minorEastAsia" w:hAnsi="Georgia" w:cs="Arial"/>
        </w:rPr>
        <w:t xml:space="preserve"> Different from</w:t>
      </w:r>
      <w:r w:rsidR="009174F7" w:rsidRPr="009174F7">
        <w:rPr>
          <w:rFonts w:ascii="Georgia" w:eastAsiaTheme="minorEastAsia" w:hAnsi="Georgia" w:cs="Arial"/>
        </w:rPr>
        <w:t xml:space="preserve"> other examples</w:t>
      </w:r>
      <w:r w:rsidR="00D403DA" w:rsidRPr="009174F7">
        <w:rPr>
          <w:rFonts w:ascii="Georgia" w:eastAsiaTheme="minorEastAsia" w:hAnsi="Georgia" w:cs="Arial"/>
        </w:rPr>
        <w:t xml:space="preserve">, </w:t>
      </w:r>
      <w:proofErr w:type="spellStart"/>
      <w:r w:rsidR="00D403DA" w:rsidRPr="009174F7">
        <w:rPr>
          <w:rFonts w:ascii="Georgia" w:eastAsiaTheme="minorEastAsia" w:hAnsi="Georgia" w:cs="Arial"/>
        </w:rPr>
        <w:t>Sasalı</w:t>
      </w:r>
      <w:proofErr w:type="spellEnd"/>
      <w:r w:rsidR="00D403DA" w:rsidRPr="009174F7">
        <w:rPr>
          <w:rFonts w:ascii="Georgia" w:eastAsiaTheme="minorEastAsia" w:hAnsi="Georgia" w:cs="Arial"/>
        </w:rPr>
        <w:t xml:space="preserve"> Biolab has the intention to create a discourse on extending the nature-based </w:t>
      </w:r>
      <w:r w:rsidR="009174F7" w:rsidRPr="009174F7">
        <w:rPr>
          <w:rFonts w:ascii="Georgia" w:eastAsiaTheme="minorEastAsia" w:hAnsi="Georgia" w:cs="Arial"/>
        </w:rPr>
        <w:t xml:space="preserve">and human-centered </w:t>
      </w:r>
      <w:r w:rsidR="00D403DA" w:rsidRPr="009174F7">
        <w:rPr>
          <w:rFonts w:ascii="Georgia" w:eastAsiaTheme="minorEastAsia" w:hAnsi="Georgia" w:cs="Arial"/>
        </w:rPr>
        <w:t xml:space="preserve">practices from </w:t>
      </w:r>
      <w:r w:rsidR="001B22AA" w:rsidRPr="009174F7">
        <w:rPr>
          <w:rFonts w:ascii="Georgia" w:eastAsiaTheme="minorEastAsia" w:hAnsi="Georgia" w:cs="Arial"/>
        </w:rPr>
        <w:t>its existing location to other cities.</w:t>
      </w:r>
      <w:r w:rsidR="00D403DA">
        <w:rPr>
          <w:rFonts w:ascii="Georgia" w:eastAsiaTheme="minorEastAsia" w:hAnsi="Georgia" w:cs="Arial"/>
        </w:rPr>
        <w:t xml:space="preserve"> Different </w:t>
      </w:r>
      <w:r w:rsidR="00D403DA">
        <w:rPr>
          <w:rFonts w:ascii="Georgia" w:eastAsiaTheme="minorEastAsia" w:hAnsi="Georgia" w:cs="Arial"/>
        </w:rPr>
        <w:lastRenderedPageBreak/>
        <w:t>actors</w:t>
      </w:r>
      <w:r w:rsidRPr="0060258E">
        <w:rPr>
          <w:rFonts w:ascii="Georgia" w:eastAsiaTheme="minorEastAsia" w:hAnsi="Georgia" w:cs="Arial"/>
        </w:rPr>
        <w:t xml:space="preserve"> become active</w:t>
      </w:r>
      <w:r w:rsidR="009174F7">
        <w:rPr>
          <w:rFonts w:ascii="Georgia" w:eastAsiaTheme="minorEastAsia" w:hAnsi="Georgia" w:cs="Arial"/>
        </w:rPr>
        <w:t xml:space="preserve"> </w:t>
      </w:r>
      <w:r w:rsidRPr="0060258E">
        <w:rPr>
          <w:rFonts w:ascii="Georgia" w:eastAsiaTheme="minorEastAsia" w:hAnsi="Georgia" w:cs="Arial"/>
        </w:rPr>
        <w:t>by exploring, examining, designing, and experimenting in different steps of design, innovation, and development processes. In this regard</w:t>
      </w:r>
      <w:r w:rsidRPr="009174F7">
        <w:rPr>
          <w:rFonts w:ascii="Georgia" w:eastAsiaTheme="minorEastAsia" w:hAnsi="Georgia" w:cs="Arial"/>
        </w:rPr>
        <w:t>, the participatory approach in</w:t>
      </w:r>
      <w:r w:rsidRPr="0060258E">
        <w:rPr>
          <w:rFonts w:ascii="Georgia" w:eastAsiaTheme="minorEastAsia" w:hAnsi="Georgia" w:cs="Arial"/>
        </w:rPr>
        <w:t xml:space="preserve"> </w:t>
      </w:r>
      <w:r w:rsidR="00F664BA">
        <w:rPr>
          <w:rFonts w:ascii="Georgia" w:eastAsiaTheme="minorEastAsia" w:hAnsi="Georgia" w:cs="Arial"/>
        </w:rPr>
        <w:t>LL</w:t>
      </w:r>
      <w:r w:rsidRPr="0060258E">
        <w:rPr>
          <w:rFonts w:ascii="Georgia" w:eastAsiaTheme="minorEastAsia" w:hAnsi="Georgia" w:cs="Arial"/>
        </w:rPr>
        <w:t xml:space="preserve">s </w:t>
      </w:r>
      <w:r w:rsidR="0017649A">
        <w:rPr>
          <w:rFonts w:ascii="Georgia" w:eastAsiaTheme="minorEastAsia" w:hAnsi="Georgia" w:cs="Arial"/>
        </w:rPr>
        <w:t>has</w:t>
      </w:r>
      <w:r w:rsidRPr="0060258E">
        <w:rPr>
          <w:rFonts w:ascii="Georgia" w:eastAsiaTheme="minorEastAsia" w:hAnsi="Georgia" w:cs="Arial"/>
        </w:rPr>
        <w:t xml:space="preserve"> the potential to enhance the dialogues between urban and rural areas, and to regain the almost forgotten bond to nature in disjointed urban areas. </w:t>
      </w:r>
      <w:r w:rsidR="00AE4D4F">
        <w:rPr>
          <w:rFonts w:ascii="Georgia" w:eastAsiaTheme="minorEastAsia" w:hAnsi="Georgia" w:cs="Arial"/>
        </w:rPr>
        <w:t>A</w:t>
      </w:r>
      <w:r w:rsidR="00214B1F">
        <w:rPr>
          <w:rFonts w:ascii="Georgia" w:eastAsiaTheme="minorEastAsia" w:hAnsi="Georgia" w:cs="Arial"/>
        </w:rPr>
        <w:t>nother</w:t>
      </w:r>
      <w:r w:rsidR="00AE4D4F">
        <w:rPr>
          <w:rFonts w:ascii="Georgia" w:eastAsiaTheme="minorEastAsia" w:hAnsi="Georgia" w:cs="Arial"/>
        </w:rPr>
        <w:t xml:space="preserve"> discussion</w:t>
      </w:r>
      <w:r w:rsidR="00214B1F">
        <w:rPr>
          <w:rFonts w:ascii="Georgia" w:eastAsiaTheme="minorEastAsia" w:hAnsi="Georgia" w:cs="Arial"/>
        </w:rPr>
        <w:t xml:space="preserve"> of this bond might reveal the nature of</w:t>
      </w:r>
      <w:r w:rsidR="00AE4D4F">
        <w:rPr>
          <w:rFonts w:ascii="Georgia" w:eastAsiaTheme="minorEastAsia" w:hAnsi="Georgia" w:cs="Arial"/>
        </w:rPr>
        <w:t xml:space="preserve"> a</w:t>
      </w:r>
      <w:r w:rsidR="009B2BF2">
        <w:rPr>
          <w:rFonts w:ascii="Georgia" w:eastAsiaTheme="minorEastAsia" w:hAnsi="Georgia" w:cs="Arial"/>
        </w:rPr>
        <w:t xml:space="preserve"> rigid dichotomy between</w:t>
      </w:r>
      <w:r w:rsidR="00AE4D4F">
        <w:rPr>
          <w:rFonts w:ascii="Georgia" w:eastAsiaTheme="minorEastAsia" w:hAnsi="Georgia" w:cs="Arial"/>
        </w:rPr>
        <w:t xml:space="preserve"> nature-based and human-centered solutions</w:t>
      </w:r>
      <w:r w:rsidR="00214B1F">
        <w:rPr>
          <w:rFonts w:ascii="Georgia" w:eastAsiaTheme="minorEastAsia" w:hAnsi="Georgia" w:cs="Arial"/>
        </w:rPr>
        <w:t xml:space="preserve"> is a</w:t>
      </w:r>
      <w:r w:rsidR="00AE4D4F">
        <w:rPr>
          <w:rFonts w:ascii="Georgia" w:eastAsiaTheme="minorEastAsia" w:hAnsi="Georgia" w:cs="Arial"/>
        </w:rPr>
        <w:t xml:space="preserve"> conundrum</w:t>
      </w:r>
      <w:r w:rsidR="00E77ECD">
        <w:rPr>
          <w:rFonts w:ascii="Georgia" w:eastAsiaTheme="minorEastAsia" w:hAnsi="Georgia" w:cs="Arial"/>
        </w:rPr>
        <w:t xml:space="preserve">, </w:t>
      </w:r>
      <w:r w:rsidR="00813154">
        <w:rPr>
          <w:rFonts w:ascii="Georgia" w:eastAsiaTheme="minorEastAsia" w:hAnsi="Georgia" w:cs="Arial"/>
        </w:rPr>
        <w:t xml:space="preserve">a </w:t>
      </w:r>
      <w:r w:rsidR="00E77ECD">
        <w:rPr>
          <w:rFonts w:ascii="Georgia" w:eastAsiaTheme="minorEastAsia" w:hAnsi="Georgia" w:cs="Arial"/>
        </w:rPr>
        <w:t xml:space="preserve">dilemma of Anthropocene Epoch: Protect </w:t>
      </w:r>
      <w:r w:rsidR="007C7DD8">
        <w:rPr>
          <w:rFonts w:ascii="Georgia" w:eastAsiaTheme="minorEastAsia" w:hAnsi="Georgia" w:cs="Arial"/>
        </w:rPr>
        <w:t>N</w:t>
      </w:r>
      <w:r w:rsidR="00E77ECD">
        <w:rPr>
          <w:rFonts w:ascii="Georgia" w:eastAsiaTheme="minorEastAsia" w:hAnsi="Georgia" w:cs="Arial"/>
        </w:rPr>
        <w:t xml:space="preserve">ature, to </w:t>
      </w:r>
      <w:r w:rsidR="00813154">
        <w:rPr>
          <w:rFonts w:ascii="Georgia" w:eastAsiaTheme="minorEastAsia" w:hAnsi="Georgia" w:cs="Arial"/>
        </w:rPr>
        <w:t xml:space="preserve">protect </w:t>
      </w:r>
      <w:r w:rsidR="0017649A">
        <w:rPr>
          <w:rFonts w:ascii="Georgia" w:eastAsiaTheme="minorEastAsia" w:hAnsi="Georgia" w:cs="Arial"/>
        </w:rPr>
        <w:t xml:space="preserve">the </w:t>
      </w:r>
      <w:r w:rsidR="00813154">
        <w:rPr>
          <w:rFonts w:ascii="Georgia" w:eastAsiaTheme="minorEastAsia" w:hAnsi="Georgia" w:cs="Arial"/>
        </w:rPr>
        <w:t>human race</w:t>
      </w:r>
      <w:r w:rsidR="00E77ECD">
        <w:rPr>
          <w:rFonts w:ascii="Georgia" w:eastAsiaTheme="minorEastAsia" w:hAnsi="Georgia" w:cs="Arial"/>
        </w:rPr>
        <w:t xml:space="preserve"> in the nature. </w:t>
      </w:r>
    </w:p>
    <w:p w14:paraId="54DFCC3D" w14:textId="77777777" w:rsidR="001C720F" w:rsidRDefault="001C720F" w:rsidP="00583714">
      <w:pPr>
        <w:pStyle w:val="MDPI62BackMatter"/>
        <w:rPr>
          <w:rFonts w:ascii="Georgia" w:eastAsiaTheme="minorEastAsia" w:hAnsi="Georgia" w:cs="Arial"/>
          <w:b/>
        </w:rPr>
      </w:pPr>
      <w:bookmarkStart w:id="2" w:name="_Hlk60054323"/>
      <w:bookmarkEnd w:id="0"/>
    </w:p>
    <w:p w14:paraId="00D9853B" w14:textId="5065CBD5" w:rsidR="004F2BEA" w:rsidRPr="00262664" w:rsidRDefault="00583714" w:rsidP="00583714">
      <w:pPr>
        <w:pStyle w:val="MDPI62BackMatter"/>
        <w:rPr>
          <w:rFonts w:ascii="Georgia" w:eastAsiaTheme="minorEastAsia" w:hAnsi="Georgia" w:cs="Arial"/>
          <w:color w:val="auto"/>
        </w:rPr>
      </w:pPr>
      <w:r w:rsidRPr="00262664">
        <w:rPr>
          <w:rFonts w:ascii="Georgia" w:eastAsiaTheme="minorEastAsia" w:hAnsi="Georgia" w:cs="Arial"/>
          <w:b/>
          <w:color w:val="auto"/>
        </w:rPr>
        <w:t>Data Availability Statement</w:t>
      </w:r>
      <w:r w:rsidRPr="00262664">
        <w:rPr>
          <w:rFonts w:ascii="Georgia" w:eastAsiaTheme="minorEastAsia" w:hAnsi="Georgia" w:cs="Arial"/>
          <w:color w:val="auto"/>
        </w:rPr>
        <w:t xml:space="preserve"> </w:t>
      </w:r>
    </w:p>
    <w:bookmarkEnd w:id="2"/>
    <w:p w14:paraId="14D25692" w14:textId="49D000F8" w:rsidR="0060258E" w:rsidRPr="00262664" w:rsidRDefault="0060258E" w:rsidP="00583714">
      <w:pPr>
        <w:pStyle w:val="MDPI62BackMatter"/>
        <w:rPr>
          <w:rFonts w:ascii="Georgia" w:eastAsiaTheme="minorEastAsia" w:hAnsi="Georgia" w:cs="Arial"/>
          <w:color w:val="auto"/>
        </w:rPr>
      </w:pPr>
      <w:r w:rsidRPr="00262664">
        <w:rPr>
          <w:rFonts w:ascii="Georgia" w:eastAsiaTheme="minorEastAsia" w:hAnsi="Georgia" w:cs="Arial"/>
          <w:color w:val="auto"/>
        </w:rPr>
        <w:t xml:space="preserve">Due to the research approach, the findings of different </w:t>
      </w:r>
      <w:r w:rsidR="009174F7">
        <w:rPr>
          <w:rFonts w:ascii="Georgia" w:eastAsiaTheme="minorEastAsia" w:hAnsi="Georgia" w:cs="Arial"/>
          <w:color w:val="auto"/>
        </w:rPr>
        <w:t>examples</w:t>
      </w:r>
      <w:r w:rsidRPr="00262664">
        <w:rPr>
          <w:rFonts w:ascii="Georgia" w:eastAsiaTheme="minorEastAsia" w:hAnsi="Georgia" w:cs="Arial"/>
          <w:color w:val="auto"/>
        </w:rPr>
        <w:t xml:space="preserve"> </w:t>
      </w:r>
      <w:r w:rsidR="0017649A">
        <w:rPr>
          <w:rFonts w:ascii="Georgia" w:eastAsiaTheme="minorEastAsia" w:hAnsi="Georgia" w:cs="Arial"/>
          <w:color w:val="auto"/>
        </w:rPr>
        <w:t>worldwide</w:t>
      </w:r>
      <w:r w:rsidRPr="00262664">
        <w:rPr>
          <w:rFonts w:ascii="Georgia" w:eastAsiaTheme="minorEastAsia" w:hAnsi="Georgia" w:cs="Arial"/>
          <w:color w:val="auto"/>
        </w:rPr>
        <w:t xml:space="preserve"> may not give consistent datasets </w:t>
      </w:r>
      <w:r w:rsidR="0017649A">
        <w:rPr>
          <w:rFonts w:ascii="Georgia" w:eastAsiaTheme="minorEastAsia" w:hAnsi="Georgia" w:cs="Arial"/>
          <w:color w:val="auto"/>
        </w:rPr>
        <w:t>concerning</w:t>
      </w:r>
      <w:r w:rsidRPr="00262664">
        <w:rPr>
          <w:rFonts w:ascii="Georgia" w:eastAsiaTheme="minorEastAsia" w:hAnsi="Georgia" w:cs="Arial"/>
          <w:color w:val="auto"/>
        </w:rPr>
        <w:t xml:space="preserve"> each other. Some </w:t>
      </w:r>
      <w:r w:rsidR="00F664BA">
        <w:rPr>
          <w:rFonts w:ascii="Georgia" w:eastAsiaTheme="minorEastAsia" w:hAnsi="Georgia" w:cs="Arial"/>
          <w:color w:val="auto"/>
        </w:rPr>
        <w:t>LL</w:t>
      </w:r>
      <w:r w:rsidRPr="00262664">
        <w:rPr>
          <w:rFonts w:ascii="Georgia" w:eastAsiaTheme="minorEastAsia" w:hAnsi="Georgia" w:cs="Arial"/>
          <w:color w:val="auto"/>
        </w:rPr>
        <w:t xml:space="preserve"> examples are </w:t>
      </w:r>
      <w:r w:rsidR="0017649A">
        <w:rPr>
          <w:rFonts w:ascii="Georgia" w:eastAsiaTheme="minorEastAsia" w:hAnsi="Georgia" w:cs="Arial"/>
          <w:color w:val="auto"/>
        </w:rPr>
        <w:t>project-based</w:t>
      </w:r>
      <w:r w:rsidRPr="00262664">
        <w:rPr>
          <w:rFonts w:ascii="Georgia" w:eastAsiaTheme="minorEastAsia" w:hAnsi="Georgia" w:cs="Arial"/>
          <w:color w:val="auto"/>
        </w:rPr>
        <w:t xml:space="preserve"> and completed their missions, therefore there is no influx of regular data each year.</w:t>
      </w:r>
    </w:p>
    <w:p w14:paraId="5DFAC648" w14:textId="58C6743A" w:rsidR="00B535DA" w:rsidRPr="009A6522" w:rsidRDefault="00583714" w:rsidP="009A6522">
      <w:pPr>
        <w:pStyle w:val="MDPI62BackMatter"/>
        <w:rPr>
          <w:rFonts w:ascii="Georgia" w:eastAsiaTheme="minorEastAsia" w:hAnsi="Georgia" w:cs="Arial"/>
          <w:b/>
          <w:color w:val="auto"/>
        </w:rPr>
      </w:pPr>
      <w:r w:rsidRPr="00262664">
        <w:rPr>
          <w:rFonts w:ascii="Georgia" w:eastAsiaTheme="minorEastAsia" w:hAnsi="Georgia" w:cs="Arial"/>
          <w:b/>
          <w:color w:val="auto"/>
        </w:rPr>
        <w:t>Contributor statement</w:t>
      </w:r>
      <w:r w:rsidR="00A86E9F" w:rsidRPr="00262664">
        <w:rPr>
          <w:rFonts w:ascii="Georgia" w:eastAsiaTheme="minorEastAsia" w:hAnsi="Georgia" w:cs="Arial"/>
          <w:b/>
          <w:color w:val="auto"/>
        </w:rPr>
        <w:t xml:space="preserve"> </w:t>
      </w:r>
    </w:p>
    <w:tbl>
      <w:tblPr>
        <w:tblStyle w:val="TableGrid"/>
        <w:tblW w:w="0" w:type="auto"/>
        <w:tblInd w:w="2608" w:type="dxa"/>
        <w:tblLook w:val="04A0" w:firstRow="1" w:lastRow="0" w:firstColumn="1" w:lastColumn="0" w:noHBand="0" w:noVBand="1"/>
      </w:tblPr>
      <w:tblGrid>
        <w:gridCol w:w="7848"/>
      </w:tblGrid>
      <w:tr w:rsidR="00262664" w:rsidRPr="00262664" w14:paraId="0646EB76" w14:textId="77777777" w:rsidTr="00100893">
        <w:tc>
          <w:tcPr>
            <w:tcW w:w="7848" w:type="dxa"/>
          </w:tcPr>
          <w:p w14:paraId="46E97C00" w14:textId="0B7CE633" w:rsidR="00C22AC5" w:rsidRPr="00262664" w:rsidRDefault="00C22AC5" w:rsidP="00583714">
            <w:pPr>
              <w:pStyle w:val="MDPI62BackMatter"/>
              <w:ind w:left="0"/>
              <w:rPr>
                <w:rFonts w:ascii="Georgia" w:eastAsiaTheme="minorEastAsia" w:hAnsi="Georgia" w:cs="Arial"/>
                <w:color w:val="auto"/>
                <w:szCs w:val="18"/>
                <w:shd w:val="clear" w:color="auto" w:fill="FFFFFF"/>
              </w:rPr>
            </w:pPr>
            <w:r w:rsidRPr="00262664">
              <w:rPr>
                <w:rFonts w:ascii="Georgia" w:eastAsiaTheme="minorEastAsia" w:hAnsi="Georgia" w:cs="Arial"/>
                <w:color w:val="auto"/>
                <w:szCs w:val="18"/>
                <w:shd w:val="clear" w:color="auto" w:fill="FFFFFF"/>
              </w:rPr>
              <w:t>Author Statement</w:t>
            </w:r>
          </w:p>
        </w:tc>
      </w:tr>
      <w:tr w:rsidR="00262664" w:rsidRPr="00262664" w14:paraId="1838C37C" w14:textId="77777777" w:rsidTr="00100893">
        <w:tc>
          <w:tcPr>
            <w:tcW w:w="7848" w:type="dxa"/>
          </w:tcPr>
          <w:p w14:paraId="69C3D113" w14:textId="36E58016" w:rsidR="00C22AC5" w:rsidRPr="00262664" w:rsidRDefault="003D4148" w:rsidP="00583714">
            <w:pPr>
              <w:pStyle w:val="MDPI62BackMatter"/>
              <w:ind w:left="0"/>
              <w:rPr>
                <w:rFonts w:ascii="Georgia" w:eastAsiaTheme="minorEastAsia" w:hAnsi="Georgia" w:cs="Arial"/>
                <w:color w:val="auto"/>
                <w:szCs w:val="18"/>
                <w:shd w:val="clear" w:color="auto" w:fill="FFFFFF"/>
              </w:rPr>
            </w:pPr>
            <w:r>
              <w:rPr>
                <w:rFonts w:ascii="Georgia" w:eastAsiaTheme="minorEastAsia" w:hAnsi="Georgia" w:cs="Arial"/>
                <w:color w:val="auto"/>
                <w:szCs w:val="18"/>
                <w:shd w:val="clear" w:color="auto" w:fill="FFFFFF"/>
              </w:rPr>
              <w:t>A</w:t>
            </w:r>
            <w:r w:rsidR="00100893">
              <w:rPr>
                <w:rFonts w:ascii="Georgia" w:eastAsiaTheme="minorEastAsia" w:hAnsi="Georgia" w:cs="Arial"/>
                <w:color w:val="auto"/>
                <w:szCs w:val="18"/>
                <w:shd w:val="clear" w:color="auto" w:fill="FFFFFF"/>
              </w:rPr>
              <w:t>uthor 1</w:t>
            </w:r>
            <w:r>
              <w:rPr>
                <w:rFonts w:ascii="Georgia" w:eastAsiaTheme="minorEastAsia" w:hAnsi="Georgia" w:cs="Arial"/>
                <w:color w:val="auto"/>
                <w:szCs w:val="18"/>
                <w:shd w:val="clear" w:color="auto" w:fill="FFFFFF"/>
              </w:rPr>
              <w:t>:</w:t>
            </w:r>
            <w:r w:rsidR="00B535DA">
              <w:rPr>
                <w:rFonts w:ascii="Georgia" w:eastAsiaTheme="minorEastAsia" w:hAnsi="Georgia" w:cs="Arial"/>
                <w:color w:val="auto"/>
                <w:szCs w:val="18"/>
                <w:shd w:val="clear" w:color="auto" w:fill="FFFFFF"/>
              </w:rPr>
              <w:t xml:space="preserve"> Conceptualization</w:t>
            </w:r>
            <w:r w:rsidR="00AB6A20">
              <w:rPr>
                <w:rFonts w:ascii="Georgia" w:eastAsiaTheme="minorEastAsia" w:hAnsi="Georgia" w:cs="Arial"/>
                <w:color w:val="auto"/>
              </w:rPr>
              <w:t xml:space="preserve">, </w:t>
            </w:r>
            <w:r w:rsidR="00EB59E5">
              <w:rPr>
                <w:rFonts w:ascii="Georgia" w:eastAsiaTheme="minorEastAsia" w:hAnsi="Georgia" w:cs="Arial"/>
                <w:color w:val="auto"/>
              </w:rPr>
              <w:t>Formal Analysis, Investigation</w:t>
            </w:r>
            <w:r w:rsidR="00AB6A20">
              <w:rPr>
                <w:rFonts w:ascii="Georgia" w:eastAsiaTheme="minorEastAsia" w:hAnsi="Georgia" w:cs="Arial"/>
                <w:color w:val="auto"/>
              </w:rPr>
              <w:t xml:space="preserve">, </w:t>
            </w:r>
            <w:r w:rsidR="00AB6A20" w:rsidRPr="00B535DA">
              <w:rPr>
                <w:rFonts w:ascii="Georgia" w:eastAsiaTheme="minorEastAsia" w:hAnsi="Georgia" w:cs="Arial"/>
                <w:color w:val="auto"/>
              </w:rPr>
              <w:t xml:space="preserve">Writing </w:t>
            </w:r>
            <w:r w:rsidR="00E84F6D">
              <w:rPr>
                <w:rFonts w:ascii="Georgia" w:eastAsiaTheme="minorEastAsia" w:hAnsi="Georgia" w:cs="Arial"/>
                <w:color w:val="auto"/>
              </w:rPr>
              <w:t>–</w:t>
            </w:r>
            <w:r w:rsidR="00AB6A20" w:rsidRPr="00B535DA">
              <w:rPr>
                <w:rFonts w:ascii="Georgia" w:eastAsiaTheme="minorEastAsia" w:hAnsi="Georgia" w:cs="Arial"/>
                <w:color w:val="auto"/>
              </w:rPr>
              <w:t xml:space="preserve"> Original Draft</w:t>
            </w:r>
            <w:r w:rsidR="00AB6A20">
              <w:rPr>
                <w:rFonts w:ascii="Georgia" w:eastAsiaTheme="minorEastAsia" w:hAnsi="Georgia" w:cs="Arial"/>
                <w:color w:val="auto"/>
              </w:rPr>
              <w:t xml:space="preserve">, </w:t>
            </w:r>
            <w:r w:rsidR="00AB6A20" w:rsidRPr="00B535DA">
              <w:rPr>
                <w:rFonts w:ascii="Georgia" w:eastAsiaTheme="minorEastAsia" w:hAnsi="Georgia" w:cs="Arial"/>
                <w:color w:val="auto"/>
              </w:rPr>
              <w:t>Writing – Review &amp; Editing</w:t>
            </w:r>
          </w:p>
        </w:tc>
      </w:tr>
      <w:tr w:rsidR="00100893" w:rsidRPr="00262664" w14:paraId="02943472" w14:textId="77777777" w:rsidTr="00100893">
        <w:tc>
          <w:tcPr>
            <w:tcW w:w="7848" w:type="dxa"/>
          </w:tcPr>
          <w:p w14:paraId="6965D473" w14:textId="5CC9EA1D" w:rsidR="00100893" w:rsidRDefault="00100893" w:rsidP="00583714">
            <w:pPr>
              <w:pStyle w:val="MDPI62BackMatter"/>
              <w:ind w:left="0"/>
              <w:rPr>
                <w:rFonts w:ascii="Georgia" w:eastAsiaTheme="minorEastAsia" w:hAnsi="Georgia" w:cs="Arial"/>
                <w:color w:val="auto"/>
                <w:szCs w:val="18"/>
                <w:shd w:val="clear" w:color="auto" w:fill="FFFFFF"/>
              </w:rPr>
            </w:pPr>
            <w:r>
              <w:rPr>
                <w:rFonts w:ascii="Georgia" w:eastAsiaTheme="minorEastAsia" w:hAnsi="Georgia" w:cs="Arial"/>
                <w:color w:val="auto"/>
                <w:szCs w:val="18"/>
                <w:shd w:val="clear" w:color="auto" w:fill="FFFFFF"/>
              </w:rPr>
              <w:t>Author 2: Conceptualization</w:t>
            </w:r>
            <w:r>
              <w:rPr>
                <w:rFonts w:ascii="Georgia" w:eastAsiaTheme="minorEastAsia" w:hAnsi="Georgia" w:cs="Arial"/>
                <w:color w:val="auto"/>
              </w:rPr>
              <w:t xml:space="preserve">, </w:t>
            </w:r>
            <w:r w:rsidRPr="00B535DA">
              <w:rPr>
                <w:rFonts w:ascii="Georgia" w:eastAsiaTheme="minorEastAsia" w:hAnsi="Georgia" w:cs="Arial"/>
                <w:color w:val="auto"/>
              </w:rPr>
              <w:t>Project Administration</w:t>
            </w:r>
            <w:r>
              <w:rPr>
                <w:rFonts w:ascii="Georgia" w:eastAsiaTheme="minorEastAsia" w:hAnsi="Georgia" w:cs="Arial"/>
                <w:color w:val="auto"/>
              </w:rPr>
              <w:t xml:space="preserve">, </w:t>
            </w:r>
            <w:r w:rsidRPr="00B535DA">
              <w:rPr>
                <w:rFonts w:ascii="Georgia" w:eastAsiaTheme="minorEastAsia" w:hAnsi="Georgia" w:cs="Arial"/>
                <w:color w:val="auto"/>
              </w:rPr>
              <w:t>Resources</w:t>
            </w:r>
            <w:r>
              <w:rPr>
                <w:rFonts w:ascii="Georgia" w:eastAsiaTheme="minorEastAsia" w:hAnsi="Georgia" w:cs="Arial"/>
                <w:color w:val="auto"/>
              </w:rPr>
              <w:t xml:space="preserve">, </w:t>
            </w:r>
            <w:r w:rsidRPr="00B535DA">
              <w:rPr>
                <w:rFonts w:ascii="Georgia" w:eastAsiaTheme="minorEastAsia" w:hAnsi="Georgia" w:cs="Arial"/>
                <w:color w:val="auto"/>
              </w:rPr>
              <w:t xml:space="preserve">Writing </w:t>
            </w:r>
            <w:r w:rsidR="00E84F6D">
              <w:rPr>
                <w:rFonts w:ascii="Georgia" w:eastAsiaTheme="minorEastAsia" w:hAnsi="Georgia" w:cs="Arial"/>
                <w:color w:val="auto"/>
              </w:rPr>
              <w:t>–</w:t>
            </w:r>
            <w:r w:rsidRPr="00B535DA">
              <w:rPr>
                <w:rFonts w:ascii="Georgia" w:eastAsiaTheme="minorEastAsia" w:hAnsi="Georgia" w:cs="Arial"/>
                <w:color w:val="auto"/>
              </w:rPr>
              <w:t xml:space="preserve"> Original Draft</w:t>
            </w:r>
            <w:r>
              <w:rPr>
                <w:rFonts w:ascii="Georgia" w:eastAsiaTheme="minorEastAsia" w:hAnsi="Georgia" w:cs="Arial"/>
                <w:color w:val="auto"/>
              </w:rPr>
              <w:t xml:space="preserve">, </w:t>
            </w:r>
            <w:r w:rsidRPr="00B535DA">
              <w:rPr>
                <w:rFonts w:ascii="Georgia" w:eastAsiaTheme="minorEastAsia" w:hAnsi="Georgia" w:cs="Arial"/>
                <w:color w:val="auto"/>
              </w:rPr>
              <w:t>Writing – Review &amp; Editing</w:t>
            </w:r>
          </w:p>
        </w:tc>
      </w:tr>
      <w:tr w:rsidR="00262664" w:rsidRPr="00262664" w14:paraId="062E8CE7" w14:textId="77777777" w:rsidTr="00100893">
        <w:tc>
          <w:tcPr>
            <w:tcW w:w="7848" w:type="dxa"/>
          </w:tcPr>
          <w:p w14:paraId="54B03002" w14:textId="01C8E4C4" w:rsidR="00AB6A20" w:rsidRPr="00AB6A20" w:rsidRDefault="00100893" w:rsidP="00583714">
            <w:pPr>
              <w:pStyle w:val="MDPI62BackMatter"/>
              <w:ind w:left="0"/>
              <w:rPr>
                <w:rFonts w:ascii="Georgia" w:eastAsiaTheme="minorEastAsia" w:hAnsi="Georgia" w:cs="Arial"/>
                <w:color w:val="auto"/>
              </w:rPr>
            </w:pPr>
            <w:r>
              <w:rPr>
                <w:rFonts w:ascii="Georgia" w:eastAsiaTheme="minorEastAsia" w:hAnsi="Georgia" w:cs="Arial"/>
                <w:color w:val="auto"/>
                <w:szCs w:val="18"/>
                <w:shd w:val="clear" w:color="auto" w:fill="FFFFFF"/>
              </w:rPr>
              <w:t>Author 3</w:t>
            </w:r>
            <w:r w:rsidR="003D4148">
              <w:rPr>
                <w:rFonts w:ascii="Georgia" w:eastAsiaTheme="minorEastAsia" w:hAnsi="Georgia" w:cs="Arial"/>
                <w:color w:val="auto"/>
                <w:szCs w:val="18"/>
                <w:shd w:val="clear" w:color="auto" w:fill="FFFFFF"/>
              </w:rPr>
              <w:t>:</w:t>
            </w:r>
            <w:r w:rsidR="00941B92">
              <w:rPr>
                <w:rFonts w:ascii="Georgia" w:eastAsiaTheme="minorEastAsia" w:hAnsi="Georgia" w:cs="Arial"/>
                <w:color w:val="auto"/>
                <w:szCs w:val="18"/>
                <w:shd w:val="clear" w:color="auto" w:fill="FFFFFF"/>
              </w:rPr>
              <w:t xml:space="preserve"> </w:t>
            </w:r>
            <w:r w:rsidR="00AB6A20">
              <w:rPr>
                <w:rFonts w:ascii="Georgia" w:eastAsiaTheme="minorEastAsia" w:hAnsi="Georgia" w:cs="Arial"/>
                <w:color w:val="auto"/>
                <w:szCs w:val="18"/>
                <w:shd w:val="clear" w:color="auto" w:fill="FFFFFF"/>
              </w:rPr>
              <w:t xml:space="preserve">Conceptualization, </w:t>
            </w:r>
            <w:r w:rsidR="00AB6A20" w:rsidRPr="00B535DA">
              <w:rPr>
                <w:rFonts w:ascii="Georgia" w:eastAsiaTheme="minorEastAsia" w:hAnsi="Georgia" w:cs="Arial"/>
                <w:color w:val="auto"/>
              </w:rPr>
              <w:t>Investigation</w:t>
            </w:r>
            <w:r w:rsidR="00AB6A20">
              <w:rPr>
                <w:rFonts w:ascii="Georgia" w:eastAsiaTheme="minorEastAsia" w:hAnsi="Georgia" w:cs="Arial"/>
                <w:color w:val="auto"/>
              </w:rPr>
              <w:t xml:space="preserve">, </w:t>
            </w:r>
            <w:r w:rsidR="00AB6A20" w:rsidRPr="00B535DA">
              <w:rPr>
                <w:rFonts w:ascii="Georgia" w:eastAsiaTheme="minorEastAsia" w:hAnsi="Georgia" w:cs="Arial"/>
                <w:color w:val="auto"/>
              </w:rPr>
              <w:t>Methodology</w:t>
            </w:r>
            <w:r w:rsidR="00AB6A20">
              <w:rPr>
                <w:rFonts w:ascii="Georgia" w:eastAsiaTheme="minorEastAsia" w:hAnsi="Georgia" w:cs="Arial"/>
                <w:color w:val="auto"/>
              </w:rPr>
              <w:t xml:space="preserve">, </w:t>
            </w:r>
            <w:r w:rsidR="00AB6A20" w:rsidRPr="00B535DA">
              <w:rPr>
                <w:rFonts w:ascii="Georgia" w:eastAsiaTheme="minorEastAsia" w:hAnsi="Georgia" w:cs="Arial"/>
                <w:color w:val="auto"/>
              </w:rPr>
              <w:t xml:space="preserve">Writing </w:t>
            </w:r>
            <w:r w:rsidR="00E84F6D">
              <w:rPr>
                <w:rFonts w:ascii="Georgia" w:eastAsiaTheme="minorEastAsia" w:hAnsi="Georgia" w:cs="Arial"/>
                <w:color w:val="auto"/>
              </w:rPr>
              <w:t>–</w:t>
            </w:r>
            <w:r w:rsidR="00AB6A20" w:rsidRPr="00B535DA">
              <w:rPr>
                <w:rFonts w:ascii="Georgia" w:eastAsiaTheme="minorEastAsia" w:hAnsi="Georgia" w:cs="Arial"/>
                <w:color w:val="auto"/>
              </w:rPr>
              <w:t xml:space="preserve"> Original Draft</w:t>
            </w:r>
            <w:r w:rsidR="00AB6A20">
              <w:rPr>
                <w:rFonts w:ascii="Georgia" w:eastAsiaTheme="minorEastAsia" w:hAnsi="Georgia" w:cs="Arial"/>
                <w:color w:val="auto"/>
              </w:rPr>
              <w:t>,</w:t>
            </w:r>
            <w:r w:rsidR="00AB6A20" w:rsidRPr="00B535DA">
              <w:rPr>
                <w:rFonts w:ascii="Georgia" w:eastAsiaTheme="minorEastAsia" w:hAnsi="Georgia" w:cs="Arial"/>
                <w:color w:val="auto"/>
              </w:rPr>
              <w:t xml:space="preserve"> Writing – Review &amp; Editing</w:t>
            </w:r>
          </w:p>
        </w:tc>
      </w:tr>
      <w:tr w:rsidR="006155C2" w:rsidRPr="00262664" w14:paraId="73B32569" w14:textId="77777777" w:rsidTr="00100893">
        <w:tc>
          <w:tcPr>
            <w:tcW w:w="7848" w:type="dxa"/>
          </w:tcPr>
          <w:p w14:paraId="4ED8F170" w14:textId="3F5C05EE" w:rsidR="006155C2" w:rsidRDefault="006155C2">
            <w:pPr>
              <w:pStyle w:val="MDPI62BackMatter"/>
              <w:ind w:left="0"/>
              <w:rPr>
                <w:rFonts w:ascii="Georgia" w:eastAsiaTheme="minorEastAsia" w:hAnsi="Georgia" w:cs="Arial"/>
                <w:color w:val="auto"/>
                <w:szCs w:val="18"/>
                <w:shd w:val="clear" w:color="auto" w:fill="FFFFFF"/>
              </w:rPr>
            </w:pPr>
            <w:r>
              <w:rPr>
                <w:rFonts w:ascii="Georgia" w:eastAsiaTheme="minorEastAsia" w:hAnsi="Georgia" w:cs="Arial"/>
                <w:color w:val="auto"/>
                <w:szCs w:val="18"/>
                <w:shd w:val="clear" w:color="auto" w:fill="FFFFFF"/>
              </w:rPr>
              <w:t>Contributor (</w:t>
            </w:r>
            <w:r>
              <w:rPr>
                <w:rFonts w:ascii="Georgia" w:eastAsiaTheme="minorEastAsia" w:hAnsi="Georgia" w:cs="Arial"/>
                <w:color w:val="auto"/>
              </w:rPr>
              <w:t xml:space="preserve">Dr. </w:t>
            </w:r>
            <w:proofErr w:type="spellStart"/>
            <w:r w:rsidRPr="00AD7C0C">
              <w:rPr>
                <w:rFonts w:ascii="Georgia" w:eastAsiaTheme="minorEastAsia" w:hAnsi="Georgia" w:cs="Arial"/>
                <w:color w:val="auto"/>
              </w:rPr>
              <w:t>Koray</w:t>
            </w:r>
            <w:proofErr w:type="spellEnd"/>
            <w:r w:rsidRPr="00AD7C0C">
              <w:rPr>
                <w:rFonts w:ascii="Georgia" w:eastAsiaTheme="minorEastAsia" w:hAnsi="Georgia" w:cs="Arial"/>
                <w:color w:val="auto"/>
              </w:rPr>
              <w:t xml:space="preserve"> </w:t>
            </w:r>
            <w:proofErr w:type="spellStart"/>
            <w:r w:rsidRPr="00AD7C0C">
              <w:rPr>
                <w:rFonts w:ascii="Georgia" w:eastAsiaTheme="minorEastAsia" w:hAnsi="Georgia" w:cs="Arial"/>
                <w:color w:val="auto"/>
              </w:rPr>
              <w:t>Velibeyoğlu</w:t>
            </w:r>
            <w:proofErr w:type="spellEnd"/>
            <w:r>
              <w:rPr>
                <w:rFonts w:ascii="Georgia" w:eastAsiaTheme="minorEastAsia" w:hAnsi="Georgia" w:cs="Arial"/>
                <w:color w:val="auto"/>
              </w:rPr>
              <w:t>): Supervision</w:t>
            </w:r>
          </w:p>
        </w:tc>
      </w:tr>
    </w:tbl>
    <w:p w14:paraId="0F6E86CA" w14:textId="77777777" w:rsidR="00B535DA" w:rsidRDefault="00B535DA" w:rsidP="00A86E9F">
      <w:pPr>
        <w:pStyle w:val="MDPI62BackMatter"/>
        <w:rPr>
          <w:rFonts w:ascii="Georgia" w:eastAsiaTheme="minorEastAsia" w:hAnsi="Georgia" w:cs="Arial"/>
          <w:b/>
          <w:color w:val="auto"/>
        </w:rPr>
      </w:pPr>
    </w:p>
    <w:p w14:paraId="41018529" w14:textId="35219C18" w:rsidR="004F2BEA" w:rsidRPr="00AD7C0C" w:rsidRDefault="00A86E9F" w:rsidP="00A86E9F">
      <w:pPr>
        <w:pStyle w:val="MDPI62BackMatter"/>
        <w:rPr>
          <w:rFonts w:ascii="Georgia" w:eastAsiaTheme="minorEastAsia" w:hAnsi="Georgia" w:cs="Arial"/>
          <w:color w:val="auto"/>
        </w:rPr>
      </w:pPr>
      <w:r w:rsidRPr="00AD7C0C">
        <w:rPr>
          <w:rFonts w:ascii="Georgia" w:eastAsiaTheme="minorEastAsia" w:hAnsi="Georgia" w:cs="Arial"/>
          <w:b/>
          <w:color w:val="auto"/>
        </w:rPr>
        <w:t>Acknowledg</w:t>
      </w:r>
      <w:r w:rsidR="00EE5754">
        <w:rPr>
          <w:rFonts w:ascii="Georgia" w:eastAsiaTheme="minorEastAsia" w:hAnsi="Georgia" w:cs="Arial"/>
          <w:b/>
          <w:color w:val="auto"/>
        </w:rPr>
        <w:t>e</w:t>
      </w:r>
      <w:r w:rsidRPr="00AD7C0C">
        <w:rPr>
          <w:rFonts w:ascii="Georgia" w:eastAsiaTheme="minorEastAsia" w:hAnsi="Georgia" w:cs="Arial"/>
          <w:b/>
          <w:color w:val="auto"/>
        </w:rPr>
        <w:t>ments</w:t>
      </w:r>
      <w:r w:rsidR="005C6417" w:rsidRPr="00AD7C0C">
        <w:rPr>
          <w:rFonts w:ascii="Georgia" w:eastAsiaTheme="minorEastAsia" w:hAnsi="Georgia" w:cs="Arial"/>
          <w:color w:val="auto"/>
        </w:rPr>
        <w:t xml:space="preserve"> </w:t>
      </w:r>
      <w:r w:rsidRPr="00AD7C0C">
        <w:rPr>
          <w:rFonts w:ascii="Georgia" w:eastAsiaTheme="minorEastAsia" w:hAnsi="Georgia" w:cs="Arial"/>
          <w:color w:val="auto"/>
        </w:rPr>
        <w:t xml:space="preserve"> </w:t>
      </w:r>
      <w:r w:rsidR="00EB59E5">
        <w:rPr>
          <w:rFonts w:ascii="Georgia" w:eastAsiaTheme="minorEastAsia" w:hAnsi="Georgia" w:cs="Arial"/>
          <w:color w:val="auto"/>
        </w:rPr>
        <w:t xml:space="preserve"> </w:t>
      </w:r>
    </w:p>
    <w:p w14:paraId="071E4E01" w14:textId="48ABF2C1" w:rsidR="00A86E9F" w:rsidRPr="00AD7C0C" w:rsidRDefault="00AE4D4F" w:rsidP="00AE4D4F">
      <w:pPr>
        <w:pStyle w:val="MDPI62BackMatter"/>
        <w:rPr>
          <w:rFonts w:ascii="Georgia" w:eastAsiaTheme="minorEastAsia" w:hAnsi="Georgia" w:cs="Arial"/>
          <w:color w:val="auto"/>
        </w:rPr>
      </w:pPr>
      <w:r w:rsidRPr="00AD7C0C">
        <w:rPr>
          <w:rFonts w:ascii="Georgia" w:eastAsiaTheme="minorEastAsia" w:hAnsi="Georgia" w:cs="Arial"/>
          <w:color w:val="auto"/>
        </w:rPr>
        <w:t xml:space="preserve">An initial version of this paper has been studied and submitted to the </w:t>
      </w:r>
      <w:r w:rsidR="001E04CA" w:rsidRPr="001E04CA">
        <w:rPr>
          <w:rFonts w:ascii="Georgia" w:eastAsiaTheme="minorEastAsia" w:hAnsi="Georgia" w:cs="Arial"/>
          <w:color w:val="auto"/>
        </w:rPr>
        <w:t>İzmir Institute of Technology</w:t>
      </w:r>
      <w:r w:rsidR="001E04CA">
        <w:rPr>
          <w:rFonts w:ascii="Georgia" w:eastAsiaTheme="minorEastAsia" w:hAnsi="Georgia" w:cs="Arial"/>
          <w:color w:val="auto"/>
        </w:rPr>
        <w:t>,</w:t>
      </w:r>
      <w:r w:rsidR="001E04CA" w:rsidRPr="001E04CA">
        <w:rPr>
          <w:rFonts w:ascii="Georgia" w:eastAsiaTheme="minorEastAsia" w:hAnsi="Georgia" w:cs="Arial"/>
          <w:color w:val="auto"/>
        </w:rPr>
        <w:t xml:space="preserve"> Graduate School</w:t>
      </w:r>
      <w:r w:rsidR="001E04CA">
        <w:rPr>
          <w:rFonts w:ascii="Georgia" w:eastAsiaTheme="minorEastAsia" w:hAnsi="Georgia" w:cs="Arial"/>
          <w:color w:val="auto"/>
        </w:rPr>
        <w:t xml:space="preserve">, </w:t>
      </w:r>
      <w:r w:rsidRPr="00AD7C0C">
        <w:rPr>
          <w:rFonts w:ascii="Georgia" w:eastAsiaTheme="minorEastAsia" w:hAnsi="Georgia" w:cs="Arial"/>
          <w:color w:val="auto"/>
        </w:rPr>
        <w:t xml:space="preserve">Department of Architecture in partial </w:t>
      </w:r>
      <w:r w:rsidR="00EE5754">
        <w:rPr>
          <w:rFonts w:ascii="Georgia" w:eastAsiaTheme="minorEastAsia" w:hAnsi="Georgia" w:cs="Arial"/>
          <w:color w:val="auto"/>
        </w:rPr>
        <w:t>fulfilment</w:t>
      </w:r>
      <w:r w:rsidRPr="00AD7C0C">
        <w:rPr>
          <w:rFonts w:ascii="Georgia" w:eastAsiaTheme="minorEastAsia" w:hAnsi="Georgia" w:cs="Arial"/>
          <w:color w:val="auto"/>
        </w:rPr>
        <w:t xml:space="preserve"> of the requirements for the Architecture PhD and Urban and Regional Planning PhD Programs, UD520, Design and Innovation in Smart and Resilient Cities, a course conducted by </w:t>
      </w:r>
      <w:r w:rsidR="00E84F6D">
        <w:rPr>
          <w:rFonts w:ascii="Georgia" w:eastAsiaTheme="minorEastAsia" w:hAnsi="Georgia" w:cs="Arial"/>
          <w:color w:val="auto"/>
        </w:rPr>
        <w:t xml:space="preserve">Prof. </w:t>
      </w:r>
      <w:r w:rsidR="00341187">
        <w:rPr>
          <w:rFonts w:ascii="Georgia" w:eastAsiaTheme="minorEastAsia" w:hAnsi="Georgia" w:cs="Arial"/>
          <w:color w:val="auto"/>
        </w:rPr>
        <w:t xml:space="preserve">Dr. </w:t>
      </w:r>
      <w:proofErr w:type="spellStart"/>
      <w:r w:rsidRPr="00AD7C0C">
        <w:rPr>
          <w:rFonts w:ascii="Georgia" w:eastAsiaTheme="minorEastAsia" w:hAnsi="Georgia" w:cs="Arial"/>
          <w:color w:val="auto"/>
        </w:rPr>
        <w:t>Koray</w:t>
      </w:r>
      <w:proofErr w:type="spellEnd"/>
      <w:r w:rsidRPr="00AD7C0C">
        <w:rPr>
          <w:rFonts w:ascii="Georgia" w:eastAsiaTheme="minorEastAsia" w:hAnsi="Georgia" w:cs="Arial"/>
          <w:color w:val="auto"/>
        </w:rPr>
        <w:t xml:space="preserve"> </w:t>
      </w:r>
      <w:proofErr w:type="spellStart"/>
      <w:r w:rsidRPr="00AD7C0C">
        <w:rPr>
          <w:rFonts w:ascii="Georgia" w:eastAsiaTheme="minorEastAsia" w:hAnsi="Georgia" w:cs="Arial"/>
          <w:color w:val="auto"/>
        </w:rPr>
        <w:t>Velibeyoğlu</w:t>
      </w:r>
      <w:proofErr w:type="spellEnd"/>
      <w:r w:rsidRPr="00AD7C0C">
        <w:rPr>
          <w:rFonts w:ascii="Georgia" w:eastAsiaTheme="minorEastAsia" w:hAnsi="Georgia" w:cs="Arial"/>
          <w:color w:val="auto"/>
        </w:rPr>
        <w:t>.</w:t>
      </w:r>
    </w:p>
    <w:p w14:paraId="4DEF36FB" w14:textId="77777777" w:rsidR="00582889" w:rsidRDefault="00582889" w:rsidP="001A051E">
      <w:pPr>
        <w:pStyle w:val="MDPI31text"/>
        <w:ind w:left="425" w:firstLine="0"/>
        <w:rPr>
          <w:rFonts w:ascii="Georgia" w:eastAsiaTheme="minorEastAsia" w:hAnsi="Georgia" w:cs="Arial"/>
        </w:rPr>
      </w:pPr>
    </w:p>
    <w:p w14:paraId="435F402E" w14:textId="0762A07E" w:rsidR="00582889" w:rsidRPr="004F2BEA" w:rsidRDefault="00582889" w:rsidP="00582889">
      <w:pPr>
        <w:pStyle w:val="MDPI21heading1"/>
        <w:ind w:left="0"/>
        <w:rPr>
          <w:rFonts w:ascii="Georgia" w:eastAsiaTheme="minorEastAsia" w:hAnsi="Georgia" w:cs="Arial"/>
        </w:rPr>
      </w:pPr>
      <w:r w:rsidRPr="004F2BEA">
        <w:rPr>
          <w:rFonts w:ascii="Georgia" w:eastAsiaTheme="minorEastAsia" w:hAnsi="Georgia" w:cs="Arial"/>
        </w:rPr>
        <w:t>References</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68DBF9C0" w14:textId="43C49FB1" w:rsidR="00B61D68"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Chronéer, D., Ståhlbröst, A., &amp; Habibipour, A. (2019). Urban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D072D4">
        <w:rPr>
          <w:rFonts w:ascii="Georgia" w:eastAsiaTheme="minorEastAsia" w:hAnsi="Georgia" w:cs="Arial"/>
          <w:noProof/>
        </w:rPr>
        <w:t xml:space="preserve">s: Towards an Integrated Understanding of their Key Components. Technology Innovation Management Review, 9(3), 50–62. </w:t>
      </w:r>
      <w:r w:rsidR="00B61D68" w:rsidRPr="00B535DA">
        <w:rPr>
          <w:rFonts w:ascii="Georgia" w:eastAsiaTheme="minorEastAsia" w:hAnsi="Georgia" w:cs="Arial"/>
          <w:noProof/>
        </w:rPr>
        <w:t>https://doi.org/10.22215/timreview/1224</w:t>
      </w:r>
    </w:p>
    <w:p w14:paraId="0274D070" w14:textId="3E0735A1" w:rsidR="00D072D4" w:rsidRPr="00B61D68" w:rsidRDefault="00B61D68" w:rsidP="00B61D68">
      <w:pPr>
        <w:pStyle w:val="MDPI71References"/>
        <w:rPr>
          <w:rFonts w:ascii="Georgia" w:eastAsiaTheme="minorEastAsia" w:hAnsi="Georgia" w:cs="Arial"/>
          <w:noProof/>
        </w:rPr>
      </w:pPr>
      <w:r>
        <w:rPr>
          <w:rFonts w:ascii="Georgia" w:eastAsiaTheme="minorEastAsia" w:hAnsi="Georgia" w:cs="Arial"/>
          <w:noProof/>
        </w:rPr>
        <w:t xml:space="preserve">Co-Llabs, (2007). Frascati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Pr>
          <w:rFonts w:ascii="Georgia" w:eastAsiaTheme="minorEastAsia" w:hAnsi="Georgia" w:cs="Arial"/>
          <w:noProof/>
        </w:rPr>
        <w:t xml:space="preserve"> Best Practices Report. </w:t>
      </w:r>
      <w:r w:rsidR="00EE5754">
        <w:rPr>
          <w:rFonts w:ascii="Georgia" w:eastAsiaTheme="minorEastAsia" w:hAnsi="Georgia" w:cs="Arial"/>
          <w:noProof/>
        </w:rPr>
        <w:t>Retrieved</w:t>
      </w:r>
      <w:r>
        <w:rPr>
          <w:rFonts w:ascii="Georgia" w:eastAsiaTheme="minorEastAsia" w:hAnsi="Georgia" w:cs="Arial"/>
          <w:noProof/>
        </w:rPr>
        <w:t xml:space="preserve"> from </w:t>
      </w:r>
      <w:r w:rsidRPr="00B535DA">
        <w:rPr>
          <w:rFonts w:ascii="Georgia" w:eastAsiaTheme="minorEastAsia" w:hAnsi="Georgia" w:cs="Arial"/>
          <w:noProof/>
        </w:rPr>
        <w:t>http://www.livinglab-vorarlberg.at/cms/page=frascati-ll&amp;hl=en_US.html</w:t>
      </w:r>
      <w:r>
        <w:rPr>
          <w:rFonts w:ascii="Georgia" w:eastAsiaTheme="minorEastAsia" w:hAnsi="Georgia" w:cs="Arial"/>
          <w:noProof/>
        </w:rPr>
        <w:t xml:space="preserve"> [Accessed:</w:t>
      </w:r>
      <w:r w:rsidR="00D072D4" w:rsidRPr="00B61D68">
        <w:rPr>
          <w:rFonts w:ascii="Georgia" w:eastAsiaTheme="minorEastAsia" w:hAnsi="Georgia" w:cs="Arial"/>
          <w:noProof/>
        </w:rPr>
        <w:t xml:space="preserve"> </w:t>
      </w:r>
      <w:r>
        <w:rPr>
          <w:rFonts w:ascii="Georgia" w:eastAsiaTheme="minorEastAsia" w:hAnsi="Georgia" w:cs="Arial"/>
          <w:noProof/>
        </w:rPr>
        <w:t>20.09.2021]</w:t>
      </w:r>
    </w:p>
    <w:p w14:paraId="566D075E" w14:textId="514731F1"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Cohen, Boyd. (2015)</w:t>
      </w:r>
      <w:r w:rsidR="00B61D68">
        <w:rPr>
          <w:rFonts w:ascii="Georgia" w:eastAsiaTheme="minorEastAsia" w:hAnsi="Georgia" w:cs="Arial"/>
          <w:noProof/>
        </w:rPr>
        <w:t>.</w:t>
      </w:r>
      <w:r w:rsidRPr="00D072D4">
        <w:rPr>
          <w:rFonts w:ascii="Georgia" w:eastAsiaTheme="minorEastAsia" w:hAnsi="Georgia" w:cs="Arial"/>
          <w:noProof/>
        </w:rPr>
        <w:t xml:space="preserve"> The 3 Generations of Smart Cities: Inside the </w:t>
      </w:r>
      <w:r w:rsidR="00CA347F" w:rsidRPr="00D072D4">
        <w:rPr>
          <w:rFonts w:ascii="Georgia" w:eastAsiaTheme="minorEastAsia" w:hAnsi="Georgia" w:cs="Arial"/>
          <w:noProof/>
        </w:rPr>
        <w:t xml:space="preserve">Development </w:t>
      </w:r>
      <w:r w:rsidRPr="00D072D4">
        <w:rPr>
          <w:rFonts w:ascii="Georgia" w:eastAsiaTheme="minorEastAsia" w:hAnsi="Georgia" w:cs="Arial"/>
          <w:noProof/>
        </w:rPr>
        <w:t xml:space="preserve">of the </w:t>
      </w:r>
      <w:r w:rsidR="00CA347F" w:rsidRPr="00D072D4">
        <w:rPr>
          <w:rFonts w:ascii="Georgia" w:eastAsiaTheme="minorEastAsia" w:hAnsi="Georgia" w:cs="Arial"/>
          <w:noProof/>
        </w:rPr>
        <w:t>Technology Driven City</w:t>
      </w:r>
      <w:r w:rsidRPr="00D072D4">
        <w:rPr>
          <w:rFonts w:ascii="Georgia" w:eastAsiaTheme="minorEastAsia" w:hAnsi="Georgia" w:cs="Arial"/>
          <w:noProof/>
        </w:rPr>
        <w:t xml:space="preserve">. https://www.fastcompany.com/3047795/the-3-generations-of-smart- cities. [Accessed: 11.05.2021] </w:t>
      </w:r>
    </w:p>
    <w:p w14:paraId="2FC08136" w14:textId="3353C464"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Da Schio, N. (2019). How to </w:t>
      </w:r>
      <w:r w:rsidR="00CA347F" w:rsidRPr="00D072D4">
        <w:rPr>
          <w:rFonts w:ascii="Georgia" w:eastAsiaTheme="minorEastAsia" w:hAnsi="Georgia" w:cs="Arial"/>
          <w:noProof/>
        </w:rPr>
        <w:t xml:space="preserve">Anticipate Constraints </w:t>
      </w:r>
      <w:r w:rsidR="00CA347F">
        <w:rPr>
          <w:rFonts w:ascii="Georgia" w:eastAsiaTheme="minorEastAsia" w:hAnsi="Georgia" w:cs="Arial"/>
          <w:noProof/>
        </w:rPr>
        <w:t>o</w:t>
      </w:r>
      <w:r w:rsidR="00CA347F" w:rsidRPr="00D072D4">
        <w:rPr>
          <w:rFonts w:ascii="Georgia" w:eastAsiaTheme="minorEastAsia" w:hAnsi="Georgia" w:cs="Arial"/>
          <w:noProof/>
        </w:rPr>
        <w:t xml:space="preserve">n Upscaling Inclusive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D072D4">
        <w:rPr>
          <w:rFonts w:ascii="Georgia" w:eastAsiaTheme="minorEastAsia" w:hAnsi="Georgia" w:cs="Arial"/>
          <w:noProof/>
        </w:rPr>
        <w:t xml:space="preserve"> </w:t>
      </w:r>
      <w:r w:rsidR="00CA347F" w:rsidRPr="00D072D4">
        <w:rPr>
          <w:rFonts w:ascii="Georgia" w:eastAsiaTheme="minorEastAsia" w:hAnsi="Georgia" w:cs="Arial"/>
          <w:noProof/>
        </w:rPr>
        <w:t xml:space="preserve">Experiments, Smarterlabs Project </w:t>
      </w:r>
      <w:r w:rsidRPr="00D072D4">
        <w:rPr>
          <w:rFonts w:ascii="Georgia" w:eastAsiaTheme="minorEastAsia" w:hAnsi="Georgia" w:cs="Arial"/>
          <w:noProof/>
        </w:rPr>
        <w:t xml:space="preserve">2016-2019. </w:t>
      </w:r>
    </w:p>
    <w:p w14:paraId="0729B9DB" w14:textId="2FA20200" w:rsidR="00D072D4" w:rsidRPr="00D072D4" w:rsidRDefault="00D072D4" w:rsidP="00D072D4">
      <w:pPr>
        <w:pStyle w:val="MDPI71References"/>
        <w:rPr>
          <w:rFonts w:ascii="Georgia" w:eastAsiaTheme="minorEastAsia" w:hAnsi="Georgia" w:cs="Arial"/>
          <w:noProof/>
        </w:rPr>
      </w:pPr>
      <w:r w:rsidRPr="00B35021">
        <w:rPr>
          <w:rFonts w:ascii="Georgia" w:eastAsiaTheme="minorEastAsia" w:hAnsi="Georgia" w:cs="Arial"/>
          <w:noProof/>
          <w:lang w:val="it-IT"/>
        </w:rPr>
        <w:t xml:space="preserve">De Falco, S., Margarita A. &amp; Jean-Paul D. A. (2019). </w:t>
      </w:r>
      <w:r w:rsidRPr="00D072D4">
        <w:rPr>
          <w:rFonts w:ascii="Georgia" w:eastAsiaTheme="minorEastAsia" w:hAnsi="Georgia" w:cs="Arial"/>
          <w:noProof/>
        </w:rPr>
        <w:t>"From the “</w:t>
      </w:r>
      <w:r w:rsidR="00DF6BCB" w:rsidRPr="00D072D4">
        <w:rPr>
          <w:rFonts w:ascii="Georgia" w:eastAsiaTheme="minorEastAsia" w:hAnsi="Georgia" w:cs="Arial"/>
          <w:noProof/>
        </w:rPr>
        <w:t>Smart City</w:t>
      </w:r>
      <w:r w:rsidRPr="00D072D4">
        <w:rPr>
          <w:rFonts w:ascii="Georgia" w:eastAsiaTheme="minorEastAsia" w:hAnsi="Georgia" w:cs="Arial"/>
          <w:noProof/>
        </w:rPr>
        <w:t>” to the “</w:t>
      </w:r>
      <w:r w:rsidR="00DF6BCB" w:rsidRPr="00D072D4">
        <w:rPr>
          <w:rFonts w:ascii="Georgia" w:eastAsiaTheme="minorEastAsia" w:hAnsi="Georgia" w:cs="Arial"/>
          <w:noProof/>
        </w:rPr>
        <w:t xml:space="preserve">Smart Metropolis”? </w:t>
      </w:r>
      <w:r w:rsidRPr="00D072D4">
        <w:rPr>
          <w:rFonts w:ascii="Georgia" w:eastAsiaTheme="minorEastAsia" w:hAnsi="Georgia" w:cs="Arial"/>
          <w:noProof/>
        </w:rPr>
        <w:t xml:space="preserve">Building </w:t>
      </w:r>
      <w:r w:rsidR="00DF6BCB" w:rsidRPr="00D072D4">
        <w:rPr>
          <w:rFonts w:ascii="Georgia" w:eastAsiaTheme="minorEastAsia" w:hAnsi="Georgia" w:cs="Arial"/>
          <w:noProof/>
        </w:rPr>
        <w:t xml:space="preserve">Resilience </w:t>
      </w:r>
      <w:r w:rsidRPr="00D072D4">
        <w:rPr>
          <w:rFonts w:ascii="Georgia" w:eastAsiaTheme="minorEastAsia" w:hAnsi="Georgia" w:cs="Arial"/>
          <w:noProof/>
        </w:rPr>
        <w:t xml:space="preserve">in the </w:t>
      </w:r>
      <w:r w:rsidR="00DF6BCB" w:rsidRPr="00D072D4">
        <w:rPr>
          <w:rFonts w:ascii="Georgia" w:eastAsiaTheme="minorEastAsia" w:hAnsi="Georgia" w:cs="Arial"/>
          <w:noProof/>
        </w:rPr>
        <w:t>Urban Periphery</w:t>
      </w:r>
      <w:r w:rsidRPr="00D072D4">
        <w:rPr>
          <w:rFonts w:ascii="Georgia" w:eastAsiaTheme="minorEastAsia" w:hAnsi="Georgia" w:cs="Arial"/>
          <w:noProof/>
        </w:rPr>
        <w:t>." European Urban and Regional Studies 26.2, 205</w:t>
      </w:r>
      <w:r w:rsidR="00DF6BCB">
        <w:rPr>
          <w:rFonts w:ascii="Georgia" w:eastAsiaTheme="minorEastAsia" w:hAnsi="Georgia" w:cs="Arial"/>
          <w:noProof/>
        </w:rPr>
        <w:t>–</w:t>
      </w:r>
      <w:r w:rsidRPr="00D072D4">
        <w:rPr>
          <w:rFonts w:ascii="Georgia" w:eastAsiaTheme="minorEastAsia" w:hAnsi="Georgia" w:cs="Arial"/>
          <w:noProof/>
        </w:rPr>
        <w:t>223.</w:t>
      </w:r>
    </w:p>
    <w:p w14:paraId="66CBB3BD" w14:textId="0053A1E2"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Dell'Era, C. &amp; Landoni, P. (2014).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D072D4">
        <w:rPr>
          <w:rFonts w:ascii="Georgia" w:eastAsiaTheme="minorEastAsia" w:hAnsi="Georgia" w:cs="Arial"/>
          <w:noProof/>
        </w:rPr>
        <w:t xml:space="preserve">: A Methodology between User-Centred Design and Participatory Design. Creativity And Innovation Management, 23(2), 137-154. </w:t>
      </w:r>
      <w:r w:rsidR="00364F1E">
        <w:rPr>
          <w:rFonts w:ascii="Georgia" w:eastAsiaTheme="minorEastAsia" w:hAnsi="Georgia" w:cs="Arial"/>
          <w:noProof/>
        </w:rPr>
        <w:t>DOI</w:t>
      </w:r>
      <w:r w:rsidRPr="00D072D4">
        <w:rPr>
          <w:rFonts w:ascii="Georgia" w:eastAsiaTheme="minorEastAsia" w:hAnsi="Georgia" w:cs="Arial"/>
          <w:noProof/>
        </w:rPr>
        <w:t xml:space="preserve">: 10.1111/caim.12061 </w:t>
      </w:r>
    </w:p>
    <w:p w14:paraId="3EBE8420" w14:textId="5E0A7FF9"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Ehn, P., Nilsson, E. M., &amp; Topgaard, R. (2014). Making </w:t>
      </w:r>
      <w:r w:rsidR="00DF6BCB" w:rsidRPr="00D072D4">
        <w:rPr>
          <w:rFonts w:ascii="Georgia" w:eastAsiaTheme="minorEastAsia" w:hAnsi="Georgia" w:cs="Arial"/>
          <w:noProof/>
        </w:rPr>
        <w:t>Futures: Marginal Notes on Innovation, Design, and Democracy</w:t>
      </w:r>
      <w:r w:rsidR="003D4148">
        <w:rPr>
          <w:rFonts w:ascii="Georgia" w:eastAsiaTheme="minorEastAsia" w:hAnsi="Georgia" w:cs="Arial"/>
          <w:noProof/>
        </w:rPr>
        <w:t xml:space="preserve">. </w:t>
      </w:r>
      <w:r w:rsidRPr="00D072D4">
        <w:rPr>
          <w:rFonts w:ascii="Georgia" w:eastAsiaTheme="minorEastAsia" w:hAnsi="Georgia" w:cs="Arial"/>
          <w:noProof/>
        </w:rPr>
        <w:t>The MIT Press</w:t>
      </w:r>
      <w:r w:rsidR="003D4148">
        <w:rPr>
          <w:rFonts w:ascii="Georgia" w:eastAsiaTheme="minorEastAsia" w:hAnsi="Georgia" w:cs="Arial"/>
          <w:noProof/>
        </w:rPr>
        <w:t>, 392</w:t>
      </w:r>
      <w:r w:rsidRPr="00D072D4">
        <w:rPr>
          <w:rFonts w:ascii="Georgia" w:eastAsiaTheme="minorEastAsia" w:hAnsi="Georgia" w:cs="Arial"/>
          <w:noProof/>
        </w:rPr>
        <w:t>.</w:t>
      </w:r>
    </w:p>
    <w:p w14:paraId="2DDF94BF" w14:textId="7A2DDF24"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European Commission (2013). Building a Green Infrastructure for Europe. Luxembourg: Publications Office of the European Union. </w:t>
      </w:r>
      <w:r w:rsidR="00364F1E">
        <w:rPr>
          <w:rFonts w:ascii="Georgia" w:eastAsiaTheme="minorEastAsia" w:hAnsi="Georgia" w:cs="Arial"/>
          <w:noProof/>
        </w:rPr>
        <w:t>DOI</w:t>
      </w:r>
      <w:r w:rsidRPr="00D072D4">
        <w:rPr>
          <w:rFonts w:ascii="Georgia" w:eastAsiaTheme="minorEastAsia" w:hAnsi="Georgia" w:cs="Arial"/>
          <w:noProof/>
        </w:rPr>
        <w:t xml:space="preserve">: 10.2779/54125. </w:t>
      </w:r>
    </w:p>
    <w:p w14:paraId="1B54C8DA" w14:textId="6F200C9F"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Leminen, S., Westerlund, M., &amp; Nyström, A. G. (2012).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D072D4">
        <w:rPr>
          <w:rFonts w:ascii="Georgia" w:eastAsiaTheme="minorEastAsia" w:hAnsi="Georgia" w:cs="Arial"/>
          <w:noProof/>
        </w:rPr>
        <w:t xml:space="preserve">s as Open-Innovation Networks. Technology Innovation Management Review, 2(9), 6–11. https://doi.org/10.22215/timreview602 </w:t>
      </w:r>
    </w:p>
    <w:p w14:paraId="2E266A6B" w14:textId="0B01732A" w:rsidR="00D072D4" w:rsidRPr="00D072D4" w:rsidRDefault="00D072D4" w:rsidP="00D072D4">
      <w:pPr>
        <w:pStyle w:val="MDPI71References"/>
        <w:rPr>
          <w:rFonts w:ascii="Georgia" w:eastAsiaTheme="minorEastAsia" w:hAnsi="Georgia" w:cs="Arial"/>
          <w:noProof/>
        </w:rPr>
      </w:pPr>
      <w:r w:rsidRPr="00D072D4">
        <w:rPr>
          <w:rFonts w:ascii="Georgia" w:eastAsiaTheme="minorEastAsia" w:hAnsi="Georgia" w:cs="Arial"/>
          <w:noProof/>
        </w:rPr>
        <w:t xml:space="preserve">Sharp, D., &amp; Salter, R. (2017). Direct </w:t>
      </w:r>
      <w:r w:rsidR="00EC4DF0" w:rsidRPr="00D072D4">
        <w:rPr>
          <w:rFonts w:ascii="Georgia" w:eastAsiaTheme="minorEastAsia" w:hAnsi="Georgia" w:cs="Arial"/>
          <w:noProof/>
        </w:rPr>
        <w:t xml:space="preserve">Impacts of an Urban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D072D4">
        <w:rPr>
          <w:rFonts w:ascii="Georgia" w:eastAsiaTheme="minorEastAsia" w:hAnsi="Georgia" w:cs="Arial"/>
          <w:noProof/>
        </w:rPr>
        <w:t xml:space="preserve"> </w:t>
      </w:r>
      <w:r w:rsidR="00EC4DF0" w:rsidRPr="00D072D4">
        <w:rPr>
          <w:rFonts w:ascii="Georgia" w:eastAsiaTheme="minorEastAsia" w:hAnsi="Georgia" w:cs="Arial"/>
          <w:noProof/>
        </w:rPr>
        <w:t>from the Participants’ Perspective</w:t>
      </w:r>
      <w:r w:rsidRPr="00D072D4">
        <w:rPr>
          <w:rFonts w:ascii="Georgia" w:eastAsiaTheme="minorEastAsia" w:hAnsi="Georgia" w:cs="Arial"/>
          <w:noProof/>
        </w:rPr>
        <w:t>: Livewell Yarra. Sustainability, 9(10), 1699.</w:t>
      </w:r>
    </w:p>
    <w:p w14:paraId="7FF92599" w14:textId="75339363" w:rsidR="003D4148" w:rsidRPr="003F2B20" w:rsidRDefault="003D4148" w:rsidP="003D4148">
      <w:pPr>
        <w:pStyle w:val="MDPI71References"/>
        <w:rPr>
          <w:rFonts w:ascii="Georgia" w:eastAsiaTheme="minorEastAsia" w:hAnsi="Georgia" w:cs="Arial"/>
          <w:noProof/>
          <w:color w:val="auto"/>
        </w:rPr>
      </w:pPr>
      <w:r w:rsidRPr="00D334AB">
        <w:rPr>
          <w:rFonts w:ascii="Georgia" w:eastAsiaTheme="minorEastAsia" w:hAnsi="Georgia" w:cs="Arial"/>
          <w:noProof/>
          <w:color w:val="auto"/>
          <w:lang w:val="nl-NL"/>
        </w:rPr>
        <w:t xml:space="preserve">Steen, K., &amp; van Bueren, E. (2017). </w:t>
      </w:r>
      <w:r w:rsidRPr="003D4148">
        <w:rPr>
          <w:rFonts w:ascii="Georgia" w:eastAsiaTheme="minorEastAsia" w:hAnsi="Georgia" w:cs="Arial"/>
          <w:noProof/>
          <w:color w:val="auto"/>
        </w:rPr>
        <w:t xml:space="preserve">Urban Living Labs: A </w:t>
      </w:r>
      <w:r w:rsidR="00EC4DF0" w:rsidRPr="003D4148">
        <w:rPr>
          <w:rFonts w:ascii="Georgia" w:eastAsiaTheme="minorEastAsia" w:hAnsi="Georgia" w:cs="Arial"/>
          <w:noProof/>
          <w:color w:val="auto"/>
        </w:rPr>
        <w:t>Living Lab Way of Working</w:t>
      </w:r>
      <w:r w:rsidRPr="003D4148">
        <w:rPr>
          <w:rFonts w:ascii="Georgia" w:eastAsiaTheme="minorEastAsia" w:hAnsi="Georgia" w:cs="Arial"/>
          <w:noProof/>
          <w:color w:val="auto"/>
        </w:rPr>
        <w:t>. Amsterdam Institute for Advanced Metropolitan Solutions (AMS)</w:t>
      </w:r>
      <w:r>
        <w:rPr>
          <w:rFonts w:ascii="Georgia" w:eastAsiaTheme="minorEastAsia" w:hAnsi="Georgia" w:cs="Arial"/>
          <w:noProof/>
          <w:color w:val="auto"/>
        </w:rPr>
        <w:t>, 10</w:t>
      </w:r>
      <w:r w:rsidR="00EC4DF0">
        <w:rPr>
          <w:rFonts w:ascii="Georgia" w:eastAsiaTheme="minorEastAsia" w:hAnsi="Georgia" w:cs="Arial"/>
          <w:noProof/>
          <w:color w:val="auto"/>
        </w:rPr>
        <w:t>–</w:t>
      </w:r>
      <w:r>
        <w:rPr>
          <w:rFonts w:ascii="Georgia" w:eastAsiaTheme="minorEastAsia" w:hAnsi="Georgia" w:cs="Arial"/>
          <w:noProof/>
          <w:color w:val="auto"/>
        </w:rPr>
        <w:t>11</w:t>
      </w:r>
      <w:r w:rsidRPr="003D4148">
        <w:rPr>
          <w:rFonts w:ascii="Georgia" w:eastAsiaTheme="minorEastAsia" w:hAnsi="Georgia" w:cs="Arial"/>
          <w:noProof/>
          <w:color w:val="auto"/>
        </w:rPr>
        <w:t>.</w:t>
      </w:r>
      <w:r w:rsidRPr="003D4148">
        <w:rPr>
          <w:rFonts w:ascii="Georgia" w:eastAsiaTheme="minorEastAsia" w:hAnsi="Georgia" w:cs="Arial"/>
          <w:noProof/>
          <w:color w:val="auto"/>
          <w:lang w:val="it-IT"/>
        </w:rPr>
        <w:t xml:space="preserve"> </w:t>
      </w:r>
    </w:p>
    <w:p w14:paraId="7B845411" w14:textId="3C261425" w:rsidR="003F2B20" w:rsidRPr="003D4148" w:rsidRDefault="003F2B20" w:rsidP="003D4148">
      <w:pPr>
        <w:pStyle w:val="MDPI71References"/>
        <w:rPr>
          <w:rFonts w:ascii="Georgia" w:eastAsiaTheme="minorEastAsia" w:hAnsi="Georgia" w:cs="Arial"/>
          <w:noProof/>
          <w:color w:val="auto"/>
        </w:rPr>
      </w:pPr>
      <w:r>
        <w:rPr>
          <w:rFonts w:ascii="Georgia" w:eastAsiaTheme="minorEastAsia" w:hAnsi="Georgia" w:cs="Arial"/>
          <w:noProof/>
          <w:color w:val="auto"/>
        </w:rPr>
        <w:t xml:space="preserve">Velibeyoğlu, K. (2018). </w:t>
      </w:r>
      <w:r w:rsidR="00834DC4" w:rsidRPr="00834DC4">
        <w:rPr>
          <w:rFonts w:ascii="Georgia" w:eastAsiaTheme="minorEastAsia" w:hAnsi="Georgia" w:cs="Arial"/>
          <w:noProof/>
          <w:color w:val="auto"/>
        </w:rPr>
        <w:t>Yenilikc</w:t>
      </w:r>
      <w:r w:rsidR="00834DC4" w:rsidRPr="00834DC4">
        <w:rPr>
          <w:rFonts w:ascii="Times New Roman" w:eastAsiaTheme="minorEastAsia" w:hAnsi="Times New Roman"/>
          <w:noProof/>
          <w:color w:val="auto"/>
        </w:rPr>
        <w:t>̧</w:t>
      </w:r>
      <w:r w:rsidR="00834DC4" w:rsidRPr="00834DC4">
        <w:rPr>
          <w:rFonts w:ascii="Georgia" w:eastAsiaTheme="minorEastAsia" w:hAnsi="Georgia" w:cs="Arial"/>
          <w:noProof/>
          <w:color w:val="auto"/>
        </w:rPr>
        <w:t>ilik Kavram</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 xml:space="preserve"> ve Yerelde Kullan</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m</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 xml:space="preserve"> Olanaklar</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 xml:space="preserve"> U</w:t>
      </w:r>
      <w:r w:rsidR="00834DC4" w:rsidRPr="00834DC4">
        <w:rPr>
          <w:rFonts w:ascii="Georgia" w:eastAsiaTheme="minorEastAsia" w:hAnsi="Georgia" w:cs="Georgia"/>
          <w:noProof/>
          <w:color w:val="auto"/>
        </w:rPr>
        <w:t>̈</w:t>
      </w:r>
      <w:r w:rsidR="00834DC4" w:rsidRPr="00834DC4">
        <w:rPr>
          <w:rFonts w:ascii="Georgia" w:eastAsiaTheme="minorEastAsia" w:hAnsi="Georgia" w:cs="Arial"/>
          <w:noProof/>
          <w:color w:val="auto"/>
        </w:rPr>
        <w:t>zerine. In I</w:t>
      </w:r>
      <w:r w:rsidR="00834DC4" w:rsidRPr="00834DC4">
        <w:rPr>
          <w:rFonts w:ascii="Times New Roman" w:eastAsiaTheme="minorEastAsia" w:hAnsi="Times New Roman"/>
          <w:noProof/>
          <w:color w:val="auto"/>
        </w:rPr>
        <w:t>̇</w:t>
      </w:r>
      <w:r w:rsidR="00834DC4" w:rsidRPr="00834DC4">
        <w:rPr>
          <w:rFonts w:ascii="Georgia" w:eastAsiaTheme="minorEastAsia" w:hAnsi="Georgia" w:cs="Arial"/>
          <w:noProof/>
          <w:color w:val="auto"/>
        </w:rPr>
        <w:t>zmir Modeli C</w:t>
      </w:r>
      <w:r w:rsidR="00834DC4" w:rsidRPr="00834DC4">
        <w:rPr>
          <w:rFonts w:ascii="Times New Roman" w:eastAsiaTheme="minorEastAsia" w:hAnsi="Times New Roman"/>
          <w:noProof/>
          <w:color w:val="auto"/>
        </w:rPr>
        <w:t>̧</w:t>
      </w:r>
      <w:r w:rsidR="00834DC4" w:rsidRPr="00834DC4">
        <w:rPr>
          <w:rFonts w:ascii="Georgia" w:eastAsiaTheme="minorEastAsia" w:hAnsi="Georgia" w:cs="Arial"/>
          <w:noProof/>
          <w:color w:val="auto"/>
        </w:rPr>
        <w:t>al</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s</w:t>
      </w:r>
      <w:r w:rsidR="00834DC4" w:rsidRPr="00834DC4">
        <w:rPr>
          <w:rFonts w:ascii="Times New Roman" w:eastAsiaTheme="minorEastAsia" w:hAnsi="Times New Roman"/>
          <w:noProof/>
          <w:color w:val="auto"/>
        </w:rPr>
        <w:t>̧</w:t>
      </w:r>
      <w:r w:rsidR="00834DC4" w:rsidRPr="00834DC4">
        <w:rPr>
          <w:rFonts w:ascii="Georgia" w:eastAsiaTheme="minorEastAsia" w:hAnsi="Georgia" w:cs="Arial"/>
          <w:noProof/>
          <w:color w:val="auto"/>
        </w:rPr>
        <w:t>malar</w:t>
      </w:r>
      <w:r w:rsidR="00834DC4" w:rsidRPr="00834DC4">
        <w:rPr>
          <w:rFonts w:ascii="Georgia" w:eastAsiaTheme="minorEastAsia" w:hAnsi="Georgia" w:cs="Georgia"/>
          <w:noProof/>
          <w:color w:val="auto"/>
        </w:rPr>
        <w:t>ı</w:t>
      </w:r>
      <w:r w:rsidR="00834DC4" w:rsidRPr="00834DC4">
        <w:rPr>
          <w:rFonts w:ascii="Georgia" w:eastAsiaTheme="minorEastAsia" w:hAnsi="Georgia" w:cs="Arial"/>
          <w:noProof/>
          <w:color w:val="auto"/>
        </w:rPr>
        <w:t xml:space="preserve"> </w:t>
      </w:r>
      <w:r w:rsidR="00834DC4">
        <w:rPr>
          <w:rFonts w:ascii="Georgia" w:eastAsiaTheme="minorEastAsia" w:hAnsi="Georgia" w:cs="Arial"/>
          <w:noProof/>
          <w:color w:val="auto"/>
        </w:rPr>
        <w:t>Birinci Kitap:</w:t>
      </w:r>
      <w:r w:rsidR="00834DC4" w:rsidRPr="00834DC4">
        <w:rPr>
          <w:rFonts w:ascii="Georgia" w:eastAsiaTheme="minorEastAsia" w:hAnsi="Georgia" w:cs="Arial"/>
          <w:noProof/>
          <w:color w:val="auto"/>
        </w:rPr>
        <w:t xml:space="preserve"> Ortak Kavramlar</w:t>
      </w:r>
      <w:r w:rsidR="00834DC4">
        <w:rPr>
          <w:rFonts w:ascii="Georgia" w:eastAsiaTheme="minorEastAsia" w:hAnsi="Georgia" w:cs="Arial"/>
          <w:noProof/>
          <w:color w:val="auto"/>
        </w:rPr>
        <w:t xml:space="preserve">, </w:t>
      </w:r>
      <w:r w:rsidR="00834DC4" w:rsidRPr="00834DC4">
        <w:rPr>
          <w:rFonts w:ascii="Georgia" w:eastAsiaTheme="minorEastAsia" w:hAnsi="Georgia" w:cs="Arial"/>
          <w:noProof/>
          <w:color w:val="auto"/>
        </w:rPr>
        <w:t>İzmir Büyükşehir Belediyesi</w:t>
      </w:r>
      <w:r w:rsidR="00834DC4">
        <w:rPr>
          <w:rFonts w:ascii="Georgia" w:eastAsiaTheme="minorEastAsia" w:hAnsi="Georgia" w:cs="Arial"/>
          <w:noProof/>
          <w:color w:val="auto"/>
        </w:rPr>
        <w:t>, İzmir.</w:t>
      </w:r>
    </w:p>
    <w:p w14:paraId="6867564C" w14:textId="6DE05C81" w:rsidR="00256B95" w:rsidRDefault="00D072D4" w:rsidP="003D4148">
      <w:pPr>
        <w:pStyle w:val="MDPI71References"/>
        <w:rPr>
          <w:rFonts w:ascii="Georgia" w:eastAsiaTheme="minorEastAsia" w:hAnsi="Georgia" w:cs="Arial"/>
          <w:noProof/>
        </w:rPr>
      </w:pPr>
      <w:r w:rsidRPr="00B35021">
        <w:rPr>
          <w:rFonts w:ascii="Georgia" w:eastAsiaTheme="minorEastAsia" w:hAnsi="Georgia" w:cs="Arial"/>
          <w:noProof/>
          <w:lang w:val="it-IT"/>
        </w:rPr>
        <w:t xml:space="preserve">Zavratnik, V., Superina, A., &amp; Stojmenova Duh, E. (2019). </w:t>
      </w:r>
      <w:r w:rsidR="00F664BA">
        <w:rPr>
          <w:rFonts w:ascii="Georgia" w:eastAsiaTheme="minorEastAsia" w:hAnsi="Georgia" w:cs="Arial"/>
          <w:noProof/>
        </w:rPr>
        <w:t>L</w:t>
      </w:r>
      <w:r w:rsidR="00834DC4">
        <w:rPr>
          <w:rFonts w:ascii="Georgia" w:eastAsiaTheme="minorEastAsia" w:hAnsi="Georgia" w:cs="Arial"/>
          <w:noProof/>
        </w:rPr>
        <w:t xml:space="preserve">iving </w:t>
      </w:r>
      <w:r w:rsidR="00F664BA">
        <w:rPr>
          <w:rFonts w:ascii="Georgia" w:eastAsiaTheme="minorEastAsia" w:hAnsi="Georgia" w:cs="Arial"/>
          <w:noProof/>
        </w:rPr>
        <w:t>L</w:t>
      </w:r>
      <w:r w:rsidR="00834DC4">
        <w:rPr>
          <w:rFonts w:ascii="Georgia" w:eastAsiaTheme="minorEastAsia" w:hAnsi="Georgia" w:cs="Arial"/>
          <w:noProof/>
        </w:rPr>
        <w:t>ab</w:t>
      </w:r>
      <w:r w:rsidRPr="000D5957">
        <w:rPr>
          <w:rFonts w:ascii="Georgia" w:eastAsiaTheme="minorEastAsia" w:hAnsi="Georgia" w:cs="Arial"/>
          <w:noProof/>
        </w:rPr>
        <w:t xml:space="preserve">s for Rural Areas: Contextualization of </w:t>
      </w:r>
      <w:r w:rsidR="00F664BA">
        <w:rPr>
          <w:rFonts w:ascii="Georgia" w:eastAsiaTheme="minorEastAsia" w:hAnsi="Georgia" w:cs="Arial"/>
          <w:noProof/>
        </w:rPr>
        <w:t>L</w:t>
      </w:r>
      <w:r w:rsidR="00DC2B49">
        <w:rPr>
          <w:rFonts w:ascii="Georgia" w:eastAsiaTheme="minorEastAsia" w:hAnsi="Georgia" w:cs="Arial"/>
          <w:noProof/>
        </w:rPr>
        <w:t xml:space="preserve">iving </w:t>
      </w:r>
      <w:r w:rsidR="00F664BA">
        <w:rPr>
          <w:rFonts w:ascii="Georgia" w:eastAsiaTheme="minorEastAsia" w:hAnsi="Georgia" w:cs="Arial"/>
          <w:noProof/>
        </w:rPr>
        <w:t>L</w:t>
      </w:r>
      <w:r w:rsidR="00DC2B49">
        <w:rPr>
          <w:rFonts w:ascii="Georgia" w:eastAsiaTheme="minorEastAsia" w:hAnsi="Georgia" w:cs="Arial"/>
          <w:noProof/>
        </w:rPr>
        <w:t>ab</w:t>
      </w:r>
      <w:r w:rsidRPr="000D5957">
        <w:rPr>
          <w:rFonts w:ascii="Georgia" w:eastAsiaTheme="minorEastAsia" w:hAnsi="Georgia" w:cs="Arial"/>
          <w:noProof/>
        </w:rPr>
        <w:t xml:space="preserve"> Frameworks, Concepts and Practices. Sustainability, 11(14), 3797. </w:t>
      </w:r>
      <w:r w:rsidR="00E84F6D">
        <w:rPr>
          <w:rFonts w:ascii="Georgia" w:eastAsiaTheme="minorEastAsia" w:hAnsi="Georgia" w:cs="Arial"/>
          <w:noProof/>
        </w:rPr>
        <w:t>DOI</w:t>
      </w:r>
      <w:r w:rsidRPr="000D5957">
        <w:rPr>
          <w:rFonts w:ascii="Georgia" w:eastAsiaTheme="minorEastAsia" w:hAnsi="Georgia" w:cs="Arial"/>
          <w:noProof/>
        </w:rPr>
        <w:t>: 10.3390/su11143797</w:t>
      </w:r>
    </w:p>
    <w:p w14:paraId="3CE6008E" w14:textId="5EB02C70" w:rsidR="00511500" w:rsidRDefault="00511500" w:rsidP="00511500">
      <w:pPr>
        <w:pStyle w:val="MDPI71References"/>
        <w:numPr>
          <w:ilvl w:val="0"/>
          <w:numId w:val="0"/>
        </w:numPr>
        <w:ind w:left="425" w:hanging="425"/>
        <w:rPr>
          <w:rFonts w:ascii="Georgia" w:eastAsiaTheme="minorEastAsia" w:hAnsi="Georgia" w:cs="Arial"/>
          <w:noProof/>
        </w:rPr>
      </w:pPr>
    </w:p>
    <w:p w14:paraId="27A5B143" w14:textId="1A8E1263" w:rsidR="00511500" w:rsidRDefault="00511500" w:rsidP="00511500">
      <w:pPr>
        <w:pStyle w:val="MDPI71References"/>
        <w:numPr>
          <w:ilvl w:val="0"/>
          <w:numId w:val="0"/>
        </w:numPr>
        <w:ind w:left="425" w:hanging="425"/>
        <w:rPr>
          <w:rFonts w:ascii="Georgia" w:eastAsiaTheme="minorEastAsia" w:hAnsi="Georgia" w:cs="Arial"/>
          <w:noProof/>
        </w:rPr>
      </w:pPr>
    </w:p>
    <w:p w14:paraId="3A5682BF" w14:textId="77777777" w:rsidR="00D3352D" w:rsidRDefault="00D3352D" w:rsidP="00511500">
      <w:pPr>
        <w:pStyle w:val="MDPI71References"/>
        <w:numPr>
          <w:ilvl w:val="0"/>
          <w:numId w:val="0"/>
        </w:numPr>
        <w:ind w:left="425" w:hanging="425"/>
        <w:rPr>
          <w:rFonts w:ascii="Arial" w:hAnsi="Arial" w:cs="Arial"/>
          <w:shd w:val="clear" w:color="auto" w:fill="FFFFFF"/>
        </w:rPr>
      </w:pPr>
    </w:p>
    <w:p w14:paraId="4AA3AE02" w14:textId="77777777" w:rsidR="00D3352D" w:rsidRDefault="00D3352D" w:rsidP="00511500">
      <w:pPr>
        <w:pStyle w:val="MDPI71References"/>
        <w:numPr>
          <w:ilvl w:val="0"/>
          <w:numId w:val="0"/>
        </w:numPr>
        <w:ind w:left="425" w:hanging="425"/>
        <w:rPr>
          <w:rFonts w:ascii="Arial" w:hAnsi="Arial" w:cs="Arial"/>
          <w:shd w:val="clear" w:color="auto" w:fill="FFFFFF"/>
        </w:rPr>
      </w:pPr>
    </w:p>
    <w:p w14:paraId="7AD27CB3" w14:textId="77777777" w:rsidR="00D3352D" w:rsidRDefault="00D3352D" w:rsidP="00FC5F8E">
      <w:pPr>
        <w:pStyle w:val="MDPI71References"/>
        <w:numPr>
          <w:ilvl w:val="0"/>
          <w:numId w:val="0"/>
        </w:numPr>
        <w:rPr>
          <w:rFonts w:ascii="Arial" w:hAnsi="Arial" w:cs="Arial"/>
          <w:shd w:val="clear" w:color="auto" w:fill="FFFFFF"/>
        </w:rPr>
      </w:pPr>
    </w:p>
    <w:sectPr w:rsidR="00D3352D" w:rsidSect="002315A2">
      <w:headerReference w:type="even" r:id="rId12"/>
      <w:headerReference w:type="default" r:id="rId13"/>
      <w:headerReference w:type="first" r:id="rId14"/>
      <w:footerReference w:type="first" r:id="rId1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3776" w14:textId="77777777" w:rsidR="009F53A3" w:rsidRDefault="009F53A3">
      <w:pPr>
        <w:spacing w:line="240" w:lineRule="auto"/>
      </w:pPr>
      <w:r>
        <w:separator/>
      </w:r>
    </w:p>
  </w:endnote>
  <w:endnote w:type="continuationSeparator" w:id="0">
    <w:p w14:paraId="730CC46F" w14:textId="77777777" w:rsidR="009F53A3" w:rsidRDefault="009F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0CA69D0F" w:rsidR="00C45F1E" w:rsidRPr="008B308E" w:rsidRDefault="00165C16" w:rsidP="00BA570C">
    <w:pPr>
      <w:pStyle w:val="MDPIfooterfirstpage"/>
      <w:tabs>
        <w:tab w:val="clear" w:pos="8845"/>
        <w:tab w:val="right" w:pos="10466"/>
      </w:tabs>
      <w:spacing w:line="240" w:lineRule="auto"/>
      <w:jc w:val="both"/>
      <w:rPr>
        <w:lang w:val="fr-CH"/>
      </w:rPr>
    </w:pPr>
    <w:r w:rsidRPr="00D334AB">
      <w:rPr>
        <w:bCs/>
        <w:iCs/>
        <w:szCs w:val="16"/>
      </w:rPr>
      <w:t xml:space="preserve">DOI: </w:t>
    </w:r>
    <w:r w:rsidR="00281E5B" w:rsidRPr="00D334AB">
      <w:rPr>
        <w:bCs/>
        <w:iCs/>
        <w:szCs w:val="16"/>
      </w:rPr>
      <w:t>https://doi.org/</w:t>
    </w:r>
    <w:r w:rsidR="00D334AB" w:rsidRPr="00D334AB">
      <w:rPr>
        <w:bCs/>
        <w:iCs/>
        <w:szCs w:val="16"/>
      </w:rPr>
      <w:t>10.24404/6155df57a723370009297582</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EE43" w14:textId="77777777" w:rsidR="009F53A3" w:rsidRDefault="009F53A3">
      <w:pPr>
        <w:spacing w:line="240" w:lineRule="auto"/>
      </w:pPr>
      <w:r>
        <w:separator/>
      </w:r>
    </w:p>
  </w:footnote>
  <w:footnote w:type="continuationSeparator" w:id="0">
    <w:p w14:paraId="14AE0E43" w14:textId="77777777" w:rsidR="009F53A3" w:rsidRDefault="009F53A3">
      <w:pPr>
        <w:spacing w:line="240" w:lineRule="auto"/>
      </w:pPr>
      <w:r>
        <w:continuationSeparator/>
      </w:r>
    </w:p>
  </w:footnote>
  <w:footnote w:id="1">
    <w:p w14:paraId="26686C4D" w14:textId="74308B83" w:rsidR="00E07915" w:rsidRDefault="00E07915" w:rsidP="000A4A88">
      <w:pPr>
        <w:pStyle w:val="FootnoteText"/>
        <w:snapToGrid w:val="0"/>
        <w:spacing w:line="228" w:lineRule="auto"/>
      </w:pPr>
      <w:r>
        <w:rPr>
          <w:rStyle w:val="FootnoteReference"/>
        </w:rPr>
        <w:footnoteRef/>
      </w:r>
      <w:r>
        <w:t xml:space="preserve"> </w:t>
      </w:r>
      <w:r w:rsidR="0017649A">
        <w:rPr>
          <w:rFonts w:ascii="Georgia" w:eastAsiaTheme="minorEastAsia" w:hAnsi="Georgia" w:cs="Arial"/>
          <w:noProof w:val="0"/>
          <w:snapToGrid w:val="0"/>
          <w:sz w:val="18"/>
          <w:szCs w:val="18"/>
          <w:lang w:eastAsia="de-DE" w:bidi="en-US"/>
        </w:rPr>
        <w:t>Additional</w:t>
      </w:r>
      <w:r w:rsidR="001E04CA" w:rsidRPr="000A4A88">
        <w:rPr>
          <w:rFonts w:ascii="Georgia" w:eastAsiaTheme="minorEastAsia" w:hAnsi="Georgia" w:cs="Arial"/>
          <w:noProof w:val="0"/>
          <w:snapToGrid w:val="0"/>
          <w:sz w:val="18"/>
          <w:szCs w:val="18"/>
          <w:lang w:eastAsia="de-DE" w:bidi="en-US"/>
        </w:rPr>
        <w:t xml:space="preserve"> </w:t>
      </w:r>
      <w:r w:rsidR="0017649A">
        <w:rPr>
          <w:rFonts w:ascii="Georgia" w:eastAsiaTheme="minorEastAsia" w:hAnsi="Georgia" w:cs="Arial"/>
          <w:noProof w:val="0"/>
          <w:snapToGrid w:val="0"/>
          <w:sz w:val="18"/>
          <w:szCs w:val="18"/>
          <w:lang w:eastAsia="de-DE" w:bidi="en-US"/>
        </w:rPr>
        <w:t xml:space="preserve">brief </w:t>
      </w:r>
      <w:r w:rsidR="001E04CA" w:rsidRPr="000A4A88">
        <w:rPr>
          <w:rFonts w:ascii="Georgia" w:eastAsiaTheme="minorEastAsia" w:hAnsi="Georgia" w:cs="Arial"/>
          <w:noProof w:val="0"/>
          <w:snapToGrid w:val="0"/>
          <w:sz w:val="18"/>
          <w:szCs w:val="18"/>
          <w:lang w:eastAsia="de-DE" w:bidi="en-US"/>
        </w:rPr>
        <w:t xml:space="preserve">information about </w:t>
      </w:r>
      <w:proofErr w:type="spellStart"/>
      <w:r w:rsidR="001E04CA" w:rsidRPr="000A4A88">
        <w:rPr>
          <w:rFonts w:ascii="Georgia" w:eastAsiaTheme="minorEastAsia" w:hAnsi="Georgia" w:cs="Arial"/>
          <w:noProof w:val="0"/>
          <w:snapToGrid w:val="0"/>
          <w:sz w:val="18"/>
          <w:szCs w:val="18"/>
          <w:lang w:eastAsia="de-DE" w:bidi="en-US"/>
        </w:rPr>
        <w:t>Sasalı</w:t>
      </w:r>
      <w:proofErr w:type="spellEnd"/>
      <w:r w:rsidR="001E04CA" w:rsidRPr="000A4A88">
        <w:rPr>
          <w:rFonts w:ascii="Georgia" w:eastAsiaTheme="minorEastAsia" w:hAnsi="Georgia" w:cs="Arial"/>
          <w:noProof w:val="0"/>
          <w:snapToGrid w:val="0"/>
          <w:sz w:val="18"/>
          <w:szCs w:val="18"/>
          <w:lang w:eastAsia="de-DE" w:bidi="en-US"/>
        </w:rPr>
        <w:t xml:space="preserve"> Biolab is </w:t>
      </w:r>
      <w:r w:rsidRPr="000A4A88">
        <w:rPr>
          <w:rFonts w:ascii="Georgia" w:eastAsiaTheme="minorEastAsia" w:hAnsi="Georgia" w:cs="Arial"/>
          <w:noProof w:val="0"/>
          <w:snapToGrid w:val="0"/>
          <w:sz w:val="18"/>
          <w:szCs w:val="18"/>
          <w:lang w:eastAsia="de-DE" w:bidi="en-US"/>
        </w:rPr>
        <w:t>obtained from an</w:t>
      </w:r>
      <w:r w:rsidR="001E04CA" w:rsidRPr="000A4A88">
        <w:rPr>
          <w:rFonts w:ascii="Georgia" w:eastAsiaTheme="minorEastAsia" w:hAnsi="Georgia" w:cs="Arial"/>
          <w:noProof w:val="0"/>
          <w:snapToGrid w:val="0"/>
          <w:sz w:val="18"/>
          <w:szCs w:val="18"/>
          <w:lang w:eastAsia="de-DE" w:bidi="en-US"/>
        </w:rPr>
        <w:t xml:space="preserve"> online</w:t>
      </w:r>
      <w:r w:rsidRPr="000A4A88">
        <w:rPr>
          <w:rFonts w:ascii="Georgia" w:eastAsiaTheme="minorEastAsia" w:hAnsi="Georgia" w:cs="Arial"/>
          <w:noProof w:val="0"/>
          <w:snapToGrid w:val="0"/>
          <w:sz w:val="18"/>
          <w:szCs w:val="18"/>
          <w:lang w:eastAsia="de-DE" w:bidi="en-US"/>
        </w:rPr>
        <w:t xml:space="preserve"> interview with Dr. </w:t>
      </w:r>
      <w:proofErr w:type="spellStart"/>
      <w:r w:rsidRPr="000A4A88">
        <w:rPr>
          <w:rFonts w:ascii="Georgia" w:eastAsiaTheme="minorEastAsia" w:hAnsi="Georgia" w:cs="Arial"/>
          <w:noProof w:val="0"/>
          <w:snapToGrid w:val="0"/>
          <w:sz w:val="18"/>
          <w:szCs w:val="18"/>
          <w:lang w:eastAsia="de-DE" w:bidi="en-US"/>
        </w:rPr>
        <w:t>Koray</w:t>
      </w:r>
      <w:proofErr w:type="spellEnd"/>
      <w:r w:rsidRPr="000A4A88">
        <w:rPr>
          <w:rFonts w:ascii="Georgia" w:eastAsiaTheme="minorEastAsia" w:hAnsi="Georgia" w:cs="Arial"/>
          <w:noProof w:val="0"/>
          <w:snapToGrid w:val="0"/>
          <w:sz w:val="18"/>
          <w:szCs w:val="18"/>
          <w:lang w:eastAsia="de-DE" w:bidi="en-US"/>
        </w:rPr>
        <w:t xml:space="preserve"> </w:t>
      </w:r>
      <w:proofErr w:type="spellStart"/>
      <w:r w:rsidRPr="000A4A88">
        <w:rPr>
          <w:rFonts w:ascii="Georgia" w:eastAsiaTheme="minorEastAsia" w:hAnsi="Georgia" w:cs="Arial"/>
          <w:noProof w:val="0"/>
          <w:snapToGrid w:val="0"/>
          <w:sz w:val="18"/>
          <w:szCs w:val="18"/>
          <w:lang w:eastAsia="de-DE" w:bidi="en-US"/>
        </w:rPr>
        <w:t>Velibeyoğlu</w:t>
      </w:r>
      <w:proofErr w:type="spellEnd"/>
      <w:r w:rsidR="001E04CA" w:rsidRPr="000A4A88">
        <w:rPr>
          <w:rFonts w:ascii="Georgia" w:eastAsiaTheme="minorEastAsia" w:hAnsi="Georgia" w:cs="Arial"/>
          <w:noProof w:val="0"/>
          <w:snapToGrid w:val="0"/>
          <w:sz w:val="18"/>
          <w:szCs w:val="18"/>
          <w:lang w:eastAsia="de-DE" w:bidi="en-US"/>
        </w:rPr>
        <w:t xml:space="preserve"> (Department of Urban and Regional Planning, Izmir Institute of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22B" w14:textId="087B9874"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EC4AB9">
      <w:rPr>
        <w:sz w:val="16"/>
      </w:rPr>
      <w:t>2</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EC4AB9">
      <w:rPr>
        <w:sz w:val="16"/>
      </w:rPr>
      <w:t>5</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D501D25">
      <w:trPr>
        <w:trHeight w:val="686"/>
      </w:trPr>
      <w:tc>
        <w:tcPr>
          <w:tcW w:w="5812" w:type="dxa"/>
          <w:shd w:val="clear" w:color="auto" w:fill="auto"/>
          <w:vAlign w:val="center"/>
        </w:tcPr>
        <w:p w14:paraId="0DFAE634" w14:textId="77777777" w:rsidR="00281E5B" w:rsidRPr="00401235" w:rsidRDefault="1D501D25" w:rsidP="00BA570C">
          <w:pPr>
            <w:pStyle w:val="Header"/>
            <w:pBdr>
              <w:bottom w:val="none" w:sz="0" w:space="0" w:color="auto"/>
            </w:pBdr>
            <w:jc w:val="left"/>
            <w:rPr>
              <w:rFonts w:eastAsia="DengXian"/>
              <w:b/>
              <w:bCs/>
            </w:rPr>
          </w:pPr>
          <w:r>
            <w:rPr>
              <w:lang w:val="en-GB" w:eastAsia="en-GB"/>
            </w:rPr>
            <w:drawing>
              <wp:inline distT="0" distB="0" distL="0" distR="0" wp14:anchorId="1F2289C4" wp14:editId="07E98BAE">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D501D25">
            <w:rPr>
              <w:rFonts w:eastAsia="DengXian"/>
              <w:b/>
              <w:bCs/>
            </w:rPr>
            <w:t xml:space="preserve"> </w:t>
          </w:r>
          <w:r>
            <w:rPr>
              <w:lang w:val="en-GB" w:eastAsia="en-GB"/>
            </w:rPr>
            <w:drawing>
              <wp:inline distT="0" distB="0" distL="0" distR="0" wp14:anchorId="56B42F22" wp14:editId="1ABFC14D">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393"/>
    <w:multiLevelType w:val="hybridMultilevel"/>
    <w:tmpl w:val="E27E8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910A5"/>
    <w:multiLevelType w:val="hybridMultilevel"/>
    <w:tmpl w:val="8B6AFCD4"/>
    <w:lvl w:ilvl="0" w:tplc="041F000F">
      <w:start w:val="1"/>
      <w:numFmt w:val="decimal"/>
      <w:lvlText w:val="%1."/>
      <w:lvlJc w:val="left"/>
      <w:pPr>
        <w:ind w:left="3753" w:hanging="360"/>
      </w:pPr>
      <w:rPr>
        <w:rFonts w:hint="default"/>
      </w:rPr>
    </w:lvl>
    <w:lvl w:ilvl="1" w:tplc="041F0001">
      <w:start w:val="1"/>
      <w:numFmt w:val="bullet"/>
      <w:lvlText w:val=""/>
      <w:lvlJc w:val="left"/>
      <w:pPr>
        <w:ind w:left="4473" w:hanging="360"/>
      </w:pPr>
      <w:rPr>
        <w:rFonts w:ascii="Symbol" w:hAnsi="Symbol" w:hint="default"/>
      </w:rPr>
    </w:lvl>
    <w:lvl w:ilvl="2" w:tplc="041F0005" w:tentative="1">
      <w:start w:val="1"/>
      <w:numFmt w:val="bullet"/>
      <w:lvlText w:val=""/>
      <w:lvlJc w:val="left"/>
      <w:pPr>
        <w:ind w:left="5193" w:hanging="360"/>
      </w:pPr>
      <w:rPr>
        <w:rFonts w:ascii="Wingdings" w:hAnsi="Wingdings" w:hint="default"/>
      </w:rPr>
    </w:lvl>
    <w:lvl w:ilvl="3" w:tplc="041F0001" w:tentative="1">
      <w:start w:val="1"/>
      <w:numFmt w:val="bullet"/>
      <w:lvlText w:val=""/>
      <w:lvlJc w:val="left"/>
      <w:pPr>
        <w:ind w:left="5913" w:hanging="360"/>
      </w:pPr>
      <w:rPr>
        <w:rFonts w:ascii="Symbol" w:hAnsi="Symbol" w:hint="default"/>
      </w:rPr>
    </w:lvl>
    <w:lvl w:ilvl="4" w:tplc="041F0003" w:tentative="1">
      <w:start w:val="1"/>
      <w:numFmt w:val="bullet"/>
      <w:lvlText w:val="o"/>
      <w:lvlJc w:val="left"/>
      <w:pPr>
        <w:ind w:left="6633" w:hanging="360"/>
      </w:pPr>
      <w:rPr>
        <w:rFonts w:ascii="Courier New" w:hAnsi="Courier New" w:cs="Courier New" w:hint="default"/>
      </w:rPr>
    </w:lvl>
    <w:lvl w:ilvl="5" w:tplc="041F0005" w:tentative="1">
      <w:start w:val="1"/>
      <w:numFmt w:val="bullet"/>
      <w:lvlText w:val=""/>
      <w:lvlJc w:val="left"/>
      <w:pPr>
        <w:ind w:left="7353" w:hanging="360"/>
      </w:pPr>
      <w:rPr>
        <w:rFonts w:ascii="Wingdings" w:hAnsi="Wingdings" w:hint="default"/>
      </w:rPr>
    </w:lvl>
    <w:lvl w:ilvl="6" w:tplc="041F0001" w:tentative="1">
      <w:start w:val="1"/>
      <w:numFmt w:val="bullet"/>
      <w:lvlText w:val=""/>
      <w:lvlJc w:val="left"/>
      <w:pPr>
        <w:ind w:left="8073" w:hanging="360"/>
      </w:pPr>
      <w:rPr>
        <w:rFonts w:ascii="Symbol" w:hAnsi="Symbol" w:hint="default"/>
      </w:rPr>
    </w:lvl>
    <w:lvl w:ilvl="7" w:tplc="041F0003" w:tentative="1">
      <w:start w:val="1"/>
      <w:numFmt w:val="bullet"/>
      <w:lvlText w:val="o"/>
      <w:lvlJc w:val="left"/>
      <w:pPr>
        <w:ind w:left="8793" w:hanging="360"/>
      </w:pPr>
      <w:rPr>
        <w:rFonts w:ascii="Courier New" w:hAnsi="Courier New" w:cs="Courier New" w:hint="default"/>
      </w:rPr>
    </w:lvl>
    <w:lvl w:ilvl="8" w:tplc="041F0005" w:tentative="1">
      <w:start w:val="1"/>
      <w:numFmt w:val="bullet"/>
      <w:lvlText w:val=""/>
      <w:lvlJc w:val="left"/>
      <w:pPr>
        <w:ind w:left="9513" w:hanging="360"/>
      </w:pPr>
      <w:rPr>
        <w:rFonts w:ascii="Wingdings" w:hAnsi="Wingdings" w:hint="default"/>
      </w:r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0DCE"/>
    <w:multiLevelType w:val="hybridMultilevel"/>
    <w:tmpl w:val="A176A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1E24089"/>
    <w:multiLevelType w:val="hybridMultilevel"/>
    <w:tmpl w:val="48741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0F">
      <w:start w:val="1"/>
      <w:numFmt w:val="decimal"/>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3708F0"/>
    <w:multiLevelType w:val="hybridMultilevel"/>
    <w:tmpl w:val="2FA891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0F00A2"/>
    <w:multiLevelType w:val="hybridMultilevel"/>
    <w:tmpl w:val="D69CD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72398"/>
    <w:multiLevelType w:val="hybridMultilevel"/>
    <w:tmpl w:val="5C323CF4"/>
    <w:lvl w:ilvl="0" w:tplc="041F0001">
      <w:start w:val="1"/>
      <w:numFmt w:val="bullet"/>
      <w:lvlText w:val=""/>
      <w:lvlJc w:val="left"/>
      <w:pPr>
        <w:ind w:left="3753" w:hanging="360"/>
      </w:pPr>
      <w:rPr>
        <w:rFonts w:ascii="Symbol" w:hAnsi="Symbol" w:hint="default"/>
      </w:rPr>
    </w:lvl>
    <w:lvl w:ilvl="1" w:tplc="041F0003">
      <w:start w:val="1"/>
      <w:numFmt w:val="bullet"/>
      <w:lvlText w:val="o"/>
      <w:lvlJc w:val="left"/>
      <w:pPr>
        <w:ind w:left="4473" w:hanging="360"/>
      </w:pPr>
      <w:rPr>
        <w:rFonts w:ascii="Courier New" w:hAnsi="Courier New" w:cs="Courier New" w:hint="default"/>
      </w:rPr>
    </w:lvl>
    <w:lvl w:ilvl="2" w:tplc="041F0005">
      <w:start w:val="1"/>
      <w:numFmt w:val="bullet"/>
      <w:lvlText w:val=""/>
      <w:lvlJc w:val="left"/>
      <w:pPr>
        <w:ind w:left="5193" w:hanging="360"/>
      </w:pPr>
      <w:rPr>
        <w:rFonts w:ascii="Wingdings" w:hAnsi="Wingdings" w:hint="default"/>
      </w:rPr>
    </w:lvl>
    <w:lvl w:ilvl="3" w:tplc="041F0001" w:tentative="1">
      <w:start w:val="1"/>
      <w:numFmt w:val="bullet"/>
      <w:lvlText w:val=""/>
      <w:lvlJc w:val="left"/>
      <w:pPr>
        <w:ind w:left="5913" w:hanging="360"/>
      </w:pPr>
      <w:rPr>
        <w:rFonts w:ascii="Symbol" w:hAnsi="Symbol" w:hint="default"/>
      </w:rPr>
    </w:lvl>
    <w:lvl w:ilvl="4" w:tplc="041F0003" w:tentative="1">
      <w:start w:val="1"/>
      <w:numFmt w:val="bullet"/>
      <w:lvlText w:val="o"/>
      <w:lvlJc w:val="left"/>
      <w:pPr>
        <w:ind w:left="6633" w:hanging="360"/>
      </w:pPr>
      <w:rPr>
        <w:rFonts w:ascii="Courier New" w:hAnsi="Courier New" w:cs="Courier New" w:hint="default"/>
      </w:rPr>
    </w:lvl>
    <w:lvl w:ilvl="5" w:tplc="041F0005" w:tentative="1">
      <w:start w:val="1"/>
      <w:numFmt w:val="bullet"/>
      <w:lvlText w:val=""/>
      <w:lvlJc w:val="left"/>
      <w:pPr>
        <w:ind w:left="7353" w:hanging="360"/>
      </w:pPr>
      <w:rPr>
        <w:rFonts w:ascii="Wingdings" w:hAnsi="Wingdings" w:hint="default"/>
      </w:rPr>
    </w:lvl>
    <w:lvl w:ilvl="6" w:tplc="041F0001" w:tentative="1">
      <w:start w:val="1"/>
      <w:numFmt w:val="bullet"/>
      <w:lvlText w:val=""/>
      <w:lvlJc w:val="left"/>
      <w:pPr>
        <w:ind w:left="8073" w:hanging="360"/>
      </w:pPr>
      <w:rPr>
        <w:rFonts w:ascii="Symbol" w:hAnsi="Symbol" w:hint="default"/>
      </w:rPr>
    </w:lvl>
    <w:lvl w:ilvl="7" w:tplc="041F0003" w:tentative="1">
      <w:start w:val="1"/>
      <w:numFmt w:val="bullet"/>
      <w:lvlText w:val="o"/>
      <w:lvlJc w:val="left"/>
      <w:pPr>
        <w:ind w:left="8793" w:hanging="360"/>
      </w:pPr>
      <w:rPr>
        <w:rFonts w:ascii="Courier New" w:hAnsi="Courier New" w:cs="Courier New" w:hint="default"/>
      </w:rPr>
    </w:lvl>
    <w:lvl w:ilvl="8" w:tplc="041F0005" w:tentative="1">
      <w:start w:val="1"/>
      <w:numFmt w:val="bullet"/>
      <w:lvlText w:val=""/>
      <w:lvlJc w:val="left"/>
      <w:pPr>
        <w:ind w:left="9513" w:hanging="360"/>
      </w:pPr>
      <w:rPr>
        <w:rFonts w:ascii="Wingdings" w:hAnsi="Wingdings" w:hint="default"/>
      </w:rPr>
    </w:lvl>
  </w:abstractNum>
  <w:abstractNum w:abstractNumId="16" w15:restartNumberingAfterBreak="0">
    <w:nsid w:val="66632CAB"/>
    <w:multiLevelType w:val="hybridMultilevel"/>
    <w:tmpl w:val="BD92297E"/>
    <w:lvl w:ilvl="0" w:tplc="041F000F">
      <w:start w:val="1"/>
      <w:numFmt w:val="decimal"/>
      <w:lvlText w:val="%1."/>
      <w:lvlJc w:val="left"/>
      <w:pPr>
        <w:ind w:left="3753" w:hanging="360"/>
      </w:pPr>
      <w:rPr>
        <w:rFonts w:hint="default"/>
      </w:rPr>
    </w:lvl>
    <w:lvl w:ilvl="1" w:tplc="041F0001">
      <w:start w:val="1"/>
      <w:numFmt w:val="bullet"/>
      <w:lvlText w:val=""/>
      <w:lvlJc w:val="left"/>
      <w:pPr>
        <w:ind w:left="4473" w:hanging="360"/>
      </w:pPr>
      <w:rPr>
        <w:rFonts w:ascii="Symbol" w:hAnsi="Symbol" w:hint="default"/>
      </w:rPr>
    </w:lvl>
    <w:lvl w:ilvl="2" w:tplc="041F0005" w:tentative="1">
      <w:start w:val="1"/>
      <w:numFmt w:val="bullet"/>
      <w:lvlText w:val=""/>
      <w:lvlJc w:val="left"/>
      <w:pPr>
        <w:ind w:left="5193" w:hanging="360"/>
      </w:pPr>
      <w:rPr>
        <w:rFonts w:ascii="Wingdings" w:hAnsi="Wingdings" w:hint="default"/>
      </w:rPr>
    </w:lvl>
    <w:lvl w:ilvl="3" w:tplc="041F0001" w:tentative="1">
      <w:start w:val="1"/>
      <w:numFmt w:val="bullet"/>
      <w:lvlText w:val=""/>
      <w:lvlJc w:val="left"/>
      <w:pPr>
        <w:ind w:left="5913" w:hanging="360"/>
      </w:pPr>
      <w:rPr>
        <w:rFonts w:ascii="Symbol" w:hAnsi="Symbol" w:hint="default"/>
      </w:rPr>
    </w:lvl>
    <w:lvl w:ilvl="4" w:tplc="041F0003" w:tentative="1">
      <w:start w:val="1"/>
      <w:numFmt w:val="bullet"/>
      <w:lvlText w:val="o"/>
      <w:lvlJc w:val="left"/>
      <w:pPr>
        <w:ind w:left="6633" w:hanging="360"/>
      </w:pPr>
      <w:rPr>
        <w:rFonts w:ascii="Courier New" w:hAnsi="Courier New" w:cs="Courier New" w:hint="default"/>
      </w:rPr>
    </w:lvl>
    <w:lvl w:ilvl="5" w:tplc="041F0005" w:tentative="1">
      <w:start w:val="1"/>
      <w:numFmt w:val="bullet"/>
      <w:lvlText w:val=""/>
      <w:lvlJc w:val="left"/>
      <w:pPr>
        <w:ind w:left="7353" w:hanging="360"/>
      </w:pPr>
      <w:rPr>
        <w:rFonts w:ascii="Wingdings" w:hAnsi="Wingdings" w:hint="default"/>
      </w:rPr>
    </w:lvl>
    <w:lvl w:ilvl="6" w:tplc="041F0001" w:tentative="1">
      <w:start w:val="1"/>
      <w:numFmt w:val="bullet"/>
      <w:lvlText w:val=""/>
      <w:lvlJc w:val="left"/>
      <w:pPr>
        <w:ind w:left="8073" w:hanging="360"/>
      </w:pPr>
      <w:rPr>
        <w:rFonts w:ascii="Symbol" w:hAnsi="Symbol" w:hint="default"/>
      </w:rPr>
    </w:lvl>
    <w:lvl w:ilvl="7" w:tplc="041F0003" w:tentative="1">
      <w:start w:val="1"/>
      <w:numFmt w:val="bullet"/>
      <w:lvlText w:val="o"/>
      <w:lvlJc w:val="left"/>
      <w:pPr>
        <w:ind w:left="8793" w:hanging="360"/>
      </w:pPr>
      <w:rPr>
        <w:rFonts w:ascii="Courier New" w:hAnsi="Courier New" w:cs="Courier New" w:hint="default"/>
      </w:rPr>
    </w:lvl>
    <w:lvl w:ilvl="8" w:tplc="041F0005" w:tentative="1">
      <w:start w:val="1"/>
      <w:numFmt w:val="bullet"/>
      <w:lvlText w:val=""/>
      <w:lvlJc w:val="left"/>
      <w:pPr>
        <w:ind w:left="9513" w:hanging="360"/>
      </w:pPr>
      <w:rPr>
        <w:rFonts w:ascii="Wingdings" w:hAnsi="Wingdings" w:hint="default"/>
      </w:rPr>
    </w:lvl>
  </w:abstractNum>
  <w:abstractNum w:abstractNumId="1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8" w15:restartNumberingAfterBreak="0">
    <w:nsid w:val="70A83754"/>
    <w:multiLevelType w:val="hybridMultilevel"/>
    <w:tmpl w:val="975870E6"/>
    <w:lvl w:ilvl="0" w:tplc="041F0003">
      <w:start w:val="1"/>
      <w:numFmt w:val="bullet"/>
      <w:lvlText w:val="o"/>
      <w:lvlJc w:val="left"/>
      <w:pPr>
        <w:ind w:left="4440" w:hanging="360"/>
      </w:pPr>
      <w:rPr>
        <w:rFonts w:ascii="Courier New" w:hAnsi="Courier New" w:cs="Courier New" w:hint="default"/>
      </w:rPr>
    </w:lvl>
    <w:lvl w:ilvl="1" w:tplc="041F0003" w:tentative="1">
      <w:start w:val="1"/>
      <w:numFmt w:val="bullet"/>
      <w:lvlText w:val="o"/>
      <w:lvlJc w:val="left"/>
      <w:pPr>
        <w:ind w:left="5160" w:hanging="360"/>
      </w:pPr>
      <w:rPr>
        <w:rFonts w:ascii="Courier New" w:hAnsi="Courier New" w:cs="Courier New" w:hint="default"/>
      </w:rPr>
    </w:lvl>
    <w:lvl w:ilvl="2" w:tplc="041F0005" w:tentative="1">
      <w:start w:val="1"/>
      <w:numFmt w:val="bullet"/>
      <w:lvlText w:val=""/>
      <w:lvlJc w:val="left"/>
      <w:pPr>
        <w:ind w:left="5880" w:hanging="360"/>
      </w:pPr>
      <w:rPr>
        <w:rFonts w:ascii="Wingdings" w:hAnsi="Wingdings" w:hint="default"/>
      </w:rPr>
    </w:lvl>
    <w:lvl w:ilvl="3" w:tplc="041F0001" w:tentative="1">
      <w:start w:val="1"/>
      <w:numFmt w:val="bullet"/>
      <w:lvlText w:val=""/>
      <w:lvlJc w:val="left"/>
      <w:pPr>
        <w:ind w:left="6600" w:hanging="360"/>
      </w:pPr>
      <w:rPr>
        <w:rFonts w:ascii="Symbol" w:hAnsi="Symbol" w:hint="default"/>
      </w:rPr>
    </w:lvl>
    <w:lvl w:ilvl="4" w:tplc="041F0003" w:tentative="1">
      <w:start w:val="1"/>
      <w:numFmt w:val="bullet"/>
      <w:lvlText w:val="o"/>
      <w:lvlJc w:val="left"/>
      <w:pPr>
        <w:ind w:left="7320" w:hanging="360"/>
      </w:pPr>
      <w:rPr>
        <w:rFonts w:ascii="Courier New" w:hAnsi="Courier New" w:cs="Courier New" w:hint="default"/>
      </w:rPr>
    </w:lvl>
    <w:lvl w:ilvl="5" w:tplc="041F0005" w:tentative="1">
      <w:start w:val="1"/>
      <w:numFmt w:val="bullet"/>
      <w:lvlText w:val=""/>
      <w:lvlJc w:val="left"/>
      <w:pPr>
        <w:ind w:left="8040" w:hanging="360"/>
      </w:pPr>
      <w:rPr>
        <w:rFonts w:ascii="Wingdings" w:hAnsi="Wingdings" w:hint="default"/>
      </w:rPr>
    </w:lvl>
    <w:lvl w:ilvl="6" w:tplc="041F0001" w:tentative="1">
      <w:start w:val="1"/>
      <w:numFmt w:val="bullet"/>
      <w:lvlText w:val=""/>
      <w:lvlJc w:val="left"/>
      <w:pPr>
        <w:ind w:left="8760" w:hanging="360"/>
      </w:pPr>
      <w:rPr>
        <w:rFonts w:ascii="Symbol" w:hAnsi="Symbol" w:hint="default"/>
      </w:rPr>
    </w:lvl>
    <w:lvl w:ilvl="7" w:tplc="041F0003" w:tentative="1">
      <w:start w:val="1"/>
      <w:numFmt w:val="bullet"/>
      <w:lvlText w:val="o"/>
      <w:lvlJc w:val="left"/>
      <w:pPr>
        <w:ind w:left="9480" w:hanging="360"/>
      </w:pPr>
      <w:rPr>
        <w:rFonts w:ascii="Courier New" w:hAnsi="Courier New" w:cs="Courier New" w:hint="default"/>
      </w:rPr>
    </w:lvl>
    <w:lvl w:ilvl="8" w:tplc="041F0005" w:tentative="1">
      <w:start w:val="1"/>
      <w:numFmt w:val="bullet"/>
      <w:lvlText w:val=""/>
      <w:lvlJc w:val="left"/>
      <w:pPr>
        <w:ind w:left="10200" w:hanging="360"/>
      </w:pPr>
      <w:rPr>
        <w:rFonts w:ascii="Wingdings" w:hAnsi="Wingdings" w:hint="default"/>
      </w:rPr>
    </w:lvl>
  </w:abstractNum>
  <w:abstractNum w:abstractNumId="19" w15:restartNumberingAfterBreak="0">
    <w:nsid w:val="71B87451"/>
    <w:multiLevelType w:val="hybridMultilevel"/>
    <w:tmpl w:val="4154947C"/>
    <w:lvl w:ilvl="0" w:tplc="041F000F">
      <w:start w:val="1"/>
      <w:numFmt w:val="decimal"/>
      <w:lvlText w:val="%1."/>
      <w:lvlJc w:val="left"/>
      <w:pPr>
        <w:ind w:left="3753" w:hanging="360"/>
      </w:pPr>
      <w:rPr>
        <w:rFonts w:hint="default"/>
      </w:rPr>
    </w:lvl>
    <w:lvl w:ilvl="1" w:tplc="041F0003">
      <w:start w:val="1"/>
      <w:numFmt w:val="bullet"/>
      <w:lvlText w:val="o"/>
      <w:lvlJc w:val="left"/>
      <w:pPr>
        <w:ind w:left="4473" w:hanging="360"/>
      </w:pPr>
      <w:rPr>
        <w:rFonts w:ascii="Courier New" w:hAnsi="Courier New" w:cs="Courier New" w:hint="default"/>
      </w:rPr>
    </w:lvl>
    <w:lvl w:ilvl="2" w:tplc="041F0005" w:tentative="1">
      <w:start w:val="1"/>
      <w:numFmt w:val="bullet"/>
      <w:lvlText w:val=""/>
      <w:lvlJc w:val="left"/>
      <w:pPr>
        <w:ind w:left="5193" w:hanging="360"/>
      </w:pPr>
      <w:rPr>
        <w:rFonts w:ascii="Wingdings" w:hAnsi="Wingdings" w:hint="default"/>
      </w:rPr>
    </w:lvl>
    <w:lvl w:ilvl="3" w:tplc="041F0001" w:tentative="1">
      <w:start w:val="1"/>
      <w:numFmt w:val="bullet"/>
      <w:lvlText w:val=""/>
      <w:lvlJc w:val="left"/>
      <w:pPr>
        <w:ind w:left="5913" w:hanging="360"/>
      </w:pPr>
      <w:rPr>
        <w:rFonts w:ascii="Symbol" w:hAnsi="Symbol" w:hint="default"/>
      </w:rPr>
    </w:lvl>
    <w:lvl w:ilvl="4" w:tplc="041F0003" w:tentative="1">
      <w:start w:val="1"/>
      <w:numFmt w:val="bullet"/>
      <w:lvlText w:val="o"/>
      <w:lvlJc w:val="left"/>
      <w:pPr>
        <w:ind w:left="6633" w:hanging="360"/>
      </w:pPr>
      <w:rPr>
        <w:rFonts w:ascii="Courier New" w:hAnsi="Courier New" w:cs="Courier New" w:hint="default"/>
      </w:rPr>
    </w:lvl>
    <w:lvl w:ilvl="5" w:tplc="041F0005" w:tentative="1">
      <w:start w:val="1"/>
      <w:numFmt w:val="bullet"/>
      <w:lvlText w:val=""/>
      <w:lvlJc w:val="left"/>
      <w:pPr>
        <w:ind w:left="7353" w:hanging="360"/>
      </w:pPr>
      <w:rPr>
        <w:rFonts w:ascii="Wingdings" w:hAnsi="Wingdings" w:hint="default"/>
      </w:rPr>
    </w:lvl>
    <w:lvl w:ilvl="6" w:tplc="041F0001" w:tentative="1">
      <w:start w:val="1"/>
      <w:numFmt w:val="bullet"/>
      <w:lvlText w:val=""/>
      <w:lvlJc w:val="left"/>
      <w:pPr>
        <w:ind w:left="8073" w:hanging="360"/>
      </w:pPr>
      <w:rPr>
        <w:rFonts w:ascii="Symbol" w:hAnsi="Symbol" w:hint="default"/>
      </w:rPr>
    </w:lvl>
    <w:lvl w:ilvl="7" w:tplc="041F0003" w:tentative="1">
      <w:start w:val="1"/>
      <w:numFmt w:val="bullet"/>
      <w:lvlText w:val="o"/>
      <w:lvlJc w:val="left"/>
      <w:pPr>
        <w:ind w:left="8793" w:hanging="360"/>
      </w:pPr>
      <w:rPr>
        <w:rFonts w:ascii="Courier New" w:hAnsi="Courier New" w:cs="Courier New" w:hint="default"/>
      </w:rPr>
    </w:lvl>
    <w:lvl w:ilvl="8" w:tplc="041F0005" w:tentative="1">
      <w:start w:val="1"/>
      <w:numFmt w:val="bullet"/>
      <w:lvlText w:val=""/>
      <w:lvlJc w:val="left"/>
      <w:pPr>
        <w:ind w:left="9513" w:hanging="360"/>
      </w:pPr>
      <w:rPr>
        <w:rFonts w:ascii="Wingdings" w:hAnsi="Wingdings" w:hint="default"/>
      </w:rPr>
    </w:lvl>
  </w:abstractNum>
  <w:abstractNum w:abstractNumId="20" w15:restartNumberingAfterBreak="0">
    <w:nsid w:val="740700D6"/>
    <w:multiLevelType w:val="hybridMultilevel"/>
    <w:tmpl w:val="86F03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9837F1"/>
    <w:multiLevelType w:val="hybridMultilevel"/>
    <w:tmpl w:val="FAFC2C88"/>
    <w:lvl w:ilvl="0" w:tplc="041F0001">
      <w:start w:val="1"/>
      <w:numFmt w:val="bullet"/>
      <w:lvlText w:val=""/>
      <w:lvlJc w:val="left"/>
      <w:pPr>
        <w:ind w:left="3753" w:hanging="360"/>
      </w:pPr>
      <w:rPr>
        <w:rFonts w:ascii="Symbol" w:hAnsi="Symbol" w:hint="default"/>
      </w:rPr>
    </w:lvl>
    <w:lvl w:ilvl="1" w:tplc="041F0003">
      <w:start w:val="1"/>
      <w:numFmt w:val="bullet"/>
      <w:lvlText w:val="o"/>
      <w:lvlJc w:val="left"/>
      <w:pPr>
        <w:ind w:left="4473" w:hanging="360"/>
      </w:pPr>
      <w:rPr>
        <w:rFonts w:ascii="Courier New" w:hAnsi="Courier New" w:cs="Courier New" w:hint="default"/>
      </w:rPr>
    </w:lvl>
    <w:lvl w:ilvl="2" w:tplc="041F0005" w:tentative="1">
      <w:start w:val="1"/>
      <w:numFmt w:val="bullet"/>
      <w:lvlText w:val=""/>
      <w:lvlJc w:val="left"/>
      <w:pPr>
        <w:ind w:left="5193" w:hanging="360"/>
      </w:pPr>
      <w:rPr>
        <w:rFonts w:ascii="Wingdings" w:hAnsi="Wingdings" w:hint="default"/>
      </w:rPr>
    </w:lvl>
    <w:lvl w:ilvl="3" w:tplc="041F0001" w:tentative="1">
      <w:start w:val="1"/>
      <w:numFmt w:val="bullet"/>
      <w:lvlText w:val=""/>
      <w:lvlJc w:val="left"/>
      <w:pPr>
        <w:ind w:left="5913" w:hanging="360"/>
      </w:pPr>
      <w:rPr>
        <w:rFonts w:ascii="Symbol" w:hAnsi="Symbol" w:hint="default"/>
      </w:rPr>
    </w:lvl>
    <w:lvl w:ilvl="4" w:tplc="041F0003" w:tentative="1">
      <w:start w:val="1"/>
      <w:numFmt w:val="bullet"/>
      <w:lvlText w:val="o"/>
      <w:lvlJc w:val="left"/>
      <w:pPr>
        <w:ind w:left="6633" w:hanging="360"/>
      </w:pPr>
      <w:rPr>
        <w:rFonts w:ascii="Courier New" w:hAnsi="Courier New" w:cs="Courier New" w:hint="default"/>
      </w:rPr>
    </w:lvl>
    <w:lvl w:ilvl="5" w:tplc="041F0005" w:tentative="1">
      <w:start w:val="1"/>
      <w:numFmt w:val="bullet"/>
      <w:lvlText w:val=""/>
      <w:lvlJc w:val="left"/>
      <w:pPr>
        <w:ind w:left="7353" w:hanging="360"/>
      </w:pPr>
      <w:rPr>
        <w:rFonts w:ascii="Wingdings" w:hAnsi="Wingdings" w:hint="default"/>
      </w:rPr>
    </w:lvl>
    <w:lvl w:ilvl="6" w:tplc="041F0001" w:tentative="1">
      <w:start w:val="1"/>
      <w:numFmt w:val="bullet"/>
      <w:lvlText w:val=""/>
      <w:lvlJc w:val="left"/>
      <w:pPr>
        <w:ind w:left="8073" w:hanging="360"/>
      </w:pPr>
      <w:rPr>
        <w:rFonts w:ascii="Symbol" w:hAnsi="Symbol" w:hint="default"/>
      </w:rPr>
    </w:lvl>
    <w:lvl w:ilvl="7" w:tplc="041F0003" w:tentative="1">
      <w:start w:val="1"/>
      <w:numFmt w:val="bullet"/>
      <w:lvlText w:val="o"/>
      <w:lvlJc w:val="left"/>
      <w:pPr>
        <w:ind w:left="8793" w:hanging="360"/>
      </w:pPr>
      <w:rPr>
        <w:rFonts w:ascii="Courier New" w:hAnsi="Courier New" w:cs="Courier New" w:hint="default"/>
      </w:rPr>
    </w:lvl>
    <w:lvl w:ilvl="8" w:tplc="041F0005" w:tentative="1">
      <w:start w:val="1"/>
      <w:numFmt w:val="bullet"/>
      <w:lvlText w:val=""/>
      <w:lvlJc w:val="left"/>
      <w:pPr>
        <w:ind w:left="9513" w:hanging="360"/>
      </w:pPr>
      <w:rPr>
        <w:rFonts w:ascii="Wingdings" w:hAnsi="Wingdings" w:hint="default"/>
      </w:rPr>
    </w:lvl>
  </w:abstractNum>
  <w:abstractNum w:abstractNumId="22" w15:restartNumberingAfterBreak="0">
    <w:nsid w:val="7D5167A7"/>
    <w:multiLevelType w:val="hybridMultilevel"/>
    <w:tmpl w:val="5BF8ACF6"/>
    <w:lvl w:ilvl="0" w:tplc="0D5845C0">
      <w:start w:val="1"/>
      <w:numFmt w:val="decimal"/>
      <w:lvlText w:val="%1."/>
      <w:lvlJc w:val="left"/>
      <w:pPr>
        <w:ind w:left="3478" w:hanging="360"/>
      </w:pPr>
      <w:rPr>
        <w:rFonts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13"/>
  </w:num>
  <w:num w:numId="9">
    <w:abstractNumId w:val="3"/>
  </w:num>
  <w:num w:numId="10">
    <w:abstractNumId w:val="13"/>
  </w:num>
  <w:num w:numId="11">
    <w:abstractNumId w:val="3"/>
  </w:num>
  <w:num w:numId="12">
    <w:abstractNumId w:val="17"/>
  </w:num>
  <w:num w:numId="13">
    <w:abstractNumId w:val="13"/>
  </w:num>
  <w:num w:numId="14">
    <w:abstractNumId w:val="3"/>
  </w:num>
  <w:num w:numId="15">
    <w:abstractNumId w:val="1"/>
  </w:num>
  <w:num w:numId="16">
    <w:abstractNumId w:val="12"/>
  </w:num>
  <w:num w:numId="17">
    <w:abstractNumId w:val="14"/>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1"/>
  </w:num>
  <w:num w:numId="25">
    <w:abstractNumId w:val="0"/>
  </w:num>
  <w:num w:numId="26">
    <w:abstractNumId w:val="15"/>
  </w:num>
  <w:num w:numId="27">
    <w:abstractNumId w:val="18"/>
  </w:num>
  <w:num w:numId="28">
    <w:abstractNumId w:val="19"/>
  </w:num>
  <w:num w:numId="29">
    <w:abstractNumId w:val="16"/>
  </w:num>
  <w:num w:numId="30">
    <w:abstractNumId w:val="2"/>
  </w:num>
  <w:num w:numId="31">
    <w:abstractNumId w:val="10"/>
  </w:num>
  <w:num w:numId="32">
    <w:abstractNumId w:val="7"/>
  </w:num>
  <w:num w:numId="33">
    <w:abstractNumId w:val="20"/>
  </w:num>
  <w:num w:numId="34">
    <w:abstractNumId w:val="9"/>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B70"/>
    <w:rsid w:val="000142CA"/>
    <w:rsid w:val="00020CE2"/>
    <w:rsid w:val="00037AE6"/>
    <w:rsid w:val="00050160"/>
    <w:rsid w:val="00051876"/>
    <w:rsid w:val="00064772"/>
    <w:rsid w:val="000654EB"/>
    <w:rsid w:val="00071218"/>
    <w:rsid w:val="00080EFC"/>
    <w:rsid w:val="000855EA"/>
    <w:rsid w:val="000925CA"/>
    <w:rsid w:val="00093E7F"/>
    <w:rsid w:val="00097FC9"/>
    <w:rsid w:val="000A4A88"/>
    <w:rsid w:val="000B70C8"/>
    <w:rsid w:val="000C3688"/>
    <w:rsid w:val="000D5957"/>
    <w:rsid w:val="000E4536"/>
    <w:rsid w:val="000E5AF9"/>
    <w:rsid w:val="00100893"/>
    <w:rsid w:val="00104D24"/>
    <w:rsid w:val="00114997"/>
    <w:rsid w:val="001207EB"/>
    <w:rsid w:val="0014459E"/>
    <w:rsid w:val="00164F47"/>
    <w:rsid w:val="00165C16"/>
    <w:rsid w:val="00174FB3"/>
    <w:rsid w:val="00176200"/>
    <w:rsid w:val="0017649A"/>
    <w:rsid w:val="00185980"/>
    <w:rsid w:val="001A051E"/>
    <w:rsid w:val="001A1BB3"/>
    <w:rsid w:val="001A27B2"/>
    <w:rsid w:val="001A57BF"/>
    <w:rsid w:val="001B0C04"/>
    <w:rsid w:val="001B22AA"/>
    <w:rsid w:val="001B38D4"/>
    <w:rsid w:val="001C720F"/>
    <w:rsid w:val="001D057B"/>
    <w:rsid w:val="001E04CA"/>
    <w:rsid w:val="001E2AEB"/>
    <w:rsid w:val="001F2D1E"/>
    <w:rsid w:val="00203C2B"/>
    <w:rsid w:val="00204327"/>
    <w:rsid w:val="00206552"/>
    <w:rsid w:val="00207E0B"/>
    <w:rsid w:val="00214B1F"/>
    <w:rsid w:val="0022638C"/>
    <w:rsid w:val="002266AA"/>
    <w:rsid w:val="002315A2"/>
    <w:rsid w:val="002316BB"/>
    <w:rsid w:val="0023763A"/>
    <w:rsid w:val="00247D4E"/>
    <w:rsid w:val="00253CA3"/>
    <w:rsid w:val="00256B95"/>
    <w:rsid w:val="00256E65"/>
    <w:rsid w:val="00262664"/>
    <w:rsid w:val="00281E5B"/>
    <w:rsid w:val="002820BD"/>
    <w:rsid w:val="00291EF1"/>
    <w:rsid w:val="0029420B"/>
    <w:rsid w:val="002C125E"/>
    <w:rsid w:val="002C6D92"/>
    <w:rsid w:val="002D31A5"/>
    <w:rsid w:val="002D650D"/>
    <w:rsid w:val="002D6A95"/>
    <w:rsid w:val="002E57DB"/>
    <w:rsid w:val="002E5B86"/>
    <w:rsid w:val="002F1BFE"/>
    <w:rsid w:val="0030280E"/>
    <w:rsid w:val="00316C89"/>
    <w:rsid w:val="00326141"/>
    <w:rsid w:val="00330A75"/>
    <w:rsid w:val="003337EA"/>
    <w:rsid w:val="00334369"/>
    <w:rsid w:val="00337833"/>
    <w:rsid w:val="003408C1"/>
    <w:rsid w:val="00341187"/>
    <w:rsid w:val="00342DE5"/>
    <w:rsid w:val="00352240"/>
    <w:rsid w:val="00354A5A"/>
    <w:rsid w:val="003574D1"/>
    <w:rsid w:val="00363C39"/>
    <w:rsid w:val="00364F1E"/>
    <w:rsid w:val="003833A9"/>
    <w:rsid w:val="003B116A"/>
    <w:rsid w:val="003B39D9"/>
    <w:rsid w:val="003B7989"/>
    <w:rsid w:val="003C0924"/>
    <w:rsid w:val="003C2247"/>
    <w:rsid w:val="003C5D81"/>
    <w:rsid w:val="003D1D40"/>
    <w:rsid w:val="003D4148"/>
    <w:rsid w:val="003D60EE"/>
    <w:rsid w:val="003D7136"/>
    <w:rsid w:val="003E22E1"/>
    <w:rsid w:val="003E61CD"/>
    <w:rsid w:val="003E7640"/>
    <w:rsid w:val="003F2B20"/>
    <w:rsid w:val="003F4EFE"/>
    <w:rsid w:val="003F6C3A"/>
    <w:rsid w:val="0040015C"/>
    <w:rsid w:val="00401235"/>
    <w:rsid w:val="00401D30"/>
    <w:rsid w:val="00412937"/>
    <w:rsid w:val="00412C8B"/>
    <w:rsid w:val="00425371"/>
    <w:rsid w:val="0043151A"/>
    <w:rsid w:val="00431953"/>
    <w:rsid w:val="00431BDA"/>
    <w:rsid w:val="00431D81"/>
    <w:rsid w:val="00434A79"/>
    <w:rsid w:val="004752C1"/>
    <w:rsid w:val="0048108F"/>
    <w:rsid w:val="004900E2"/>
    <w:rsid w:val="0049133C"/>
    <w:rsid w:val="004951E0"/>
    <w:rsid w:val="004A5BB2"/>
    <w:rsid w:val="004B0B17"/>
    <w:rsid w:val="004B4287"/>
    <w:rsid w:val="004C3F57"/>
    <w:rsid w:val="004C46B1"/>
    <w:rsid w:val="004D4F41"/>
    <w:rsid w:val="004E0F98"/>
    <w:rsid w:val="004E21A1"/>
    <w:rsid w:val="004E4CF7"/>
    <w:rsid w:val="004E4E5E"/>
    <w:rsid w:val="004F0E02"/>
    <w:rsid w:val="004F2BEA"/>
    <w:rsid w:val="005028E5"/>
    <w:rsid w:val="00502EEE"/>
    <w:rsid w:val="005045C6"/>
    <w:rsid w:val="00511500"/>
    <w:rsid w:val="00511E44"/>
    <w:rsid w:val="00520E91"/>
    <w:rsid w:val="005327C9"/>
    <w:rsid w:val="00546F37"/>
    <w:rsid w:val="005660F6"/>
    <w:rsid w:val="0056657B"/>
    <w:rsid w:val="00567B95"/>
    <w:rsid w:val="00582889"/>
    <w:rsid w:val="00583714"/>
    <w:rsid w:val="005A782A"/>
    <w:rsid w:val="005C6417"/>
    <w:rsid w:val="005D13A9"/>
    <w:rsid w:val="005E0240"/>
    <w:rsid w:val="005E14E8"/>
    <w:rsid w:val="005E1CAB"/>
    <w:rsid w:val="0060258E"/>
    <w:rsid w:val="006031AD"/>
    <w:rsid w:val="00604EDE"/>
    <w:rsid w:val="00607F24"/>
    <w:rsid w:val="006155C2"/>
    <w:rsid w:val="006204BC"/>
    <w:rsid w:val="00624627"/>
    <w:rsid w:val="00631411"/>
    <w:rsid w:val="00632077"/>
    <w:rsid w:val="0063682F"/>
    <w:rsid w:val="006429BB"/>
    <w:rsid w:val="006433EA"/>
    <w:rsid w:val="0066370A"/>
    <w:rsid w:val="006707B5"/>
    <w:rsid w:val="00673C73"/>
    <w:rsid w:val="006768FD"/>
    <w:rsid w:val="00677321"/>
    <w:rsid w:val="00692393"/>
    <w:rsid w:val="006A72B6"/>
    <w:rsid w:val="006A7FF4"/>
    <w:rsid w:val="006C191D"/>
    <w:rsid w:val="006E142A"/>
    <w:rsid w:val="006F7CF1"/>
    <w:rsid w:val="00714AC6"/>
    <w:rsid w:val="00720BF6"/>
    <w:rsid w:val="007214CE"/>
    <w:rsid w:val="00723ABB"/>
    <w:rsid w:val="0073517C"/>
    <w:rsid w:val="00740529"/>
    <w:rsid w:val="00740B6F"/>
    <w:rsid w:val="0074792F"/>
    <w:rsid w:val="0075794E"/>
    <w:rsid w:val="007628E6"/>
    <w:rsid w:val="0076686D"/>
    <w:rsid w:val="007674BF"/>
    <w:rsid w:val="00770948"/>
    <w:rsid w:val="0077402B"/>
    <w:rsid w:val="0079016D"/>
    <w:rsid w:val="00796602"/>
    <w:rsid w:val="007A108C"/>
    <w:rsid w:val="007A283C"/>
    <w:rsid w:val="007A465E"/>
    <w:rsid w:val="007A591E"/>
    <w:rsid w:val="007C33EB"/>
    <w:rsid w:val="007C7DD8"/>
    <w:rsid w:val="007D2775"/>
    <w:rsid w:val="007E0459"/>
    <w:rsid w:val="007E1AD0"/>
    <w:rsid w:val="007E5740"/>
    <w:rsid w:val="0081241C"/>
    <w:rsid w:val="00813154"/>
    <w:rsid w:val="00816615"/>
    <w:rsid w:val="00821AE6"/>
    <w:rsid w:val="00821C72"/>
    <w:rsid w:val="00822B3D"/>
    <w:rsid w:val="00827137"/>
    <w:rsid w:val="00832857"/>
    <w:rsid w:val="00834DC4"/>
    <w:rsid w:val="008374C4"/>
    <w:rsid w:val="00840934"/>
    <w:rsid w:val="00841933"/>
    <w:rsid w:val="00841C20"/>
    <w:rsid w:val="008503E7"/>
    <w:rsid w:val="008523BB"/>
    <w:rsid w:val="00877A01"/>
    <w:rsid w:val="008838CF"/>
    <w:rsid w:val="0088777C"/>
    <w:rsid w:val="0089344C"/>
    <w:rsid w:val="008A0E3A"/>
    <w:rsid w:val="008B0190"/>
    <w:rsid w:val="008B5125"/>
    <w:rsid w:val="008B5E57"/>
    <w:rsid w:val="008C137C"/>
    <w:rsid w:val="008C7946"/>
    <w:rsid w:val="008F446B"/>
    <w:rsid w:val="008F4D09"/>
    <w:rsid w:val="008F54EC"/>
    <w:rsid w:val="009174F7"/>
    <w:rsid w:val="00933E2C"/>
    <w:rsid w:val="0093549A"/>
    <w:rsid w:val="00941B92"/>
    <w:rsid w:val="00956613"/>
    <w:rsid w:val="00956680"/>
    <w:rsid w:val="009604BE"/>
    <w:rsid w:val="00962C4C"/>
    <w:rsid w:val="00964A28"/>
    <w:rsid w:val="00986521"/>
    <w:rsid w:val="00991CC3"/>
    <w:rsid w:val="00993A21"/>
    <w:rsid w:val="00995AFD"/>
    <w:rsid w:val="009A6522"/>
    <w:rsid w:val="009B172B"/>
    <w:rsid w:val="009B2BF2"/>
    <w:rsid w:val="009D0DA8"/>
    <w:rsid w:val="009D5560"/>
    <w:rsid w:val="009E0C3E"/>
    <w:rsid w:val="009E7E90"/>
    <w:rsid w:val="009F19A0"/>
    <w:rsid w:val="009F53A3"/>
    <w:rsid w:val="009F70E6"/>
    <w:rsid w:val="00A04FD6"/>
    <w:rsid w:val="00A0751C"/>
    <w:rsid w:val="00A12810"/>
    <w:rsid w:val="00A306C2"/>
    <w:rsid w:val="00A36565"/>
    <w:rsid w:val="00A52DE0"/>
    <w:rsid w:val="00A65307"/>
    <w:rsid w:val="00A70B08"/>
    <w:rsid w:val="00A86E9F"/>
    <w:rsid w:val="00AA684A"/>
    <w:rsid w:val="00AB1CD3"/>
    <w:rsid w:val="00AB6A20"/>
    <w:rsid w:val="00AD7C0C"/>
    <w:rsid w:val="00AE4D4F"/>
    <w:rsid w:val="00AF0644"/>
    <w:rsid w:val="00AF5A91"/>
    <w:rsid w:val="00B00AFB"/>
    <w:rsid w:val="00B04143"/>
    <w:rsid w:val="00B21347"/>
    <w:rsid w:val="00B35021"/>
    <w:rsid w:val="00B429C8"/>
    <w:rsid w:val="00B4734C"/>
    <w:rsid w:val="00B47D7D"/>
    <w:rsid w:val="00B535DA"/>
    <w:rsid w:val="00B61D68"/>
    <w:rsid w:val="00B67486"/>
    <w:rsid w:val="00B84F5A"/>
    <w:rsid w:val="00B9355D"/>
    <w:rsid w:val="00BA4714"/>
    <w:rsid w:val="00BA570C"/>
    <w:rsid w:val="00BB0D0F"/>
    <w:rsid w:val="00BB5981"/>
    <w:rsid w:val="00BB76AF"/>
    <w:rsid w:val="00BC5801"/>
    <w:rsid w:val="00BD2405"/>
    <w:rsid w:val="00BD5735"/>
    <w:rsid w:val="00BE0791"/>
    <w:rsid w:val="00BF3065"/>
    <w:rsid w:val="00C02A07"/>
    <w:rsid w:val="00C036E8"/>
    <w:rsid w:val="00C0462B"/>
    <w:rsid w:val="00C22AC5"/>
    <w:rsid w:val="00C43255"/>
    <w:rsid w:val="00C45F1E"/>
    <w:rsid w:val="00C57EB5"/>
    <w:rsid w:val="00C600B5"/>
    <w:rsid w:val="00C8316E"/>
    <w:rsid w:val="00C862F9"/>
    <w:rsid w:val="00C90EAB"/>
    <w:rsid w:val="00C90F92"/>
    <w:rsid w:val="00C9601A"/>
    <w:rsid w:val="00C97DA5"/>
    <w:rsid w:val="00CA347F"/>
    <w:rsid w:val="00CA4E51"/>
    <w:rsid w:val="00CA6896"/>
    <w:rsid w:val="00CB1FE4"/>
    <w:rsid w:val="00CC6E20"/>
    <w:rsid w:val="00CD1CBC"/>
    <w:rsid w:val="00CD3203"/>
    <w:rsid w:val="00CE1104"/>
    <w:rsid w:val="00CE7302"/>
    <w:rsid w:val="00CF74B1"/>
    <w:rsid w:val="00D07230"/>
    <w:rsid w:val="00D072D4"/>
    <w:rsid w:val="00D14013"/>
    <w:rsid w:val="00D2237C"/>
    <w:rsid w:val="00D223A8"/>
    <w:rsid w:val="00D2684C"/>
    <w:rsid w:val="00D32E9B"/>
    <w:rsid w:val="00D334AB"/>
    <w:rsid w:val="00D3352D"/>
    <w:rsid w:val="00D403DA"/>
    <w:rsid w:val="00D64A6F"/>
    <w:rsid w:val="00D92691"/>
    <w:rsid w:val="00D94F8A"/>
    <w:rsid w:val="00DB04E8"/>
    <w:rsid w:val="00DB5F3F"/>
    <w:rsid w:val="00DC1B34"/>
    <w:rsid w:val="00DC2B49"/>
    <w:rsid w:val="00DC426C"/>
    <w:rsid w:val="00DC5535"/>
    <w:rsid w:val="00DD5363"/>
    <w:rsid w:val="00DD649B"/>
    <w:rsid w:val="00DF6BCB"/>
    <w:rsid w:val="00E034CE"/>
    <w:rsid w:val="00E06B00"/>
    <w:rsid w:val="00E07915"/>
    <w:rsid w:val="00E11356"/>
    <w:rsid w:val="00E15175"/>
    <w:rsid w:val="00E22508"/>
    <w:rsid w:val="00E30E54"/>
    <w:rsid w:val="00E40C9D"/>
    <w:rsid w:val="00E532B2"/>
    <w:rsid w:val="00E5540C"/>
    <w:rsid w:val="00E57E3C"/>
    <w:rsid w:val="00E60F41"/>
    <w:rsid w:val="00E70428"/>
    <w:rsid w:val="00E77ECD"/>
    <w:rsid w:val="00E84F6D"/>
    <w:rsid w:val="00E943BD"/>
    <w:rsid w:val="00E94AAD"/>
    <w:rsid w:val="00EA77BB"/>
    <w:rsid w:val="00EB59E5"/>
    <w:rsid w:val="00EC4AB9"/>
    <w:rsid w:val="00EC4DF0"/>
    <w:rsid w:val="00EE5754"/>
    <w:rsid w:val="00EF1C25"/>
    <w:rsid w:val="00EF7C2A"/>
    <w:rsid w:val="00F1652A"/>
    <w:rsid w:val="00F25D88"/>
    <w:rsid w:val="00F528DD"/>
    <w:rsid w:val="00F57906"/>
    <w:rsid w:val="00F6532E"/>
    <w:rsid w:val="00F658F9"/>
    <w:rsid w:val="00F664BA"/>
    <w:rsid w:val="00F762E9"/>
    <w:rsid w:val="00F81145"/>
    <w:rsid w:val="00F822A1"/>
    <w:rsid w:val="00F9599C"/>
    <w:rsid w:val="00FB7BFA"/>
    <w:rsid w:val="00FC327A"/>
    <w:rsid w:val="00FC5F8E"/>
    <w:rsid w:val="00FD00D8"/>
    <w:rsid w:val="00FD053A"/>
    <w:rsid w:val="00FE6213"/>
    <w:rsid w:val="00FF00B3"/>
    <w:rsid w:val="00FF63EE"/>
    <w:rsid w:val="00FF7E2B"/>
    <w:rsid w:val="033AE399"/>
    <w:rsid w:val="036CAE65"/>
    <w:rsid w:val="0377873B"/>
    <w:rsid w:val="0BCF47E0"/>
    <w:rsid w:val="0EBF29E1"/>
    <w:rsid w:val="0EF8B5DC"/>
    <w:rsid w:val="125D4863"/>
    <w:rsid w:val="137EBC0B"/>
    <w:rsid w:val="14F75384"/>
    <w:rsid w:val="15E26512"/>
    <w:rsid w:val="1698EAD0"/>
    <w:rsid w:val="178F00A8"/>
    <w:rsid w:val="1D501D25"/>
    <w:rsid w:val="1D81DB7A"/>
    <w:rsid w:val="21C83407"/>
    <w:rsid w:val="27831D6B"/>
    <w:rsid w:val="2B073A08"/>
    <w:rsid w:val="354D9CF4"/>
    <w:rsid w:val="3859E061"/>
    <w:rsid w:val="3AD8CF7D"/>
    <w:rsid w:val="46B877E6"/>
    <w:rsid w:val="4B80F3B5"/>
    <w:rsid w:val="51F9FF90"/>
    <w:rsid w:val="54545848"/>
    <w:rsid w:val="569C023D"/>
    <w:rsid w:val="58F3FFA2"/>
    <w:rsid w:val="62CF2E16"/>
    <w:rsid w:val="6969D592"/>
    <w:rsid w:val="69EE324E"/>
    <w:rsid w:val="71298AFD"/>
    <w:rsid w:val="75AE2800"/>
    <w:rsid w:val="77C5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qForma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character" w:styleId="FootnoteReference">
    <w:name w:val="footnote reference"/>
    <w:basedOn w:val="DefaultParagraphFont"/>
    <w:uiPriority w:val="99"/>
    <w:semiHidden/>
    <w:unhideWhenUsed/>
    <w:rsid w:val="00B429C8"/>
    <w:rPr>
      <w:vertAlign w:val="superscript"/>
    </w:rPr>
  </w:style>
  <w:style w:type="character" w:styleId="UnresolvedMention">
    <w:name w:val="Unresolved Mention"/>
    <w:basedOn w:val="DefaultParagraphFont"/>
    <w:uiPriority w:val="99"/>
    <w:semiHidden/>
    <w:unhideWhenUsed/>
    <w:rsid w:val="00E8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413">
      <w:bodyDiv w:val="1"/>
      <w:marLeft w:val="0"/>
      <w:marRight w:val="0"/>
      <w:marTop w:val="0"/>
      <w:marBottom w:val="0"/>
      <w:divBdr>
        <w:top w:val="none" w:sz="0" w:space="0" w:color="auto"/>
        <w:left w:val="none" w:sz="0" w:space="0" w:color="auto"/>
        <w:bottom w:val="none" w:sz="0" w:space="0" w:color="auto"/>
        <w:right w:val="none" w:sz="0" w:space="0" w:color="auto"/>
      </w:divBdr>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336076177">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41866033">
      <w:bodyDiv w:val="1"/>
      <w:marLeft w:val="0"/>
      <w:marRight w:val="0"/>
      <w:marTop w:val="0"/>
      <w:marBottom w:val="0"/>
      <w:divBdr>
        <w:top w:val="none" w:sz="0" w:space="0" w:color="auto"/>
        <w:left w:val="none" w:sz="0" w:space="0" w:color="auto"/>
        <w:bottom w:val="none" w:sz="0" w:space="0" w:color="auto"/>
        <w:right w:val="none" w:sz="0" w:space="0" w:color="auto"/>
      </w:divBdr>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916868562">
      <w:bodyDiv w:val="1"/>
      <w:marLeft w:val="0"/>
      <w:marRight w:val="0"/>
      <w:marTop w:val="0"/>
      <w:marBottom w:val="0"/>
      <w:divBdr>
        <w:top w:val="none" w:sz="0" w:space="0" w:color="auto"/>
        <w:left w:val="none" w:sz="0" w:space="0" w:color="auto"/>
        <w:bottom w:val="none" w:sz="0" w:space="0" w:color="auto"/>
        <w:right w:val="none" w:sz="0" w:space="0" w:color="auto"/>
      </w:divBdr>
    </w:div>
    <w:div w:id="1004475730">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495219335">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50674336">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770806559">
      <w:bodyDiv w:val="1"/>
      <w:marLeft w:val="0"/>
      <w:marRight w:val="0"/>
      <w:marTop w:val="0"/>
      <w:marBottom w:val="0"/>
      <w:divBdr>
        <w:top w:val="none" w:sz="0" w:space="0" w:color="auto"/>
        <w:left w:val="none" w:sz="0" w:space="0" w:color="auto"/>
        <w:bottom w:val="none" w:sz="0" w:space="0" w:color="auto"/>
        <w:right w:val="none" w:sz="0" w:space="0" w:color="auto"/>
      </w:divBdr>
    </w:div>
    <w:div w:id="1952010164">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00330249">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7843-34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5FF0D-7CC6-465A-8625-67635067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4.xml><?xml version="1.0" encoding="utf-8"?>
<ds:datastoreItem xmlns:ds="http://schemas.openxmlformats.org/officeDocument/2006/customXml" ds:itemID="{DAB4E879-9832-B847-A366-2A974B3C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2583</Words>
  <Characters>14727</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Qu</cp:lastModifiedBy>
  <cp:revision>6</cp:revision>
  <cp:lastPrinted>2022-06-01T09:05:00Z</cp:lastPrinted>
  <dcterms:created xsi:type="dcterms:W3CDTF">2022-06-21T09:58:00Z</dcterms:created>
  <dcterms:modified xsi:type="dcterms:W3CDTF">2022-08-24T16:10:00Z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