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C978" w14:textId="77777777" w:rsidR="00C11275" w:rsidRPr="00D016EF" w:rsidRDefault="00C11275" w:rsidP="00B97C71">
      <w:pPr>
        <w:adjustRightInd w:val="0"/>
        <w:snapToGrid w:val="0"/>
        <w:spacing w:before="240" w:line="240" w:lineRule="auto"/>
        <w:textAlignment w:val="baseline"/>
        <w:rPr>
          <w:rFonts w:ascii="Georgia" w:eastAsia="Times New Roman" w:hAnsi="Georgia" w:cs="Segoe UI"/>
          <w:sz w:val="18"/>
          <w:szCs w:val="18"/>
          <w:lang w:eastAsia="de-DE"/>
        </w:rPr>
      </w:pPr>
      <w:r w:rsidRPr="00D016EF">
        <w:rPr>
          <w:rFonts w:ascii="Georgia" w:eastAsia="Times New Roman" w:hAnsi="Georgia" w:cs="Segoe UI"/>
          <w:sz w:val="18"/>
          <w:szCs w:val="18"/>
          <w:lang w:eastAsia="de-DE"/>
        </w:rPr>
        <w:t xml:space="preserve">Type of the Paper: Peer-reviewed Conference Paper / Full Paper </w:t>
      </w:r>
    </w:p>
    <w:p w14:paraId="3189CC7F" w14:textId="77777777" w:rsidR="00C11275" w:rsidRPr="00FB13EA" w:rsidRDefault="00C11275" w:rsidP="00B97C71">
      <w:pPr>
        <w:adjustRightInd w:val="0"/>
        <w:snapToGrid w:val="0"/>
        <w:spacing w:before="240" w:line="240" w:lineRule="auto"/>
        <w:textAlignment w:val="baseline"/>
        <w:rPr>
          <w:rFonts w:ascii="Segoe UI" w:eastAsia="Times New Roman" w:hAnsi="Segoe UI" w:cs="Segoe UI"/>
          <w:i/>
          <w:iCs/>
          <w:sz w:val="18"/>
          <w:szCs w:val="18"/>
          <w:lang w:eastAsia="de-DE"/>
        </w:rPr>
      </w:pPr>
      <w:r w:rsidRPr="003737BF">
        <w:rPr>
          <w:rFonts w:ascii="Georgia" w:eastAsia="Times New Roman" w:hAnsi="Georgia" w:cs="Segoe UI"/>
          <w:lang w:eastAsia="de-DE"/>
        </w:rPr>
        <w:t>Track title:</w:t>
      </w:r>
      <w:r>
        <w:rPr>
          <w:rFonts w:ascii="Georgia" w:eastAsia="Times New Roman" w:hAnsi="Georgia" w:cs="Segoe UI"/>
          <w:lang w:eastAsia="de-DE"/>
        </w:rPr>
        <w:t xml:space="preserve"> </w:t>
      </w:r>
      <w:r w:rsidRPr="00FB13EA">
        <w:rPr>
          <w:rFonts w:ascii="Georgia" w:eastAsia="Times New Roman" w:hAnsi="Georgia" w:cs="Segoe UI"/>
          <w:lang w:val="en-GB" w:eastAsia="de-DE"/>
        </w:rPr>
        <w:t>Metropolisation and the Right to the City</w:t>
      </w:r>
      <w:r w:rsidRPr="00FB13EA">
        <w:rPr>
          <w:rFonts w:ascii="Georgia" w:eastAsia="Times New Roman" w:hAnsi="Georgia" w:cs="Segoe UI"/>
          <w:i/>
          <w:iCs/>
          <w:lang w:eastAsia="de-DE"/>
        </w:rPr>
        <w:t> </w:t>
      </w:r>
    </w:p>
    <w:p w14:paraId="0E76FE0E" w14:textId="77777777" w:rsidR="00C11275" w:rsidRPr="00FB13EA" w:rsidRDefault="00C11275" w:rsidP="00C11275">
      <w:pPr>
        <w:textAlignment w:val="baseline"/>
        <w:rPr>
          <w:rFonts w:ascii="Segoe UI" w:eastAsia="Times New Roman" w:hAnsi="Segoe UI" w:cs="Segoe UI"/>
          <w:sz w:val="18"/>
          <w:szCs w:val="18"/>
          <w:lang w:eastAsia="de-DE"/>
        </w:rPr>
      </w:pPr>
      <w:r w:rsidRPr="00FB13EA">
        <w:rPr>
          <w:rFonts w:ascii="Georgia" w:eastAsia="Times New Roman" w:hAnsi="Georgia" w:cs="Segoe UI"/>
          <w:lang w:eastAsia="de-DE"/>
        </w:rPr>
        <w:t> </w:t>
      </w:r>
    </w:p>
    <w:p w14:paraId="588FF20D" w14:textId="3B74B043" w:rsidR="00C11275" w:rsidRPr="00B97C71" w:rsidRDefault="00C11275" w:rsidP="00B97C71">
      <w:pPr>
        <w:adjustRightInd w:val="0"/>
        <w:snapToGrid w:val="0"/>
        <w:spacing w:after="240" w:line="240" w:lineRule="atLeast"/>
        <w:textAlignment w:val="baseline"/>
        <w:rPr>
          <w:rFonts w:ascii="Segoe UI" w:eastAsia="Times New Roman" w:hAnsi="Segoe UI" w:cs="Segoe UI"/>
          <w:b/>
          <w:bCs/>
          <w:sz w:val="18"/>
          <w:szCs w:val="18"/>
          <w:lang w:eastAsia="de-DE"/>
        </w:rPr>
      </w:pPr>
      <w:r w:rsidRPr="00FB13EA">
        <w:rPr>
          <w:rFonts w:ascii="Georgia" w:eastAsia="Times New Roman" w:hAnsi="Georgia" w:cs="Segoe UI"/>
          <w:sz w:val="36"/>
          <w:szCs w:val="36"/>
          <w:lang w:val="en-GB" w:eastAsia="de-DE"/>
        </w:rPr>
        <w:t xml:space="preserve">Spatial </w:t>
      </w:r>
      <w:r>
        <w:rPr>
          <w:rFonts w:ascii="Georgia" w:eastAsia="Times New Roman" w:hAnsi="Georgia" w:cs="Segoe UI"/>
          <w:sz w:val="36"/>
          <w:szCs w:val="36"/>
          <w:lang w:val="en-GB" w:eastAsia="de-DE"/>
        </w:rPr>
        <w:t>J</w:t>
      </w:r>
      <w:r w:rsidRPr="00FB13EA">
        <w:rPr>
          <w:rFonts w:ascii="Georgia" w:eastAsia="Times New Roman" w:hAnsi="Georgia" w:cs="Segoe UI"/>
          <w:sz w:val="36"/>
          <w:szCs w:val="36"/>
          <w:lang w:val="en-GB" w:eastAsia="de-DE"/>
        </w:rPr>
        <w:t xml:space="preserve">ustice and the NIMBY </w:t>
      </w:r>
      <w:r>
        <w:rPr>
          <w:rFonts w:ascii="Georgia" w:eastAsia="Times New Roman" w:hAnsi="Georgia" w:cs="Segoe UI"/>
          <w:sz w:val="36"/>
          <w:szCs w:val="36"/>
          <w:lang w:val="en-GB" w:eastAsia="de-DE"/>
        </w:rPr>
        <w:t>E</w:t>
      </w:r>
      <w:r w:rsidRPr="00FB13EA">
        <w:rPr>
          <w:rFonts w:ascii="Georgia" w:eastAsia="Times New Roman" w:hAnsi="Georgia" w:cs="Segoe UI"/>
          <w:sz w:val="36"/>
          <w:szCs w:val="36"/>
          <w:lang w:val="en-GB" w:eastAsia="de-DE"/>
        </w:rPr>
        <w:t xml:space="preserve">ffect: An </w:t>
      </w:r>
      <w:r>
        <w:rPr>
          <w:rFonts w:ascii="Georgia" w:eastAsia="Times New Roman" w:hAnsi="Georgia" w:cs="Segoe UI"/>
          <w:sz w:val="36"/>
          <w:szCs w:val="36"/>
          <w:lang w:val="en-GB" w:eastAsia="de-DE"/>
        </w:rPr>
        <w:t>A</w:t>
      </w:r>
      <w:r w:rsidRPr="00FB13EA">
        <w:rPr>
          <w:rFonts w:ascii="Georgia" w:eastAsia="Times New Roman" w:hAnsi="Georgia" w:cs="Segoe UI"/>
          <w:sz w:val="36"/>
          <w:szCs w:val="36"/>
          <w:lang w:val="en-GB" w:eastAsia="de-DE"/>
        </w:rPr>
        <w:t xml:space="preserve">nalysis of the </w:t>
      </w:r>
      <w:r>
        <w:rPr>
          <w:rFonts w:ascii="Georgia" w:eastAsia="Times New Roman" w:hAnsi="Georgia" w:cs="Segoe UI"/>
          <w:sz w:val="36"/>
          <w:szCs w:val="36"/>
          <w:lang w:val="en-GB" w:eastAsia="de-DE"/>
        </w:rPr>
        <w:t>U</w:t>
      </w:r>
      <w:r w:rsidRPr="00FB13EA">
        <w:rPr>
          <w:rFonts w:ascii="Georgia" w:eastAsia="Times New Roman" w:hAnsi="Georgia" w:cs="Segoe UI"/>
          <w:sz w:val="36"/>
          <w:szCs w:val="36"/>
          <w:lang w:val="en-GB" w:eastAsia="de-DE"/>
        </w:rPr>
        <w:t xml:space="preserve">rban Densification Debate in Switzerland and </w:t>
      </w:r>
      <w:r>
        <w:rPr>
          <w:rFonts w:ascii="Georgia" w:eastAsia="Times New Roman" w:hAnsi="Georgia" w:cs="Segoe UI"/>
          <w:sz w:val="36"/>
          <w:szCs w:val="36"/>
          <w:lang w:val="en-GB" w:eastAsia="de-DE"/>
        </w:rPr>
        <w:t>t</w:t>
      </w:r>
      <w:r w:rsidRPr="00FB13EA">
        <w:rPr>
          <w:rFonts w:ascii="Georgia" w:eastAsia="Times New Roman" w:hAnsi="Georgia" w:cs="Segoe UI"/>
          <w:sz w:val="36"/>
          <w:szCs w:val="36"/>
          <w:lang w:val="en-GB" w:eastAsia="de-DE"/>
        </w:rPr>
        <w:t>he Netherlands</w:t>
      </w:r>
      <w:r w:rsidRPr="00FB13EA">
        <w:rPr>
          <w:rFonts w:ascii="Georgia" w:eastAsia="Times New Roman" w:hAnsi="Georgia" w:cs="Segoe UI"/>
          <w:b/>
          <w:bCs/>
          <w:sz w:val="36"/>
          <w:szCs w:val="36"/>
          <w:lang w:eastAsia="de-DE"/>
        </w:rPr>
        <w:t> </w:t>
      </w:r>
    </w:p>
    <w:p w14:paraId="2545D1B0" w14:textId="77777777" w:rsidR="00C11275" w:rsidRPr="00D016EF" w:rsidRDefault="00C11275" w:rsidP="00C11275">
      <w:pPr>
        <w:textAlignment w:val="baseline"/>
        <w:rPr>
          <w:rFonts w:ascii="Segoe UI" w:eastAsia="Times New Roman" w:hAnsi="Segoe UI" w:cs="Segoe UI"/>
          <w:b/>
          <w:bCs/>
          <w:sz w:val="18"/>
          <w:szCs w:val="18"/>
          <w:lang w:val="nl-NL" w:eastAsia="de-DE"/>
        </w:rPr>
      </w:pPr>
      <w:r w:rsidRPr="00DD31C0">
        <w:rPr>
          <w:rFonts w:ascii="Georgia" w:eastAsia="Times New Roman" w:hAnsi="Georgia" w:cs="Segoe UI"/>
          <w:lang w:val="nl-NL" w:eastAsia="de-DE"/>
        </w:rPr>
        <w:t>Tanja Herdt </w:t>
      </w:r>
      <w:r w:rsidRPr="009A1C4A">
        <w:rPr>
          <w:rFonts w:ascii="Georgia" w:hAnsi="Georgia"/>
          <w:vertAlign w:val="superscript"/>
          <w:lang w:val="nl-NL"/>
        </w:rPr>
        <w:t>1,</w:t>
      </w:r>
      <w:r w:rsidRPr="00DD31C0">
        <w:rPr>
          <w:rFonts w:ascii="Georgia" w:eastAsia="Times New Roman" w:hAnsi="Georgia" w:cs="Segoe UI"/>
          <w:lang w:val="nl-NL" w:eastAsia="de-DE"/>
        </w:rPr>
        <w:t>*, A</w:t>
      </w:r>
      <w:r w:rsidRPr="00FB13EA">
        <w:rPr>
          <w:rFonts w:ascii="Georgia" w:eastAsia="Times New Roman" w:hAnsi="Georgia" w:cs="Segoe UI"/>
          <w:lang w:val="nl-NL" w:eastAsia="de-DE"/>
        </w:rPr>
        <w:t>rend R. Jonkman </w:t>
      </w:r>
      <w:r w:rsidRPr="00FB13EA">
        <w:rPr>
          <w:rFonts w:ascii="Georgia" w:eastAsia="Times New Roman" w:hAnsi="Georgia" w:cs="Segoe UI"/>
          <w:sz w:val="16"/>
          <w:szCs w:val="16"/>
          <w:vertAlign w:val="superscript"/>
          <w:lang w:val="nl-NL" w:eastAsia="de-DE"/>
        </w:rPr>
        <w:t>2</w:t>
      </w:r>
      <w:r w:rsidRPr="00FB13EA">
        <w:rPr>
          <w:rFonts w:ascii="Georgia" w:eastAsia="Times New Roman" w:hAnsi="Georgia" w:cs="Segoe UI"/>
          <w:lang w:val="nl-NL" w:eastAsia="de-DE"/>
        </w:rPr>
        <w:t> </w:t>
      </w:r>
      <w:r w:rsidRPr="00FB13EA">
        <w:rPr>
          <w:rFonts w:ascii="Georgia" w:eastAsia="Times New Roman" w:hAnsi="Georgia" w:cs="Segoe UI"/>
          <w:b/>
          <w:bCs/>
          <w:lang w:val="nl-NL" w:eastAsia="de-DE"/>
        </w:rPr>
        <w:t> </w:t>
      </w:r>
    </w:p>
    <w:tbl>
      <w:tblPr>
        <w:tblStyle w:val="TableGrid"/>
        <w:tblpPr w:leftFromText="180" w:rightFromText="180" w:vertAnchor="page" w:horzAnchor="margin" w:tblpY="84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tblGrid>
      <w:tr w:rsidR="00C11275" w14:paraId="271D542E" w14:textId="77777777" w:rsidTr="00E25CFF">
        <w:trPr>
          <w:trHeight w:val="3925"/>
        </w:trPr>
        <w:tc>
          <w:tcPr>
            <w:tcW w:w="2410" w:type="dxa"/>
          </w:tcPr>
          <w:p w14:paraId="028A152C" w14:textId="77777777" w:rsidR="00C11275" w:rsidRPr="002A6B13" w:rsidRDefault="00C11275" w:rsidP="00B97C71">
            <w:pPr>
              <w:adjustRightInd w:val="0"/>
              <w:snapToGrid w:val="0"/>
              <w:spacing w:line="240" w:lineRule="auto"/>
              <w:textAlignment w:val="baseline"/>
              <w:rPr>
                <w:rFonts w:ascii="Georgia" w:eastAsia="Times New Roman" w:hAnsi="Georgia" w:cs="Segoe UI"/>
                <w:b/>
                <w:sz w:val="14"/>
                <w:szCs w:val="14"/>
                <w:lang w:eastAsia="de-DE"/>
              </w:rPr>
            </w:pPr>
            <w:r w:rsidRPr="002A6B13">
              <w:rPr>
                <w:rFonts w:ascii="Georgia" w:eastAsia="Times New Roman" w:hAnsi="Georgia" w:cs="Segoe UI"/>
                <w:b/>
                <w:sz w:val="14"/>
                <w:szCs w:val="14"/>
                <w:lang w:eastAsia="de-DE"/>
              </w:rPr>
              <w:t xml:space="preserve">Names of the track editors:  </w:t>
            </w:r>
          </w:p>
          <w:p w14:paraId="065AF05C" w14:textId="77777777" w:rsidR="00C11275" w:rsidRPr="002A6B13" w:rsidRDefault="00C11275" w:rsidP="00B97C71">
            <w:pPr>
              <w:adjustRightInd w:val="0"/>
              <w:snapToGrid w:val="0"/>
              <w:spacing w:line="240" w:lineRule="auto"/>
              <w:textAlignment w:val="baseline"/>
              <w:rPr>
                <w:rFonts w:ascii="Georgia" w:eastAsia="Times New Roman" w:hAnsi="Georgia" w:cs="Segoe UI"/>
                <w:sz w:val="14"/>
                <w:szCs w:val="14"/>
                <w:lang w:eastAsia="de-DE"/>
              </w:rPr>
            </w:pPr>
            <w:r w:rsidRPr="002A6B13">
              <w:rPr>
                <w:rFonts w:ascii="Georgia" w:eastAsia="Times New Roman" w:hAnsi="Georgia" w:cs="Segoe UI"/>
                <w:sz w:val="14"/>
                <w:szCs w:val="14"/>
                <w:lang w:eastAsia="de-DE"/>
              </w:rPr>
              <w:t>Caroline Newton</w:t>
            </w:r>
          </w:p>
          <w:p w14:paraId="69C3B5D0" w14:textId="77777777" w:rsidR="00C11275" w:rsidRPr="002A6B13" w:rsidRDefault="00C11275" w:rsidP="00B97C71">
            <w:pPr>
              <w:adjustRightInd w:val="0"/>
              <w:snapToGrid w:val="0"/>
              <w:spacing w:line="240" w:lineRule="auto"/>
              <w:textAlignment w:val="baseline"/>
              <w:rPr>
                <w:rFonts w:ascii="Georgia" w:eastAsia="Times New Roman" w:hAnsi="Georgia" w:cs="Segoe UI"/>
                <w:sz w:val="14"/>
                <w:szCs w:val="14"/>
                <w:lang w:eastAsia="de-DE"/>
              </w:rPr>
            </w:pPr>
            <w:r w:rsidRPr="002A6B13">
              <w:rPr>
                <w:rFonts w:ascii="Georgia" w:eastAsia="Times New Roman" w:hAnsi="Georgia" w:cs="Segoe UI"/>
                <w:sz w:val="14"/>
                <w:szCs w:val="14"/>
                <w:lang w:eastAsia="de-DE"/>
              </w:rPr>
              <w:t>Lei Qu</w:t>
            </w:r>
          </w:p>
          <w:p w14:paraId="1422ECD5" w14:textId="77777777" w:rsidR="00C11275" w:rsidRPr="002A6B13" w:rsidRDefault="00C11275" w:rsidP="00B97C71">
            <w:pPr>
              <w:adjustRightInd w:val="0"/>
              <w:snapToGrid w:val="0"/>
              <w:spacing w:line="240" w:lineRule="auto"/>
              <w:textAlignment w:val="baseline"/>
              <w:rPr>
                <w:rFonts w:ascii="Georgia" w:eastAsia="Times New Roman" w:hAnsi="Georgia" w:cs="Segoe UI"/>
                <w:b/>
                <w:sz w:val="14"/>
                <w:szCs w:val="14"/>
                <w:lang w:eastAsia="de-DE"/>
              </w:rPr>
            </w:pPr>
          </w:p>
          <w:p w14:paraId="1AE470BC" w14:textId="77777777" w:rsidR="00C11275" w:rsidRPr="002A6B13" w:rsidRDefault="00C11275" w:rsidP="00B97C71">
            <w:pPr>
              <w:adjustRightInd w:val="0"/>
              <w:snapToGrid w:val="0"/>
              <w:spacing w:line="240" w:lineRule="auto"/>
              <w:textAlignment w:val="baseline"/>
              <w:rPr>
                <w:rFonts w:ascii="Georgia" w:eastAsia="Times New Roman" w:hAnsi="Georgia" w:cs="Segoe UI"/>
                <w:sz w:val="14"/>
                <w:szCs w:val="14"/>
                <w:lang w:eastAsia="de-DE"/>
              </w:rPr>
            </w:pPr>
            <w:r w:rsidRPr="002A6B13">
              <w:rPr>
                <w:rFonts w:ascii="Georgia" w:eastAsia="Times New Roman" w:hAnsi="Georgia" w:cs="Segoe UI"/>
                <w:b/>
                <w:sz w:val="14"/>
                <w:szCs w:val="14"/>
                <w:lang w:eastAsia="de-DE"/>
              </w:rPr>
              <w:t xml:space="preserve">Names of the reviewers: </w:t>
            </w:r>
            <w:r w:rsidRPr="002A6B13">
              <w:rPr>
                <w:rFonts w:ascii="Georgia" w:eastAsia="Times New Roman" w:hAnsi="Georgia" w:cs="Segoe UI"/>
                <w:sz w:val="14"/>
                <w:szCs w:val="14"/>
                <w:lang w:eastAsia="de-DE"/>
              </w:rPr>
              <w:t xml:space="preserve"> </w:t>
            </w:r>
          </w:p>
          <w:p w14:paraId="48C5AF78" w14:textId="77777777" w:rsidR="00C11275" w:rsidRPr="00316124" w:rsidRDefault="00C11275" w:rsidP="00B97C71">
            <w:pPr>
              <w:adjustRightInd w:val="0"/>
              <w:snapToGrid w:val="0"/>
              <w:spacing w:line="240" w:lineRule="auto"/>
              <w:textAlignment w:val="baseline"/>
              <w:rPr>
                <w:rFonts w:ascii="Georgia" w:eastAsia="Times New Roman" w:hAnsi="Georgia" w:cs="Segoe UI"/>
                <w:sz w:val="14"/>
                <w:szCs w:val="14"/>
                <w:lang w:eastAsia="de-DE"/>
              </w:rPr>
            </w:pPr>
            <w:r w:rsidRPr="00316124">
              <w:rPr>
                <w:rFonts w:ascii="Georgia" w:eastAsia="Times New Roman" w:hAnsi="Georgia" w:cs="Segoe UI"/>
                <w:sz w:val="14"/>
                <w:szCs w:val="14"/>
                <w:lang w:eastAsia="de-DE"/>
              </w:rPr>
              <w:t>Caroline Newton</w:t>
            </w:r>
          </w:p>
          <w:p w14:paraId="62E959E5" w14:textId="77777777" w:rsidR="00C11275" w:rsidRPr="002A6B13" w:rsidRDefault="00C11275" w:rsidP="00B97C71">
            <w:pPr>
              <w:adjustRightInd w:val="0"/>
              <w:snapToGrid w:val="0"/>
              <w:spacing w:line="240" w:lineRule="auto"/>
              <w:textAlignment w:val="baseline"/>
              <w:rPr>
                <w:rFonts w:ascii="Georgia" w:eastAsia="Times New Roman" w:hAnsi="Georgia" w:cs="Segoe UI"/>
                <w:sz w:val="14"/>
                <w:szCs w:val="14"/>
                <w:lang w:eastAsia="de-DE"/>
              </w:rPr>
            </w:pPr>
            <w:r w:rsidRPr="00316124">
              <w:rPr>
                <w:rFonts w:ascii="Georgia" w:eastAsia="Times New Roman" w:hAnsi="Georgia" w:cs="Segoe UI"/>
                <w:sz w:val="14"/>
                <w:szCs w:val="14"/>
                <w:lang w:eastAsia="de-DE"/>
              </w:rPr>
              <w:t>Roberto Rocco</w:t>
            </w:r>
            <w:r>
              <w:rPr>
                <w:rFonts w:ascii="Georgia" w:eastAsia="Times New Roman" w:hAnsi="Georgia" w:cs="Segoe UI"/>
                <w:sz w:val="14"/>
                <w:szCs w:val="14"/>
                <w:lang w:eastAsia="de-DE"/>
              </w:rPr>
              <w:br/>
            </w:r>
          </w:p>
          <w:p w14:paraId="2D2A9516" w14:textId="77777777" w:rsidR="00C11275" w:rsidRPr="002A6B13" w:rsidRDefault="00C11275" w:rsidP="00B97C71">
            <w:pPr>
              <w:adjustRightInd w:val="0"/>
              <w:snapToGrid w:val="0"/>
              <w:spacing w:line="240" w:lineRule="auto"/>
              <w:textAlignment w:val="baseline"/>
              <w:rPr>
                <w:rFonts w:ascii="Georgia" w:eastAsia="Times New Roman" w:hAnsi="Georgia" w:cs="Segoe UI"/>
                <w:sz w:val="14"/>
                <w:szCs w:val="14"/>
                <w:lang w:eastAsia="de-DE"/>
              </w:rPr>
            </w:pPr>
            <w:r w:rsidRPr="003737BF">
              <w:rPr>
                <w:rFonts w:ascii="Georgia" w:eastAsia="Times New Roman" w:hAnsi="Georgia" w:cs="Segoe UI"/>
                <w:b/>
                <w:sz w:val="14"/>
                <w:szCs w:val="14"/>
                <w:lang w:eastAsia="de-DE"/>
              </w:rPr>
              <w:t>Journal</w:t>
            </w:r>
            <w:r w:rsidRPr="002A6B13">
              <w:rPr>
                <w:rFonts w:ascii="Georgia" w:eastAsia="Times New Roman" w:hAnsi="Georgia" w:cs="Segoe UI"/>
                <w:sz w:val="14"/>
                <w:szCs w:val="14"/>
                <w:lang w:eastAsia="de-DE"/>
              </w:rPr>
              <w:t>: The Evolving Scholar</w:t>
            </w:r>
            <w:r w:rsidRPr="002A6B13">
              <w:rPr>
                <w:rFonts w:ascii="Times New Roman" w:eastAsia="Times New Roman" w:hAnsi="Times New Roman"/>
                <w:sz w:val="14"/>
                <w:szCs w:val="14"/>
                <w:lang w:eastAsia="de-DE"/>
              </w:rPr>
              <w:t> </w:t>
            </w:r>
            <w:r w:rsidRPr="002A6B13">
              <w:rPr>
                <w:rFonts w:ascii="Georgia" w:eastAsia="Times New Roman" w:hAnsi="Georgia" w:cs="Segoe UI"/>
                <w:sz w:val="14"/>
                <w:szCs w:val="14"/>
                <w:lang w:eastAsia="de-DE"/>
              </w:rPr>
              <w:t xml:space="preserve"> </w:t>
            </w:r>
          </w:p>
          <w:p w14:paraId="55A6403D" w14:textId="77777777" w:rsidR="00C11275" w:rsidRPr="002A6B13" w:rsidRDefault="00C11275" w:rsidP="00B97C71">
            <w:pPr>
              <w:adjustRightInd w:val="0"/>
              <w:snapToGrid w:val="0"/>
              <w:spacing w:line="240" w:lineRule="auto"/>
              <w:textAlignment w:val="baseline"/>
              <w:rPr>
                <w:rFonts w:ascii="Georgia" w:eastAsia="Times New Roman" w:hAnsi="Georgia" w:cs="Segoe UI"/>
                <w:sz w:val="14"/>
                <w:szCs w:val="14"/>
                <w:lang w:eastAsia="de-DE"/>
              </w:rPr>
            </w:pPr>
            <w:r w:rsidRPr="003737BF">
              <w:rPr>
                <w:rFonts w:ascii="Georgia" w:eastAsia="Times New Roman" w:hAnsi="Georgia" w:cs="Segoe UI"/>
                <w:b/>
                <w:sz w:val="14"/>
                <w:szCs w:val="14"/>
                <w:lang w:eastAsia="de-DE"/>
              </w:rPr>
              <w:t>DOI</w:t>
            </w:r>
            <w:r w:rsidRPr="002A6B13">
              <w:rPr>
                <w:rFonts w:ascii="Georgia" w:eastAsia="Times New Roman" w:hAnsi="Georgia" w:cs="Segoe UI"/>
                <w:sz w:val="14"/>
                <w:szCs w:val="14"/>
                <w:lang w:eastAsia="de-DE"/>
              </w:rPr>
              <w:t>:10.24404/615ec0f601ef1c0009df6e3a</w:t>
            </w:r>
          </w:p>
          <w:p w14:paraId="65FB366E" w14:textId="77777777" w:rsidR="00C11275" w:rsidRPr="002A6B13" w:rsidRDefault="00C11275" w:rsidP="00B97C71">
            <w:pPr>
              <w:adjustRightInd w:val="0"/>
              <w:snapToGrid w:val="0"/>
              <w:spacing w:line="240" w:lineRule="auto"/>
              <w:textAlignment w:val="baseline"/>
              <w:rPr>
                <w:rFonts w:ascii="Georgia" w:eastAsia="Times New Roman" w:hAnsi="Georgia" w:cs="Segoe UI"/>
                <w:sz w:val="14"/>
                <w:szCs w:val="14"/>
                <w:lang w:eastAsia="de-DE"/>
              </w:rPr>
            </w:pPr>
            <w:r w:rsidRPr="002A6B13">
              <w:rPr>
                <w:rFonts w:ascii="Georgia" w:eastAsia="Times New Roman" w:hAnsi="Georgia" w:cs="Segoe UI"/>
                <w:sz w:val="14"/>
                <w:szCs w:val="14"/>
                <w:lang w:eastAsia="de-DE"/>
              </w:rPr>
              <w:t xml:space="preserve"> </w:t>
            </w:r>
          </w:p>
          <w:p w14:paraId="716404BB" w14:textId="77777777" w:rsidR="00C11275" w:rsidRPr="002A6B13" w:rsidRDefault="00C11275" w:rsidP="00B97C71">
            <w:pPr>
              <w:adjustRightInd w:val="0"/>
              <w:snapToGrid w:val="0"/>
              <w:spacing w:line="240" w:lineRule="auto"/>
              <w:textAlignment w:val="baseline"/>
              <w:rPr>
                <w:rFonts w:ascii="Georgia" w:eastAsia="Times New Roman" w:hAnsi="Georgia" w:cs="Segoe UI"/>
                <w:sz w:val="14"/>
                <w:szCs w:val="14"/>
                <w:lang w:eastAsia="de-DE"/>
              </w:rPr>
            </w:pPr>
            <w:r w:rsidRPr="002A6B13">
              <w:rPr>
                <w:rFonts w:ascii="Georgia" w:eastAsia="Times New Roman" w:hAnsi="Georgia" w:cs="Segoe UI"/>
                <w:b/>
                <w:sz w:val="14"/>
                <w:szCs w:val="14"/>
                <w:lang w:eastAsia="de-DE"/>
              </w:rPr>
              <w:t>Submitted:</w:t>
            </w:r>
            <w:r w:rsidRPr="002A6B13">
              <w:rPr>
                <w:rFonts w:ascii="Georgia" w:eastAsia="Times New Roman" w:hAnsi="Georgia" w:cs="Segoe UI"/>
                <w:sz w:val="14"/>
                <w:szCs w:val="14"/>
                <w:lang w:eastAsia="de-DE"/>
              </w:rPr>
              <w:t xml:space="preserve"> 07 October 2021  </w:t>
            </w:r>
          </w:p>
          <w:p w14:paraId="251673EB" w14:textId="77777777" w:rsidR="00C11275" w:rsidRPr="002A6B13" w:rsidRDefault="00C11275" w:rsidP="00B97C71">
            <w:pPr>
              <w:adjustRightInd w:val="0"/>
              <w:snapToGrid w:val="0"/>
              <w:spacing w:line="240" w:lineRule="auto"/>
              <w:textAlignment w:val="baseline"/>
              <w:rPr>
                <w:rFonts w:ascii="Georgia" w:eastAsia="Times New Roman" w:hAnsi="Georgia" w:cs="Segoe UI"/>
                <w:sz w:val="14"/>
                <w:szCs w:val="14"/>
                <w:lang w:eastAsia="de-DE"/>
              </w:rPr>
            </w:pPr>
            <w:r w:rsidRPr="00327294">
              <w:rPr>
                <w:rFonts w:ascii="Georgia" w:eastAsia="Times New Roman" w:hAnsi="Georgia" w:cs="Segoe UI"/>
                <w:b/>
                <w:bCs/>
                <w:sz w:val="14"/>
                <w:szCs w:val="14"/>
                <w:lang w:eastAsia="de-DE"/>
              </w:rPr>
              <w:t>Accepted:</w:t>
            </w:r>
            <w:r w:rsidRPr="002A6B13">
              <w:rPr>
                <w:rFonts w:ascii="Georgia" w:eastAsia="Times New Roman" w:hAnsi="Georgia" w:cs="Segoe UI"/>
                <w:sz w:val="14"/>
                <w:szCs w:val="14"/>
                <w:lang w:eastAsia="de-DE"/>
              </w:rPr>
              <w:t xml:space="preserve"> </w:t>
            </w:r>
            <w:r>
              <w:rPr>
                <w:rFonts w:ascii="Georgia" w:eastAsia="Times New Roman" w:hAnsi="Georgia" w:cs="Segoe UI"/>
                <w:sz w:val="14"/>
                <w:szCs w:val="14"/>
                <w:lang w:eastAsia="de-DE"/>
              </w:rPr>
              <w:t>01 June 2022</w:t>
            </w:r>
          </w:p>
          <w:p w14:paraId="6969CD1E" w14:textId="07A29F08" w:rsidR="00C11275" w:rsidRPr="002A6B13" w:rsidRDefault="00C11275" w:rsidP="00B97C71">
            <w:pPr>
              <w:adjustRightInd w:val="0"/>
              <w:snapToGrid w:val="0"/>
              <w:spacing w:line="240" w:lineRule="auto"/>
              <w:textAlignment w:val="baseline"/>
              <w:rPr>
                <w:rFonts w:ascii="Georgia" w:eastAsia="Times New Roman" w:hAnsi="Georgia" w:cs="Segoe UI"/>
                <w:sz w:val="14"/>
                <w:szCs w:val="14"/>
                <w:lang w:eastAsia="de-DE"/>
              </w:rPr>
            </w:pPr>
            <w:r w:rsidRPr="00327294">
              <w:rPr>
                <w:rFonts w:ascii="Georgia" w:eastAsia="Times New Roman" w:hAnsi="Georgia" w:cs="Segoe UI"/>
                <w:b/>
                <w:bCs/>
                <w:sz w:val="14"/>
                <w:szCs w:val="14"/>
                <w:lang w:eastAsia="de-DE"/>
              </w:rPr>
              <w:t>Published:</w:t>
            </w:r>
            <w:r w:rsidRPr="002A6B13">
              <w:rPr>
                <w:rFonts w:ascii="Georgia" w:eastAsia="Times New Roman" w:hAnsi="Georgia" w:cs="Segoe UI"/>
                <w:sz w:val="14"/>
                <w:szCs w:val="14"/>
                <w:lang w:eastAsia="de-DE"/>
              </w:rPr>
              <w:t xml:space="preserve"> </w:t>
            </w:r>
            <w:r w:rsidR="00327294">
              <w:rPr>
                <w:rFonts w:ascii="Georgia" w:eastAsia="Times New Roman" w:hAnsi="Georgia" w:cs="Segoe UI"/>
                <w:sz w:val="14"/>
                <w:szCs w:val="14"/>
                <w:lang w:eastAsia="de-DE"/>
              </w:rPr>
              <w:t>23 November 2022</w:t>
            </w:r>
            <w:r>
              <w:rPr>
                <w:rFonts w:ascii="Georgia" w:eastAsia="Times New Roman" w:hAnsi="Georgia" w:cs="Segoe UI"/>
                <w:sz w:val="14"/>
                <w:szCs w:val="14"/>
                <w:lang w:eastAsia="de-DE"/>
              </w:rPr>
              <w:br/>
            </w:r>
          </w:p>
          <w:p w14:paraId="1AEEF46F" w14:textId="7718B6D3" w:rsidR="00C11275" w:rsidRPr="002A6B13" w:rsidRDefault="00C11275" w:rsidP="00B97C71">
            <w:pPr>
              <w:adjustRightInd w:val="0"/>
              <w:snapToGrid w:val="0"/>
              <w:spacing w:line="240" w:lineRule="auto"/>
              <w:textAlignment w:val="baseline"/>
              <w:rPr>
                <w:rFonts w:ascii="Georgia" w:eastAsia="Times New Roman" w:hAnsi="Georgia" w:cs="Segoe UI"/>
                <w:sz w:val="14"/>
                <w:szCs w:val="14"/>
                <w:lang w:eastAsia="de-DE"/>
              </w:rPr>
            </w:pPr>
            <w:r w:rsidRPr="002A6B13">
              <w:rPr>
                <w:rFonts w:ascii="Georgia" w:eastAsia="Times New Roman" w:hAnsi="Georgia" w:cs="Segoe UI"/>
                <w:b/>
                <w:sz w:val="14"/>
                <w:szCs w:val="14"/>
                <w:lang w:eastAsia="de-DE"/>
              </w:rPr>
              <w:t>Citation:</w:t>
            </w:r>
            <w:r w:rsidRPr="002A6B13">
              <w:rPr>
                <w:rFonts w:ascii="Georgia" w:eastAsia="Times New Roman" w:hAnsi="Georgia" w:cs="Segoe UI"/>
                <w:sz w:val="14"/>
                <w:szCs w:val="14"/>
                <w:lang w:eastAsia="de-DE"/>
              </w:rPr>
              <w:t xml:space="preserve"> Herdt, T. &amp; Jonkman, A. (2021). Spatial </w:t>
            </w:r>
            <w:r w:rsidR="00327294">
              <w:rPr>
                <w:rFonts w:ascii="Georgia" w:eastAsia="Times New Roman" w:hAnsi="Georgia" w:cs="Segoe UI"/>
                <w:sz w:val="14"/>
                <w:szCs w:val="14"/>
                <w:lang w:eastAsia="de-DE"/>
              </w:rPr>
              <w:t>J</w:t>
            </w:r>
            <w:r w:rsidRPr="002A6B13">
              <w:rPr>
                <w:rFonts w:ascii="Georgia" w:eastAsia="Times New Roman" w:hAnsi="Georgia" w:cs="Segoe UI"/>
                <w:sz w:val="14"/>
                <w:szCs w:val="14"/>
                <w:lang w:eastAsia="de-DE"/>
              </w:rPr>
              <w:t xml:space="preserve">ustice and the NIMBY </w:t>
            </w:r>
            <w:r w:rsidR="00327294">
              <w:rPr>
                <w:rFonts w:ascii="Georgia" w:eastAsia="Times New Roman" w:hAnsi="Georgia" w:cs="Segoe UI"/>
                <w:sz w:val="14"/>
                <w:szCs w:val="14"/>
                <w:lang w:eastAsia="de-DE"/>
              </w:rPr>
              <w:t>E</w:t>
            </w:r>
            <w:r w:rsidRPr="002A6B13">
              <w:rPr>
                <w:rFonts w:ascii="Georgia" w:eastAsia="Times New Roman" w:hAnsi="Georgia" w:cs="Segoe UI"/>
                <w:sz w:val="14"/>
                <w:szCs w:val="14"/>
                <w:lang w:eastAsia="de-DE"/>
              </w:rPr>
              <w:t xml:space="preserve">ffect: An </w:t>
            </w:r>
            <w:r w:rsidR="00327294">
              <w:rPr>
                <w:rFonts w:ascii="Georgia" w:eastAsia="Times New Roman" w:hAnsi="Georgia" w:cs="Segoe UI"/>
                <w:sz w:val="14"/>
                <w:szCs w:val="14"/>
                <w:lang w:eastAsia="de-DE"/>
              </w:rPr>
              <w:t>A</w:t>
            </w:r>
            <w:r w:rsidRPr="002A6B13">
              <w:rPr>
                <w:rFonts w:ascii="Georgia" w:eastAsia="Times New Roman" w:hAnsi="Georgia" w:cs="Segoe UI"/>
                <w:sz w:val="14"/>
                <w:szCs w:val="14"/>
                <w:lang w:eastAsia="de-DE"/>
              </w:rPr>
              <w:t xml:space="preserve">nalysis of the </w:t>
            </w:r>
            <w:r w:rsidR="00327294">
              <w:rPr>
                <w:rFonts w:ascii="Georgia" w:eastAsia="Times New Roman" w:hAnsi="Georgia" w:cs="Segoe UI"/>
                <w:sz w:val="14"/>
                <w:szCs w:val="14"/>
                <w:lang w:eastAsia="de-DE"/>
              </w:rPr>
              <w:t>U</w:t>
            </w:r>
            <w:r w:rsidRPr="002A6B13">
              <w:rPr>
                <w:rFonts w:ascii="Georgia" w:eastAsia="Times New Roman" w:hAnsi="Georgia" w:cs="Segoe UI"/>
                <w:sz w:val="14"/>
                <w:szCs w:val="14"/>
                <w:lang w:eastAsia="de-DE"/>
              </w:rPr>
              <w:t xml:space="preserve">rban </w:t>
            </w:r>
            <w:r w:rsidR="00327294">
              <w:rPr>
                <w:rFonts w:ascii="Georgia" w:eastAsia="Times New Roman" w:hAnsi="Georgia" w:cs="Segoe UI"/>
                <w:sz w:val="14"/>
                <w:szCs w:val="14"/>
                <w:lang w:eastAsia="de-DE"/>
              </w:rPr>
              <w:t>D</w:t>
            </w:r>
            <w:r w:rsidRPr="002A6B13">
              <w:rPr>
                <w:rFonts w:ascii="Georgia" w:eastAsia="Times New Roman" w:hAnsi="Georgia" w:cs="Segoe UI"/>
                <w:sz w:val="14"/>
                <w:szCs w:val="14"/>
                <w:lang w:eastAsia="de-DE"/>
              </w:rPr>
              <w:t xml:space="preserve">ensification </w:t>
            </w:r>
            <w:r w:rsidR="00327294">
              <w:rPr>
                <w:rFonts w:ascii="Georgia" w:eastAsia="Times New Roman" w:hAnsi="Georgia" w:cs="Segoe UI"/>
                <w:sz w:val="14"/>
                <w:szCs w:val="14"/>
                <w:lang w:eastAsia="de-DE"/>
              </w:rPr>
              <w:t>D</w:t>
            </w:r>
            <w:r w:rsidRPr="002A6B13">
              <w:rPr>
                <w:rFonts w:ascii="Georgia" w:eastAsia="Times New Roman" w:hAnsi="Georgia" w:cs="Segoe UI"/>
                <w:sz w:val="14"/>
                <w:szCs w:val="14"/>
                <w:lang w:eastAsia="de-DE"/>
              </w:rPr>
              <w:t>ebate in Switzerland and the Netherlands.</w:t>
            </w:r>
            <w:r>
              <w:rPr>
                <w:rFonts w:ascii="Georgia" w:eastAsia="Times New Roman" w:hAnsi="Georgia" w:cs="Segoe UI"/>
                <w:sz w:val="14"/>
                <w:szCs w:val="14"/>
                <w:lang w:eastAsia="de-DE"/>
              </w:rPr>
              <w:t xml:space="preserve"> </w:t>
            </w:r>
            <w:r w:rsidRPr="002A6B13">
              <w:rPr>
                <w:rFonts w:ascii="Georgia" w:eastAsia="Times New Roman" w:hAnsi="Georgia" w:cs="Segoe UI"/>
                <w:sz w:val="14"/>
                <w:szCs w:val="14"/>
                <w:lang w:eastAsia="de-DE"/>
              </w:rPr>
              <w:t>The Evolving Scholar | IFoU 14th Edition.</w:t>
            </w:r>
          </w:p>
          <w:p w14:paraId="5C23F574" w14:textId="77777777" w:rsidR="00C11275" w:rsidRPr="002A6B13" w:rsidRDefault="00C11275" w:rsidP="00B97C71">
            <w:pPr>
              <w:adjustRightInd w:val="0"/>
              <w:snapToGrid w:val="0"/>
              <w:spacing w:line="240" w:lineRule="auto"/>
              <w:textAlignment w:val="baseline"/>
              <w:rPr>
                <w:rFonts w:ascii="Georgia" w:eastAsia="Times New Roman" w:hAnsi="Georgia" w:cs="Segoe UI"/>
                <w:sz w:val="14"/>
                <w:szCs w:val="14"/>
                <w:lang w:eastAsia="de-DE"/>
              </w:rPr>
            </w:pPr>
            <w:r w:rsidRPr="002A6B13">
              <w:rPr>
                <w:rFonts w:ascii="Georgia" w:eastAsia="Times New Roman" w:hAnsi="Georgia" w:cs="Segoe UI"/>
                <w:sz w:val="14"/>
                <w:szCs w:val="14"/>
                <w:lang w:eastAsia="de-DE"/>
              </w:rPr>
              <w:t xml:space="preserve"> </w:t>
            </w:r>
          </w:p>
          <w:p w14:paraId="6A8C46A5" w14:textId="77777777" w:rsidR="00C11275" w:rsidRPr="002A6B13" w:rsidRDefault="00C11275" w:rsidP="00B97C71">
            <w:pPr>
              <w:adjustRightInd w:val="0"/>
              <w:snapToGrid w:val="0"/>
              <w:spacing w:line="240" w:lineRule="auto"/>
              <w:textAlignment w:val="baseline"/>
              <w:rPr>
                <w:rFonts w:ascii="Georgia" w:eastAsia="Times New Roman" w:hAnsi="Georgia" w:cs="Segoe UI"/>
                <w:sz w:val="14"/>
                <w:szCs w:val="14"/>
                <w:lang w:eastAsia="de-DE"/>
              </w:rPr>
            </w:pPr>
            <w:r w:rsidRPr="002A6B13">
              <w:rPr>
                <w:rFonts w:ascii="Georgia" w:eastAsia="Times New Roman" w:hAnsi="Georgia" w:cs="Segoe UI"/>
                <w:sz w:val="14"/>
                <w:szCs w:val="14"/>
                <w:lang w:eastAsia="de-DE"/>
              </w:rPr>
              <w:t>This work is licensed under a Creative Commons Attribution CC BY (CC BY)</w:t>
            </w:r>
            <w:r w:rsidRPr="002A6B13">
              <w:rPr>
                <w:rFonts w:ascii="Times New Roman" w:eastAsia="Times New Roman" w:hAnsi="Times New Roman"/>
                <w:sz w:val="14"/>
                <w:szCs w:val="14"/>
                <w:lang w:eastAsia="de-DE"/>
              </w:rPr>
              <w:t> </w:t>
            </w:r>
            <w:r w:rsidRPr="002A6B13">
              <w:rPr>
                <w:rFonts w:ascii="Georgia" w:eastAsia="Times New Roman" w:hAnsi="Georgia" w:cs="Segoe UI"/>
                <w:sz w:val="14"/>
                <w:szCs w:val="14"/>
                <w:lang w:eastAsia="de-DE"/>
              </w:rPr>
              <w:t>license.</w:t>
            </w:r>
            <w:r w:rsidRPr="002A6B13">
              <w:rPr>
                <w:rFonts w:ascii="Times New Roman" w:eastAsia="Times New Roman" w:hAnsi="Times New Roman"/>
                <w:sz w:val="14"/>
                <w:szCs w:val="14"/>
                <w:lang w:eastAsia="de-DE"/>
              </w:rPr>
              <w:t> </w:t>
            </w:r>
            <w:r w:rsidRPr="002A6B13">
              <w:rPr>
                <w:rFonts w:ascii="Georgia" w:eastAsia="Times New Roman" w:hAnsi="Georgia" w:cs="Segoe UI"/>
                <w:sz w:val="14"/>
                <w:szCs w:val="14"/>
                <w:lang w:eastAsia="de-DE"/>
              </w:rPr>
              <w:t xml:space="preserve"> </w:t>
            </w:r>
          </w:p>
          <w:p w14:paraId="227F0A2D" w14:textId="77777777" w:rsidR="00C11275" w:rsidRDefault="00C11275" w:rsidP="00B97C71">
            <w:pPr>
              <w:adjustRightInd w:val="0"/>
              <w:snapToGrid w:val="0"/>
              <w:spacing w:line="240" w:lineRule="auto"/>
              <w:textAlignment w:val="baseline"/>
              <w:rPr>
                <w:rFonts w:ascii="Georgia" w:eastAsia="Times New Roman" w:hAnsi="Georgia" w:cs="Segoe UI"/>
                <w:sz w:val="14"/>
                <w:szCs w:val="14"/>
                <w:lang w:eastAsia="de-DE"/>
              </w:rPr>
            </w:pPr>
            <w:r w:rsidRPr="002A6B13">
              <w:rPr>
                <w:rFonts w:ascii="Georgia" w:eastAsia="Times New Roman" w:hAnsi="Georgia" w:cs="Segoe UI"/>
                <w:sz w:val="14"/>
                <w:szCs w:val="14"/>
                <w:lang w:eastAsia="de-DE"/>
              </w:rPr>
              <w:t>©2021 [Herdt, T. &amp; Jonkman, A.] published by TU Delft OPEN on behalf of the authors.</w:t>
            </w:r>
            <w:r w:rsidRPr="002A6B13">
              <w:rPr>
                <w:rFonts w:ascii="Times New Roman" w:eastAsia="Times New Roman" w:hAnsi="Times New Roman"/>
                <w:sz w:val="14"/>
                <w:szCs w:val="14"/>
                <w:lang w:eastAsia="de-DE"/>
              </w:rPr>
              <w:t> </w:t>
            </w:r>
          </w:p>
          <w:p w14:paraId="7EB618D7" w14:textId="77777777" w:rsidR="00C11275" w:rsidRDefault="00C11275" w:rsidP="00B97C71">
            <w:pPr>
              <w:adjustRightInd w:val="0"/>
              <w:snapToGrid w:val="0"/>
              <w:spacing w:line="240" w:lineRule="auto"/>
              <w:textAlignment w:val="baseline"/>
              <w:rPr>
                <w:rFonts w:ascii="Georgia" w:eastAsia="Times New Roman" w:hAnsi="Georgia" w:cs="Segoe UI"/>
                <w:sz w:val="14"/>
                <w:szCs w:val="14"/>
                <w:lang w:eastAsia="de-DE"/>
              </w:rPr>
            </w:pPr>
          </w:p>
          <w:p w14:paraId="05479B4C" w14:textId="77777777" w:rsidR="00C11275" w:rsidRPr="00327294" w:rsidRDefault="00C11275" w:rsidP="00B97C71">
            <w:pPr>
              <w:adjustRightInd w:val="0"/>
              <w:snapToGrid w:val="0"/>
              <w:spacing w:line="240" w:lineRule="auto"/>
              <w:textAlignment w:val="baseline"/>
              <w:rPr>
                <w:rFonts w:ascii="Georgia" w:eastAsia="Times New Roman" w:hAnsi="Georgia" w:cs="Segoe UI"/>
                <w:sz w:val="14"/>
                <w:szCs w:val="14"/>
                <w:lang w:eastAsia="de-DE"/>
              </w:rPr>
            </w:pPr>
          </w:p>
        </w:tc>
      </w:tr>
    </w:tbl>
    <w:p w14:paraId="29648992" w14:textId="18760723" w:rsidR="00C11275" w:rsidRPr="00FB13EA" w:rsidRDefault="00C11275" w:rsidP="00C11275">
      <w:pPr>
        <w:ind w:right="105"/>
        <w:textAlignment w:val="baseline"/>
        <w:rPr>
          <w:rFonts w:ascii="Segoe UI" w:eastAsia="Times New Roman" w:hAnsi="Segoe UI" w:cs="Segoe UI"/>
          <w:sz w:val="18"/>
          <w:szCs w:val="18"/>
          <w:lang w:eastAsia="de-DE"/>
        </w:rPr>
      </w:pPr>
    </w:p>
    <w:p w14:paraId="10FE6F79" w14:textId="77777777" w:rsidR="00C11275" w:rsidRPr="00FB13EA" w:rsidRDefault="00C11275" w:rsidP="00C11275">
      <w:pPr>
        <w:adjustRightInd w:val="0"/>
        <w:snapToGrid w:val="0"/>
        <w:spacing w:line="200" w:lineRule="atLeast"/>
        <w:ind w:left="2806" w:hanging="198"/>
        <w:textAlignment w:val="baseline"/>
        <w:rPr>
          <w:rFonts w:ascii="Segoe UI" w:eastAsia="Times New Roman" w:hAnsi="Segoe UI" w:cs="Segoe UI"/>
          <w:sz w:val="18"/>
          <w:szCs w:val="18"/>
          <w:lang w:eastAsia="de-DE"/>
        </w:rPr>
      </w:pPr>
      <w:r w:rsidRPr="00FB13EA">
        <w:rPr>
          <w:rFonts w:ascii="Georgia" w:eastAsia="Times New Roman" w:hAnsi="Georgia" w:cs="Segoe UI"/>
          <w:sz w:val="12"/>
          <w:szCs w:val="12"/>
          <w:vertAlign w:val="superscript"/>
          <w:lang w:val="en-GB" w:eastAsia="de-DE"/>
        </w:rPr>
        <w:t>1</w:t>
      </w:r>
      <w:r w:rsidRPr="00FB13EA">
        <w:rPr>
          <w:rFonts w:ascii="Calibri" w:eastAsia="Times New Roman" w:hAnsi="Calibri" w:cs="Calibri"/>
          <w:sz w:val="12"/>
          <w:szCs w:val="12"/>
          <w:lang w:eastAsia="de-DE"/>
        </w:rPr>
        <w:tab/>
      </w:r>
      <w:r w:rsidRPr="00FB13EA">
        <w:rPr>
          <w:rFonts w:ascii="Georgia" w:eastAsia="Times New Roman" w:hAnsi="Georgia" w:cs="Segoe UI"/>
          <w:sz w:val="16"/>
          <w:szCs w:val="16"/>
          <w:lang w:val="en-GB" w:eastAsia="de-DE"/>
        </w:rPr>
        <w:t>TU Delft, Department of</w:t>
      </w:r>
      <w:r>
        <w:rPr>
          <w:rFonts w:ascii="Georgia" w:eastAsia="Times New Roman" w:hAnsi="Georgia" w:cs="Segoe UI"/>
          <w:sz w:val="16"/>
          <w:szCs w:val="16"/>
          <w:lang w:val="en-GB" w:eastAsia="de-DE"/>
        </w:rPr>
        <w:t xml:space="preserve"> </w:t>
      </w:r>
      <w:r w:rsidRPr="00FB13EA">
        <w:rPr>
          <w:rFonts w:ascii="Georgia" w:eastAsia="Times New Roman" w:hAnsi="Georgia" w:cs="Segoe UI"/>
          <w:sz w:val="16"/>
          <w:szCs w:val="16"/>
          <w:lang w:val="en-GB" w:eastAsia="de-DE"/>
        </w:rPr>
        <w:t>Urbanism</w:t>
      </w:r>
      <w:r>
        <w:rPr>
          <w:rFonts w:ascii="Georgia" w:eastAsia="Times New Roman" w:hAnsi="Georgia" w:cs="Segoe UI"/>
          <w:sz w:val="16"/>
          <w:szCs w:val="16"/>
          <w:lang w:val="en-GB" w:eastAsia="de-DE"/>
        </w:rPr>
        <w:t xml:space="preserve"> </w:t>
      </w:r>
      <w:r w:rsidRPr="00FB13EA">
        <w:rPr>
          <w:rFonts w:ascii="Georgia" w:eastAsia="Times New Roman" w:hAnsi="Georgia" w:cs="Segoe UI"/>
          <w:sz w:val="16"/>
          <w:szCs w:val="16"/>
          <w:lang w:val="en-GB" w:eastAsia="de-DE"/>
        </w:rPr>
        <w:t>1; e-mail </w:t>
      </w:r>
      <w:hyperlink r:id="rId10" w:history="1">
        <w:r w:rsidRPr="00FB13EA">
          <w:rPr>
            <w:rStyle w:val="Hyperlink"/>
            <w:rFonts w:ascii="Georgia" w:eastAsia="Times New Roman" w:hAnsi="Georgia" w:cs="Segoe UI"/>
            <w:sz w:val="16"/>
            <w:szCs w:val="16"/>
            <w:lang w:val="en-GB" w:eastAsia="de-DE"/>
          </w:rPr>
          <w:t>t.herdt@tudelft.nl</w:t>
        </w:r>
      </w:hyperlink>
      <w:r w:rsidRPr="00FB13EA">
        <w:rPr>
          <w:rFonts w:ascii="Georgia" w:eastAsia="Times New Roman" w:hAnsi="Georgia" w:cs="Segoe UI"/>
          <w:sz w:val="16"/>
          <w:szCs w:val="16"/>
          <w:lang w:val="en-GB" w:eastAsia="de-DE"/>
        </w:rPr>
        <w:t>;</w:t>
      </w:r>
      <w:r>
        <w:rPr>
          <w:rFonts w:ascii="Georgia" w:eastAsia="Times New Roman" w:hAnsi="Georgia" w:cs="Segoe UI"/>
          <w:sz w:val="16"/>
          <w:szCs w:val="16"/>
          <w:lang w:val="en-GB" w:eastAsia="de-DE"/>
        </w:rPr>
        <w:t xml:space="preserve"> </w:t>
      </w:r>
      <w:r w:rsidRPr="00FB13EA">
        <w:rPr>
          <w:rFonts w:ascii="Georgia" w:eastAsia="Times New Roman" w:hAnsi="Georgia" w:cs="Segoe UI"/>
          <w:sz w:val="16"/>
          <w:szCs w:val="16"/>
          <w:lang w:val="en-GB" w:eastAsia="de-DE"/>
        </w:rPr>
        <w:t>ORCID ID 0000-0003-2789-0667</w:t>
      </w:r>
      <w:r w:rsidRPr="00FB13EA">
        <w:rPr>
          <w:rFonts w:ascii="Georgia" w:eastAsia="Times New Roman" w:hAnsi="Georgia" w:cs="Segoe UI"/>
          <w:sz w:val="16"/>
          <w:szCs w:val="16"/>
          <w:lang w:eastAsia="de-DE"/>
        </w:rPr>
        <w:t> </w:t>
      </w:r>
    </w:p>
    <w:p w14:paraId="0C0728BC" w14:textId="77777777" w:rsidR="00C11275" w:rsidRPr="00FB13EA" w:rsidRDefault="00C11275" w:rsidP="00C11275">
      <w:pPr>
        <w:adjustRightInd w:val="0"/>
        <w:snapToGrid w:val="0"/>
        <w:spacing w:line="200" w:lineRule="atLeast"/>
        <w:ind w:left="2806" w:hanging="198"/>
        <w:textAlignment w:val="baseline"/>
        <w:rPr>
          <w:rFonts w:ascii="Segoe UI" w:eastAsia="Times New Roman" w:hAnsi="Segoe UI" w:cs="Segoe UI"/>
          <w:sz w:val="18"/>
          <w:szCs w:val="18"/>
          <w:lang w:eastAsia="de-DE"/>
        </w:rPr>
      </w:pPr>
      <w:r w:rsidRPr="00FB13EA">
        <w:rPr>
          <w:rFonts w:ascii="Georgia" w:eastAsia="Times New Roman" w:hAnsi="Georgia" w:cs="Segoe UI"/>
          <w:sz w:val="12"/>
          <w:szCs w:val="12"/>
          <w:vertAlign w:val="superscript"/>
          <w:lang w:val="en-GB" w:eastAsia="de-DE"/>
        </w:rPr>
        <w:t>2</w:t>
      </w:r>
      <w:r w:rsidRPr="00FB13EA">
        <w:rPr>
          <w:rFonts w:ascii="Calibri" w:eastAsia="Times New Roman" w:hAnsi="Calibri" w:cs="Calibri"/>
          <w:sz w:val="12"/>
          <w:szCs w:val="12"/>
          <w:lang w:eastAsia="de-DE"/>
        </w:rPr>
        <w:tab/>
      </w:r>
      <w:r w:rsidRPr="00FB13EA">
        <w:rPr>
          <w:rFonts w:ascii="Georgia" w:eastAsia="Times New Roman" w:hAnsi="Georgia" w:cs="Segoe UI"/>
          <w:sz w:val="16"/>
          <w:szCs w:val="16"/>
          <w:lang w:val="en-GB" w:eastAsia="de-DE"/>
        </w:rPr>
        <w:t>TU Delft, Department of Management</w:t>
      </w:r>
      <w:r>
        <w:rPr>
          <w:rFonts w:ascii="Georgia" w:eastAsia="Times New Roman" w:hAnsi="Georgia" w:cs="Segoe UI"/>
          <w:sz w:val="16"/>
          <w:szCs w:val="16"/>
          <w:lang w:val="en-GB" w:eastAsia="de-DE"/>
        </w:rPr>
        <w:t xml:space="preserve"> </w:t>
      </w:r>
      <w:r w:rsidRPr="00FB13EA">
        <w:rPr>
          <w:rFonts w:ascii="Georgia" w:eastAsia="Times New Roman" w:hAnsi="Georgia" w:cs="Segoe UI"/>
          <w:sz w:val="16"/>
          <w:szCs w:val="16"/>
          <w:lang w:val="en-GB" w:eastAsia="de-DE"/>
        </w:rPr>
        <w:t>and the Built Environment;</w:t>
      </w:r>
      <w:r>
        <w:rPr>
          <w:rFonts w:ascii="Georgia" w:eastAsia="Times New Roman" w:hAnsi="Georgia" w:cs="Segoe UI"/>
          <w:sz w:val="16"/>
          <w:szCs w:val="16"/>
          <w:lang w:val="en-GB" w:eastAsia="de-DE"/>
        </w:rPr>
        <w:br/>
      </w:r>
      <w:r w:rsidRPr="00FB13EA">
        <w:rPr>
          <w:rFonts w:ascii="Georgia" w:eastAsia="Times New Roman" w:hAnsi="Georgia" w:cs="Segoe UI"/>
          <w:sz w:val="16"/>
          <w:szCs w:val="16"/>
          <w:lang w:val="en-GB" w:eastAsia="de-DE"/>
        </w:rPr>
        <w:t>e-mail </w:t>
      </w:r>
      <w:hyperlink r:id="rId11" w:history="1">
        <w:r w:rsidRPr="00CB5EBD">
          <w:rPr>
            <w:rStyle w:val="Hyperlink"/>
            <w:rFonts w:ascii="Georgia" w:eastAsia="Times New Roman" w:hAnsi="Georgia" w:cs="Segoe UI"/>
            <w:sz w:val="16"/>
            <w:szCs w:val="16"/>
            <w:lang w:val="en-GB" w:eastAsia="de-DE"/>
          </w:rPr>
          <w:t>A.R.Jonkman@tudelft.nl</w:t>
        </w:r>
      </w:hyperlink>
      <w:r w:rsidRPr="00FB13EA">
        <w:rPr>
          <w:rFonts w:ascii="Georgia" w:eastAsia="Times New Roman" w:hAnsi="Georgia" w:cs="Segoe UI"/>
          <w:sz w:val="16"/>
          <w:szCs w:val="16"/>
          <w:lang w:val="en-GB" w:eastAsia="de-DE"/>
        </w:rPr>
        <w:t>;</w:t>
      </w:r>
      <w:r>
        <w:rPr>
          <w:rFonts w:ascii="Calibri" w:eastAsia="Times New Roman" w:hAnsi="Calibri" w:cs="Calibri"/>
          <w:sz w:val="16"/>
          <w:szCs w:val="16"/>
          <w:lang w:eastAsia="de-DE"/>
        </w:rPr>
        <w:t xml:space="preserve"> </w:t>
      </w:r>
      <w:r w:rsidRPr="00FB13EA">
        <w:rPr>
          <w:rFonts w:ascii="Georgia" w:eastAsia="Times New Roman" w:hAnsi="Georgia" w:cs="Segoe UI"/>
          <w:sz w:val="16"/>
          <w:szCs w:val="16"/>
          <w:lang w:val="en-GB" w:eastAsia="de-DE"/>
        </w:rPr>
        <w:t>ORCID ID 0000-0002-8928-2846</w:t>
      </w:r>
      <w:r w:rsidRPr="00FB13EA">
        <w:rPr>
          <w:rFonts w:ascii="Georgia" w:eastAsia="Times New Roman" w:hAnsi="Georgia" w:cs="Segoe UI"/>
          <w:sz w:val="16"/>
          <w:szCs w:val="16"/>
          <w:lang w:eastAsia="de-DE"/>
        </w:rPr>
        <w:t> </w:t>
      </w:r>
    </w:p>
    <w:p w14:paraId="09B27B7B" w14:textId="23DC05EE" w:rsidR="00C11275" w:rsidRDefault="00C11275" w:rsidP="00C11275">
      <w:pPr>
        <w:ind w:left="2805" w:hanging="195"/>
        <w:textAlignment w:val="baseline"/>
        <w:rPr>
          <w:rFonts w:eastAsia="Times New Roman" w:cs="Segoe UI"/>
          <w:sz w:val="16"/>
          <w:szCs w:val="16"/>
          <w:lang w:eastAsia="de-DE"/>
        </w:rPr>
      </w:pPr>
      <w:r w:rsidRPr="00FB13EA">
        <w:rPr>
          <w:rFonts w:eastAsia="Times New Roman" w:cs="Segoe UI"/>
          <w:sz w:val="16"/>
          <w:szCs w:val="16"/>
          <w:lang w:eastAsia="de-DE"/>
        </w:rPr>
        <w:t> </w:t>
      </w:r>
    </w:p>
    <w:p w14:paraId="4ADC354E" w14:textId="77777777" w:rsidR="006E35FA" w:rsidRPr="00FB13EA" w:rsidRDefault="006E35FA" w:rsidP="00C11275">
      <w:pPr>
        <w:ind w:left="2805" w:hanging="195"/>
        <w:textAlignment w:val="baseline"/>
        <w:rPr>
          <w:rFonts w:ascii="Segoe UI" w:eastAsia="Times New Roman" w:hAnsi="Segoe UI" w:cs="Segoe UI"/>
          <w:sz w:val="18"/>
          <w:szCs w:val="18"/>
          <w:lang w:eastAsia="de-DE"/>
        </w:rPr>
      </w:pPr>
    </w:p>
    <w:p w14:paraId="1F37E697" w14:textId="77777777" w:rsidR="00C11275" w:rsidRPr="00D016EF" w:rsidRDefault="00C11275" w:rsidP="00C11275">
      <w:pPr>
        <w:adjustRightInd w:val="0"/>
        <w:snapToGrid w:val="0"/>
        <w:spacing w:before="240"/>
        <w:ind w:left="2608"/>
        <w:textAlignment w:val="baseline"/>
        <w:rPr>
          <w:rFonts w:ascii="Segoe UI" w:eastAsia="Times New Roman" w:hAnsi="Segoe UI" w:cs="Segoe UI"/>
          <w:sz w:val="18"/>
          <w:szCs w:val="18"/>
          <w:lang w:eastAsia="de-DE"/>
        </w:rPr>
      </w:pPr>
      <w:r w:rsidRPr="00C669C9">
        <w:rPr>
          <w:rFonts w:ascii="Georgia" w:hAnsi="Georgia"/>
          <w:b/>
          <w:sz w:val="18"/>
        </w:rPr>
        <w:t>Abstract:</w:t>
      </w:r>
      <w:r w:rsidRPr="00C669C9">
        <w:rPr>
          <w:rFonts w:ascii="Georgia" w:hAnsi="Georgia"/>
          <w:sz w:val="18"/>
        </w:rPr>
        <w:t> </w:t>
      </w:r>
      <w:r w:rsidRPr="00FB13EA">
        <w:rPr>
          <w:rFonts w:ascii="Georgia" w:eastAsia="Times New Roman" w:hAnsi="Georgia" w:cs="Segoe UI"/>
          <w:sz w:val="18"/>
          <w:szCs w:val="18"/>
          <w:lang w:eastAsia="de-DE"/>
        </w:rPr>
        <w:t> </w:t>
      </w:r>
      <w:r w:rsidRPr="00C669C9">
        <w:rPr>
          <w:rFonts w:ascii="Georgia" w:hAnsi="Georgia"/>
          <w:sz w:val="18"/>
        </w:rPr>
        <w:t xml:space="preserve">This paper </w:t>
      </w:r>
      <w:r w:rsidRPr="0091548D">
        <w:rPr>
          <w:rFonts w:ascii="Georgia" w:eastAsia="Times New Roman" w:hAnsi="Georgia" w:cs="Segoe UI"/>
          <w:sz w:val="18"/>
          <w:szCs w:val="18"/>
          <w:lang w:eastAsia="de-DE"/>
        </w:rPr>
        <w:t>analyzes</w:t>
      </w:r>
      <w:r w:rsidRPr="00C669C9">
        <w:rPr>
          <w:rFonts w:ascii="Georgia" w:hAnsi="Georgia"/>
          <w:sz w:val="18"/>
        </w:rPr>
        <w:t xml:space="preserve"> public debates around land use and densification in Switzerland and </w:t>
      </w:r>
      <w:r>
        <w:rPr>
          <w:rFonts w:ascii="Georgia" w:eastAsia="Times New Roman" w:hAnsi="Georgia" w:cs="Segoe UI"/>
          <w:sz w:val="18"/>
          <w:szCs w:val="18"/>
          <w:lang w:eastAsia="de-DE"/>
        </w:rPr>
        <w:t>t</w:t>
      </w:r>
      <w:r w:rsidRPr="0091548D">
        <w:rPr>
          <w:rFonts w:ascii="Georgia" w:eastAsia="Times New Roman" w:hAnsi="Georgia" w:cs="Segoe UI"/>
          <w:sz w:val="18"/>
          <w:szCs w:val="18"/>
          <w:lang w:eastAsia="de-DE"/>
        </w:rPr>
        <w:t>he</w:t>
      </w:r>
      <w:r w:rsidRPr="00C669C9">
        <w:rPr>
          <w:rFonts w:ascii="Georgia" w:hAnsi="Georgia"/>
          <w:sz w:val="18"/>
        </w:rPr>
        <w:t xml:space="preserve"> Netherlands to understand how private and public interests </w:t>
      </w:r>
      <w:r>
        <w:rPr>
          <w:rFonts w:ascii="Georgia" w:hAnsi="Georgia"/>
          <w:sz w:val="18"/>
        </w:rPr>
        <w:t>are related</w:t>
      </w:r>
      <w:r w:rsidRPr="00C669C9">
        <w:rPr>
          <w:rFonts w:ascii="Georgia" w:hAnsi="Georgia"/>
          <w:sz w:val="18"/>
        </w:rPr>
        <w:t xml:space="preserve"> in the </w:t>
      </w:r>
      <w:r w:rsidRPr="0091548D">
        <w:rPr>
          <w:rFonts w:ascii="Georgia" w:eastAsia="Times New Roman" w:hAnsi="Georgia" w:cs="Segoe UI"/>
          <w:sz w:val="18"/>
          <w:szCs w:val="18"/>
          <w:lang w:eastAsia="de-DE"/>
        </w:rPr>
        <w:t>context</w:t>
      </w:r>
      <w:r w:rsidRPr="00C669C9">
        <w:rPr>
          <w:rFonts w:ascii="Georgia" w:hAnsi="Georgia"/>
          <w:sz w:val="18"/>
        </w:rPr>
        <w:t xml:space="preserve"> of urban growth.</w:t>
      </w:r>
      <w:r>
        <w:rPr>
          <w:rFonts w:ascii="Georgia" w:hAnsi="Georgia"/>
          <w:sz w:val="18"/>
        </w:rPr>
        <w:t xml:space="preserve"> It</w:t>
      </w:r>
      <w:r w:rsidRPr="00C669C9">
        <w:rPr>
          <w:rFonts w:ascii="Georgia" w:hAnsi="Georgia"/>
          <w:sz w:val="18"/>
        </w:rPr>
        <w:t xml:space="preserve"> is based on the hypothesis that</w:t>
      </w:r>
      <w:r w:rsidRPr="0091548D">
        <w:rPr>
          <w:rFonts w:ascii="Georgia" w:eastAsia="Times New Roman" w:hAnsi="Georgia" w:cs="Segoe UI"/>
          <w:sz w:val="18"/>
          <w:szCs w:val="18"/>
          <w:lang w:eastAsia="de-DE"/>
        </w:rPr>
        <w:t>,</w:t>
      </w:r>
      <w:r w:rsidRPr="00C669C9">
        <w:rPr>
          <w:rFonts w:ascii="Georgia" w:hAnsi="Georgia"/>
          <w:sz w:val="18"/>
        </w:rPr>
        <w:t xml:space="preserve"> while </w:t>
      </w:r>
      <w:r w:rsidRPr="0091548D">
        <w:rPr>
          <w:rFonts w:ascii="Georgia" w:eastAsia="Times New Roman" w:hAnsi="Georgia" w:cs="Segoe UI"/>
          <w:sz w:val="18"/>
          <w:szCs w:val="18"/>
          <w:lang w:eastAsia="de-DE"/>
        </w:rPr>
        <w:t>there is</w:t>
      </w:r>
      <w:r w:rsidRPr="00C669C9">
        <w:rPr>
          <w:rFonts w:ascii="Georgia" w:hAnsi="Georgia"/>
          <w:sz w:val="18"/>
        </w:rPr>
        <w:t xml:space="preserve"> consensus on the desirability of densification, its implementation </w:t>
      </w:r>
      <w:r w:rsidRPr="0091548D">
        <w:rPr>
          <w:rFonts w:ascii="Georgia" w:eastAsia="Times New Roman" w:hAnsi="Georgia" w:cs="Segoe UI"/>
          <w:sz w:val="18"/>
          <w:szCs w:val="18"/>
          <w:lang w:eastAsia="de-DE"/>
        </w:rPr>
        <w:t xml:space="preserve">can lead to </w:t>
      </w:r>
      <w:r w:rsidRPr="00C669C9">
        <w:rPr>
          <w:rFonts w:ascii="Georgia" w:hAnsi="Georgia"/>
          <w:sz w:val="18"/>
        </w:rPr>
        <w:t>tensions on a local level.</w:t>
      </w:r>
      <w:r>
        <w:rPr>
          <w:rFonts w:ascii="Georgia" w:hAnsi="Georgia"/>
          <w:sz w:val="18"/>
        </w:rPr>
        <w:t xml:space="preserve"> </w:t>
      </w:r>
      <w:r w:rsidRPr="00C669C9">
        <w:rPr>
          <w:rFonts w:ascii="Georgia" w:hAnsi="Georgia"/>
          <w:sz w:val="18"/>
        </w:rPr>
        <w:t xml:space="preserve">Therefore, the acceptance of </w:t>
      </w:r>
      <w:r w:rsidRPr="00A95F5F">
        <w:rPr>
          <w:rFonts w:ascii="Georgia" w:hAnsi="Georgia"/>
          <w:sz w:val="18"/>
          <w:szCs w:val="18"/>
        </w:rPr>
        <w:t xml:space="preserve">densification is considered </w:t>
      </w:r>
      <w:r w:rsidRPr="00A95F5F">
        <w:rPr>
          <w:rFonts w:ascii="Georgia" w:eastAsia="Times New Roman" w:hAnsi="Georgia" w:cs="Segoe UI"/>
          <w:sz w:val="18"/>
          <w:szCs w:val="18"/>
          <w:lang w:eastAsia="de-DE"/>
        </w:rPr>
        <w:t>essential</w:t>
      </w:r>
      <w:r w:rsidRPr="00A95F5F">
        <w:rPr>
          <w:rFonts w:ascii="Georgia" w:hAnsi="Georgia"/>
          <w:sz w:val="18"/>
          <w:szCs w:val="18"/>
        </w:rPr>
        <w:t xml:space="preserve"> for successful implementation.</w:t>
      </w:r>
      <w:r>
        <w:rPr>
          <w:rFonts w:ascii="Georgia" w:eastAsia="Times New Roman" w:hAnsi="Georgia" w:cs="Segoe UI"/>
          <w:sz w:val="18"/>
          <w:szCs w:val="18"/>
          <w:lang w:eastAsia="de-DE"/>
        </w:rPr>
        <w:t xml:space="preserve"> </w:t>
      </w:r>
      <w:r w:rsidRPr="00A95F5F">
        <w:rPr>
          <w:rFonts w:ascii="Georgia" w:eastAsia="Times New Roman" w:hAnsi="Georgia" w:cs="Segoe UI"/>
          <w:sz w:val="18"/>
          <w:szCs w:val="18"/>
          <w:lang w:eastAsia="de-DE"/>
        </w:rPr>
        <w:t>We report</w:t>
      </w:r>
      <w:r w:rsidRPr="00A95F5F">
        <w:rPr>
          <w:rFonts w:ascii="Georgia" w:hAnsi="Georgia"/>
          <w:sz w:val="18"/>
          <w:szCs w:val="18"/>
        </w:rPr>
        <w:t xml:space="preserve"> on quantitative and qualitative discourse analysis covering public media outlets between 2010 </w:t>
      </w:r>
      <w:r w:rsidRPr="00A95F5F">
        <w:rPr>
          <w:rFonts w:ascii="Georgia" w:eastAsia="Times New Roman" w:hAnsi="Georgia" w:cs="Segoe UI"/>
          <w:sz w:val="18"/>
          <w:szCs w:val="18"/>
          <w:lang w:eastAsia="de-DE"/>
        </w:rPr>
        <w:t>and</w:t>
      </w:r>
      <w:r w:rsidRPr="00A95F5F">
        <w:rPr>
          <w:rFonts w:ascii="Georgia" w:hAnsi="Georgia"/>
          <w:sz w:val="18"/>
          <w:szCs w:val="18"/>
        </w:rPr>
        <w:t xml:space="preserve"> 2019.</w:t>
      </w:r>
      <w:r>
        <w:rPr>
          <w:rFonts w:ascii="Georgia" w:hAnsi="Georgia"/>
          <w:sz w:val="18"/>
          <w:szCs w:val="18"/>
        </w:rPr>
        <w:t xml:space="preserve"> </w:t>
      </w:r>
      <w:r w:rsidRPr="00A95F5F">
        <w:rPr>
          <w:rFonts w:ascii="Georgia" w:hAnsi="Georgia"/>
          <w:sz w:val="18"/>
          <w:szCs w:val="18"/>
        </w:rPr>
        <w:t xml:space="preserve">During </w:t>
      </w:r>
      <w:r w:rsidRPr="00A95F5F">
        <w:rPr>
          <w:rFonts w:ascii="Georgia" w:eastAsia="Times New Roman" w:hAnsi="Georgia" w:cs="Segoe UI"/>
          <w:sz w:val="18"/>
          <w:szCs w:val="18"/>
          <w:lang w:eastAsia="de-DE"/>
        </w:rPr>
        <w:t>this period</w:t>
      </w:r>
      <w:r w:rsidRPr="00A95F5F">
        <w:rPr>
          <w:rFonts w:ascii="Georgia" w:hAnsi="Georgia"/>
          <w:sz w:val="18"/>
          <w:szCs w:val="18"/>
        </w:rPr>
        <w:t xml:space="preserve">, both </w:t>
      </w:r>
      <w:r>
        <w:rPr>
          <w:rFonts w:ascii="Georgia" w:hAnsi="Georgia"/>
          <w:sz w:val="18"/>
          <w:szCs w:val="18"/>
        </w:rPr>
        <w:t>Switzerland and the Netherlands</w:t>
      </w:r>
      <w:r w:rsidRPr="00A95F5F">
        <w:rPr>
          <w:rFonts w:ascii="Georgia" w:hAnsi="Georgia"/>
          <w:sz w:val="18"/>
          <w:szCs w:val="18"/>
        </w:rPr>
        <w:t xml:space="preserve"> implemented policies to limit land take and promote densification.</w:t>
      </w:r>
      <w:r>
        <w:rPr>
          <w:rFonts w:ascii="Georgia" w:hAnsi="Georgia"/>
          <w:sz w:val="18"/>
          <w:szCs w:val="18"/>
        </w:rPr>
        <w:t xml:space="preserve"> </w:t>
      </w:r>
      <w:r w:rsidRPr="00A95F5F">
        <w:rPr>
          <w:rFonts w:ascii="Georgia" w:hAnsi="Georgia"/>
          <w:sz w:val="18"/>
          <w:szCs w:val="18"/>
        </w:rPr>
        <w:t xml:space="preserve">Focusing on indicators of spatial </w:t>
      </w:r>
      <w:r w:rsidRPr="00A95F5F">
        <w:rPr>
          <w:rFonts w:ascii="Georgia" w:eastAsia="Times New Roman" w:hAnsi="Georgia" w:cs="Segoe UI"/>
          <w:sz w:val="18"/>
          <w:szCs w:val="18"/>
          <w:lang w:eastAsia="de-DE"/>
        </w:rPr>
        <w:t>equity, we examined</w:t>
      </w:r>
      <w:r w:rsidRPr="00A95F5F">
        <w:rPr>
          <w:rFonts w:ascii="Georgia" w:hAnsi="Georgia"/>
          <w:sz w:val="18"/>
          <w:szCs w:val="18"/>
        </w:rPr>
        <w:t xml:space="preserve"> the debates in terms of distributive</w:t>
      </w:r>
      <w:r w:rsidRPr="00A95F5F">
        <w:rPr>
          <w:rFonts w:ascii="Georgia" w:eastAsia="Times New Roman" w:hAnsi="Georgia" w:cs="Segoe UI"/>
          <w:sz w:val="18"/>
          <w:szCs w:val="18"/>
          <w:lang w:eastAsia="de-DE"/>
        </w:rPr>
        <w:t xml:space="preserve"> </w:t>
      </w:r>
      <w:r w:rsidRPr="00A95F5F">
        <w:rPr>
          <w:rFonts w:ascii="Georgia" w:hAnsi="Georgia"/>
          <w:sz w:val="18"/>
          <w:szCs w:val="18"/>
        </w:rPr>
        <w:t>and</w:t>
      </w:r>
      <w:r w:rsidRPr="00A95F5F">
        <w:rPr>
          <w:rFonts w:ascii="Georgia" w:eastAsia="Times New Roman" w:hAnsi="Georgia" w:cs="Segoe UI"/>
          <w:sz w:val="18"/>
          <w:szCs w:val="18"/>
          <w:lang w:eastAsia="de-DE"/>
        </w:rPr>
        <w:t xml:space="preserve"> </w:t>
      </w:r>
      <w:r w:rsidRPr="00A95F5F">
        <w:rPr>
          <w:rFonts w:ascii="Georgia" w:hAnsi="Georgia"/>
          <w:sz w:val="18"/>
          <w:szCs w:val="18"/>
        </w:rPr>
        <w:t>procedural</w:t>
      </w:r>
      <w:r w:rsidRPr="00A95F5F">
        <w:rPr>
          <w:rFonts w:ascii="Georgia" w:eastAsia="Times New Roman" w:hAnsi="Georgia" w:cs="Segoe UI"/>
          <w:sz w:val="18"/>
          <w:szCs w:val="18"/>
          <w:lang w:eastAsia="de-DE"/>
        </w:rPr>
        <w:t xml:space="preserve"> </w:t>
      </w:r>
      <w:r w:rsidRPr="00A95F5F">
        <w:rPr>
          <w:rFonts w:ascii="Georgia" w:hAnsi="Georgia"/>
          <w:sz w:val="18"/>
          <w:szCs w:val="18"/>
        </w:rPr>
        <w:t>dimensions</w:t>
      </w:r>
      <w:r w:rsidRPr="00A95F5F">
        <w:rPr>
          <w:rFonts w:ascii="Georgia" w:eastAsia="Times New Roman" w:hAnsi="Georgia" w:cs="Segoe UI"/>
          <w:sz w:val="18"/>
          <w:szCs w:val="18"/>
          <w:lang w:eastAsia="de-DE"/>
        </w:rPr>
        <w:t xml:space="preserve"> </w:t>
      </w:r>
      <w:r w:rsidRPr="00A95F5F">
        <w:rPr>
          <w:rFonts w:ascii="Georgia" w:hAnsi="Georgia"/>
          <w:sz w:val="18"/>
          <w:szCs w:val="18"/>
        </w:rPr>
        <w:t>of</w:t>
      </w:r>
      <w:r w:rsidRPr="00A95F5F">
        <w:rPr>
          <w:rFonts w:ascii="Georgia" w:eastAsia="Times New Roman" w:hAnsi="Georgia" w:cs="Segoe UI"/>
          <w:sz w:val="18"/>
          <w:szCs w:val="18"/>
          <w:lang w:eastAsia="de-DE"/>
        </w:rPr>
        <w:t xml:space="preserve"> </w:t>
      </w:r>
      <w:r w:rsidRPr="00A95F5F">
        <w:rPr>
          <w:rFonts w:ascii="Georgia" w:hAnsi="Georgia"/>
          <w:sz w:val="18"/>
          <w:szCs w:val="18"/>
        </w:rPr>
        <w:t>justice.</w:t>
      </w:r>
      <w:r>
        <w:rPr>
          <w:rFonts w:ascii="Georgia" w:hAnsi="Georgia"/>
          <w:sz w:val="18"/>
          <w:szCs w:val="18"/>
        </w:rPr>
        <w:t xml:space="preserve"> </w:t>
      </w:r>
      <w:r w:rsidRPr="00A95F5F">
        <w:rPr>
          <w:rFonts w:ascii="Georgia" w:eastAsia="Times New Roman" w:hAnsi="Georgia" w:cs="Segoe UI"/>
          <w:sz w:val="18"/>
          <w:szCs w:val="18"/>
          <w:lang w:eastAsia="de-DE"/>
        </w:rPr>
        <w:t>The results</w:t>
      </w:r>
      <w:r w:rsidRPr="00A95F5F">
        <w:rPr>
          <w:rFonts w:ascii="Georgia" w:hAnsi="Georgia"/>
          <w:sz w:val="18"/>
          <w:szCs w:val="18"/>
        </w:rPr>
        <w:t xml:space="preserve"> show that </w:t>
      </w:r>
      <w:r w:rsidRPr="00A95F5F">
        <w:rPr>
          <w:rFonts w:ascii="Georgia" w:eastAsia="Times New Roman" w:hAnsi="Georgia" w:cs="Segoe UI"/>
          <w:sz w:val="18"/>
          <w:szCs w:val="18"/>
          <w:lang w:eastAsia="de-DE"/>
        </w:rPr>
        <w:t xml:space="preserve">the debate </w:t>
      </w:r>
      <w:r w:rsidRPr="00A95F5F">
        <w:rPr>
          <w:rFonts w:ascii="Georgia" w:hAnsi="Georgia"/>
          <w:sz w:val="18"/>
          <w:szCs w:val="18"/>
        </w:rPr>
        <w:t xml:space="preserve">in both countries </w:t>
      </w:r>
      <w:r w:rsidRPr="00A95F5F">
        <w:rPr>
          <w:rFonts w:ascii="Georgia" w:eastAsia="Times New Roman" w:hAnsi="Georgia" w:cs="Segoe UI"/>
          <w:sz w:val="18"/>
          <w:szCs w:val="18"/>
          <w:lang w:eastAsia="de-DE"/>
        </w:rPr>
        <w:t>revolve</w:t>
      </w:r>
      <w:r>
        <w:rPr>
          <w:rFonts w:ascii="Georgia" w:eastAsia="Times New Roman" w:hAnsi="Georgia" w:cs="Segoe UI"/>
          <w:sz w:val="18"/>
          <w:szCs w:val="18"/>
          <w:lang w:eastAsia="de-DE"/>
        </w:rPr>
        <w:t>d</w:t>
      </w:r>
      <w:r w:rsidRPr="00A95F5F">
        <w:rPr>
          <w:rFonts w:ascii="Georgia" w:hAnsi="Georgia"/>
          <w:sz w:val="18"/>
          <w:szCs w:val="18"/>
        </w:rPr>
        <w:t xml:space="preserve"> primarily around private interests </w:t>
      </w:r>
      <w:r w:rsidRPr="00A95F5F">
        <w:rPr>
          <w:rFonts w:ascii="Georgia" w:eastAsia="Times New Roman" w:hAnsi="Georgia" w:cs="Segoe UI"/>
          <w:sz w:val="18"/>
          <w:szCs w:val="18"/>
          <w:lang w:eastAsia="de-DE"/>
        </w:rPr>
        <w:t xml:space="preserve">related to </w:t>
      </w:r>
      <w:r w:rsidRPr="00A95F5F">
        <w:rPr>
          <w:rFonts w:ascii="Georgia" w:hAnsi="Georgia"/>
          <w:sz w:val="18"/>
          <w:szCs w:val="18"/>
        </w:rPr>
        <w:t>ownership, property value</w:t>
      </w:r>
      <w:r w:rsidRPr="00A95F5F">
        <w:rPr>
          <w:rFonts w:ascii="Georgia" w:eastAsia="Times New Roman" w:hAnsi="Georgia" w:cs="Segoe UI"/>
          <w:sz w:val="18"/>
          <w:szCs w:val="18"/>
          <w:lang w:eastAsia="de-DE"/>
        </w:rPr>
        <w:t>,</w:t>
      </w:r>
      <w:r w:rsidRPr="00A95F5F">
        <w:rPr>
          <w:rFonts w:ascii="Georgia" w:hAnsi="Georgia"/>
          <w:sz w:val="18"/>
          <w:szCs w:val="18"/>
        </w:rPr>
        <w:t xml:space="preserve"> and character of place.</w:t>
      </w:r>
      <w:r>
        <w:rPr>
          <w:rFonts w:ascii="Georgia" w:hAnsi="Georgia"/>
          <w:sz w:val="18"/>
          <w:szCs w:val="18"/>
        </w:rPr>
        <w:t xml:space="preserve"> </w:t>
      </w:r>
      <w:r>
        <w:rPr>
          <w:rFonts w:ascii="Georgia" w:eastAsia="Times New Roman" w:hAnsi="Georgia" w:cs="Segoe UI"/>
          <w:sz w:val="18"/>
          <w:szCs w:val="18"/>
          <w:lang w:eastAsia="de-DE"/>
        </w:rPr>
        <w:t>M</w:t>
      </w:r>
      <w:r w:rsidRPr="00A95F5F">
        <w:rPr>
          <w:rFonts w:ascii="Georgia" w:eastAsia="Times New Roman" w:hAnsi="Georgia" w:cs="Segoe UI"/>
          <w:sz w:val="18"/>
          <w:szCs w:val="18"/>
          <w:lang w:eastAsia="de-DE"/>
        </w:rPr>
        <w:t>ost debates document</w:t>
      </w:r>
      <w:r>
        <w:rPr>
          <w:rFonts w:ascii="Georgia" w:eastAsia="Times New Roman" w:hAnsi="Georgia" w:cs="Segoe UI"/>
          <w:sz w:val="18"/>
          <w:szCs w:val="18"/>
          <w:lang w:eastAsia="de-DE"/>
        </w:rPr>
        <w:t>ed</w:t>
      </w:r>
      <w:r w:rsidRPr="00A95F5F">
        <w:rPr>
          <w:rFonts w:ascii="Georgia" w:eastAsia="Times New Roman" w:hAnsi="Georgia" w:cs="Segoe UI"/>
          <w:sz w:val="18"/>
          <w:szCs w:val="18"/>
          <w:lang w:eastAsia="de-DE"/>
        </w:rPr>
        <w:t xml:space="preserve"> the interests of insiders and, in particular, reveal</w:t>
      </w:r>
      <w:r>
        <w:rPr>
          <w:rFonts w:ascii="Georgia" w:eastAsia="Times New Roman" w:hAnsi="Georgia" w:cs="Segoe UI"/>
          <w:sz w:val="18"/>
          <w:szCs w:val="18"/>
          <w:lang w:eastAsia="de-DE"/>
        </w:rPr>
        <w:t>ed</w:t>
      </w:r>
      <w:r w:rsidRPr="00A95F5F">
        <w:rPr>
          <w:rFonts w:ascii="Georgia" w:eastAsia="Times New Roman" w:hAnsi="Georgia" w:cs="Segoe UI"/>
          <w:sz w:val="18"/>
          <w:szCs w:val="18"/>
          <w:lang w:eastAsia="de-DE"/>
        </w:rPr>
        <w:t xml:space="preserve"> the NIMBY effect </w:t>
      </w:r>
      <w:r w:rsidRPr="008B674C">
        <w:rPr>
          <w:rFonts w:ascii="Georgia" w:eastAsia="Times New Roman" w:hAnsi="Georgia" w:cs="Segoe UI"/>
          <w:sz w:val="18"/>
          <w:szCs w:val="18"/>
          <w:lang w:eastAsia="de-DE"/>
        </w:rPr>
        <w:t xml:space="preserve">(for “not in my back yard”) </w:t>
      </w:r>
      <w:r w:rsidRPr="00A95F5F">
        <w:rPr>
          <w:rFonts w:ascii="Georgia" w:eastAsia="Times New Roman" w:hAnsi="Georgia" w:cs="Segoe UI"/>
          <w:sz w:val="18"/>
          <w:szCs w:val="18"/>
          <w:lang w:eastAsia="de-DE"/>
        </w:rPr>
        <w:t>associated with issues of change in the built environment.</w:t>
      </w:r>
      <w:r>
        <w:rPr>
          <w:rFonts w:ascii="Georgia" w:eastAsia="Times New Roman" w:hAnsi="Georgia" w:cs="Segoe UI"/>
          <w:sz w:val="18"/>
          <w:szCs w:val="18"/>
          <w:lang w:eastAsia="de-DE"/>
        </w:rPr>
        <w:t xml:space="preserve"> </w:t>
      </w:r>
      <w:r w:rsidRPr="00A95F5F">
        <w:rPr>
          <w:rFonts w:ascii="Georgia" w:eastAsia="Times New Roman" w:hAnsi="Georgia" w:cs="Segoe UI"/>
          <w:sz w:val="18"/>
          <w:szCs w:val="18"/>
          <w:lang w:eastAsia="de-DE"/>
        </w:rPr>
        <w:t xml:space="preserve">Public interests and the interests of outsiders, </w:t>
      </w:r>
      <w:r>
        <w:rPr>
          <w:rFonts w:ascii="Georgia" w:eastAsia="Times New Roman" w:hAnsi="Georgia" w:cs="Segoe UI"/>
          <w:sz w:val="18"/>
          <w:szCs w:val="18"/>
          <w:lang w:eastAsia="de-DE"/>
        </w:rPr>
        <w:t>in contrast</w:t>
      </w:r>
      <w:r w:rsidRPr="00A95F5F">
        <w:rPr>
          <w:rFonts w:ascii="Georgia" w:eastAsia="Times New Roman" w:hAnsi="Georgia" w:cs="Segoe UI"/>
          <w:sz w:val="18"/>
          <w:szCs w:val="18"/>
          <w:lang w:eastAsia="de-DE"/>
        </w:rPr>
        <w:t xml:space="preserve">, </w:t>
      </w:r>
      <w:r>
        <w:rPr>
          <w:rFonts w:ascii="Georgia" w:eastAsia="Times New Roman" w:hAnsi="Georgia" w:cs="Segoe UI"/>
          <w:sz w:val="18"/>
          <w:szCs w:val="18"/>
          <w:lang w:eastAsia="de-DE"/>
        </w:rPr>
        <w:t>we</w:t>
      </w:r>
      <w:r w:rsidRPr="00A95F5F">
        <w:rPr>
          <w:rFonts w:ascii="Georgia" w:eastAsia="Times New Roman" w:hAnsi="Georgia" w:cs="Segoe UI"/>
          <w:sz w:val="18"/>
          <w:szCs w:val="18"/>
          <w:lang w:eastAsia="de-DE"/>
        </w:rPr>
        <w:t>re rarely considered in the debates.</w:t>
      </w:r>
      <w:r>
        <w:rPr>
          <w:rFonts w:ascii="Georgia" w:eastAsia="Times New Roman" w:hAnsi="Georgia" w:cs="Segoe UI"/>
          <w:sz w:val="18"/>
          <w:szCs w:val="18"/>
          <w:lang w:eastAsia="de-DE"/>
        </w:rPr>
        <w:t xml:space="preserve"> </w:t>
      </w:r>
      <w:r w:rsidRPr="005B1F24">
        <w:rPr>
          <w:rFonts w:ascii="Georgia" w:eastAsia="Times New Roman" w:hAnsi="Georgia" w:cs="Segoe UI"/>
          <w:sz w:val="18"/>
          <w:szCs w:val="18"/>
          <w:lang w:eastAsia="de-DE"/>
        </w:rPr>
        <w:t>In addition, we find that</w:t>
      </w:r>
      <w:r>
        <w:rPr>
          <w:rFonts w:ascii="Georgia" w:eastAsia="Times New Roman" w:hAnsi="Georgia" w:cs="Segoe UI"/>
          <w:sz w:val="18"/>
          <w:szCs w:val="18"/>
          <w:lang w:eastAsia="de-DE"/>
        </w:rPr>
        <w:t>,</w:t>
      </w:r>
      <w:r w:rsidRPr="005B1F24">
        <w:rPr>
          <w:rFonts w:ascii="Georgia" w:eastAsia="Times New Roman" w:hAnsi="Georgia" w:cs="Segoe UI"/>
          <w:sz w:val="18"/>
          <w:szCs w:val="18"/>
          <w:lang w:eastAsia="de-DE"/>
        </w:rPr>
        <w:t xml:space="preserve"> in the face of impending building change, arguments often </w:t>
      </w:r>
      <w:r>
        <w:rPr>
          <w:rFonts w:ascii="Georgia" w:eastAsia="Times New Roman" w:hAnsi="Georgia" w:cs="Segoe UI"/>
          <w:sz w:val="18"/>
          <w:szCs w:val="18"/>
          <w:lang w:eastAsia="de-DE"/>
        </w:rPr>
        <w:t xml:space="preserve">reflected </w:t>
      </w:r>
      <w:r w:rsidRPr="005B1F24">
        <w:rPr>
          <w:rFonts w:ascii="Georgia" w:eastAsia="Times New Roman" w:hAnsi="Georgia" w:cs="Segoe UI"/>
          <w:sz w:val="18"/>
          <w:szCs w:val="18"/>
          <w:lang w:eastAsia="de-DE"/>
        </w:rPr>
        <w:t>conflicting social values, such as perceived restrictions on choice, fears of increased social division, and lack of community. </w:t>
      </w:r>
    </w:p>
    <w:p w14:paraId="3E95FE94" w14:textId="77777777" w:rsidR="00C11275" w:rsidRPr="00BD1182" w:rsidRDefault="00C11275" w:rsidP="00C11275">
      <w:pPr>
        <w:ind w:left="2595"/>
        <w:textAlignment w:val="baseline"/>
        <w:rPr>
          <w:rFonts w:eastAsia="Times New Roman" w:cs="Segoe UI"/>
          <w:lang w:eastAsia="de-DE"/>
        </w:rPr>
      </w:pPr>
    </w:p>
    <w:p w14:paraId="1B5457CC" w14:textId="77777777" w:rsidR="00C11275" w:rsidRPr="00D016EF" w:rsidRDefault="00C11275" w:rsidP="00C11275">
      <w:pPr>
        <w:ind w:left="2595"/>
        <w:textAlignment w:val="baseline"/>
        <w:rPr>
          <w:rFonts w:ascii="Georgia" w:eastAsia="Times New Roman" w:hAnsi="Georgia" w:cs="Segoe UI"/>
          <w:sz w:val="18"/>
          <w:szCs w:val="18"/>
          <w:lang w:eastAsia="de-DE"/>
        </w:rPr>
      </w:pPr>
      <w:r w:rsidRPr="00FB13EA">
        <w:rPr>
          <w:rFonts w:ascii="Georgia" w:eastAsia="Times New Roman" w:hAnsi="Georgia" w:cs="Segoe UI"/>
          <w:b/>
          <w:bCs/>
          <w:sz w:val="18"/>
          <w:szCs w:val="18"/>
          <w:lang w:val="en-GB" w:eastAsia="de-DE"/>
        </w:rPr>
        <w:t>Keywords:</w:t>
      </w:r>
      <w:r w:rsidRPr="00FB13EA" w:rsidDel="004D2D20">
        <w:rPr>
          <w:rFonts w:ascii="Georgia" w:eastAsia="Times New Roman" w:hAnsi="Georgia" w:cs="Segoe UI"/>
          <w:sz w:val="18"/>
          <w:szCs w:val="18"/>
          <w:lang w:val="en-GB" w:eastAsia="de-DE"/>
        </w:rPr>
        <w:t xml:space="preserve"> </w:t>
      </w:r>
      <w:r w:rsidRPr="00FB13EA">
        <w:rPr>
          <w:rFonts w:ascii="Georgia" w:eastAsia="Times New Roman" w:hAnsi="Georgia" w:cs="Segoe UI"/>
          <w:sz w:val="18"/>
          <w:szCs w:val="18"/>
          <w:lang w:val="en-GB" w:eastAsia="de-DE"/>
        </w:rPr>
        <w:t>Densification</w:t>
      </w:r>
      <w:r>
        <w:rPr>
          <w:rFonts w:ascii="Georgia" w:eastAsia="Times New Roman" w:hAnsi="Georgia" w:cs="Segoe UI"/>
          <w:sz w:val="18"/>
          <w:szCs w:val="18"/>
          <w:lang w:val="en-GB" w:eastAsia="de-DE"/>
        </w:rPr>
        <w:t xml:space="preserve">; </w:t>
      </w:r>
      <w:r w:rsidRPr="00FB13EA">
        <w:rPr>
          <w:rFonts w:ascii="Georgia" w:eastAsia="Times New Roman" w:hAnsi="Georgia" w:cs="Segoe UI"/>
          <w:sz w:val="18"/>
          <w:szCs w:val="18"/>
          <w:lang w:val="en-GB" w:eastAsia="de-DE"/>
        </w:rPr>
        <w:t>Discourse</w:t>
      </w:r>
      <w:r>
        <w:rPr>
          <w:rFonts w:ascii="Georgia" w:eastAsia="Times New Roman" w:hAnsi="Georgia" w:cs="Segoe UI"/>
          <w:sz w:val="18"/>
          <w:szCs w:val="18"/>
          <w:lang w:val="en-GB" w:eastAsia="de-DE"/>
        </w:rPr>
        <w:t xml:space="preserve"> A</w:t>
      </w:r>
      <w:r w:rsidRPr="00FB13EA">
        <w:rPr>
          <w:rFonts w:ascii="Georgia" w:eastAsia="Times New Roman" w:hAnsi="Georgia" w:cs="Segoe UI"/>
          <w:sz w:val="18"/>
          <w:szCs w:val="18"/>
          <w:lang w:val="en-GB" w:eastAsia="de-DE"/>
        </w:rPr>
        <w:t>nalysis</w:t>
      </w:r>
      <w:r>
        <w:rPr>
          <w:rFonts w:ascii="Georgia" w:eastAsia="Times New Roman" w:hAnsi="Georgia" w:cs="Segoe UI"/>
          <w:sz w:val="18"/>
          <w:szCs w:val="18"/>
          <w:lang w:val="en-GB" w:eastAsia="de-DE"/>
        </w:rPr>
        <w:t xml:space="preserve">; </w:t>
      </w:r>
      <w:r w:rsidRPr="00FB13EA">
        <w:rPr>
          <w:rFonts w:ascii="Georgia" w:eastAsia="Times New Roman" w:hAnsi="Georgia" w:cs="Segoe UI"/>
          <w:sz w:val="18"/>
          <w:szCs w:val="18"/>
          <w:lang w:val="en-GB" w:eastAsia="de-DE"/>
        </w:rPr>
        <w:t xml:space="preserve">Spatial </w:t>
      </w:r>
      <w:r>
        <w:rPr>
          <w:rFonts w:ascii="Georgia" w:eastAsia="Times New Roman" w:hAnsi="Georgia" w:cs="Segoe UI"/>
          <w:sz w:val="18"/>
          <w:szCs w:val="18"/>
          <w:lang w:val="en-GB" w:eastAsia="de-DE"/>
        </w:rPr>
        <w:t>J</w:t>
      </w:r>
      <w:r w:rsidRPr="00FB13EA">
        <w:rPr>
          <w:rFonts w:ascii="Georgia" w:eastAsia="Times New Roman" w:hAnsi="Georgia" w:cs="Segoe UI"/>
          <w:sz w:val="18"/>
          <w:szCs w:val="18"/>
          <w:lang w:val="en-GB" w:eastAsia="de-DE"/>
        </w:rPr>
        <w:t>ustice</w:t>
      </w:r>
      <w:r>
        <w:rPr>
          <w:rFonts w:ascii="Georgia" w:eastAsia="Times New Roman" w:hAnsi="Georgia" w:cs="Segoe UI"/>
          <w:sz w:val="18"/>
          <w:szCs w:val="18"/>
          <w:lang w:val="en-GB" w:eastAsia="de-DE"/>
        </w:rPr>
        <w:t xml:space="preserve">; </w:t>
      </w:r>
      <w:r w:rsidRPr="00FB13EA">
        <w:rPr>
          <w:rFonts w:ascii="Georgia" w:eastAsia="Times New Roman" w:hAnsi="Georgia" w:cs="Segoe UI"/>
          <w:sz w:val="18"/>
          <w:szCs w:val="18"/>
          <w:lang w:val="en-GB" w:eastAsia="de-DE"/>
        </w:rPr>
        <w:t>Urban Design and Planning</w:t>
      </w:r>
      <w:r w:rsidRPr="00FB13EA">
        <w:rPr>
          <w:rFonts w:ascii="Georgia" w:eastAsia="Times New Roman" w:hAnsi="Georgia" w:cs="Segoe UI"/>
          <w:sz w:val="18"/>
          <w:szCs w:val="18"/>
          <w:lang w:eastAsia="de-DE"/>
        </w:rPr>
        <w:t> </w:t>
      </w:r>
    </w:p>
    <w:p w14:paraId="0DB8F365" w14:textId="77777777" w:rsidR="00C11275" w:rsidRPr="005C6417" w:rsidRDefault="00C11275" w:rsidP="00C11275">
      <w:pPr>
        <w:pStyle w:val="MDPI19line"/>
        <w:ind w:left="0"/>
        <w:rPr>
          <w:rFonts w:ascii="Georgia" w:eastAsiaTheme="minorEastAsia" w:hAnsi="Georgia" w:cs="Arial"/>
        </w:rPr>
      </w:pPr>
    </w:p>
    <w:p w14:paraId="7DCDC004" w14:textId="77777777" w:rsidR="006E35FA" w:rsidRDefault="006E35FA" w:rsidP="00C3490D">
      <w:pPr>
        <w:textAlignment w:val="baseline"/>
        <w:rPr>
          <w:rFonts w:ascii="Georgia" w:hAnsi="Georgia"/>
          <w:b/>
        </w:rPr>
      </w:pPr>
    </w:p>
    <w:p w14:paraId="36BF7334" w14:textId="7CF5D3DD" w:rsidR="00C11275" w:rsidRPr="00FB13EA" w:rsidRDefault="00C11275" w:rsidP="00C3490D">
      <w:pPr>
        <w:textAlignment w:val="baseline"/>
        <w:rPr>
          <w:rFonts w:ascii="Segoe UI" w:eastAsia="Times New Roman" w:hAnsi="Segoe UI" w:cs="Segoe UI"/>
          <w:b/>
          <w:bCs/>
          <w:sz w:val="18"/>
          <w:szCs w:val="18"/>
          <w:lang w:eastAsia="de-DE"/>
        </w:rPr>
      </w:pPr>
      <w:r w:rsidRPr="00C669C9">
        <w:rPr>
          <w:rFonts w:ascii="Georgia" w:hAnsi="Georgia"/>
          <w:b/>
        </w:rPr>
        <w:t>1.</w:t>
      </w:r>
      <w:r>
        <w:rPr>
          <w:rFonts w:ascii="Georgia" w:eastAsia="Times New Roman" w:hAnsi="Georgia" w:cs="Segoe UI"/>
          <w:b/>
          <w:bCs/>
          <w:lang w:eastAsia="de-DE"/>
        </w:rPr>
        <w:t xml:space="preserve"> </w:t>
      </w:r>
      <w:r w:rsidRPr="00C669C9">
        <w:rPr>
          <w:rFonts w:ascii="Georgia" w:hAnsi="Georgia"/>
          <w:b/>
        </w:rPr>
        <w:t>Introduction</w:t>
      </w:r>
    </w:p>
    <w:p w14:paraId="69B3716C" w14:textId="77777777" w:rsidR="00C11275" w:rsidRPr="00FB13EA" w:rsidRDefault="00C11275" w:rsidP="00B97C71">
      <w:pPr>
        <w:adjustRightInd w:val="0"/>
        <w:snapToGrid w:val="0"/>
        <w:spacing w:line="228" w:lineRule="auto"/>
        <w:ind w:left="2597"/>
        <w:textAlignment w:val="baseline"/>
        <w:rPr>
          <w:rFonts w:ascii="Segoe UI" w:eastAsia="Times New Roman" w:hAnsi="Segoe UI" w:cs="Segoe UI"/>
          <w:sz w:val="18"/>
          <w:szCs w:val="18"/>
          <w:lang w:eastAsia="de-DE"/>
        </w:rPr>
      </w:pPr>
      <w:r w:rsidRPr="00C669C9">
        <w:rPr>
          <w:rFonts w:ascii="Georgia" w:hAnsi="Georgia"/>
        </w:rPr>
        <w:t>Densification</w:t>
      </w:r>
      <w:r w:rsidRPr="0091548D">
        <w:rPr>
          <w:rFonts w:ascii="Georgia" w:eastAsia="Times New Roman" w:hAnsi="Georgia" w:cs="Segoe UI"/>
          <w:lang w:eastAsia="de-DE"/>
        </w:rPr>
        <w:t xml:space="preserve"> </w:t>
      </w:r>
      <w:r w:rsidRPr="00C669C9">
        <w:rPr>
          <w:rFonts w:ascii="Georgia" w:hAnsi="Georgia"/>
        </w:rPr>
        <w:t>is a policy</w:t>
      </w:r>
      <w:r w:rsidRPr="0091548D">
        <w:rPr>
          <w:rFonts w:ascii="Georgia" w:eastAsia="Times New Roman" w:hAnsi="Georgia" w:cs="Segoe UI"/>
          <w:lang w:eastAsia="de-DE"/>
        </w:rPr>
        <w:t xml:space="preserve"> </w:t>
      </w:r>
      <w:r w:rsidRPr="00C669C9">
        <w:rPr>
          <w:rFonts w:ascii="Georgia" w:hAnsi="Georgia"/>
        </w:rPr>
        <w:t xml:space="preserve">objective in itself </w:t>
      </w:r>
      <w:r>
        <w:rPr>
          <w:rFonts w:ascii="Georgia" w:hAnsi="Georgia"/>
        </w:rPr>
        <w:t>and</w:t>
      </w:r>
      <w:r w:rsidRPr="0091548D">
        <w:rPr>
          <w:rFonts w:ascii="Georgia" w:eastAsia="Times New Roman" w:hAnsi="Georgia" w:cs="Segoe UI"/>
          <w:lang w:eastAsia="de-DE"/>
        </w:rPr>
        <w:t xml:space="preserve"> </w:t>
      </w:r>
      <w:r w:rsidRPr="00C669C9">
        <w:rPr>
          <w:rFonts w:ascii="Georgia" w:hAnsi="Georgia"/>
        </w:rPr>
        <w:t>part of</w:t>
      </w:r>
      <w:r w:rsidRPr="0091548D">
        <w:rPr>
          <w:rFonts w:ascii="Georgia" w:eastAsia="Times New Roman" w:hAnsi="Georgia" w:cs="Segoe UI"/>
          <w:lang w:eastAsia="de-DE"/>
        </w:rPr>
        <w:t xml:space="preserve"> </w:t>
      </w:r>
      <w:r w:rsidRPr="00C669C9">
        <w:rPr>
          <w:rFonts w:ascii="Georgia" w:hAnsi="Georgia"/>
        </w:rPr>
        <w:t>broader urbani</w:t>
      </w:r>
      <w:r>
        <w:rPr>
          <w:rFonts w:ascii="Georgia" w:hAnsi="Georgia"/>
        </w:rPr>
        <w:t>s</w:t>
      </w:r>
      <w:r w:rsidRPr="00C669C9">
        <w:rPr>
          <w:rFonts w:ascii="Georgia" w:hAnsi="Georgia"/>
        </w:rPr>
        <w:t>ation strategies</w:t>
      </w:r>
      <w:r w:rsidRPr="0091548D">
        <w:rPr>
          <w:rFonts w:ascii="Georgia" w:eastAsia="Times New Roman" w:hAnsi="Georgia" w:cs="Segoe UI"/>
          <w:lang w:eastAsia="de-DE"/>
        </w:rPr>
        <w:t xml:space="preserve"> </w:t>
      </w:r>
      <w:r w:rsidRPr="00C669C9">
        <w:rPr>
          <w:rFonts w:ascii="Georgia" w:hAnsi="Georgia"/>
        </w:rPr>
        <w:t>like</w:t>
      </w:r>
      <w:r w:rsidRPr="00FB13EA">
        <w:rPr>
          <w:rFonts w:ascii="Georgia" w:eastAsia="Times New Roman" w:hAnsi="Georgia" w:cs="Segoe UI"/>
          <w:lang w:eastAsia="de-DE"/>
        </w:rPr>
        <w:t xml:space="preserve"> the </w:t>
      </w:r>
      <w:r>
        <w:rPr>
          <w:rFonts w:ascii="Georgia" w:eastAsia="Times New Roman" w:hAnsi="Georgia" w:cs="Segoe UI"/>
          <w:lang w:eastAsia="de-DE"/>
        </w:rPr>
        <w:t>C</w:t>
      </w:r>
      <w:r w:rsidRPr="00FB13EA">
        <w:rPr>
          <w:rFonts w:ascii="Georgia" w:eastAsia="Times New Roman" w:hAnsi="Georgia" w:cs="Segoe UI"/>
          <w:lang w:eastAsia="de-DE"/>
        </w:rPr>
        <w:t xml:space="preserve">ompact </w:t>
      </w:r>
      <w:r>
        <w:rPr>
          <w:rFonts w:ascii="Georgia" w:eastAsia="Times New Roman" w:hAnsi="Georgia" w:cs="Segoe UI"/>
          <w:lang w:eastAsia="de-DE"/>
        </w:rPr>
        <w:t>C</w:t>
      </w:r>
      <w:r w:rsidRPr="00FB13EA">
        <w:rPr>
          <w:rFonts w:ascii="Georgia" w:eastAsia="Times New Roman" w:hAnsi="Georgia" w:cs="Segoe UI"/>
          <w:lang w:eastAsia="de-DE"/>
        </w:rPr>
        <w:t xml:space="preserve">ity </w:t>
      </w:r>
      <w:r>
        <w:rPr>
          <w:rFonts w:ascii="Georgia" w:eastAsia="Times New Roman" w:hAnsi="Georgia" w:cs="Segoe UI"/>
          <w:lang w:eastAsia="de-DE"/>
        </w:rPr>
        <w:fldChar w:fldCharType="begin" w:fldLock="1"/>
      </w:r>
      <w:r>
        <w:rPr>
          <w:rFonts w:ascii="Georgia" w:eastAsia="Times New Roman" w:hAnsi="Georgia" w:cs="Segoe UI"/>
          <w:lang w:eastAsia="de-DE"/>
        </w:rPr>
        <w:instrText>ADDIN CSL_CITATION {"citationItems":[{"id":"ITEM-1","itemData":{"author":[{"dropping-particle":"","family":"European Commission","given":"","non-dropping-particle":"","parse-names":false,"suffix":""}],"id":"ITEM-1","issued":{"date-parts":[["2011"]]},"number-of-pages":"26","publisher-place":"Brussels","title":"Roadmap to a Resource Efficient Europe","type":"report"},"uris":["http://www.mendeley.com/documents/?uuid=22b9498c-365b-4176-9ac9-aaa950ae2bae"]}],"mendeley":{"formattedCitation":"(European Commission, 2011)","plainTextFormattedCitation":"(European Commission, 2011)","previouslyFormattedCitation":"(European Commission, 2011)"},"properties":{"noteIndex":0},"schema":"https://github.com/citation-style-language/schema/raw/master/csl-citation.json"}</w:instrText>
      </w:r>
      <w:r>
        <w:rPr>
          <w:rFonts w:ascii="Georgia" w:eastAsia="Times New Roman" w:hAnsi="Georgia" w:cs="Segoe UI"/>
          <w:lang w:eastAsia="de-DE"/>
        </w:rPr>
        <w:fldChar w:fldCharType="separate"/>
      </w:r>
      <w:r w:rsidRPr="00717A22">
        <w:rPr>
          <w:rFonts w:ascii="Georgia" w:eastAsia="Times New Roman" w:hAnsi="Georgia" w:cs="Segoe UI"/>
          <w:lang w:eastAsia="de-DE"/>
        </w:rPr>
        <w:t>(European Commission, 2011)</w:t>
      </w:r>
      <w:r>
        <w:rPr>
          <w:rFonts w:ascii="Georgia" w:eastAsia="Times New Roman" w:hAnsi="Georgia" w:cs="Segoe UI"/>
          <w:lang w:eastAsia="de-DE"/>
        </w:rPr>
        <w:fldChar w:fldCharType="end"/>
      </w:r>
      <w:r w:rsidRPr="00FB13EA">
        <w:rPr>
          <w:rFonts w:ascii="Georgia" w:eastAsia="Times New Roman" w:hAnsi="Georgia" w:cs="Segoe UI"/>
          <w:lang w:eastAsia="de-DE"/>
        </w:rPr>
        <w:t xml:space="preserve">, </w:t>
      </w:r>
      <w:r>
        <w:rPr>
          <w:rFonts w:ascii="Georgia" w:eastAsia="Times New Roman" w:hAnsi="Georgia" w:cs="Segoe UI"/>
          <w:lang w:eastAsia="de-DE"/>
        </w:rPr>
        <w:t>G</w:t>
      </w:r>
      <w:r w:rsidRPr="00C669C9">
        <w:rPr>
          <w:rFonts w:ascii="Georgia" w:hAnsi="Georgia"/>
        </w:rPr>
        <w:t>reen</w:t>
      </w:r>
      <w:r w:rsidRPr="0091548D">
        <w:rPr>
          <w:rFonts w:ascii="Georgia" w:eastAsia="Times New Roman" w:hAnsi="Georgia" w:cs="Segoe UI"/>
          <w:lang w:eastAsia="de-DE"/>
        </w:rPr>
        <w:t xml:space="preserve"> </w:t>
      </w:r>
      <w:r w:rsidRPr="00C669C9">
        <w:rPr>
          <w:rFonts w:ascii="Georgia" w:hAnsi="Georgia"/>
        </w:rPr>
        <w:t>Growth</w:t>
      </w:r>
      <w:r w:rsidRPr="00FB13EA">
        <w:rPr>
          <w:rFonts w:ascii="Georgia" w:eastAsia="Times New Roman" w:hAnsi="Georgia" w:cs="Segoe UI"/>
          <w:lang w:eastAsia="de-DE"/>
        </w:rPr>
        <w:t xml:space="preserve"> </w:t>
      </w:r>
      <w:r>
        <w:rPr>
          <w:rFonts w:ascii="Georgia" w:eastAsia="Times New Roman" w:hAnsi="Georgia" w:cs="Segoe UI"/>
          <w:lang w:eastAsia="de-DE"/>
        </w:rPr>
        <w:fldChar w:fldCharType="begin" w:fldLock="1"/>
      </w:r>
      <w:r>
        <w:rPr>
          <w:rFonts w:ascii="Georgia" w:eastAsia="Times New Roman" w:hAnsi="Georgia" w:cs="Segoe UI"/>
          <w:lang w:eastAsia="de-DE"/>
        </w:rPr>
        <w:instrText>ADDIN CSL_CITATION {"citationItems":[{"id":"ITEM-1","itemData":{"author":[{"dropping-particle":"","family":"OECD","given":"","non-dropping-particle":"","parse-names":false,"suffix":""}],"id":"ITEM-1","issued":{"date-parts":[["2012"]]},"publisher-place":"Paris","title":"Green Growth and Developing Countries","type":"report"},"uris":["http://www.mendeley.com/documents/?uuid=3c4c89e1-c551-4e1d-a0d7-f36f8830eebc"]}],"mendeley":{"formattedCitation":"(OECD, 2012)","plainTextFormattedCitation":"(OECD, 2012)","previouslyFormattedCitation":"(OECD, 2012)"},"properties":{"noteIndex":0},"schema":"https://github.com/citation-style-language/schema/raw/master/csl-citation.json"}</w:instrText>
      </w:r>
      <w:r>
        <w:rPr>
          <w:rFonts w:ascii="Georgia" w:eastAsia="Times New Roman" w:hAnsi="Georgia" w:cs="Segoe UI"/>
          <w:lang w:eastAsia="de-DE"/>
        </w:rPr>
        <w:fldChar w:fldCharType="separate"/>
      </w:r>
      <w:r w:rsidRPr="00FE4A43">
        <w:rPr>
          <w:rFonts w:ascii="Georgia" w:eastAsia="Times New Roman" w:hAnsi="Georgia" w:cs="Segoe UI"/>
          <w:lang w:eastAsia="de-DE"/>
        </w:rPr>
        <w:t>(OECD, 2012)</w:t>
      </w:r>
      <w:r>
        <w:rPr>
          <w:rFonts w:ascii="Georgia" w:eastAsia="Times New Roman" w:hAnsi="Georgia" w:cs="Segoe UI"/>
          <w:lang w:eastAsia="de-DE"/>
        </w:rPr>
        <w:fldChar w:fldCharType="end"/>
      </w:r>
      <w:r w:rsidRPr="00C669C9">
        <w:rPr>
          <w:rFonts w:ascii="Georgia" w:hAnsi="Georgia"/>
        </w:rPr>
        <w:t>,</w:t>
      </w:r>
      <w:r w:rsidRPr="0091548D">
        <w:rPr>
          <w:rFonts w:ascii="Georgia" w:eastAsia="Times New Roman" w:hAnsi="Georgia" w:cs="Segoe UI"/>
          <w:lang w:eastAsia="de-DE"/>
        </w:rPr>
        <w:t xml:space="preserve"> </w:t>
      </w:r>
      <w:r w:rsidRPr="00C669C9">
        <w:rPr>
          <w:rFonts w:ascii="Georgia" w:hAnsi="Georgia"/>
        </w:rPr>
        <w:t>or</w:t>
      </w:r>
      <w:r w:rsidRPr="0091548D">
        <w:rPr>
          <w:rFonts w:ascii="Georgia" w:eastAsia="Times New Roman" w:hAnsi="Georgia" w:cs="Segoe UI"/>
          <w:lang w:eastAsia="de-DE"/>
        </w:rPr>
        <w:t xml:space="preserve"> </w:t>
      </w:r>
      <w:r w:rsidRPr="00C669C9">
        <w:rPr>
          <w:rFonts w:ascii="Georgia" w:hAnsi="Georgia"/>
        </w:rPr>
        <w:t>New Urbanism</w:t>
      </w:r>
      <w:r w:rsidRPr="0091548D">
        <w:rPr>
          <w:rFonts w:ascii="Georgia" w:eastAsia="Times New Roman" w:hAnsi="Georgia" w:cs="Segoe UI"/>
          <w:lang w:eastAsia="de-DE"/>
        </w:rPr>
        <w:t xml:space="preserve"> </w:t>
      </w:r>
      <w:r>
        <w:rPr>
          <w:rFonts w:ascii="Georgia" w:eastAsia="Times New Roman" w:hAnsi="Georgia" w:cs="Segoe UI"/>
          <w:lang w:eastAsia="de-DE"/>
        </w:rPr>
        <w:fldChar w:fldCharType="begin" w:fldLock="1"/>
      </w:r>
      <w:r>
        <w:rPr>
          <w:rFonts w:ascii="Georgia" w:eastAsia="Times New Roman" w:hAnsi="Georgia" w:cs="Segoe UI"/>
          <w:lang w:eastAsia="de-DE"/>
        </w:rPr>
        <w:instrText>ADDIN CSL_CITATION {"citationItems":[{"id":"ITEM-1","itemData":{"DOI":"10.1080/02723638.2014.916905","ISSN":"0272-3638","author":[{"dropping-particle":"","family":"Dierwechter","given":"Y.","non-dropping-particle":"","parse-names":false,"suffix":""}],"container-title":"Urban Geography","id":"ITEM-1","issue":"5","issued":{"date-parts":[["2014"]]},"page":"691-714","publisher":"Routledge","title":"The spaces that smart growth makes: sustainability, segregation, and residential change across Greater Seattle","type":"article-journal","volume":"35"},"uris":["http://www.mendeley.com/documents/?uuid=ba0ea2e3-cdf3-4bb3-a204-30790f06e02c"]},{"id":"ITEM-2","itemData":{"DOI":"10.1080/09654313.2012.722927","ISBN":"0965-4313","ISSN":"09654313","PMID":"86887221","abstract":"The compact city has become a leading concept in the planning of peri-urban areas. The compact city concept is often advocated as \"sustainable\" because of claims that include lower emissions and conservation of the countryside. The literature shows, however, that there are certain trade-offs in striving for compaction, especially between environmental and social aspects of sustainability. In this article, we describe expressions of the compact city concept in the planning practice of several European urban sample regions, as well as policies and developments that contradict the compact city. We look at examples of positive and negative impacts of the compact city that were observed in the sample regions. Further, we discuss attempts by planners to deal with sustainability trade-offs. Being aware that developments in the peri-urban areas are closely connected to those in the inner city, we compare the sample regions in order to learn how the compact city concept has been used in planning peri-urban areas across different contexts in Europe: in Western, Central and Mediterranean Europe, and with growing, stable or declining populations. We conclude with recommendations with respect to balance in applying the compact city concept. © 2013 Copyright Taylor and Francis Group, LLC.","author":[{"dropping-particle":"","family":"Westerink","given":"J.","non-dropping-particle":"","parse-names":false,"suffix":""},{"dropping-particle":"","family":"Haase","given":"D.","non-dropping-particle":"","parse-names":false,"suffix":""},{"dropping-particle":"","family":"Bauer","given":"A.","non-dropping-particle":"","parse-names":false,"suffix":""},{"dropping-particle":"","family":"Ravetz","given":"J.","non-dropping-particle":"","parse-names":false,"suffix":""},{"dropping-particle":"","family":"Jarrige","given":"F.","non-dropping-particle":"","parse-names":false,"suffix":""},{"dropping-particle":"","family":"Aalbers","given":"C.B.E.M.","non-dropping-particle":"","parse-names":false,"suffix":""}],"container-title":"European Planning Studies","id":"ITEM-2","issue":"4","issued":{"date-parts":[["2013"]]},"page":"473-497","title":"Dealing with Sustainability Trade-Offs of the Compact City in Peri-Urban Planning Across European City Regions","type":"article-journal","volume":"21"},"uris":["http://www.mendeley.com/documents/?uuid=ba0fd7f7-bf7a-4f4b-a5d0-4207b48c87ef"]}],"mendeley":{"formattedCitation":"(Dierwechter, 2014; Westerink et al., 2013)","plainTextFormattedCitation":"(Dierwechter, 2014; Westerink et al., 2013)","previouslyFormattedCitation":"(Dierwechter, 2014; Westerink et al., 2013)"},"properties":{"noteIndex":0},"schema":"https://github.com/citation-style-language/schema/raw/master/csl-citation.json"}</w:instrText>
      </w:r>
      <w:r>
        <w:rPr>
          <w:rFonts w:ascii="Georgia" w:eastAsia="Times New Roman" w:hAnsi="Georgia" w:cs="Segoe UI"/>
          <w:lang w:eastAsia="de-DE"/>
        </w:rPr>
        <w:fldChar w:fldCharType="separate"/>
      </w:r>
      <w:r w:rsidRPr="00717A22">
        <w:rPr>
          <w:rFonts w:ascii="Georgia" w:eastAsia="Times New Roman" w:hAnsi="Georgia" w:cs="Segoe UI"/>
          <w:lang w:eastAsia="de-DE"/>
        </w:rPr>
        <w:t>(Dierwechter, 2014; Westerink et al., 2013)</w:t>
      </w:r>
      <w:r>
        <w:rPr>
          <w:rFonts w:ascii="Georgia" w:eastAsia="Times New Roman" w:hAnsi="Georgia" w:cs="Segoe UI"/>
          <w:lang w:eastAsia="de-DE"/>
        </w:rPr>
        <w:fldChar w:fldCharType="end"/>
      </w:r>
      <w:r w:rsidRPr="00C669C9">
        <w:rPr>
          <w:rFonts w:ascii="Georgia" w:hAnsi="Georgia"/>
        </w:rPr>
        <w:t>.</w:t>
      </w:r>
      <w:r>
        <w:rPr>
          <w:rFonts w:ascii="Georgia" w:hAnsi="Georgia"/>
        </w:rPr>
        <w:t xml:space="preserve"> The a</w:t>
      </w:r>
      <w:r w:rsidRPr="00C669C9">
        <w:rPr>
          <w:rFonts w:ascii="Georgia" w:hAnsi="Georgia"/>
        </w:rPr>
        <w:t>dvantages and disadvantages of densification</w:t>
      </w:r>
      <w:r w:rsidRPr="0091548D">
        <w:rPr>
          <w:rFonts w:ascii="Georgia" w:eastAsia="Times New Roman" w:hAnsi="Georgia" w:cs="Segoe UI"/>
          <w:lang w:eastAsia="de-DE"/>
        </w:rPr>
        <w:t xml:space="preserve"> </w:t>
      </w:r>
      <w:r>
        <w:rPr>
          <w:rFonts w:ascii="Georgia" w:eastAsia="Times New Roman" w:hAnsi="Georgia" w:cs="Segoe UI"/>
          <w:lang w:eastAsia="de-DE"/>
        </w:rPr>
        <w:fldChar w:fldCharType="begin" w:fldLock="1"/>
      </w:r>
      <w:r>
        <w:rPr>
          <w:rFonts w:ascii="Georgia" w:eastAsia="Times New Roman" w:hAnsi="Georgia" w:cs="Segoe UI"/>
          <w:lang w:eastAsia="de-DE"/>
        </w:rPr>
        <w:instrText>ADDIN CSL_CITATION {"citationItems":[{"id":"ITEM-1","itemData":{"DOI":"10.13128/Techne-22713","ISSN":"22390243","abstract":"The issues of building densification and land conservation are much debated in local development policies and are related to the rational use of local environmental and climate resources. The paper proposes a critical reading of the research project that ISAAC Institute of SUPSI University (Switzerland) carried out on these themes by analysing a case in the municipality of Lugano Paradiso. The project analyses the effect of the urban transformation in terms of energy and solar access. The proposal of the case study was aimed at highlighting the importance quantifying some of the important consequences of local planning strategies can have on energy and the environment so as to contribute to assess their impacts to meet sustainable criteria and possible improvement actions.","author":[{"dropping-particle":"","family":"Barresi","given":"A.","non-dropping-particle":"","parse-names":false,"suffix":""}],"container-title":"Techne","id":"ITEM-1","issue":"01","issued":{"date-parts":[["2018"]]},"page":"28-32","title":"Urban densification and energy efficiency in Smart cities-the VerGe project (Switzerland)","type":"article-journal","volume":"SpecialSer"},"uris":["http://www.mendeley.com/documents/?uuid=aa8af433-3923-4aca-b4b8-e530a0c72043"]},{"id":"ITEM-2","itemData":{"DOI":"10.1186/s12942-020-00210-8","ISSN":"1476072X","abstract":"Background: Population growth, population ageing, and urbanisation are major global demographic trends that call for an examination of the impact of urban densification on older adults' health-enhancing behaviours, such as walking. No studies have examined the pathways through which urban densification may affect older adults' walking. This information is key to evidence-based, health-oriented urban and transport planning. This study aimed to identify neighbourhood environment characteristics potentially responsible for the effects of neighbourhood densification on older adults' frequency and amount of transportation and recreation walking within and outside the neighbourhood. Methods: The Active Lifestyle and the Environment in Chinese Seniors (ALECS) project collected self-reported data from 909 older adults (≥ 65 years) living in 128 physically and socially diverse neighbourhoods in Hong Kong (71% response rate). Walking was measured using the Neighbourhood Walking Questionnaire for Chinese Seniors. Objective residential density and other neighbourhood environmental attributes were assessed using Geographic Information Systems. Generalised additive mixed models examined the total effects of neighbourhood residential density on walking and the mediating role of other environmental attributes and car ownership. Results: A complex network of potential pathways of positive and negative influences of neighbourhood residential density on different aspects of walking was revealed. While residential density was positively related to within-neighbourhood transportation and outside-neighbourhood recreation walking only, it exhibited positive and/or negative nonlinear indirect effects on all examined aspects of walking via recreation, public transport, food/retail and street intersection densities, and/or car ownership. Conclusions: High-density environments appear to support within-neighbourhood walking by providing access to food and retail outlets via well-connected street networks and discouraging car ownership. However, extreme density may lead to reductions in walking. Public transport density accompanying high-density areas may facilitate outside-neighbourhood walking but deter within-neighbourhood walking. The development of activity-friendly communities for ageing populations need to consider these opposing influences.","author":[{"dropping-particle":"","family":"Cerin","given":"E.","non-dropping-particle":"","parse-names":false,"suffix":""},{"dropping-particle":"","family":"Barnett","given":"A.","non-dropping-particle":"","parse-names":false,"suffix":""},{"dropping-particle":"","family":"Zhang","given":"C.J.P.","non-dropping-particle":"","parse-names":false,"suffix":""},{"dropping-particle":"","family":"Lai","given":"P.C.","non-dropping-particle":"","parse-names":false,"suffix":""},{"dropping-particle":"","family":"Sit","given":"C.H.P.","non-dropping-particle":"","parse-names":false,"suffix":""},{"dropping-particle":"","family":"Lee","given":"R.S.Y.","non-dropping-particle":"","parse-names":false,"suffix":""}],"container-title":"International Journal of Health Geographics","id":"ITEM-2","issue":"1","issued":{"date-parts":[["2020"]]},"page":"1-18","publisher":"BioMed Central","title":"How urban densification shapes walking behaviours in older community dwellers: A cross-sectional analysis of potential pathways of influence","type":"article-journal","volume":"19"},"uris":["http://www.mendeley.com/documents/?uuid=0a1782cb-0a31-4328-8065-ee3bc24fccee"]},{"id":"ITEM-3","itemData":{"DOI":"10.1371/journal.pone.0240738","ISBN":"1111111111","ISSN":"19326203","PMID":"33057458","abstract":"National spatial planning has strongly influenced urban development and open space preservation in the Netherlands since the 1950s and established the country’s reputation as a planner’s paradise. The gradual withdrawal from this active and stringent type of planning in favour of decentralisation and deregulation has received less attention and its impacts on urban development patterns remain poorly studied. This study investigates residential development since 2000 in relation to the changing planning context. We focused on residential densification and the redevelopment of greyfields and brownfields as desired outcomes of policies that aim to limit urban development in open landscapes. Using detailed spatial housing and land-use data we quantified the relative importance of different urban development processes over three subsequent six-year periods characterised by slowly decreasing national policy attention to steering residential development. Our results indicate that, while the national policy instruments got weaker, the share of residential development within existing urban areas increased. Our results lend further credence to the suggestion that the abandoned national spatial planning policy targeted at housing construction within urban development zones that were predominantly defined on greenfield near existing cities, limited urban redevelopment. Despite reduced government spending, densities increased within existing urban areas as general, local-level restrictive policies with respect to greenfield development remained in place and demand for urban housing remained unabated.","author":[{"dropping-particle":"","family":"Claassens","given":"J.","non-dropping-particle":"","parse-names":false,"suffix":""},{"dropping-particle":"","family":"Koomen","given":"E.","non-dropping-particle":"","parse-names":false,"suffix":""},{"dropping-particle":"","family":"Rouwendal","given":"J.","non-dropping-particle":"","parse-names":false,"suffix":""}],"container-title":"PLoS ONE","id":"ITEM-3","issue":"10","issued":{"date-parts":[["2020"]]},"page":"1-20","title":"Urban density and spatial planning: The unforeseen impacts of Dutch devolution","type":"article-journal","volume":"15"},"uris":["http://www.mendeley.com/documents/?uuid=4d4344dc-3f4a-42ba-a3b8-6c6482b0d4ba"]}],"mendeley":{"formattedCitation":"(Barresi, 2018; Cerin et al., 2020; Claassens, Koomen, &amp; Rouwendal, 2020)","plainTextFormattedCitation":"(Barresi, 2018; Cerin et al., 2020; Claassens, Koomen, &amp; Rouwendal, 2020)","previouslyFormattedCitation":"(Barresi, 2018; Cerin et al., 2020; Claassens, Koomen, &amp; Rouwendal, 2020)"},"properties":{"noteIndex":0},"schema":"https://github.com/citation-style-language/schema/raw/master/csl-citation.json"}</w:instrText>
      </w:r>
      <w:r>
        <w:rPr>
          <w:rFonts w:ascii="Georgia" w:eastAsia="Times New Roman" w:hAnsi="Georgia" w:cs="Segoe UI"/>
          <w:lang w:eastAsia="de-DE"/>
        </w:rPr>
        <w:fldChar w:fldCharType="separate"/>
      </w:r>
      <w:r w:rsidRPr="00717A22">
        <w:rPr>
          <w:rFonts w:ascii="Georgia" w:eastAsia="Times New Roman" w:hAnsi="Georgia" w:cs="Segoe UI"/>
          <w:lang w:eastAsia="de-DE"/>
        </w:rPr>
        <w:t>(Barresi, 2018; Cerin et al., 2020; Claassens, Koomen, &amp; Rouwendal, 2020)</w:t>
      </w:r>
      <w:r>
        <w:rPr>
          <w:rFonts w:ascii="Georgia" w:eastAsia="Times New Roman" w:hAnsi="Georgia" w:cs="Segoe UI"/>
          <w:lang w:eastAsia="de-DE"/>
        </w:rPr>
        <w:fldChar w:fldCharType="end"/>
      </w:r>
      <w:r w:rsidRPr="00C669C9">
        <w:rPr>
          <w:rFonts w:ascii="Georgia" w:hAnsi="Georgia"/>
        </w:rPr>
        <w:t xml:space="preserve"> and </w:t>
      </w:r>
      <w:r>
        <w:rPr>
          <w:rFonts w:ascii="Georgia" w:eastAsia="Times New Roman" w:hAnsi="Georgia" w:cs="Segoe UI"/>
          <w:lang w:eastAsia="de-DE"/>
        </w:rPr>
        <w:t xml:space="preserve">its </w:t>
      </w:r>
      <w:r w:rsidRPr="0091548D">
        <w:rPr>
          <w:rFonts w:ascii="Georgia" w:eastAsia="Times New Roman" w:hAnsi="Georgia" w:cs="Segoe UI"/>
          <w:lang w:eastAsia="de-DE"/>
        </w:rPr>
        <w:t>potential</w:t>
      </w:r>
      <w:r w:rsidRPr="00C669C9">
        <w:rPr>
          <w:rFonts w:ascii="Georgia" w:hAnsi="Georgia"/>
        </w:rPr>
        <w:t xml:space="preserve"> to absorb population growth</w:t>
      </w:r>
      <w:r w:rsidRPr="0091548D">
        <w:rPr>
          <w:rFonts w:ascii="Georgia" w:eastAsia="Times New Roman" w:hAnsi="Georgia" w:cs="Segoe UI"/>
          <w:lang w:eastAsia="de-DE"/>
        </w:rPr>
        <w:t xml:space="preserve"> </w:t>
      </w:r>
      <w:r>
        <w:rPr>
          <w:rFonts w:ascii="Georgia" w:eastAsia="Times New Roman" w:hAnsi="Georgia" w:cs="Segoe UI"/>
          <w:lang w:eastAsia="de-DE"/>
        </w:rPr>
        <w:fldChar w:fldCharType="begin" w:fldLock="1"/>
      </w:r>
      <w:r>
        <w:rPr>
          <w:rFonts w:ascii="Georgia" w:eastAsia="Times New Roman" w:hAnsi="Georgia" w:cs="Segoe UI"/>
          <w:lang w:eastAsia="de-DE"/>
        </w:rPr>
        <w:instrText>ADDIN CSL_CITATION {"citationItems":[{"id":"ITEM-1","itemData":{"DOI":"10.1016/j.scs.2017.09.021","ISSN":"22106707","abstract":"Facing the need to accommodate a growing number of inhabitants in major European cities, this research aimed to establish a methodology that facilitates decision making on urban densification through roof stacking. The methodology adopts a systematic approach on three consecutive levels: urban, engineering, and social. Multiple criteria are identified to assess and map the roof stacking potential in terms of location and number of added floors. The Brussels Capital Region was chosen as a case study to experiment with the developed workflow chart and validate the proposed approach, using ArcGIS software, by creating a map of the urban densification potential through roof stacking of Brussels at the city scale. The results show a realistic potential of accommodating 30% of the expected population increase in Brussels by the year 2040 using only roof stacking, provided that the current urban regulations are respected. In addition, a theoretical potential to accommodate more than the expected population increase by the same year is proposed provided that urban planning regulations are relaxed in relation to the height of buildings. Further applications to other cities in Europe would help create additional opportunities to develop an automated tool for estimating such potentials on a wider scope.","author":[{"dropping-particle":"","family":"Amer","given":"M.","non-dropping-particle":"","parse-names":false,"suffix":""},{"dropping-particle":"","family":"Mustafa","given":"A.","non-dropping-particle":"","parse-names":false,"suffix":""},{"dropping-particle":"","family":"Teller","given":"J.","non-dropping-particle":"","parse-names":false,"suffix":""},{"dropping-particle":"","family":"Attia","given":"S.","non-dropping-particle":"","parse-names":false,"suffix":""},{"dropping-particle":"","family":"Reiter","given":"S.","non-dropping-particle":"","parse-names":false,"suffix":""}],"container-title":"Sustainable Cities and Society","id":"ITEM-1","issue":"July","issued":{"date-parts":[["2017"]]},"page":"677-691","publisher":"Elsevier","title":"A methodology to determine the potential of urban densification through roof stacking","type":"article-journal","volume":"35"},"uris":["http://www.mendeley.com/documents/?uuid=5f6dd5f4-9b9c-4420-86cc-96267356f867"]},{"id":"ITEM-2","itemData":{"ISBN":"9789078645894","author":[{"dropping-particle":"","family":"Nabielek","given":"K.","non-dropping-particle":"","parse-names":false,"suffix":""},{"dropping-particle":"","family":"Boschman","given":"S.","non-dropping-particle":"","parse-names":false,"suffix":""},{"dropping-particle":"","family":"Harbers","given":"A.","non-dropping-particle":"","parse-names":false,"suffix":""},{"dropping-particle":"","family":"Piek","given":"M.","non-dropping-particle":"","parse-names":false,"suffix":""},{"dropping-particle":"","family":"Vlonk","given":"A.","non-dropping-particle":"","parse-names":false,"suffix":""}],"id":"ITEM-2","issued":{"date-parts":[["2012"]]},"number-of-pages":"96","publisher-place":"The Hague","title":"Stedelijke verdichting: Een ruimtelijke verkenning van binnenstedelijk wonen en werken","type":"report"},"uris":["http://www.mendeley.com/documents/?uuid=72264f44-f055-440f-b3a9-fce96ec448cc"]}],"mendeley":{"formattedCitation":"(Amer, Mustafa, Teller, Attia, &amp; Reiter, 2017; Nabielek, Boschman, Harbers, Piek, &amp; Vlonk, 2012)","plainTextFormattedCitation":"(Amer, Mustafa, Teller, Attia, &amp; Reiter, 2017; Nabielek, Boschman, Harbers, Piek, &amp; Vlonk, 2012)","previouslyFormattedCitation":"(Amer, Mustafa, Teller, Attia, &amp; Reiter, 2017; Nabielek, Boschman, Harbers, Piek, &amp; Vlonk, 2012)"},"properties":{"noteIndex":0},"schema":"https://github.com/citation-style-language/schema/raw/master/csl-citation.json"}</w:instrText>
      </w:r>
      <w:r>
        <w:rPr>
          <w:rFonts w:ascii="Georgia" w:eastAsia="Times New Roman" w:hAnsi="Georgia" w:cs="Segoe UI"/>
          <w:lang w:eastAsia="de-DE"/>
        </w:rPr>
        <w:fldChar w:fldCharType="separate"/>
      </w:r>
      <w:r w:rsidRPr="00717A22">
        <w:rPr>
          <w:rFonts w:ascii="Georgia" w:eastAsia="Times New Roman" w:hAnsi="Georgia" w:cs="Segoe UI"/>
          <w:lang w:eastAsia="de-DE"/>
        </w:rPr>
        <w:t>(Amer, Mustafa, Teller, Attia, &amp; Reiter, 2017; Nabielek, Boschman, Harbers, Piek, &amp; Vlonk, 2012)</w:t>
      </w:r>
      <w:r>
        <w:rPr>
          <w:rFonts w:ascii="Georgia" w:eastAsia="Times New Roman" w:hAnsi="Georgia" w:cs="Segoe UI"/>
          <w:lang w:eastAsia="de-DE"/>
        </w:rPr>
        <w:fldChar w:fldCharType="end"/>
      </w:r>
      <w:r w:rsidRPr="0091548D">
        <w:rPr>
          <w:rFonts w:ascii="Georgia" w:eastAsia="Times New Roman" w:hAnsi="Georgia" w:cs="Segoe UI"/>
          <w:lang w:eastAsia="de-DE"/>
        </w:rPr>
        <w:t xml:space="preserve"> </w:t>
      </w:r>
      <w:r w:rsidRPr="00C669C9">
        <w:rPr>
          <w:rFonts w:ascii="Georgia" w:hAnsi="Georgia"/>
        </w:rPr>
        <w:t>have been extensively</w:t>
      </w:r>
      <w:r w:rsidRPr="00504F91">
        <w:rPr>
          <w:rFonts w:ascii="Georgia" w:eastAsia="Times New Roman" w:hAnsi="Georgia" w:cs="Segoe UI"/>
          <w:lang w:eastAsia="de-DE"/>
        </w:rPr>
        <w:t xml:space="preserve"> </w:t>
      </w:r>
      <w:r w:rsidRPr="0091548D">
        <w:rPr>
          <w:rFonts w:ascii="Georgia" w:eastAsia="Times New Roman" w:hAnsi="Georgia" w:cs="Segoe UI"/>
          <w:lang w:eastAsia="de-DE"/>
        </w:rPr>
        <w:t>studied.</w:t>
      </w:r>
      <w:r>
        <w:rPr>
          <w:rFonts w:ascii="Georgia" w:eastAsia="Times New Roman" w:hAnsi="Georgia" w:cs="Segoe UI"/>
          <w:lang w:eastAsia="de-DE"/>
        </w:rPr>
        <w:t xml:space="preserve"> </w:t>
      </w:r>
      <w:r w:rsidRPr="00C669C9">
        <w:rPr>
          <w:rFonts w:ascii="Georgia" w:hAnsi="Georgia"/>
        </w:rPr>
        <w:t xml:space="preserve">Less attention has been directed towards </w:t>
      </w:r>
      <w:r>
        <w:rPr>
          <w:rFonts w:ascii="Georgia" w:hAnsi="Georgia"/>
        </w:rPr>
        <w:t xml:space="preserve">related </w:t>
      </w:r>
      <w:r w:rsidRPr="00C669C9">
        <w:rPr>
          <w:rFonts w:ascii="Georgia" w:hAnsi="Georgia"/>
        </w:rPr>
        <w:t xml:space="preserve">perceptions </w:t>
      </w:r>
      <w:r>
        <w:rPr>
          <w:rFonts w:ascii="Georgia" w:eastAsia="Times New Roman" w:hAnsi="Georgia" w:cs="Segoe UI"/>
          <w:lang w:eastAsia="de-DE"/>
        </w:rPr>
        <w:t>of</w:t>
      </w:r>
      <w:r w:rsidRPr="00C669C9">
        <w:rPr>
          <w:rFonts w:ascii="Georgia" w:hAnsi="Georgia"/>
        </w:rPr>
        <w:t xml:space="preserve"> tensions between private and public interests </w:t>
      </w:r>
      <w:r>
        <w:rPr>
          <w:rFonts w:ascii="Georgia" w:hAnsi="Georgia"/>
        </w:rPr>
        <w:fldChar w:fldCharType="begin" w:fldLock="1"/>
      </w:r>
      <w:r>
        <w:rPr>
          <w:rFonts w:ascii="Georgia" w:hAnsi="Georgia"/>
        </w:rPr>
        <w:instrText>ADDIN CSL_CITATION {"citationItems":[{"id":"ITEM-1","itemData":{"DOI":"10.1080/01944363.2020.1846597","ISSN":"01944363","abstract":"Problem, research strategy, and findings: City leaders are under pressure to increase urban residential density to provide affordable housing and meet sustainability objectives. Yet despite the advantages of urban densification, communities throughout North America persistently oppose new developments and housing projects in their neighborhoods. The impact of residential densification on the quality of life for existing residents is ambiguous. In this study we focus on measuring the impact of one key aspect of urban densification: the perceived quality of public space. We use an experimental design to increase pedestrians and stationary users in a pedestrianized green street for randomly selected periods over 3 weeks. We collected surveys with and without our pedestrian treatment and find that adding users to a residential street decreased the perceived quality of the space overall. The changes in perceptions were small yet significant and illustrate the real tradeoffs that planners must consider when increasing urban density in cities, especially in lower density residential communities. Takeaway for practice: Increasing the number of public users in a residential neighborhood may slightly decrease the perceived quality of the public space. Women’s perceptions differ from those of men, and women are more sensitive to the addition of public users. We illustrate how planners may use public life experiments to anticipate how the public might respond to future changes in the public realm.","author":[{"dropping-particle":"","family":"Honey-Rosés","given":"J.","non-dropping-particle":"","parse-names":false,"suffix":""},{"dropping-particle":"","family":"Zapata","given":"O.","non-dropping-particle":"","parse-names":false,"suffix":""}],"container-title":"Journal of the American Planning Association","id":"ITEM-1","issued":{"date-parts":[["2020"]]},"page":"1-14","publisher":"Routledge","title":"The Impact of Residential Densification on Perceptions of Public Space: A Field Experiment","type":"article-journal"},"uris":["http://www.mendeley.com/documents/?uuid=9f897d0a-16c9-4060-a9dc-ee71463832e0"]}],"mendeley":{"formattedCitation":"(Honey-Rosés &amp; Zapata, 2020)","plainTextFormattedCitation":"(Honey-Rosés &amp; Zapata, 2020)","previouslyFormattedCitation":"(Honey-Rosés &amp; Zapata, 2020)"},"properties":{"noteIndex":0},"schema":"https://github.com/citation-style-language/schema/raw/master/csl-citation.json"}</w:instrText>
      </w:r>
      <w:r>
        <w:rPr>
          <w:rFonts w:ascii="Georgia" w:hAnsi="Georgia"/>
        </w:rPr>
        <w:fldChar w:fldCharType="separate"/>
      </w:r>
      <w:r w:rsidRPr="00717A22">
        <w:rPr>
          <w:rFonts w:ascii="Georgia" w:hAnsi="Georgia"/>
        </w:rPr>
        <w:t>(Honey-Rosés &amp; Zapata, 2020)</w:t>
      </w:r>
      <w:r>
        <w:rPr>
          <w:rFonts w:ascii="Georgia" w:hAnsi="Georgia"/>
        </w:rPr>
        <w:fldChar w:fldCharType="end"/>
      </w:r>
      <w:r w:rsidRPr="00C669C9">
        <w:rPr>
          <w:rFonts w:ascii="Georgia" w:hAnsi="Georgia"/>
        </w:rPr>
        <w:t>.</w:t>
      </w:r>
      <w:r>
        <w:rPr>
          <w:rFonts w:ascii="Georgia" w:eastAsia="Times New Roman" w:hAnsi="Georgia" w:cs="Segoe UI"/>
          <w:lang w:eastAsia="de-DE"/>
        </w:rPr>
        <w:t xml:space="preserve"> Whereas</w:t>
      </w:r>
      <w:r w:rsidRPr="00C669C9">
        <w:rPr>
          <w:rFonts w:ascii="Georgia" w:hAnsi="Georgia"/>
        </w:rPr>
        <w:t xml:space="preserve"> protect</w:t>
      </w:r>
      <w:r>
        <w:rPr>
          <w:rFonts w:ascii="Georgia" w:hAnsi="Georgia"/>
        </w:rPr>
        <w:t>ing</w:t>
      </w:r>
      <w:r w:rsidRPr="00C669C9">
        <w:rPr>
          <w:rFonts w:ascii="Georgia" w:hAnsi="Georgia"/>
        </w:rPr>
        <w:t xml:space="preserve"> green space,</w:t>
      </w:r>
      <w:r w:rsidRPr="0091548D">
        <w:rPr>
          <w:rFonts w:ascii="Georgia" w:eastAsia="Times New Roman" w:hAnsi="Georgia" w:cs="Segoe UI"/>
          <w:lang w:eastAsia="de-DE"/>
        </w:rPr>
        <w:t xml:space="preserve"> </w:t>
      </w:r>
      <w:r w:rsidRPr="00C669C9">
        <w:rPr>
          <w:rFonts w:ascii="Georgia" w:hAnsi="Georgia"/>
        </w:rPr>
        <w:t>provid</w:t>
      </w:r>
      <w:r>
        <w:rPr>
          <w:rFonts w:ascii="Georgia" w:hAnsi="Georgia"/>
        </w:rPr>
        <w:t>ing</w:t>
      </w:r>
      <w:r w:rsidRPr="0091548D">
        <w:rPr>
          <w:rFonts w:ascii="Georgia" w:eastAsia="Times New Roman" w:hAnsi="Georgia" w:cs="Segoe UI"/>
          <w:lang w:eastAsia="de-DE"/>
        </w:rPr>
        <w:t xml:space="preserve"> </w:t>
      </w:r>
      <w:r w:rsidRPr="00C669C9">
        <w:rPr>
          <w:rFonts w:ascii="Georgia" w:hAnsi="Georgia"/>
        </w:rPr>
        <w:t>needed housing, support</w:t>
      </w:r>
      <w:r>
        <w:rPr>
          <w:rFonts w:ascii="Georgia" w:hAnsi="Georgia"/>
        </w:rPr>
        <w:t>ing</w:t>
      </w:r>
      <w:r w:rsidRPr="00C669C9">
        <w:rPr>
          <w:rFonts w:ascii="Georgia" w:hAnsi="Georgia"/>
        </w:rPr>
        <w:t xml:space="preserve"> urban services,</w:t>
      </w:r>
      <w:r w:rsidRPr="0091548D">
        <w:rPr>
          <w:rFonts w:ascii="Georgia" w:eastAsia="Times New Roman" w:hAnsi="Georgia" w:cs="Segoe UI"/>
          <w:lang w:eastAsia="de-DE"/>
        </w:rPr>
        <w:t xml:space="preserve"> </w:t>
      </w:r>
      <w:r w:rsidRPr="00C669C9">
        <w:rPr>
          <w:rFonts w:ascii="Georgia" w:hAnsi="Georgia"/>
        </w:rPr>
        <w:t>and promot</w:t>
      </w:r>
      <w:r>
        <w:rPr>
          <w:rFonts w:ascii="Georgia" w:hAnsi="Georgia"/>
        </w:rPr>
        <w:t>ing</w:t>
      </w:r>
      <w:r w:rsidRPr="00C669C9">
        <w:rPr>
          <w:rFonts w:ascii="Georgia" w:hAnsi="Georgia"/>
        </w:rPr>
        <w:t xml:space="preserve"> more sustainable lifestyles</w:t>
      </w:r>
      <w:r>
        <w:rPr>
          <w:rFonts w:ascii="Georgia" w:hAnsi="Georgia"/>
        </w:rPr>
        <w:t xml:space="preserve"> are widely endorsed</w:t>
      </w:r>
      <w:r w:rsidRPr="00C669C9">
        <w:rPr>
          <w:rFonts w:ascii="Georgia" w:hAnsi="Georgia"/>
        </w:rPr>
        <w:t>,</w:t>
      </w:r>
      <w:r w:rsidRPr="0091548D">
        <w:rPr>
          <w:rFonts w:ascii="Georgia" w:eastAsia="Times New Roman" w:hAnsi="Georgia" w:cs="Segoe UI"/>
          <w:lang w:eastAsia="de-DE"/>
        </w:rPr>
        <w:t xml:space="preserve"> </w:t>
      </w:r>
      <w:r>
        <w:rPr>
          <w:rFonts w:ascii="Georgia" w:hAnsi="Georgia"/>
        </w:rPr>
        <w:t xml:space="preserve">densification </w:t>
      </w:r>
      <w:r w:rsidRPr="00C669C9">
        <w:rPr>
          <w:rFonts w:ascii="Georgia" w:hAnsi="Georgia"/>
        </w:rPr>
        <w:t>implementation</w:t>
      </w:r>
      <w:r>
        <w:rPr>
          <w:rFonts w:ascii="Georgia" w:hAnsi="Georgia"/>
        </w:rPr>
        <w:t>s</w:t>
      </w:r>
      <w:r w:rsidRPr="00C669C9">
        <w:rPr>
          <w:rFonts w:ascii="Georgia" w:hAnsi="Georgia"/>
        </w:rPr>
        <w:t xml:space="preserve"> </w:t>
      </w:r>
      <w:r>
        <w:rPr>
          <w:rFonts w:ascii="Georgia" w:hAnsi="Georgia"/>
        </w:rPr>
        <w:t xml:space="preserve">are </w:t>
      </w:r>
      <w:r w:rsidRPr="0091548D">
        <w:rPr>
          <w:rFonts w:ascii="Georgia" w:eastAsia="Times New Roman" w:hAnsi="Georgia" w:cs="Segoe UI"/>
          <w:lang w:eastAsia="de-DE"/>
        </w:rPr>
        <w:t xml:space="preserve">nevertheless </w:t>
      </w:r>
      <w:r w:rsidRPr="00C669C9">
        <w:rPr>
          <w:rFonts w:ascii="Georgia" w:hAnsi="Georgia"/>
        </w:rPr>
        <w:lastRenderedPageBreak/>
        <w:t xml:space="preserve">often </w:t>
      </w:r>
      <w:r>
        <w:rPr>
          <w:rFonts w:ascii="Georgia" w:eastAsia="Times New Roman" w:hAnsi="Georgia" w:cs="Segoe UI"/>
          <w:lang w:eastAsia="de-DE"/>
        </w:rPr>
        <w:t>met with</w:t>
      </w:r>
      <w:r w:rsidRPr="00C669C9">
        <w:rPr>
          <w:rFonts w:ascii="Georgia" w:hAnsi="Georgia"/>
        </w:rPr>
        <w:t xml:space="preserve"> opposition.</w:t>
      </w:r>
      <w:r>
        <w:rPr>
          <w:rFonts w:ascii="Georgia" w:eastAsia="Times New Roman" w:hAnsi="Georgia" w:cs="Segoe UI"/>
          <w:lang w:eastAsia="de-DE"/>
        </w:rPr>
        <w:t xml:space="preserve"> </w:t>
      </w:r>
      <w:r w:rsidRPr="00C669C9">
        <w:rPr>
          <w:rFonts w:ascii="Georgia" w:hAnsi="Georgia"/>
        </w:rPr>
        <w:t xml:space="preserve">Such </w:t>
      </w:r>
      <w:r w:rsidRPr="0091548D">
        <w:rPr>
          <w:rFonts w:ascii="Georgia" w:eastAsia="Times New Roman" w:hAnsi="Georgia" w:cs="Segoe UI"/>
          <w:lang w:eastAsia="de-DE"/>
        </w:rPr>
        <w:t xml:space="preserve">resistance </w:t>
      </w:r>
      <w:r>
        <w:rPr>
          <w:rFonts w:ascii="Georgia" w:hAnsi="Georgia"/>
        </w:rPr>
        <w:t>may</w:t>
      </w:r>
      <w:r w:rsidRPr="00C669C9">
        <w:rPr>
          <w:rFonts w:ascii="Georgia" w:hAnsi="Georgia"/>
        </w:rPr>
        <w:t xml:space="preserve"> </w:t>
      </w:r>
      <w:r>
        <w:rPr>
          <w:rFonts w:ascii="Georgia" w:hAnsi="Georgia"/>
        </w:rPr>
        <w:t>lead to</w:t>
      </w:r>
      <w:r w:rsidRPr="00C669C9">
        <w:rPr>
          <w:rFonts w:ascii="Georgia" w:hAnsi="Georgia"/>
        </w:rPr>
        <w:t xml:space="preserve"> NIMBY</w:t>
      </w:r>
      <w:r>
        <w:rPr>
          <w:rFonts w:ascii="Georgia" w:hAnsi="Georgia"/>
        </w:rPr>
        <w:t>-</w:t>
      </w:r>
      <w:r w:rsidRPr="00C669C9">
        <w:rPr>
          <w:rFonts w:ascii="Georgia" w:hAnsi="Georgia"/>
        </w:rPr>
        <w:t>ism</w:t>
      </w:r>
      <w:r>
        <w:rPr>
          <w:rFonts w:ascii="Georgia" w:eastAsia="Times New Roman" w:hAnsi="Georgia" w:cs="Segoe UI"/>
          <w:lang w:eastAsia="de-DE"/>
        </w:rPr>
        <w:t xml:space="preserve"> (for “not in my back yard”) and underscores</w:t>
      </w:r>
      <w:r w:rsidRPr="00C669C9">
        <w:rPr>
          <w:rFonts w:ascii="Georgia" w:hAnsi="Georgia"/>
        </w:rPr>
        <w:t xml:space="preserve"> tensions between public and private interests.</w:t>
      </w:r>
      <w:r w:rsidRPr="00FB13EA">
        <w:rPr>
          <w:rFonts w:ascii="Georgia" w:eastAsia="Times New Roman" w:hAnsi="Georgia" w:cs="Segoe UI"/>
          <w:lang w:eastAsia="de-DE"/>
        </w:rPr>
        <w:t xml:space="preserve"> </w:t>
      </w:r>
    </w:p>
    <w:p w14:paraId="24132CC7" w14:textId="77777777" w:rsidR="00C11275" w:rsidRDefault="00C11275" w:rsidP="00B97C71">
      <w:pPr>
        <w:adjustRightInd w:val="0"/>
        <w:snapToGrid w:val="0"/>
        <w:spacing w:line="228" w:lineRule="auto"/>
        <w:ind w:left="2597" w:firstLine="420"/>
        <w:textAlignment w:val="baseline"/>
        <w:rPr>
          <w:rFonts w:ascii="Georgia" w:eastAsia="Times New Roman" w:hAnsi="Georgia" w:cs="Segoe UI"/>
          <w:lang w:eastAsia="de-DE"/>
        </w:rPr>
      </w:pPr>
      <w:r>
        <w:rPr>
          <w:rFonts w:ascii="Georgia" w:eastAsia="Times New Roman" w:hAnsi="Georgia" w:cs="Segoe UI"/>
          <w:lang w:eastAsia="de-DE"/>
        </w:rPr>
        <w:t>T</w:t>
      </w:r>
      <w:r w:rsidRPr="00C669C9">
        <w:rPr>
          <w:rFonts w:ascii="Georgia" w:hAnsi="Georgia"/>
        </w:rPr>
        <w:t>his paper addresses</w:t>
      </w:r>
      <w:r>
        <w:rPr>
          <w:rFonts w:ascii="Georgia" w:hAnsi="Georgia"/>
        </w:rPr>
        <w:t xml:space="preserve"> such</w:t>
      </w:r>
      <w:r w:rsidRPr="0091548D">
        <w:rPr>
          <w:rFonts w:ascii="Georgia" w:eastAsia="Times New Roman" w:hAnsi="Georgia" w:cs="Segoe UI"/>
          <w:lang w:eastAsia="de-DE"/>
        </w:rPr>
        <w:t xml:space="preserve"> </w:t>
      </w:r>
      <w:r w:rsidRPr="00C669C9">
        <w:rPr>
          <w:rFonts w:ascii="Georgia" w:hAnsi="Georgia"/>
        </w:rPr>
        <w:t>tensions</w:t>
      </w:r>
      <w:r w:rsidRPr="0091548D">
        <w:rPr>
          <w:rFonts w:ascii="Georgia" w:eastAsia="Times New Roman" w:hAnsi="Georgia" w:cs="Segoe UI"/>
          <w:lang w:eastAsia="de-DE"/>
        </w:rPr>
        <w:t xml:space="preserve"> </w:t>
      </w:r>
      <w:r w:rsidRPr="00C669C9">
        <w:rPr>
          <w:rFonts w:ascii="Georgia" w:hAnsi="Georgia"/>
        </w:rPr>
        <w:t>between</w:t>
      </w:r>
      <w:r w:rsidRPr="0091548D">
        <w:rPr>
          <w:rFonts w:ascii="Georgia" w:eastAsia="Times New Roman" w:hAnsi="Georgia" w:cs="Segoe UI"/>
          <w:lang w:eastAsia="de-DE"/>
        </w:rPr>
        <w:t xml:space="preserve"> </w:t>
      </w:r>
      <w:r w:rsidRPr="00C669C9">
        <w:rPr>
          <w:rFonts w:ascii="Georgia" w:hAnsi="Georgia"/>
        </w:rPr>
        <w:t>private and public interests</w:t>
      </w:r>
      <w:r w:rsidRPr="0091548D">
        <w:rPr>
          <w:rFonts w:ascii="Georgia" w:eastAsia="Times New Roman" w:hAnsi="Georgia" w:cs="Segoe UI"/>
          <w:lang w:eastAsia="de-DE"/>
        </w:rPr>
        <w:t xml:space="preserve"> </w:t>
      </w:r>
      <w:r w:rsidRPr="00C669C9">
        <w:rPr>
          <w:rFonts w:ascii="Georgia" w:hAnsi="Georgia"/>
        </w:rPr>
        <w:t xml:space="preserve">in public discourse </w:t>
      </w:r>
      <w:r>
        <w:rPr>
          <w:rFonts w:ascii="Georgia" w:eastAsia="Times New Roman" w:hAnsi="Georgia" w:cs="Segoe UI"/>
          <w:lang w:eastAsia="de-DE"/>
        </w:rPr>
        <w:t xml:space="preserve">on </w:t>
      </w:r>
      <w:r w:rsidRPr="00C669C9">
        <w:rPr>
          <w:rFonts w:ascii="Georgia" w:hAnsi="Georgia"/>
        </w:rPr>
        <w:t>densification in Switzerland and the Netherlands.</w:t>
      </w:r>
      <w:r>
        <w:rPr>
          <w:rFonts w:ascii="Georgia" w:eastAsia="Times New Roman" w:hAnsi="Georgia" w:cs="Segoe UI"/>
          <w:lang w:eastAsia="de-DE"/>
        </w:rPr>
        <w:t xml:space="preserve"> This </w:t>
      </w:r>
      <w:r w:rsidRPr="00C669C9">
        <w:rPr>
          <w:rFonts w:ascii="Georgia" w:hAnsi="Georgia"/>
        </w:rPr>
        <w:t xml:space="preserve">discourse </w:t>
      </w:r>
      <w:r>
        <w:rPr>
          <w:rFonts w:ascii="Georgia" w:hAnsi="Georgia"/>
        </w:rPr>
        <w:t>reflects</w:t>
      </w:r>
      <w:r w:rsidRPr="00C669C9">
        <w:rPr>
          <w:rFonts w:ascii="Georgia" w:hAnsi="Georgia"/>
        </w:rPr>
        <w:t xml:space="preserve"> </w:t>
      </w:r>
      <w:r>
        <w:rPr>
          <w:rFonts w:ascii="Georgia" w:hAnsi="Georgia"/>
        </w:rPr>
        <w:t xml:space="preserve">both </w:t>
      </w:r>
      <w:r w:rsidRPr="00C669C9">
        <w:rPr>
          <w:rFonts w:ascii="Georgia" w:hAnsi="Georgia"/>
        </w:rPr>
        <w:t xml:space="preserve">substantive </w:t>
      </w:r>
      <w:r>
        <w:rPr>
          <w:rFonts w:ascii="Georgia" w:hAnsi="Georgia"/>
        </w:rPr>
        <w:t xml:space="preserve">and </w:t>
      </w:r>
      <w:r w:rsidRPr="00C669C9">
        <w:rPr>
          <w:rFonts w:ascii="Georgia" w:hAnsi="Georgia"/>
        </w:rPr>
        <w:t>procedural concerns</w:t>
      </w:r>
      <w:r>
        <w:rPr>
          <w:rFonts w:ascii="Georgia" w:hAnsi="Georgia"/>
        </w:rPr>
        <w:t>. Furthermore, it influences</w:t>
      </w:r>
      <w:r>
        <w:rPr>
          <w:rFonts w:ascii="Georgia" w:eastAsia="Times New Roman" w:hAnsi="Georgia" w:cs="Segoe UI"/>
          <w:lang w:eastAsia="de-DE"/>
        </w:rPr>
        <w:t xml:space="preserve"> the extent to which the </w:t>
      </w:r>
      <w:r w:rsidRPr="00C669C9">
        <w:rPr>
          <w:rFonts w:ascii="Georgia" w:hAnsi="Georgia"/>
        </w:rPr>
        <w:t>spatial distribution of</w:t>
      </w:r>
      <w:r w:rsidRPr="0091548D">
        <w:rPr>
          <w:rFonts w:ascii="Georgia" w:eastAsia="Times New Roman" w:hAnsi="Georgia" w:cs="Segoe UI"/>
          <w:lang w:eastAsia="de-DE"/>
        </w:rPr>
        <w:t xml:space="preserve"> </w:t>
      </w:r>
      <w:r w:rsidRPr="00C669C9">
        <w:rPr>
          <w:rFonts w:ascii="Georgia" w:hAnsi="Georgia"/>
        </w:rPr>
        <w:t xml:space="preserve">benefits and burdens </w:t>
      </w:r>
      <w:r>
        <w:rPr>
          <w:rFonts w:ascii="Georgia" w:eastAsia="Times New Roman" w:hAnsi="Georgia" w:cs="Segoe UI"/>
          <w:lang w:eastAsia="de-DE"/>
        </w:rPr>
        <w:t xml:space="preserve">is perceived as equitable </w:t>
      </w:r>
      <w:r w:rsidRPr="00C669C9">
        <w:rPr>
          <w:rFonts w:ascii="Georgia" w:hAnsi="Georgia"/>
        </w:rPr>
        <w:t xml:space="preserve">and whether </w:t>
      </w:r>
      <w:r>
        <w:rPr>
          <w:rFonts w:ascii="Georgia" w:eastAsia="Times New Roman" w:hAnsi="Georgia" w:cs="Segoe UI"/>
          <w:lang w:eastAsia="de-DE"/>
        </w:rPr>
        <w:t>individuals</w:t>
      </w:r>
      <w:r w:rsidRPr="00C669C9">
        <w:rPr>
          <w:rFonts w:ascii="Georgia" w:hAnsi="Georgia"/>
        </w:rPr>
        <w:t xml:space="preserve"> and communities </w:t>
      </w:r>
      <w:r>
        <w:rPr>
          <w:rFonts w:ascii="Georgia" w:eastAsia="Times New Roman" w:hAnsi="Georgia" w:cs="Segoe UI"/>
          <w:lang w:eastAsia="de-DE"/>
        </w:rPr>
        <w:t xml:space="preserve">consider themselves </w:t>
      </w:r>
      <w:r>
        <w:rPr>
          <w:rFonts w:ascii="Georgia" w:hAnsi="Georgia"/>
        </w:rPr>
        <w:t>represented</w:t>
      </w:r>
      <w:r w:rsidRPr="00C669C9">
        <w:rPr>
          <w:rFonts w:ascii="Georgia" w:hAnsi="Georgia"/>
        </w:rPr>
        <w:t>.</w:t>
      </w:r>
      <w:r>
        <w:rPr>
          <w:rFonts w:ascii="Georgia" w:hAnsi="Georgia"/>
        </w:rPr>
        <w:t xml:space="preserve"> </w:t>
      </w:r>
      <w:r>
        <w:rPr>
          <w:rFonts w:ascii="Georgia" w:eastAsia="Times New Roman" w:hAnsi="Georgia" w:cs="Segoe UI"/>
          <w:lang w:eastAsia="de-DE"/>
        </w:rPr>
        <w:t>More than</w:t>
      </w:r>
      <w:r w:rsidRPr="00C669C9">
        <w:rPr>
          <w:rFonts w:ascii="Georgia" w:hAnsi="Georgia"/>
        </w:rPr>
        <w:t xml:space="preserve"> a purely local issue </w:t>
      </w:r>
      <w:r>
        <w:rPr>
          <w:rFonts w:ascii="Georgia" w:eastAsia="Times New Roman" w:hAnsi="Georgia" w:cs="Segoe UI"/>
          <w:lang w:eastAsia="de-DE"/>
        </w:rPr>
        <w:t xml:space="preserve">affecting just a few, the debate shapes how </w:t>
      </w:r>
      <w:r w:rsidRPr="00C669C9">
        <w:rPr>
          <w:rFonts w:ascii="Georgia" w:hAnsi="Georgia"/>
        </w:rPr>
        <w:t xml:space="preserve">spatial developments contribute to </w:t>
      </w:r>
      <w:r>
        <w:rPr>
          <w:rFonts w:ascii="Georgia" w:eastAsia="Times New Roman" w:hAnsi="Georgia" w:cs="Segoe UI"/>
          <w:lang w:eastAsia="de-DE"/>
        </w:rPr>
        <w:t>shared</w:t>
      </w:r>
      <w:r w:rsidRPr="00C669C9">
        <w:rPr>
          <w:rFonts w:ascii="Georgia" w:hAnsi="Georgia"/>
        </w:rPr>
        <w:t xml:space="preserve"> values</w:t>
      </w:r>
      <w:r w:rsidRPr="0091548D">
        <w:rPr>
          <w:rFonts w:ascii="Georgia" w:eastAsia="Times New Roman" w:hAnsi="Georgia" w:cs="Segoe UI"/>
          <w:lang w:eastAsia="de-DE"/>
        </w:rPr>
        <w:t xml:space="preserve"> </w:t>
      </w:r>
      <w:r>
        <w:rPr>
          <w:rFonts w:ascii="Georgia" w:eastAsia="Times New Roman" w:hAnsi="Georgia" w:cs="Segoe UI"/>
          <w:lang w:eastAsia="de-DE"/>
        </w:rPr>
        <w:fldChar w:fldCharType="begin" w:fldLock="1"/>
      </w:r>
      <w:r>
        <w:rPr>
          <w:rFonts w:ascii="Georgia" w:eastAsia="Times New Roman" w:hAnsi="Georgia" w:cs="Segoe UI"/>
          <w:lang w:eastAsia="de-DE"/>
        </w:rPr>
        <w:instrText>ADDIN CSL_CITATION {"citationItems":[{"id":"ITEM-1","itemData":{"DOI":"10.1177/0739456X06288090","ISSN":"0739456X","abstract":"The conceptualizations of justice that have most influenced recent debates in planning theory have focused on procedural concerns, while questions of value and the good have been regarded as problematic given a world of plurality and difference. This article argues that questions of value are an inescapable part of the activity of planning and hence its purpose is to identify the key dimensions of a reconceptualized notion of justice for planning. The argument is presented through consideration of two key themes: the relationship between the individual and the collective, and the notion of \"reasonableness\" in relation to matters of public policy related to planning. The implications of this analysis lead on to consideration of the scope of collective obligations and the nature of judgment and reasoning in planning. The article concludes by arguing that justice in planning is about situated ethical judgment - a conceptualization of justice that raises significant issues in relation to future developments in planning thought.","author":[{"dropping-particle":"","family":"Campbell","given":"H.","non-dropping-particle":"","parse-names":false,"suffix":""}],"container-title":"Journal of Planning Education and Research","id":"ITEM-1","issue":"1","issued":{"date-parts":[["2006"]]},"page":"92-106","title":"Just planning: The art of situated ethical judgment","type":"article-journal","volume":"26"},"uris":["http://www.mendeley.com/documents/?uuid=afb258ea-e0bf-4b9b-827b-4857e4c5c348"]}],"mendeley":{"formattedCitation":"(Campbell, 2006)","plainTextFormattedCitation":"(Campbell, 2006)","previouslyFormattedCitation":"(Campbell, 2006)"},"properties":{"noteIndex":0},"schema":"https://github.com/citation-style-language/schema/raw/master/csl-citation.json"}</w:instrText>
      </w:r>
      <w:r>
        <w:rPr>
          <w:rFonts w:ascii="Georgia" w:eastAsia="Times New Roman" w:hAnsi="Georgia" w:cs="Segoe UI"/>
          <w:lang w:eastAsia="de-DE"/>
        </w:rPr>
        <w:fldChar w:fldCharType="separate"/>
      </w:r>
      <w:r w:rsidRPr="00717A22">
        <w:rPr>
          <w:rFonts w:ascii="Georgia" w:eastAsia="Times New Roman" w:hAnsi="Georgia" w:cs="Segoe UI"/>
          <w:lang w:eastAsia="de-DE"/>
        </w:rPr>
        <w:t>(Campbell, 2006)</w:t>
      </w:r>
      <w:r>
        <w:rPr>
          <w:rFonts w:ascii="Georgia" w:eastAsia="Times New Roman" w:hAnsi="Georgia" w:cs="Segoe UI"/>
          <w:lang w:eastAsia="de-DE"/>
        </w:rPr>
        <w:fldChar w:fldCharType="end"/>
      </w:r>
      <w:r w:rsidRPr="00C669C9">
        <w:rPr>
          <w:rFonts w:ascii="Georgia" w:hAnsi="Georgia"/>
        </w:rPr>
        <w:t>.</w:t>
      </w:r>
      <w:r>
        <w:rPr>
          <w:rFonts w:ascii="Georgia" w:eastAsia="Times New Roman" w:hAnsi="Georgia" w:cs="Segoe UI"/>
          <w:lang w:eastAsia="de-DE"/>
        </w:rPr>
        <w:t xml:space="preserve"> </w:t>
      </w:r>
      <w:r w:rsidRPr="00C669C9">
        <w:rPr>
          <w:rFonts w:ascii="Georgia" w:hAnsi="Georgia"/>
        </w:rPr>
        <w:t>This paper</w:t>
      </w:r>
      <w:r w:rsidRPr="0091548D">
        <w:rPr>
          <w:rFonts w:ascii="Georgia" w:eastAsia="Times New Roman" w:hAnsi="Georgia" w:cs="Segoe UI"/>
          <w:lang w:eastAsia="de-DE"/>
        </w:rPr>
        <w:t xml:space="preserve"> </w:t>
      </w:r>
      <w:r w:rsidRPr="00C669C9">
        <w:rPr>
          <w:rFonts w:ascii="Georgia" w:hAnsi="Georgia"/>
        </w:rPr>
        <w:t xml:space="preserve">aims to understand </w:t>
      </w:r>
      <w:r>
        <w:rPr>
          <w:rFonts w:ascii="Georgia" w:eastAsia="Times New Roman" w:hAnsi="Georgia" w:cs="Segoe UI"/>
          <w:lang w:eastAsia="de-DE"/>
        </w:rPr>
        <w:t>better</w:t>
      </w:r>
      <w:r w:rsidRPr="0091548D">
        <w:rPr>
          <w:rFonts w:ascii="Georgia" w:eastAsia="Times New Roman" w:hAnsi="Georgia" w:cs="Segoe UI"/>
          <w:lang w:eastAsia="de-DE"/>
        </w:rPr>
        <w:t xml:space="preserve"> </w:t>
      </w:r>
      <w:r w:rsidRPr="00C669C9">
        <w:rPr>
          <w:rFonts w:ascii="Georgia" w:hAnsi="Georgia"/>
        </w:rPr>
        <w:t>the connection between private and public spatial justice interests.</w:t>
      </w:r>
      <w:r w:rsidRPr="00FB13EA">
        <w:rPr>
          <w:rFonts w:ascii="Georgia" w:eastAsia="Times New Roman" w:hAnsi="Georgia" w:cs="Segoe UI"/>
          <w:lang w:eastAsia="de-DE"/>
        </w:rPr>
        <w:t xml:space="preserve"> </w:t>
      </w:r>
    </w:p>
    <w:p w14:paraId="0EA9A164" w14:textId="77777777" w:rsidR="00C11275" w:rsidRPr="00FB13EA" w:rsidRDefault="00C11275" w:rsidP="00C11275">
      <w:pPr>
        <w:ind w:left="2595" w:firstLine="420"/>
        <w:textAlignment w:val="baseline"/>
        <w:rPr>
          <w:rFonts w:ascii="Segoe UI" w:eastAsia="Times New Roman" w:hAnsi="Segoe UI" w:cs="Segoe UI"/>
          <w:sz w:val="18"/>
          <w:szCs w:val="18"/>
          <w:lang w:eastAsia="de-DE"/>
        </w:rPr>
      </w:pPr>
    </w:p>
    <w:p w14:paraId="1CA13DAA" w14:textId="77777777" w:rsidR="00C11275" w:rsidRPr="00FB13EA" w:rsidRDefault="00C11275" w:rsidP="00C11275">
      <w:pPr>
        <w:ind w:left="2595"/>
        <w:textAlignment w:val="baseline"/>
        <w:rPr>
          <w:rFonts w:ascii="Segoe UI" w:eastAsia="Times New Roman" w:hAnsi="Segoe UI" w:cs="Segoe UI"/>
          <w:b/>
          <w:bCs/>
          <w:sz w:val="18"/>
          <w:szCs w:val="18"/>
          <w:lang w:eastAsia="de-DE"/>
        </w:rPr>
      </w:pPr>
      <w:r w:rsidRPr="00C669C9">
        <w:rPr>
          <w:rFonts w:ascii="Georgia" w:hAnsi="Georgia"/>
          <w:b/>
        </w:rPr>
        <w:t>2.</w:t>
      </w:r>
      <w:r>
        <w:rPr>
          <w:rFonts w:ascii="Georgia" w:eastAsia="Times New Roman" w:hAnsi="Georgia" w:cs="Segoe UI"/>
          <w:b/>
          <w:bCs/>
          <w:lang w:eastAsia="de-DE"/>
        </w:rPr>
        <w:t xml:space="preserve"> </w:t>
      </w:r>
      <w:r w:rsidRPr="00C669C9">
        <w:rPr>
          <w:rFonts w:ascii="Georgia" w:hAnsi="Georgia"/>
          <w:b/>
        </w:rPr>
        <w:t>Theories</w:t>
      </w:r>
      <w:r w:rsidRPr="0091548D">
        <w:rPr>
          <w:rFonts w:ascii="Georgia" w:eastAsia="Times New Roman" w:hAnsi="Georgia" w:cs="Segoe UI"/>
          <w:b/>
          <w:bCs/>
          <w:lang w:eastAsia="de-DE"/>
        </w:rPr>
        <w:t xml:space="preserve"> </w:t>
      </w:r>
      <w:r w:rsidRPr="00C669C9">
        <w:rPr>
          <w:rFonts w:ascii="Georgia" w:hAnsi="Georgia"/>
          <w:b/>
        </w:rPr>
        <w:t>and</w:t>
      </w:r>
      <w:r w:rsidRPr="0091548D">
        <w:rPr>
          <w:rFonts w:ascii="Georgia" w:eastAsia="Times New Roman" w:hAnsi="Georgia" w:cs="Segoe UI"/>
          <w:b/>
          <w:bCs/>
          <w:lang w:eastAsia="de-DE"/>
        </w:rPr>
        <w:t xml:space="preserve"> </w:t>
      </w:r>
      <w:r w:rsidRPr="00C669C9">
        <w:rPr>
          <w:rFonts w:ascii="Georgia" w:hAnsi="Georgia"/>
          <w:b/>
        </w:rPr>
        <w:t>Methods</w:t>
      </w:r>
    </w:p>
    <w:p w14:paraId="70C76F68" w14:textId="77777777" w:rsidR="00C11275" w:rsidRPr="00C669C9" w:rsidRDefault="00C11275" w:rsidP="00C11275">
      <w:pPr>
        <w:ind w:left="2160" w:firstLine="435"/>
        <w:textAlignment w:val="baseline"/>
        <w:rPr>
          <w:rFonts w:ascii="Segoe UI" w:hAnsi="Segoe UI"/>
          <w:b/>
          <w:sz w:val="18"/>
        </w:rPr>
      </w:pPr>
      <w:r w:rsidRPr="00C669C9">
        <w:rPr>
          <w:rFonts w:ascii="Georgia" w:hAnsi="Georgia"/>
          <w:b/>
        </w:rPr>
        <w:t>2.1</w:t>
      </w:r>
      <w:r w:rsidRPr="0091548D">
        <w:rPr>
          <w:rFonts w:ascii="Georgia" w:eastAsia="Times New Roman" w:hAnsi="Georgia" w:cs="Segoe UI"/>
          <w:b/>
          <w:bCs/>
          <w:lang w:eastAsia="de-DE"/>
        </w:rPr>
        <w:t xml:space="preserve"> </w:t>
      </w:r>
      <w:r w:rsidRPr="00C669C9">
        <w:rPr>
          <w:rFonts w:ascii="Georgia" w:hAnsi="Georgia"/>
          <w:b/>
        </w:rPr>
        <w:t>Values and public and private interests</w:t>
      </w:r>
      <w:r w:rsidRPr="0091548D">
        <w:rPr>
          <w:rFonts w:ascii="Georgia" w:eastAsia="Times New Roman" w:hAnsi="Georgia" w:cs="Segoe UI"/>
          <w:b/>
          <w:bCs/>
          <w:lang w:eastAsia="de-DE"/>
        </w:rPr>
        <w:t xml:space="preserve"> </w:t>
      </w:r>
    </w:p>
    <w:p w14:paraId="2E09E204" w14:textId="77777777" w:rsidR="00C11275" w:rsidRPr="00FB13EA" w:rsidRDefault="00C11275" w:rsidP="00B97C71">
      <w:pPr>
        <w:adjustRightInd w:val="0"/>
        <w:snapToGrid w:val="0"/>
        <w:spacing w:line="228" w:lineRule="auto"/>
        <w:ind w:left="2597"/>
        <w:textAlignment w:val="baseline"/>
        <w:rPr>
          <w:rFonts w:ascii="Segoe UI" w:eastAsia="Times New Roman" w:hAnsi="Segoe UI" w:cs="Segoe UI"/>
          <w:sz w:val="18"/>
          <w:szCs w:val="18"/>
          <w:lang w:eastAsia="de-DE"/>
        </w:rPr>
      </w:pPr>
      <w:r>
        <w:rPr>
          <w:rFonts w:ascii="Georgia" w:hAnsi="Georgia"/>
        </w:rPr>
        <w:t>E</w:t>
      </w:r>
      <w:r>
        <w:rPr>
          <w:rFonts w:ascii="Georgia" w:eastAsia="Times New Roman" w:hAnsi="Georgia" w:cs="Segoe UI"/>
          <w:lang w:eastAsia="de-DE"/>
        </w:rPr>
        <w:t xml:space="preserve">ven when </w:t>
      </w:r>
      <w:r w:rsidRPr="00C669C9">
        <w:rPr>
          <w:rFonts w:ascii="Georgia" w:hAnsi="Georgia"/>
        </w:rPr>
        <w:t>values</w:t>
      </w:r>
      <w:r>
        <w:rPr>
          <w:rFonts w:ascii="Georgia" w:hAnsi="Georgia"/>
        </w:rPr>
        <w:t xml:space="preserve">, such as </w:t>
      </w:r>
      <w:r w:rsidRPr="00C669C9">
        <w:rPr>
          <w:rFonts w:ascii="Georgia" w:hAnsi="Georgia"/>
        </w:rPr>
        <w:t>ontological security, autonomy, well-being, inclusiveness, sustainability, social stability/order, and market efficiency</w:t>
      </w:r>
      <w:r>
        <w:rPr>
          <w:rFonts w:ascii="Georgia" w:hAnsi="Georgia"/>
        </w:rPr>
        <w:t xml:space="preserve"> (</w:t>
      </w:r>
      <w:r>
        <w:rPr>
          <w:rFonts w:ascii="Georgia" w:eastAsia="Times New Roman" w:hAnsi="Georgia" w:cs="Segoe UI"/>
          <w:lang w:eastAsia="de-DE"/>
        </w:rPr>
        <w:fldChar w:fldCharType="begin" w:fldLock="1"/>
      </w:r>
      <w:r>
        <w:rPr>
          <w:rFonts w:ascii="Georgia" w:eastAsia="Times New Roman" w:hAnsi="Georgia" w:cs="Segoe UI"/>
          <w:lang w:eastAsia="de-DE"/>
        </w:rPr>
        <w:instrText>ADDIN CSL_CITATION {"citationItems":[{"id":"ITEM-1","itemData":{"DOI":"10.3390/su12051920","ISSN":"20711050","abstract":"A perusal of the literature on housing debates reveals that the term 'value' is mostly applied to express the financial value of a house and is dealt with in economic literature. However, an alternative meaning of the word 'value' in the housing literature can be found in research into the values underlying housing preferences, applying research methods from the marketing literature. The explicit combination of moral values and housing policy and design is found neither in the academic housing nor in the philosophical literature. However, diving deeper into the housing debate reveals that there are a host of moral values already present throughout this debate that are often not explicitly articulated and explicated, such as inclusiveness, sustainability, autonomy, and security. The aim of this paper is to address the role of values in housing policy and design. By doing so, we apply the Design for Values approach (DfV).We argue that the DfV approach can help to make implicit moral values more explicit, which can improve the housing debate, housing policy-making, and housing design. The paper first explores which values are relevant for housing policy and design and operationalizes those values. Next, the paper describes key debates in housing such as: What is \"adequate housing\" in times of rapid urbanization and increasing house prices? We argue that by exploring the underlying values of these debates, stakeholders can create a better understanding of the current (lack of) fundamental discussions on housing issues.","author":[{"dropping-particle":"","family":"Elsinga","given":"M.","non-dropping-particle":"","parse-names":false,"suffix":""},{"dropping-particle":"","family":"Hoekstra","given":"J.","non-dropping-particle":"","parse-names":false,"suffix":""},{"dropping-particle":"","family":"Sedighi","given":"M.","non-dropping-particle":"","parse-names":false,"suffix":""},{"dropping-particle":"","family":"Taebi","given":"B.","non-dropping-particle":"","parse-names":false,"suffix":""}],"container-title":"Sustainability","id":"ITEM-1","issue":"5","issued":{"date-parts":[["2020"]]},"page":"1-15","title":"Toward sustainable and inclusive housing: Underpinning housing policy as design for values","type":"article-journal","volume":"12"},"uris":["http://www.mendeley.com/documents/?uuid=b385f46f-36a3-4025-96df-8eea5207d219"]}],"mendeley":{"formattedCitation":"(Elsinga, Hoekstra, Sedighi, &amp; Taebi, 2020)","manualFormatting":"Elsinga, Hoekstra, Sedighi, and Taebi (2020)","plainTextFormattedCitation":"(Elsinga, Hoekstra, Sedighi, &amp; Taebi, 2020)","previouslyFormattedCitation":"(Elsinga, Hoekstra, Sedighi, &amp; Taebi, 2020)"},"properties":{"noteIndex":0},"schema":"https://github.com/citation-style-language/schema/raw/master/csl-citation.json"}</w:instrText>
      </w:r>
      <w:r>
        <w:rPr>
          <w:rFonts w:ascii="Georgia" w:eastAsia="Times New Roman" w:hAnsi="Georgia" w:cs="Segoe UI"/>
          <w:lang w:eastAsia="de-DE"/>
        </w:rPr>
        <w:fldChar w:fldCharType="separate"/>
      </w:r>
      <w:r w:rsidRPr="00717A22">
        <w:rPr>
          <w:rFonts w:ascii="Georgia" w:eastAsia="Times New Roman" w:hAnsi="Georgia" w:cs="Segoe UI"/>
          <w:lang w:eastAsia="de-DE"/>
        </w:rPr>
        <w:t xml:space="preserve">Elsinga, Hoekstra, Sedighi, </w:t>
      </w:r>
      <w:r>
        <w:rPr>
          <w:rFonts w:ascii="Georgia" w:eastAsia="Times New Roman" w:hAnsi="Georgia" w:cs="Segoe UI"/>
          <w:lang w:eastAsia="de-DE"/>
        </w:rPr>
        <w:t>and</w:t>
      </w:r>
      <w:r w:rsidRPr="00717A22">
        <w:rPr>
          <w:rFonts w:ascii="Georgia" w:eastAsia="Times New Roman" w:hAnsi="Georgia" w:cs="Segoe UI"/>
          <w:lang w:eastAsia="de-DE"/>
        </w:rPr>
        <w:t xml:space="preserve"> Taebi</w:t>
      </w:r>
      <w:r>
        <w:rPr>
          <w:rFonts w:ascii="Georgia" w:eastAsia="Times New Roman" w:hAnsi="Georgia" w:cs="Segoe UI"/>
          <w:lang w:eastAsia="de-DE"/>
        </w:rPr>
        <w:t xml:space="preserve">, </w:t>
      </w:r>
      <w:r w:rsidRPr="00717A22">
        <w:rPr>
          <w:rFonts w:ascii="Georgia" w:eastAsia="Times New Roman" w:hAnsi="Georgia" w:cs="Segoe UI"/>
          <w:lang w:eastAsia="de-DE"/>
        </w:rPr>
        <w:t>2020)</w:t>
      </w:r>
      <w:r>
        <w:rPr>
          <w:rFonts w:ascii="Georgia" w:eastAsia="Times New Roman" w:hAnsi="Georgia" w:cs="Segoe UI"/>
          <w:lang w:eastAsia="de-DE"/>
        </w:rPr>
        <w:fldChar w:fldCharType="end"/>
      </w:r>
      <w:r w:rsidRPr="00C669C9">
        <w:rPr>
          <w:rFonts w:ascii="Georgia" w:hAnsi="Georgia"/>
        </w:rPr>
        <w:t xml:space="preserve"> are </w:t>
      </w:r>
      <w:r>
        <w:rPr>
          <w:rFonts w:ascii="Georgia" w:eastAsia="Times New Roman" w:hAnsi="Georgia" w:cs="Segoe UI"/>
          <w:lang w:eastAsia="de-DE"/>
        </w:rPr>
        <w:t xml:space="preserve">shared, they </w:t>
      </w:r>
      <w:r w:rsidRPr="00AE6D4E">
        <w:rPr>
          <w:rFonts w:ascii="Georgia" w:eastAsia="Times New Roman" w:hAnsi="Georgia" w:cs="Segoe UI"/>
          <w:lang w:eastAsia="de-DE"/>
        </w:rPr>
        <w:t xml:space="preserve">can be incommensurable </w:t>
      </w:r>
      <w:r>
        <w:rPr>
          <w:rFonts w:ascii="Georgia" w:eastAsia="Times New Roman" w:hAnsi="Georgia" w:cs="Segoe UI"/>
          <w:lang w:eastAsia="de-DE"/>
        </w:rPr>
        <w:fldChar w:fldCharType="begin" w:fldLock="1"/>
      </w:r>
      <w:r>
        <w:rPr>
          <w:rFonts w:ascii="Georgia" w:eastAsia="Times New Roman" w:hAnsi="Georgia" w:cs="Segoe UI"/>
          <w:lang w:eastAsia="de-DE"/>
        </w:rPr>
        <w:instrText>ADDIN CSL_CITATION {"citationItems":[{"id":"ITEM-1","itemData":{"DOI":"10.1007/s11948-015-9685-6","ISSN":"14715546","abstract":"The introduction of new energy technologies may lead to public resistance and contestation. It is often argued that this phenomenon is caused by an inadequate inclusion of relevant public values in the design of technology. In this paper we examine the applicability of the value sensitive design (VSD) approach. While VSD was primarily introduced for incorporating values in technological design, our focus in this paper is expanded towards the design of the institutions surrounding these technologies, as well as the design of stakeholder participation. One important methodological challenge of VSD is to identify the relevant values related to new technological developments. In this paper, we argue that the public debate can form a rich source from which to retrieve the values at stake. To demonstrate this, we have examined the arguments used in the public debate regarding the exploration and exploitation of shale gas in the Netherlands. We identified two important sets of the underlying values, namely substantive and procedural values. This paper concludes with two key findings. Firstly, contrary to what is often suggested in the literature, both proponents and opponents seem to endorse the same values. Secondly, contestation seems to arise in the precise operationalization of these values among the different stakeholders. In other words, contestation in the Dutch shale gas debate does not arise from inter-value conflict but rather from intra-value conflicts. This multi-interpretability should be incorporated in VSD processes.","author":[{"dropping-particle":"","family":"Dignum","given":"M.","non-dropping-particle":"","parse-names":false,"suffix":""},{"dropping-particle":"","family":"Correljé","given":"A.","non-dropping-particle":"","parse-names":false,"suffix":""},{"dropping-particle":"","family":"Cuppen","given":"E.","non-dropping-particle":"","parse-names":false,"suffix":""},{"dropping-particle":"","family":"Pesch","given":"U.","non-dropping-particle":"","parse-names":false,"suffix":""},{"dropping-particle":"","family":"Taebi","given":"B.","non-dropping-particle":"","parse-names":false,"suffix":""}],"container-title":"Science and Engineering Ethics","id":"ITEM-1","issue":"4","issued":{"date-parts":[["2016"]]},"page":"1171-1191","title":"Contested Technologies and Design for Values: The Case of Shale Gas","type":"article-journal","volume":"22"},"uris":["http://www.mendeley.com/documents/?uuid=953ee913-9d2b-4638-bfd5-a90596f584b4"]}],"mendeley":{"formattedCitation":"(Dignum, Correljé, Cuppen, Pesch, &amp; Taebi, 2016)","plainTextFormattedCitation":"(Dignum, Correljé, Cuppen, Pesch, &amp; Taebi, 2016)","previouslyFormattedCitation":"(Dignum, Correljé, Cuppen, Pesch, &amp; Taebi, 2016)"},"properties":{"noteIndex":0},"schema":"https://github.com/citation-style-language/schema/raw/master/csl-citation.json"}</w:instrText>
      </w:r>
      <w:r>
        <w:rPr>
          <w:rFonts w:ascii="Georgia" w:eastAsia="Times New Roman" w:hAnsi="Georgia" w:cs="Segoe UI"/>
          <w:lang w:eastAsia="de-DE"/>
        </w:rPr>
        <w:fldChar w:fldCharType="separate"/>
      </w:r>
      <w:r w:rsidRPr="00717A22">
        <w:rPr>
          <w:rFonts w:ascii="Georgia" w:eastAsia="Times New Roman" w:hAnsi="Georgia" w:cs="Segoe UI"/>
          <w:lang w:eastAsia="de-DE"/>
        </w:rPr>
        <w:t>(Dignum, Correljé, Cuppen, Pesch, &amp; Taebi, 2016)</w:t>
      </w:r>
      <w:r>
        <w:rPr>
          <w:rFonts w:ascii="Georgia" w:eastAsia="Times New Roman" w:hAnsi="Georgia" w:cs="Segoe UI"/>
          <w:lang w:eastAsia="de-DE"/>
        </w:rPr>
        <w:fldChar w:fldCharType="end"/>
      </w:r>
      <w:r w:rsidRPr="00C669C9">
        <w:rPr>
          <w:rFonts w:ascii="Georgia" w:hAnsi="Georgia"/>
        </w:rPr>
        <w:t>.</w:t>
      </w:r>
      <w:r>
        <w:rPr>
          <w:rFonts w:ascii="Georgia" w:hAnsi="Georgia"/>
        </w:rPr>
        <w:t xml:space="preserve"> </w:t>
      </w:r>
      <w:r>
        <w:rPr>
          <w:rFonts w:ascii="Georgia" w:eastAsia="Times New Roman" w:hAnsi="Georgia" w:cs="Segoe UI"/>
          <w:lang w:eastAsia="de-DE"/>
        </w:rPr>
        <w:t xml:space="preserve">Value conflicts </w:t>
      </w:r>
      <w:r w:rsidRPr="00C669C9">
        <w:rPr>
          <w:rFonts w:ascii="Georgia" w:hAnsi="Georgia"/>
        </w:rPr>
        <w:t>primarily surface when inherent values</w:t>
      </w:r>
      <w:r w:rsidRPr="00AE6D4E">
        <w:rPr>
          <w:rFonts w:ascii="Georgia" w:eastAsia="Times New Roman" w:hAnsi="Georgia" w:cs="Segoe UI"/>
          <w:lang w:eastAsia="de-DE"/>
        </w:rPr>
        <w:t xml:space="preserve"> </w:t>
      </w:r>
      <w:r w:rsidRPr="00C669C9">
        <w:rPr>
          <w:rFonts w:ascii="Georgia" w:hAnsi="Georgia"/>
        </w:rPr>
        <w:t>are translated into operational values, norms</w:t>
      </w:r>
      <w:r>
        <w:rPr>
          <w:rFonts w:ascii="Georgia" w:eastAsia="Times New Roman" w:hAnsi="Georgia" w:cs="Segoe UI"/>
          <w:lang w:eastAsia="de-DE"/>
        </w:rPr>
        <w:t>,</w:t>
      </w:r>
      <w:r w:rsidRPr="00C669C9">
        <w:rPr>
          <w:rFonts w:ascii="Georgia" w:hAnsi="Georgia"/>
        </w:rPr>
        <w:t xml:space="preserve"> and principles.</w:t>
      </w:r>
      <w:r>
        <w:rPr>
          <w:rFonts w:ascii="Georgia" w:eastAsia="Times New Roman" w:hAnsi="Georgia" w:cs="Segoe UI"/>
          <w:lang w:eastAsia="de-DE"/>
        </w:rPr>
        <w:t xml:space="preserve"> </w:t>
      </w:r>
    </w:p>
    <w:p w14:paraId="4C308965" w14:textId="77777777" w:rsidR="00C11275" w:rsidRPr="00FB13EA" w:rsidRDefault="00C11275" w:rsidP="00B97C71">
      <w:pPr>
        <w:adjustRightInd w:val="0"/>
        <w:snapToGrid w:val="0"/>
        <w:spacing w:line="228" w:lineRule="auto"/>
        <w:ind w:left="2597" w:firstLine="510"/>
        <w:textAlignment w:val="baseline"/>
        <w:rPr>
          <w:rFonts w:ascii="Segoe UI" w:eastAsia="Times New Roman" w:hAnsi="Segoe UI" w:cs="Segoe UI"/>
          <w:sz w:val="18"/>
          <w:szCs w:val="18"/>
          <w:lang w:eastAsia="de-DE"/>
        </w:rPr>
      </w:pPr>
      <w:r>
        <w:rPr>
          <w:rFonts w:ascii="Georgia" w:hAnsi="Georgia"/>
        </w:rPr>
        <w:t>Conversely</w:t>
      </w:r>
      <w:r>
        <w:rPr>
          <w:rFonts w:ascii="Georgia" w:eastAsia="Times New Roman" w:hAnsi="Georgia" w:cs="Segoe UI"/>
          <w:lang w:eastAsia="de-DE"/>
        </w:rPr>
        <w:t xml:space="preserve">, </w:t>
      </w:r>
      <w:r>
        <w:rPr>
          <w:rFonts w:ascii="Georgia" w:hAnsi="Georgia"/>
        </w:rPr>
        <w:t>interests reflect</w:t>
      </w:r>
      <w:r w:rsidRPr="00C669C9">
        <w:rPr>
          <w:rFonts w:ascii="Georgia" w:hAnsi="Georgia"/>
        </w:rPr>
        <w:t xml:space="preserve"> a person</w:t>
      </w:r>
      <w:r>
        <w:rPr>
          <w:rFonts w:ascii="Georgia" w:hAnsi="Georgia"/>
        </w:rPr>
        <w:t>’s</w:t>
      </w:r>
      <w:r w:rsidRPr="00C669C9">
        <w:rPr>
          <w:rFonts w:ascii="Georgia" w:hAnsi="Georgia"/>
        </w:rPr>
        <w:t xml:space="preserve"> or group</w:t>
      </w:r>
      <w:r>
        <w:rPr>
          <w:rFonts w:ascii="Georgia" w:hAnsi="Georgia"/>
        </w:rPr>
        <w:t>’s</w:t>
      </w:r>
      <w:r w:rsidRPr="00C669C9">
        <w:rPr>
          <w:rFonts w:ascii="Georgia" w:hAnsi="Georgia"/>
        </w:rPr>
        <w:t xml:space="preserve"> stake, </w:t>
      </w:r>
      <w:r>
        <w:rPr>
          <w:rFonts w:ascii="Georgia" w:hAnsi="Georgia"/>
        </w:rPr>
        <w:t>such as</w:t>
      </w:r>
      <w:r w:rsidRPr="00C669C9">
        <w:rPr>
          <w:rFonts w:ascii="Georgia" w:hAnsi="Georgia"/>
        </w:rPr>
        <w:t xml:space="preserve"> their</w:t>
      </w:r>
      <w:r w:rsidRPr="00AE6D4E">
        <w:rPr>
          <w:rFonts w:ascii="Georgia" w:eastAsia="Times New Roman" w:hAnsi="Georgia" w:cs="Segoe UI"/>
          <w:lang w:eastAsia="de-DE"/>
        </w:rPr>
        <w:t xml:space="preserve"> </w:t>
      </w:r>
      <w:r w:rsidRPr="00C669C9">
        <w:rPr>
          <w:rFonts w:ascii="Georgia" w:hAnsi="Georgia"/>
        </w:rPr>
        <w:t>welfare</w:t>
      </w:r>
      <w:r w:rsidRPr="00AE6D4E">
        <w:rPr>
          <w:rFonts w:ascii="Georgia" w:eastAsia="Times New Roman" w:hAnsi="Georgia" w:cs="Segoe UI"/>
          <w:lang w:eastAsia="de-DE"/>
        </w:rPr>
        <w:t xml:space="preserve"> </w:t>
      </w:r>
      <w:r w:rsidRPr="00C669C9">
        <w:rPr>
          <w:rFonts w:ascii="Georgia" w:hAnsi="Georgia"/>
        </w:rPr>
        <w:t xml:space="preserve">or gains </w:t>
      </w:r>
      <w:r>
        <w:rPr>
          <w:rFonts w:ascii="Georgia" w:hAnsi="Georgia"/>
        </w:rPr>
        <w:t>and</w:t>
      </w:r>
      <w:r w:rsidRPr="00C669C9">
        <w:rPr>
          <w:rFonts w:ascii="Georgia" w:hAnsi="Georgia"/>
        </w:rPr>
        <w:t xml:space="preserve"> losses.</w:t>
      </w:r>
      <w:r>
        <w:rPr>
          <w:rFonts w:ascii="Georgia" w:eastAsia="Times New Roman" w:hAnsi="Georgia" w:cs="Segoe UI"/>
          <w:lang w:eastAsia="de-DE"/>
        </w:rPr>
        <w:t xml:space="preserve"> Importantly, c</w:t>
      </w:r>
      <w:r w:rsidRPr="00AE6D4E">
        <w:rPr>
          <w:rFonts w:ascii="Georgia" w:eastAsia="Times New Roman" w:hAnsi="Georgia" w:cs="Segoe UI"/>
          <w:lang w:eastAsia="de-DE"/>
        </w:rPr>
        <w:t>onflicting</w:t>
      </w:r>
      <w:r w:rsidRPr="00C669C9">
        <w:rPr>
          <w:rFonts w:ascii="Georgia" w:hAnsi="Georgia"/>
        </w:rPr>
        <w:t xml:space="preserve"> interests</w:t>
      </w:r>
      <w:r>
        <w:rPr>
          <w:rFonts w:ascii="Georgia" w:eastAsia="Times New Roman" w:hAnsi="Georgia" w:cs="Segoe UI"/>
          <w:lang w:eastAsia="de-DE"/>
        </w:rPr>
        <w:t xml:space="preserve"> may</w:t>
      </w:r>
      <w:r w:rsidRPr="00C669C9">
        <w:rPr>
          <w:rFonts w:ascii="Georgia" w:hAnsi="Georgia"/>
        </w:rPr>
        <w:t xml:space="preserve"> be rooted in the same </w:t>
      </w:r>
      <w:r w:rsidRPr="00AE6D4E">
        <w:rPr>
          <w:rFonts w:ascii="Georgia" w:eastAsia="Times New Roman" w:hAnsi="Georgia" w:cs="Segoe UI"/>
          <w:lang w:eastAsia="de-DE"/>
        </w:rPr>
        <w:t>value</w:t>
      </w:r>
      <w:r>
        <w:rPr>
          <w:rFonts w:ascii="Georgia" w:eastAsia="Times New Roman" w:hAnsi="Georgia" w:cs="Segoe UI"/>
          <w:lang w:eastAsia="de-DE"/>
        </w:rPr>
        <w:t xml:space="preserve"> set</w:t>
      </w:r>
      <w:r w:rsidRPr="00AE6D4E">
        <w:rPr>
          <w:rFonts w:ascii="Georgia" w:eastAsia="Times New Roman" w:hAnsi="Georgia" w:cs="Segoe UI"/>
          <w:lang w:eastAsia="de-DE"/>
        </w:rPr>
        <w:t>s.</w:t>
      </w:r>
      <w:r>
        <w:rPr>
          <w:rFonts w:ascii="Georgia" w:eastAsia="Times New Roman" w:hAnsi="Georgia" w:cs="Segoe UI"/>
          <w:lang w:eastAsia="de-DE"/>
        </w:rPr>
        <w:t xml:space="preserve"> Consequently</w:t>
      </w:r>
      <w:r w:rsidRPr="00AE6D4E">
        <w:rPr>
          <w:rFonts w:ascii="Georgia" w:eastAsia="Times New Roman" w:hAnsi="Georgia" w:cs="Segoe UI"/>
          <w:lang w:eastAsia="de-DE"/>
        </w:rPr>
        <w:t xml:space="preserve">, </w:t>
      </w:r>
      <w:r>
        <w:rPr>
          <w:rFonts w:ascii="Georgia" w:eastAsia="Times New Roman" w:hAnsi="Georgia" w:cs="Segoe UI"/>
          <w:lang w:eastAsia="de-DE"/>
        </w:rPr>
        <w:t xml:space="preserve">our analysis of </w:t>
      </w:r>
      <w:r w:rsidRPr="00C669C9">
        <w:rPr>
          <w:rFonts w:ascii="Georgia" w:hAnsi="Georgia"/>
        </w:rPr>
        <w:t xml:space="preserve">public discourse </w:t>
      </w:r>
      <w:r>
        <w:rPr>
          <w:rFonts w:ascii="Georgia" w:hAnsi="Georgia"/>
        </w:rPr>
        <w:t>about</w:t>
      </w:r>
      <w:r w:rsidRPr="00C669C9">
        <w:rPr>
          <w:rFonts w:ascii="Georgia" w:hAnsi="Georgia"/>
        </w:rPr>
        <w:t xml:space="preserve"> urban development</w:t>
      </w:r>
      <w:r w:rsidRPr="00AE6D4E">
        <w:rPr>
          <w:rFonts w:ascii="Georgia" w:eastAsia="Times New Roman" w:hAnsi="Georgia" w:cs="Segoe UI"/>
          <w:lang w:eastAsia="de-DE"/>
        </w:rPr>
        <w:t xml:space="preserve"> </w:t>
      </w:r>
      <w:r>
        <w:rPr>
          <w:rFonts w:ascii="Georgia" w:eastAsia="Times New Roman" w:hAnsi="Georgia" w:cs="Segoe UI"/>
          <w:lang w:eastAsia="de-DE"/>
        </w:rPr>
        <w:t xml:space="preserve">and </w:t>
      </w:r>
      <w:r w:rsidRPr="00C669C9">
        <w:rPr>
          <w:rFonts w:ascii="Georgia" w:hAnsi="Georgia"/>
        </w:rPr>
        <w:t>the</w:t>
      </w:r>
      <w:r w:rsidRPr="00AE6D4E">
        <w:rPr>
          <w:rFonts w:ascii="Georgia" w:eastAsia="Times New Roman" w:hAnsi="Georgia" w:cs="Segoe UI"/>
          <w:lang w:eastAsia="de-DE"/>
        </w:rPr>
        <w:t xml:space="preserve"> </w:t>
      </w:r>
      <w:r w:rsidRPr="00C669C9">
        <w:rPr>
          <w:rFonts w:ascii="Georgia" w:hAnsi="Georgia"/>
        </w:rPr>
        <w:t xml:space="preserve">local implementation of densification </w:t>
      </w:r>
      <w:r w:rsidRPr="00AE6D4E">
        <w:rPr>
          <w:rFonts w:ascii="Georgia" w:eastAsia="Times New Roman" w:hAnsi="Georgia" w:cs="Segoe UI"/>
          <w:lang w:eastAsia="de-DE"/>
        </w:rPr>
        <w:t>focuse</w:t>
      </w:r>
      <w:r>
        <w:rPr>
          <w:rFonts w:ascii="Georgia" w:eastAsia="Times New Roman" w:hAnsi="Georgia" w:cs="Segoe UI"/>
          <w:lang w:eastAsia="de-DE"/>
        </w:rPr>
        <w:t>s</w:t>
      </w:r>
      <w:r w:rsidRPr="00AE6D4E">
        <w:rPr>
          <w:rFonts w:ascii="Georgia" w:eastAsia="Times New Roman" w:hAnsi="Georgia" w:cs="Segoe UI"/>
          <w:lang w:eastAsia="de-DE"/>
        </w:rPr>
        <w:t xml:space="preserve"> on </w:t>
      </w:r>
      <w:r w:rsidRPr="00C669C9">
        <w:rPr>
          <w:rFonts w:ascii="Georgia" w:hAnsi="Georgia"/>
        </w:rPr>
        <w:t>expressed interests</w:t>
      </w:r>
      <w:r w:rsidRPr="00AE6D4E">
        <w:rPr>
          <w:rFonts w:ascii="Georgia" w:eastAsia="Times New Roman" w:hAnsi="Georgia" w:cs="Segoe UI"/>
          <w:lang w:eastAsia="de-DE"/>
        </w:rPr>
        <w:t xml:space="preserve"> </w:t>
      </w:r>
      <w:r>
        <w:rPr>
          <w:rFonts w:ascii="Georgia" w:eastAsia="Times New Roman" w:hAnsi="Georgia" w:cs="Segoe UI"/>
          <w:lang w:eastAsia="de-DE"/>
        </w:rPr>
        <w:t>rather than</w:t>
      </w:r>
      <w:r w:rsidRPr="00C669C9">
        <w:rPr>
          <w:rFonts w:ascii="Georgia" w:hAnsi="Georgia"/>
        </w:rPr>
        <w:t xml:space="preserve"> the underlying values.</w:t>
      </w:r>
      <w:r w:rsidRPr="00AE6D4E">
        <w:rPr>
          <w:rFonts w:ascii="Georgia" w:eastAsia="Times New Roman" w:hAnsi="Georgia" w:cs="Segoe UI"/>
          <w:lang w:eastAsia="de-DE"/>
        </w:rPr>
        <w:t xml:space="preserve">   </w:t>
      </w:r>
      <w:r w:rsidRPr="00FB13EA">
        <w:rPr>
          <w:rFonts w:ascii="Georgia" w:eastAsia="Times New Roman" w:hAnsi="Georgia" w:cs="Segoe UI"/>
          <w:lang w:eastAsia="de-DE"/>
        </w:rPr>
        <w:t xml:space="preserve"> </w:t>
      </w:r>
    </w:p>
    <w:p w14:paraId="7D13CEA4" w14:textId="77777777" w:rsidR="00C11275" w:rsidRPr="00FB13EA" w:rsidRDefault="00C11275" w:rsidP="00B97C71">
      <w:pPr>
        <w:adjustRightInd w:val="0"/>
        <w:snapToGrid w:val="0"/>
        <w:spacing w:line="228" w:lineRule="auto"/>
        <w:ind w:left="2597" w:firstLine="510"/>
        <w:textAlignment w:val="baseline"/>
        <w:rPr>
          <w:rFonts w:ascii="Segoe UI" w:eastAsia="Times New Roman" w:hAnsi="Segoe UI" w:cs="Segoe UI"/>
          <w:sz w:val="18"/>
          <w:szCs w:val="18"/>
          <w:lang w:eastAsia="de-DE"/>
        </w:rPr>
      </w:pPr>
      <w:r>
        <w:rPr>
          <w:rFonts w:ascii="Georgia" w:eastAsia="Times New Roman" w:hAnsi="Georgia" w:cs="Segoe UI"/>
          <w:lang w:eastAsia="de-DE"/>
        </w:rPr>
        <w:t xml:space="preserve">We distinguish </w:t>
      </w:r>
      <w:r w:rsidRPr="00C669C9">
        <w:rPr>
          <w:rFonts w:ascii="Georgia" w:hAnsi="Georgia"/>
        </w:rPr>
        <w:t>between private and public interests.</w:t>
      </w:r>
      <w:r>
        <w:rPr>
          <w:rFonts w:ascii="Georgia" w:eastAsia="Times New Roman" w:hAnsi="Georgia" w:cs="Segoe UI"/>
          <w:lang w:eastAsia="de-DE"/>
        </w:rPr>
        <w:t xml:space="preserve"> The former may be an </w:t>
      </w:r>
      <w:r w:rsidRPr="00AE6D4E">
        <w:rPr>
          <w:rFonts w:ascii="Georgia" w:eastAsia="Times New Roman" w:hAnsi="Georgia" w:cs="Segoe UI"/>
          <w:lang w:eastAsia="de-DE"/>
        </w:rPr>
        <w:t>individual</w:t>
      </w:r>
      <w:r>
        <w:rPr>
          <w:rFonts w:ascii="Georgia" w:eastAsia="Times New Roman" w:hAnsi="Georgia" w:cs="Segoe UI"/>
          <w:lang w:eastAsia="de-DE"/>
        </w:rPr>
        <w:t>’s</w:t>
      </w:r>
      <w:r>
        <w:rPr>
          <w:rFonts w:ascii="Georgia" w:hAnsi="Georgia"/>
        </w:rPr>
        <w:t xml:space="preserve">, </w:t>
      </w:r>
      <w:r w:rsidRPr="00C669C9">
        <w:rPr>
          <w:rFonts w:ascii="Georgia" w:hAnsi="Georgia"/>
        </w:rPr>
        <w:t>a</w:t>
      </w:r>
      <w:r w:rsidRPr="00AE6D4E">
        <w:rPr>
          <w:rFonts w:ascii="Georgia" w:eastAsia="Times New Roman" w:hAnsi="Georgia" w:cs="Segoe UI"/>
          <w:lang w:eastAsia="de-DE"/>
        </w:rPr>
        <w:t xml:space="preserve"> </w:t>
      </w:r>
      <w:r w:rsidRPr="00C669C9">
        <w:rPr>
          <w:rFonts w:ascii="Georgia" w:hAnsi="Georgia"/>
        </w:rPr>
        <w:t>household</w:t>
      </w:r>
      <w:r>
        <w:rPr>
          <w:rFonts w:ascii="Georgia" w:hAnsi="Georgia"/>
        </w:rPr>
        <w:t>’s,</w:t>
      </w:r>
      <w:r w:rsidRPr="00C669C9">
        <w:rPr>
          <w:rFonts w:ascii="Georgia" w:hAnsi="Georgia"/>
        </w:rPr>
        <w:t xml:space="preserve"> or </w:t>
      </w:r>
      <w:r>
        <w:rPr>
          <w:rFonts w:ascii="Georgia" w:hAnsi="Georgia"/>
        </w:rPr>
        <w:t xml:space="preserve">a </w:t>
      </w:r>
      <w:r w:rsidRPr="00C669C9">
        <w:rPr>
          <w:rFonts w:ascii="Georgia" w:hAnsi="Georgia"/>
        </w:rPr>
        <w:t>bounded community</w:t>
      </w:r>
      <w:r>
        <w:rPr>
          <w:rFonts w:ascii="Georgia" w:hAnsi="Georgia"/>
        </w:rPr>
        <w:t xml:space="preserve">’s. Regarding public interests, we follow </w:t>
      </w:r>
      <w:r>
        <w:rPr>
          <w:rFonts w:ascii="Georgia" w:eastAsia="Times New Roman" w:hAnsi="Georgia" w:cs="Segoe UI"/>
          <w:lang w:eastAsia="de-DE"/>
        </w:rPr>
        <w:fldChar w:fldCharType="begin" w:fldLock="1"/>
      </w:r>
      <w:r>
        <w:rPr>
          <w:rFonts w:ascii="Georgia" w:eastAsia="Times New Roman" w:hAnsi="Georgia" w:cs="Segoe UI"/>
          <w:lang w:eastAsia="de-DE"/>
        </w:rPr>
        <w:instrText>ADDIN CSL_CITATION {"citationItems":[{"id":"ITEM-1","itemData":{"author":[{"dropping-particle":"","family":"Campbell","given":"H.","non-dropping-particle":"","parse-names":false,"suffix":""},{"dropping-particle":"","family":"Marshall","given":"R.","non-dropping-particle":"","parse-names":false,"suffix":""}],"id":"ITEM-1","issue":"2","issued":{"date-parts":[["2002"]]},"page":"163-187","title":"RE-EVALUATION OF THE PUBLIC","type":"article-journal","volume":"1"},"uris":["http://www.mendeley.com/documents/?uuid=fdb7fdd4-1cbf-4ff3-b6c8-8b8ae8e4f604"]}],"mendeley":{"formattedCitation":"(Campbell &amp; Marshall, 2002)","manualFormatting":"Campbell and Marshall (2002)","plainTextFormattedCitation":"(Campbell &amp; Marshall, 2002)","previouslyFormattedCitation":"(Campbell &amp; Marshall, 2002)"},"properties":{"noteIndex":0},"schema":"https://github.com/citation-style-language/schema/raw/master/csl-citation.json"}</w:instrText>
      </w:r>
      <w:r>
        <w:rPr>
          <w:rFonts w:ascii="Georgia" w:eastAsia="Times New Roman" w:hAnsi="Georgia" w:cs="Segoe UI"/>
          <w:lang w:eastAsia="de-DE"/>
        </w:rPr>
        <w:fldChar w:fldCharType="separate"/>
      </w:r>
      <w:r w:rsidRPr="00717A22">
        <w:rPr>
          <w:rFonts w:ascii="Georgia" w:eastAsia="Times New Roman" w:hAnsi="Georgia" w:cs="Segoe UI"/>
          <w:lang w:eastAsia="de-DE"/>
        </w:rPr>
        <w:t xml:space="preserve">Campbell </w:t>
      </w:r>
      <w:r>
        <w:rPr>
          <w:rFonts w:ascii="Georgia" w:eastAsia="Times New Roman" w:hAnsi="Georgia" w:cs="Segoe UI"/>
          <w:lang w:eastAsia="de-DE"/>
        </w:rPr>
        <w:t>and</w:t>
      </w:r>
      <w:r w:rsidRPr="00717A22">
        <w:rPr>
          <w:rFonts w:ascii="Georgia" w:eastAsia="Times New Roman" w:hAnsi="Georgia" w:cs="Segoe UI"/>
          <w:lang w:eastAsia="de-DE"/>
        </w:rPr>
        <w:t xml:space="preserve"> Marshall </w:t>
      </w:r>
      <w:r>
        <w:rPr>
          <w:rFonts w:ascii="Georgia" w:eastAsia="Times New Roman" w:hAnsi="Georgia" w:cs="Segoe UI"/>
          <w:lang w:eastAsia="de-DE"/>
        </w:rPr>
        <w:t>(</w:t>
      </w:r>
      <w:r w:rsidRPr="00717A22">
        <w:rPr>
          <w:rFonts w:ascii="Georgia" w:eastAsia="Times New Roman" w:hAnsi="Georgia" w:cs="Segoe UI"/>
          <w:lang w:eastAsia="de-DE"/>
        </w:rPr>
        <w:t>2002)</w:t>
      </w:r>
      <w:r>
        <w:rPr>
          <w:rFonts w:ascii="Georgia" w:eastAsia="Times New Roman" w:hAnsi="Georgia" w:cs="Segoe UI"/>
          <w:lang w:eastAsia="de-DE"/>
        </w:rPr>
        <w:fldChar w:fldCharType="end"/>
      </w:r>
      <w:r>
        <w:rPr>
          <w:rFonts w:ascii="Georgia" w:hAnsi="Georgia"/>
        </w:rPr>
        <w:t>,</w:t>
      </w:r>
      <w:r w:rsidRPr="00C669C9">
        <w:rPr>
          <w:rFonts w:ascii="Georgia" w:hAnsi="Georgia"/>
        </w:rPr>
        <w:t xml:space="preserve"> </w:t>
      </w:r>
      <w:r>
        <w:rPr>
          <w:rFonts w:ascii="Georgia" w:hAnsi="Georgia"/>
        </w:rPr>
        <w:t xml:space="preserve">who differentiate </w:t>
      </w:r>
      <w:r w:rsidRPr="00C669C9">
        <w:rPr>
          <w:rFonts w:ascii="Georgia" w:hAnsi="Georgia"/>
        </w:rPr>
        <w:t>the sum of private interests</w:t>
      </w:r>
      <w:r>
        <w:rPr>
          <w:rFonts w:ascii="Georgia" w:hAnsi="Georgia"/>
        </w:rPr>
        <w:t>,</w:t>
      </w:r>
      <w:r w:rsidRPr="00C669C9">
        <w:rPr>
          <w:rFonts w:ascii="Georgia" w:hAnsi="Georgia"/>
        </w:rPr>
        <w:t xml:space="preserve"> a collective</w:t>
      </w:r>
      <w:r w:rsidRPr="00AE6D4E">
        <w:rPr>
          <w:rFonts w:ascii="Georgia" w:eastAsia="Times New Roman" w:hAnsi="Georgia" w:cs="Segoe UI"/>
          <w:lang w:eastAsia="de-DE"/>
        </w:rPr>
        <w:t xml:space="preserve"> </w:t>
      </w:r>
      <w:r w:rsidRPr="00C669C9">
        <w:rPr>
          <w:rFonts w:ascii="Georgia" w:hAnsi="Georgia"/>
        </w:rPr>
        <w:t>value that</w:t>
      </w:r>
      <w:r w:rsidRPr="00AE6D4E">
        <w:rPr>
          <w:rFonts w:ascii="Georgia" w:eastAsia="Times New Roman" w:hAnsi="Georgia" w:cs="Segoe UI"/>
          <w:lang w:eastAsia="de-DE"/>
        </w:rPr>
        <w:t xml:space="preserve"> </w:t>
      </w:r>
      <w:r w:rsidRPr="00C669C9">
        <w:rPr>
          <w:rFonts w:ascii="Georgia" w:hAnsi="Georgia"/>
        </w:rPr>
        <w:t>extends</w:t>
      </w:r>
      <w:r w:rsidRPr="00AE6D4E">
        <w:rPr>
          <w:rFonts w:ascii="Georgia" w:eastAsia="Times New Roman" w:hAnsi="Georgia" w:cs="Segoe UI"/>
          <w:lang w:eastAsia="de-DE"/>
        </w:rPr>
        <w:t xml:space="preserve"> </w:t>
      </w:r>
      <w:r w:rsidRPr="00C669C9">
        <w:rPr>
          <w:rFonts w:ascii="Georgia" w:hAnsi="Georgia"/>
        </w:rPr>
        <w:t>beyond the sum of private interests</w:t>
      </w:r>
      <w:r>
        <w:rPr>
          <w:rFonts w:ascii="Georgia" w:hAnsi="Georgia"/>
        </w:rPr>
        <w:t>,</w:t>
      </w:r>
      <w:r w:rsidRPr="00C669C9">
        <w:rPr>
          <w:rFonts w:ascii="Georgia" w:hAnsi="Georgia"/>
        </w:rPr>
        <w:t xml:space="preserve"> the upholding of rights awarded to individuals</w:t>
      </w:r>
      <w:r>
        <w:rPr>
          <w:rFonts w:ascii="Georgia" w:hAnsi="Georgia"/>
        </w:rPr>
        <w:t xml:space="preserve">, and </w:t>
      </w:r>
      <w:r w:rsidRPr="00C669C9">
        <w:rPr>
          <w:rFonts w:ascii="Georgia" w:hAnsi="Georgia"/>
        </w:rPr>
        <w:t xml:space="preserve">the outcome of a process of deliberation </w:t>
      </w:r>
      <w:r>
        <w:rPr>
          <w:rFonts w:ascii="Georgia" w:hAnsi="Georgia"/>
        </w:rPr>
        <w:t>or</w:t>
      </w:r>
      <w:r w:rsidRPr="00C669C9">
        <w:rPr>
          <w:rFonts w:ascii="Georgia" w:hAnsi="Georgia"/>
        </w:rPr>
        <w:t xml:space="preserve"> procedural rules.</w:t>
      </w:r>
      <w:r>
        <w:rPr>
          <w:rFonts w:ascii="Georgia" w:eastAsia="Times New Roman" w:hAnsi="Georgia" w:cs="Segoe UI"/>
          <w:lang w:eastAsia="de-DE"/>
        </w:rPr>
        <w:t xml:space="preserve"> </w:t>
      </w:r>
      <w:r>
        <w:rPr>
          <w:rFonts w:ascii="Georgia" w:hAnsi="Georgia"/>
        </w:rPr>
        <w:t>A</w:t>
      </w:r>
      <w:r w:rsidRPr="00C669C9">
        <w:rPr>
          <w:rFonts w:ascii="Georgia" w:hAnsi="Georgia"/>
        </w:rPr>
        <w:t xml:space="preserve">s </w:t>
      </w:r>
      <w:r>
        <w:rPr>
          <w:rFonts w:ascii="Georgia" w:hAnsi="Georgia"/>
        </w:rPr>
        <w:t xml:space="preserve">a </w:t>
      </w:r>
      <w:r w:rsidRPr="00C669C9">
        <w:rPr>
          <w:rFonts w:ascii="Georgia" w:hAnsi="Georgia"/>
        </w:rPr>
        <w:t>policy focused on the societal advantages of compact urban development</w:t>
      </w:r>
      <w:r w:rsidRPr="00AE6D4E">
        <w:rPr>
          <w:rFonts w:ascii="Georgia" w:eastAsia="Times New Roman" w:hAnsi="Georgia" w:cs="Segoe UI"/>
          <w:lang w:eastAsia="de-DE"/>
        </w:rPr>
        <w:t xml:space="preserve"> </w:t>
      </w:r>
      <w:r>
        <w:rPr>
          <w:rFonts w:ascii="Georgia" w:eastAsia="Times New Roman" w:hAnsi="Georgia" w:cs="Segoe UI"/>
          <w:lang w:eastAsia="de-DE"/>
        </w:rPr>
        <w:fldChar w:fldCharType="begin" w:fldLock="1"/>
      </w:r>
      <w:r>
        <w:rPr>
          <w:rFonts w:ascii="Georgia" w:eastAsia="Times New Roman" w:hAnsi="Georgia" w:cs="Segoe UI"/>
          <w:lang w:eastAsia="de-DE"/>
        </w:rPr>
        <w:instrText>ADDIN CSL_CITATION {"citationItems":[{"id":"ITEM-1","itemData":{"DOI":"10.1080/02723638.2014.916905","ISSN":"0272-3638","author":[{"dropping-particle":"","family":"Dierwechter","given":"Y.","non-dropping-particle":"","parse-names":false,"suffix":""}],"container-title":"Urban Geography","id":"ITEM-1","issue":"5","issued":{"date-parts":[["2014"]]},"page":"691-714","publisher":"Routledge","title":"The spaces that smart growth makes: sustainability, segregation, and residential change across Greater Seattle","type":"article-journal","volume":"35"},"uris":["http://www.mendeley.com/documents/?uuid=ba0ea2e3-cdf3-4bb3-a204-30790f06e02c"]}],"mendeley":{"formattedCitation":"(Dierwechter, 2014)","plainTextFormattedCitation":"(Dierwechter, 2014)","previouslyFormattedCitation":"(Dierwechter, 2014)"},"properties":{"noteIndex":0},"schema":"https://github.com/citation-style-language/schema/raw/master/csl-citation.json"}</w:instrText>
      </w:r>
      <w:r>
        <w:rPr>
          <w:rFonts w:ascii="Georgia" w:eastAsia="Times New Roman" w:hAnsi="Georgia" w:cs="Segoe UI"/>
          <w:lang w:eastAsia="de-DE"/>
        </w:rPr>
        <w:fldChar w:fldCharType="separate"/>
      </w:r>
      <w:r w:rsidRPr="00717A22">
        <w:rPr>
          <w:rFonts w:ascii="Georgia" w:eastAsia="Times New Roman" w:hAnsi="Georgia" w:cs="Segoe UI"/>
          <w:lang w:eastAsia="de-DE"/>
        </w:rPr>
        <w:t>(Dierwechter, 2014)</w:t>
      </w:r>
      <w:r>
        <w:rPr>
          <w:rFonts w:ascii="Georgia" w:eastAsia="Times New Roman" w:hAnsi="Georgia" w:cs="Segoe UI"/>
          <w:lang w:eastAsia="de-DE"/>
        </w:rPr>
        <w:fldChar w:fldCharType="end"/>
      </w:r>
      <w:r>
        <w:rPr>
          <w:rFonts w:ascii="Georgia" w:hAnsi="Georgia"/>
        </w:rPr>
        <w:t xml:space="preserve">, </w:t>
      </w:r>
      <w:r>
        <w:rPr>
          <w:rFonts w:ascii="Georgia" w:eastAsia="Times New Roman" w:hAnsi="Georgia" w:cs="Segoe UI"/>
          <w:lang w:eastAsia="de-DE"/>
        </w:rPr>
        <w:t>d</w:t>
      </w:r>
      <w:r w:rsidRPr="00AE6D4E">
        <w:rPr>
          <w:rFonts w:ascii="Georgia" w:eastAsia="Times New Roman" w:hAnsi="Georgia" w:cs="Segoe UI"/>
          <w:lang w:eastAsia="de-DE"/>
        </w:rPr>
        <w:t>ensification</w:t>
      </w:r>
      <w:r w:rsidRPr="00C669C9">
        <w:rPr>
          <w:rFonts w:ascii="Georgia" w:hAnsi="Georgia"/>
        </w:rPr>
        <w:t xml:space="preserve"> </w:t>
      </w:r>
      <w:r>
        <w:rPr>
          <w:rFonts w:ascii="Georgia" w:hAnsi="Georgia"/>
        </w:rPr>
        <w:t xml:space="preserve">reflects </w:t>
      </w:r>
      <w:r w:rsidRPr="00C669C9">
        <w:rPr>
          <w:rFonts w:ascii="Georgia" w:hAnsi="Georgia"/>
        </w:rPr>
        <w:t xml:space="preserve">collective values beyond the sum of private </w:t>
      </w:r>
      <w:r>
        <w:rPr>
          <w:rFonts w:ascii="Georgia" w:eastAsia="Times New Roman" w:hAnsi="Georgia" w:cs="Segoe UI"/>
          <w:lang w:eastAsia="de-DE"/>
        </w:rPr>
        <w:t>ones</w:t>
      </w:r>
      <w:r w:rsidRPr="00C669C9">
        <w:rPr>
          <w:rFonts w:ascii="Georgia" w:hAnsi="Georgia"/>
        </w:rPr>
        <w:t xml:space="preserve">, which may </w:t>
      </w:r>
      <w:r>
        <w:rPr>
          <w:rFonts w:ascii="Georgia" w:eastAsia="Times New Roman" w:hAnsi="Georgia" w:cs="Segoe UI"/>
          <w:lang w:eastAsia="de-DE"/>
        </w:rPr>
        <w:t>complement</w:t>
      </w:r>
      <w:r w:rsidRPr="00C669C9">
        <w:rPr>
          <w:rFonts w:ascii="Georgia" w:hAnsi="Georgia"/>
        </w:rPr>
        <w:t xml:space="preserve"> a procedural conception</w:t>
      </w:r>
      <w:r>
        <w:rPr>
          <w:rFonts w:ascii="Georgia" w:hAnsi="Georgia"/>
        </w:rPr>
        <w:t xml:space="preserve">, e.g., </w:t>
      </w:r>
      <w:r w:rsidRPr="00C669C9">
        <w:rPr>
          <w:rFonts w:ascii="Georgia" w:hAnsi="Georgia"/>
        </w:rPr>
        <w:t>planning law.</w:t>
      </w:r>
      <w:r>
        <w:rPr>
          <w:rFonts w:ascii="Georgia" w:eastAsia="Times New Roman" w:hAnsi="Georgia" w:cs="Segoe UI"/>
          <w:lang w:eastAsia="de-DE"/>
        </w:rPr>
        <w:t xml:space="preserve"> Yet, p</w:t>
      </w:r>
      <w:r w:rsidRPr="00AE6D4E">
        <w:rPr>
          <w:rFonts w:ascii="Georgia" w:eastAsia="Times New Roman" w:hAnsi="Georgia" w:cs="Segoe UI"/>
          <w:lang w:eastAsia="de-DE"/>
        </w:rPr>
        <w:t>ublic</w:t>
      </w:r>
      <w:r w:rsidRPr="00C669C9">
        <w:rPr>
          <w:rFonts w:ascii="Georgia" w:hAnsi="Georgia"/>
        </w:rPr>
        <w:t xml:space="preserve"> discourse </w:t>
      </w:r>
      <w:r>
        <w:rPr>
          <w:rFonts w:ascii="Georgia" w:eastAsia="Times New Roman" w:hAnsi="Georgia" w:cs="Segoe UI"/>
          <w:lang w:eastAsia="de-DE"/>
        </w:rPr>
        <w:t xml:space="preserve">may </w:t>
      </w:r>
      <w:r w:rsidRPr="00C669C9">
        <w:rPr>
          <w:rFonts w:ascii="Georgia" w:hAnsi="Georgia"/>
        </w:rPr>
        <w:t xml:space="preserve">also </w:t>
      </w:r>
      <w:r>
        <w:rPr>
          <w:rFonts w:ascii="Georgia" w:eastAsia="Times New Roman" w:hAnsi="Georgia" w:cs="Segoe UI"/>
          <w:lang w:eastAsia="de-DE"/>
        </w:rPr>
        <w:t xml:space="preserve">express </w:t>
      </w:r>
      <w:r w:rsidRPr="00C669C9">
        <w:rPr>
          <w:rFonts w:ascii="Georgia" w:hAnsi="Georgia"/>
        </w:rPr>
        <w:t xml:space="preserve">utilitarian </w:t>
      </w:r>
      <w:r>
        <w:rPr>
          <w:rFonts w:ascii="Georgia" w:hAnsi="Georgia"/>
        </w:rPr>
        <w:t>views</w:t>
      </w:r>
      <w:r w:rsidRPr="00C669C9">
        <w:rPr>
          <w:rFonts w:ascii="Georgia" w:hAnsi="Georgia"/>
        </w:rPr>
        <w:t xml:space="preserve">, and </w:t>
      </w:r>
      <w:r>
        <w:rPr>
          <w:rFonts w:ascii="Georgia" w:eastAsia="Times New Roman" w:hAnsi="Georgia" w:cs="Segoe UI"/>
          <w:lang w:eastAsia="de-DE"/>
        </w:rPr>
        <w:t xml:space="preserve">publicly </w:t>
      </w:r>
      <w:r>
        <w:rPr>
          <w:rFonts w:ascii="Georgia" w:hAnsi="Georgia"/>
        </w:rPr>
        <w:t xml:space="preserve">stated opinions </w:t>
      </w:r>
      <w:r w:rsidRPr="00C669C9">
        <w:rPr>
          <w:rFonts w:ascii="Georgia" w:hAnsi="Georgia"/>
        </w:rPr>
        <w:t>may differ from</w:t>
      </w:r>
      <w:r w:rsidRPr="00AE6D4E">
        <w:rPr>
          <w:rFonts w:ascii="Georgia" w:eastAsia="Times New Roman" w:hAnsi="Georgia" w:cs="Segoe UI"/>
          <w:lang w:eastAsia="de-DE"/>
        </w:rPr>
        <w:t xml:space="preserve"> </w:t>
      </w:r>
      <w:r>
        <w:rPr>
          <w:rFonts w:ascii="Georgia" w:eastAsia="Times New Roman" w:hAnsi="Georgia" w:cs="Segoe UI"/>
          <w:lang w:eastAsia="de-DE"/>
        </w:rPr>
        <w:t xml:space="preserve">those of </w:t>
      </w:r>
      <w:r>
        <w:rPr>
          <w:rFonts w:ascii="Georgia" w:hAnsi="Georgia"/>
        </w:rPr>
        <w:t>policymakers or planners</w:t>
      </w:r>
      <w:r w:rsidRPr="00C669C9">
        <w:rPr>
          <w:rFonts w:ascii="Georgia" w:hAnsi="Georgia"/>
        </w:rPr>
        <w:t>.</w:t>
      </w:r>
      <w:r>
        <w:rPr>
          <w:rFonts w:ascii="Georgia" w:eastAsia="Times New Roman" w:hAnsi="Georgia" w:cs="Segoe UI"/>
          <w:lang w:eastAsia="de-DE"/>
        </w:rPr>
        <w:t xml:space="preserve"> </w:t>
      </w:r>
      <w:r>
        <w:rPr>
          <w:rFonts w:ascii="Georgia" w:hAnsi="Georgia"/>
        </w:rPr>
        <w:t xml:space="preserve">Moreover, even </w:t>
      </w:r>
      <w:r w:rsidRPr="00C669C9">
        <w:rPr>
          <w:rFonts w:ascii="Georgia" w:hAnsi="Georgia"/>
        </w:rPr>
        <w:t>if the</w:t>
      </w:r>
      <w:r>
        <w:rPr>
          <w:rFonts w:ascii="Georgia" w:hAnsi="Georgia"/>
        </w:rPr>
        <w:t xml:space="preserve">re is broad agreement on </w:t>
      </w:r>
      <w:r w:rsidRPr="00C669C9">
        <w:rPr>
          <w:rFonts w:ascii="Georgia" w:hAnsi="Georgia"/>
        </w:rPr>
        <w:t>public interest</w:t>
      </w:r>
      <w:r>
        <w:rPr>
          <w:rFonts w:ascii="Georgia" w:hAnsi="Georgia"/>
        </w:rPr>
        <w:t>s</w:t>
      </w:r>
      <w:r w:rsidRPr="00C669C9">
        <w:rPr>
          <w:rFonts w:ascii="Georgia" w:hAnsi="Georgia"/>
        </w:rPr>
        <w:t xml:space="preserve"> surpassing the sum of private interests, </w:t>
      </w:r>
      <w:r>
        <w:rPr>
          <w:rFonts w:ascii="Georgia" w:hAnsi="Georgia"/>
        </w:rPr>
        <w:t>some may be more adversely impacted than others</w:t>
      </w:r>
      <w:r w:rsidRPr="00C669C9">
        <w:rPr>
          <w:rFonts w:ascii="Georgia" w:hAnsi="Georgia"/>
        </w:rPr>
        <w:t>.</w:t>
      </w:r>
      <w:r>
        <w:rPr>
          <w:rFonts w:ascii="Georgia" w:eastAsia="Times New Roman" w:hAnsi="Georgia" w:cs="Segoe UI"/>
          <w:lang w:eastAsia="de-DE"/>
        </w:rPr>
        <w:t xml:space="preserve"> </w:t>
      </w:r>
      <w:r w:rsidRPr="00C669C9">
        <w:rPr>
          <w:rFonts w:ascii="Georgia" w:hAnsi="Georgia"/>
        </w:rPr>
        <w:t xml:space="preserve">Therefore, we </w:t>
      </w:r>
      <w:r>
        <w:rPr>
          <w:rFonts w:ascii="Georgia" w:hAnsi="Georgia"/>
        </w:rPr>
        <w:t xml:space="preserve">investigated </w:t>
      </w:r>
      <w:r w:rsidRPr="00C669C9">
        <w:rPr>
          <w:rFonts w:ascii="Georgia" w:hAnsi="Georgia"/>
        </w:rPr>
        <w:t xml:space="preserve">how private and public interests are expressed and </w:t>
      </w:r>
      <w:r>
        <w:rPr>
          <w:rFonts w:ascii="Georgia" w:eastAsia="Times New Roman" w:hAnsi="Georgia" w:cs="Segoe UI"/>
          <w:lang w:eastAsia="de-DE"/>
        </w:rPr>
        <w:t>how they interact.</w:t>
      </w:r>
      <w:r w:rsidRPr="00FB13EA">
        <w:rPr>
          <w:rFonts w:ascii="Georgia" w:eastAsia="Times New Roman" w:hAnsi="Georgia" w:cs="Segoe UI"/>
          <w:lang w:eastAsia="de-DE"/>
        </w:rPr>
        <w:t xml:space="preserve"> </w:t>
      </w:r>
    </w:p>
    <w:p w14:paraId="7BEB5971" w14:textId="77777777" w:rsidR="00C11275" w:rsidRPr="00FB13EA" w:rsidRDefault="00C11275" w:rsidP="00C11275">
      <w:pPr>
        <w:ind w:left="2595"/>
        <w:textAlignment w:val="baseline"/>
        <w:rPr>
          <w:rFonts w:ascii="Segoe UI" w:eastAsia="Times New Roman" w:hAnsi="Segoe UI" w:cs="Segoe UI"/>
          <w:sz w:val="18"/>
          <w:szCs w:val="18"/>
          <w:lang w:eastAsia="de-DE"/>
        </w:rPr>
      </w:pPr>
      <w:r w:rsidRPr="00FB13EA">
        <w:rPr>
          <w:rFonts w:ascii="Georgia" w:eastAsia="Times New Roman" w:hAnsi="Georgia" w:cs="Segoe UI"/>
          <w:lang w:eastAsia="de-DE"/>
        </w:rPr>
        <w:t xml:space="preserve"> </w:t>
      </w:r>
    </w:p>
    <w:p w14:paraId="0ED34B99" w14:textId="77777777" w:rsidR="00C11275" w:rsidRPr="00C669C9" w:rsidRDefault="00C11275" w:rsidP="00C11275">
      <w:pPr>
        <w:ind w:left="2595"/>
        <w:textAlignment w:val="baseline"/>
        <w:rPr>
          <w:rFonts w:ascii="Segoe UI" w:hAnsi="Segoe UI"/>
          <w:b/>
          <w:sz w:val="18"/>
        </w:rPr>
      </w:pPr>
      <w:r w:rsidRPr="00C669C9">
        <w:rPr>
          <w:rFonts w:ascii="Georgia" w:hAnsi="Georgia"/>
          <w:b/>
        </w:rPr>
        <w:t>2.2</w:t>
      </w:r>
      <w:r w:rsidRPr="0091548D">
        <w:rPr>
          <w:rFonts w:ascii="Georgia" w:eastAsia="Times New Roman" w:hAnsi="Georgia" w:cs="Segoe UI"/>
          <w:b/>
          <w:bCs/>
          <w:lang w:eastAsia="de-DE"/>
        </w:rPr>
        <w:t xml:space="preserve"> </w:t>
      </w:r>
      <w:r w:rsidRPr="00C669C9">
        <w:rPr>
          <w:rFonts w:ascii="Georgia" w:hAnsi="Georgia"/>
          <w:b/>
        </w:rPr>
        <w:t>Spatial justice</w:t>
      </w:r>
    </w:p>
    <w:p w14:paraId="5B07F6AF" w14:textId="77777777" w:rsidR="00C11275" w:rsidRPr="00FB13EA" w:rsidRDefault="00C11275" w:rsidP="00B97C71">
      <w:pPr>
        <w:adjustRightInd w:val="0"/>
        <w:snapToGrid w:val="0"/>
        <w:spacing w:line="228" w:lineRule="auto"/>
        <w:ind w:left="2597"/>
        <w:textAlignment w:val="baseline"/>
        <w:rPr>
          <w:rFonts w:ascii="Segoe UI" w:eastAsia="Times New Roman" w:hAnsi="Segoe UI" w:cs="Segoe UI"/>
          <w:sz w:val="18"/>
          <w:szCs w:val="18"/>
          <w:lang w:eastAsia="de-DE"/>
        </w:rPr>
      </w:pPr>
      <w:r>
        <w:rPr>
          <w:rFonts w:ascii="Georgia" w:hAnsi="Georgia"/>
        </w:rPr>
        <w:fldChar w:fldCharType="begin" w:fldLock="1"/>
      </w:r>
      <w:r>
        <w:rPr>
          <w:rFonts w:ascii="Georgia" w:hAnsi="Georgia"/>
        </w:rPr>
        <w:instrText>ADDIN CSL_CITATION {"citationItems":[{"id":"ITEM-1","itemData":{"ISBN":"9780801476907","author":[{"dropping-particle":"","family":"Fainstein","given":"S.","non-dropping-particle":"","parse-names":false,"suffix":""}],"id":"ITEM-1","issued":{"date-parts":[["2010"]]},"number-of-pages":"224","publisher":"Cornell University Press","publisher-place":"Ithaca and London","title":"The Just City","type":"book"},"uris":["http://www.mendeley.com/documents/?uuid=4bfb2dc4-7ab5-46e7-a638-016c9b2e1079"]}],"mendeley":{"formattedCitation":"(Fainstein, 2010)","manualFormatting":"Fainstein (2010)","plainTextFormattedCitation":"(Fainstein, 2010)","previouslyFormattedCitation":"(Fainstein, 2010)"},"properties":{"noteIndex":0},"schema":"https://github.com/citation-style-language/schema/raw/master/csl-citation.json"}</w:instrText>
      </w:r>
      <w:r>
        <w:rPr>
          <w:rFonts w:ascii="Georgia" w:hAnsi="Georgia"/>
        </w:rPr>
        <w:fldChar w:fldCharType="separate"/>
      </w:r>
      <w:r w:rsidRPr="00717A22">
        <w:rPr>
          <w:rFonts w:ascii="Georgia" w:hAnsi="Georgia"/>
        </w:rPr>
        <w:t xml:space="preserve">Fainstein </w:t>
      </w:r>
      <w:r>
        <w:rPr>
          <w:rFonts w:ascii="Georgia" w:hAnsi="Georgia"/>
        </w:rPr>
        <w:t>(</w:t>
      </w:r>
      <w:r w:rsidRPr="00717A22">
        <w:rPr>
          <w:rFonts w:ascii="Georgia" w:hAnsi="Georgia"/>
        </w:rPr>
        <w:t>2010)</w:t>
      </w:r>
      <w:r>
        <w:rPr>
          <w:rFonts w:ascii="Georgia" w:hAnsi="Georgia"/>
        </w:rPr>
        <w:fldChar w:fldCharType="end"/>
      </w:r>
      <w:r w:rsidRPr="00C669C9">
        <w:rPr>
          <w:rFonts w:ascii="Georgia" w:hAnsi="Georgia"/>
        </w:rPr>
        <w:t xml:space="preserve"> </w:t>
      </w:r>
      <w:r>
        <w:rPr>
          <w:rFonts w:ascii="Georgia" w:hAnsi="Georgia"/>
        </w:rPr>
        <w:t>names</w:t>
      </w:r>
      <w:r w:rsidRPr="00C669C9">
        <w:rPr>
          <w:rFonts w:ascii="Georgia" w:hAnsi="Georgia"/>
        </w:rPr>
        <w:t xml:space="preserve"> equity, democracy</w:t>
      </w:r>
      <w:r>
        <w:rPr>
          <w:rFonts w:ascii="Georgia" w:eastAsia="Times New Roman" w:hAnsi="Georgia" w:cs="Segoe UI"/>
          <w:lang w:eastAsia="de-DE"/>
        </w:rPr>
        <w:t>,</w:t>
      </w:r>
      <w:r w:rsidRPr="00C669C9">
        <w:rPr>
          <w:rFonts w:ascii="Georgia" w:hAnsi="Georgia"/>
        </w:rPr>
        <w:t xml:space="preserve"> and diversity as integral parts of the</w:t>
      </w:r>
      <w:r w:rsidRPr="0091548D">
        <w:rPr>
          <w:rFonts w:ascii="Georgia" w:eastAsia="Times New Roman" w:hAnsi="Georgia" w:cs="Segoe UI"/>
          <w:lang w:eastAsia="de-DE"/>
        </w:rPr>
        <w:t xml:space="preserve"> </w:t>
      </w:r>
      <w:r w:rsidRPr="00C669C9">
        <w:rPr>
          <w:rFonts w:ascii="Georgia" w:hAnsi="Georgia"/>
        </w:rPr>
        <w:t>just city.</w:t>
      </w:r>
      <w:r>
        <w:rPr>
          <w:rFonts w:ascii="Georgia" w:hAnsi="Georgia"/>
        </w:rPr>
        <w:t xml:space="preserve"> </w:t>
      </w:r>
      <w:r w:rsidRPr="00C669C9">
        <w:rPr>
          <w:rFonts w:ascii="Georgia" w:hAnsi="Georgia"/>
        </w:rPr>
        <w:t>S</w:t>
      </w:r>
      <w:r>
        <w:rPr>
          <w:rFonts w:ascii="Georgia" w:hAnsi="Georgia"/>
        </w:rPr>
        <w:t>uch s</w:t>
      </w:r>
      <w:r w:rsidRPr="00C669C9">
        <w:rPr>
          <w:rFonts w:ascii="Georgia" w:hAnsi="Georgia"/>
        </w:rPr>
        <w:t xml:space="preserve">ocial justice </w:t>
      </w:r>
      <w:r w:rsidRPr="0091548D">
        <w:rPr>
          <w:rFonts w:ascii="Georgia" w:eastAsia="Times New Roman" w:hAnsi="Georgia" w:cs="Segoe UI"/>
          <w:lang w:eastAsia="de-DE"/>
        </w:rPr>
        <w:t>exten</w:t>
      </w:r>
      <w:r>
        <w:rPr>
          <w:rFonts w:ascii="Georgia" w:eastAsia="Times New Roman" w:hAnsi="Georgia" w:cs="Segoe UI"/>
          <w:lang w:eastAsia="de-DE"/>
        </w:rPr>
        <w:t>ds</w:t>
      </w:r>
      <w:r w:rsidRPr="00C669C9">
        <w:rPr>
          <w:rFonts w:ascii="Georgia" w:hAnsi="Georgia"/>
        </w:rPr>
        <w:t xml:space="preserve"> beyond the distributive issue of ‘</w:t>
      </w:r>
      <w:r>
        <w:rPr>
          <w:rFonts w:ascii="Georgia" w:hAnsi="Georgia"/>
        </w:rPr>
        <w:t>W</w:t>
      </w:r>
      <w:r w:rsidRPr="00C669C9">
        <w:rPr>
          <w:rFonts w:ascii="Georgia" w:hAnsi="Georgia"/>
        </w:rPr>
        <w:t>ho gets what</w:t>
      </w:r>
      <w:r>
        <w:rPr>
          <w:rFonts w:ascii="Georgia" w:hAnsi="Georgia"/>
        </w:rPr>
        <w:t>?</w:t>
      </w:r>
      <w:r w:rsidRPr="00C669C9">
        <w:rPr>
          <w:rFonts w:ascii="Georgia" w:hAnsi="Georgia"/>
        </w:rPr>
        <w:t xml:space="preserve">’ </w:t>
      </w:r>
      <w:r>
        <w:rPr>
          <w:rFonts w:ascii="Georgia" w:hAnsi="Georgia"/>
        </w:rPr>
        <w:fldChar w:fldCharType="begin" w:fldLock="1"/>
      </w:r>
      <w:r>
        <w:rPr>
          <w:rFonts w:ascii="Georgia" w:hAnsi="Georgia"/>
        </w:rPr>
        <w:instrText>ADDIN CSL_CITATION {"citationItems":[{"id":"ITEM-1","itemData":{"DOI":"10.1177/1473095219877670","author":[{"dropping-particle":"","family":"Moroni","given":"S.","non-dropping-particle":"","parse-names":false,"suffix":""}],"container-title":"Planning Theory","id":"ITEM-1","issue":"3","issued":{"date-parts":[["2020"]]},"page":"251-267","title":"The just city. Three background issues: Institutional justice and spatial justice, social justice and distributive justice, concept of justice and conceptions of justice","type":"article-journal","volume":"19"},"uris":["http://www.mendeley.com/documents/?uuid=54eed4fc-6abf-4028-8f3b-1183e5e52393"]}],"mendeley":{"formattedCitation":"(Moroni, 2020)","plainTextFormattedCitation":"(Moroni, 2020)","previouslyFormattedCitation":"(Moroni, 2020)"},"properties":{"noteIndex":0},"schema":"https://github.com/citation-style-language/schema/raw/master/csl-citation.json"}</w:instrText>
      </w:r>
      <w:r>
        <w:rPr>
          <w:rFonts w:ascii="Georgia" w:hAnsi="Georgia"/>
        </w:rPr>
        <w:fldChar w:fldCharType="separate"/>
      </w:r>
      <w:r w:rsidRPr="00717A22">
        <w:rPr>
          <w:rFonts w:ascii="Georgia" w:hAnsi="Georgia"/>
        </w:rPr>
        <w:t>(Moroni, 2020)</w:t>
      </w:r>
      <w:r>
        <w:rPr>
          <w:rFonts w:ascii="Georgia" w:hAnsi="Georgia"/>
        </w:rPr>
        <w:fldChar w:fldCharType="end"/>
      </w:r>
      <w:r>
        <w:rPr>
          <w:rFonts w:ascii="Georgia" w:hAnsi="Georgia"/>
        </w:rPr>
        <w:t xml:space="preserve"> and </w:t>
      </w:r>
      <w:r w:rsidRPr="00C669C9">
        <w:rPr>
          <w:rFonts w:ascii="Georgia" w:hAnsi="Georgia"/>
        </w:rPr>
        <w:t>include</w:t>
      </w:r>
      <w:r>
        <w:rPr>
          <w:rFonts w:ascii="Georgia" w:hAnsi="Georgia"/>
        </w:rPr>
        <w:t>s</w:t>
      </w:r>
      <w:r w:rsidRPr="00C669C9">
        <w:rPr>
          <w:rFonts w:ascii="Georgia" w:hAnsi="Georgia"/>
        </w:rPr>
        <w:t xml:space="preserve"> values related to how decisions are made and whether </w:t>
      </w:r>
      <w:r>
        <w:rPr>
          <w:rFonts w:ascii="Georgia" w:hAnsi="Georgia"/>
        </w:rPr>
        <w:t xml:space="preserve">individuals’ </w:t>
      </w:r>
      <w:r w:rsidRPr="00C669C9">
        <w:rPr>
          <w:rFonts w:ascii="Georgia" w:hAnsi="Georgia"/>
        </w:rPr>
        <w:t>needs are recogni</w:t>
      </w:r>
      <w:r>
        <w:rPr>
          <w:rFonts w:ascii="Georgia" w:hAnsi="Georgia"/>
        </w:rPr>
        <w:t>s</w:t>
      </w:r>
      <w:r w:rsidRPr="00C669C9">
        <w:rPr>
          <w:rFonts w:ascii="Georgia" w:hAnsi="Georgia"/>
        </w:rPr>
        <w:t xml:space="preserve">ed </w:t>
      </w:r>
      <w:r>
        <w:rPr>
          <w:rFonts w:ascii="Georgia" w:hAnsi="Georgia"/>
        </w:rPr>
        <w:fldChar w:fldCharType="begin" w:fldLock="1"/>
      </w:r>
      <w:r>
        <w:rPr>
          <w:rFonts w:ascii="Georgia" w:hAnsi="Georgia"/>
        </w:rPr>
        <w:instrText>ADDIN CSL_CITATION {"citationItems":[{"id":"ITEM-1","itemData":{"ISBN":"9780801476907","author":[{"dropping-particle":"","family":"Fainstein","given":"S.","non-dropping-particle":"","parse-names":false,"suffix":""}],"id":"ITEM-1","issued":{"date-parts":[["2010"]]},"number-of-pages":"224","publisher":"Cornell University Press","publisher-place":"Ithaca and London","title":"The Just City","type":"book"},"uris":["http://www.mendeley.com/documents/?uuid=4bfb2dc4-7ab5-46e7-a638-016c9b2e1079"]},{"id":"ITEM-2","itemData":{"ISBN":"9780691152622","abstract":"In this classic work of feminist political thought, Iris Marion Young challenges the prevailing reduction of social justice to distributive justice. It critically analyzes basic concepts underlying most theories of justice, including impartiality, formal equality, and the unitary moral subjectivity. The starting point for her critique is the experience and concerns of the new social movements about decision making, cultural expression, and division of labor--that were created by marginal and excluded groups, including women, African Americans, and American Indians, as well as gays and lesbians. Iris Young defines concepts of domination and oppression to cover issues eluding the distributive model. Democratic theorists, according to Young do not adequately address the problem of an inclusive participatory framework. By assuming a homogeneous public, they fail to consider institutional arrangements for including people not culturally identified with white European male norms of reason and respectability. Young urges that normative theory and public policy should undermine group-based oppression by affirming rather than suppressing social group difference. Basing her vision of the good society on the differentiated, culturally plural network of contemporary urban life, she argues for a principle of group representation in democratic publics and for group-differentiated policies.Danielle Allen's new foreword contextualizes Young's work and explains how debates surrounding social justice have changed since--and been transformed by--the original publication of Justice and the Politics of Difference.","author":[{"dropping-particle":"","family":"Young","given":"I.","non-dropping-particle":"","parse-names":false,"suffix":""}],"id":"ITEM-2","issued":{"date-parts":[["1990"]]},"number-of-pages":"304","publisher":"Princeton University Press","publisher-place":"Princeton and Oxford","title":"Justice and the Politics of Difference","type":"book"},"uris":["http://www.mendeley.com/documents/?uuid=462dcecf-c859-43b7-a76d-6857ec9dca0e"]},{"id":"ITEM-3","itemData":{"author":[{"dropping-particle":"","family":"Fraser","given":"N.","non-dropping-particle":"","parse-names":false,"suffix":""}],"container-title":"New left review","id":"ITEM-3","issued":{"date-parts":[["1995"]]},"page":"68-93","title":"From Redistribution to Recognition? Dilemmas of Justice in a ‘Post-Socialist’ Age","type":"article-journal","volume":"212"},"uris":["http://www.mendeley.com/documents/?uuid=99a8878a-d8b3-4b02-8fd6-d5dd4582cd05"]}],"mendeley":{"formattedCitation":"(Fainstein, 2010; Fraser, 1995; Young, 1990)","plainTextFormattedCitation":"(Fainstein, 2010; Fraser, 1995; Young, 1990)","previouslyFormattedCitation":"(Fainstein, 2010; Fraser, 1995; Young, 1990)"},"properties":{"noteIndex":0},"schema":"https://github.com/citation-style-language/schema/raw/master/csl-citation.json"}</w:instrText>
      </w:r>
      <w:r>
        <w:rPr>
          <w:rFonts w:ascii="Georgia" w:hAnsi="Georgia"/>
        </w:rPr>
        <w:fldChar w:fldCharType="separate"/>
      </w:r>
      <w:r w:rsidRPr="00892B03">
        <w:rPr>
          <w:rFonts w:ascii="Georgia" w:hAnsi="Georgia"/>
        </w:rPr>
        <w:t>(Fainstein, 2010; Fraser, 1995; Young, 1990)</w:t>
      </w:r>
      <w:r>
        <w:rPr>
          <w:rFonts w:ascii="Georgia" w:hAnsi="Georgia"/>
        </w:rPr>
        <w:fldChar w:fldCharType="end"/>
      </w:r>
      <w:r w:rsidRPr="00C669C9">
        <w:rPr>
          <w:rFonts w:ascii="Georgia" w:hAnsi="Georgia"/>
        </w:rPr>
        <w:t>.</w:t>
      </w:r>
      <w:r>
        <w:rPr>
          <w:rFonts w:ascii="Georgia" w:hAnsi="Georgia"/>
        </w:rPr>
        <w:t xml:space="preserve"> Since </w:t>
      </w:r>
      <w:r w:rsidRPr="00C669C9">
        <w:rPr>
          <w:rFonts w:ascii="Georgia" w:hAnsi="Georgia"/>
        </w:rPr>
        <w:t xml:space="preserve">just procedures </w:t>
      </w:r>
      <w:r>
        <w:rPr>
          <w:rFonts w:ascii="Georgia" w:eastAsia="Times New Roman" w:hAnsi="Georgia" w:cs="Segoe UI"/>
          <w:lang w:eastAsia="de-DE"/>
        </w:rPr>
        <w:t>cannot guarantee</w:t>
      </w:r>
      <w:r w:rsidRPr="00C669C9">
        <w:rPr>
          <w:rFonts w:ascii="Georgia" w:hAnsi="Georgia"/>
        </w:rPr>
        <w:t xml:space="preserve"> just outcomes </w:t>
      </w:r>
      <w:r>
        <w:rPr>
          <w:rFonts w:ascii="Georgia" w:hAnsi="Georgia"/>
        </w:rPr>
        <w:fldChar w:fldCharType="begin" w:fldLock="1"/>
      </w:r>
      <w:r>
        <w:rPr>
          <w:rFonts w:ascii="Georgia" w:hAnsi="Georgia"/>
        </w:rPr>
        <w:instrText>ADDIN CSL_CITATION {"citationItems":[{"id":"ITEM-1","itemData":{"DOI":"10.1080/02673037.2020.1739232","ISSN":"0267-3037","author":[{"dropping-particle":"","family":"Jonkman","given":"A.","non-dropping-particle":"","parse-names":false,"suffix":""}],"container-title":"Housing Studies","id":"ITEM-1","issue":"7","issued":{"date-parts":[["2021"]]},"page":"994-1025","publisher":"Routledge","title":"Patterns of distributive justice: social housing and the search for market dynamism in Amsterdam","type":"article-journal","volume":"36"},"uris":["http://www.mendeley.com/documents/?uuid=1e6817e2-770a-4338-8e24-6ec24d86e0fb"]},{"id":"ITEM-2","itemData":{"author":[{"dropping-particle":"","family":"Fraser","given":"N.","non-dropping-particle":"","parse-names":false,"suffix":""}],"container-title":"New left review","id":"ITEM-2","issued":{"date-parts":[["1995"]]},"page":"68-93","title":"From Redistribution to Recognition? Dilemmas of Justice in a ‘Post-Socialist’ Age","type":"article-journal","volume":"212"},"uris":["http://www.mendeley.com/documents/?uuid=99a8878a-d8b3-4b02-8fd6-d5dd4582cd05"]}],"mendeley":{"formattedCitation":"(Fraser, 1995; Jonkman, 2021)","plainTextFormattedCitation":"(Fraser, 1995; Jonkman, 2021)","previouslyFormattedCitation":"(Fraser, 1995; Jonkman, 2021)"},"properties":{"noteIndex":0},"schema":"https://github.com/citation-style-language/schema/raw/master/csl-citation.json"}</w:instrText>
      </w:r>
      <w:r>
        <w:rPr>
          <w:rFonts w:ascii="Georgia" w:hAnsi="Georgia"/>
        </w:rPr>
        <w:fldChar w:fldCharType="separate"/>
      </w:r>
      <w:r w:rsidRPr="00892B03">
        <w:rPr>
          <w:rFonts w:ascii="Georgia" w:hAnsi="Georgia"/>
        </w:rPr>
        <w:t>(Fraser, 1995; Jonkman, 2021)</w:t>
      </w:r>
      <w:r>
        <w:rPr>
          <w:rFonts w:ascii="Georgia" w:hAnsi="Georgia"/>
        </w:rPr>
        <w:fldChar w:fldCharType="end"/>
      </w:r>
      <w:r>
        <w:rPr>
          <w:rFonts w:ascii="Georgia" w:hAnsi="Georgia"/>
        </w:rPr>
        <w:t>,</w:t>
      </w:r>
      <w:r w:rsidRPr="00C669C9">
        <w:rPr>
          <w:rFonts w:ascii="Georgia" w:hAnsi="Georgia"/>
        </w:rPr>
        <w:t xml:space="preserve"> </w:t>
      </w:r>
      <w:r>
        <w:rPr>
          <w:rFonts w:ascii="Georgia" w:hAnsi="Georgia"/>
        </w:rPr>
        <w:t>d</w:t>
      </w:r>
      <w:r w:rsidRPr="00C669C9">
        <w:rPr>
          <w:rFonts w:ascii="Georgia" w:hAnsi="Georgia"/>
        </w:rPr>
        <w:t xml:space="preserve">istributive justice is </w:t>
      </w:r>
      <w:r>
        <w:rPr>
          <w:rFonts w:ascii="Georgia" w:hAnsi="Georgia"/>
        </w:rPr>
        <w:t>only</w:t>
      </w:r>
      <w:r w:rsidRPr="00C669C9">
        <w:rPr>
          <w:rFonts w:ascii="Georgia" w:hAnsi="Georgia"/>
        </w:rPr>
        <w:t xml:space="preserve"> necessary</w:t>
      </w:r>
      <w:r>
        <w:rPr>
          <w:rFonts w:ascii="Georgia" w:hAnsi="Georgia"/>
        </w:rPr>
        <w:t xml:space="preserve">, not </w:t>
      </w:r>
      <w:r w:rsidRPr="00C669C9">
        <w:rPr>
          <w:rFonts w:ascii="Georgia" w:hAnsi="Georgia"/>
        </w:rPr>
        <w:t xml:space="preserve">sufficient </w:t>
      </w:r>
      <w:r>
        <w:rPr>
          <w:rFonts w:ascii="Georgia" w:hAnsi="Georgia"/>
        </w:rPr>
        <w:t xml:space="preserve">for </w:t>
      </w:r>
      <w:r w:rsidRPr="00C669C9">
        <w:rPr>
          <w:rFonts w:ascii="Georgia" w:hAnsi="Georgia"/>
        </w:rPr>
        <w:t xml:space="preserve">social justice </w:t>
      </w:r>
      <w:r>
        <w:rPr>
          <w:rFonts w:ascii="Georgia" w:hAnsi="Georgia"/>
        </w:rPr>
        <w:fldChar w:fldCharType="begin" w:fldLock="1"/>
      </w:r>
      <w:r>
        <w:rPr>
          <w:rFonts w:ascii="Georgia" w:hAnsi="Georgia"/>
        </w:rPr>
        <w:instrText>ADDIN CSL_CITATION {"citationItems":[{"id":"ITEM-1","itemData":{"DOI":"10.1080/13604810902982177","author":[{"dropping-particle":"","family":"Marcuse","given":"P.","non-dropping-particle":"","parse-names":false,"suffix":""}],"container-title":"City","id":"ITEM-1","issue":"2-3","issued":{"date-parts":[["2009"]]},"page":"185-197","title":"From critical urban theory to the right to the city","type":"article-journal","volume":"13"},"uris":["http://www.mendeley.com/documents/?uuid=4e64aade-d5e8-4c8a-8634-9bb9eb13a407"]}],"mendeley":{"formattedCitation":"(Marcuse, 2009)","plainTextFormattedCitation":"(Marcuse, 2009)"},"properties":{"noteIndex":0},"schema":"https://github.com/citation-style-language/schema/raw/master/csl-citation.json"}</w:instrText>
      </w:r>
      <w:r>
        <w:rPr>
          <w:rFonts w:ascii="Georgia" w:hAnsi="Georgia"/>
        </w:rPr>
        <w:fldChar w:fldCharType="separate"/>
      </w:r>
      <w:r w:rsidRPr="00FE4A43">
        <w:rPr>
          <w:rFonts w:ascii="Georgia" w:hAnsi="Georgia"/>
        </w:rPr>
        <w:t>(Marcuse, 2009)</w:t>
      </w:r>
      <w:r>
        <w:rPr>
          <w:rFonts w:ascii="Georgia" w:hAnsi="Georgia"/>
        </w:rPr>
        <w:fldChar w:fldCharType="end"/>
      </w:r>
      <w:r w:rsidRPr="00C669C9">
        <w:rPr>
          <w:rFonts w:ascii="Georgia" w:hAnsi="Georgia"/>
        </w:rPr>
        <w:t>.</w:t>
      </w:r>
      <w:r w:rsidRPr="0091548D">
        <w:rPr>
          <w:rFonts w:ascii="Georgia" w:eastAsia="Times New Roman" w:hAnsi="Georgia" w:cs="Segoe UI"/>
          <w:lang w:eastAsia="de-DE"/>
        </w:rPr>
        <w:t xml:space="preserve"> </w:t>
      </w:r>
      <w:r w:rsidRPr="00FB13EA">
        <w:rPr>
          <w:rFonts w:ascii="Georgia" w:eastAsia="Times New Roman" w:hAnsi="Georgia" w:cs="Segoe UI"/>
          <w:lang w:eastAsia="de-DE"/>
        </w:rPr>
        <w:t xml:space="preserve"> </w:t>
      </w:r>
    </w:p>
    <w:p w14:paraId="5B8F8A10" w14:textId="77777777" w:rsidR="00C11275" w:rsidRPr="00D57BED" w:rsidRDefault="00C11275" w:rsidP="00B97C71">
      <w:pPr>
        <w:adjustRightInd w:val="0"/>
        <w:snapToGrid w:val="0"/>
        <w:spacing w:line="228" w:lineRule="auto"/>
        <w:ind w:left="2597" w:firstLine="510"/>
        <w:textAlignment w:val="baseline"/>
        <w:rPr>
          <w:rFonts w:ascii="Segoe UI" w:eastAsia="Times New Roman" w:hAnsi="Segoe UI" w:cs="Segoe UI"/>
          <w:color w:val="FF0000"/>
          <w:sz w:val="18"/>
          <w:szCs w:val="18"/>
          <w:lang w:eastAsia="de-DE"/>
        </w:rPr>
      </w:pPr>
      <w:r w:rsidRPr="0091548D">
        <w:rPr>
          <w:rFonts w:ascii="Georgia" w:eastAsia="Times New Roman" w:hAnsi="Georgia" w:cs="Segoe UI"/>
          <w:lang w:eastAsia="de-DE"/>
        </w:rPr>
        <w:t>Next to substantive question</w:t>
      </w:r>
      <w:r>
        <w:rPr>
          <w:rFonts w:ascii="Georgia" w:eastAsia="Times New Roman" w:hAnsi="Georgia" w:cs="Segoe UI"/>
          <w:lang w:eastAsia="de-DE"/>
        </w:rPr>
        <w:t>s</w:t>
      </w:r>
      <w:r w:rsidRPr="0091548D">
        <w:rPr>
          <w:rFonts w:ascii="Georgia" w:eastAsia="Times New Roman" w:hAnsi="Georgia" w:cs="Segoe UI"/>
          <w:lang w:eastAsia="de-DE"/>
        </w:rPr>
        <w:t xml:space="preserve"> </w:t>
      </w:r>
      <w:r>
        <w:rPr>
          <w:rFonts w:ascii="Georgia" w:eastAsia="Times New Roman" w:hAnsi="Georgia" w:cs="Segoe UI"/>
          <w:lang w:eastAsia="de-DE"/>
        </w:rPr>
        <w:t>regarding</w:t>
      </w:r>
      <w:r w:rsidRPr="00C669C9">
        <w:rPr>
          <w:rFonts w:ascii="Georgia" w:hAnsi="Georgia"/>
        </w:rPr>
        <w:t xml:space="preserve"> the </w:t>
      </w:r>
      <w:r>
        <w:rPr>
          <w:rFonts w:ascii="Georgia" w:hAnsi="Georgia"/>
        </w:rPr>
        <w:t xml:space="preserve">immediate impact </w:t>
      </w:r>
      <w:r>
        <w:rPr>
          <w:rFonts w:ascii="Georgia" w:eastAsia="Times New Roman" w:hAnsi="Georgia" w:cs="Segoe UI"/>
          <w:lang w:eastAsia="de-DE"/>
        </w:rPr>
        <w:t>of</w:t>
      </w:r>
      <w:r w:rsidRPr="00C669C9">
        <w:rPr>
          <w:rFonts w:ascii="Georgia" w:hAnsi="Georgia"/>
        </w:rPr>
        <w:t xml:space="preserve"> urbani</w:t>
      </w:r>
      <w:r>
        <w:rPr>
          <w:rFonts w:ascii="Georgia" w:hAnsi="Georgia"/>
        </w:rPr>
        <w:t>s</w:t>
      </w:r>
      <w:r w:rsidRPr="00C669C9">
        <w:rPr>
          <w:rFonts w:ascii="Georgia" w:hAnsi="Georgia"/>
        </w:rPr>
        <w:t>ation processes, policy implementation</w:t>
      </w:r>
      <w:r>
        <w:rPr>
          <w:rFonts w:ascii="Georgia" w:hAnsi="Georgia"/>
        </w:rPr>
        <w:t>s have to balance</w:t>
      </w:r>
      <w:r w:rsidRPr="00C669C9">
        <w:rPr>
          <w:rFonts w:ascii="Georgia" w:hAnsi="Georgia"/>
        </w:rPr>
        <w:t xml:space="preserve"> public and private interests </w:t>
      </w:r>
      <w:r>
        <w:rPr>
          <w:rFonts w:ascii="Georgia" w:hAnsi="Georgia"/>
        </w:rPr>
        <w:t xml:space="preserve">and address </w:t>
      </w:r>
      <w:r w:rsidRPr="00C669C9">
        <w:rPr>
          <w:rFonts w:ascii="Georgia" w:hAnsi="Georgia"/>
        </w:rPr>
        <w:t xml:space="preserve">the localized </w:t>
      </w:r>
      <w:r>
        <w:rPr>
          <w:rFonts w:ascii="Georgia" w:hAnsi="Georgia"/>
        </w:rPr>
        <w:t>effects</w:t>
      </w:r>
      <w:r w:rsidRPr="00C669C9">
        <w:rPr>
          <w:rFonts w:ascii="Georgia" w:hAnsi="Georgia"/>
        </w:rPr>
        <w:t>.</w:t>
      </w:r>
      <w:r>
        <w:rPr>
          <w:rFonts w:ascii="Georgia" w:eastAsia="Times New Roman" w:hAnsi="Georgia" w:cs="Segoe UI"/>
          <w:lang w:eastAsia="de-DE"/>
        </w:rPr>
        <w:t xml:space="preserve"> </w:t>
      </w:r>
      <w:r>
        <w:rPr>
          <w:rFonts w:ascii="Georgia" w:eastAsia="Times New Roman" w:hAnsi="Georgia" w:cs="Segoe UI"/>
          <w:lang w:eastAsia="de-DE"/>
        </w:rPr>
        <w:fldChar w:fldCharType="begin" w:fldLock="1"/>
      </w:r>
      <w:r>
        <w:rPr>
          <w:rFonts w:ascii="Georgia" w:eastAsia="Times New Roman" w:hAnsi="Georgia" w:cs="Segoe UI"/>
          <w:lang w:eastAsia="de-DE"/>
        </w:rPr>
        <w:instrText>ADDIN CSL_CITATION {"citationItems":[{"id":"ITEM-1","itemData":{"DOI":"10.1080/09654313.2021.1928040","ISSN":"0965-4313","author":[{"dropping-particle":"","family":"Madanipour","given":"A.","non-dropping-particle":"","parse-names":false,"suffix":""},{"dropping-particle":"","family":"Shucksmith","given":"M.","non-dropping-particle":"","parse-names":false,"suffix":""},{"dropping-particle":"","family":"Brooks","given":"E.","non-dropping-particle":"","parse-names":false,"suffix":""}],"container-title":"European Planning Studies","id":"ITEM-1","issued":{"date-parts":[["2021"]]},"page":"1-18","publisher":"Taylor &amp; Francis","title":"The concept of spatial justice and the European Union’s territorial cohesion territorial cohesion","type":"article-journal"},"locator":"6","uris":["http://www.mendeley.com/documents/?uuid=b0cbf9f1-5f85-4c4e-84c9-517ca76f2321"]}],"mendeley":{"formattedCitation":"(Madanipour, Shucksmith, &amp; Brooks, 2021, p. 6)","manualFormatting":"Madanipour, Shucksmith, and Brooks (2021, p. 6)","plainTextFormattedCitation":"(Madanipour, Shucksmith, &amp; Brooks, 2021, p. 6)","previouslyFormattedCitation":"(Madanipour, Shucksmith, &amp; Brooks, 2021, p. 6)"},"properties":{"noteIndex":0},"schema":"https://github.com/citation-style-language/schema/raw/master/csl-citation.json"}</w:instrText>
      </w:r>
      <w:r>
        <w:rPr>
          <w:rFonts w:ascii="Georgia" w:eastAsia="Times New Roman" w:hAnsi="Georgia" w:cs="Segoe UI"/>
          <w:lang w:eastAsia="de-DE"/>
        </w:rPr>
        <w:fldChar w:fldCharType="separate"/>
      </w:r>
      <w:r w:rsidRPr="00892B03">
        <w:rPr>
          <w:rFonts w:ascii="Georgia" w:eastAsia="Times New Roman" w:hAnsi="Georgia" w:cs="Segoe UI"/>
          <w:lang w:eastAsia="de-DE"/>
        </w:rPr>
        <w:t xml:space="preserve">Madanipour, Shucksmith, </w:t>
      </w:r>
      <w:r>
        <w:rPr>
          <w:rFonts w:ascii="Georgia" w:eastAsia="Times New Roman" w:hAnsi="Georgia" w:cs="Segoe UI"/>
          <w:lang w:eastAsia="de-DE"/>
        </w:rPr>
        <w:t>and</w:t>
      </w:r>
      <w:r w:rsidRPr="00892B03">
        <w:rPr>
          <w:rFonts w:ascii="Georgia" w:eastAsia="Times New Roman" w:hAnsi="Georgia" w:cs="Segoe UI"/>
          <w:lang w:eastAsia="de-DE"/>
        </w:rPr>
        <w:t xml:space="preserve"> Brooks </w:t>
      </w:r>
      <w:r>
        <w:rPr>
          <w:rFonts w:ascii="Georgia" w:eastAsia="Times New Roman" w:hAnsi="Georgia" w:cs="Segoe UI"/>
          <w:lang w:eastAsia="de-DE"/>
        </w:rPr>
        <w:t>(</w:t>
      </w:r>
      <w:r w:rsidRPr="00892B03">
        <w:rPr>
          <w:rFonts w:ascii="Georgia" w:eastAsia="Times New Roman" w:hAnsi="Georgia" w:cs="Segoe UI"/>
          <w:lang w:eastAsia="de-DE"/>
        </w:rPr>
        <w:t>2021, p. 6)</w:t>
      </w:r>
      <w:r>
        <w:rPr>
          <w:rFonts w:ascii="Georgia" w:eastAsia="Times New Roman" w:hAnsi="Georgia" w:cs="Segoe UI"/>
          <w:lang w:eastAsia="de-DE"/>
        </w:rPr>
        <w:fldChar w:fldCharType="end"/>
      </w:r>
      <w:r w:rsidRPr="0091548D">
        <w:rPr>
          <w:rFonts w:ascii="Georgia" w:eastAsia="Times New Roman" w:hAnsi="Georgia" w:cs="Segoe UI"/>
          <w:lang w:eastAsia="de-DE"/>
        </w:rPr>
        <w:t xml:space="preserve"> </w:t>
      </w:r>
      <w:r w:rsidRPr="00C669C9">
        <w:rPr>
          <w:rFonts w:ascii="Georgia" w:hAnsi="Georgia"/>
        </w:rPr>
        <w:t xml:space="preserve">regard spatial justice </w:t>
      </w:r>
      <w:r>
        <w:rPr>
          <w:rFonts w:ascii="Georgia" w:hAnsi="Georgia"/>
        </w:rPr>
        <w:t xml:space="preserve">accordingly </w:t>
      </w:r>
      <w:r w:rsidRPr="00C669C9">
        <w:rPr>
          <w:rFonts w:ascii="Georgia" w:hAnsi="Georgia"/>
        </w:rPr>
        <w:t>as a “struggle towards equity in social space, a search for a just process that aims at a just outcome, in a combination of the distributive and procedural aspects of social justice</w:t>
      </w:r>
      <w:r>
        <w:rPr>
          <w:rFonts w:ascii="Georgia" w:eastAsia="Times New Roman" w:hAnsi="Georgia" w:cs="Segoe UI"/>
          <w:lang w:eastAsia="de-DE"/>
        </w:rPr>
        <w:t>.”</w:t>
      </w:r>
      <w:r w:rsidRPr="00C669C9">
        <w:rPr>
          <w:rFonts w:ascii="Georgia" w:hAnsi="Georgia"/>
        </w:rPr>
        <w:t xml:space="preserve"> </w:t>
      </w:r>
    </w:p>
    <w:p w14:paraId="2CB076A2" w14:textId="77777777" w:rsidR="00C11275" w:rsidRPr="00FB13EA" w:rsidRDefault="00C11275" w:rsidP="00C11275">
      <w:pPr>
        <w:ind w:left="2595"/>
        <w:textAlignment w:val="baseline"/>
        <w:rPr>
          <w:rFonts w:ascii="Segoe UI" w:eastAsia="Times New Roman" w:hAnsi="Segoe UI" w:cs="Segoe UI"/>
          <w:sz w:val="18"/>
          <w:szCs w:val="18"/>
          <w:lang w:eastAsia="de-DE"/>
        </w:rPr>
      </w:pPr>
      <w:r w:rsidRPr="00FB13EA">
        <w:rPr>
          <w:rFonts w:eastAsia="Times New Roman" w:cs="Segoe UI"/>
          <w:lang w:eastAsia="de-DE"/>
        </w:rPr>
        <w:t xml:space="preserve"> </w:t>
      </w:r>
    </w:p>
    <w:p w14:paraId="08C3F122" w14:textId="77777777" w:rsidR="00C11275" w:rsidRPr="00C669C9" w:rsidRDefault="00C11275" w:rsidP="00C11275">
      <w:pPr>
        <w:ind w:left="2595"/>
        <w:textAlignment w:val="baseline"/>
        <w:rPr>
          <w:rFonts w:ascii="Segoe UI" w:hAnsi="Segoe UI"/>
          <w:b/>
          <w:sz w:val="18"/>
        </w:rPr>
      </w:pPr>
      <w:r w:rsidRPr="00C669C9">
        <w:rPr>
          <w:rFonts w:ascii="Georgia" w:hAnsi="Georgia"/>
          <w:b/>
        </w:rPr>
        <w:t>2.3</w:t>
      </w:r>
      <w:r w:rsidRPr="0091548D">
        <w:rPr>
          <w:rFonts w:ascii="Georgia" w:eastAsia="Times New Roman" w:hAnsi="Georgia" w:cs="Segoe UI"/>
          <w:b/>
          <w:bCs/>
          <w:lang w:eastAsia="de-DE"/>
        </w:rPr>
        <w:t xml:space="preserve"> </w:t>
      </w:r>
      <w:r w:rsidRPr="00C669C9">
        <w:rPr>
          <w:rFonts w:ascii="Georgia" w:hAnsi="Georgia"/>
          <w:b/>
        </w:rPr>
        <w:t>Methods</w:t>
      </w:r>
    </w:p>
    <w:p w14:paraId="60065561" w14:textId="77777777" w:rsidR="00C11275" w:rsidRPr="00FB13EA" w:rsidRDefault="00C11275" w:rsidP="00B97C71">
      <w:pPr>
        <w:adjustRightInd w:val="0"/>
        <w:snapToGrid w:val="0"/>
        <w:spacing w:line="228" w:lineRule="auto"/>
        <w:ind w:left="2597"/>
        <w:textAlignment w:val="baseline"/>
        <w:rPr>
          <w:rFonts w:ascii="Segoe UI" w:eastAsia="Times New Roman" w:hAnsi="Segoe UI" w:cs="Segoe UI"/>
          <w:sz w:val="18"/>
          <w:szCs w:val="18"/>
          <w:lang w:eastAsia="de-DE"/>
        </w:rPr>
      </w:pPr>
      <w:r>
        <w:rPr>
          <w:rFonts w:ascii="Georgia" w:hAnsi="Georgia"/>
        </w:rPr>
        <w:t>T</w:t>
      </w:r>
      <w:r w:rsidRPr="00C669C9">
        <w:rPr>
          <w:rFonts w:ascii="Georgia" w:hAnsi="Georgia"/>
        </w:rPr>
        <w:t>o</w:t>
      </w:r>
      <w:r w:rsidRPr="0091548D">
        <w:rPr>
          <w:rFonts w:ascii="Georgia" w:eastAsia="Times New Roman" w:hAnsi="Georgia" w:cs="Segoe UI"/>
          <w:lang w:eastAsia="de-DE"/>
        </w:rPr>
        <w:t xml:space="preserve"> </w:t>
      </w:r>
      <w:r>
        <w:rPr>
          <w:rFonts w:ascii="Georgia" w:hAnsi="Georgia"/>
        </w:rPr>
        <w:t>investigate</w:t>
      </w:r>
      <w:r w:rsidRPr="0091548D">
        <w:rPr>
          <w:rFonts w:ascii="Georgia" w:eastAsia="Times New Roman" w:hAnsi="Georgia" w:cs="Segoe UI"/>
          <w:lang w:eastAsia="de-DE"/>
        </w:rPr>
        <w:t xml:space="preserve"> </w:t>
      </w:r>
      <w:r w:rsidRPr="00C669C9">
        <w:rPr>
          <w:rFonts w:ascii="Georgia" w:hAnsi="Georgia"/>
        </w:rPr>
        <w:t>public and private interests and urban densification</w:t>
      </w:r>
      <w:r>
        <w:rPr>
          <w:rFonts w:ascii="Georgia" w:hAnsi="Georgia"/>
        </w:rPr>
        <w:t>’s</w:t>
      </w:r>
      <w:r w:rsidRPr="00C669C9">
        <w:rPr>
          <w:rFonts w:ascii="Georgia" w:hAnsi="Georgia"/>
        </w:rPr>
        <w:t xml:space="preserve"> social, economic</w:t>
      </w:r>
      <w:r>
        <w:rPr>
          <w:rFonts w:ascii="Georgia" w:eastAsia="Times New Roman" w:hAnsi="Georgia" w:cs="Segoe UI"/>
          <w:lang w:eastAsia="de-DE"/>
        </w:rPr>
        <w:t>,</w:t>
      </w:r>
      <w:r w:rsidRPr="00C669C9">
        <w:rPr>
          <w:rFonts w:ascii="Georgia" w:hAnsi="Georgia"/>
        </w:rPr>
        <w:t xml:space="preserve"> and environmental issues</w:t>
      </w:r>
      <w:r>
        <w:rPr>
          <w:rFonts w:ascii="Georgia" w:hAnsi="Georgia"/>
        </w:rPr>
        <w:t xml:space="preserve">, we employ </w:t>
      </w:r>
      <w:r w:rsidRPr="00C669C9">
        <w:rPr>
          <w:rFonts w:ascii="Georgia" w:hAnsi="Georgia"/>
        </w:rPr>
        <w:t>qua</w:t>
      </w:r>
      <w:r>
        <w:rPr>
          <w:rFonts w:ascii="Georgia" w:hAnsi="Georgia"/>
        </w:rPr>
        <w:t>nt</w:t>
      </w:r>
      <w:r w:rsidRPr="00C669C9">
        <w:rPr>
          <w:rFonts w:ascii="Georgia" w:hAnsi="Georgia"/>
        </w:rPr>
        <w:t xml:space="preserve">itative conceptual </w:t>
      </w:r>
      <w:r>
        <w:rPr>
          <w:rFonts w:ascii="Georgia" w:eastAsia="Times New Roman" w:hAnsi="Georgia" w:cs="Segoe UI"/>
          <w:lang w:eastAsia="de-DE"/>
        </w:rPr>
        <w:t>and</w:t>
      </w:r>
      <w:r w:rsidRPr="00C669C9">
        <w:rPr>
          <w:rFonts w:ascii="Georgia" w:hAnsi="Georgia"/>
        </w:rPr>
        <w:t xml:space="preserve"> relational content analysis </w:t>
      </w:r>
      <w:r>
        <w:rPr>
          <w:rFonts w:ascii="Georgia" w:hAnsi="Georgia"/>
        </w:rPr>
        <w:t xml:space="preserve">of the </w:t>
      </w:r>
      <w:r w:rsidRPr="00C669C9">
        <w:rPr>
          <w:rFonts w:ascii="Georgia" w:hAnsi="Georgia"/>
        </w:rPr>
        <w:t xml:space="preserve">public discourse in Switzerland and </w:t>
      </w:r>
      <w:r>
        <w:rPr>
          <w:rFonts w:ascii="Georgia" w:eastAsia="Times New Roman" w:hAnsi="Georgia" w:cs="Segoe UI"/>
          <w:lang w:eastAsia="de-DE"/>
        </w:rPr>
        <w:t>t</w:t>
      </w:r>
      <w:r w:rsidRPr="0091548D">
        <w:rPr>
          <w:rFonts w:ascii="Georgia" w:eastAsia="Times New Roman" w:hAnsi="Georgia" w:cs="Segoe UI"/>
          <w:lang w:eastAsia="de-DE"/>
        </w:rPr>
        <w:t>he</w:t>
      </w:r>
      <w:r w:rsidRPr="00C669C9">
        <w:rPr>
          <w:rFonts w:ascii="Georgia" w:hAnsi="Georgia"/>
        </w:rPr>
        <w:t xml:space="preserve"> Netherlands from 2009 to 2019.</w:t>
      </w:r>
      <w:r w:rsidRPr="0091548D">
        <w:rPr>
          <w:rFonts w:ascii="Georgia" w:eastAsia="Times New Roman" w:hAnsi="Georgia" w:cs="Segoe UI"/>
          <w:lang w:eastAsia="de-DE"/>
        </w:rPr>
        <w:t xml:space="preserve"> </w:t>
      </w:r>
      <w:r>
        <w:rPr>
          <w:rFonts w:ascii="Georgia" w:hAnsi="Georgia"/>
        </w:rPr>
        <w:t>T</w:t>
      </w:r>
      <w:r w:rsidRPr="00C669C9">
        <w:rPr>
          <w:rFonts w:ascii="Georgia" w:hAnsi="Georgia"/>
        </w:rPr>
        <w:t>wo country-specific datasets of newspaper articles were compiled using a selection of</w:t>
      </w:r>
      <w:r w:rsidRPr="0091548D">
        <w:rPr>
          <w:rFonts w:ascii="Georgia" w:eastAsia="Times New Roman" w:hAnsi="Georgia" w:cs="Segoe UI"/>
          <w:lang w:eastAsia="de-DE"/>
        </w:rPr>
        <w:t xml:space="preserve"> </w:t>
      </w:r>
      <w:r w:rsidRPr="00C669C9">
        <w:rPr>
          <w:rFonts w:ascii="Georgia" w:hAnsi="Georgia"/>
        </w:rPr>
        <w:t>18 national</w:t>
      </w:r>
      <w:r w:rsidRPr="0091548D">
        <w:rPr>
          <w:rFonts w:ascii="Georgia" w:eastAsia="Times New Roman" w:hAnsi="Georgia" w:cs="Segoe UI"/>
          <w:lang w:eastAsia="de-DE"/>
        </w:rPr>
        <w:t xml:space="preserve"> </w:t>
      </w:r>
      <w:r w:rsidRPr="00C669C9">
        <w:rPr>
          <w:rFonts w:ascii="Georgia" w:hAnsi="Georgia"/>
        </w:rPr>
        <w:t>and larger</w:t>
      </w:r>
      <w:r w:rsidRPr="0091548D">
        <w:rPr>
          <w:rFonts w:ascii="Georgia" w:eastAsia="Times New Roman" w:hAnsi="Georgia" w:cs="Segoe UI"/>
          <w:lang w:eastAsia="de-DE"/>
        </w:rPr>
        <w:t xml:space="preserve"> </w:t>
      </w:r>
      <w:r w:rsidRPr="00C669C9">
        <w:rPr>
          <w:rFonts w:ascii="Georgia" w:hAnsi="Georgia"/>
        </w:rPr>
        <w:t>regional and local newspapers from public news databases (LexisNexis (NL) and</w:t>
      </w:r>
      <w:r w:rsidRPr="0091548D">
        <w:rPr>
          <w:rFonts w:ascii="Georgia" w:eastAsia="Times New Roman" w:hAnsi="Georgia" w:cs="Segoe UI"/>
          <w:lang w:eastAsia="de-DE"/>
        </w:rPr>
        <w:t xml:space="preserve"> </w:t>
      </w:r>
      <w:r w:rsidRPr="00C669C9">
        <w:rPr>
          <w:rFonts w:ascii="Georgia" w:hAnsi="Georgia"/>
        </w:rPr>
        <w:t>Swissdox</w:t>
      </w:r>
      <w:r w:rsidRPr="0091548D">
        <w:rPr>
          <w:rFonts w:ascii="Georgia" w:eastAsia="Times New Roman" w:hAnsi="Georgia" w:cs="Segoe UI"/>
          <w:lang w:eastAsia="de-DE"/>
        </w:rPr>
        <w:t xml:space="preserve"> </w:t>
      </w:r>
      <w:r w:rsidRPr="00C669C9">
        <w:rPr>
          <w:rFonts w:ascii="Georgia" w:hAnsi="Georgia"/>
        </w:rPr>
        <w:t>(CH)).</w:t>
      </w:r>
      <w:r w:rsidRPr="00FB13EA">
        <w:rPr>
          <w:rFonts w:ascii="Georgia" w:eastAsia="Times New Roman" w:hAnsi="Georgia" w:cs="Segoe UI"/>
          <w:lang w:eastAsia="de-DE"/>
        </w:rPr>
        <w:t xml:space="preserve"> </w:t>
      </w:r>
    </w:p>
    <w:p w14:paraId="6E0654A2" w14:textId="77777777" w:rsidR="00C11275" w:rsidRPr="00B301A1" w:rsidRDefault="00C11275" w:rsidP="00B97C71">
      <w:pPr>
        <w:adjustRightInd w:val="0"/>
        <w:snapToGrid w:val="0"/>
        <w:spacing w:line="228" w:lineRule="auto"/>
        <w:ind w:left="2597" w:firstLine="420"/>
        <w:textAlignment w:val="baseline"/>
        <w:rPr>
          <w:rFonts w:ascii="Georgia" w:eastAsia="Times New Roman" w:hAnsi="Georgia" w:cs="Segoe UI"/>
          <w:color w:val="FF0000"/>
          <w:lang w:eastAsia="de-DE"/>
        </w:rPr>
      </w:pPr>
      <w:r w:rsidRPr="009A1C4A">
        <w:rPr>
          <w:rFonts w:ascii="Georgia" w:hAnsi="Georgia"/>
        </w:rPr>
        <w:t>The two datasets were analyzed using a standardi</w:t>
      </w:r>
      <w:r>
        <w:rPr>
          <w:rFonts w:ascii="Georgia" w:hAnsi="Georgia"/>
        </w:rPr>
        <w:t>s</w:t>
      </w:r>
      <w:r w:rsidRPr="009A1C4A">
        <w:rPr>
          <w:rFonts w:ascii="Georgia" w:hAnsi="Georgia"/>
        </w:rPr>
        <w:t>ed bilingual coding list of 24 German and Dutch search terms that address economic, social</w:t>
      </w:r>
      <w:r w:rsidRPr="00E05477">
        <w:rPr>
          <w:rFonts w:ascii="Georgia" w:eastAsia="Times New Roman" w:hAnsi="Georgia" w:cs="Segoe UI"/>
          <w:lang w:eastAsia="de-DE"/>
        </w:rPr>
        <w:t>,</w:t>
      </w:r>
      <w:r w:rsidRPr="009A1C4A">
        <w:rPr>
          <w:rFonts w:ascii="Georgia" w:hAnsi="Georgia"/>
        </w:rPr>
        <w:t xml:space="preserve"> and environmental issues </w:t>
      </w:r>
      <w:r w:rsidRPr="009A1C4A">
        <w:rPr>
          <w:rFonts w:ascii="Georgia" w:hAnsi="Georgia"/>
        </w:rPr>
        <w:lastRenderedPageBreak/>
        <w:t xml:space="preserve">related to urban densification. </w:t>
      </w:r>
      <w:r>
        <w:rPr>
          <w:rFonts w:ascii="Georgia" w:eastAsia="Times New Roman" w:hAnsi="Georgia" w:cs="Segoe UI"/>
          <w:lang w:eastAsia="de-DE"/>
        </w:rPr>
        <w:t xml:space="preserve">We chose analysis </w:t>
      </w:r>
      <w:r w:rsidRPr="00C669C9">
        <w:rPr>
          <w:rFonts w:ascii="Georgia" w:hAnsi="Georgia"/>
        </w:rPr>
        <w:t xml:space="preserve">categories based on the </w:t>
      </w:r>
      <w:r>
        <w:rPr>
          <w:rFonts w:ascii="Georgia" w:hAnsi="Georgia"/>
        </w:rPr>
        <w:t>m</w:t>
      </w:r>
      <w:r w:rsidRPr="00C669C9">
        <w:rPr>
          <w:rFonts w:ascii="Georgia" w:hAnsi="Georgia"/>
        </w:rPr>
        <w:t xml:space="preserve">odel of </w:t>
      </w:r>
      <w:r>
        <w:rPr>
          <w:rFonts w:ascii="Georgia" w:hAnsi="Georgia"/>
        </w:rPr>
        <w:t>v</w:t>
      </w:r>
      <w:r w:rsidRPr="00C669C9">
        <w:rPr>
          <w:rFonts w:ascii="Georgia" w:hAnsi="Georgia"/>
        </w:rPr>
        <w:t>alues and norms in</w:t>
      </w:r>
      <w:r w:rsidRPr="009A1C4A">
        <w:rPr>
          <w:rFonts w:ascii="Georgia" w:hAnsi="Georgia"/>
        </w:rPr>
        <w:t xml:space="preserve"> the field of housing suggested by </w:t>
      </w:r>
      <w:r w:rsidRPr="009A1C4A">
        <w:rPr>
          <w:rFonts w:ascii="Georgia" w:hAnsi="Georgia"/>
        </w:rPr>
        <w:fldChar w:fldCharType="begin" w:fldLock="1"/>
      </w:r>
      <w:r w:rsidRPr="009A1C4A">
        <w:rPr>
          <w:rFonts w:ascii="Georgia" w:hAnsi="Georgia"/>
        </w:rPr>
        <w:instrText>ADDIN CSL_CITATION {"citationItems":[{"id":"ITEM-1","itemData":{"DOI":"10.3390/su12051920","ISSN":"20711050","abstract":"A perusal of the literature on housing debates reveals that the term 'value' is mostly applied to express the financial value of a house and is dealt with in economic literature. However, an alternative meaning of the word 'value' in the housing literature can be found in research into the values underlying housing preferences, applying research methods from the marketing literature. The explicit combination of moral values and housing policy and design is found neither in the academic housing nor in the philosophical literature. However, diving deeper into the housing debate reveals that there are a host of moral values already present throughout this debate that are often not explicitly articulated and explicated, such as inclusiveness, sustainability, autonomy, and security. The aim of this paper is to address the role of values in housing policy and design. By doing so, we apply the Design for Values approach (DfV).We argue that the DfV approach can help to make implicit moral values more explicit, which can improve the housing debate, housing policy-making, and housing design. The paper first explores which values are relevant for housing policy and design and operationalizes those values. Next, the paper describes key debates in housing such as: What is \"adequate housing\" in times of rapid urbanization and increasing house prices? We argue that by exploring the underlying values of these debates, stakeholders can create a better understanding of the current (lack of) fundamental discussions on housing issues.","author":[{"dropping-particle":"","family":"Elsinga","given":"M.","non-dropping-particle":"","parse-names":false,"suffix":""},{"dropping-particle":"","family":"Hoekstra","given":"J.","non-dropping-particle":"","parse-names":false,"suffix":""},{"dropping-particle":"","family":"Sedighi","given":"M.","non-dropping-particle":"","parse-names":false,"suffix":""},{"dropping-particle":"","family":"Taebi","given":"B.","non-dropping-particle":"","parse-names":false,"suffix":""}],"container-title":"Sustainability","id":"ITEM-1","issue":"5","issued":{"date-parts":[["2020"]]},"page":"1-15","title":"Toward sustainable and inclusive housing: Underpinning housing policy as design for values","type":"article-journal","volume":"12"},"uris":["http://www.mendeley.com/documents/?uuid=b385f46f-36a3-4025-96df-8eea5207d219"]}],"mendeley":{"formattedCitation":"(Elsinga et al., 2020)","manualFormatting":"Elsinga et al. (2020)","plainTextFormattedCitation":"(Elsinga et al., 2020)","previouslyFormattedCitation":"(Elsinga et al., 2020)"},"properties":{"noteIndex":0},"schema":"https://github.com/citation-style-language/schema/raw/master/csl-citation.json"}</w:instrText>
      </w:r>
      <w:r w:rsidRPr="009A1C4A">
        <w:rPr>
          <w:rFonts w:ascii="Georgia" w:hAnsi="Georgia"/>
        </w:rPr>
        <w:fldChar w:fldCharType="separate"/>
      </w:r>
      <w:r w:rsidRPr="009A1C4A">
        <w:rPr>
          <w:rFonts w:ascii="Georgia" w:hAnsi="Georgia"/>
        </w:rPr>
        <w:t xml:space="preserve">Elsinga </w:t>
      </w:r>
      <w:r w:rsidRPr="00316124">
        <w:rPr>
          <w:rFonts w:ascii="Georgia" w:hAnsi="Georgia"/>
        </w:rPr>
        <w:t>et al.,</w:t>
      </w:r>
      <w:r w:rsidRPr="00C41BEB">
        <w:rPr>
          <w:rFonts w:ascii="Georgia" w:hAnsi="Georgia"/>
        </w:rPr>
        <w:t xml:space="preserve"> </w:t>
      </w:r>
      <w:r w:rsidRPr="009A1C4A">
        <w:rPr>
          <w:rFonts w:ascii="Georgia" w:hAnsi="Georgia"/>
        </w:rPr>
        <w:t>(2020)</w:t>
      </w:r>
      <w:r w:rsidRPr="009A1C4A">
        <w:rPr>
          <w:rFonts w:ascii="Georgia" w:hAnsi="Georgia"/>
        </w:rPr>
        <w:fldChar w:fldCharType="end"/>
      </w:r>
      <w:r w:rsidRPr="009A1C4A">
        <w:rPr>
          <w:rFonts w:ascii="Georgia" w:hAnsi="Georgia"/>
        </w:rPr>
        <w:t>. In th</w:t>
      </w:r>
      <w:r>
        <w:rPr>
          <w:rFonts w:ascii="Georgia" w:hAnsi="Georgia"/>
        </w:rPr>
        <w:t>e</w:t>
      </w:r>
      <w:r w:rsidRPr="009A1C4A">
        <w:rPr>
          <w:rFonts w:ascii="Georgia" w:hAnsi="Georgia"/>
        </w:rPr>
        <w:t xml:space="preserve"> paper</w:t>
      </w:r>
      <w:r>
        <w:rPr>
          <w:rFonts w:ascii="Georgia" w:hAnsi="Georgia"/>
        </w:rPr>
        <w:t xml:space="preserve">, </w:t>
      </w:r>
      <w:r>
        <w:rPr>
          <w:rFonts w:ascii="Georgia" w:eastAsia="Times New Roman" w:hAnsi="Georgia" w:cs="Segoe UI"/>
          <w:lang w:eastAsia="de-DE"/>
        </w:rPr>
        <w:t>the authors</w:t>
      </w:r>
      <w:r w:rsidRPr="009A1C4A">
        <w:rPr>
          <w:rFonts w:ascii="Georgia" w:hAnsi="Georgia"/>
        </w:rPr>
        <w:t xml:space="preserve"> define seven values that affect housing</w:t>
      </w:r>
      <w:r>
        <w:rPr>
          <w:rFonts w:ascii="Georgia" w:hAnsi="Georgia"/>
        </w:rPr>
        <w:t xml:space="preserve"> design</w:t>
      </w:r>
      <w:r w:rsidRPr="009A1C4A">
        <w:rPr>
          <w:rFonts w:ascii="Georgia" w:hAnsi="Georgia"/>
        </w:rPr>
        <w:t>: (ontological) security, autonomy, well-being, inclusiveness, sustainability, social stability, and market efficiency. Additional codes relate to general terms</w:t>
      </w:r>
      <w:r>
        <w:rPr>
          <w:rFonts w:ascii="Georgia" w:hAnsi="Georgia"/>
        </w:rPr>
        <w:t>,</w:t>
      </w:r>
      <w:r w:rsidRPr="009A1C4A">
        <w:rPr>
          <w:rFonts w:ascii="Georgia" w:hAnsi="Georgia"/>
        </w:rPr>
        <w:t xml:space="preserve"> such as</w:t>
      </w:r>
      <w:r>
        <w:rPr>
          <w:rFonts w:ascii="Georgia" w:hAnsi="Georgia"/>
        </w:rPr>
        <w:t>:</w:t>
      </w:r>
      <w:r w:rsidRPr="009A1C4A">
        <w:rPr>
          <w:rFonts w:ascii="Georgia" w:hAnsi="Georgia"/>
        </w:rPr>
        <w:t xml:space="preserve"> adaptation of densification policy and planning. A more detailed description of the coding will be </w:t>
      </w:r>
      <w:r>
        <w:rPr>
          <w:rFonts w:ascii="Georgia" w:eastAsia="Times New Roman" w:hAnsi="Georgia" w:cs="Segoe UI"/>
          <w:lang w:eastAsia="de-DE"/>
        </w:rPr>
        <w:t>provided</w:t>
      </w:r>
      <w:r w:rsidRPr="009A1C4A">
        <w:rPr>
          <w:rFonts w:ascii="Georgia" w:hAnsi="Georgia"/>
        </w:rPr>
        <w:t xml:space="preserve"> in a forthcoming publication.  </w:t>
      </w:r>
    </w:p>
    <w:p w14:paraId="03E9C85C" w14:textId="77777777" w:rsidR="00C11275" w:rsidRPr="003F10C6" w:rsidRDefault="00C11275" w:rsidP="00B97C71">
      <w:pPr>
        <w:adjustRightInd w:val="0"/>
        <w:snapToGrid w:val="0"/>
        <w:spacing w:line="228" w:lineRule="auto"/>
        <w:ind w:left="2597" w:firstLine="420"/>
        <w:textAlignment w:val="baseline"/>
        <w:rPr>
          <w:rFonts w:ascii="Georgia" w:hAnsi="Georgia"/>
          <w:i/>
          <w:iCs/>
        </w:rPr>
      </w:pPr>
      <w:r w:rsidRPr="00E05477">
        <w:rPr>
          <w:rFonts w:ascii="Georgia" w:hAnsi="Georgia"/>
        </w:rPr>
        <w:t>We</w:t>
      </w:r>
      <w:r w:rsidRPr="009A1C4A">
        <w:rPr>
          <w:rFonts w:ascii="Georgia" w:hAnsi="Georgia"/>
        </w:rPr>
        <w:t xml:space="preserve"> selected</w:t>
      </w:r>
      <w:r w:rsidRPr="00E05477">
        <w:rPr>
          <w:rFonts w:ascii="Georgia" w:hAnsi="Georgia"/>
        </w:rPr>
        <w:t xml:space="preserve"> nine codes, three</w:t>
      </w:r>
      <w:r w:rsidRPr="009A1C4A">
        <w:rPr>
          <w:rFonts w:ascii="Georgia" w:hAnsi="Georgia"/>
        </w:rPr>
        <w:t xml:space="preserve"> each relating to </w:t>
      </w:r>
      <w:r w:rsidRPr="00E05477">
        <w:rPr>
          <w:rFonts w:ascii="Georgia" w:hAnsi="Georgia"/>
        </w:rPr>
        <w:t>urban densification</w:t>
      </w:r>
      <w:r>
        <w:rPr>
          <w:rFonts w:ascii="Georgia" w:hAnsi="Georgia"/>
        </w:rPr>
        <w:t>’</w:t>
      </w:r>
      <w:r w:rsidRPr="00E05477">
        <w:rPr>
          <w:rFonts w:ascii="Georgia" w:hAnsi="Georgia"/>
        </w:rPr>
        <w:t xml:space="preserve">s </w:t>
      </w:r>
      <w:r w:rsidRPr="009A1C4A">
        <w:rPr>
          <w:rFonts w:ascii="Georgia" w:hAnsi="Georgia"/>
        </w:rPr>
        <w:t xml:space="preserve">economic, social, and environmental aspects (Table 1). The selected codes capture both the material (e.g., </w:t>
      </w:r>
      <w:r w:rsidRPr="003F10C6">
        <w:rPr>
          <w:rFonts w:ascii="Georgia" w:hAnsi="Georgia"/>
          <w:i/>
          <w:iCs/>
        </w:rPr>
        <w:t>affordability</w:t>
      </w:r>
      <w:r w:rsidRPr="009A1C4A">
        <w:rPr>
          <w:rFonts w:ascii="Georgia" w:hAnsi="Georgia"/>
        </w:rPr>
        <w:t>) and procedural dimensions of spatial justice (e.g.,</w:t>
      </w:r>
      <w:r>
        <w:rPr>
          <w:rFonts w:ascii="Georgia" w:hAnsi="Georgia"/>
        </w:rPr>
        <w:t xml:space="preserve"> </w:t>
      </w:r>
      <w:r w:rsidRPr="003F10C6">
        <w:rPr>
          <w:rFonts w:ascii="Georgia" w:hAnsi="Georgia"/>
          <w:i/>
          <w:iCs/>
        </w:rPr>
        <w:t>public support/protest</w:t>
      </w:r>
      <w:r w:rsidRPr="00A65BA6">
        <w:rPr>
          <w:rFonts w:ascii="Georgia" w:hAnsi="Georgia"/>
        </w:rPr>
        <w:t>,</w:t>
      </w:r>
      <w:r w:rsidRPr="009A1C4A">
        <w:rPr>
          <w:rFonts w:ascii="Georgia" w:hAnsi="Georgia"/>
        </w:rPr>
        <w:t xml:space="preserve"> </w:t>
      </w:r>
      <w:r w:rsidRPr="003F10C6">
        <w:rPr>
          <w:rFonts w:ascii="Georgia" w:hAnsi="Georgia"/>
          <w:i/>
          <w:iCs/>
        </w:rPr>
        <w:t>freedom</w:t>
      </w:r>
      <w:r w:rsidRPr="009A1C4A">
        <w:rPr>
          <w:rFonts w:ascii="Georgia" w:hAnsi="Georgia"/>
        </w:rPr>
        <w:t>). In each category</w:t>
      </w:r>
      <w:r w:rsidRPr="00A65BA6">
        <w:rPr>
          <w:rFonts w:ascii="Georgia" w:eastAsia="Times New Roman" w:hAnsi="Georgia" w:cs="Segoe UI"/>
          <w:lang w:eastAsia="de-DE"/>
        </w:rPr>
        <w:t>,</w:t>
      </w:r>
      <w:r w:rsidRPr="009A1C4A">
        <w:rPr>
          <w:rFonts w:ascii="Georgia" w:hAnsi="Georgia"/>
        </w:rPr>
        <w:t xml:space="preserve"> codes </w:t>
      </w:r>
      <w:r w:rsidRPr="00E05477">
        <w:rPr>
          <w:rFonts w:ascii="Georgia" w:eastAsia="Times New Roman" w:hAnsi="Georgia" w:cs="Segoe UI"/>
          <w:lang w:eastAsia="de-DE"/>
        </w:rPr>
        <w:t>speak to</w:t>
      </w:r>
      <w:r w:rsidRPr="009A1C4A">
        <w:rPr>
          <w:rFonts w:ascii="Georgia" w:hAnsi="Georgia"/>
        </w:rPr>
        <w:t xml:space="preserve"> either more public or private interests. For example, in the category </w:t>
      </w:r>
      <w:r w:rsidRPr="003F10C6">
        <w:rPr>
          <w:rFonts w:ascii="Georgia" w:hAnsi="Georgia"/>
          <w:i/>
          <w:iCs/>
        </w:rPr>
        <w:t>economy/market efficiency</w:t>
      </w:r>
      <w:r w:rsidRPr="009A1C4A">
        <w:rPr>
          <w:rFonts w:ascii="Georgia" w:hAnsi="Georgia"/>
        </w:rPr>
        <w:t xml:space="preserve"> the code </w:t>
      </w:r>
      <w:r w:rsidRPr="003F10C6">
        <w:rPr>
          <w:rFonts w:ascii="Georgia" w:hAnsi="Georgia"/>
          <w:i/>
          <w:iCs/>
        </w:rPr>
        <w:t>affordability</w:t>
      </w:r>
      <w:r w:rsidRPr="009A1C4A">
        <w:rPr>
          <w:rFonts w:ascii="Georgia" w:hAnsi="Georgia"/>
        </w:rPr>
        <w:t xml:space="preserve"> refers to public interests</w:t>
      </w:r>
      <w:r>
        <w:rPr>
          <w:rFonts w:ascii="Georgia" w:eastAsia="Times New Roman" w:hAnsi="Georgia" w:cs="Segoe UI"/>
          <w:lang w:eastAsia="de-DE"/>
        </w:rPr>
        <w:t>,</w:t>
      </w:r>
      <w:r w:rsidRPr="009A1C4A">
        <w:rPr>
          <w:rFonts w:ascii="Georgia" w:hAnsi="Georgia"/>
        </w:rPr>
        <w:t xml:space="preserve"> whereas</w:t>
      </w:r>
      <w:r w:rsidRPr="003F10C6">
        <w:rPr>
          <w:rFonts w:ascii="Georgia" w:hAnsi="Georgia"/>
          <w:i/>
          <w:iCs/>
        </w:rPr>
        <w:t xml:space="preserve"> cost</w:t>
      </w:r>
      <w:r w:rsidRPr="009A1C4A">
        <w:rPr>
          <w:rFonts w:ascii="Georgia" w:hAnsi="Georgia"/>
        </w:rPr>
        <w:t xml:space="preserve"> refers to more private interests. To increase analysis precision, each code was defined by multiple terms and synonyms (Table</w:t>
      </w:r>
      <w:r>
        <w:rPr>
          <w:rFonts w:ascii="Georgia" w:hAnsi="Georgia"/>
        </w:rPr>
        <w:t> </w:t>
      </w:r>
      <w:r w:rsidRPr="009A1C4A">
        <w:rPr>
          <w:rFonts w:ascii="Georgia" w:hAnsi="Georgia"/>
        </w:rPr>
        <w:t xml:space="preserve">2). </w:t>
      </w:r>
    </w:p>
    <w:p w14:paraId="3AB82E7D" w14:textId="77777777" w:rsidR="00C11275" w:rsidRPr="00B301A1" w:rsidRDefault="00C11275" w:rsidP="00B97C71">
      <w:pPr>
        <w:adjustRightInd w:val="0"/>
        <w:snapToGrid w:val="0"/>
        <w:spacing w:line="228" w:lineRule="auto"/>
        <w:ind w:left="2597" w:firstLine="420"/>
        <w:textAlignment w:val="baseline"/>
        <w:rPr>
          <w:rFonts w:ascii="Georgia" w:eastAsia="Times New Roman" w:hAnsi="Georgia" w:cs="Segoe UI"/>
          <w:lang w:eastAsia="de-DE"/>
        </w:rPr>
      </w:pPr>
      <w:r>
        <w:rPr>
          <w:rFonts w:ascii="Georgia" w:hAnsi="Georgia"/>
        </w:rPr>
        <w:t>I</w:t>
      </w:r>
      <w:r w:rsidRPr="00B301A1">
        <w:rPr>
          <w:rFonts w:ascii="Georgia" w:hAnsi="Georgia"/>
        </w:rPr>
        <w:t>n two rounds of coding</w:t>
      </w:r>
      <w:r>
        <w:rPr>
          <w:rFonts w:ascii="Georgia" w:hAnsi="Georgia"/>
        </w:rPr>
        <w:t>, we</w:t>
      </w:r>
      <w:r w:rsidRPr="00B301A1">
        <w:rPr>
          <w:rFonts w:ascii="Georgia" w:hAnsi="Georgia"/>
        </w:rPr>
        <w:t xml:space="preserve"> used</w:t>
      </w:r>
      <w:r>
        <w:rPr>
          <w:rFonts w:ascii="Georgia" w:hAnsi="Georgia"/>
        </w:rPr>
        <w:t xml:space="preserve"> the program </w:t>
      </w:r>
      <w:r w:rsidRPr="00B301A1">
        <w:rPr>
          <w:rFonts w:ascii="Georgia" w:hAnsi="Georgia"/>
        </w:rPr>
        <w:t>Atlas.TI for an analysis of the selected years</w:t>
      </w:r>
      <w:r w:rsidRPr="00B301A1">
        <w:rPr>
          <w:rFonts w:ascii="Georgia" w:eastAsia="Times New Roman" w:hAnsi="Georgia" w:cs="Segoe UI"/>
          <w:lang w:eastAsia="de-DE"/>
        </w:rPr>
        <w:t xml:space="preserve"> </w:t>
      </w:r>
      <w:r w:rsidRPr="00B301A1">
        <w:rPr>
          <w:rFonts w:ascii="Georgia" w:hAnsi="Georgia"/>
        </w:rPr>
        <w:t>2010, 2015</w:t>
      </w:r>
      <w:r w:rsidRPr="00B301A1">
        <w:rPr>
          <w:rFonts w:ascii="Georgia" w:eastAsia="Times New Roman" w:hAnsi="Georgia" w:cs="Segoe UI"/>
          <w:lang w:eastAsia="de-DE"/>
        </w:rPr>
        <w:t>,</w:t>
      </w:r>
      <w:r w:rsidRPr="00B301A1">
        <w:rPr>
          <w:rFonts w:ascii="Georgia" w:hAnsi="Georgia"/>
        </w:rPr>
        <w:t xml:space="preserve"> and 2019</w:t>
      </w:r>
      <w:r>
        <w:rPr>
          <w:rFonts w:ascii="Georgia" w:hAnsi="Georgia"/>
        </w:rPr>
        <w:t>.</w:t>
      </w:r>
      <w:r w:rsidRPr="00B301A1">
        <w:rPr>
          <w:rFonts w:ascii="Georgia" w:hAnsi="Georgia"/>
        </w:rPr>
        <w:t xml:space="preserve"> </w:t>
      </w:r>
      <w:r>
        <w:rPr>
          <w:rFonts w:ascii="Georgia" w:hAnsi="Georgia"/>
        </w:rPr>
        <w:t>C</w:t>
      </w:r>
      <w:r w:rsidRPr="00B301A1">
        <w:rPr>
          <w:rFonts w:ascii="Georgia" w:hAnsi="Georgia"/>
        </w:rPr>
        <w:t xml:space="preserve">ategories were </w:t>
      </w:r>
      <w:r>
        <w:rPr>
          <w:rFonts w:ascii="Georgia" w:hAnsi="Georgia"/>
        </w:rPr>
        <w:t xml:space="preserve">first </w:t>
      </w:r>
      <w:r w:rsidRPr="00B301A1">
        <w:rPr>
          <w:rFonts w:ascii="Georgia" w:hAnsi="Georgia"/>
        </w:rPr>
        <w:t xml:space="preserve">quantified by automated coding, </w:t>
      </w:r>
      <w:r>
        <w:rPr>
          <w:rFonts w:ascii="Georgia" w:hAnsi="Georgia"/>
        </w:rPr>
        <w:t>after which</w:t>
      </w:r>
      <w:r w:rsidRPr="00B301A1">
        <w:rPr>
          <w:rFonts w:ascii="Georgia" w:hAnsi="Georgia"/>
        </w:rPr>
        <w:t xml:space="preserve"> positions</w:t>
      </w:r>
      <w:r w:rsidRPr="00B301A1">
        <w:rPr>
          <w:rFonts w:ascii="Georgia" w:eastAsia="Times New Roman" w:hAnsi="Georgia" w:cs="Segoe UI"/>
          <w:lang w:eastAsia="de-DE"/>
        </w:rPr>
        <w:t xml:space="preserve"> </w:t>
      </w:r>
      <w:r w:rsidRPr="00B301A1">
        <w:rPr>
          <w:rFonts w:ascii="Georgia" w:hAnsi="Georgia"/>
        </w:rPr>
        <w:t>and</w:t>
      </w:r>
      <w:r w:rsidRPr="00B301A1">
        <w:rPr>
          <w:rFonts w:ascii="Georgia" w:eastAsia="Times New Roman" w:hAnsi="Georgia" w:cs="Segoe UI"/>
          <w:lang w:eastAsia="de-DE"/>
        </w:rPr>
        <w:t xml:space="preserve"> </w:t>
      </w:r>
      <w:r w:rsidRPr="00B301A1">
        <w:rPr>
          <w:rFonts w:ascii="Georgia" w:hAnsi="Georgia"/>
        </w:rPr>
        <w:t>arguments</w:t>
      </w:r>
      <w:r w:rsidRPr="00B301A1">
        <w:rPr>
          <w:rFonts w:ascii="Georgia" w:eastAsia="Times New Roman" w:hAnsi="Georgia" w:cs="Segoe UI"/>
          <w:lang w:eastAsia="de-DE"/>
        </w:rPr>
        <w:t xml:space="preserve"> </w:t>
      </w:r>
      <w:r w:rsidRPr="00B301A1">
        <w:rPr>
          <w:rFonts w:ascii="Georgia" w:hAnsi="Georgia"/>
        </w:rPr>
        <w:t xml:space="preserve">were </w:t>
      </w:r>
      <w:r w:rsidRPr="00B301A1">
        <w:rPr>
          <w:rFonts w:ascii="Georgia" w:eastAsia="Times New Roman" w:hAnsi="Georgia" w:cs="Segoe UI"/>
          <w:lang w:eastAsia="de-DE"/>
        </w:rPr>
        <w:t xml:space="preserve">manually </w:t>
      </w:r>
      <w:r w:rsidRPr="00B301A1">
        <w:rPr>
          <w:rFonts w:ascii="Georgia" w:hAnsi="Georgia"/>
        </w:rPr>
        <w:t>analyzed.</w:t>
      </w:r>
      <w:r>
        <w:rPr>
          <w:rFonts w:ascii="Georgia" w:hAnsi="Georgia"/>
        </w:rPr>
        <w:t xml:space="preserve"> </w:t>
      </w:r>
      <w:r w:rsidRPr="00B301A1">
        <w:rPr>
          <w:rFonts w:ascii="Georgia" w:hAnsi="Georgia"/>
        </w:rPr>
        <w:t>Changes in frequency and relative importance were determined through a longitudinal approach.</w:t>
      </w:r>
      <w:r>
        <w:rPr>
          <w:rFonts w:ascii="Georgia" w:hAnsi="Georgia"/>
        </w:rPr>
        <w:t xml:space="preserve"> </w:t>
      </w:r>
      <w:r w:rsidRPr="00B301A1">
        <w:rPr>
          <w:rFonts w:ascii="Georgia" w:hAnsi="Georgia"/>
        </w:rPr>
        <w:t>As</w:t>
      </w:r>
      <w:r w:rsidRPr="00B301A1">
        <w:rPr>
          <w:rFonts w:ascii="Georgia" w:eastAsia="Times New Roman" w:hAnsi="Georgia" w:cs="Segoe UI"/>
          <w:lang w:eastAsia="de-DE"/>
        </w:rPr>
        <w:t xml:space="preserve"> initial</w:t>
      </w:r>
      <w:r w:rsidRPr="00B301A1">
        <w:rPr>
          <w:rFonts w:ascii="Georgia" w:hAnsi="Georgia"/>
        </w:rPr>
        <w:t xml:space="preserve"> level of analysis</w:t>
      </w:r>
      <w:r w:rsidRPr="00B301A1">
        <w:rPr>
          <w:rFonts w:ascii="Georgia" w:eastAsia="Times New Roman" w:hAnsi="Georgia" w:cs="Segoe UI"/>
          <w:lang w:eastAsia="de-DE"/>
        </w:rPr>
        <w:t>,</w:t>
      </w:r>
      <w:r w:rsidRPr="00B301A1">
        <w:rPr>
          <w:rFonts w:ascii="Georgia" w:hAnsi="Georgia"/>
        </w:rPr>
        <w:t xml:space="preserve"> we </w:t>
      </w:r>
      <w:r w:rsidRPr="00B301A1">
        <w:rPr>
          <w:rFonts w:ascii="Georgia" w:eastAsia="Times New Roman" w:hAnsi="Georgia" w:cs="Segoe UI"/>
          <w:lang w:eastAsia="de-DE"/>
        </w:rPr>
        <w:t>searched</w:t>
      </w:r>
      <w:r w:rsidRPr="00B301A1">
        <w:rPr>
          <w:rFonts w:ascii="Georgia" w:hAnsi="Georgia"/>
        </w:rPr>
        <w:t xml:space="preserve"> for keywords within a sentence or related paragraph.</w:t>
      </w:r>
      <w:r>
        <w:rPr>
          <w:rFonts w:ascii="Georgia" w:hAnsi="Georgia"/>
        </w:rPr>
        <w:t xml:space="preserve"> </w:t>
      </w:r>
      <w:r w:rsidRPr="00B301A1">
        <w:rPr>
          <w:rFonts w:ascii="Georgia" w:eastAsia="Times New Roman" w:hAnsi="Georgia" w:cs="Segoe UI"/>
          <w:lang w:eastAsia="de-DE"/>
        </w:rPr>
        <w:t>Subsequently,</w:t>
      </w:r>
      <w:r w:rsidRPr="00B301A1">
        <w:rPr>
          <w:rFonts w:ascii="Georgia" w:hAnsi="Georgia"/>
        </w:rPr>
        <w:t xml:space="preserve"> the identified categories were</w:t>
      </w:r>
      <w:r w:rsidRPr="00B301A1">
        <w:rPr>
          <w:rFonts w:ascii="Georgia" w:eastAsia="Times New Roman" w:hAnsi="Georgia" w:cs="Segoe UI"/>
          <w:lang w:eastAsia="de-DE"/>
        </w:rPr>
        <w:t xml:space="preserve"> analyzed </w:t>
      </w:r>
      <w:r w:rsidRPr="00B301A1">
        <w:rPr>
          <w:rFonts w:ascii="Georgia" w:hAnsi="Georgia"/>
        </w:rPr>
        <w:t>for proximity of related concepts referring to societal values.</w:t>
      </w:r>
      <w:r w:rsidRPr="00B301A1">
        <w:rPr>
          <w:rFonts w:ascii="Georgia" w:eastAsia="Times New Roman" w:hAnsi="Georgia" w:cs="Segoe UI"/>
          <w:lang w:eastAsia="de-DE"/>
        </w:rPr>
        <w:t xml:space="preserve"> </w:t>
      </w:r>
    </w:p>
    <w:p w14:paraId="46DC4CAC" w14:textId="77777777" w:rsidR="00C11275" w:rsidRDefault="00C11275" w:rsidP="00C11275">
      <w:pPr>
        <w:ind w:left="2595" w:firstLine="420"/>
        <w:textAlignment w:val="baseline"/>
        <w:rPr>
          <w:rFonts w:ascii="Segoe UI" w:eastAsia="Times New Roman" w:hAnsi="Segoe UI" w:cs="Segoe UI"/>
          <w:sz w:val="18"/>
          <w:szCs w:val="18"/>
          <w:lang w:eastAsia="de-DE"/>
        </w:rPr>
      </w:pPr>
    </w:p>
    <w:p w14:paraId="0C764578" w14:textId="77777777" w:rsidR="00C11275" w:rsidRPr="00FB13EA" w:rsidRDefault="00C11275" w:rsidP="00B97C71">
      <w:pPr>
        <w:adjustRightInd w:val="0"/>
        <w:snapToGrid w:val="0"/>
        <w:spacing w:before="120" w:after="240" w:line="228" w:lineRule="auto"/>
        <w:ind w:left="2597"/>
        <w:textAlignment w:val="baseline"/>
        <w:rPr>
          <w:rFonts w:ascii="Segoe UI" w:eastAsia="Times New Roman" w:hAnsi="Segoe UI" w:cs="Segoe UI"/>
          <w:sz w:val="18"/>
          <w:szCs w:val="18"/>
          <w:lang w:eastAsia="de-DE"/>
        </w:rPr>
      </w:pPr>
      <w:r w:rsidRPr="00C669C9">
        <w:rPr>
          <w:rFonts w:ascii="Georgia" w:hAnsi="Georgia"/>
          <w:b/>
        </w:rPr>
        <w:t>Table</w:t>
      </w:r>
      <w:r>
        <w:rPr>
          <w:rFonts w:ascii="Georgia" w:eastAsia="Times New Roman" w:hAnsi="Georgia" w:cs="Segoe UI"/>
          <w:b/>
          <w:bCs/>
          <w:lang w:eastAsia="de-DE"/>
        </w:rPr>
        <w:t> </w:t>
      </w:r>
      <w:r w:rsidRPr="00C669C9">
        <w:rPr>
          <w:rFonts w:ascii="Georgia" w:hAnsi="Georgia"/>
          <w:b/>
        </w:rPr>
        <w:t>1.</w:t>
      </w:r>
      <w:r>
        <w:rPr>
          <w:rFonts w:ascii="Georgia" w:eastAsia="Times New Roman" w:hAnsi="Georgia" w:cs="Segoe UI"/>
          <w:lang w:eastAsia="de-DE"/>
        </w:rPr>
        <w:t xml:space="preserve"> </w:t>
      </w:r>
      <w:r w:rsidRPr="00FB13EA">
        <w:rPr>
          <w:rFonts w:ascii="Georgia" w:eastAsia="Times New Roman" w:hAnsi="Georgia" w:cs="Segoe UI"/>
          <w:lang w:eastAsia="de-DE"/>
        </w:rPr>
        <w:t>Frequency table of auto-coding results for 2010, 2015</w:t>
      </w:r>
      <w:r>
        <w:rPr>
          <w:rFonts w:ascii="Georgia" w:eastAsia="Times New Roman" w:hAnsi="Georgia" w:cs="Segoe UI"/>
          <w:lang w:eastAsia="de-DE"/>
        </w:rPr>
        <w:t>,</w:t>
      </w:r>
      <w:r w:rsidRPr="00FB13EA">
        <w:rPr>
          <w:rFonts w:ascii="Georgia" w:eastAsia="Times New Roman" w:hAnsi="Georgia" w:cs="Segoe UI"/>
          <w:lang w:eastAsia="de-DE"/>
        </w:rPr>
        <w:t xml:space="preserve"> and 2019 in Switzerland and </w:t>
      </w:r>
      <w:r>
        <w:rPr>
          <w:rFonts w:ascii="Georgia" w:eastAsia="Times New Roman" w:hAnsi="Georgia" w:cs="Segoe UI"/>
          <w:lang w:eastAsia="de-DE"/>
        </w:rPr>
        <w:t>t</w:t>
      </w:r>
      <w:r w:rsidRPr="00FB13EA">
        <w:rPr>
          <w:rFonts w:ascii="Georgia" w:eastAsia="Times New Roman" w:hAnsi="Georgia" w:cs="Segoe UI"/>
          <w:lang w:eastAsia="de-DE"/>
        </w:rPr>
        <w:t xml:space="preserve">he Netherlands </w:t>
      </w:r>
    </w:p>
    <w:tbl>
      <w:tblPr>
        <w:tblW w:w="7860" w:type="dxa"/>
        <w:tblInd w:w="25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005"/>
        <w:gridCol w:w="1005"/>
        <w:gridCol w:w="1020"/>
        <w:gridCol w:w="1005"/>
        <w:gridCol w:w="1005"/>
        <w:gridCol w:w="1020"/>
      </w:tblGrid>
      <w:tr w:rsidR="00C11275" w:rsidRPr="00FB13EA" w14:paraId="03A7967B" w14:textId="77777777" w:rsidTr="00E25CFF">
        <w:tc>
          <w:tcPr>
            <w:tcW w:w="1800" w:type="dxa"/>
            <w:tcBorders>
              <w:top w:val="single" w:sz="6" w:space="0" w:color="auto"/>
              <w:left w:val="nil"/>
              <w:bottom w:val="single" w:sz="6" w:space="0" w:color="auto"/>
              <w:right w:val="nil"/>
            </w:tcBorders>
            <w:shd w:val="clear" w:color="auto" w:fill="auto"/>
            <w:vAlign w:val="center"/>
            <w:hideMark/>
          </w:tcPr>
          <w:p w14:paraId="3053BE0C" w14:textId="77777777" w:rsidR="00C11275" w:rsidRPr="00FB13EA" w:rsidRDefault="00C11275" w:rsidP="00C3490D">
            <w:pPr>
              <w:adjustRightInd w:val="0"/>
              <w:snapToGrid w:val="0"/>
              <w:spacing w:line="240" w:lineRule="auto"/>
              <w:textAlignment w:val="baseline"/>
              <w:rPr>
                <w:rFonts w:ascii="Times New Roman" w:eastAsia="Times New Roman" w:hAnsi="Times New Roman"/>
                <w:b/>
                <w:bCs/>
                <w:lang w:eastAsia="de-DE"/>
              </w:rPr>
            </w:pPr>
            <w:r w:rsidRPr="00FB13EA">
              <w:rPr>
                <w:rFonts w:ascii="Georgia" w:eastAsia="Times New Roman" w:hAnsi="Georgia"/>
                <w:b/>
                <w:bCs/>
                <w:sz w:val="16"/>
                <w:szCs w:val="16"/>
                <w:lang w:eastAsia="de-DE"/>
              </w:rPr>
              <w:t xml:space="preserve"> </w:t>
            </w:r>
          </w:p>
        </w:tc>
        <w:tc>
          <w:tcPr>
            <w:tcW w:w="3030" w:type="dxa"/>
            <w:gridSpan w:val="3"/>
            <w:tcBorders>
              <w:top w:val="single" w:sz="6" w:space="0" w:color="auto"/>
              <w:left w:val="nil"/>
              <w:bottom w:val="single" w:sz="6" w:space="0" w:color="auto"/>
              <w:right w:val="nil"/>
            </w:tcBorders>
            <w:shd w:val="clear" w:color="auto" w:fill="auto"/>
            <w:vAlign w:val="center"/>
            <w:hideMark/>
          </w:tcPr>
          <w:p w14:paraId="17AEA7B5" w14:textId="77777777" w:rsidR="00C11275" w:rsidRPr="00C669C9" w:rsidRDefault="00C11275" w:rsidP="00C3490D">
            <w:pPr>
              <w:adjustRightInd w:val="0"/>
              <w:snapToGrid w:val="0"/>
              <w:spacing w:line="240" w:lineRule="auto"/>
              <w:textAlignment w:val="baseline"/>
              <w:rPr>
                <w:rFonts w:ascii="Times New Roman" w:hAnsi="Times New Roman"/>
                <w:b/>
              </w:rPr>
            </w:pPr>
            <w:r w:rsidRPr="00FB13EA">
              <w:rPr>
                <w:rFonts w:ascii="Georgia" w:eastAsia="Times New Roman" w:hAnsi="Georgia"/>
                <w:b/>
                <w:bCs/>
                <w:sz w:val="16"/>
                <w:szCs w:val="16"/>
                <w:lang w:eastAsia="de-DE"/>
              </w:rPr>
              <w:t>Switzerland</w:t>
            </w:r>
            <w:r w:rsidRPr="0091548D">
              <w:rPr>
                <w:rFonts w:ascii="Georgia" w:eastAsia="Times New Roman" w:hAnsi="Georgia"/>
                <w:b/>
                <w:bCs/>
                <w:sz w:val="16"/>
                <w:szCs w:val="16"/>
                <w:lang w:eastAsia="de-DE"/>
              </w:rPr>
              <w:t xml:space="preserve"> </w:t>
            </w:r>
          </w:p>
        </w:tc>
        <w:tc>
          <w:tcPr>
            <w:tcW w:w="3030" w:type="dxa"/>
            <w:gridSpan w:val="3"/>
            <w:tcBorders>
              <w:top w:val="single" w:sz="6" w:space="0" w:color="auto"/>
              <w:left w:val="nil"/>
              <w:bottom w:val="single" w:sz="6" w:space="0" w:color="auto"/>
              <w:right w:val="nil"/>
            </w:tcBorders>
            <w:shd w:val="clear" w:color="auto" w:fill="auto"/>
            <w:vAlign w:val="center"/>
            <w:hideMark/>
          </w:tcPr>
          <w:p w14:paraId="226479F6" w14:textId="77777777" w:rsidR="00C11275" w:rsidRPr="00C669C9" w:rsidRDefault="00C11275" w:rsidP="00C3490D">
            <w:pPr>
              <w:adjustRightInd w:val="0"/>
              <w:snapToGrid w:val="0"/>
              <w:spacing w:line="240" w:lineRule="auto"/>
              <w:textAlignment w:val="baseline"/>
              <w:rPr>
                <w:rFonts w:ascii="Times New Roman" w:hAnsi="Times New Roman"/>
                <w:b/>
              </w:rPr>
            </w:pPr>
            <w:r w:rsidRPr="00FB13EA">
              <w:rPr>
                <w:rFonts w:ascii="Georgia" w:eastAsia="Times New Roman" w:hAnsi="Georgia"/>
                <w:b/>
                <w:bCs/>
                <w:sz w:val="16"/>
                <w:szCs w:val="16"/>
                <w:lang w:eastAsia="de-DE"/>
              </w:rPr>
              <w:t>The Netherlands</w:t>
            </w:r>
            <w:r w:rsidRPr="0091548D">
              <w:rPr>
                <w:rFonts w:ascii="Georgia" w:eastAsia="Times New Roman" w:hAnsi="Georgia"/>
                <w:b/>
                <w:bCs/>
                <w:sz w:val="16"/>
                <w:szCs w:val="16"/>
                <w:lang w:eastAsia="de-DE"/>
              </w:rPr>
              <w:t xml:space="preserve"> </w:t>
            </w:r>
          </w:p>
        </w:tc>
      </w:tr>
      <w:tr w:rsidR="00C11275" w:rsidRPr="00FB13EA" w14:paraId="63FB7862" w14:textId="77777777" w:rsidTr="00E25CFF">
        <w:tc>
          <w:tcPr>
            <w:tcW w:w="1800" w:type="dxa"/>
            <w:tcBorders>
              <w:top w:val="nil"/>
              <w:left w:val="nil"/>
              <w:bottom w:val="single" w:sz="6" w:space="0" w:color="0D0D0D"/>
              <w:right w:val="nil"/>
            </w:tcBorders>
            <w:shd w:val="clear" w:color="auto" w:fill="auto"/>
            <w:vAlign w:val="center"/>
            <w:hideMark/>
          </w:tcPr>
          <w:p w14:paraId="4F44A46E" w14:textId="77777777" w:rsidR="00C11275" w:rsidRPr="00C669C9" w:rsidRDefault="00C11275" w:rsidP="00C3490D">
            <w:pPr>
              <w:adjustRightInd w:val="0"/>
              <w:snapToGrid w:val="0"/>
              <w:spacing w:line="240" w:lineRule="auto"/>
              <w:textAlignment w:val="baseline"/>
              <w:rPr>
                <w:rFonts w:ascii="Times New Roman" w:hAnsi="Times New Roman"/>
              </w:rPr>
            </w:pPr>
            <w:r w:rsidRPr="0091548D">
              <w:rPr>
                <w:rFonts w:ascii="Georgia" w:eastAsia="Times New Roman" w:hAnsi="Georgia"/>
                <w:sz w:val="16"/>
                <w:szCs w:val="16"/>
                <w:lang w:eastAsia="de-DE"/>
              </w:rPr>
              <w:t xml:space="preserve"> </w:t>
            </w:r>
          </w:p>
        </w:tc>
        <w:tc>
          <w:tcPr>
            <w:tcW w:w="1005" w:type="dxa"/>
            <w:tcBorders>
              <w:top w:val="nil"/>
              <w:left w:val="nil"/>
              <w:bottom w:val="single" w:sz="6" w:space="0" w:color="0D0D0D"/>
              <w:right w:val="nil"/>
            </w:tcBorders>
            <w:shd w:val="clear" w:color="auto" w:fill="auto"/>
            <w:vAlign w:val="center"/>
            <w:hideMark/>
          </w:tcPr>
          <w:p w14:paraId="1764EF33"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2010</w:t>
            </w:r>
            <w:r w:rsidRPr="0091548D">
              <w:rPr>
                <w:rFonts w:ascii="Georgia" w:eastAsia="Times New Roman" w:hAnsi="Georgia"/>
                <w:sz w:val="16"/>
                <w:szCs w:val="16"/>
                <w:lang w:eastAsia="de-DE"/>
              </w:rPr>
              <w:t xml:space="preserve"> </w:t>
            </w:r>
          </w:p>
        </w:tc>
        <w:tc>
          <w:tcPr>
            <w:tcW w:w="1005" w:type="dxa"/>
            <w:tcBorders>
              <w:top w:val="nil"/>
              <w:left w:val="nil"/>
              <w:bottom w:val="single" w:sz="6" w:space="0" w:color="0D0D0D"/>
              <w:right w:val="nil"/>
            </w:tcBorders>
            <w:shd w:val="clear" w:color="auto" w:fill="auto"/>
            <w:vAlign w:val="center"/>
            <w:hideMark/>
          </w:tcPr>
          <w:p w14:paraId="163925D6"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2015</w:t>
            </w:r>
            <w:r w:rsidRPr="0091548D">
              <w:rPr>
                <w:rFonts w:ascii="Georgia" w:eastAsia="Times New Roman" w:hAnsi="Georgia"/>
                <w:sz w:val="16"/>
                <w:szCs w:val="16"/>
                <w:lang w:eastAsia="de-DE"/>
              </w:rPr>
              <w:t xml:space="preserve"> </w:t>
            </w:r>
          </w:p>
        </w:tc>
        <w:tc>
          <w:tcPr>
            <w:tcW w:w="1020" w:type="dxa"/>
            <w:tcBorders>
              <w:top w:val="nil"/>
              <w:left w:val="nil"/>
              <w:bottom w:val="single" w:sz="6" w:space="0" w:color="0D0D0D"/>
              <w:right w:val="nil"/>
            </w:tcBorders>
            <w:shd w:val="clear" w:color="auto" w:fill="auto"/>
            <w:vAlign w:val="center"/>
            <w:hideMark/>
          </w:tcPr>
          <w:p w14:paraId="296D3FF6"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2019</w:t>
            </w:r>
            <w:r w:rsidRPr="0091548D">
              <w:rPr>
                <w:rFonts w:ascii="Georgia" w:eastAsia="Times New Roman" w:hAnsi="Georgia"/>
                <w:sz w:val="16"/>
                <w:szCs w:val="16"/>
                <w:lang w:eastAsia="de-DE"/>
              </w:rPr>
              <w:t xml:space="preserve"> </w:t>
            </w:r>
          </w:p>
        </w:tc>
        <w:tc>
          <w:tcPr>
            <w:tcW w:w="1005" w:type="dxa"/>
            <w:tcBorders>
              <w:top w:val="nil"/>
              <w:left w:val="nil"/>
              <w:bottom w:val="single" w:sz="6" w:space="0" w:color="0D0D0D"/>
              <w:right w:val="nil"/>
            </w:tcBorders>
            <w:shd w:val="clear" w:color="auto" w:fill="auto"/>
            <w:vAlign w:val="center"/>
            <w:hideMark/>
          </w:tcPr>
          <w:p w14:paraId="5F3B8334"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2010</w:t>
            </w:r>
            <w:r w:rsidRPr="0091548D">
              <w:rPr>
                <w:rFonts w:ascii="Georgia" w:eastAsia="Times New Roman" w:hAnsi="Georgia"/>
                <w:sz w:val="16"/>
                <w:szCs w:val="16"/>
                <w:lang w:eastAsia="de-DE"/>
              </w:rPr>
              <w:t xml:space="preserve"> </w:t>
            </w:r>
          </w:p>
        </w:tc>
        <w:tc>
          <w:tcPr>
            <w:tcW w:w="1005" w:type="dxa"/>
            <w:tcBorders>
              <w:top w:val="nil"/>
              <w:left w:val="nil"/>
              <w:bottom w:val="single" w:sz="6" w:space="0" w:color="0D0D0D"/>
              <w:right w:val="nil"/>
            </w:tcBorders>
            <w:shd w:val="clear" w:color="auto" w:fill="auto"/>
            <w:vAlign w:val="center"/>
            <w:hideMark/>
          </w:tcPr>
          <w:p w14:paraId="09253CA2"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2015</w:t>
            </w:r>
            <w:r w:rsidRPr="0091548D">
              <w:rPr>
                <w:rFonts w:ascii="Georgia" w:eastAsia="Times New Roman" w:hAnsi="Georgia"/>
                <w:sz w:val="16"/>
                <w:szCs w:val="16"/>
                <w:lang w:eastAsia="de-DE"/>
              </w:rPr>
              <w:t xml:space="preserve"> </w:t>
            </w:r>
          </w:p>
        </w:tc>
        <w:tc>
          <w:tcPr>
            <w:tcW w:w="1020" w:type="dxa"/>
            <w:tcBorders>
              <w:top w:val="nil"/>
              <w:left w:val="nil"/>
              <w:bottom w:val="single" w:sz="6" w:space="0" w:color="0D0D0D"/>
              <w:right w:val="nil"/>
            </w:tcBorders>
            <w:shd w:val="clear" w:color="auto" w:fill="auto"/>
            <w:vAlign w:val="center"/>
            <w:hideMark/>
          </w:tcPr>
          <w:p w14:paraId="7493C50D"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2019</w:t>
            </w:r>
            <w:r w:rsidRPr="0091548D">
              <w:rPr>
                <w:rFonts w:ascii="Georgia" w:eastAsia="Times New Roman" w:hAnsi="Georgia"/>
                <w:sz w:val="16"/>
                <w:szCs w:val="16"/>
                <w:lang w:eastAsia="de-DE"/>
              </w:rPr>
              <w:t xml:space="preserve"> </w:t>
            </w:r>
          </w:p>
        </w:tc>
      </w:tr>
      <w:tr w:rsidR="00C11275" w:rsidRPr="00FB13EA" w14:paraId="3A1B249C" w14:textId="77777777" w:rsidTr="00E25CFF">
        <w:tc>
          <w:tcPr>
            <w:tcW w:w="1800" w:type="dxa"/>
            <w:tcBorders>
              <w:top w:val="single" w:sz="6" w:space="0" w:color="0D0D0D"/>
              <w:left w:val="nil"/>
              <w:bottom w:val="single" w:sz="6" w:space="0" w:color="0D0D0D"/>
              <w:right w:val="nil"/>
            </w:tcBorders>
            <w:shd w:val="clear" w:color="auto" w:fill="auto"/>
            <w:vAlign w:val="center"/>
            <w:hideMark/>
          </w:tcPr>
          <w:p w14:paraId="414640C3"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Number of articles</w:t>
            </w:r>
            <w:r w:rsidRPr="0091548D">
              <w:rPr>
                <w:rFonts w:ascii="Georgia" w:eastAsia="Times New Roman" w:hAnsi="Georgia"/>
                <w:sz w:val="16"/>
                <w:szCs w:val="16"/>
                <w:lang w:eastAsia="de-DE"/>
              </w:rPr>
              <w:t xml:space="preserve"> </w:t>
            </w:r>
          </w:p>
        </w:tc>
        <w:tc>
          <w:tcPr>
            <w:tcW w:w="1005" w:type="dxa"/>
            <w:tcBorders>
              <w:top w:val="single" w:sz="6" w:space="0" w:color="0D0D0D"/>
              <w:left w:val="nil"/>
              <w:bottom w:val="single" w:sz="6" w:space="0" w:color="0D0D0D"/>
              <w:right w:val="nil"/>
            </w:tcBorders>
            <w:shd w:val="clear" w:color="auto" w:fill="auto"/>
            <w:vAlign w:val="center"/>
            <w:hideMark/>
          </w:tcPr>
          <w:p w14:paraId="3F2F47AA"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59</w:t>
            </w:r>
            <w:r w:rsidRPr="0091548D">
              <w:rPr>
                <w:rFonts w:ascii="Georgia" w:eastAsia="Times New Roman" w:hAnsi="Georgia"/>
                <w:sz w:val="16"/>
                <w:szCs w:val="16"/>
                <w:lang w:eastAsia="de-DE"/>
              </w:rPr>
              <w:t xml:space="preserve"> </w:t>
            </w:r>
          </w:p>
        </w:tc>
        <w:tc>
          <w:tcPr>
            <w:tcW w:w="1005" w:type="dxa"/>
            <w:tcBorders>
              <w:top w:val="single" w:sz="6" w:space="0" w:color="0D0D0D"/>
              <w:left w:val="nil"/>
              <w:bottom w:val="single" w:sz="6" w:space="0" w:color="0D0D0D"/>
              <w:right w:val="nil"/>
            </w:tcBorders>
            <w:shd w:val="clear" w:color="auto" w:fill="auto"/>
            <w:vAlign w:val="center"/>
            <w:hideMark/>
          </w:tcPr>
          <w:p w14:paraId="13DD21E6"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117</w:t>
            </w:r>
            <w:r w:rsidRPr="0091548D">
              <w:rPr>
                <w:rFonts w:ascii="Georgia" w:eastAsia="Times New Roman" w:hAnsi="Georgia"/>
                <w:sz w:val="16"/>
                <w:szCs w:val="16"/>
                <w:lang w:eastAsia="de-DE"/>
              </w:rPr>
              <w:t xml:space="preserve"> </w:t>
            </w:r>
          </w:p>
        </w:tc>
        <w:tc>
          <w:tcPr>
            <w:tcW w:w="1020" w:type="dxa"/>
            <w:tcBorders>
              <w:top w:val="single" w:sz="6" w:space="0" w:color="0D0D0D"/>
              <w:left w:val="nil"/>
              <w:bottom w:val="single" w:sz="6" w:space="0" w:color="0D0D0D"/>
              <w:right w:val="nil"/>
            </w:tcBorders>
            <w:shd w:val="clear" w:color="auto" w:fill="auto"/>
            <w:vAlign w:val="center"/>
            <w:hideMark/>
          </w:tcPr>
          <w:p w14:paraId="256A1F91"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111</w:t>
            </w:r>
            <w:r w:rsidRPr="0091548D">
              <w:rPr>
                <w:rFonts w:ascii="Georgia" w:eastAsia="Times New Roman" w:hAnsi="Georgia"/>
                <w:sz w:val="16"/>
                <w:szCs w:val="16"/>
                <w:lang w:eastAsia="de-DE"/>
              </w:rPr>
              <w:t xml:space="preserve"> </w:t>
            </w:r>
          </w:p>
        </w:tc>
        <w:tc>
          <w:tcPr>
            <w:tcW w:w="1005" w:type="dxa"/>
            <w:tcBorders>
              <w:top w:val="single" w:sz="6" w:space="0" w:color="0D0D0D"/>
              <w:left w:val="nil"/>
              <w:bottom w:val="single" w:sz="6" w:space="0" w:color="0D0D0D"/>
              <w:right w:val="nil"/>
            </w:tcBorders>
            <w:shd w:val="clear" w:color="auto" w:fill="auto"/>
            <w:vAlign w:val="center"/>
            <w:hideMark/>
          </w:tcPr>
          <w:p w14:paraId="7349BB30" w14:textId="77777777" w:rsidR="00C11275" w:rsidRPr="00C669C9" w:rsidRDefault="00C11275" w:rsidP="00C3490D">
            <w:pPr>
              <w:adjustRightInd w:val="0"/>
              <w:snapToGrid w:val="0"/>
              <w:spacing w:line="240" w:lineRule="auto"/>
              <w:textAlignment w:val="baseline"/>
              <w:rPr>
                <w:rFonts w:ascii="Times New Roman" w:hAnsi="Times New Roman"/>
              </w:rPr>
            </w:pPr>
            <w:r>
              <w:rPr>
                <w:rFonts w:ascii="Georgia" w:eastAsia="Times New Roman" w:hAnsi="Georgia"/>
                <w:sz w:val="16"/>
                <w:szCs w:val="16"/>
                <w:lang w:eastAsia="de-DE"/>
              </w:rPr>
              <w:t>28</w:t>
            </w:r>
          </w:p>
        </w:tc>
        <w:tc>
          <w:tcPr>
            <w:tcW w:w="1005" w:type="dxa"/>
            <w:tcBorders>
              <w:top w:val="single" w:sz="6" w:space="0" w:color="0D0D0D"/>
              <w:left w:val="nil"/>
              <w:bottom w:val="single" w:sz="6" w:space="0" w:color="0D0D0D"/>
              <w:right w:val="nil"/>
            </w:tcBorders>
            <w:shd w:val="clear" w:color="auto" w:fill="auto"/>
            <w:vAlign w:val="center"/>
            <w:hideMark/>
          </w:tcPr>
          <w:p w14:paraId="6E9F2582" w14:textId="77777777" w:rsidR="00C11275" w:rsidRPr="00C669C9" w:rsidRDefault="00C11275" w:rsidP="00C3490D">
            <w:pPr>
              <w:adjustRightInd w:val="0"/>
              <w:snapToGrid w:val="0"/>
              <w:spacing w:line="240" w:lineRule="auto"/>
              <w:textAlignment w:val="baseline"/>
              <w:rPr>
                <w:rFonts w:ascii="Times New Roman" w:hAnsi="Times New Roman"/>
              </w:rPr>
            </w:pPr>
            <w:r>
              <w:rPr>
                <w:rFonts w:ascii="Georgia" w:eastAsia="Times New Roman" w:hAnsi="Georgia"/>
                <w:sz w:val="16"/>
                <w:szCs w:val="16"/>
                <w:lang w:eastAsia="de-DE"/>
              </w:rPr>
              <w:t>10</w:t>
            </w:r>
            <w:r w:rsidRPr="0091548D">
              <w:rPr>
                <w:rFonts w:ascii="Georgia" w:eastAsia="Times New Roman" w:hAnsi="Georgia"/>
                <w:sz w:val="16"/>
                <w:szCs w:val="16"/>
                <w:lang w:eastAsia="de-DE"/>
              </w:rPr>
              <w:t xml:space="preserve"> </w:t>
            </w:r>
          </w:p>
        </w:tc>
        <w:tc>
          <w:tcPr>
            <w:tcW w:w="1020" w:type="dxa"/>
            <w:tcBorders>
              <w:top w:val="single" w:sz="6" w:space="0" w:color="0D0D0D"/>
              <w:left w:val="nil"/>
              <w:bottom w:val="single" w:sz="6" w:space="0" w:color="0D0D0D"/>
              <w:right w:val="nil"/>
            </w:tcBorders>
            <w:shd w:val="clear" w:color="auto" w:fill="auto"/>
            <w:vAlign w:val="center"/>
            <w:hideMark/>
          </w:tcPr>
          <w:p w14:paraId="6A6EDCD7" w14:textId="77777777" w:rsidR="00C11275" w:rsidRPr="00C669C9" w:rsidRDefault="00C11275" w:rsidP="00C3490D">
            <w:pPr>
              <w:adjustRightInd w:val="0"/>
              <w:snapToGrid w:val="0"/>
              <w:spacing w:line="240" w:lineRule="auto"/>
              <w:textAlignment w:val="baseline"/>
              <w:rPr>
                <w:rFonts w:ascii="Times New Roman" w:hAnsi="Times New Roman"/>
              </w:rPr>
            </w:pPr>
            <w:r>
              <w:rPr>
                <w:rFonts w:ascii="Georgia" w:eastAsia="Times New Roman" w:hAnsi="Georgia"/>
                <w:sz w:val="16"/>
                <w:szCs w:val="16"/>
                <w:lang w:eastAsia="de-DE"/>
              </w:rPr>
              <w:t>97</w:t>
            </w:r>
            <w:r w:rsidRPr="0091548D">
              <w:rPr>
                <w:rFonts w:ascii="Georgia" w:eastAsia="Times New Roman" w:hAnsi="Georgia"/>
                <w:sz w:val="16"/>
                <w:szCs w:val="16"/>
                <w:lang w:eastAsia="de-DE"/>
              </w:rPr>
              <w:t xml:space="preserve"> </w:t>
            </w:r>
          </w:p>
        </w:tc>
      </w:tr>
      <w:tr w:rsidR="00C11275" w:rsidRPr="00FB13EA" w14:paraId="71ACB92B" w14:textId="77777777" w:rsidTr="00E25CFF">
        <w:tc>
          <w:tcPr>
            <w:tcW w:w="1800" w:type="dxa"/>
            <w:tcBorders>
              <w:top w:val="single" w:sz="6" w:space="0" w:color="0D0D0D"/>
              <w:left w:val="nil"/>
              <w:bottom w:val="nil"/>
              <w:right w:val="nil"/>
            </w:tcBorders>
            <w:shd w:val="clear" w:color="auto" w:fill="auto"/>
            <w:vAlign w:val="center"/>
            <w:hideMark/>
          </w:tcPr>
          <w:p w14:paraId="3E583BDB" w14:textId="77777777" w:rsidR="00C11275" w:rsidRPr="00673061" w:rsidRDefault="00C11275" w:rsidP="00C3490D">
            <w:pPr>
              <w:adjustRightInd w:val="0"/>
              <w:snapToGrid w:val="0"/>
              <w:spacing w:line="240" w:lineRule="auto"/>
              <w:textAlignment w:val="baseline"/>
              <w:rPr>
                <w:rFonts w:ascii="Times New Roman" w:hAnsi="Times New Roman"/>
                <w:i/>
                <w:iCs/>
              </w:rPr>
            </w:pPr>
            <w:r w:rsidRPr="00673061">
              <w:rPr>
                <w:rFonts w:ascii="Georgia" w:eastAsia="Times New Roman" w:hAnsi="Georgia"/>
                <w:i/>
                <w:iCs/>
                <w:sz w:val="16"/>
                <w:szCs w:val="16"/>
                <w:lang w:eastAsia="de-DE"/>
              </w:rPr>
              <w:t xml:space="preserve">Costs </w:t>
            </w:r>
          </w:p>
        </w:tc>
        <w:tc>
          <w:tcPr>
            <w:tcW w:w="1005" w:type="dxa"/>
            <w:tcBorders>
              <w:top w:val="single" w:sz="6" w:space="0" w:color="0D0D0D"/>
              <w:left w:val="nil"/>
              <w:bottom w:val="nil"/>
              <w:right w:val="nil"/>
            </w:tcBorders>
            <w:shd w:val="clear" w:color="auto" w:fill="auto"/>
            <w:vAlign w:val="center"/>
            <w:hideMark/>
          </w:tcPr>
          <w:p w14:paraId="59FD0976"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15</w:t>
            </w:r>
            <w:r w:rsidRPr="0091548D">
              <w:rPr>
                <w:rFonts w:ascii="Georgia" w:eastAsia="Times New Roman" w:hAnsi="Georgia"/>
                <w:sz w:val="16"/>
                <w:szCs w:val="16"/>
                <w:lang w:eastAsia="de-DE"/>
              </w:rPr>
              <w:t xml:space="preserve"> </w:t>
            </w:r>
          </w:p>
        </w:tc>
        <w:tc>
          <w:tcPr>
            <w:tcW w:w="1005" w:type="dxa"/>
            <w:tcBorders>
              <w:top w:val="single" w:sz="6" w:space="0" w:color="0D0D0D"/>
              <w:left w:val="nil"/>
              <w:bottom w:val="nil"/>
              <w:right w:val="nil"/>
            </w:tcBorders>
            <w:shd w:val="clear" w:color="auto" w:fill="auto"/>
            <w:vAlign w:val="center"/>
            <w:hideMark/>
          </w:tcPr>
          <w:p w14:paraId="5B60E9F4"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8</w:t>
            </w:r>
            <w:r w:rsidRPr="0091548D">
              <w:rPr>
                <w:rFonts w:ascii="Georgia" w:eastAsia="Times New Roman" w:hAnsi="Georgia"/>
                <w:sz w:val="16"/>
                <w:szCs w:val="16"/>
                <w:lang w:eastAsia="de-DE"/>
              </w:rPr>
              <w:t xml:space="preserve"> </w:t>
            </w:r>
          </w:p>
        </w:tc>
        <w:tc>
          <w:tcPr>
            <w:tcW w:w="1020" w:type="dxa"/>
            <w:tcBorders>
              <w:top w:val="single" w:sz="6" w:space="0" w:color="0D0D0D"/>
              <w:left w:val="nil"/>
              <w:bottom w:val="nil"/>
              <w:right w:val="nil"/>
            </w:tcBorders>
            <w:shd w:val="clear" w:color="auto" w:fill="auto"/>
            <w:vAlign w:val="center"/>
            <w:hideMark/>
          </w:tcPr>
          <w:p w14:paraId="2FFC19AC"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40</w:t>
            </w:r>
            <w:r w:rsidRPr="0091548D">
              <w:rPr>
                <w:rFonts w:ascii="Georgia" w:eastAsia="Times New Roman" w:hAnsi="Georgia"/>
                <w:sz w:val="16"/>
                <w:szCs w:val="16"/>
                <w:lang w:eastAsia="de-DE"/>
              </w:rPr>
              <w:t xml:space="preserve"> </w:t>
            </w:r>
          </w:p>
        </w:tc>
        <w:tc>
          <w:tcPr>
            <w:tcW w:w="1005" w:type="dxa"/>
            <w:tcBorders>
              <w:top w:val="single" w:sz="6" w:space="0" w:color="0D0D0D"/>
              <w:left w:val="nil"/>
              <w:bottom w:val="nil"/>
              <w:right w:val="nil"/>
            </w:tcBorders>
            <w:shd w:val="clear" w:color="auto" w:fill="auto"/>
            <w:vAlign w:val="center"/>
            <w:hideMark/>
          </w:tcPr>
          <w:p w14:paraId="7571A1C4"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9</w:t>
            </w:r>
            <w:r w:rsidRPr="0091548D">
              <w:rPr>
                <w:rFonts w:ascii="Georgia" w:eastAsia="Times New Roman" w:hAnsi="Georgia"/>
                <w:sz w:val="16"/>
                <w:szCs w:val="16"/>
                <w:lang w:eastAsia="de-DE"/>
              </w:rPr>
              <w:t xml:space="preserve"> </w:t>
            </w:r>
          </w:p>
        </w:tc>
        <w:tc>
          <w:tcPr>
            <w:tcW w:w="1005" w:type="dxa"/>
            <w:tcBorders>
              <w:top w:val="single" w:sz="6" w:space="0" w:color="0D0D0D"/>
              <w:left w:val="nil"/>
              <w:bottom w:val="nil"/>
              <w:right w:val="nil"/>
            </w:tcBorders>
            <w:shd w:val="clear" w:color="auto" w:fill="auto"/>
            <w:vAlign w:val="center"/>
            <w:hideMark/>
          </w:tcPr>
          <w:p w14:paraId="2357C495"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w:t>
            </w:r>
            <w:r w:rsidRPr="0091548D">
              <w:rPr>
                <w:rFonts w:ascii="Georgia" w:eastAsia="Times New Roman" w:hAnsi="Georgia"/>
                <w:sz w:val="16"/>
                <w:szCs w:val="16"/>
                <w:lang w:eastAsia="de-DE"/>
              </w:rPr>
              <w:t xml:space="preserve"> </w:t>
            </w:r>
          </w:p>
        </w:tc>
        <w:tc>
          <w:tcPr>
            <w:tcW w:w="1020" w:type="dxa"/>
            <w:tcBorders>
              <w:top w:val="single" w:sz="6" w:space="0" w:color="0D0D0D"/>
              <w:left w:val="nil"/>
              <w:bottom w:val="nil"/>
              <w:right w:val="nil"/>
            </w:tcBorders>
            <w:shd w:val="clear" w:color="auto" w:fill="auto"/>
            <w:vAlign w:val="center"/>
            <w:hideMark/>
          </w:tcPr>
          <w:p w14:paraId="791D3CA7"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23</w:t>
            </w:r>
            <w:r w:rsidRPr="0091548D">
              <w:rPr>
                <w:rFonts w:ascii="Georgia" w:eastAsia="Times New Roman" w:hAnsi="Georgia"/>
                <w:sz w:val="16"/>
                <w:szCs w:val="16"/>
                <w:lang w:eastAsia="de-DE"/>
              </w:rPr>
              <w:t xml:space="preserve"> </w:t>
            </w:r>
          </w:p>
        </w:tc>
      </w:tr>
      <w:tr w:rsidR="00C11275" w:rsidRPr="00FB13EA" w14:paraId="64CE460A" w14:textId="77777777" w:rsidTr="00E25CFF">
        <w:tc>
          <w:tcPr>
            <w:tcW w:w="1800" w:type="dxa"/>
            <w:tcBorders>
              <w:top w:val="nil"/>
              <w:left w:val="nil"/>
              <w:bottom w:val="nil"/>
              <w:right w:val="nil"/>
            </w:tcBorders>
            <w:shd w:val="clear" w:color="auto" w:fill="auto"/>
            <w:vAlign w:val="center"/>
            <w:hideMark/>
          </w:tcPr>
          <w:p w14:paraId="0A48930C" w14:textId="77777777" w:rsidR="00C11275" w:rsidRPr="00673061" w:rsidRDefault="00C11275" w:rsidP="00C3490D">
            <w:pPr>
              <w:adjustRightInd w:val="0"/>
              <w:snapToGrid w:val="0"/>
              <w:spacing w:line="240" w:lineRule="auto"/>
              <w:textAlignment w:val="baseline"/>
              <w:rPr>
                <w:rFonts w:ascii="Times New Roman" w:hAnsi="Times New Roman"/>
                <w:i/>
                <w:iCs/>
              </w:rPr>
            </w:pPr>
            <w:r w:rsidRPr="00673061">
              <w:rPr>
                <w:rFonts w:ascii="Georgia" w:eastAsia="Times New Roman" w:hAnsi="Georgia"/>
                <w:i/>
                <w:iCs/>
                <w:sz w:val="16"/>
                <w:szCs w:val="16"/>
                <w:lang w:eastAsia="de-DE"/>
              </w:rPr>
              <w:t xml:space="preserve">Affordability </w:t>
            </w:r>
          </w:p>
        </w:tc>
        <w:tc>
          <w:tcPr>
            <w:tcW w:w="1005" w:type="dxa"/>
            <w:tcBorders>
              <w:top w:val="nil"/>
              <w:left w:val="nil"/>
              <w:bottom w:val="nil"/>
              <w:right w:val="nil"/>
            </w:tcBorders>
            <w:shd w:val="clear" w:color="auto" w:fill="auto"/>
            <w:vAlign w:val="center"/>
            <w:hideMark/>
          </w:tcPr>
          <w:p w14:paraId="1D3DE08B"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18</w:t>
            </w:r>
            <w:r w:rsidRPr="0091548D">
              <w:rPr>
                <w:rFonts w:ascii="Georgia" w:eastAsia="Times New Roman" w:hAnsi="Georgia"/>
                <w:sz w:val="16"/>
                <w:szCs w:val="16"/>
                <w:lang w:eastAsia="de-DE"/>
              </w:rPr>
              <w:t xml:space="preserve"> </w:t>
            </w:r>
          </w:p>
        </w:tc>
        <w:tc>
          <w:tcPr>
            <w:tcW w:w="1005" w:type="dxa"/>
            <w:tcBorders>
              <w:top w:val="nil"/>
              <w:left w:val="nil"/>
              <w:bottom w:val="nil"/>
              <w:right w:val="nil"/>
            </w:tcBorders>
            <w:shd w:val="clear" w:color="auto" w:fill="auto"/>
            <w:vAlign w:val="center"/>
            <w:hideMark/>
          </w:tcPr>
          <w:p w14:paraId="69DBFC46"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17</w:t>
            </w:r>
            <w:r w:rsidRPr="0091548D">
              <w:rPr>
                <w:rFonts w:ascii="Georgia" w:eastAsia="Times New Roman" w:hAnsi="Georgia"/>
                <w:sz w:val="16"/>
                <w:szCs w:val="16"/>
                <w:lang w:eastAsia="de-DE"/>
              </w:rPr>
              <w:t xml:space="preserve"> </w:t>
            </w:r>
          </w:p>
        </w:tc>
        <w:tc>
          <w:tcPr>
            <w:tcW w:w="1020" w:type="dxa"/>
            <w:tcBorders>
              <w:top w:val="nil"/>
              <w:left w:val="nil"/>
              <w:bottom w:val="nil"/>
              <w:right w:val="nil"/>
            </w:tcBorders>
            <w:shd w:val="clear" w:color="auto" w:fill="auto"/>
            <w:vAlign w:val="center"/>
            <w:hideMark/>
          </w:tcPr>
          <w:p w14:paraId="376A0A15"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19</w:t>
            </w:r>
            <w:r w:rsidRPr="0091548D">
              <w:rPr>
                <w:rFonts w:ascii="Georgia" w:eastAsia="Times New Roman" w:hAnsi="Georgia"/>
                <w:sz w:val="16"/>
                <w:szCs w:val="16"/>
                <w:lang w:eastAsia="de-DE"/>
              </w:rPr>
              <w:t xml:space="preserve"> </w:t>
            </w:r>
          </w:p>
        </w:tc>
        <w:tc>
          <w:tcPr>
            <w:tcW w:w="1005" w:type="dxa"/>
            <w:tcBorders>
              <w:top w:val="nil"/>
              <w:left w:val="nil"/>
              <w:bottom w:val="nil"/>
              <w:right w:val="nil"/>
            </w:tcBorders>
            <w:shd w:val="clear" w:color="auto" w:fill="auto"/>
            <w:vAlign w:val="center"/>
            <w:hideMark/>
          </w:tcPr>
          <w:p w14:paraId="7A119CBF"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w:t>
            </w:r>
            <w:r w:rsidRPr="0091548D">
              <w:rPr>
                <w:rFonts w:ascii="Georgia" w:eastAsia="Times New Roman" w:hAnsi="Georgia"/>
                <w:sz w:val="16"/>
                <w:szCs w:val="16"/>
                <w:lang w:eastAsia="de-DE"/>
              </w:rPr>
              <w:t xml:space="preserve"> </w:t>
            </w:r>
          </w:p>
        </w:tc>
        <w:tc>
          <w:tcPr>
            <w:tcW w:w="1005" w:type="dxa"/>
            <w:tcBorders>
              <w:top w:val="nil"/>
              <w:left w:val="nil"/>
              <w:bottom w:val="nil"/>
              <w:right w:val="nil"/>
            </w:tcBorders>
            <w:shd w:val="clear" w:color="auto" w:fill="auto"/>
            <w:vAlign w:val="center"/>
            <w:hideMark/>
          </w:tcPr>
          <w:p w14:paraId="10B7326B"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4</w:t>
            </w:r>
            <w:r w:rsidRPr="0091548D">
              <w:rPr>
                <w:rFonts w:ascii="Georgia" w:eastAsia="Times New Roman" w:hAnsi="Georgia"/>
                <w:sz w:val="16"/>
                <w:szCs w:val="16"/>
                <w:lang w:eastAsia="de-DE"/>
              </w:rPr>
              <w:t xml:space="preserve"> </w:t>
            </w:r>
          </w:p>
        </w:tc>
        <w:tc>
          <w:tcPr>
            <w:tcW w:w="1020" w:type="dxa"/>
            <w:tcBorders>
              <w:top w:val="nil"/>
              <w:left w:val="nil"/>
              <w:bottom w:val="nil"/>
              <w:right w:val="nil"/>
            </w:tcBorders>
            <w:shd w:val="clear" w:color="auto" w:fill="auto"/>
            <w:vAlign w:val="center"/>
            <w:hideMark/>
          </w:tcPr>
          <w:p w14:paraId="5F15DD0E"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37</w:t>
            </w:r>
            <w:r w:rsidRPr="0091548D">
              <w:rPr>
                <w:rFonts w:ascii="Georgia" w:eastAsia="Times New Roman" w:hAnsi="Georgia"/>
                <w:sz w:val="16"/>
                <w:szCs w:val="16"/>
                <w:lang w:eastAsia="de-DE"/>
              </w:rPr>
              <w:t xml:space="preserve"> </w:t>
            </w:r>
          </w:p>
        </w:tc>
      </w:tr>
      <w:tr w:rsidR="00C11275" w:rsidRPr="00FB13EA" w14:paraId="37B09B42" w14:textId="77777777" w:rsidTr="00E25CFF">
        <w:tc>
          <w:tcPr>
            <w:tcW w:w="1800" w:type="dxa"/>
            <w:tcBorders>
              <w:top w:val="nil"/>
              <w:left w:val="nil"/>
              <w:bottom w:val="single" w:sz="4" w:space="0" w:color="auto"/>
              <w:right w:val="nil"/>
            </w:tcBorders>
            <w:shd w:val="clear" w:color="auto" w:fill="auto"/>
            <w:vAlign w:val="center"/>
            <w:hideMark/>
          </w:tcPr>
          <w:p w14:paraId="5861D34F" w14:textId="77777777" w:rsidR="00C11275" w:rsidRPr="00673061" w:rsidRDefault="00C11275" w:rsidP="00C3490D">
            <w:pPr>
              <w:adjustRightInd w:val="0"/>
              <w:snapToGrid w:val="0"/>
              <w:spacing w:line="240" w:lineRule="auto"/>
              <w:textAlignment w:val="baseline"/>
              <w:rPr>
                <w:rFonts w:ascii="Times New Roman" w:hAnsi="Times New Roman"/>
                <w:i/>
                <w:iCs/>
              </w:rPr>
            </w:pPr>
            <w:r w:rsidRPr="00673061">
              <w:rPr>
                <w:rFonts w:ascii="Georgia" w:eastAsia="Times New Roman" w:hAnsi="Georgia"/>
                <w:i/>
                <w:iCs/>
                <w:sz w:val="16"/>
                <w:szCs w:val="16"/>
                <w:lang w:eastAsia="de-DE"/>
              </w:rPr>
              <w:t xml:space="preserve">Market </w:t>
            </w:r>
          </w:p>
        </w:tc>
        <w:tc>
          <w:tcPr>
            <w:tcW w:w="1005" w:type="dxa"/>
            <w:tcBorders>
              <w:top w:val="nil"/>
              <w:left w:val="nil"/>
              <w:bottom w:val="single" w:sz="4" w:space="0" w:color="auto"/>
              <w:right w:val="nil"/>
            </w:tcBorders>
            <w:shd w:val="clear" w:color="auto" w:fill="auto"/>
            <w:vAlign w:val="center"/>
            <w:hideMark/>
          </w:tcPr>
          <w:p w14:paraId="3BF46A32"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23</w:t>
            </w:r>
            <w:r w:rsidRPr="0091548D">
              <w:rPr>
                <w:rFonts w:ascii="Georgia" w:eastAsia="Times New Roman" w:hAnsi="Georgia"/>
                <w:sz w:val="16"/>
                <w:szCs w:val="16"/>
                <w:lang w:eastAsia="de-DE"/>
              </w:rPr>
              <w:t xml:space="preserve"> </w:t>
            </w:r>
          </w:p>
        </w:tc>
        <w:tc>
          <w:tcPr>
            <w:tcW w:w="1005" w:type="dxa"/>
            <w:tcBorders>
              <w:top w:val="nil"/>
              <w:left w:val="nil"/>
              <w:bottom w:val="single" w:sz="4" w:space="0" w:color="auto"/>
              <w:right w:val="nil"/>
            </w:tcBorders>
            <w:shd w:val="clear" w:color="auto" w:fill="auto"/>
            <w:vAlign w:val="center"/>
            <w:hideMark/>
          </w:tcPr>
          <w:p w14:paraId="2A9ADA9B"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16</w:t>
            </w:r>
            <w:r w:rsidRPr="0091548D">
              <w:rPr>
                <w:rFonts w:ascii="Georgia" w:eastAsia="Times New Roman" w:hAnsi="Georgia"/>
                <w:sz w:val="16"/>
                <w:szCs w:val="16"/>
                <w:lang w:eastAsia="de-DE"/>
              </w:rPr>
              <w:t xml:space="preserve"> </w:t>
            </w:r>
          </w:p>
        </w:tc>
        <w:tc>
          <w:tcPr>
            <w:tcW w:w="1020" w:type="dxa"/>
            <w:tcBorders>
              <w:top w:val="nil"/>
              <w:left w:val="nil"/>
              <w:bottom w:val="single" w:sz="4" w:space="0" w:color="auto"/>
              <w:right w:val="nil"/>
            </w:tcBorders>
            <w:shd w:val="clear" w:color="auto" w:fill="auto"/>
            <w:vAlign w:val="center"/>
            <w:hideMark/>
          </w:tcPr>
          <w:p w14:paraId="11C12901"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25</w:t>
            </w:r>
            <w:r w:rsidRPr="0091548D">
              <w:rPr>
                <w:rFonts w:ascii="Georgia" w:eastAsia="Times New Roman" w:hAnsi="Georgia"/>
                <w:sz w:val="16"/>
                <w:szCs w:val="16"/>
                <w:lang w:eastAsia="de-DE"/>
              </w:rPr>
              <w:t xml:space="preserve"> </w:t>
            </w:r>
          </w:p>
        </w:tc>
        <w:tc>
          <w:tcPr>
            <w:tcW w:w="1005" w:type="dxa"/>
            <w:tcBorders>
              <w:top w:val="nil"/>
              <w:left w:val="nil"/>
              <w:bottom w:val="single" w:sz="4" w:space="0" w:color="auto"/>
              <w:right w:val="nil"/>
            </w:tcBorders>
            <w:shd w:val="clear" w:color="auto" w:fill="auto"/>
            <w:vAlign w:val="center"/>
            <w:hideMark/>
          </w:tcPr>
          <w:p w14:paraId="3A4EC3C9"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3</w:t>
            </w:r>
            <w:r w:rsidRPr="0091548D">
              <w:rPr>
                <w:rFonts w:ascii="Georgia" w:eastAsia="Times New Roman" w:hAnsi="Georgia"/>
                <w:sz w:val="16"/>
                <w:szCs w:val="16"/>
                <w:lang w:eastAsia="de-DE"/>
              </w:rPr>
              <w:t xml:space="preserve"> </w:t>
            </w:r>
          </w:p>
        </w:tc>
        <w:tc>
          <w:tcPr>
            <w:tcW w:w="1005" w:type="dxa"/>
            <w:tcBorders>
              <w:top w:val="nil"/>
              <w:left w:val="nil"/>
              <w:bottom w:val="single" w:sz="4" w:space="0" w:color="auto"/>
              <w:right w:val="nil"/>
            </w:tcBorders>
            <w:shd w:val="clear" w:color="auto" w:fill="auto"/>
            <w:vAlign w:val="center"/>
            <w:hideMark/>
          </w:tcPr>
          <w:p w14:paraId="7AB9C73D"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w:t>
            </w:r>
            <w:r w:rsidRPr="0091548D">
              <w:rPr>
                <w:rFonts w:ascii="Georgia" w:eastAsia="Times New Roman" w:hAnsi="Georgia"/>
                <w:sz w:val="16"/>
                <w:szCs w:val="16"/>
                <w:lang w:eastAsia="de-DE"/>
              </w:rPr>
              <w:t xml:space="preserve"> </w:t>
            </w:r>
          </w:p>
        </w:tc>
        <w:tc>
          <w:tcPr>
            <w:tcW w:w="1020" w:type="dxa"/>
            <w:tcBorders>
              <w:top w:val="nil"/>
              <w:left w:val="nil"/>
              <w:bottom w:val="single" w:sz="4" w:space="0" w:color="auto"/>
              <w:right w:val="nil"/>
            </w:tcBorders>
            <w:shd w:val="clear" w:color="auto" w:fill="auto"/>
            <w:vAlign w:val="center"/>
            <w:hideMark/>
          </w:tcPr>
          <w:p w14:paraId="441D6B77"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20</w:t>
            </w:r>
            <w:r w:rsidRPr="0091548D">
              <w:rPr>
                <w:rFonts w:ascii="Georgia" w:eastAsia="Times New Roman" w:hAnsi="Georgia"/>
                <w:sz w:val="16"/>
                <w:szCs w:val="16"/>
                <w:lang w:eastAsia="de-DE"/>
              </w:rPr>
              <w:t xml:space="preserve"> </w:t>
            </w:r>
          </w:p>
        </w:tc>
      </w:tr>
      <w:tr w:rsidR="00C11275" w:rsidRPr="00FB13EA" w14:paraId="3E162A09" w14:textId="77777777" w:rsidTr="00E25CFF">
        <w:tc>
          <w:tcPr>
            <w:tcW w:w="1800" w:type="dxa"/>
            <w:tcBorders>
              <w:top w:val="single" w:sz="4" w:space="0" w:color="auto"/>
              <w:left w:val="nil"/>
              <w:bottom w:val="nil"/>
              <w:right w:val="nil"/>
            </w:tcBorders>
            <w:shd w:val="clear" w:color="auto" w:fill="auto"/>
            <w:vAlign w:val="center"/>
            <w:hideMark/>
          </w:tcPr>
          <w:p w14:paraId="0D410374" w14:textId="77777777" w:rsidR="00C11275" w:rsidRPr="00673061" w:rsidRDefault="00C11275" w:rsidP="00C3490D">
            <w:pPr>
              <w:adjustRightInd w:val="0"/>
              <w:snapToGrid w:val="0"/>
              <w:spacing w:line="240" w:lineRule="auto"/>
              <w:textAlignment w:val="baseline"/>
              <w:rPr>
                <w:rFonts w:ascii="Times New Roman" w:hAnsi="Times New Roman"/>
                <w:i/>
                <w:iCs/>
              </w:rPr>
            </w:pPr>
            <w:r w:rsidRPr="00673061">
              <w:rPr>
                <w:rFonts w:ascii="Georgia" w:eastAsia="Times New Roman" w:hAnsi="Georgia"/>
                <w:i/>
                <w:iCs/>
                <w:sz w:val="16"/>
                <w:szCs w:val="16"/>
                <w:lang w:eastAsia="de-DE"/>
              </w:rPr>
              <w:t xml:space="preserve">Spatial Quality </w:t>
            </w:r>
          </w:p>
        </w:tc>
        <w:tc>
          <w:tcPr>
            <w:tcW w:w="1005" w:type="dxa"/>
            <w:tcBorders>
              <w:top w:val="single" w:sz="4" w:space="0" w:color="auto"/>
              <w:left w:val="nil"/>
              <w:bottom w:val="nil"/>
              <w:right w:val="nil"/>
            </w:tcBorders>
            <w:shd w:val="clear" w:color="auto" w:fill="auto"/>
            <w:vAlign w:val="center"/>
            <w:hideMark/>
          </w:tcPr>
          <w:p w14:paraId="122E2FC4"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47</w:t>
            </w:r>
            <w:r w:rsidRPr="0091548D">
              <w:rPr>
                <w:rFonts w:ascii="Georgia" w:eastAsia="Times New Roman" w:hAnsi="Georgia"/>
                <w:sz w:val="16"/>
                <w:szCs w:val="16"/>
                <w:lang w:eastAsia="de-DE"/>
              </w:rPr>
              <w:t xml:space="preserve"> </w:t>
            </w:r>
          </w:p>
        </w:tc>
        <w:tc>
          <w:tcPr>
            <w:tcW w:w="1005" w:type="dxa"/>
            <w:tcBorders>
              <w:top w:val="single" w:sz="4" w:space="0" w:color="auto"/>
              <w:left w:val="nil"/>
              <w:bottom w:val="nil"/>
              <w:right w:val="nil"/>
            </w:tcBorders>
            <w:shd w:val="clear" w:color="auto" w:fill="auto"/>
            <w:vAlign w:val="center"/>
            <w:hideMark/>
          </w:tcPr>
          <w:p w14:paraId="10EB35A4"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53</w:t>
            </w:r>
            <w:r w:rsidRPr="0091548D">
              <w:rPr>
                <w:rFonts w:ascii="Georgia" w:eastAsia="Times New Roman" w:hAnsi="Georgia"/>
                <w:sz w:val="16"/>
                <w:szCs w:val="16"/>
                <w:lang w:eastAsia="de-DE"/>
              </w:rPr>
              <w:t xml:space="preserve"> </w:t>
            </w:r>
          </w:p>
        </w:tc>
        <w:tc>
          <w:tcPr>
            <w:tcW w:w="1020" w:type="dxa"/>
            <w:tcBorders>
              <w:top w:val="single" w:sz="4" w:space="0" w:color="auto"/>
              <w:left w:val="nil"/>
              <w:bottom w:val="nil"/>
              <w:right w:val="nil"/>
            </w:tcBorders>
            <w:shd w:val="clear" w:color="auto" w:fill="auto"/>
            <w:vAlign w:val="center"/>
            <w:hideMark/>
          </w:tcPr>
          <w:p w14:paraId="2A759A57"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19</w:t>
            </w:r>
            <w:r w:rsidRPr="0091548D">
              <w:rPr>
                <w:rFonts w:ascii="Georgia" w:eastAsia="Times New Roman" w:hAnsi="Georgia"/>
                <w:sz w:val="16"/>
                <w:szCs w:val="16"/>
                <w:lang w:eastAsia="de-DE"/>
              </w:rPr>
              <w:t xml:space="preserve"> </w:t>
            </w:r>
          </w:p>
        </w:tc>
        <w:tc>
          <w:tcPr>
            <w:tcW w:w="1005" w:type="dxa"/>
            <w:tcBorders>
              <w:top w:val="single" w:sz="4" w:space="0" w:color="auto"/>
              <w:left w:val="nil"/>
              <w:bottom w:val="nil"/>
              <w:right w:val="nil"/>
            </w:tcBorders>
            <w:shd w:val="clear" w:color="auto" w:fill="auto"/>
            <w:vAlign w:val="center"/>
            <w:hideMark/>
          </w:tcPr>
          <w:p w14:paraId="7CAEB333"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5</w:t>
            </w:r>
            <w:r w:rsidRPr="0091548D">
              <w:rPr>
                <w:rFonts w:ascii="Georgia" w:eastAsia="Times New Roman" w:hAnsi="Georgia"/>
                <w:sz w:val="16"/>
                <w:szCs w:val="16"/>
                <w:lang w:eastAsia="de-DE"/>
              </w:rPr>
              <w:t xml:space="preserve"> </w:t>
            </w:r>
          </w:p>
        </w:tc>
        <w:tc>
          <w:tcPr>
            <w:tcW w:w="1005" w:type="dxa"/>
            <w:tcBorders>
              <w:top w:val="single" w:sz="4" w:space="0" w:color="auto"/>
              <w:left w:val="nil"/>
              <w:bottom w:val="nil"/>
              <w:right w:val="nil"/>
            </w:tcBorders>
            <w:shd w:val="clear" w:color="auto" w:fill="auto"/>
            <w:vAlign w:val="center"/>
            <w:hideMark/>
          </w:tcPr>
          <w:p w14:paraId="551DA330"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3</w:t>
            </w:r>
            <w:r w:rsidRPr="0091548D">
              <w:rPr>
                <w:rFonts w:ascii="Georgia" w:eastAsia="Times New Roman" w:hAnsi="Georgia"/>
                <w:sz w:val="16"/>
                <w:szCs w:val="16"/>
                <w:lang w:eastAsia="de-DE"/>
              </w:rPr>
              <w:t xml:space="preserve"> </w:t>
            </w:r>
          </w:p>
        </w:tc>
        <w:tc>
          <w:tcPr>
            <w:tcW w:w="1020" w:type="dxa"/>
            <w:tcBorders>
              <w:top w:val="single" w:sz="4" w:space="0" w:color="auto"/>
              <w:left w:val="nil"/>
              <w:bottom w:val="nil"/>
              <w:right w:val="nil"/>
            </w:tcBorders>
            <w:shd w:val="clear" w:color="auto" w:fill="auto"/>
            <w:vAlign w:val="center"/>
            <w:hideMark/>
          </w:tcPr>
          <w:p w14:paraId="6D0A456C"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12</w:t>
            </w:r>
            <w:r w:rsidRPr="0091548D">
              <w:rPr>
                <w:rFonts w:ascii="Georgia" w:eastAsia="Times New Roman" w:hAnsi="Georgia"/>
                <w:sz w:val="16"/>
                <w:szCs w:val="16"/>
                <w:lang w:eastAsia="de-DE"/>
              </w:rPr>
              <w:t xml:space="preserve"> </w:t>
            </w:r>
          </w:p>
        </w:tc>
      </w:tr>
      <w:tr w:rsidR="00C11275" w:rsidRPr="00FB13EA" w14:paraId="218713CD" w14:textId="77777777" w:rsidTr="00E25CFF">
        <w:tc>
          <w:tcPr>
            <w:tcW w:w="1800" w:type="dxa"/>
            <w:tcBorders>
              <w:top w:val="nil"/>
              <w:left w:val="nil"/>
              <w:bottom w:val="nil"/>
              <w:right w:val="nil"/>
            </w:tcBorders>
            <w:shd w:val="clear" w:color="auto" w:fill="auto"/>
            <w:vAlign w:val="center"/>
            <w:hideMark/>
          </w:tcPr>
          <w:p w14:paraId="73576106" w14:textId="77777777" w:rsidR="00C11275" w:rsidRPr="00673061" w:rsidRDefault="00C11275" w:rsidP="00C3490D">
            <w:pPr>
              <w:adjustRightInd w:val="0"/>
              <w:snapToGrid w:val="0"/>
              <w:spacing w:line="240" w:lineRule="auto"/>
              <w:textAlignment w:val="baseline"/>
              <w:rPr>
                <w:rFonts w:ascii="Times New Roman" w:hAnsi="Times New Roman"/>
                <w:i/>
                <w:iCs/>
              </w:rPr>
            </w:pPr>
            <w:r w:rsidRPr="00673061">
              <w:rPr>
                <w:rFonts w:ascii="Georgia" w:eastAsia="Times New Roman" w:hAnsi="Georgia"/>
                <w:i/>
                <w:iCs/>
                <w:sz w:val="16"/>
                <w:szCs w:val="16"/>
                <w:lang w:eastAsia="de-DE"/>
              </w:rPr>
              <w:t>Community/</w:t>
            </w:r>
          </w:p>
          <w:p w14:paraId="7A322780" w14:textId="77777777" w:rsidR="00C11275" w:rsidRPr="00673061" w:rsidRDefault="00C11275" w:rsidP="00C3490D">
            <w:pPr>
              <w:adjustRightInd w:val="0"/>
              <w:snapToGrid w:val="0"/>
              <w:spacing w:line="240" w:lineRule="auto"/>
              <w:textAlignment w:val="baseline"/>
              <w:rPr>
                <w:rFonts w:ascii="Times New Roman" w:hAnsi="Times New Roman"/>
                <w:i/>
                <w:iCs/>
              </w:rPr>
            </w:pPr>
            <w:r w:rsidRPr="00673061">
              <w:rPr>
                <w:rFonts w:ascii="Georgia" w:eastAsia="Times New Roman" w:hAnsi="Georgia"/>
                <w:i/>
                <w:iCs/>
                <w:sz w:val="16"/>
                <w:szCs w:val="16"/>
                <w:lang w:eastAsia="de-DE"/>
              </w:rPr>
              <w:t xml:space="preserve">   Social Cohesion </w:t>
            </w:r>
          </w:p>
        </w:tc>
        <w:tc>
          <w:tcPr>
            <w:tcW w:w="1005" w:type="dxa"/>
            <w:tcBorders>
              <w:top w:val="nil"/>
              <w:left w:val="nil"/>
              <w:bottom w:val="nil"/>
              <w:right w:val="nil"/>
            </w:tcBorders>
            <w:shd w:val="clear" w:color="auto" w:fill="auto"/>
            <w:vAlign w:val="center"/>
            <w:hideMark/>
          </w:tcPr>
          <w:p w14:paraId="7122514F"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9</w:t>
            </w:r>
            <w:r w:rsidRPr="0091548D">
              <w:rPr>
                <w:rFonts w:ascii="Georgia" w:eastAsia="Times New Roman" w:hAnsi="Georgia"/>
                <w:sz w:val="16"/>
                <w:szCs w:val="16"/>
                <w:lang w:eastAsia="de-DE"/>
              </w:rPr>
              <w:t xml:space="preserve"> </w:t>
            </w:r>
          </w:p>
        </w:tc>
        <w:tc>
          <w:tcPr>
            <w:tcW w:w="1005" w:type="dxa"/>
            <w:tcBorders>
              <w:top w:val="nil"/>
              <w:left w:val="nil"/>
              <w:bottom w:val="nil"/>
              <w:right w:val="nil"/>
            </w:tcBorders>
            <w:shd w:val="clear" w:color="auto" w:fill="auto"/>
            <w:vAlign w:val="center"/>
            <w:hideMark/>
          </w:tcPr>
          <w:p w14:paraId="4C962E9F"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8</w:t>
            </w:r>
            <w:r w:rsidRPr="0091548D">
              <w:rPr>
                <w:rFonts w:ascii="Georgia" w:eastAsia="Times New Roman" w:hAnsi="Georgia"/>
                <w:sz w:val="16"/>
                <w:szCs w:val="16"/>
                <w:lang w:eastAsia="de-DE"/>
              </w:rPr>
              <w:t xml:space="preserve"> </w:t>
            </w:r>
          </w:p>
        </w:tc>
        <w:tc>
          <w:tcPr>
            <w:tcW w:w="1020" w:type="dxa"/>
            <w:tcBorders>
              <w:top w:val="nil"/>
              <w:left w:val="nil"/>
              <w:bottom w:val="nil"/>
              <w:right w:val="nil"/>
            </w:tcBorders>
            <w:shd w:val="clear" w:color="auto" w:fill="auto"/>
            <w:vAlign w:val="center"/>
            <w:hideMark/>
          </w:tcPr>
          <w:p w14:paraId="38876B65"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28</w:t>
            </w:r>
            <w:r w:rsidRPr="0091548D">
              <w:rPr>
                <w:rFonts w:ascii="Georgia" w:eastAsia="Times New Roman" w:hAnsi="Georgia"/>
                <w:sz w:val="16"/>
                <w:szCs w:val="16"/>
                <w:lang w:eastAsia="de-DE"/>
              </w:rPr>
              <w:t xml:space="preserve"> </w:t>
            </w:r>
          </w:p>
        </w:tc>
        <w:tc>
          <w:tcPr>
            <w:tcW w:w="1005" w:type="dxa"/>
            <w:tcBorders>
              <w:top w:val="nil"/>
              <w:left w:val="nil"/>
              <w:bottom w:val="nil"/>
              <w:right w:val="nil"/>
            </w:tcBorders>
            <w:shd w:val="clear" w:color="auto" w:fill="auto"/>
            <w:vAlign w:val="center"/>
            <w:hideMark/>
          </w:tcPr>
          <w:p w14:paraId="3E2FCF2B"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5</w:t>
            </w:r>
            <w:r w:rsidRPr="0091548D">
              <w:rPr>
                <w:rFonts w:ascii="Georgia" w:eastAsia="Times New Roman" w:hAnsi="Georgia"/>
                <w:sz w:val="16"/>
                <w:szCs w:val="16"/>
                <w:lang w:eastAsia="de-DE"/>
              </w:rPr>
              <w:t xml:space="preserve"> </w:t>
            </w:r>
          </w:p>
        </w:tc>
        <w:tc>
          <w:tcPr>
            <w:tcW w:w="1005" w:type="dxa"/>
            <w:tcBorders>
              <w:top w:val="nil"/>
              <w:left w:val="nil"/>
              <w:bottom w:val="nil"/>
              <w:right w:val="nil"/>
            </w:tcBorders>
            <w:shd w:val="clear" w:color="auto" w:fill="auto"/>
            <w:vAlign w:val="center"/>
            <w:hideMark/>
          </w:tcPr>
          <w:p w14:paraId="4B2B776B"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3</w:t>
            </w:r>
            <w:r w:rsidRPr="0091548D">
              <w:rPr>
                <w:rFonts w:ascii="Georgia" w:eastAsia="Times New Roman" w:hAnsi="Georgia"/>
                <w:sz w:val="16"/>
                <w:szCs w:val="16"/>
                <w:lang w:eastAsia="de-DE"/>
              </w:rPr>
              <w:t xml:space="preserve"> </w:t>
            </w:r>
          </w:p>
        </w:tc>
        <w:tc>
          <w:tcPr>
            <w:tcW w:w="1020" w:type="dxa"/>
            <w:tcBorders>
              <w:top w:val="nil"/>
              <w:left w:val="nil"/>
              <w:bottom w:val="nil"/>
              <w:right w:val="nil"/>
            </w:tcBorders>
            <w:shd w:val="clear" w:color="auto" w:fill="auto"/>
            <w:vAlign w:val="center"/>
            <w:hideMark/>
          </w:tcPr>
          <w:p w14:paraId="5D9112B2"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24</w:t>
            </w:r>
            <w:r w:rsidRPr="0091548D">
              <w:rPr>
                <w:rFonts w:ascii="Georgia" w:eastAsia="Times New Roman" w:hAnsi="Georgia"/>
                <w:sz w:val="16"/>
                <w:szCs w:val="16"/>
                <w:lang w:eastAsia="de-DE"/>
              </w:rPr>
              <w:t xml:space="preserve"> </w:t>
            </w:r>
          </w:p>
        </w:tc>
      </w:tr>
      <w:tr w:rsidR="00C11275" w:rsidRPr="00FB13EA" w14:paraId="05B993AA" w14:textId="77777777" w:rsidTr="00E25CFF">
        <w:tc>
          <w:tcPr>
            <w:tcW w:w="1800" w:type="dxa"/>
            <w:tcBorders>
              <w:top w:val="nil"/>
              <w:left w:val="nil"/>
              <w:bottom w:val="single" w:sz="4" w:space="0" w:color="auto"/>
              <w:right w:val="nil"/>
            </w:tcBorders>
            <w:shd w:val="clear" w:color="auto" w:fill="auto"/>
            <w:vAlign w:val="center"/>
          </w:tcPr>
          <w:p w14:paraId="560F70D8" w14:textId="77777777" w:rsidR="00C11275" w:rsidRPr="00673061" w:rsidRDefault="00C11275" w:rsidP="00C3490D">
            <w:pPr>
              <w:adjustRightInd w:val="0"/>
              <w:snapToGrid w:val="0"/>
              <w:spacing w:line="240" w:lineRule="auto"/>
              <w:textAlignment w:val="baseline"/>
              <w:rPr>
                <w:rFonts w:ascii="Georgia" w:eastAsia="Times New Roman" w:hAnsi="Georgia"/>
                <w:i/>
                <w:iCs/>
                <w:sz w:val="16"/>
                <w:szCs w:val="16"/>
                <w:lang w:eastAsia="de-DE"/>
              </w:rPr>
            </w:pPr>
            <w:r w:rsidRPr="00673061">
              <w:rPr>
                <w:rFonts w:ascii="Georgia" w:eastAsia="Times New Roman" w:hAnsi="Georgia"/>
                <w:i/>
                <w:iCs/>
                <w:sz w:val="16"/>
                <w:szCs w:val="16"/>
                <w:lang w:eastAsia="de-DE"/>
              </w:rPr>
              <w:t xml:space="preserve">Identity </w:t>
            </w:r>
          </w:p>
        </w:tc>
        <w:tc>
          <w:tcPr>
            <w:tcW w:w="1005" w:type="dxa"/>
            <w:tcBorders>
              <w:top w:val="nil"/>
              <w:left w:val="nil"/>
              <w:bottom w:val="single" w:sz="4" w:space="0" w:color="auto"/>
              <w:right w:val="nil"/>
            </w:tcBorders>
            <w:shd w:val="clear" w:color="auto" w:fill="auto"/>
            <w:vAlign w:val="center"/>
          </w:tcPr>
          <w:p w14:paraId="2968F25A" w14:textId="77777777" w:rsidR="00C11275" w:rsidRPr="00FB13EA" w:rsidRDefault="00C11275" w:rsidP="00C3490D">
            <w:pPr>
              <w:adjustRightInd w:val="0"/>
              <w:snapToGrid w:val="0"/>
              <w:spacing w:line="240" w:lineRule="auto"/>
              <w:textAlignment w:val="baseline"/>
              <w:rPr>
                <w:rFonts w:ascii="Georgia" w:eastAsia="Times New Roman" w:hAnsi="Georgia"/>
                <w:sz w:val="16"/>
                <w:szCs w:val="16"/>
                <w:lang w:eastAsia="de-DE"/>
              </w:rPr>
            </w:pPr>
            <w:r w:rsidRPr="00FB13EA">
              <w:rPr>
                <w:rFonts w:ascii="Georgia" w:eastAsia="Times New Roman" w:hAnsi="Georgia"/>
                <w:sz w:val="16"/>
                <w:szCs w:val="16"/>
                <w:lang w:eastAsia="de-DE"/>
              </w:rPr>
              <w:t>13</w:t>
            </w:r>
            <w:r w:rsidRPr="0091548D">
              <w:rPr>
                <w:rFonts w:ascii="Georgia" w:eastAsia="Times New Roman" w:hAnsi="Georgia"/>
                <w:sz w:val="16"/>
                <w:szCs w:val="16"/>
                <w:lang w:eastAsia="de-DE"/>
              </w:rPr>
              <w:t xml:space="preserve"> </w:t>
            </w:r>
          </w:p>
        </w:tc>
        <w:tc>
          <w:tcPr>
            <w:tcW w:w="1005" w:type="dxa"/>
            <w:tcBorders>
              <w:top w:val="nil"/>
              <w:left w:val="nil"/>
              <w:bottom w:val="single" w:sz="4" w:space="0" w:color="auto"/>
              <w:right w:val="nil"/>
            </w:tcBorders>
            <w:shd w:val="clear" w:color="auto" w:fill="auto"/>
            <w:vAlign w:val="center"/>
          </w:tcPr>
          <w:p w14:paraId="3A261F0B" w14:textId="77777777" w:rsidR="00C11275" w:rsidRPr="00FB13EA" w:rsidRDefault="00C11275" w:rsidP="00C3490D">
            <w:pPr>
              <w:adjustRightInd w:val="0"/>
              <w:snapToGrid w:val="0"/>
              <w:spacing w:line="240" w:lineRule="auto"/>
              <w:textAlignment w:val="baseline"/>
              <w:rPr>
                <w:rFonts w:ascii="Georgia" w:eastAsia="Times New Roman" w:hAnsi="Georgia"/>
                <w:sz w:val="16"/>
                <w:szCs w:val="16"/>
                <w:lang w:eastAsia="de-DE"/>
              </w:rPr>
            </w:pPr>
            <w:r w:rsidRPr="00FB13EA">
              <w:rPr>
                <w:rFonts w:ascii="Georgia" w:eastAsia="Times New Roman" w:hAnsi="Georgia"/>
                <w:sz w:val="16"/>
                <w:szCs w:val="16"/>
                <w:lang w:eastAsia="de-DE"/>
              </w:rPr>
              <w:t>21</w:t>
            </w:r>
            <w:r w:rsidRPr="0091548D">
              <w:rPr>
                <w:rFonts w:ascii="Georgia" w:eastAsia="Times New Roman" w:hAnsi="Georgia"/>
                <w:sz w:val="16"/>
                <w:szCs w:val="16"/>
                <w:lang w:eastAsia="de-DE"/>
              </w:rPr>
              <w:t xml:space="preserve"> </w:t>
            </w:r>
          </w:p>
        </w:tc>
        <w:tc>
          <w:tcPr>
            <w:tcW w:w="1020" w:type="dxa"/>
            <w:tcBorders>
              <w:top w:val="nil"/>
              <w:left w:val="nil"/>
              <w:bottom w:val="single" w:sz="4" w:space="0" w:color="auto"/>
              <w:right w:val="nil"/>
            </w:tcBorders>
            <w:shd w:val="clear" w:color="auto" w:fill="auto"/>
            <w:vAlign w:val="center"/>
          </w:tcPr>
          <w:p w14:paraId="6381B340" w14:textId="77777777" w:rsidR="00C11275" w:rsidRPr="00FB13EA" w:rsidRDefault="00C11275" w:rsidP="00C3490D">
            <w:pPr>
              <w:adjustRightInd w:val="0"/>
              <w:snapToGrid w:val="0"/>
              <w:spacing w:line="240" w:lineRule="auto"/>
              <w:textAlignment w:val="baseline"/>
              <w:rPr>
                <w:rFonts w:ascii="Georgia" w:eastAsia="Times New Roman" w:hAnsi="Georgia"/>
                <w:sz w:val="16"/>
                <w:szCs w:val="16"/>
                <w:lang w:eastAsia="de-DE"/>
              </w:rPr>
            </w:pPr>
            <w:r w:rsidRPr="00FB13EA">
              <w:rPr>
                <w:rFonts w:ascii="Georgia" w:eastAsia="Times New Roman" w:hAnsi="Georgia"/>
                <w:sz w:val="16"/>
                <w:szCs w:val="16"/>
                <w:lang w:eastAsia="de-DE"/>
              </w:rPr>
              <w:t>59</w:t>
            </w:r>
            <w:r w:rsidRPr="0091548D">
              <w:rPr>
                <w:rFonts w:ascii="Georgia" w:eastAsia="Times New Roman" w:hAnsi="Georgia"/>
                <w:sz w:val="16"/>
                <w:szCs w:val="16"/>
                <w:lang w:eastAsia="de-DE"/>
              </w:rPr>
              <w:t xml:space="preserve"> </w:t>
            </w:r>
          </w:p>
        </w:tc>
        <w:tc>
          <w:tcPr>
            <w:tcW w:w="1005" w:type="dxa"/>
            <w:tcBorders>
              <w:top w:val="nil"/>
              <w:left w:val="nil"/>
              <w:bottom w:val="single" w:sz="4" w:space="0" w:color="auto"/>
              <w:right w:val="nil"/>
            </w:tcBorders>
            <w:shd w:val="clear" w:color="auto" w:fill="auto"/>
            <w:vAlign w:val="center"/>
          </w:tcPr>
          <w:p w14:paraId="01C67851" w14:textId="77777777" w:rsidR="00C11275" w:rsidRPr="00FB13EA" w:rsidRDefault="00C11275" w:rsidP="00C3490D">
            <w:pPr>
              <w:adjustRightInd w:val="0"/>
              <w:snapToGrid w:val="0"/>
              <w:spacing w:line="240" w:lineRule="auto"/>
              <w:textAlignment w:val="baseline"/>
              <w:rPr>
                <w:rFonts w:ascii="Georgia" w:eastAsia="Times New Roman" w:hAnsi="Georgia"/>
                <w:sz w:val="16"/>
                <w:szCs w:val="16"/>
                <w:lang w:eastAsia="de-DE"/>
              </w:rPr>
            </w:pPr>
            <w:r w:rsidRPr="00FB13EA">
              <w:rPr>
                <w:rFonts w:ascii="Georgia" w:eastAsia="Times New Roman" w:hAnsi="Georgia"/>
                <w:sz w:val="16"/>
                <w:szCs w:val="16"/>
                <w:lang w:eastAsia="de-DE"/>
              </w:rPr>
              <w:t>7</w:t>
            </w:r>
            <w:r w:rsidRPr="0091548D">
              <w:rPr>
                <w:rFonts w:ascii="Georgia" w:eastAsia="Times New Roman" w:hAnsi="Georgia"/>
                <w:sz w:val="16"/>
                <w:szCs w:val="16"/>
                <w:lang w:eastAsia="de-DE"/>
              </w:rPr>
              <w:t xml:space="preserve"> </w:t>
            </w:r>
          </w:p>
        </w:tc>
        <w:tc>
          <w:tcPr>
            <w:tcW w:w="1005" w:type="dxa"/>
            <w:tcBorders>
              <w:top w:val="nil"/>
              <w:left w:val="nil"/>
              <w:bottom w:val="single" w:sz="4" w:space="0" w:color="auto"/>
              <w:right w:val="nil"/>
            </w:tcBorders>
            <w:shd w:val="clear" w:color="auto" w:fill="auto"/>
            <w:vAlign w:val="center"/>
          </w:tcPr>
          <w:p w14:paraId="36027BA4" w14:textId="77777777" w:rsidR="00C11275" w:rsidRPr="00FB13EA" w:rsidRDefault="00C11275" w:rsidP="00C3490D">
            <w:pPr>
              <w:adjustRightInd w:val="0"/>
              <w:snapToGrid w:val="0"/>
              <w:spacing w:line="240" w:lineRule="auto"/>
              <w:textAlignment w:val="baseline"/>
              <w:rPr>
                <w:rFonts w:ascii="Georgia" w:eastAsia="Times New Roman" w:hAnsi="Georgia"/>
                <w:sz w:val="16"/>
                <w:szCs w:val="16"/>
                <w:lang w:eastAsia="de-DE"/>
              </w:rPr>
            </w:pPr>
            <w:r w:rsidRPr="00FB13EA">
              <w:rPr>
                <w:rFonts w:ascii="Georgia" w:eastAsia="Times New Roman" w:hAnsi="Georgia"/>
                <w:sz w:val="16"/>
                <w:szCs w:val="16"/>
                <w:lang w:eastAsia="de-DE"/>
              </w:rPr>
              <w:t>1</w:t>
            </w:r>
            <w:r w:rsidRPr="0091548D">
              <w:rPr>
                <w:rFonts w:ascii="Georgia" w:eastAsia="Times New Roman" w:hAnsi="Georgia"/>
                <w:sz w:val="16"/>
                <w:szCs w:val="16"/>
                <w:lang w:eastAsia="de-DE"/>
              </w:rPr>
              <w:t xml:space="preserve"> </w:t>
            </w:r>
          </w:p>
        </w:tc>
        <w:tc>
          <w:tcPr>
            <w:tcW w:w="1020" w:type="dxa"/>
            <w:tcBorders>
              <w:top w:val="nil"/>
              <w:left w:val="nil"/>
              <w:bottom w:val="single" w:sz="4" w:space="0" w:color="auto"/>
              <w:right w:val="nil"/>
            </w:tcBorders>
            <w:shd w:val="clear" w:color="auto" w:fill="auto"/>
            <w:vAlign w:val="center"/>
          </w:tcPr>
          <w:p w14:paraId="184E0F9C" w14:textId="77777777" w:rsidR="00C11275" w:rsidRPr="00FB13EA" w:rsidRDefault="00C11275" w:rsidP="00C3490D">
            <w:pPr>
              <w:adjustRightInd w:val="0"/>
              <w:snapToGrid w:val="0"/>
              <w:spacing w:line="240" w:lineRule="auto"/>
              <w:textAlignment w:val="baseline"/>
              <w:rPr>
                <w:rFonts w:ascii="Georgia" w:eastAsia="Times New Roman" w:hAnsi="Georgia"/>
                <w:sz w:val="16"/>
                <w:szCs w:val="16"/>
                <w:lang w:eastAsia="de-DE"/>
              </w:rPr>
            </w:pPr>
            <w:r w:rsidRPr="00FB13EA">
              <w:rPr>
                <w:rFonts w:ascii="Georgia" w:eastAsia="Times New Roman" w:hAnsi="Georgia"/>
                <w:sz w:val="16"/>
                <w:szCs w:val="16"/>
                <w:lang w:eastAsia="de-DE"/>
              </w:rPr>
              <w:t>10</w:t>
            </w:r>
            <w:r w:rsidRPr="0091548D">
              <w:rPr>
                <w:rFonts w:ascii="Georgia" w:eastAsia="Times New Roman" w:hAnsi="Georgia"/>
                <w:sz w:val="16"/>
                <w:szCs w:val="16"/>
                <w:lang w:eastAsia="de-DE"/>
              </w:rPr>
              <w:t xml:space="preserve"> </w:t>
            </w:r>
          </w:p>
        </w:tc>
      </w:tr>
      <w:tr w:rsidR="00C11275" w:rsidRPr="00FB13EA" w14:paraId="277845A0" w14:textId="77777777" w:rsidTr="00E25CFF">
        <w:tc>
          <w:tcPr>
            <w:tcW w:w="1800" w:type="dxa"/>
            <w:tcBorders>
              <w:top w:val="single" w:sz="4" w:space="0" w:color="auto"/>
              <w:left w:val="nil"/>
              <w:bottom w:val="nil"/>
              <w:right w:val="nil"/>
            </w:tcBorders>
            <w:shd w:val="clear" w:color="auto" w:fill="auto"/>
            <w:vAlign w:val="center"/>
            <w:hideMark/>
          </w:tcPr>
          <w:p w14:paraId="3B6298E1" w14:textId="77777777" w:rsidR="00C11275" w:rsidRPr="00673061" w:rsidRDefault="00C11275" w:rsidP="00C3490D">
            <w:pPr>
              <w:adjustRightInd w:val="0"/>
              <w:snapToGrid w:val="0"/>
              <w:spacing w:line="240" w:lineRule="auto"/>
              <w:textAlignment w:val="baseline"/>
              <w:rPr>
                <w:rFonts w:ascii="Times New Roman" w:hAnsi="Times New Roman"/>
                <w:i/>
                <w:iCs/>
              </w:rPr>
            </w:pPr>
            <w:r w:rsidRPr="00673061">
              <w:rPr>
                <w:rFonts w:ascii="Georgia" w:eastAsia="Times New Roman" w:hAnsi="Georgia"/>
                <w:i/>
                <w:iCs/>
                <w:sz w:val="16"/>
                <w:szCs w:val="16"/>
                <w:lang w:eastAsia="de-DE"/>
              </w:rPr>
              <w:t>Public Support/</w:t>
            </w:r>
          </w:p>
          <w:p w14:paraId="508FCB73" w14:textId="77777777" w:rsidR="00C11275" w:rsidRPr="00673061" w:rsidRDefault="00C11275" w:rsidP="00C3490D">
            <w:pPr>
              <w:adjustRightInd w:val="0"/>
              <w:snapToGrid w:val="0"/>
              <w:spacing w:line="240" w:lineRule="auto"/>
              <w:textAlignment w:val="baseline"/>
              <w:rPr>
                <w:rFonts w:ascii="Times New Roman" w:hAnsi="Times New Roman"/>
                <w:i/>
                <w:iCs/>
              </w:rPr>
            </w:pPr>
            <w:r w:rsidRPr="00673061">
              <w:rPr>
                <w:rFonts w:ascii="Georgia" w:eastAsia="Times New Roman" w:hAnsi="Georgia"/>
                <w:i/>
                <w:iCs/>
                <w:sz w:val="16"/>
                <w:szCs w:val="16"/>
                <w:lang w:eastAsia="de-DE"/>
              </w:rPr>
              <w:t xml:space="preserve">   Protest </w:t>
            </w:r>
          </w:p>
        </w:tc>
        <w:tc>
          <w:tcPr>
            <w:tcW w:w="1005" w:type="dxa"/>
            <w:tcBorders>
              <w:top w:val="single" w:sz="4" w:space="0" w:color="auto"/>
              <w:left w:val="nil"/>
              <w:bottom w:val="nil"/>
              <w:right w:val="nil"/>
            </w:tcBorders>
            <w:shd w:val="clear" w:color="auto" w:fill="auto"/>
            <w:vAlign w:val="center"/>
            <w:hideMark/>
          </w:tcPr>
          <w:p w14:paraId="377CE135"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3</w:t>
            </w:r>
            <w:r w:rsidRPr="0091548D">
              <w:rPr>
                <w:rFonts w:ascii="Georgia" w:eastAsia="Times New Roman" w:hAnsi="Georgia"/>
                <w:sz w:val="16"/>
                <w:szCs w:val="16"/>
                <w:lang w:eastAsia="de-DE"/>
              </w:rPr>
              <w:t xml:space="preserve"> </w:t>
            </w:r>
          </w:p>
        </w:tc>
        <w:tc>
          <w:tcPr>
            <w:tcW w:w="1005" w:type="dxa"/>
            <w:tcBorders>
              <w:top w:val="single" w:sz="4" w:space="0" w:color="auto"/>
              <w:left w:val="nil"/>
              <w:bottom w:val="nil"/>
              <w:right w:val="nil"/>
            </w:tcBorders>
            <w:shd w:val="clear" w:color="auto" w:fill="auto"/>
            <w:vAlign w:val="center"/>
            <w:hideMark/>
          </w:tcPr>
          <w:p w14:paraId="4CD86D58"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31</w:t>
            </w:r>
            <w:r w:rsidRPr="0091548D">
              <w:rPr>
                <w:rFonts w:ascii="Georgia" w:eastAsia="Times New Roman" w:hAnsi="Georgia"/>
                <w:sz w:val="16"/>
                <w:szCs w:val="16"/>
                <w:lang w:eastAsia="de-DE"/>
              </w:rPr>
              <w:t xml:space="preserve"> </w:t>
            </w:r>
          </w:p>
        </w:tc>
        <w:tc>
          <w:tcPr>
            <w:tcW w:w="1020" w:type="dxa"/>
            <w:tcBorders>
              <w:top w:val="single" w:sz="4" w:space="0" w:color="auto"/>
              <w:left w:val="nil"/>
              <w:bottom w:val="nil"/>
              <w:right w:val="nil"/>
            </w:tcBorders>
            <w:shd w:val="clear" w:color="auto" w:fill="auto"/>
            <w:vAlign w:val="center"/>
            <w:hideMark/>
          </w:tcPr>
          <w:p w14:paraId="25E7A090"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14</w:t>
            </w:r>
            <w:r w:rsidRPr="0091548D">
              <w:rPr>
                <w:rFonts w:ascii="Georgia" w:eastAsia="Times New Roman" w:hAnsi="Georgia"/>
                <w:sz w:val="16"/>
                <w:szCs w:val="16"/>
                <w:lang w:eastAsia="de-DE"/>
              </w:rPr>
              <w:t xml:space="preserve"> </w:t>
            </w:r>
          </w:p>
        </w:tc>
        <w:tc>
          <w:tcPr>
            <w:tcW w:w="1005" w:type="dxa"/>
            <w:tcBorders>
              <w:top w:val="single" w:sz="4" w:space="0" w:color="auto"/>
              <w:left w:val="nil"/>
              <w:bottom w:val="nil"/>
              <w:right w:val="nil"/>
            </w:tcBorders>
            <w:shd w:val="clear" w:color="auto" w:fill="auto"/>
            <w:vAlign w:val="center"/>
            <w:hideMark/>
          </w:tcPr>
          <w:p w14:paraId="420774C0"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13</w:t>
            </w:r>
            <w:r w:rsidRPr="0091548D">
              <w:rPr>
                <w:rFonts w:ascii="Georgia" w:eastAsia="Times New Roman" w:hAnsi="Georgia"/>
                <w:sz w:val="16"/>
                <w:szCs w:val="16"/>
                <w:lang w:eastAsia="de-DE"/>
              </w:rPr>
              <w:t xml:space="preserve"> </w:t>
            </w:r>
          </w:p>
        </w:tc>
        <w:tc>
          <w:tcPr>
            <w:tcW w:w="1005" w:type="dxa"/>
            <w:tcBorders>
              <w:top w:val="single" w:sz="4" w:space="0" w:color="auto"/>
              <w:left w:val="nil"/>
              <w:bottom w:val="nil"/>
              <w:right w:val="nil"/>
            </w:tcBorders>
            <w:shd w:val="clear" w:color="auto" w:fill="auto"/>
            <w:vAlign w:val="center"/>
            <w:hideMark/>
          </w:tcPr>
          <w:p w14:paraId="3316CBAF"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w:t>
            </w:r>
            <w:r w:rsidRPr="0091548D">
              <w:rPr>
                <w:rFonts w:ascii="Georgia" w:eastAsia="Times New Roman" w:hAnsi="Georgia"/>
                <w:sz w:val="16"/>
                <w:szCs w:val="16"/>
                <w:lang w:eastAsia="de-DE"/>
              </w:rPr>
              <w:t xml:space="preserve"> </w:t>
            </w:r>
          </w:p>
        </w:tc>
        <w:tc>
          <w:tcPr>
            <w:tcW w:w="1020" w:type="dxa"/>
            <w:tcBorders>
              <w:top w:val="single" w:sz="4" w:space="0" w:color="auto"/>
              <w:left w:val="nil"/>
              <w:bottom w:val="nil"/>
              <w:right w:val="nil"/>
            </w:tcBorders>
            <w:shd w:val="clear" w:color="auto" w:fill="auto"/>
            <w:vAlign w:val="center"/>
            <w:hideMark/>
          </w:tcPr>
          <w:p w14:paraId="0C90BB90"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21</w:t>
            </w:r>
            <w:r w:rsidRPr="0091548D">
              <w:rPr>
                <w:rFonts w:ascii="Georgia" w:eastAsia="Times New Roman" w:hAnsi="Georgia"/>
                <w:sz w:val="16"/>
                <w:szCs w:val="16"/>
                <w:lang w:eastAsia="de-DE"/>
              </w:rPr>
              <w:t xml:space="preserve"> </w:t>
            </w:r>
          </w:p>
        </w:tc>
      </w:tr>
      <w:tr w:rsidR="00C11275" w:rsidRPr="00FB13EA" w14:paraId="08F36570" w14:textId="77777777" w:rsidTr="00E25CFF">
        <w:tc>
          <w:tcPr>
            <w:tcW w:w="1800" w:type="dxa"/>
            <w:tcBorders>
              <w:top w:val="nil"/>
              <w:left w:val="nil"/>
              <w:bottom w:val="nil"/>
              <w:right w:val="nil"/>
            </w:tcBorders>
            <w:shd w:val="clear" w:color="auto" w:fill="auto"/>
            <w:vAlign w:val="center"/>
            <w:hideMark/>
          </w:tcPr>
          <w:p w14:paraId="4C13DB73" w14:textId="77777777" w:rsidR="00C11275" w:rsidRPr="00673061" w:rsidRDefault="00C11275" w:rsidP="00C3490D">
            <w:pPr>
              <w:adjustRightInd w:val="0"/>
              <w:snapToGrid w:val="0"/>
              <w:spacing w:line="240" w:lineRule="auto"/>
              <w:textAlignment w:val="baseline"/>
              <w:rPr>
                <w:rFonts w:ascii="Times New Roman" w:hAnsi="Times New Roman"/>
                <w:i/>
                <w:iCs/>
              </w:rPr>
            </w:pPr>
            <w:r w:rsidRPr="00673061">
              <w:rPr>
                <w:rFonts w:ascii="Georgia" w:eastAsia="Times New Roman" w:hAnsi="Georgia"/>
                <w:i/>
                <w:iCs/>
                <w:sz w:val="16"/>
                <w:szCs w:val="16"/>
                <w:lang w:eastAsia="de-DE"/>
              </w:rPr>
              <w:t xml:space="preserve">Justice (distr.) </w:t>
            </w:r>
          </w:p>
        </w:tc>
        <w:tc>
          <w:tcPr>
            <w:tcW w:w="1005" w:type="dxa"/>
            <w:tcBorders>
              <w:top w:val="nil"/>
              <w:left w:val="nil"/>
              <w:bottom w:val="nil"/>
              <w:right w:val="nil"/>
            </w:tcBorders>
            <w:shd w:val="clear" w:color="auto" w:fill="auto"/>
            <w:vAlign w:val="center"/>
            <w:hideMark/>
          </w:tcPr>
          <w:p w14:paraId="30D699D4"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5</w:t>
            </w:r>
            <w:r w:rsidRPr="0091548D">
              <w:rPr>
                <w:rFonts w:ascii="Georgia" w:eastAsia="Times New Roman" w:hAnsi="Georgia"/>
                <w:sz w:val="16"/>
                <w:szCs w:val="16"/>
                <w:lang w:eastAsia="de-DE"/>
              </w:rPr>
              <w:t xml:space="preserve"> </w:t>
            </w:r>
          </w:p>
        </w:tc>
        <w:tc>
          <w:tcPr>
            <w:tcW w:w="1005" w:type="dxa"/>
            <w:tcBorders>
              <w:top w:val="nil"/>
              <w:left w:val="nil"/>
              <w:bottom w:val="nil"/>
              <w:right w:val="nil"/>
            </w:tcBorders>
            <w:shd w:val="clear" w:color="auto" w:fill="auto"/>
            <w:vAlign w:val="center"/>
            <w:hideMark/>
          </w:tcPr>
          <w:p w14:paraId="33D825B2"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10</w:t>
            </w:r>
            <w:r w:rsidRPr="0091548D">
              <w:rPr>
                <w:rFonts w:ascii="Georgia" w:eastAsia="Times New Roman" w:hAnsi="Georgia"/>
                <w:sz w:val="16"/>
                <w:szCs w:val="16"/>
                <w:lang w:eastAsia="de-DE"/>
              </w:rPr>
              <w:t xml:space="preserve"> </w:t>
            </w:r>
          </w:p>
        </w:tc>
        <w:tc>
          <w:tcPr>
            <w:tcW w:w="1020" w:type="dxa"/>
            <w:tcBorders>
              <w:top w:val="nil"/>
              <w:left w:val="nil"/>
              <w:bottom w:val="nil"/>
              <w:right w:val="nil"/>
            </w:tcBorders>
            <w:shd w:val="clear" w:color="auto" w:fill="auto"/>
            <w:vAlign w:val="center"/>
            <w:hideMark/>
          </w:tcPr>
          <w:p w14:paraId="062AE2AD"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5</w:t>
            </w:r>
            <w:r w:rsidRPr="0091548D">
              <w:rPr>
                <w:rFonts w:ascii="Georgia" w:eastAsia="Times New Roman" w:hAnsi="Georgia"/>
                <w:sz w:val="16"/>
                <w:szCs w:val="16"/>
                <w:lang w:eastAsia="de-DE"/>
              </w:rPr>
              <w:t xml:space="preserve"> </w:t>
            </w:r>
          </w:p>
        </w:tc>
        <w:tc>
          <w:tcPr>
            <w:tcW w:w="1005" w:type="dxa"/>
            <w:tcBorders>
              <w:top w:val="nil"/>
              <w:left w:val="nil"/>
              <w:bottom w:val="nil"/>
              <w:right w:val="nil"/>
            </w:tcBorders>
            <w:shd w:val="clear" w:color="auto" w:fill="auto"/>
            <w:vAlign w:val="center"/>
            <w:hideMark/>
          </w:tcPr>
          <w:p w14:paraId="3646C57D"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4</w:t>
            </w:r>
            <w:r w:rsidRPr="0091548D">
              <w:rPr>
                <w:rFonts w:ascii="Georgia" w:eastAsia="Times New Roman" w:hAnsi="Georgia"/>
                <w:sz w:val="16"/>
                <w:szCs w:val="16"/>
                <w:lang w:eastAsia="de-DE"/>
              </w:rPr>
              <w:t xml:space="preserve"> </w:t>
            </w:r>
          </w:p>
        </w:tc>
        <w:tc>
          <w:tcPr>
            <w:tcW w:w="1005" w:type="dxa"/>
            <w:tcBorders>
              <w:top w:val="nil"/>
              <w:left w:val="nil"/>
              <w:bottom w:val="nil"/>
              <w:right w:val="nil"/>
            </w:tcBorders>
            <w:shd w:val="clear" w:color="auto" w:fill="auto"/>
            <w:vAlign w:val="center"/>
            <w:hideMark/>
          </w:tcPr>
          <w:p w14:paraId="5413208E"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w:t>
            </w:r>
            <w:r w:rsidRPr="0091548D">
              <w:rPr>
                <w:rFonts w:ascii="Georgia" w:eastAsia="Times New Roman" w:hAnsi="Georgia"/>
                <w:sz w:val="16"/>
                <w:szCs w:val="16"/>
                <w:lang w:eastAsia="de-DE"/>
              </w:rPr>
              <w:t xml:space="preserve"> </w:t>
            </w:r>
          </w:p>
        </w:tc>
        <w:tc>
          <w:tcPr>
            <w:tcW w:w="1020" w:type="dxa"/>
            <w:tcBorders>
              <w:top w:val="nil"/>
              <w:left w:val="nil"/>
              <w:bottom w:val="nil"/>
              <w:right w:val="nil"/>
            </w:tcBorders>
            <w:shd w:val="clear" w:color="auto" w:fill="auto"/>
            <w:vAlign w:val="center"/>
            <w:hideMark/>
          </w:tcPr>
          <w:p w14:paraId="7CD4C0BF"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2</w:t>
            </w:r>
            <w:r w:rsidRPr="0091548D">
              <w:rPr>
                <w:rFonts w:ascii="Georgia" w:eastAsia="Times New Roman" w:hAnsi="Georgia"/>
                <w:sz w:val="16"/>
                <w:szCs w:val="16"/>
                <w:lang w:eastAsia="de-DE"/>
              </w:rPr>
              <w:t xml:space="preserve"> </w:t>
            </w:r>
          </w:p>
        </w:tc>
      </w:tr>
      <w:tr w:rsidR="00C11275" w:rsidRPr="00FB13EA" w14:paraId="0C098B07" w14:textId="77777777" w:rsidTr="00E25CFF">
        <w:tc>
          <w:tcPr>
            <w:tcW w:w="1800" w:type="dxa"/>
            <w:tcBorders>
              <w:top w:val="nil"/>
              <w:left w:val="nil"/>
              <w:bottom w:val="single" w:sz="6" w:space="0" w:color="auto"/>
              <w:right w:val="nil"/>
            </w:tcBorders>
            <w:shd w:val="clear" w:color="auto" w:fill="auto"/>
            <w:vAlign w:val="center"/>
            <w:hideMark/>
          </w:tcPr>
          <w:p w14:paraId="7C872B83" w14:textId="77777777" w:rsidR="00C11275" w:rsidRPr="00673061" w:rsidRDefault="00C11275" w:rsidP="00C3490D">
            <w:pPr>
              <w:adjustRightInd w:val="0"/>
              <w:snapToGrid w:val="0"/>
              <w:spacing w:line="240" w:lineRule="auto"/>
              <w:textAlignment w:val="baseline"/>
              <w:rPr>
                <w:rFonts w:ascii="Times New Roman" w:hAnsi="Times New Roman"/>
                <w:i/>
                <w:iCs/>
              </w:rPr>
            </w:pPr>
            <w:r w:rsidRPr="00673061">
              <w:rPr>
                <w:rFonts w:ascii="Georgia" w:eastAsia="Times New Roman" w:hAnsi="Georgia"/>
                <w:i/>
                <w:iCs/>
                <w:sz w:val="16"/>
                <w:szCs w:val="16"/>
                <w:lang w:eastAsia="de-DE"/>
              </w:rPr>
              <w:t>Freedom/</w:t>
            </w:r>
          </w:p>
          <w:p w14:paraId="689D38C6" w14:textId="77777777" w:rsidR="00C11275" w:rsidRPr="00673061" w:rsidRDefault="00C11275" w:rsidP="00C3490D">
            <w:pPr>
              <w:adjustRightInd w:val="0"/>
              <w:snapToGrid w:val="0"/>
              <w:spacing w:line="240" w:lineRule="auto"/>
              <w:textAlignment w:val="baseline"/>
              <w:rPr>
                <w:rFonts w:ascii="Times New Roman" w:hAnsi="Times New Roman"/>
                <w:i/>
                <w:iCs/>
              </w:rPr>
            </w:pPr>
            <w:r w:rsidRPr="00673061">
              <w:rPr>
                <w:rFonts w:ascii="Georgia" w:eastAsia="Times New Roman" w:hAnsi="Georgia"/>
                <w:i/>
                <w:iCs/>
                <w:sz w:val="16"/>
                <w:szCs w:val="16"/>
                <w:lang w:eastAsia="de-DE"/>
              </w:rPr>
              <w:t xml:space="preserve">   Independence </w:t>
            </w:r>
          </w:p>
        </w:tc>
        <w:tc>
          <w:tcPr>
            <w:tcW w:w="1005" w:type="dxa"/>
            <w:tcBorders>
              <w:top w:val="nil"/>
              <w:left w:val="nil"/>
              <w:bottom w:val="single" w:sz="6" w:space="0" w:color="auto"/>
              <w:right w:val="nil"/>
            </w:tcBorders>
            <w:shd w:val="clear" w:color="auto" w:fill="auto"/>
            <w:vAlign w:val="center"/>
            <w:hideMark/>
          </w:tcPr>
          <w:p w14:paraId="7297EB41"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4</w:t>
            </w:r>
            <w:r w:rsidRPr="0091548D">
              <w:rPr>
                <w:rFonts w:ascii="Georgia" w:eastAsia="Times New Roman" w:hAnsi="Georgia"/>
                <w:sz w:val="16"/>
                <w:szCs w:val="16"/>
                <w:lang w:eastAsia="de-DE"/>
              </w:rPr>
              <w:t xml:space="preserve"> </w:t>
            </w:r>
          </w:p>
        </w:tc>
        <w:tc>
          <w:tcPr>
            <w:tcW w:w="1005" w:type="dxa"/>
            <w:tcBorders>
              <w:top w:val="nil"/>
              <w:left w:val="nil"/>
              <w:bottom w:val="single" w:sz="6" w:space="0" w:color="auto"/>
              <w:right w:val="nil"/>
            </w:tcBorders>
            <w:shd w:val="clear" w:color="auto" w:fill="auto"/>
            <w:vAlign w:val="center"/>
            <w:hideMark/>
          </w:tcPr>
          <w:p w14:paraId="492908F6"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8</w:t>
            </w:r>
            <w:r w:rsidRPr="0091548D">
              <w:rPr>
                <w:rFonts w:ascii="Georgia" w:eastAsia="Times New Roman" w:hAnsi="Georgia"/>
                <w:sz w:val="16"/>
                <w:szCs w:val="16"/>
                <w:lang w:eastAsia="de-DE"/>
              </w:rPr>
              <w:t xml:space="preserve"> </w:t>
            </w:r>
          </w:p>
        </w:tc>
        <w:tc>
          <w:tcPr>
            <w:tcW w:w="1020" w:type="dxa"/>
            <w:tcBorders>
              <w:top w:val="nil"/>
              <w:left w:val="nil"/>
              <w:bottom w:val="single" w:sz="6" w:space="0" w:color="auto"/>
              <w:right w:val="nil"/>
            </w:tcBorders>
            <w:shd w:val="clear" w:color="auto" w:fill="auto"/>
            <w:vAlign w:val="center"/>
            <w:hideMark/>
          </w:tcPr>
          <w:p w14:paraId="46499205"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10</w:t>
            </w:r>
            <w:r w:rsidRPr="0091548D">
              <w:rPr>
                <w:rFonts w:ascii="Georgia" w:eastAsia="Times New Roman" w:hAnsi="Georgia"/>
                <w:sz w:val="16"/>
                <w:szCs w:val="16"/>
                <w:lang w:eastAsia="de-DE"/>
              </w:rPr>
              <w:t xml:space="preserve"> </w:t>
            </w:r>
          </w:p>
        </w:tc>
        <w:tc>
          <w:tcPr>
            <w:tcW w:w="1005" w:type="dxa"/>
            <w:tcBorders>
              <w:top w:val="nil"/>
              <w:left w:val="nil"/>
              <w:bottom w:val="single" w:sz="6" w:space="0" w:color="auto"/>
              <w:right w:val="nil"/>
            </w:tcBorders>
            <w:shd w:val="clear" w:color="auto" w:fill="auto"/>
            <w:vAlign w:val="center"/>
            <w:hideMark/>
          </w:tcPr>
          <w:p w14:paraId="0F739CB1"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1</w:t>
            </w:r>
            <w:r w:rsidRPr="0091548D">
              <w:rPr>
                <w:rFonts w:ascii="Georgia" w:eastAsia="Times New Roman" w:hAnsi="Georgia"/>
                <w:sz w:val="16"/>
                <w:szCs w:val="16"/>
                <w:lang w:eastAsia="de-DE"/>
              </w:rPr>
              <w:t xml:space="preserve"> </w:t>
            </w:r>
          </w:p>
        </w:tc>
        <w:tc>
          <w:tcPr>
            <w:tcW w:w="1005" w:type="dxa"/>
            <w:tcBorders>
              <w:top w:val="nil"/>
              <w:left w:val="nil"/>
              <w:bottom w:val="single" w:sz="6" w:space="0" w:color="auto"/>
              <w:right w:val="nil"/>
            </w:tcBorders>
            <w:shd w:val="clear" w:color="auto" w:fill="auto"/>
            <w:vAlign w:val="center"/>
            <w:hideMark/>
          </w:tcPr>
          <w:p w14:paraId="614EE1BB"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0</w:t>
            </w:r>
            <w:r w:rsidRPr="0091548D">
              <w:rPr>
                <w:rFonts w:ascii="Georgia" w:eastAsia="Times New Roman" w:hAnsi="Georgia"/>
                <w:sz w:val="16"/>
                <w:szCs w:val="16"/>
                <w:lang w:eastAsia="de-DE"/>
              </w:rPr>
              <w:t xml:space="preserve"> </w:t>
            </w:r>
          </w:p>
        </w:tc>
        <w:tc>
          <w:tcPr>
            <w:tcW w:w="1020" w:type="dxa"/>
            <w:tcBorders>
              <w:top w:val="nil"/>
              <w:left w:val="nil"/>
              <w:bottom w:val="single" w:sz="6" w:space="0" w:color="auto"/>
              <w:right w:val="nil"/>
            </w:tcBorders>
            <w:shd w:val="clear" w:color="auto" w:fill="auto"/>
            <w:vAlign w:val="center"/>
            <w:hideMark/>
          </w:tcPr>
          <w:p w14:paraId="2A369BF3" w14:textId="77777777" w:rsidR="00C11275" w:rsidRPr="00C669C9" w:rsidRDefault="00C11275" w:rsidP="00C3490D">
            <w:pPr>
              <w:adjustRightInd w:val="0"/>
              <w:snapToGrid w:val="0"/>
              <w:spacing w:line="240" w:lineRule="auto"/>
              <w:textAlignment w:val="baseline"/>
              <w:rPr>
                <w:rFonts w:ascii="Times New Roman" w:hAnsi="Times New Roman"/>
              </w:rPr>
            </w:pPr>
            <w:r w:rsidRPr="00FB13EA">
              <w:rPr>
                <w:rFonts w:ascii="Georgia" w:eastAsia="Times New Roman" w:hAnsi="Georgia"/>
                <w:sz w:val="16"/>
                <w:szCs w:val="16"/>
                <w:lang w:eastAsia="de-DE"/>
              </w:rPr>
              <w:t>0</w:t>
            </w:r>
            <w:r w:rsidRPr="0091548D">
              <w:rPr>
                <w:rFonts w:ascii="Georgia" w:eastAsia="Times New Roman" w:hAnsi="Georgia"/>
                <w:sz w:val="16"/>
                <w:szCs w:val="16"/>
                <w:lang w:eastAsia="de-DE"/>
              </w:rPr>
              <w:t xml:space="preserve"> </w:t>
            </w:r>
          </w:p>
        </w:tc>
      </w:tr>
    </w:tbl>
    <w:p w14:paraId="65274589" w14:textId="77777777" w:rsidR="00C11275" w:rsidRPr="009A1C4A" w:rsidRDefault="00C11275" w:rsidP="00C11275">
      <w:pPr>
        <w:ind w:left="2595"/>
        <w:textAlignment w:val="baseline"/>
        <w:rPr>
          <w:rFonts w:ascii="Georgia" w:hAnsi="Georgia"/>
        </w:rPr>
      </w:pPr>
      <w:r w:rsidRPr="009A1C4A">
        <w:rPr>
          <w:rFonts w:ascii="Georgia" w:hAnsi="Georgia"/>
        </w:rPr>
        <w:t xml:space="preserve"> </w:t>
      </w:r>
    </w:p>
    <w:p w14:paraId="52D4B549" w14:textId="20F312A9" w:rsidR="00C11275" w:rsidRPr="00C3490D" w:rsidRDefault="00C11275" w:rsidP="00C3490D">
      <w:pPr>
        <w:adjustRightInd w:val="0"/>
        <w:snapToGrid w:val="0"/>
        <w:spacing w:before="120" w:after="240" w:line="228" w:lineRule="auto"/>
        <w:ind w:left="2597"/>
        <w:textAlignment w:val="baseline"/>
        <w:rPr>
          <w:rFonts w:ascii="Georgia" w:hAnsi="Georgia"/>
        </w:rPr>
      </w:pPr>
      <w:r w:rsidRPr="009A1C4A">
        <w:rPr>
          <w:rFonts w:ascii="Georgia" w:hAnsi="Georgia"/>
          <w:b/>
        </w:rPr>
        <w:t>Table 2.</w:t>
      </w:r>
      <w:r w:rsidRPr="009A1C4A">
        <w:rPr>
          <w:rFonts w:ascii="Georgia" w:hAnsi="Georgia"/>
        </w:rPr>
        <w:t xml:space="preserve"> Coding examples </w:t>
      </w:r>
    </w:p>
    <w:tbl>
      <w:tblPr>
        <w:tblW w:w="7815" w:type="dxa"/>
        <w:tblInd w:w="2667" w:type="dxa"/>
        <w:tblLayout w:type="fixed"/>
        <w:tblCellMar>
          <w:left w:w="0" w:type="dxa"/>
          <w:right w:w="0" w:type="dxa"/>
        </w:tblCellMar>
        <w:tblLook w:val="04A0" w:firstRow="1" w:lastRow="0" w:firstColumn="1" w:lastColumn="0" w:noHBand="0" w:noVBand="1"/>
      </w:tblPr>
      <w:tblGrid>
        <w:gridCol w:w="1171"/>
        <w:gridCol w:w="1177"/>
        <w:gridCol w:w="2381"/>
        <w:gridCol w:w="3086"/>
      </w:tblGrid>
      <w:tr w:rsidR="00C11275" w:rsidRPr="009C1F14" w14:paraId="146EA821" w14:textId="77777777" w:rsidTr="00E25CFF">
        <w:trPr>
          <w:trHeight w:val="359"/>
        </w:trPr>
        <w:tc>
          <w:tcPr>
            <w:tcW w:w="1171" w:type="dxa"/>
            <w:tcBorders>
              <w:top w:val="single" w:sz="6" w:space="0" w:color="000000"/>
              <w:left w:val="single" w:sz="6" w:space="0" w:color="000000"/>
              <w:bottom w:val="single" w:sz="6" w:space="0" w:color="000000"/>
              <w:right w:val="single" w:sz="6" w:space="0" w:color="000000"/>
            </w:tcBorders>
            <w:hideMark/>
          </w:tcPr>
          <w:p w14:paraId="453BA057" w14:textId="77777777" w:rsidR="00C11275" w:rsidRPr="009A1C4A" w:rsidRDefault="00C11275" w:rsidP="006E35FA">
            <w:pPr>
              <w:pStyle w:val="NoSpacing"/>
              <w:snapToGrid w:val="0"/>
              <w:rPr>
                <w:rFonts w:ascii="Georgia Pro" w:hAnsi="Georgia Pro"/>
                <w:sz w:val="16"/>
              </w:rPr>
            </w:pPr>
            <w:r w:rsidRPr="009A1C4A">
              <w:rPr>
                <w:rFonts w:ascii="Georgia Pro" w:hAnsi="Georgia Pro"/>
                <w:b/>
                <w:sz w:val="16"/>
              </w:rPr>
              <w:t>CODE</w:t>
            </w:r>
          </w:p>
        </w:tc>
        <w:tc>
          <w:tcPr>
            <w:tcW w:w="1177" w:type="dxa"/>
            <w:tcBorders>
              <w:top w:val="single" w:sz="6" w:space="0" w:color="000000"/>
              <w:left w:val="single" w:sz="6" w:space="0" w:color="000000"/>
              <w:bottom w:val="single" w:sz="6" w:space="0" w:color="000000"/>
              <w:right w:val="single" w:sz="6" w:space="0" w:color="000000"/>
            </w:tcBorders>
            <w:hideMark/>
          </w:tcPr>
          <w:p w14:paraId="1B82F5E3" w14:textId="77777777" w:rsidR="00C11275" w:rsidRPr="009A1C4A" w:rsidRDefault="00C11275" w:rsidP="006E35FA">
            <w:pPr>
              <w:pStyle w:val="NoSpacing"/>
              <w:snapToGrid w:val="0"/>
              <w:rPr>
                <w:rFonts w:ascii="Georgia Pro" w:hAnsi="Georgia Pro"/>
                <w:sz w:val="16"/>
              </w:rPr>
            </w:pPr>
            <w:r w:rsidRPr="009A1C4A">
              <w:rPr>
                <w:rFonts w:ascii="Georgia Pro" w:hAnsi="Georgia Pro"/>
                <w:b/>
                <w:sz w:val="16"/>
              </w:rPr>
              <w:t>VALUES</w:t>
            </w:r>
          </w:p>
        </w:tc>
        <w:tc>
          <w:tcPr>
            <w:tcW w:w="2381" w:type="dxa"/>
            <w:tcBorders>
              <w:top w:val="single" w:sz="6" w:space="0" w:color="000000"/>
              <w:left w:val="single" w:sz="6" w:space="0" w:color="000000"/>
              <w:bottom w:val="single" w:sz="6" w:space="0" w:color="000000"/>
              <w:right w:val="single" w:sz="6" w:space="0" w:color="000000"/>
            </w:tcBorders>
            <w:hideMark/>
          </w:tcPr>
          <w:p w14:paraId="0A1FB57F" w14:textId="77777777" w:rsidR="00C11275" w:rsidRPr="009A1C4A" w:rsidRDefault="00C11275" w:rsidP="006E35FA">
            <w:pPr>
              <w:pStyle w:val="NoSpacing"/>
              <w:snapToGrid w:val="0"/>
              <w:rPr>
                <w:rFonts w:ascii="Georgia Pro" w:hAnsi="Georgia Pro"/>
                <w:sz w:val="16"/>
              </w:rPr>
            </w:pPr>
            <w:r w:rsidRPr="009A1C4A">
              <w:rPr>
                <w:rFonts w:ascii="Georgia Pro" w:hAnsi="Georgia Pro"/>
                <w:b/>
                <w:sz w:val="16"/>
              </w:rPr>
              <w:t>GER</w:t>
            </w:r>
          </w:p>
        </w:tc>
        <w:tc>
          <w:tcPr>
            <w:tcW w:w="3086" w:type="dxa"/>
            <w:tcBorders>
              <w:top w:val="single" w:sz="6" w:space="0" w:color="000000"/>
              <w:left w:val="single" w:sz="6" w:space="0" w:color="000000"/>
              <w:bottom w:val="single" w:sz="6" w:space="0" w:color="000000"/>
              <w:right w:val="single" w:sz="6" w:space="0" w:color="000000"/>
            </w:tcBorders>
            <w:hideMark/>
          </w:tcPr>
          <w:p w14:paraId="7D828D2B" w14:textId="77777777" w:rsidR="00C11275" w:rsidRPr="009A1C4A" w:rsidRDefault="00C11275" w:rsidP="006E35FA">
            <w:pPr>
              <w:pStyle w:val="NoSpacing"/>
              <w:snapToGrid w:val="0"/>
              <w:rPr>
                <w:rFonts w:ascii="Georgia Pro" w:hAnsi="Georgia Pro"/>
                <w:sz w:val="16"/>
              </w:rPr>
            </w:pPr>
            <w:r w:rsidRPr="009A1C4A">
              <w:rPr>
                <w:rFonts w:ascii="Georgia Pro" w:hAnsi="Georgia Pro"/>
                <w:b/>
                <w:sz w:val="16"/>
              </w:rPr>
              <w:t>NL</w:t>
            </w:r>
          </w:p>
        </w:tc>
      </w:tr>
      <w:tr w:rsidR="00C11275" w:rsidRPr="00327294" w14:paraId="707950DC" w14:textId="77777777" w:rsidTr="00E25CFF">
        <w:trPr>
          <w:trHeight w:val="840"/>
        </w:trPr>
        <w:tc>
          <w:tcPr>
            <w:tcW w:w="1171" w:type="dxa"/>
            <w:tcBorders>
              <w:top w:val="single" w:sz="6" w:space="0" w:color="000000"/>
              <w:left w:val="single" w:sz="6" w:space="0" w:color="000000"/>
              <w:bottom w:val="single" w:sz="6" w:space="0" w:color="000000"/>
              <w:right w:val="single" w:sz="6" w:space="0" w:color="000000"/>
            </w:tcBorders>
            <w:hideMark/>
          </w:tcPr>
          <w:p w14:paraId="7434B70D" w14:textId="77777777" w:rsidR="00C11275" w:rsidRPr="009A1C4A" w:rsidRDefault="00C11275" w:rsidP="006E35FA">
            <w:pPr>
              <w:pStyle w:val="NoSpacing"/>
              <w:snapToGrid w:val="0"/>
              <w:rPr>
                <w:rFonts w:ascii="Georgia Pro" w:hAnsi="Georgia Pro"/>
                <w:sz w:val="16"/>
                <w:lang w:val="en-US"/>
              </w:rPr>
            </w:pPr>
            <w:r w:rsidRPr="00673061">
              <w:rPr>
                <w:rFonts w:ascii="Georgia Pro" w:hAnsi="Georgia Pro"/>
                <w:i/>
                <w:iCs/>
                <w:sz w:val="16"/>
                <w:lang w:val="en-US"/>
              </w:rPr>
              <w:t>Community and social cohesion</w:t>
            </w:r>
            <w:r w:rsidRPr="009A1C4A">
              <w:rPr>
                <w:rFonts w:ascii="Georgia Pro" w:hAnsi="Georgia Pro"/>
                <w:sz w:val="16"/>
                <w:lang w:val="en-US"/>
              </w:rPr>
              <w:t xml:space="preserve"> (COM)</w:t>
            </w:r>
          </w:p>
        </w:tc>
        <w:tc>
          <w:tcPr>
            <w:tcW w:w="1177" w:type="dxa"/>
            <w:tcBorders>
              <w:top w:val="single" w:sz="6" w:space="0" w:color="000000"/>
              <w:left w:val="single" w:sz="6" w:space="0" w:color="000000"/>
              <w:bottom w:val="single" w:sz="6" w:space="0" w:color="000000"/>
              <w:right w:val="single" w:sz="6" w:space="0" w:color="000000"/>
            </w:tcBorders>
            <w:hideMark/>
          </w:tcPr>
          <w:p w14:paraId="255F6F5A" w14:textId="77777777" w:rsidR="00C11275" w:rsidRPr="009A1C4A" w:rsidRDefault="00C11275" w:rsidP="006E35FA">
            <w:pPr>
              <w:pStyle w:val="NoSpacing"/>
              <w:snapToGrid w:val="0"/>
              <w:rPr>
                <w:rFonts w:ascii="Georgia Pro" w:hAnsi="Georgia Pro"/>
                <w:sz w:val="16"/>
              </w:rPr>
            </w:pPr>
            <w:proofErr w:type="spellStart"/>
            <w:r w:rsidRPr="009A1C4A">
              <w:rPr>
                <w:rFonts w:ascii="Georgia Pro" w:hAnsi="Georgia Pro"/>
                <w:sz w:val="16"/>
              </w:rPr>
              <w:t>Inclusiveness</w:t>
            </w:r>
            <w:proofErr w:type="spellEnd"/>
            <w:r w:rsidRPr="009A1C4A">
              <w:rPr>
                <w:rFonts w:ascii="Georgia Pro" w:hAnsi="Georgia Pro"/>
                <w:sz w:val="16"/>
              </w:rPr>
              <w:t xml:space="preserve">, </w:t>
            </w:r>
            <w:proofErr w:type="spellStart"/>
            <w:r w:rsidRPr="009A1C4A">
              <w:rPr>
                <w:rFonts w:ascii="Georgia Pro" w:hAnsi="Georgia Pro"/>
                <w:sz w:val="16"/>
              </w:rPr>
              <w:t>social</w:t>
            </w:r>
            <w:proofErr w:type="spellEnd"/>
            <w:r w:rsidRPr="009A1C4A">
              <w:rPr>
                <w:rFonts w:ascii="Georgia Pro" w:hAnsi="Georgia Pro"/>
                <w:sz w:val="16"/>
              </w:rPr>
              <w:t xml:space="preserve"> </w:t>
            </w:r>
            <w:proofErr w:type="spellStart"/>
            <w:r w:rsidRPr="009A1C4A">
              <w:rPr>
                <w:rFonts w:ascii="Georgia Pro" w:hAnsi="Georgia Pro"/>
                <w:sz w:val="16"/>
              </w:rPr>
              <w:t>stability</w:t>
            </w:r>
            <w:proofErr w:type="spellEnd"/>
            <w:r w:rsidRPr="009A1C4A">
              <w:rPr>
                <w:rFonts w:ascii="Georgia Pro" w:hAnsi="Georgia Pro"/>
                <w:sz w:val="16"/>
              </w:rPr>
              <w:t xml:space="preserve">, </w:t>
            </w:r>
            <w:proofErr w:type="spellStart"/>
            <w:r w:rsidRPr="009A1C4A">
              <w:rPr>
                <w:rFonts w:ascii="Georgia Pro" w:hAnsi="Georgia Pro"/>
                <w:sz w:val="16"/>
              </w:rPr>
              <w:t>autonomy</w:t>
            </w:r>
            <w:proofErr w:type="spellEnd"/>
          </w:p>
        </w:tc>
        <w:tc>
          <w:tcPr>
            <w:tcW w:w="2381" w:type="dxa"/>
            <w:tcBorders>
              <w:top w:val="single" w:sz="6" w:space="0" w:color="000000"/>
              <w:left w:val="single" w:sz="6" w:space="0" w:color="000000"/>
              <w:bottom w:val="single" w:sz="6" w:space="0" w:color="000000"/>
              <w:right w:val="single" w:sz="6" w:space="0" w:color="000000"/>
            </w:tcBorders>
            <w:hideMark/>
          </w:tcPr>
          <w:p w14:paraId="593F8C76" w14:textId="77777777" w:rsidR="00C11275" w:rsidRPr="009A1C4A" w:rsidRDefault="00C11275" w:rsidP="006E35FA">
            <w:pPr>
              <w:pStyle w:val="NoSpacing"/>
              <w:snapToGrid w:val="0"/>
              <w:rPr>
                <w:rFonts w:ascii="Georgia Pro" w:hAnsi="Georgia Pro"/>
                <w:sz w:val="16"/>
                <w:lang w:val="de-DE"/>
              </w:rPr>
            </w:pPr>
            <w:r w:rsidRPr="009A1C4A">
              <w:rPr>
                <w:rFonts w:ascii="Georgia Pro" w:hAnsi="Georgia Pro"/>
                <w:sz w:val="16"/>
                <w:lang w:val="de-DE"/>
              </w:rPr>
              <w:t>Soziales | Gemeinschaft* | Zusammenhalt* | Nachbarschaftsinitiative* | Engagement | Nachbarschaftsgefühl | Zusammengehörigkeitsgefühl | Bindung</w:t>
            </w:r>
          </w:p>
        </w:tc>
        <w:tc>
          <w:tcPr>
            <w:tcW w:w="3086" w:type="dxa"/>
            <w:tcBorders>
              <w:top w:val="single" w:sz="6" w:space="0" w:color="000000"/>
              <w:left w:val="single" w:sz="6" w:space="0" w:color="000000"/>
              <w:bottom w:val="single" w:sz="6" w:space="0" w:color="000000"/>
              <w:right w:val="single" w:sz="6" w:space="0" w:color="000000"/>
            </w:tcBorders>
            <w:hideMark/>
          </w:tcPr>
          <w:p w14:paraId="75FC709E" w14:textId="77777777" w:rsidR="00C11275" w:rsidRPr="009A1C4A" w:rsidRDefault="00C11275" w:rsidP="006E35FA">
            <w:pPr>
              <w:pStyle w:val="NoSpacing"/>
              <w:snapToGrid w:val="0"/>
              <w:rPr>
                <w:rFonts w:ascii="Georgia Pro" w:hAnsi="Georgia Pro"/>
                <w:sz w:val="16"/>
              </w:rPr>
            </w:pPr>
            <w:proofErr w:type="gramStart"/>
            <w:r w:rsidRPr="009A1C4A">
              <w:rPr>
                <w:rFonts w:ascii="Georgia Pro" w:hAnsi="Georgia Pro"/>
                <w:sz w:val="16"/>
              </w:rPr>
              <w:t>sociale</w:t>
            </w:r>
            <w:proofErr w:type="gramEnd"/>
            <w:r w:rsidRPr="009A1C4A">
              <w:rPr>
                <w:rFonts w:ascii="Georgia Pro" w:hAnsi="Georgia Pro"/>
                <w:sz w:val="16"/>
              </w:rPr>
              <w:t xml:space="preserve"> | gemeenschap* | samenhang | cohesie* | </w:t>
            </w:r>
            <w:proofErr w:type="spellStart"/>
            <w:r w:rsidRPr="009A1C4A">
              <w:rPr>
                <w:rFonts w:ascii="Georgia Pro" w:hAnsi="Georgia Pro"/>
                <w:sz w:val="16"/>
              </w:rPr>
              <w:t>buurtinitiat</w:t>
            </w:r>
            <w:proofErr w:type="spellEnd"/>
            <w:r w:rsidRPr="009A1C4A">
              <w:rPr>
                <w:rFonts w:ascii="Georgia Pro" w:hAnsi="Georgia Pro"/>
                <w:sz w:val="16"/>
              </w:rPr>
              <w:t>* | betrokkenheid | buurtgevoel | saamhorigheid | binding</w:t>
            </w:r>
          </w:p>
        </w:tc>
      </w:tr>
      <w:tr w:rsidR="00C11275" w:rsidRPr="009C1F14" w14:paraId="33481C82" w14:textId="77777777" w:rsidTr="00E25CFF">
        <w:trPr>
          <w:trHeight w:val="433"/>
        </w:trPr>
        <w:tc>
          <w:tcPr>
            <w:tcW w:w="1171" w:type="dxa"/>
            <w:tcBorders>
              <w:top w:val="single" w:sz="6" w:space="0" w:color="000000"/>
              <w:left w:val="single" w:sz="6" w:space="0" w:color="000000"/>
              <w:bottom w:val="single" w:sz="6" w:space="0" w:color="000000"/>
              <w:right w:val="single" w:sz="6" w:space="0" w:color="000000"/>
            </w:tcBorders>
            <w:hideMark/>
          </w:tcPr>
          <w:p w14:paraId="792004AD" w14:textId="77777777" w:rsidR="00C11275" w:rsidRPr="00673061" w:rsidRDefault="00C11275" w:rsidP="006E35FA">
            <w:pPr>
              <w:pStyle w:val="NoSpacing"/>
              <w:snapToGrid w:val="0"/>
              <w:rPr>
                <w:rFonts w:ascii="Georgia Pro" w:hAnsi="Georgia Pro"/>
                <w:i/>
                <w:iCs/>
                <w:sz w:val="16"/>
              </w:rPr>
            </w:pPr>
            <w:proofErr w:type="spellStart"/>
            <w:r w:rsidRPr="00673061">
              <w:rPr>
                <w:rFonts w:ascii="Georgia Pro" w:hAnsi="Georgia Pro"/>
                <w:i/>
                <w:iCs/>
                <w:sz w:val="16"/>
              </w:rPr>
              <w:t>Affordabilty</w:t>
            </w:r>
            <w:proofErr w:type="spellEnd"/>
          </w:p>
          <w:p w14:paraId="5C604B52" w14:textId="77777777" w:rsidR="00C11275" w:rsidRPr="009A1C4A" w:rsidRDefault="00C11275" w:rsidP="006E35FA">
            <w:pPr>
              <w:pStyle w:val="NoSpacing"/>
              <w:snapToGrid w:val="0"/>
              <w:rPr>
                <w:rFonts w:ascii="Georgia Pro" w:hAnsi="Georgia Pro"/>
                <w:sz w:val="16"/>
              </w:rPr>
            </w:pPr>
            <w:r w:rsidRPr="009A1C4A">
              <w:rPr>
                <w:rFonts w:ascii="Georgia Pro" w:hAnsi="Georgia Pro"/>
                <w:sz w:val="16"/>
              </w:rPr>
              <w:t>(AFF) </w:t>
            </w:r>
          </w:p>
        </w:tc>
        <w:tc>
          <w:tcPr>
            <w:tcW w:w="1177" w:type="dxa"/>
            <w:tcBorders>
              <w:top w:val="single" w:sz="6" w:space="0" w:color="000000"/>
              <w:left w:val="single" w:sz="6" w:space="0" w:color="000000"/>
              <w:bottom w:val="single" w:sz="6" w:space="0" w:color="000000"/>
              <w:right w:val="single" w:sz="6" w:space="0" w:color="000000"/>
            </w:tcBorders>
            <w:hideMark/>
          </w:tcPr>
          <w:p w14:paraId="753666F9" w14:textId="77777777" w:rsidR="00C11275" w:rsidRPr="009A1C4A" w:rsidRDefault="00C11275" w:rsidP="006E35FA">
            <w:pPr>
              <w:pStyle w:val="NoSpacing"/>
              <w:snapToGrid w:val="0"/>
              <w:rPr>
                <w:rFonts w:ascii="Georgia Pro" w:hAnsi="Georgia Pro"/>
                <w:sz w:val="16"/>
              </w:rPr>
            </w:pPr>
            <w:r w:rsidRPr="009A1C4A">
              <w:rPr>
                <w:rFonts w:ascii="Georgia Pro" w:hAnsi="Georgia Pro"/>
                <w:sz w:val="16"/>
              </w:rPr>
              <w:t>(</w:t>
            </w:r>
            <w:proofErr w:type="spellStart"/>
            <w:proofErr w:type="gramStart"/>
            <w:r w:rsidRPr="009A1C4A">
              <w:rPr>
                <w:rFonts w:ascii="Georgia Pro" w:hAnsi="Georgia Pro"/>
                <w:sz w:val="16"/>
              </w:rPr>
              <w:t>ontological</w:t>
            </w:r>
            <w:proofErr w:type="spellEnd"/>
            <w:proofErr w:type="gramEnd"/>
            <w:r w:rsidRPr="009A1C4A">
              <w:rPr>
                <w:rFonts w:ascii="Georgia Pro" w:hAnsi="Georgia Pro"/>
                <w:sz w:val="16"/>
              </w:rPr>
              <w:t>) security</w:t>
            </w:r>
          </w:p>
        </w:tc>
        <w:tc>
          <w:tcPr>
            <w:tcW w:w="2381" w:type="dxa"/>
            <w:tcBorders>
              <w:top w:val="single" w:sz="6" w:space="0" w:color="000000"/>
              <w:left w:val="single" w:sz="6" w:space="0" w:color="000000"/>
              <w:bottom w:val="single" w:sz="6" w:space="0" w:color="000000"/>
              <w:right w:val="single" w:sz="6" w:space="0" w:color="000000"/>
            </w:tcBorders>
            <w:hideMark/>
          </w:tcPr>
          <w:p w14:paraId="431944A9" w14:textId="77777777" w:rsidR="00C11275" w:rsidRPr="009A1C4A" w:rsidRDefault="00C11275" w:rsidP="006E35FA">
            <w:pPr>
              <w:pStyle w:val="NoSpacing"/>
              <w:snapToGrid w:val="0"/>
              <w:rPr>
                <w:rFonts w:ascii="Georgia Pro" w:hAnsi="Georgia Pro"/>
                <w:sz w:val="16"/>
              </w:rPr>
            </w:pPr>
            <w:proofErr w:type="spellStart"/>
            <w:r w:rsidRPr="009A1C4A">
              <w:rPr>
                <w:rFonts w:ascii="Georgia Pro" w:hAnsi="Georgia Pro"/>
                <w:sz w:val="16"/>
              </w:rPr>
              <w:t>Bezahlbar</w:t>
            </w:r>
            <w:proofErr w:type="spellEnd"/>
            <w:r w:rsidRPr="009A1C4A">
              <w:rPr>
                <w:rFonts w:ascii="Georgia Pro" w:hAnsi="Georgia Pro"/>
                <w:sz w:val="16"/>
              </w:rPr>
              <w:t>*|</w:t>
            </w:r>
            <w:proofErr w:type="spellStart"/>
            <w:r w:rsidRPr="009A1C4A">
              <w:rPr>
                <w:rFonts w:ascii="Georgia Pro" w:hAnsi="Georgia Pro"/>
                <w:sz w:val="16"/>
              </w:rPr>
              <w:t>erschwinglich|günstig</w:t>
            </w:r>
            <w:proofErr w:type="spellEnd"/>
            <w:r w:rsidRPr="009A1C4A">
              <w:rPr>
                <w:rFonts w:ascii="Georgia Pro" w:hAnsi="Georgia Pro"/>
                <w:sz w:val="16"/>
              </w:rPr>
              <w:t>*|</w:t>
            </w:r>
            <w:proofErr w:type="spellStart"/>
            <w:r w:rsidRPr="009A1C4A">
              <w:rPr>
                <w:rFonts w:ascii="Georgia Pro" w:hAnsi="Georgia Pro"/>
                <w:sz w:val="16"/>
              </w:rPr>
              <w:t>preiswert</w:t>
            </w:r>
            <w:proofErr w:type="spellEnd"/>
            <w:r w:rsidRPr="009A1C4A">
              <w:rPr>
                <w:rFonts w:ascii="Georgia Pro" w:hAnsi="Georgia Pro"/>
                <w:sz w:val="16"/>
              </w:rPr>
              <w:t>*|</w:t>
            </w:r>
          </w:p>
        </w:tc>
        <w:tc>
          <w:tcPr>
            <w:tcW w:w="3086" w:type="dxa"/>
            <w:tcBorders>
              <w:top w:val="single" w:sz="6" w:space="0" w:color="000000"/>
              <w:left w:val="single" w:sz="6" w:space="0" w:color="000000"/>
              <w:bottom w:val="single" w:sz="6" w:space="0" w:color="000000"/>
              <w:right w:val="single" w:sz="6" w:space="0" w:color="000000"/>
            </w:tcBorders>
            <w:hideMark/>
          </w:tcPr>
          <w:p w14:paraId="3B6BD7F1" w14:textId="77777777" w:rsidR="00C11275" w:rsidRPr="009A1C4A" w:rsidRDefault="00C11275" w:rsidP="006E35FA">
            <w:pPr>
              <w:pStyle w:val="NoSpacing"/>
              <w:snapToGrid w:val="0"/>
              <w:rPr>
                <w:rFonts w:ascii="Georgia Pro" w:hAnsi="Georgia Pro"/>
                <w:sz w:val="16"/>
              </w:rPr>
            </w:pPr>
            <w:proofErr w:type="spellStart"/>
            <w:r w:rsidRPr="009A1C4A">
              <w:rPr>
                <w:rFonts w:ascii="Georgia Pro" w:hAnsi="Georgia Pro"/>
                <w:sz w:val="16"/>
              </w:rPr>
              <w:t>Betaalba</w:t>
            </w:r>
            <w:proofErr w:type="spellEnd"/>
            <w:r w:rsidRPr="009A1C4A">
              <w:rPr>
                <w:rFonts w:ascii="Georgia Pro" w:hAnsi="Georgia Pro"/>
                <w:sz w:val="16"/>
              </w:rPr>
              <w:t>*|</w:t>
            </w:r>
            <w:proofErr w:type="spellStart"/>
            <w:r w:rsidRPr="009A1C4A">
              <w:rPr>
                <w:rFonts w:ascii="Georgia Pro" w:hAnsi="Georgia Pro"/>
                <w:sz w:val="16"/>
              </w:rPr>
              <w:t>socia</w:t>
            </w:r>
            <w:proofErr w:type="spellEnd"/>
            <w:r w:rsidRPr="009A1C4A">
              <w:rPr>
                <w:rFonts w:ascii="Georgia Pro" w:hAnsi="Georgia Pro"/>
                <w:sz w:val="16"/>
              </w:rPr>
              <w:t xml:space="preserve">*|dure | goedkoop *| </w:t>
            </w:r>
          </w:p>
        </w:tc>
      </w:tr>
    </w:tbl>
    <w:p w14:paraId="707A668A" w14:textId="77777777" w:rsidR="00C11275" w:rsidRDefault="00C11275" w:rsidP="00C11275">
      <w:pPr>
        <w:pStyle w:val="NoSpacing"/>
        <w:jc w:val="both"/>
      </w:pPr>
    </w:p>
    <w:p w14:paraId="22BCA8A2" w14:textId="77777777" w:rsidR="00C11275" w:rsidRDefault="00C11275" w:rsidP="00C11275">
      <w:pPr>
        <w:rPr>
          <w:sz w:val="22"/>
          <w:szCs w:val="22"/>
          <w:lang w:val="nl-NL"/>
        </w:rPr>
      </w:pPr>
      <w:r>
        <w:br w:type="page"/>
      </w:r>
    </w:p>
    <w:p w14:paraId="3A9E02ED" w14:textId="77777777" w:rsidR="00C11275" w:rsidRPr="00FB13EA" w:rsidRDefault="00C11275" w:rsidP="00C11275">
      <w:pPr>
        <w:pStyle w:val="NoSpacing"/>
        <w:adjustRightInd w:val="0"/>
        <w:snapToGrid w:val="0"/>
        <w:ind w:left="2608"/>
        <w:jc w:val="both"/>
        <w:rPr>
          <w:rFonts w:ascii="Segoe UI" w:eastAsia="Times New Roman" w:hAnsi="Segoe UI" w:cs="Segoe UI"/>
          <w:b/>
          <w:bCs/>
          <w:color w:val="000000"/>
          <w:sz w:val="18"/>
          <w:szCs w:val="18"/>
          <w:lang w:val="en-US" w:eastAsia="de-DE"/>
        </w:rPr>
      </w:pPr>
      <w:r w:rsidRPr="00C669C9">
        <w:rPr>
          <w:rFonts w:ascii="Georgia" w:hAnsi="Georgia"/>
          <w:b/>
          <w:color w:val="000000"/>
          <w:sz w:val="20"/>
          <w:lang w:val="en-US"/>
        </w:rPr>
        <w:lastRenderedPageBreak/>
        <w:t>3.</w:t>
      </w:r>
      <w:r>
        <w:rPr>
          <w:rFonts w:ascii="Georgia" w:eastAsia="Times New Roman" w:hAnsi="Georgia" w:cs="Segoe UI"/>
          <w:b/>
          <w:bCs/>
          <w:color w:val="000000"/>
          <w:sz w:val="20"/>
          <w:szCs w:val="20"/>
          <w:lang w:val="en-US" w:eastAsia="de-DE"/>
        </w:rPr>
        <w:t xml:space="preserve"> </w:t>
      </w:r>
      <w:r w:rsidRPr="00C669C9">
        <w:rPr>
          <w:rFonts w:ascii="Georgia" w:hAnsi="Georgia"/>
          <w:b/>
          <w:color w:val="000000"/>
          <w:sz w:val="20"/>
          <w:lang w:val="en-US"/>
        </w:rPr>
        <w:t>Results</w:t>
      </w:r>
      <w:r w:rsidRPr="00FB13EA">
        <w:rPr>
          <w:rFonts w:ascii="Georgia" w:eastAsia="Times New Roman" w:hAnsi="Georgia" w:cs="Segoe UI"/>
          <w:b/>
          <w:bCs/>
          <w:color w:val="000000"/>
          <w:sz w:val="20"/>
          <w:szCs w:val="20"/>
          <w:lang w:val="en-US" w:eastAsia="de-DE"/>
        </w:rPr>
        <w:t xml:space="preserve"> </w:t>
      </w:r>
    </w:p>
    <w:p w14:paraId="5AE32127" w14:textId="77777777" w:rsidR="00C11275" w:rsidRPr="00C669C9" w:rsidRDefault="00C11275" w:rsidP="00C11275">
      <w:pPr>
        <w:ind w:left="2595"/>
        <w:textAlignment w:val="baseline"/>
        <w:rPr>
          <w:rFonts w:ascii="Segoe UI" w:hAnsi="Segoe UI"/>
          <w:b/>
          <w:sz w:val="18"/>
        </w:rPr>
      </w:pPr>
      <w:r w:rsidRPr="00C669C9">
        <w:rPr>
          <w:rFonts w:ascii="Georgia" w:hAnsi="Georgia"/>
          <w:b/>
        </w:rPr>
        <w:t>3.1</w:t>
      </w:r>
      <w:r w:rsidRPr="0091548D">
        <w:rPr>
          <w:rFonts w:ascii="Georgia" w:eastAsia="Times New Roman" w:hAnsi="Georgia" w:cs="Segoe UI"/>
          <w:b/>
          <w:bCs/>
          <w:lang w:eastAsia="de-DE"/>
        </w:rPr>
        <w:t xml:space="preserve"> </w:t>
      </w:r>
      <w:r w:rsidRPr="00C669C9">
        <w:rPr>
          <w:rFonts w:ascii="Georgia" w:hAnsi="Georgia"/>
          <w:b/>
        </w:rPr>
        <w:t>Frequency of addressing issues</w:t>
      </w:r>
      <w:r w:rsidRPr="0091548D">
        <w:rPr>
          <w:rFonts w:ascii="Georgia" w:eastAsia="Times New Roman" w:hAnsi="Georgia" w:cs="Segoe UI"/>
          <w:b/>
          <w:bCs/>
          <w:lang w:eastAsia="de-DE"/>
        </w:rPr>
        <w:t xml:space="preserve"> </w:t>
      </w:r>
    </w:p>
    <w:p w14:paraId="567BB3F4" w14:textId="77777777" w:rsidR="00C11275" w:rsidRPr="00C669C9" w:rsidRDefault="00C11275" w:rsidP="00C11275">
      <w:pPr>
        <w:ind w:left="2595"/>
        <w:textAlignment w:val="baseline"/>
        <w:rPr>
          <w:rFonts w:ascii="Segoe UI" w:hAnsi="Segoe UI"/>
          <w:b/>
          <w:sz w:val="18"/>
        </w:rPr>
      </w:pPr>
      <w:r w:rsidRPr="00C669C9">
        <w:rPr>
          <w:rFonts w:ascii="Georgia" w:hAnsi="Georgia"/>
          <w:b/>
        </w:rPr>
        <w:t>3.1.1 Switzerland</w:t>
      </w:r>
    </w:p>
    <w:p w14:paraId="62B368DC" w14:textId="77777777" w:rsidR="00C11275" w:rsidRPr="00FB13EA" w:rsidRDefault="00C11275" w:rsidP="006E35FA">
      <w:pPr>
        <w:adjustRightInd w:val="0"/>
        <w:snapToGrid w:val="0"/>
        <w:spacing w:line="228" w:lineRule="auto"/>
        <w:ind w:left="2597"/>
        <w:textAlignment w:val="baseline"/>
        <w:rPr>
          <w:rFonts w:ascii="Segoe UI" w:eastAsia="Times New Roman" w:hAnsi="Segoe UI" w:cs="Segoe UI"/>
          <w:sz w:val="18"/>
          <w:szCs w:val="18"/>
          <w:lang w:eastAsia="de-DE"/>
        </w:rPr>
      </w:pPr>
      <w:r w:rsidRPr="00FB13EA">
        <w:rPr>
          <w:rFonts w:ascii="Georgia" w:eastAsia="Times New Roman" w:hAnsi="Georgia" w:cs="Segoe UI"/>
          <w:lang w:eastAsia="de-DE"/>
        </w:rPr>
        <w:t>In Switzerland</w:t>
      </w:r>
      <w:r>
        <w:rPr>
          <w:rFonts w:ascii="Georgia" w:eastAsia="Times New Roman" w:hAnsi="Georgia" w:cs="Segoe UI"/>
          <w:lang w:eastAsia="de-DE"/>
        </w:rPr>
        <w:t>,</w:t>
      </w:r>
      <w:r w:rsidRPr="00FB13EA">
        <w:rPr>
          <w:rFonts w:ascii="Georgia" w:eastAsia="Times New Roman" w:hAnsi="Georgia" w:cs="Segoe UI"/>
          <w:lang w:eastAsia="de-DE"/>
        </w:rPr>
        <w:t xml:space="preserve"> the public debate on densification </w:t>
      </w:r>
      <w:r>
        <w:rPr>
          <w:rFonts w:ascii="Georgia" w:eastAsia="Times New Roman" w:hAnsi="Georgia" w:cs="Segoe UI"/>
          <w:lang w:eastAsia="de-DE"/>
        </w:rPr>
        <w:t xml:space="preserve">correlates with </w:t>
      </w:r>
      <w:r w:rsidRPr="00FB13EA">
        <w:rPr>
          <w:rFonts w:ascii="Georgia" w:eastAsia="Times New Roman" w:hAnsi="Georgia" w:cs="Segoe UI"/>
          <w:lang w:eastAsia="de-DE"/>
        </w:rPr>
        <w:t>public refe</w:t>
      </w:r>
      <w:r>
        <w:rPr>
          <w:rFonts w:ascii="Georgia" w:eastAsia="Times New Roman" w:hAnsi="Georgia" w:cs="Segoe UI"/>
          <w:lang w:eastAsia="de-DE"/>
        </w:rPr>
        <w:t>re</w:t>
      </w:r>
      <w:r w:rsidRPr="00FB13EA">
        <w:rPr>
          <w:rFonts w:ascii="Georgia" w:eastAsia="Times New Roman" w:hAnsi="Georgia" w:cs="Segoe UI"/>
          <w:lang w:eastAsia="de-DE"/>
        </w:rPr>
        <w:t>ndum</w:t>
      </w:r>
      <w:r>
        <w:rPr>
          <w:rFonts w:ascii="Georgia" w:eastAsia="Times New Roman" w:hAnsi="Georgia" w:cs="Segoe UI"/>
          <w:lang w:eastAsia="de-DE"/>
        </w:rPr>
        <w:t>s, ultimately determining legislature</w:t>
      </w:r>
      <w:r w:rsidRPr="00FB13EA">
        <w:rPr>
          <w:rFonts w:ascii="Georgia" w:eastAsia="Times New Roman" w:hAnsi="Georgia" w:cs="Segoe UI"/>
          <w:lang w:eastAsia="de-DE"/>
        </w:rPr>
        <w:t>.</w:t>
      </w:r>
      <w:r>
        <w:rPr>
          <w:rFonts w:ascii="Georgia" w:eastAsia="Times New Roman" w:hAnsi="Georgia" w:cs="Segoe UI"/>
          <w:lang w:eastAsia="de-DE"/>
        </w:rPr>
        <w:t xml:space="preserve"> Before a </w:t>
      </w:r>
      <w:r w:rsidRPr="00FB13EA">
        <w:rPr>
          <w:rFonts w:ascii="Georgia" w:eastAsia="Times New Roman" w:hAnsi="Georgia" w:cs="Segoe UI"/>
          <w:lang w:eastAsia="de-DE"/>
        </w:rPr>
        <w:t xml:space="preserve">referendum, </w:t>
      </w:r>
      <w:r>
        <w:rPr>
          <w:rFonts w:ascii="Georgia" w:eastAsia="Times New Roman" w:hAnsi="Georgia" w:cs="Segoe UI"/>
          <w:lang w:eastAsia="de-DE"/>
        </w:rPr>
        <w:t xml:space="preserve">interest groups bring </w:t>
      </w:r>
      <w:r w:rsidRPr="00FB13EA">
        <w:rPr>
          <w:rFonts w:ascii="Georgia" w:eastAsia="Times New Roman" w:hAnsi="Georgia" w:cs="Segoe UI"/>
          <w:lang w:eastAsia="de-DE"/>
        </w:rPr>
        <w:t xml:space="preserve">issues </w:t>
      </w:r>
      <w:r>
        <w:rPr>
          <w:rFonts w:ascii="Georgia" w:eastAsia="Times New Roman" w:hAnsi="Georgia" w:cs="Segoe UI"/>
          <w:lang w:eastAsia="de-DE"/>
        </w:rPr>
        <w:t>to the focus of the deliberation</w:t>
      </w:r>
      <w:r w:rsidRPr="00FB13EA">
        <w:rPr>
          <w:rFonts w:ascii="Georgia" w:eastAsia="Times New Roman" w:hAnsi="Georgia" w:cs="Segoe UI"/>
          <w:lang w:eastAsia="de-DE"/>
        </w:rPr>
        <w:t>.</w:t>
      </w:r>
      <w:r>
        <w:rPr>
          <w:rFonts w:ascii="Georgia" w:eastAsia="Times New Roman" w:hAnsi="Georgia" w:cs="Segoe UI"/>
          <w:lang w:eastAsia="de-DE"/>
        </w:rPr>
        <w:t xml:space="preserve"> For instance, the</w:t>
      </w:r>
      <w:r w:rsidRPr="00FB13EA">
        <w:rPr>
          <w:rFonts w:ascii="Georgia" w:eastAsia="Times New Roman" w:hAnsi="Georgia" w:cs="Segoe UI"/>
          <w:lang w:eastAsia="de-DE"/>
        </w:rPr>
        <w:t xml:space="preserve"> </w:t>
      </w:r>
      <w:r>
        <w:rPr>
          <w:rFonts w:ascii="Georgia" w:eastAsia="Times New Roman" w:hAnsi="Georgia" w:cs="Segoe UI"/>
          <w:lang w:eastAsia="de-DE"/>
        </w:rPr>
        <w:t>“</w:t>
      </w:r>
      <w:r w:rsidRPr="00496470">
        <w:rPr>
          <w:rFonts w:ascii="Georgia" w:eastAsia="Times New Roman" w:hAnsi="Georgia" w:cs="Segoe UI"/>
          <w:lang w:eastAsia="de-DE"/>
        </w:rPr>
        <w:t>Landschaftsinitiative</w:t>
      </w:r>
      <w:r>
        <w:rPr>
          <w:rFonts w:ascii="Georgia" w:eastAsia="Times New Roman" w:hAnsi="Georgia" w:cs="Segoe UI"/>
          <w:lang w:eastAsia="de-DE"/>
        </w:rPr>
        <w:t>” (literally translated as “l</w:t>
      </w:r>
      <w:r w:rsidRPr="00CA0E97">
        <w:rPr>
          <w:rFonts w:ascii="Georgia" w:eastAsia="Times New Roman" w:hAnsi="Georgia" w:cs="Segoe UI"/>
          <w:lang w:eastAsia="de-DE"/>
        </w:rPr>
        <w:t xml:space="preserve">andscape </w:t>
      </w:r>
      <w:r>
        <w:rPr>
          <w:rFonts w:ascii="Georgia" w:eastAsia="Times New Roman" w:hAnsi="Georgia" w:cs="Segoe UI"/>
          <w:lang w:eastAsia="de-DE"/>
        </w:rPr>
        <w:t>i</w:t>
      </w:r>
      <w:r w:rsidRPr="00CA0E97">
        <w:rPr>
          <w:rFonts w:ascii="Georgia" w:eastAsia="Times New Roman" w:hAnsi="Georgia" w:cs="Segoe UI"/>
          <w:lang w:eastAsia="de-DE"/>
        </w:rPr>
        <w:t>nitiative</w:t>
      </w:r>
      <w:r>
        <w:rPr>
          <w:rFonts w:ascii="Georgia" w:eastAsia="Times New Roman" w:hAnsi="Georgia" w:cs="Segoe UI"/>
          <w:lang w:eastAsia="de-DE"/>
        </w:rPr>
        <w:t xml:space="preserve">”) in 2009 triggered a </w:t>
      </w:r>
      <w:r w:rsidRPr="00FB13EA">
        <w:rPr>
          <w:rFonts w:ascii="Georgia" w:eastAsia="Times New Roman" w:hAnsi="Georgia" w:cs="Segoe UI"/>
          <w:lang w:eastAsia="de-DE"/>
        </w:rPr>
        <w:t>debate on densification</w:t>
      </w:r>
      <w:r>
        <w:rPr>
          <w:rFonts w:ascii="Georgia" w:eastAsia="Times New Roman" w:hAnsi="Georgia" w:cs="Segoe UI"/>
          <w:lang w:eastAsia="de-DE"/>
        </w:rPr>
        <w:t xml:space="preserve">. The </w:t>
      </w:r>
      <w:r w:rsidRPr="00FB13EA">
        <w:rPr>
          <w:rFonts w:ascii="Georgia" w:eastAsia="Times New Roman" w:hAnsi="Georgia" w:cs="Segoe UI"/>
          <w:lang w:eastAsia="de-DE"/>
        </w:rPr>
        <w:t>referendum</w:t>
      </w:r>
      <w:r>
        <w:rPr>
          <w:rFonts w:ascii="Georgia" w:eastAsia="Times New Roman" w:hAnsi="Georgia" w:cs="Segoe UI"/>
          <w:lang w:eastAsia="de-DE"/>
        </w:rPr>
        <w:t xml:space="preserve"> was accepted by public vote in 2013 and came into effect</w:t>
      </w:r>
      <w:r w:rsidRPr="00A879A3">
        <w:rPr>
          <w:rFonts w:ascii="Georgia" w:eastAsia="Times New Roman" w:hAnsi="Georgia" w:cs="Segoe UI"/>
          <w:lang w:eastAsia="de-DE"/>
        </w:rPr>
        <w:t xml:space="preserve"> </w:t>
      </w:r>
      <w:r w:rsidRPr="00FB13EA">
        <w:rPr>
          <w:rFonts w:ascii="Georgia" w:eastAsia="Times New Roman" w:hAnsi="Georgia" w:cs="Segoe UI"/>
          <w:lang w:eastAsia="de-DE"/>
        </w:rPr>
        <w:t>in 2014</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tightening the </w:t>
      </w:r>
      <w:r>
        <w:rPr>
          <w:rFonts w:ascii="Georgia" w:eastAsia="Times New Roman" w:hAnsi="Georgia" w:cs="Segoe UI"/>
          <w:lang w:eastAsia="de-DE"/>
        </w:rPr>
        <w:t>regional planning act,</w:t>
      </w:r>
      <w:r w:rsidRPr="00FB13EA">
        <w:rPr>
          <w:rFonts w:ascii="Georgia" w:eastAsia="Times New Roman" w:hAnsi="Georgia" w:cs="Segoe UI"/>
          <w:lang w:eastAsia="de-DE"/>
        </w:rPr>
        <w:t xml:space="preserve"> </w:t>
      </w:r>
      <w:r>
        <w:rPr>
          <w:rFonts w:ascii="Georgia" w:eastAsia="Times New Roman" w:hAnsi="Georgia" w:cs="Segoe UI"/>
          <w:lang w:eastAsia="de-DE"/>
        </w:rPr>
        <w:t>the so-called “</w:t>
      </w:r>
      <w:r w:rsidRPr="00496470">
        <w:rPr>
          <w:rFonts w:ascii="Georgia" w:eastAsia="Times New Roman" w:hAnsi="Georgia" w:cs="Segoe UI"/>
          <w:lang w:eastAsia="de-DE"/>
        </w:rPr>
        <w:t>Raumplanungsgesetz</w:t>
      </w:r>
      <w:r>
        <w:rPr>
          <w:rFonts w:ascii="Georgia" w:eastAsia="Times New Roman" w:hAnsi="Georgia" w:cs="Segoe UI"/>
          <w:lang w:eastAsia="de-DE"/>
        </w:rPr>
        <w:t>”</w:t>
      </w:r>
      <w:r w:rsidRPr="00FB13EA">
        <w:rPr>
          <w:rFonts w:ascii="Georgia" w:eastAsia="Times New Roman" w:hAnsi="Georgia" w:cs="Segoe UI"/>
          <w:lang w:eastAsia="de-DE"/>
        </w:rPr>
        <w:t xml:space="preserve"> </w:t>
      </w:r>
      <w:r>
        <w:rPr>
          <w:rFonts w:ascii="Georgia" w:eastAsia="Times New Roman" w:hAnsi="Georgia" w:cs="Segoe UI"/>
          <w:lang w:eastAsia="de-DE"/>
        </w:rPr>
        <w:t>(</w:t>
      </w:r>
      <w:r w:rsidRPr="00FB13EA">
        <w:rPr>
          <w:rFonts w:ascii="Georgia" w:eastAsia="Times New Roman" w:hAnsi="Georgia" w:cs="Segoe UI"/>
          <w:lang w:eastAsia="de-DE"/>
        </w:rPr>
        <w:t xml:space="preserve">RPG).  </w:t>
      </w:r>
    </w:p>
    <w:p w14:paraId="17CABC3B" w14:textId="77777777" w:rsidR="00C11275" w:rsidRPr="00FB13EA" w:rsidRDefault="00C11275" w:rsidP="006E35FA">
      <w:pPr>
        <w:adjustRightInd w:val="0"/>
        <w:snapToGrid w:val="0"/>
        <w:spacing w:line="228" w:lineRule="auto"/>
        <w:ind w:left="2597" w:firstLine="510"/>
        <w:textAlignment w:val="baseline"/>
        <w:rPr>
          <w:rFonts w:ascii="Segoe UI" w:eastAsia="Times New Roman" w:hAnsi="Segoe UI" w:cs="Segoe UI"/>
          <w:sz w:val="18"/>
          <w:szCs w:val="18"/>
          <w:lang w:eastAsia="de-DE"/>
        </w:rPr>
      </w:pPr>
      <w:r w:rsidRPr="00FB13EA">
        <w:rPr>
          <w:rFonts w:ascii="Georgia" w:eastAsia="Times New Roman" w:hAnsi="Georgia" w:cs="Segoe UI"/>
          <w:lang w:eastAsia="de-DE"/>
        </w:rPr>
        <w:t>After 2014</w:t>
      </w:r>
      <w:r>
        <w:rPr>
          <w:rFonts w:ascii="Georgia" w:eastAsia="Times New Roman" w:hAnsi="Georgia" w:cs="Segoe UI"/>
          <w:lang w:eastAsia="de-DE"/>
        </w:rPr>
        <w:t>,</w:t>
      </w:r>
      <w:r w:rsidRPr="00FB13EA">
        <w:rPr>
          <w:rFonts w:ascii="Georgia" w:eastAsia="Times New Roman" w:hAnsi="Georgia" w:cs="Segoe UI"/>
          <w:lang w:eastAsia="de-DE"/>
        </w:rPr>
        <w:t xml:space="preserve"> the debate turned towards the </w:t>
      </w:r>
      <w:r>
        <w:rPr>
          <w:rFonts w:ascii="Georgia" w:eastAsia="Times New Roman" w:hAnsi="Georgia" w:cs="Segoe UI"/>
          <w:lang w:eastAsia="de-DE"/>
        </w:rPr>
        <w:t>law’s implementation</w:t>
      </w:r>
      <w:r w:rsidRPr="00FB13EA">
        <w:rPr>
          <w:rFonts w:ascii="Georgia" w:eastAsia="Times New Roman" w:hAnsi="Georgia" w:cs="Segoe UI"/>
          <w:lang w:eastAsia="de-DE"/>
        </w:rPr>
        <w:t xml:space="preserve"> on the level of federal states and municipalities, </w:t>
      </w:r>
      <w:r>
        <w:rPr>
          <w:rFonts w:ascii="Georgia" w:eastAsia="Times New Roman" w:hAnsi="Georgia" w:cs="Segoe UI"/>
          <w:lang w:eastAsia="de-DE"/>
        </w:rPr>
        <w:t>addressing</w:t>
      </w:r>
      <w:r w:rsidRPr="00FB13EA">
        <w:rPr>
          <w:rFonts w:ascii="Georgia" w:eastAsia="Times New Roman" w:hAnsi="Georgia" w:cs="Segoe UI"/>
          <w:lang w:eastAsia="de-DE"/>
        </w:rPr>
        <w:t xml:space="preserve"> densification strategies</w:t>
      </w:r>
      <w:r>
        <w:rPr>
          <w:rFonts w:ascii="Georgia" w:eastAsia="Times New Roman" w:hAnsi="Georgia" w:cs="Segoe UI"/>
          <w:lang w:eastAsia="de-DE"/>
        </w:rPr>
        <w:t xml:space="preserve"> through</w:t>
      </w:r>
      <w:r w:rsidRPr="00FB13EA">
        <w:rPr>
          <w:rFonts w:ascii="Georgia" w:eastAsia="Times New Roman" w:hAnsi="Georgia" w:cs="Segoe UI"/>
          <w:lang w:eastAsia="de-DE"/>
        </w:rPr>
        <w:t xml:space="preserve"> communal zoning and land-use plans.</w:t>
      </w:r>
      <w:r>
        <w:rPr>
          <w:rFonts w:ascii="Georgia" w:eastAsia="Times New Roman" w:hAnsi="Georgia" w:cs="Segoe UI"/>
          <w:lang w:eastAsia="de-DE"/>
        </w:rPr>
        <w:t xml:space="preserve"> </w:t>
      </w:r>
      <w:r w:rsidRPr="00FB13EA">
        <w:rPr>
          <w:rFonts w:ascii="Georgia" w:eastAsia="Times New Roman" w:hAnsi="Georgia" w:cs="Segoe UI"/>
          <w:lang w:eastAsia="de-DE"/>
        </w:rPr>
        <w:t>From 2015 on</w:t>
      </w:r>
      <w:r>
        <w:rPr>
          <w:rFonts w:ascii="Georgia" w:eastAsia="Times New Roman" w:hAnsi="Georgia" w:cs="Segoe UI"/>
          <w:lang w:eastAsia="de-DE"/>
        </w:rPr>
        <w:t>,</w:t>
      </w:r>
      <w:r w:rsidRPr="00FB13EA">
        <w:rPr>
          <w:rFonts w:ascii="Georgia" w:eastAsia="Times New Roman" w:hAnsi="Georgia" w:cs="Segoe UI"/>
          <w:lang w:eastAsia="de-DE"/>
        </w:rPr>
        <w:t xml:space="preserve"> the debate </w:t>
      </w:r>
      <w:r>
        <w:rPr>
          <w:rFonts w:ascii="Georgia" w:eastAsia="Times New Roman" w:hAnsi="Georgia" w:cs="Segoe UI"/>
          <w:lang w:eastAsia="de-DE"/>
        </w:rPr>
        <w:t xml:space="preserve">has </w:t>
      </w:r>
      <w:r w:rsidRPr="00FB13EA">
        <w:rPr>
          <w:rFonts w:ascii="Georgia" w:eastAsia="Times New Roman" w:hAnsi="Georgia" w:cs="Segoe UI"/>
          <w:lang w:eastAsia="de-DE"/>
        </w:rPr>
        <w:t xml:space="preserve">focused </w:t>
      </w:r>
      <w:r>
        <w:rPr>
          <w:rFonts w:ascii="Georgia" w:eastAsia="Times New Roman" w:hAnsi="Georgia" w:cs="Segoe UI"/>
          <w:lang w:eastAsia="de-DE"/>
        </w:rPr>
        <w:t xml:space="preserve">on </w:t>
      </w:r>
      <w:r w:rsidRPr="00FB13EA">
        <w:rPr>
          <w:rFonts w:ascii="Georgia" w:eastAsia="Times New Roman" w:hAnsi="Georgia" w:cs="Segoe UI"/>
          <w:lang w:eastAsia="de-DE"/>
        </w:rPr>
        <w:t xml:space="preserve">local effects </w:t>
      </w:r>
      <w:r>
        <w:rPr>
          <w:rFonts w:ascii="Georgia" w:eastAsia="Times New Roman" w:hAnsi="Georgia" w:cs="Segoe UI"/>
          <w:lang w:eastAsia="de-DE"/>
        </w:rPr>
        <w:t xml:space="preserve">of </w:t>
      </w:r>
      <w:r w:rsidRPr="00FB13EA">
        <w:rPr>
          <w:rFonts w:ascii="Georgia" w:eastAsia="Times New Roman" w:hAnsi="Georgia" w:cs="Segoe UI"/>
          <w:lang w:eastAsia="de-DE"/>
        </w:rPr>
        <w:t xml:space="preserve">built examples and </w:t>
      </w:r>
      <w:r>
        <w:rPr>
          <w:rFonts w:ascii="Georgia" w:eastAsia="Times New Roman" w:hAnsi="Georgia" w:cs="Segoe UI"/>
          <w:lang w:eastAsia="de-DE"/>
        </w:rPr>
        <w:t>extensive</w:t>
      </w:r>
      <w:r w:rsidRPr="00FB13EA">
        <w:rPr>
          <w:rFonts w:ascii="Georgia" w:eastAsia="Times New Roman" w:hAnsi="Georgia" w:cs="Segoe UI"/>
          <w:lang w:eastAsia="de-DE"/>
        </w:rPr>
        <w:t xml:space="preserve"> areal developments.</w:t>
      </w:r>
      <w:r>
        <w:rPr>
          <w:rFonts w:ascii="Georgia" w:eastAsia="Times New Roman" w:hAnsi="Georgia" w:cs="Segoe UI"/>
          <w:lang w:eastAsia="de-DE"/>
        </w:rPr>
        <w:t xml:space="preserve"> T</w:t>
      </w:r>
      <w:r w:rsidRPr="00FB13EA">
        <w:rPr>
          <w:rFonts w:ascii="Georgia" w:eastAsia="Times New Roman" w:hAnsi="Georgia" w:cs="Segoe UI"/>
          <w:lang w:eastAsia="de-DE"/>
        </w:rPr>
        <w:t xml:space="preserve">he </w:t>
      </w:r>
      <w:r>
        <w:rPr>
          <w:rFonts w:ascii="Georgia" w:eastAsia="Times New Roman" w:hAnsi="Georgia" w:cs="Segoe UI"/>
          <w:lang w:eastAsia="de-DE"/>
        </w:rPr>
        <w:t>discussion</w:t>
      </w:r>
      <w:r w:rsidRPr="00FB13EA">
        <w:rPr>
          <w:rFonts w:ascii="Georgia" w:eastAsia="Times New Roman" w:hAnsi="Georgia" w:cs="Segoe UI"/>
          <w:lang w:eastAsia="de-DE"/>
        </w:rPr>
        <w:t xml:space="preserve"> continued on a more general level </w:t>
      </w:r>
      <w:r>
        <w:rPr>
          <w:rFonts w:ascii="Georgia" w:eastAsia="Times New Roman" w:hAnsi="Georgia" w:cs="Segoe UI"/>
          <w:lang w:eastAsia="de-DE"/>
        </w:rPr>
        <w:t xml:space="preserve">following </w:t>
      </w:r>
      <w:r w:rsidRPr="00FB13EA">
        <w:rPr>
          <w:rFonts w:ascii="Georgia" w:eastAsia="Times New Roman" w:hAnsi="Georgia" w:cs="Segoe UI"/>
          <w:lang w:eastAsia="de-DE"/>
        </w:rPr>
        <w:t xml:space="preserve">a second public referendum initiative, </w:t>
      </w:r>
      <w:r>
        <w:rPr>
          <w:rFonts w:ascii="Georgia" w:eastAsia="Times New Roman" w:hAnsi="Georgia" w:cs="Segoe UI"/>
          <w:lang w:eastAsia="de-DE"/>
        </w:rPr>
        <w:t>i.e., the “</w:t>
      </w:r>
      <w:r w:rsidRPr="00CA0E97">
        <w:rPr>
          <w:rFonts w:ascii="Georgia" w:eastAsia="Times New Roman" w:hAnsi="Georgia" w:cs="Segoe UI"/>
          <w:lang w:eastAsia="de-DE"/>
        </w:rPr>
        <w:t>Zersiedlungsinitiative</w:t>
      </w:r>
      <w:r>
        <w:rPr>
          <w:rFonts w:ascii="Georgia" w:eastAsia="Times New Roman" w:hAnsi="Georgia" w:cs="Segoe UI"/>
          <w:lang w:eastAsia="de-DE"/>
        </w:rPr>
        <w:t>” (“Sprawl Initiative”), started</w:t>
      </w:r>
      <w:r w:rsidRPr="00FB13EA">
        <w:rPr>
          <w:rFonts w:ascii="Georgia" w:eastAsia="Times New Roman" w:hAnsi="Georgia" w:cs="Segoe UI"/>
          <w:lang w:eastAsia="de-DE"/>
        </w:rPr>
        <w:t xml:space="preserve"> in 2016 and rejected </w:t>
      </w:r>
      <w:r>
        <w:rPr>
          <w:rFonts w:ascii="Georgia" w:eastAsia="Times New Roman" w:hAnsi="Georgia" w:cs="Segoe UI"/>
          <w:lang w:eastAsia="de-DE"/>
        </w:rPr>
        <w:t xml:space="preserve">by the public </w:t>
      </w:r>
      <w:r w:rsidRPr="00FB13EA">
        <w:rPr>
          <w:rFonts w:ascii="Georgia" w:eastAsia="Times New Roman" w:hAnsi="Georgia" w:cs="Segoe UI"/>
          <w:lang w:eastAsia="de-DE"/>
        </w:rPr>
        <w:t xml:space="preserve">in 2019.   </w:t>
      </w:r>
    </w:p>
    <w:p w14:paraId="57A3E405" w14:textId="77777777" w:rsidR="00C11275" w:rsidRPr="00FB13EA" w:rsidRDefault="00C11275" w:rsidP="006E35FA">
      <w:pPr>
        <w:adjustRightInd w:val="0"/>
        <w:snapToGrid w:val="0"/>
        <w:spacing w:line="228" w:lineRule="auto"/>
        <w:ind w:left="2597" w:firstLine="510"/>
        <w:textAlignment w:val="baseline"/>
        <w:rPr>
          <w:rFonts w:ascii="Segoe UI" w:eastAsia="Times New Roman" w:hAnsi="Segoe UI" w:cs="Segoe UI"/>
          <w:sz w:val="18"/>
          <w:szCs w:val="18"/>
          <w:lang w:eastAsia="de-DE"/>
        </w:rPr>
      </w:pPr>
      <w:r w:rsidRPr="00FB13EA">
        <w:rPr>
          <w:rFonts w:ascii="Georgia" w:eastAsia="Times New Roman" w:hAnsi="Georgia" w:cs="Segoe UI"/>
          <w:lang w:eastAsia="de-DE"/>
        </w:rPr>
        <w:t>Th</w:t>
      </w:r>
      <w:r>
        <w:rPr>
          <w:rFonts w:ascii="Georgia" w:eastAsia="Times New Roman" w:hAnsi="Georgia" w:cs="Segoe UI"/>
          <w:lang w:eastAsia="de-DE"/>
        </w:rPr>
        <w:t xml:space="preserve">e topic’s </w:t>
      </w:r>
      <w:r w:rsidRPr="00FB13EA">
        <w:rPr>
          <w:rFonts w:ascii="Georgia" w:eastAsia="Times New Roman" w:hAnsi="Georgia" w:cs="Segoe UI"/>
          <w:lang w:eastAsia="de-DE"/>
        </w:rPr>
        <w:t xml:space="preserve">presence in the political </w:t>
      </w:r>
      <w:r>
        <w:rPr>
          <w:rFonts w:ascii="Georgia" w:eastAsia="Times New Roman" w:hAnsi="Georgia" w:cs="Segoe UI"/>
          <w:lang w:eastAsia="de-DE"/>
        </w:rPr>
        <w:t>agenda</w:t>
      </w:r>
      <w:r w:rsidRPr="00FB13EA">
        <w:rPr>
          <w:rFonts w:ascii="Georgia" w:eastAsia="Times New Roman" w:hAnsi="Georgia" w:cs="Segoe UI"/>
          <w:lang w:eastAsia="de-DE"/>
        </w:rPr>
        <w:t xml:space="preserve"> likely </w:t>
      </w:r>
      <w:r>
        <w:rPr>
          <w:rFonts w:ascii="Georgia" w:eastAsia="Times New Roman" w:hAnsi="Georgia" w:cs="Segoe UI"/>
          <w:lang w:eastAsia="de-DE"/>
        </w:rPr>
        <w:t xml:space="preserve">contributed to the number of </w:t>
      </w:r>
      <w:r w:rsidRPr="00FB13EA">
        <w:rPr>
          <w:rFonts w:ascii="Georgia" w:eastAsia="Times New Roman" w:hAnsi="Georgia" w:cs="Segoe UI"/>
          <w:lang w:eastAsia="de-DE"/>
        </w:rPr>
        <w:t xml:space="preserve">articles addressing densification </w:t>
      </w:r>
      <w:r>
        <w:rPr>
          <w:rFonts w:ascii="Georgia" w:eastAsia="Times New Roman" w:hAnsi="Georgia" w:cs="Segoe UI"/>
          <w:lang w:eastAsia="de-DE"/>
        </w:rPr>
        <w:t xml:space="preserve">doubling </w:t>
      </w:r>
      <w:r w:rsidRPr="00FB13EA">
        <w:rPr>
          <w:rFonts w:ascii="Georgia" w:eastAsia="Times New Roman" w:hAnsi="Georgia" w:cs="Segoe UI"/>
          <w:lang w:eastAsia="de-DE"/>
        </w:rPr>
        <w:t>from 2010 to 2015</w:t>
      </w:r>
      <w:r>
        <w:rPr>
          <w:rFonts w:ascii="Georgia" w:eastAsia="Times New Roman" w:hAnsi="Georgia" w:cs="Segoe UI"/>
          <w:lang w:eastAsia="de-DE"/>
        </w:rPr>
        <w:t xml:space="preserve">. It </w:t>
      </w:r>
      <w:r w:rsidRPr="00FB13EA">
        <w:rPr>
          <w:rFonts w:ascii="Georgia" w:eastAsia="Times New Roman" w:hAnsi="Georgia" w:cs="Segoe UI"/>
          <w:lang w:eastAsia="de-DE"/>
        </w:rPr>
        <w:t>remained stable until 2019 (</w:t>
      </w:r>
      <w:r>
        <w:rPr>
          <w:rFonts w:ascii="Georgia" w:eastAsia="Times New Roman" w:hAnsi="Georgia" w:cs="Segoe UI"/>
          <w:lang w:eastAsia="de-DE"/>
        </w:rPr>
        <w:t>T</w:t>
      </w:r>
      <w:r w:rsidRPr="00FB13EA">
        <w:rPr>
          <w:rFonts w:ascii="Georgia" w:eastAsia="Times New Roman" w:hAnsi="Georgia" w:cs="Segoe UI"/>
          <w:lang w:eastAsia="de-DE"/>
        </w:rPr>
        <w:t>able</w:t>
      </w:r>
      <w:r>
        <w:rPr>
          <w:rFonts w:ascii="Georgia" w:eastAsia="Times New Roman" w:hAnsi="Georgia" w:cs="Segoe UI"/>
          <w:lang w:eastAsia="de-DE"/>
        </w:rPr>
        <w:t> </w:t>
      </w:r>
      <w:r w:rsidRPr="00FB13EA">
        <w:rPr>
          <w:rFonts w:ascii="Georgia" w:eastAsia="Times New Roman" w:hAnsi="Georgia" w:cs="Segoe UI"/>
          <w:lang w:eastAsia="de-DE"/>
        </w:rPr>
        <w:t>1).</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Auto-coding results show that </w:t>
      </w:r>
      <w:r>
        <w:rPr>
          <w:rFonts w:ascii="Georgia" w:eastAsia="Times New Roman" w:hAnsi="Georgia" w:cs="Segoe UI"/>
          <w:lang w:eastAsia="de-DE"/>
        </w:rPr>
        <w:t>identity issues</w:t>
      </w:r>
      <w:r w:rsidRPr="00FB13EA">
        <w:rPr>
          <w:rFonts w:ascii="Georgia" w:eastAsia="Times New Roman" w:hAnsi="Georgia" w:cs="Segoe UI"/>
          <w:lang w:eastAsia="de-DE"/>
        </w:rPr>
        <w:t xml:space="preserve"> have been addressed most frequently and have </w:t>
      </w:r>
      <w:r>
        <w:rPr>
          <w:rFonts w:ascii="Georgia" w:eastAsia="Times New Roman" w:hAnsi="Georgia" w:cs="Segoe UI"/>
          <w:lang w:eastAsia="de-DE"/>
        </w:rPr>
        <w:t>further</w:t>
      </w:r>
      <w:r w:rsidRPr="00FB13EA">
        <w:rPr>
          <w:rFonts w:ascii="Georgia" w:eastAsia="Times New Roman" w:hAnsi="Georgia" w:cs="Segoe UI"/>
          <w:lang w:eastAsia="de-DE"/>
        </w:rPr>
        <w:t xml:space="preserve"> increased over time</w:t>
      </w:r>
      <w:r>
        <w:rPr>
          <w:rFonts w:ascii="Georgia" w:eastAsia="Times New Roman" w:hAnsi="Georgia" w:cs="Segoe UI"/>
          <w:lang w:eastAsia="de-DE"/>
        </w:rPr>
        <w:t>; similarly, c</w:t>
      </w:r>
      <w:r w:rsidRPr="00FB13EA">
        <w:rPr>
          <w:rFonts w:ascii="Georgia" w:eastAsia="Times New Roman" w:hAnsi="Georgia" w:cs="Segoe UI"/>
          <w:lang w:eastAsia="de-DE"/>
        </w:rPr>
        <w:t>ost</w:t>
      </w:r>
      <w:r>
        <w:rPr>
          <w:rFonts w:ascii="Georgia" w:eastAsia="Times New Roman" w:hAnsi="Georgia" w:cs="Segoe UI"/>
          <w:lang w:eastAsia="de-DE"/>
        </w:rPr>
        <w:t>-</w:t>
      </w:r>
      <w:r w:rsidRPr="00FB13EA">
        <w:rPr>
          <w:rFonts w:ascii="Georgia" w:eastAsia="Times New Roman" w:hAnsi="Georgia" w:cs="Segoe UI"/>
          <w:lang w:eastAsia="de-DE"/>
        </w:rPr>
        <w:t xml:space="preserve">related </w:t>
      </w:r>
      <w:r>
        <w:rPr>
          <w:rFonts w:ascii="Georgia" w:eastAsia="Times New Roman" w:hAnsi="Georgia" w:cs="Segoe UI"/>
          <w:lang w:eastAsia="de-DE"/>
        </w:rPr>
        <w:t>matters</w:t>
      </w:r>
      <w:r w:rsidRPr="00FB13EA">
        <w:rPr>
          <w:rFonts w:ascii="Georgia" w:eastAsia="Times New Roman" w:hAnsi="Georgia" w:cs="Segoe UI"/>
          <w:lang w:eastAsia="de-DE"/>
        </w:rPr>
        <w:t>.</w:t>
      </w:r>
      <w:r>
        <w:rPr>
          <w:rFonts w:ascii="Georgia" w:eastAsia="Times New Roman" w:hAnsi="Georgia" w:cs="Segoe UI"/>
          <w:lang w:eastAsia="de-DE"/>
        </w:rPr>
        <w:t xml:space="preserve"> In contrast, “s</w:t>
      </w:r>
      <w:r w:rsidRPr="00FB13EA">
        <w:rPr>
          <w:rFonts w:ascii="Georgia" w:eastAsia="Times New Roman" w:hAnsi="Georgia" w:cs="Segoe UI"/>
          <w:lang w:eastAsia="de-DE"/>
        </w:rPr>
        <w:t xml:space="preserve">patial </w:t>
      </w:r>
      <w:r>
        <w:rPr>
          <w:rFonts w:ascii="Georgia" w:eastAsia="Times New Roman" w:hAnsi="Georgia" w:cs="Segoe UI"/>
          <w:lang w:eastAsia="de-DE"/>
        </w:rPr>
        <w:t>q</w:t>
      </w:r>
      <w:r w:rsidRPr="00FB13EA">
        <w:rPr>
          <w:rFonts w:ascii="Georgia" w:eastAsia="Times New Roman" w:hAnsi="Georgia" w:cs="Segoe UI"/>
          <w:lang w:eastAsia="de-DE"/>
        </w:rPr>
        <w:t>uality</w:t>
      </w:r>
      <w:r>
        <w:rPr>
          <w:rFonts w:ascii="Georgia" w:eastAsia="Times New Roman" w:hAnsi="Georgia" w:cs="Segoe UI"/>
          <w:lang w:eastAsia="de-DE"/>
        </w:rPr>
        <w:t>”</w:t>
      </w:r>
      <w:r w:rsidRPr="00FB13EA">
        <w:rPr>
          <w:rFonts w:ascii="Georgia" w:eastAsia="Times New Roman" w:hAnsi="Georgia" w:cs="Segoe UI"/>
          <w:lang w:eastAsia="de-DE"/>
        </w:rPr>
        <w:t xml:space="preserve"> was highly present in 2010 and 2015</w:t>
      </w:r>
      <w:r>
        <w:rPr>
          <w:rFonts w:ascii="Georgia" w:eastAsia="Times New Roman" w:hAnsi="Georgia" w:cs="Segoe UI"/>
          <w:lang w:eastAsia="de-DE"/>
        </w:rPr>
        <w:t xml:space="preserve">. In </w:t>
      </w:r>
      <w:r w:rsidRPr="00FB13EA">
        <w:rPr>
          <w:rFonts w:ascii="Georgia" w:eastAsia="Times New Roman" w:hAnsi="Georgia" w:cs="Segoe UI"/>
          <w:lang w:eastAsia="de-DE"/>
        </w:rPr>
        <w:t>2019</w:t>
      </w:r>
      <w:r>
        <w:rPr>
          <w:rFonts w:ascii="Georgia" w:eastAsia="Times New Roman" w:hAnsi="Georgia" w:cs="Segoe UI"/>
          <w:lang w:eastAsia="de-DE"/>
        </w:rPr>
        <w:t xml:space="preserve">, it was </w:t>
      </w:r>
      <w:r w:rsidRPr="00FB13EA">
        <w:rPr>
          <w:rFonts w:ascii="Georgia" w:eastAsia="Times New Roman" w:hAnsi="Georgia" w:cs="Segoe UI"/>
          <w:lang w:eastAsia="de-DE"/>
        </w:rPr>
        <w:t>discussed</w:t>
      </w:r>
      <w:r w:rsidRPr="001B6152">
        <w:rPr>
          <w:rFonts w:ascii="Georgia" w:eastAsia="Times New Roman" w:hAnsi="Georgia" w:cs="Segoe UI"/>
          <w:lang w:eastAsia="de-DE"/>
        </w:rPr>
        <w:t xml:space="preserve"> </w:t>
      </w:r>
      <w:r w:rsidRPr="00FB13EA">
        <w:rPr>
          <w:rFonts w:ascii="Georgia" w:eastAsia="Times New Roman" w:hAnsi="Georgia" w:cs="Segoe UI"/>
          <w:lang w:eastAsia="de-DE"/>
        </w:rPr>
        <w:t xml:space="preserve">less, as </w:t>
      </w:r>
      <w:r>
        <w:rPr>
          <w:rFonts w:ascii="Georgia" w:eastAsia="Times New Roman" w:hAnsi="Georgia" w:cs="Segoe UI"/>
          <w:lang w:eastAsia="de-DE"/>
        </w:rPr>
        <w:t>were “j</w:t>
      </w:r>
      <w:r w:rsidRPr="00FB13EA">
        <w:rPr>
          <w:rFonts w:ascii="Georgia" w:eastAsia="Times New Roman" w:hAnsi="Georgia" w:cs="Segoe UI"/>
          <w:lang w:eastAsia="de-DE"/>
        </w:rPr>
        <w:t>ustice</w:t>
      </w:r>
      <w:r>
        <w:rPr>
          <w:rFonts w:ascii="Georgia" w:eastAsia="Times New Roman" w:hAnsi="Georgia" w:cs="Segoe UI"/>
          <w:lang w:eastAsia="de-DE"/>
        </w:rPr>
        <w:t>” and</w:t>
      </w:r>
      <w:r w:rsidRPr="00FB13EA">
        <w:rPr>
          <w:rFonts w:ascii="Georgia" w:eastAsia="Times New Roman" w:hAnsi="Georgia" w:cs="Segoe UI"/>
          <w:lang w:eastAsia="de-DE"/>
        </w:rPr>
        <w:t xml:space="preserve"> </w:t>
      </w:r>
      <w:r>
        <w:rPr>
          <w:rFonts w:ascii="Georgia" w:eastAsia="Times New Roman" w:hAnsi="Georgia" w:cs="Segoe UI"/>
          <w:lang w:eastAsia="de-DE"/>
        </w:rPr>
        <w:t>“p</w:t>
      </w:r>
      <w:r w:rsidRPr="00FB13EA">
        <w:rPr>
          <w:rFonts w:ascii="Georgia" w:eastAsia="Times New Roman" w:hAnsi="Georgia" w:cs="Segoe UI"/>
          <w:lang w:eastAsia="de-DE"/>
        </w:rPr>
        <w:t xml:space="preserve">ublic </w:t>
      </w:r>
      <w:r>
        <w:rPr>
          <w:rFonts w:ascii="Georgia" w:eastAsia="Times New Roman" w:hAnsi="Georgia" w:cs="Segoe UI"/>
          <w:lang w:eastAsia="de-DE"/>
        </w:rPr>
        <w:t>s</w:t>
      </w:r>
      <w:r w:rsidRPr="00FB13EA">
        <w:rPr>
          <w:rFonts w:ascii="Georgia" w:eastAsia="Times New Roman" w:hAnsi="Georgia" w:cs="Segoe UI"/>
          <w:lang w:eastAsia="de-DE"/>
        </w:rPr>
        <w:t>upport</w:t>
      </w:r>
      <w:r>
        <w:rPr>
          <w:rFonts w:ascii="Georgia" w:eastAsia="Times New Roman" w:hAnsi="Georgia" w:cs="Segoe UI"/>
          <w:lang w:eastAsia="de-DE"/>
        </w:rPr>
        <w:t>/p</w:t>
      </w:r>
      <w:r w:rsidRPr="00FB13EA">
        <w:rPr>
          <w:rFonts w:ascii="Georgia" w:eastAsia="Times New Roman" w:hAnsi="Georgia" w:cs="Segoe UI"/>
          <w:lang w:eastAsia="de-DE"/>
        </w:rPr>
        <w:t>rotest</w:t>
      </w:r>
      <w:r>
        <w:rPr>
          <w:rFonts w:ascii="Georgia" w:eastAsia="Times New Roman" w:hAnsi="Georgia" w:cs="Segoe UI"/>
          <w:lang w:eastAsia="de-DE"/>
        </w:rPr>
        <w:t>.” The frequency of “c</w:t>
      </w:r>
      <w:r w:rsidRPr="00FB13EA">
        <w:rPr>
          <w:rFonts w:ascii="Georgia" w:eastAsia="Times New Roman" w:hAnsi="Georgia" w:cs="Segoe UI"/>
          <w:lang w:eastAsia="de-DE"/>
        </w:rPr>
        <w:t>ommunity</w:t>
      </w:r>
      <w:r>
        <w:rPr>
          <w:rFonts w:ascii="Georgia" w:eastAsia="Times New Roman" w:hAnsi="Georgia" w:cs="Segoe UI"/>
          <w:lang w:eastAsia="de-DE"/>
        </w:rPr>
        <w:t>/s</w:t>
      </w:r>
      <w:r w:rsidRPr="00FB13EA">
        <w:rPr>
          <w:rFonts w:ascii="Georgia" w:eastAsia="Times New Roman" w:hAnsi="Georgia" w:cs="Segoe UI"/>
          <w:lang w:eastAsia="de-DE"/>
        </w:rPr>
        <w:t xml:space="preserve">ocial </w:t>
      </w:r>
      <w:r>
        <w:rPr>
          <w:rFonts w:ascii="Georgia" w:eastAsia="Times New Roman" w:hAnsi="Georgia" w:cs="Segoe UI"/>
          <w:lang w:eastAsia="de-DE"/>
        </w:rPr>
        <w:t>c</w:t>
      </w:r>
      <w:r w:rsidRPr="00FB13EA">
        <w:rPr>
          <w:rFonts w:ascii="Georgia" w:eastAsia="Times New Roman" w:hAnsi="Georgia" w:cs="Segoe UI"/>
          <w:lang w:eastAsia="de-DE"/>
        </w:rPr>
        <w:t>ohesion</w:t>
      </w:r>
      <w:r>
        <w:rPr>
          <w:rFonts w:ascii="Georgia" w:eastAsia="Times New Roman" w:hAnsi="Georgia" w:cs="Segoe UI"/>
          <w:lang w:eastAsia="de-DE"/>
        </w:rPr>
        <w:t>,”</w:t>
      </w:r>
      <w:r w:rsidRPr="00FB13EA">
        <w:rPr>
          <w:rFonts w:ascii="Georgia" w:eastAsia="Times New Roman" w:hAnsi="Georgia" w:cs="Segoe UI"/>
          <w:lang w:eastAsia="de-DE"/>
        </w:rPr>
        <w:t xml:space="preserve"> </w:t>
      </w:r>
      <w:r>
        <w:rPr>
          <w:rFonts w:ascii="Georgia" w:eastAsia="Times New Roman" w:hAnsi="Georgia" w:cs="Segoe UI"/>
          <w:lang w:eastAsia="de-DE"/>
        </w:rPr>
        <w:t>“a</w:t>
      </w:r>
      <w:r w:rsidRPr="00FB13EA">
        <w:rPr>
          <w:rFonts w:ascii="Georgia" w:eastAsia="Times New Roman" w:hAnsi="Georgia" w:cs="Segoe UI"/>
          <w:lang w:eastAsia="de-DE"/>
        </w:rPr>
        <w:t>ffordability</w:t>
      </w:r>
      <w:r>
        <w:rPr>
          <w:rFonts w:ascii="Georgia" w:eastAsia="Times New Roman" w:hAnsi="Georgia" w:cs="Segoe UI"/>
          <w:lang w:eastAsia="de-DE"/>
        </w:rPr>
        <w:t>,”</w:t>
      </w:r>
      <w:r w:rsidRPr="00FB13EA">
        <w:rPr>
          <w:rFonts w:ascii="Georgia" w:eastAsia="Times New Roman" w:hAnsi="Georgia" w:cs="Segoe UI"/>
          <w:lang w:eastAsia="de-DE"/>
        </w:rPr>
        <w:t xml:space="preserve"> and </w:t>
      </w:r>
      <w:r>
        <w:rPr>
          <w:rFonts w:ascii="Georgia" w:eastAsia="Times New Roman" w:hAnsi="Georgia" w:cs="Segoe UI"/>
          <w:lang w:eastAsia="de-DE"/>
        </w:rPr>
        <w:t>“m</w:t>
      </w:r>
      <w:r w:rsidRPr="00FB13EA">
        <w:rPr>
          <w:rFonts w:ascii="Georgia" w:eastAsia="Times New Roman" w:hAnsi="Georgia" w:cs="Segoe UI"/>
          <w:lang w:eastAsia="de-DE"/>
        </w:rPr>
        <w:t>arket</w:t>
      </w:r>
      <w:r>
        <w:rPr>
          <w:rFonts w:ascii="Georgia" w:eastAsia="Times New Roman" w:hAnsi="Georgia" w:cs="Segoe UI"/>
          <w:lang w:eastAsia="de-DE"/>
        </w:rPr>
        <w:t>”</w:t>
      </w:r>
      <w:r w:rsidRPr="00FB13EA">
        <w:rPr>
          <w:rFonts w:ascii="Georgia" w:eastAsia="Times New Roman" w:hAnsi="Georgia" w:cs="Segoe UI"/>
          <w:lang w:eastAsia="de-DE"/>
        </w:rPr>
        <w:t xml:space="preserve"> </w:t>
      </w:r>
      <w:r>
        <w:rPr>
          <w:rFonts w:ascii="Georgia" w:eastAsia="Times New Roman" w:hAnsi="Georgia" w:cs="Segoe UI"/>
          <w:lang w:eastAsia="de-DE"/>
        </w:rPr>
        <w:t>did not change significantly</w:t>
      </w:r>
      <w:r w:rsidRPr="00FB13EA">
        <w:rPr>
          <w:rFonts w:ascii="Georgia" w:eastAsia="Times New Roman" w:hAnsi="Georgia" w:cs="Segoe UI"/>
          <w:lang w:eastAsia="de-DE"/>
        </w:rPr>
        <w:t xml:space="preserve">. </w:t>
      </w:r>
    </w:p>
    <w:p w14:paraId="456F83AF" w14:textId="77777777" w:rsidR="00C11275" w:rsidRPr="00FB13EA" w:rsidRDefault="00C11275" w:rsidP="00C11275">
      <w:pPr>
        <w:ind w:left="2595"/>
        <w:textAlignment w:val="baseline"/>
        <w:rPr>
          <w:rFonts w:ascii="Segoe UI" w:eastAsia="Times New Roman" w:hAnsi="Segoe UI" w:cs="Segoe UI"/>
          <w:sz w:val="18"/>
          <w:szCs w:val="18"/>
          <w:lang w:eastAsia="de-DE"/>
        </w:rPr>
      </w:pPr>
      <w:r w:rsidRPr="00FB13EA">
        <w:rPr>
          <w:rFonts w:ascii="Georgia" w:eastAsia="Times New Roman" w:hAnsi="Georgia" w:cs="Segoe UI"/>
          <w:lang w:eastAsia="de-DE"/>
        </w:rPr>
        <w:t xml:space="preserve"> </w:t>
      </w:r>
    </w:p>
    <w:p w14:paraId="621BB1AE" w14:textId="77777777" w:rsidR="00C11275" w:rsidRPr="00C669C9" w:rsidRDefault="00C11275" w:rsidP="00C11275">
      <w:pPr>
        <w:ind w:left="2595"/>
        <w:textAlignment w:val="baseline"/>
        <w:rPr>
          <w:rFonts w:ascii="Segoe UI" w:hAnsi="Segoe UI"/>
          <w:b/>
          <w:sz w:val="18"/>
        </w:rPr>
      </w:pPr>
      <w:r w:rsidRPr="00C669C9">
        <w:rPr>
          <w:rFonts w:ascii="Georgia" w:hAnsi="Georgia"/>
          <w:b/>
        </w:rPr>
        <w:t>3.1.2 The Netherlands</w:t>
      </w:r>
    </w:p>
    <w:p w14:paraId="5B7C49A2" w14:textId="77777777" w:rsidR="00C11275" w:rsidRPr="00FB13EA" w:rsidRDefault="00C11275" w:rsidP="006E35FA">
      <w:pPr>
        <w:adjustRightInd w:val="0"/>
        <w:snapToGrid w:val="0"/>
        <w:spacing w:line="228" w:lineRule="auto"/>
        <w:ind w:left="2597"/>
        <w:textAlignment w:val="baseline"/>
        <w:rPr>
          <w:rFonts w:ascii="Segoe UI" w:eastAsia="Times New Roman" w:hAnsi="Segoe UI" w:cs="Segoe UI"/>
          <w:sz w:val="18"/>
          <w:szCs w:val="18"/>
          <w:lang w:eastAsia="de-DE"/>
        </w:rPr>
      </w:pPr>
      <w:r w:rsidRPr="00FB13EA">
        <w:rPr>
          <w:rFonts w:ascii="Georgia" w:eastAsia="Times New Roman" w:hAnsi="Georgia" w:cs="Segoe UI"/>
          <w:lang w:eastAsia="de-DE"/>
        </w:rPr>
        <w:t xml:space="preserve">For </w:t>
      </w:r>
      <w:r>
        <w:rPr>
          <w:rFonts w:ascii="Georgia" w:eastAsia="Times New Roman" w:hAnsi="Georgia" w:cs="Segoe UI"/>
          <w:lang w:eastAsia="de-DE"/>
        </w:rPr>
        <w:t>t</w:t>
      </w:r>
      <w:r w:rsidRPr="00FB13EA">
        <w:rPr>
          <w:rFonts w:ascii="Georgia" w:eastAsia="Times New Roman" w:hAnsi="Georgia" w:cs="Segoe UI"/>
          <w:lang w:eastAsia="de-DE"/>
        </w:rPr>
        <w:t>he Netherlands, the overall number of articles increased</w:t>
      </w:r>
      <w:r>
        <w:rPr>
          <w:rFonts w:ascii="Georgia" w:eastAsia="Times New Roman" w:hAnsi="Georgia" w:cs="Segoe UI"/>
          <w:lang w:eastAsia="de-DE"/>
        </w:rPr>
        <w:t xml:space="preserve"> sharply in </w:t>
      </w:r>
      <w:r w:rsidRPr="00FB13EA">
        <w:rPr>
          <w:rFonts w:ascii="Georgia" w:eastAsia="Times New Roman" w:hAnsi="Georgia" w:cs="Segoe UI"/>
          <w:lang w:eastAsia="de-DE"/>
        </w:rPr>
        <w:t>2019</w:t>
      </w:r>
      <w:r>
        <w:rPr>
          <w:rFonts w:ascii="Georgia" w:eastAsia="Times New Roman" w:hAnsi="Georgia" w:cs="Segoe UI"/>
          <w:lang w:eastAsia="de-DE"/>
        </w:rPr>
        <w:t xml:space="preserve"> </w:t>
      </w:r>
      <w:r w:rsidRPr="00FB13EA">
        <w:rPr>
          <w:rFonts w:ascii="Georgia" w:eastAsia="Times New Roman" w:hAnsi="Georgia" w:cs="Segoe UI"/>
          <w:lang w:eastAsia="de-DE"/>
        </w:rPr>
        <w:t>(</w:t>
      </w:r>
      <w:r>
        <w:rPr>
          <w:rFonts w:ascii="Georgia" w:eastAsia="Times New Roman" w:hAnsi="Georgia" w:cs="Segoe UI"/>
          <w:lang w:eastAsia="de-DE"/>
        </w:rPr>
        <w:t>T</w:t>
      </w:r>
      <w:r w:rsidRPr="00FB13EA">
        <w:rPr>
          <w:rFonts w:ascii="Georgia" w:eastAsia="Times New Roman" w:hAnsi="Georgia" w:cs="Segoe UI"/>
          <w:lang w:eastAsia="de-DE"/>
        </w:rPr>
        <w:t>able</w:t>
      </w:r>
      <w:r>
        <w:rPr>
          <w:rFonts w:ascii="Georgia" w:eastAsia="Times New Roman" w:hAnsi="Georgia" w:cs="Segoe UI"/>
          <w:lang w:eastAsia="de-DE"/>
        </w:rPr>
        <w:t> </w:t>
      </w:r>
      <w:r w:rsidRPr="00FB13EA">
        <w:rPr>
          <w:rFonts w:ascii="Georgia" w:eastAsia="Times New Roman" w:hAnsi="Georgia" w:cs="Segoe UI"/>
          <w:lang w:eastAsia="de-DE"/>
        </w:rPr>
        <w:t>1)</w:t>
      </w:r>
      <w:r>
        <w:rPr>
          <w:rFonts w:ascii="Georgia" w:eastAsia="Times New Roman" w:hAnsi="Georgia" w:cs="Segoe UI"/>
          <w:lang w:eastAsia="de-DE"/>
        </w:rPr>
        <w:t>. The fact that al</w:t>
      </w:r>
      <w:r w:rsidRPr="00FB13EA">
        <w:rPr>
          <w:rFonts w:ascii="Georgia" w:eastAsia="Times New Roman" w:hAnsi="Georgia" w:cs="Segoe UI"/>
          <w:lang w:eastAsia="de-DE"/>
        </w:rPr>
        <w:t>most all topics have been addressed more frequently</w:t>
      </w:r>
      <w:r>
        <w:rPr>
          <w:rFonts w:ascii="Georgia" w:eastAsia="Times New Roman" w:hAnsi="Georgia" w:cs="Segoe UI"/>
          <w:lang w:eastAsia="de-DE"/>
        </w:rPr>
        <w:t xml:space="preserve"> can be interpreted as response to </w:t>
      </w:r>
      <w:r w:rsidRPr="00FB13EA">
        <w:rPr>
          <w:rFonts w:ascii="Georgia" w:eastAsia="Times New Roman" w:hAnsi="Georgia" w:cs="Segoe UI"/>
          <w:lang w:eastAsia="de-DE"/>
        </w:rPr>
        <w:t xml:space="preserve">the economic crisis </w:t>
      </w:r>
      <w:r>
        <w:rPr>
          <w:rFonts w:ascii="Georgia" w:eastAsia="Times New Roman" w:hAnsi="Georgia" w:cs="Segoe UI"/>
          <w:lang w:eastAsia="de-DE"/>
        </w:rPr>
        <w:t xml:space="preserve">of </w:t>
      </w:r>
      <w:r w:rsidRPr="00FB13EA">
        <w:rPr>
          <w:rFonts w:ascii="Georgia" w:eastAsia="Times New Roman" w:hAnsi="Georgia" w:cs="Segoe UI"/>
          <w:lang w:eastAsia="de-DE"/>
        </w:rPr>
        <w:t>2008</w:t>
      </w:r>
      <w:r>
        <w:rPr>
          <w:rFonts w:ascii="Georgia" w:eastAsia="Times New Roman" w:hAnsi="Georgia" w:cs="Segoe UI"/>
          <w:lang w:eastAsia="de-DE"/>
        </w:rPr>
        <w:t xml:space="preserve"> and its impact on the Netherlands’ </w:t>
      </w:r>
      <w:r w:rsidRPr="00FB13EA">
        <w:rPr>
          <w:rFonts w:ascii="Georgia" w:eastAsia="Times New Roman" w:hAnsi="Georgia" w:cs="Segoe UI"/>
          <w:lang w:eastAsia="de-DE"/>
        </w:rPr>
        <w:t>housing market and urban development.</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Plans were stalled and </w:t>
      </w:r>
      <w:r>
        <w:rPr>
          <w:rFonts w:ascii="Georgia" w:eastAsia="Times New Roman" w:hAnsi="Georgia" w:cs="Segoe UI"/>
          <w:lang w:eastAsia="de-DE"/>
        </w:rPr>
        <w:t>canceled</w:t>
      </w:r>
      <w:r w:rsidRPr="00FB13EA">
        <w:rPr>
          <w:rFonts w:ascii="Georgia" w:eastAsia="Times New Roman" w:hAnsi="Georgia" w:cs="Segoe UI"/>
          <w:lang w:eastAsia="de-DE"/>
        </w:rPr>
        <w:t xml:space="preserve"> around 2010</w:t>
      </w:r>
      <w:r>
        <w:rPr>
          <w:rFonts w:ascii="Georgia" w:eastAsia="Times New Roman" w:hAnsi="Georgia" w:cs="Segoe UI"/>
          <w:lang w:eastAsia="de-DE"/>
        </w:rPr>
        <w:t>,</w:t>
      </w:r>
      <w:r w:rsidRPr="00FB13EA">
        <w:rPr>
          <w:rFonts w:ascii="Georgia" w:eastAsia="Times New Roman" w:hAnsi="Georgia" w:cs="Segoe UI"/>
          <w:lang w:eastAsia="de-DE"/>
        </w:rPr>
        <w:t xml:space="preserve"> and densification was less of an issue.</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After 2015, however, the housing market </w:t>
      </w:r>
      <w:r>
        <w:rPr>
          <w:rFonts w:ascii="Georgia" w:eastAsia="Times New Roman" w:hAnsi="Georgia" w:cs="Segoe UI"/>
          <w:lang w:eastAsia="de-DE"/>
        </w:rPr>
        <w:t>recovered again, and housing</w:t>
      </w:r>
      <w:r w:rsidRPr="00FB13EA">
        <w:rPr>
          <w:rFonts w:ascii="Georgia" w:eastAsia="Times New Roman" w:hAnsi="Georgia" w:cs="Segoe UI"/>
          <w:lang w:eastAsia="de-DE"/>
        </w:rPr>
        <w:t xml:space="preserve"> prices and </w:t>
      </w:r>
      <w:r>
        <w:rPr>
          <w:rFonts w:ascii="Georgia" w:eastAsia="Times New Roman" w:hAnsi="Georgia" w:cs="Segoe UI"/>
          <w:lang w:eastAsia="de-DE"/>
        </w:rPr>
        <w:t xml:space="preserve">the </w:t>
      </w:r>
      <w:r w:rsidRPr="00FB13EA">
        <w:rPr>
          <w:rFonts w:ascii="Georgia" w:eastAsia="Times New Roman" w:hAnsi="Georgia" w:cs="Segoe UI"/>
          <w:lang w:eastAsia="de-DE"/>
        </w:rPr>
        <w:t xml:space="preserve">pressure </w:t>
      </w:r>
      <w:r>
        <w:rPr>
          <w:rFonts w:ascii="Georgia" w:eastAsia="Times New Roman" w:hAnsi="Georgia" w:cs="Segoe UI"/>
          <w:lang w:eastAsia="de-DE"/>
        </w:rPr>
        <w:t xml:space="preserve">for </w:t>
      </w:r>
      <w:r w:rsidRPr="00FB13EA">
        <w:rPr>
          <w:rFonts w:ascii="Georgia" w:eastAsia="Times New Roman" w:hAnsi="Georgia" w:cs="Segoe UI"/>
          <w:lang w:eastAsia="de-DE"/>
        </w:rPr>
        <w:t>develop</w:t>
      </w:r>
      <w:r>
        <w:rPr>
          <w:rFonts w:ascii="Georgia" w:eastAsia="Times New Roman" w:hAnsi="Georgia" w:cs="Segoe UI"/>
          <w:lang w:eastAsia="de-DE"/>
        </w:rPr>
        <w:t xml:space="preserve">ment </w:t>
      </w:r>
      <w:r w:rsidRPr="00FB13EA">
        <w:rPr>
          <w:rFonts w:ascii="Georgia" w:eastAsia="Times New Roman" w:hAnsi="Georgia" w:cs="Segoe UI"/>
          <w:lang w:eastAsia="de-DE"/>
        </w:rPr>
        <w:t>increased</w:t>
      </w:r>
      <w:r w:rsidRPr="00E66046">
        <w:rPr>
          <w:rFonts w:ascii="Georgia" w:eastAsia="Times New Roman" w:hAnsi="Georgia" w:cs="Segoe UI"/>
          <w:lang w:eastAsia="de-DE"/>
        </w:rPr>
        <w:t xml:space="preserve"> </w:t>
      </w:r>
      <w:r w:rsidRPr="00FB13EA">
        <w:rPr>
          <w:rFonts w:ascii="Georgia" w:eastAsia="Times New Roman" w:hAnsi="Georgia" w:cs="Segoe UI"/>
          <w:lang w:eastAsia="de-DE"/>
        </w:rPr>
        <w:t>rapidly.</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The data also </w:t>
      </w:r>
      <w:r>
        <w:rPr>
          <w:rFonts w:ascii="Georgia" w:eastAsia="Times New Roman" w:hAnsi="Georgia" w:cs="Segoe UI"/>
          <w:lang w:eastAsia="de-DE"/>
        </w:rPr>
        <w:t>indicate</w:t>
      </w:r>
      <w:r w:rsidRPr="00FB13EA">
        <w:rPr>
          <w:rFonts w:ascii="Georgia" w:eastAsia="Times New Roman" w:hAnsi="Georgia" w:cs="Segoe UI"/>
          <w:lang w:eastAsia="de-DE"/>
        </w:rPr>
        <w:t xml:space="preserve"> a shift towards urban densification.</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Compared to 2010, less housing </w:t>
      </w:r>
      <w:r>
        <w:rPr>
          <w:rFonts w:ascii="Georgia" w:eastAsia="Times New Roman" w:hAnsi="Georgia" w:cs="Segoe UI"/>
          <w:lang w:eastAsia="de-DE"/>
        </w:rPr>
        <w:t>has</w:t>
      </w:r>
      <w:r w:rsidRPr="00FB13EA">
        <w:rPr>
          <w:rFonts w:ascii="Georgia" w:eastAsia="Times New Roman" w:hAnsi="Georgia" w:cs="Segoe UI"/>
          <w:lang w:eastAsia="de-DE"/>
        </w:rPr>
        <w:t xml:space="preserve"> be</w:t>
      </w:r>
      <w:r>
        <w:rPr>
          <w:rFonts w:ascii="Georgia" w:eastAsia="Times New Roman" w:hAnsi="Georgia" w:cs="Segoe UI"/>
          <w:lang w:eastAsia="de-DE"/>
        </w:rPr>
        <w:t>en</w:t>
      </w:r>
      <w:r w:rsidRPr="00FB13EA">
        <w:rPr>
          <w:rFonts w:ascii="Georgia" w:eastAsia="Times New Roman" w:hAnsi="Georgia" w:cs="Segoe UI"/>
          <w:lang w:eastAsia="de-DE"/>
        </w:rPr>
        <w:t xml:space="preserve"> developed on green</w:t>
      </w:r>
      <w:r>
        <w:rPr>
          <w:rFonts w:ascii="Georgia" w:eastAsia="Times New Roman" w:hAnsi="Georgia" w:cs="Segoe UI"/>
          <w:lang w:eastAsia="de-DE"/>
        </w:rPr>
        <w:t>-</w:t>
      </w:r>
      <w:r w:rsidRPr="00FB13EA">
        <w:rPr>
          <w:rFonts w:ascii="Georgia" w:eastAsia="Times New Roman" w:hAnsi="Georgia" w:cs="Segoe UI"/>
          <w:lang w:eastAsia="de-DE"/>
        </w:rPr>
        <w:t xml:space="preserve">field locations </w:t>
      </w:r>
      <w:r w:rsidRPr="00892B03">
        <w:rPr>
          <w:rFonts w:ascii="Georgia" w:eastAsia="Times New Roman" w:hAnsi="Georgia" w:cs="Segoe UI"/>
          <w:lang w:eastAsia="de-DE"/>
        </w:rPr>
        <w:fldChar w:fldCharType="begin" w:fldLock="1"/>
      </w:r>
      <w:r w:rsidRPr="00892B03">
        <w:rPr>
          <w:rFonts w:ascii="Georgia" w:eastAsia="Times New Roman" w:hAnsi="Georgia" w:cs="Segoe UI"/>
          <w:lang w:eastAsia="de-DE"/>
        </w:rPr>
        <w:instrText>ADDIN CSL_CITATION {"citationItems":[{"id":"ITEM-1","itemData":{"author":[{"dropping-particle":"","family":"Nieland","given":"E.","non-dropping-particle":"","parse-names":false,"suffix":""},{"dropping-particle":"","family":"Meijer","given":"R.","non-dropping-particle":"","parse-names":false,"suffix":""},{"dropping-particle":"","family":"Jonkman","given":"A.","non-dropping-particle":"","parse-names":false,"suffix":""},{"dropping-particle":"","family":"Hartmann","given":"T.","non-dropping-particle":"","parse-names":false,"suffix":""}],"container-title":"Rooilijn","id":"ITEM-1","issue":"1","issued":{"date-parts":[["2019"]]},"page":"26-33","title":"Grond voor versnellen, verdichten en verduurzamen van wonen","type":"article-journal","volume":"52"},"uris":["http://www.mendeley.com/documents/?uuid=77b24fce-18ce-4e54-a951-010638e5f9ef"]}],"mendeley":{"formattedCitation":"(Nieland, Meijer, Jonkman, &amp; Hartmann, 2019)","plainTextFormattedCitation":"(Nieland, Meijer, Jonkman, &amp; Hartmann, 2019)","previouslyFormattedCitation":"(Nieland, Meijer, Jonkman, &amp; Hartmann, 2019)"},"properties":{"noteIndex":0},"schema":"https://github.com/citation-style-language/schema/raw/master/csl-citation.json"}</w:instrText>
      </w:r>
      <w:r w:rsidRPr="00892B03">
        <w:rPr>
          <w:rFonts w:ascii="Georgia" w:eastAsia="Times New Roman" w:hAnsi="Georgia" w:cs="Segoe UI"/>
          <w:lang w:eastAsia="de-DE"/>
        </w:rPr>
        <w:fldChar w:fldCharType="separate"/>
      </w:r>
      <w:r w:rsidRPr="00892B03">
        <w:rPr>
          <w:rFonts w:ascii="Georgia" w:eastAsia="Times New Roman" w:hAnsi="Georgia" w:cs="Segoe UI"/>
          <w:lang w:eastAsia="de-DE"/>
        </w:rPr>
        <w:t>(Nieland, Meijer, Jonkman, &amp; Hartmann, 2019)</w:t>
      </w:r>
      <w:r w:rsidRPr="00892B03">
        <w:rPr>
          <w:rFonts w:ascii="Georgia" w:eastAsia="Times New Roman" w:hAnsi="Georgia" w:cs="Segoe UI"/>
          <w:lang w:eastAsia="de-DE"/>
        </w:rPr>
        <w:fldChar w:fldCharType="end"/>
      </w:r>
      <w:r w:rsidRPr="00FE4A43">
        <w:rPr>
          <w:rFonts w:ascii="Georgia" w:eastAsia="Times New Roman" w:hAnsi="Georgia" w:cs="Segoe UI"/>
          <w:lang w:eastAsia="de-DE"/>
        </w:rPr>
        <w:t>.</w:t>
      </w:r>
      <w:r>
        <w:rPr>
          <w:rFonts w:ascii="Georgia" w:eastAsia="Times New Roman" w:hAnsi="Georgia" w:cs="Segoe UI"/>
          <w:lang w:eastAsia="de-DE"/>
        </w:rPr>
        <w:t xml:space="preserve"> </w:t>
      </w:r>
      <w:r w:rsidRPr="00FB13EA">
        <w:rPr>
          <w:rFonts w:ascii="Georgia" w:eastAsia="Times New Roman" w:hAnsi="Georgia" w:cs="Segoe UI"/>
          <w:lang w:eastAsia="de-DE"/>
        </w:rPr>
        <w:t>This trend is the result of the VINEX</w:t>
      </w:r>
      <w:r>
        <w:rPr>
          <w:rFonts w:ascii="Georgia" w:eastAsia="Times New Roman" w:hAnsi="Georgia" w:cs="Segoe UI"/>
          <w:lang w:eastAsia="de-DE"/>
        </w:rPr>
        <w:t>-</w:t>
      </w:r>
      <w:r w:rsidRPr="00FB13EA">
        <w:rPr>
          <w:rFonts w:ascii="Georgia" w:eastAsia="Times New Roman" w:hAnsi="Georgia" w:cs="Segoe UI"/>
          <w:lang w:eastAsia="de-DE"/>
        </w:rPr>
        <w:t>program of large</w:t>
      </w:r>
      <w:r>
        <w:rPr>
          <w:rFonts w:ascii="Georgia" w:eastAsia="Times New Roman" w:hAnsi="Georgia" w:cs="Segoe UI"/>
          <w:lang w:eastAsia="de-DE"/>
        </w:rPr>
        <w:t>-</w:t>
      </w:r>
      <w:r w:rsidRPr="00FB13EA">
        <w:rPr>
          <w:rFonts w:ascii="Georgia" w:eastAsia="Times New Roman" w:hAnsi="Georgia" w:cs="Segoe UI"/>
          <w:lang w:eastAsia="de-DE"/>
        </w:rPr>
        <w:t>scale urban extensions</w:t>
      </w:r>
      <w:r>
        <w:rPr>
          <w:rFonts w:ascii="Georgia" w:eastAsia="Times New Roman" w:hAnsi="Georgia" w:cs="Segoe UI"/>
          <w:lang w:eastAsia="de-DE"/>
        </w:rPr>
        <w:t xml:space="preserve"> ending. In addition, the</w:t>
      </w:r>
      <w:r w:rsidRPr="00FB13EA">
        <w:rPr>
          <w:rFonts w:ascii="Georgia" w:eastAsia="Times New Roman" w:hAnsi="Georgia" w:cs="Segoe UI"/>
          <w:lang w:eastAsia="de-DE"/>
        </w:rPr>
        <w:t xml:space="preserve"> Ladder for Sustainable Urban Development </w:t>
      </w:r>
      <w:r>
        <w:rPr>
          <w:rFonts w:ascii="Georgia" w:eastAsia="Times New Roman" w:hAnsi="Georgia" w:cs="Segoe UI"/>
          <w:lang w:eastAsia="de-DE"/>
        </w:rPr>
        <w:t>policy required</w:t>
      </w:r>
      <w:r w:rsidRPr="00FB13EA">
        <w:rPr>
          <w:rFonts w:ascii="Georgia" w:eastAsia="Times New Roman" w:hAnsi="Georgia" w:cs="Segoe UI"/>
          <w:lang w:eastAsia="de-DE"/>
        </w:rPr>
        <w:t xml:space="preserve"> municipalities and provinces to prioriti</w:t>
      </w:r>
      <w:r>
        <w:rPr>
          <w:rFonts w:ascii="Georgia" w:eastAsia="Times New Roman" w:hAnsi="Georgia" w:cs="Segoe UI"/>
          <w:lang w:eastAsia="de-DE"/>
        </w:rPr>
        <w:t>s</w:t>
      </w:r>
      <w:r w:rsidRPr="00FB13EA">
        <w:rPr>
          <w:rFonts w:ascii="Georgia" w:eastAsia="Times New Roman" w:hAnsi="Georgia" w:cs="Segoe UI"/>
          <w:lang w:eastAsia="de-DE"/>
        </w:rPr>
        <w:t xml:space="preserve">e inner-urban development. </w:t>
      </w:r>
    </w:p>
    <w:p w14:paraId="4A21BB7F" w14:textId="77777777" w:rsidR="00C11275" w:rsidRPr="00FB13EA" w:rsidRDefault="00C11275" w:rsidP="006E35FA">
      <w:pPr>
        <w:adjustRightInd w:val="0"/>
        <w:snapToGrid w:val="0"/>
        <w:spacing w:line="228" w:lineRule="auto"/>
        <w:ind w:left="2597" w:firstLine="510"/>
        <w:textAlignment w:val="baseline"/>
        <w:rPr>
          <w:rFonts w:ascii="Segoe UI" w:eastAsia="Times New Roman" w:hAnsi="Segoe UI" w:cs="Segoe UI"/>
          <w:sz w:val="18"/>
          <w:szCs w:val="18"/>
          <w:lang w:eastAsia="de-DE"/>
        </w:rPr>
      </w:pPr>
      <w:r>
        <w:rPr>
          <w:rFonts w:ascii="Georgia" w:eastAsia="Times New Roman" w:hAnsi="Georgia" w:cs="Segoe UI"/>
          <w:lang w:eastAsia="de-DE"/>
        </w:rPr>
        <w:t>More frequent r</w:t>
      </w:r>
      <w:r w:rsidRPr="00FB13EA">
        <w:rPr>
          <w:rFonts w:ascii="Georgia" w:eastAsia="Times New Roman" w:hAnsi="Georgia" w:cs="Segoe UI"/>
          <w:lang w:eastAsia="de-DE"/>
        </w:rPr>
        <w:t xml:space="preserve">eferences to </w:t>
      </w:r>
      <w:r w:rsidRPr="00673061">
        <w:rPr>
          <w:rFonts w:ascii="Georgia" w:eastAsia="Times New Roman" w:hAnsi="Georgia" w:cs="Segoe UI"/>
          <w:i/>
          <w:iCs/>
          <w:lang w:eastAsia="de-DE"/>
        </w:rPr>
        <w:t>affordability</w:t>
      </w:r>
      <w:r w:rsidRPr="00FB13EA">
        <w:rPr>
          <w:rFonts w:ascii="Georgia" w:eastAsia="Times New Roman" w:hAnsi="Georgia" w:cs="Segoe UI"/>
          <w:lang w:eastAsia="de-DE"/>
        </w:rPr>
        <w:t xml:space="preserve">, </w:t>
      </w:r>
      <w:r w:rsidRPr="00673061">
        <w:rPr>
          <w:rFonts w:ascii="Georgia" w:eastAsia="Times New Roman" w:hAnsi="Georgia" w:cs="Segoe UI"/>
          <w:i/>
          <w:iCs/>
          <w:lang w:eastAsia="de-DE"/>
        </w:rPr>
        <w:t>market</w:t>
      </w:r>
      <w:r w:rsidRPr="00FB13EA">
        <w:rPr>
          <w:rFonts w:ascii="Georgia" w:eastAsia="Times New Roman" w:hAnsi="Georgia" w:cs="Segoe UI"/>
          <w:lang w:eastAsia="de-DE"/>
        </w:rPr>
        <w:t xml:space="preserve">, and </w:t>
      </w:r>
      <w:r w:rsidRPr="00673061">
        <w:rPr>
          <w:rFonts w:ascii="Georgia" w:eastAsia="Times New Roman" w:hAnsi="Georgia" w:cs="Segoe UI"/>
          <w:i/>
          <w:iCs/>
          <w:lang w:eastAsia="de-DE"/>
        </w:rPr>
        <w:t>costs</w:t>
      </w:r>
      <w:r w:rsidRPr="00FB13EA">
        <w:rPr>
          <w:rFonts w:ascii="Georgia" w:eastAsia="Times New Roman" w:hAnsi="Georgia" w:cs="Segoe UI"/>
          <w:lang w:eastAsia="de-DE"/>
        </w:rPr>
        <w:t xml:space="preserve"> (</w:t>
      </w:r>
      <w:r>
        <w:rPr>
          <w:rFonts w:ascii="Georgia" w:eastAsia="Times New Roman" w:hAnsi="Georgia" w:cs="Segoe UI"/>
          <w:lang w:eastAsia="de-DE"/>
        </w:rPr>
        <w:t>T</w:t>
      </w:r>
      <w:r w:rsidRPr="00FB13EA">
        <w:rPr>
          <w:rFonts w:ascii="Georgia" w:eastAsia="Times New Roman" w:hAnsi="Georgia" w:cs="Segoe UI"/>
          <w:lang w:eastAsia="de-DE"/>
        </w:rPr>
        <w:t>able</w:t>
      </w:r>
      <w:r>
        <w:rPr>
          <w:rFonts w:ascii="Georgia" w:eastAsia="Times New Roman" w:hAnsi="Georgia" w:cs="Segoe UI"/>
          <w:lang w:eastAsia="de-DE"/>
        </w:rPr>
        <w:t> </w:t>
      </w:r>
      <w:r w:rsidRPr="00FB13EA">
        <w:rPr>
          <w:rFonts w:ascii="Georgia" w:eastAsia="Times New Roman" w:hAnsi="Georgia" w:cs="Segoe UI"/>
          <w:lang w:eastAsia="de-DE"/>
        </w:rPr>
        <w:t xml:space="preserve">1) </w:t>
      </w:r>
      <w:r>
        <w:rPr>
          <w:rFonts w:ascii="Georgia" w:eastAsia="Times New Roman" w:hAnsi="Georgia" w:cs="Segoe UI"/>
          <w:lang w:eastAsia="de-DE"/>
        </w:rPr>
        <w:t>reflect</w:t>
      </w:r>
      <w:r w:rsidRPr="00FB13EA">
        <w:rPr>
          <w:rFonts w:ascii="Georgia" w:eastAsia="Times New Roman" w:hAnsi="Georgia" w:cs="Segoe UI"/>
          <w:lang w:eastAsia="de-DE"/>
        </w:rPr>
        <w:t xml:space="preserve"> the rapidly increased market pressure and concerns about housing</w:t>
      </w:r>
      <w:r>
        <w:rPr>
          <w:rFonts w:ascii="Georgia" w:eastAsia="Times New Roman" w:hAnsi="Georgia" w:cs="Segoe UI"/>
          <w:lang w:eastAsia="de-DE"/>
        </w:rPr>
        <w:t xml:space="preserve"> prices</w:t>
      </w:r>
      <w:r w:rsidRPr="00FB13EA">
        <w:rPr>
          <w:rFonts w:ascii="Georgia" w:eastAsia="Times New Roman" w:hAnsi="Georgia" w:cs="Segoe UI"/>
          <w:lang w:eastAsia="de-DE"/>
        </w:rPr>
        <w:t>.</w:t>
      </w:r>
      <w:r>
        <w:rPr>
          <w:rFonts w:ascii="Georgia" w:eastAsia="Times New Roman" w:hAnsi="Georgia" w:cs="Segoe UI"/>
          <w:lang w:eastAsia="de-DE"/>
        </w:rPr>
        <w:t xml:space="preserve"> C</w:t>
      </w:r>
      <w:r w:rsidRPr="00FB13EA">
        <w:rPr>
          <w:rFonts w:ascii="Georgia" w:eastAsia="Times New Roman" w:hAnsi="Georgia" w:cs="Segoe UI"/>
          <w:lang w:eastAsia="de-DE"/>
        </w:rPr>
        <w:t>ities</w:t>
      </w:r>
      <w:r>
        <w:rPr>
          <w:rFonts w:ascii="Georgia" w:eastAsia="Times New Roman" w:hAnsi="Georgia" w:cs="Segoe UI"/>
          <w:lang w:eastAsia="de-DE"/>
        </w:rPr>
        <w:t xml:space="preserve"> increasingly</w:t>
      </w:r>
      <w:r w:rsidRPr="00FB13EA">
        <w:rPr>
          <w:rFonts w:ascii="Georgia" w:eastAsia="Times New Roman" w:hAnsi="Georgia" w:cs="Segoe UI"/>
          <w:lang w:eastAsia="de-DE"/>
        </w:rPr>
        <w:t xml:space="preserve"> struggle to secure affordability.</w:t>
      </w:r>
      <w:r>
        <w:rPr>
          <w:rFonts w:ascii="Georgia" w:eastAsia="Times New Roman" w:hAnsi="Georgia" w:cs="Segoe UI"/>
          <w:lang w:eastAsia="de-DE"/>
        </w:rPr>
        <w:t xml:space="preserve"> </w:t>
      </w:r>
      <w:r w:rsidRPr="00673061">
        <w:rPr>
          <w:rFonts w:ascii="Georgia" w:eastAsia="Times New Roman" w:hAnsi="Georgia" w:cs="Segoe UI"/>
          <w:i/>
          <w:iCs/>
          <w:lang w:eastAsia="de-DE"/>
        </w:rPr>
        <w:t>Community/social cohesion</w:t>
      </w:r>
      <w:r w:rsidRPr="00FB13EA">
        <w:rPr>
          <w:rFonts w:ascii="Georgia" w:eastAsia="Times New Roman" w:hAnsi="Georgia" w:cs="Segoe UI"/>
          <w:lang w:eastAsia="de-DE"/>
        </w:rPr>
        <w:t xml:space="preserve"> </w:t>
      </w:r>
      <w:r>
        <w:rPr>
          <w:rFonts w:ascii="Georgia" w:eastAsia="Times New Roman" w:hAnsi="Georgia" w:cs="Segoe UI"/>
          <w:lang w:eastAsia="de-DE"/>
        </w:rPr>
        <w:t xml:space="preserve">was found more frequently </w:t>
      </w:r>
      <w:r w:rsidRPr="00FB13EA">
        <w:rPr>
          <w:rFonts w:ascii="Georgia" w:eastAsia="Times New Roman" w:hAnsi="Georgia" w:cs="Segoe UI"/>
          <w:lang w:eastAsia="de-DE"/>
        </w:rPr>
        <w:t>in 2019, reflecting concerns about the effects of affordability and market developments.</w:t>
      </w:r>
      <w:r>
        <w:rPr>
          <w:rFonts w:ascii="Georgia" w:eastAsia="Times New Roman" w:hAnsi="Georgia" w:cs="Segoe UI"/>
          <w:lang w:eastAsia="de-DE"/>
        </w:rPr>
        <w:t xml:space="preserve"> In contrast, </w:t>
      </w:r>
      <w:r w:rsidRPr="00FB13EA">
        <w:rPr>
          <w:rFonts w:ascii="Georgia" w:eastAsia="Times New Roman" w:hAnsi="Georgia" w:cs="Segoe UI"/>
          <w:lang w:eastAsia="de-DE"/>
        </w:rPr>
        <w:t>in relative terms</w:t>
      </w:r>
      <w:r>
        <w:rPr>
          <w:rFonts w:ascii="Georgia" w:eastAsia="Times New Roman" w:hAnsi="Georgia" w:cs="Segoe UI"/>
          <w:lang w:eastAsia="de-DE"/>
        </w:rPr>
        <w:t>,</w:t>
      </w:r>
      <w:r w:rsidRPr="00FB13EA">
        <w:rPr>
          <w:rFonts w:ascii="Georgia" w:eastAsia="Times New Roman" w:hAnsi="Georgia" w:cs="Segoe UI"/>
          <w:lang w:eastAsia="de-DE"/>
        </w:rPr>
        <w:t xml:space="preserve"> </w:t>
      </w:r>
      <w:r w:rsidRPr="00673061">
        <w:rPr>
          <w:rFonts w:ascii="Georgia" w:eastAsia="Times New Roman" w:hAnsi="Georgia" w:cs="Segoe UI"/>
          <w:i/>
          <w:iCs/>
          <w:lang w:eastAsia="de-DE"/>
        </w:rPr>
        <w:t>public support/protest</w:t>
      </w:r>
      <w:r w:rsidRPr="00FB13EA">
        <w:rPr>
          <w:rFonts w:ascii="Georgia" w:eastAsia="Times New Roman" w:hAnsi="Georgia" w:cs="Segoe UI"/>
          <w:lang w:eastAsia="de-DE"/>
        </w:rPr>
        <w:t xml:space="preserve"> and </w:t>
      </w:r>
      <w:r w:rsidRPr="00673061">
        <w:rPr>
          <w:rFonts w:ascii="Georgia" w:eastAsia="Times New Roman" w:hAnsi="Georgia" w:cs="Segoe UI"/>
          <w:i/>
          <w:iCs/>
          <w:lang w:eastAsia="de-DE"/>
        </w:rPr>
        <w:t>identity</w:t>
      </w:r>
      <w:r w:rsidRPr="00FB13EA">
        <w:rPr>
          <w:rFonts w:ascii="Georgia" w:eastAsia="Times New Roman" w:hAnsi="Georgia" w:cs="Segoe UI"/>
          <w:lang w:eastAsia="de-DE"/>
        </w:rPr>
        <w:t xml:space="preserve"> were more </w:t>
      </w:r>
      <w:r>
        <w:rPr>
          <w:rFonts w:ascii="Georgia" w:eastAsia="Times New Roman" w:hAnsi="Georgia" w:cs="Segoe UI"/>
          <w:lang w:eastAsia="de-DE"/>
        </w:rPr>
        <w:t>frequent</w:t>
      </w:r>
      <w:r w:rsidRPr="00FB13EA">
        <w:rPr>
          <w:rFonts w:ascii="Georgia" w:eastAsia="Times New Roman" w:hAnsi="Georgia" w:cs="Segoe UI"/>
          <w:lang w:eastAsia="de-DE"/>
        </w:rPr>
        <w:t xml:space="preserve"> in 2010</w:t>
      </w:r>
      <w:r>
        <w:rPr>
          <w:rFonts w:ascii="Georgia" w:eastAsia="Times New Roman" w:hAnsi="Georgia" w:cs="Segoe UI"/>
          <w:lang w:eastAsia="de-DE"/>
        </w:rPr>
        <w:t>,</w:t>
      </w:r>
      <w:r w:rsidRPr="001A26BF">
        <w:rPr>
          <w:rFonts w:ascii="Georgia" w:eastAsia="Times New Roman" w:hAnsi="Georgia" w:cs="Segoe UI"/>
          <w:lang w:eastAsia="de-DE"/>
        </w:rPr>
        <w:t xml:space="preserve"> </w:t>
      </w:r>
      <w:r w:rsidRPr="00FB13EA">
        <w:rPr>
          <w:rFonts w:ascii="Georgia" w:eastAsia="Times New Roman" w:hAnsi="Georgia" w:cs="Segoe UI"/>
          <w:lang w:eastAsia="de-DE"/>
        </w:rPr>
        <w:t xml:space="preserve">addressing non-distributive issues related to the process of urban change.  </w:t>
      </w:r>
    </w:p>
    <w:p w14:paraId="0B22C358" w14:textId="77777777" w:rsidR="00C11275" w:rsidRPr="00FB13EA" w:rsidRDefault="00C11275" w:rsidP="00C11275">
      <w:pPr>
        <w:ind w:left="2595"/>
        <w:textAlignment w:val="baseline"/>
        <w:rPr>
          <w:rFonts w:ascii="Segoe UI" w:eastAsia="Times New Roman" w:hAnsi="Segoe UI" w:cs="Segoe UI"/>
          <w:sz w:val="18"/>
          <w:szCs w:val="18"/>
          <w:lang w:eastAsia="de-DE"/>
        </w:rPr>
      </w:pPr>
      <w:r w:rsidRPr="00FB13EA">
        <w:rPr>
          <w:rFonts w:ascii="Georgia" w:eastAsia="Times New Roman" w:hAnsi="Georgia" w:cs="Segoe UI"/>
          <w:lang w:eastAsia="de-DE"/>
        </w:rPr>
        <w:t xml:space="preserve"> </w:t>
      </w:r>
    </w:p>
    <w:p w14:paraId="4FACB007" w14:textId="77777777" w:rsidR="00C11275" w:rsidRPr="00C669C9" w:rsidRDefault="00C11275" w:rsidP="00C11275">
      <w:pPr>
        <w:ind w:left="2595"/>
        <w:textAlignment w:val="baseline"/>
        <w:rPr>
          <w:rFonts w:ascii="Segoe UI" w:hAnsi="Segoe UI"/>
          <w:b/>
          <w:sz w:val="18"/>
        </w:rPr>
      </w:pPr>
      <w:r w:rsidRPr="00C669C9">
        <w:rPr>
          <w:rFonts w:ascii="Georgia" w:hAnsi="Georgia"/>
          <w:b/>
        </w:rPr>
        <w:t>3.2 Public and private interests</w:t>
      </w:r>
      <w:r w:rsidRPr="0091548D">
        <w:rPr>
          <w:rFonts w:ascii="Georgia" w:eastAsia="Times New Roman" w:hAnsi="Georgia" w:cs="Segoe UI"/>
          <w:b/>
          <w:bCs/>
          <w:lang w:eastAsia="de-DE"/>
        </w:rPr>
        <w:t xml:space="preserve"> </w:t>
      </w:r>
    </w:p>
    <w:p w14:paraId="2EE9EB10" w14:textId="77777777" w:rsidR="00C11275" w:rsidRPr="00C669C9" w:rsidRDefault="00C11275" w:rsidP="00C11275">
      <w:pPr>
        <w:ind w:left="2595"/>
        <w:textAlignment w:val="baseline"/>
        <w:rPr>
          <w:rFonts w:ascii="Segoe UI" w:hAnsi="Segoe UI"/>
          <w:b/>
          <w:sz w:val="18"/>
        </w:rPr>
      </w:pPr>
      <w:r w:rsidRPr="00C669C9">
        <w:rPr>
          <w:rFonts w:ascii="Georgia" w:hAnsi="Georgia"/>
          <w:b/>
        </w:rPr>
        <w:t>3.2.1 Switzerland</w:t>
      </w:r>
      <w:r w:rsidRPr="0091548D">
        <w:rPr>
          <w:rFonts w:ascii="Georgia" w:eastAsia="Times New Roman" w:hAnsi="Georgia" w:cs="Segoe UI"/>
          <w:b/>
          <w:bCs/>
          <w:lang w:eastAsia="de-DE"/>
        </w:rPr>
        <w:t xml:space="preserve"> </w:t>
      </w:r>
    </w:p>
    <w:p w14:paraId="5EEB9B94" w14:textId="77777777" w:rsidR="00C11275" w:rsidRPr="00FB13EA" w:rsidRDefault="00C11275" w:rsidP="006E35FA">
      <w:pPr>
        <w:adjustRightInd w:val="0"/>
        <w:snapToGrid w:val="0"/>
        <w:spacing w:line="228" w:lineRule="auto"/>
        <w:ind w:left="2597"/>
        <w:textAlignment w:val="baseline"/>
        <w:rPr>
          <w:rFonts w:ascii="Segoe UI" w:eastAsia="Times New Roman" w:hAnsi="Segoe UI" w:cs="Segoe UI"/>
          <w:sz w:val="18"/>
          <w:szCs w:val="18"/>
          <w:lang w:eastAsia="de-DE"/>
        </w:rPr>
      </w:pPr>
      <w:r w:rsidRPr="009A1C4A">
        <w:rPr>
          <w:rFonts w:ascii="Georgia" w:hAnsi="Georgia"/>
        </w:rPr>
        <w:t>A primary concern of public debate in Switzerland is on identity-related topics, for which t</w:t>
      </w:r>
      <w:r w:rsidRPr="009A42AA">
        <w:rPr>
          <w:rFonts w:ascii="Georgia" w:eastAsia="Times New Roman" w:hAnsi="Georgia" w:cs="Segoe UI"/>
          <w:lang w:eastAsia="de-DE"/>
        </w:rPr>
        <w:t xml:space="preserve">here are two distinct sets of arguments. Most arguments focus on private-interest concerns regarding changes in local identity, e.g., the shift from rural to urban lifestyles. </w:t>
      </w:r>
      <w:r w:rsidRPr="00FB13EA">
        <w:rPr>
          <w:rFonts w:ascii="Georgia" w:eastAsia="Times New Roman" w:hAnsi="Georgia" w:cs="Segoe UI"/>
          <w:lang w:eastAsia="de-DE"/>
        </w:rPr>
        <w:t xml:space="preserve">The second </w:t>
      </w:r>
      <w:r>
        <w:rPr>
          <w:rFonts w:ascii="Georgia" w:eastAsia="Times New Roman" w:hAnsi="Georgia" w:cs="Segoe UI"/>
          <w:lang w:eastAsia="de-DE"/>
        </w:rPr>
        <w:t xml:space="preserve">set comprises </w:t>
      </w:r>
      <w:r w:rsidRPr="00FB13EA">
        <w:rPr>
          <w:rFonts w:ascii="Georgia" w:eastAsia="Times New Roman" w:hAnsi="Georgia" w:cs="Segoe UI"/>
          <w:lang w:eastAsia="de-DE"/>
        </w:rPr>
        <w:t xml:space="preserve">arguments of cultural heritage protection as </w:t>
      </w:r>
      <w:r>
        <w:rPr>
          <w:rFonts w:ascii="Georgia" w:eastAsia="Times New Roman" w:hAnsi="Georgia" w:cs="Segoe UI"/>
          <w:lang w:eastAsia="de-DE"/>
        </w:rPr>
        <w:t xml:space="preserve">a </w:t>
      </w:r>
      <w:r w:rsidRPr="00FB13EA">
        <w:rPr>
          <w:rFonts w:ascii="Georgia" w:eastAsia="Times New Roman" w:hAnsi="Georgia" w:cs="Segoe UI"/>
          <w:lang w:eastAsia="de-DE"/>
        </w:rPr>
        <w:t>public interest</w:t>
      </w:r>
      <w:r>
        <w:rPr>
          <w:rFonts w:ascii="Georgia" w:eastAsia="Times New Roman" w:hAnsi="Georgia" w:cs="Segoe UI"/>
          <w:lang w:eastAsia="de-DE"/>
        </w:rPr>
        <w:t>. It reflects an inherent</w:t>
      </w:r>
      <w:r w:rsidRPr="00FB13EA">
        <w:rPr>
          <w:rFonts w:ascii="Georgia" w:eastAsia="Times New Roman" w:hAnsi="Georgia" w:cs="Segoe UI"/>
          <w:lang w:eastAsia="de-DE"/>
        </w:rPr>
        <w:t xml:space="preserve"> conflict between </w:t>
      </w:r>
      <w:r>
        <w:rPr>
          <w:rFonts w:ascii="Georgia" w:eastAsia="Times New Roman" w:hAnsi="Georgia" w:cs="Segoe UI"/>
          <w:lang w:eastAsia="de-DE"/>
        </w:rPr>
        <w:t xml:space="preserve">preservation </w:t>
      </w:r>
      <w:r w:rsidRPr="00FB13EA">
        <w:rPr>
          <w:rFonts w:ascii="Georgia" w:eastAsia="Times New Roman" w:hAnsi="Georgia" w:cs="Segoe UI"/>
          <w:lang w:eastAsia="de-DE"/>
        </w:rPr>
        <w:t>and sustainable development</w:t>
      </w:r>
      <w:r>
        <w:rPr>
          <w:rFonts w:ascii="Georgia" w:eastAsia="Times New Roman" w:hAnsi="Georgia" w:cs="Segoe UI"/>
          <w:lang w:eastAsia="de-DE"/>
        </w:rPr>
        <w:t>, s</w:t>
      </w:r>
      <w:r w:rsidRPr="00FB13EA">
        <w:rPr>
          <w:rFonts w:ascii="Georgia" w:eastAsia="Times New Roman" w:hAnsi="Georgia" w:cs="Segoe UI"/>
          <w:lang w:eastAsia="de-DE"/>
        </w:rPr>
        <w:t xml:space="preserve">tating that </w:t>
      </w:r>
      <w:r>
        <w:rPr>
          <w:rFonts w:ascii="Georgia" w:eastAsia="Times New Roman" w:hAnsi="Georgia" w:cs="Segoe UI"/>
          <w:lang w:eastAsia="de-DE"/>
        </w:rPr>
        <w:t>preservation of historic housing may prevent</w:t>
      </w:r>
      <w:r w:rsidRPr="00FB13EA">
        <w:rPr>
          <w:rFonts w:ascii="Georgia" w:eastAsia="Times New Roman" w:hAnsi="Georgia" w:cs="Segoe UI"/>
          <w:lang w:eastAsia="de-DE"/>
        </w:rPr>
        <w:t xml:space="preserve"> </w:t>
      </w:r>
      <w:r>
        <w:rPr>
          <w:rFonts w:ascii="Georgia" w:eastAsia="Times New Roman" w:hAnsi="Georgia" w:cs="Segoe UI"/>
          <w:lang w:eastAsia="de-DE"/>
        </w:rPr>
        <w:t xml:space="preserve">densification </w:t>
      </w:r>
      <w:r w:rsidRPr="00FB13EA">
        <w:rPr>
          <w:rFonts w:ascii="Georgia" w:eastAsia="Times New Roman" w:hAnsi="Georgia" w:cs="Segoe UI"/>
          <w:lang w:eastAsia="de-DE"/>
        </w:rPr>
        <w:t>and</w:t>
      </w:r>
      <w:r>
        <w:rPr>
          <w:rFonts w:ascii="Georgia" w:eastAsia="Times New Roman" w:hAnsi="Georgia" w:cs="Segoe UI"/>
          <w:lang w:eastAsia="de-DE"/>
        </w:rPr>
        <w:t xml:space="preserve"> therefore</w:t>
      </w:r>
      <w:r w:rsidRPr="00FB13EA">
        <w:rPr>
          <w:rFonts w:ascii="Georgia" w:eastAsia="Times New Roman" w:hAnsi="Georgia" w:cs="Segoe UI"/>
          <w:lang w:eastAsia="de-DE"/>
        </w:rPr>
        <w:t xml:space="preserve"> </w:t>
      </w:r>
      <w:r>
        <w:rPr>
          <w:rFonts w:ascii="Georgia" w:eastAsia="Times New Roman" w:hAnsi="Georgia" w:cs="Segoe UI"/>
          <w:lang w:eastAsia="de-DE"/>
        </w:rPr>
        <w:t>hinders the</w:t>
      </w:r>
      <w:r w:rsidRPr="00FB13EA">
        <w:rPr>
          <w:rFonts w:ascii="Georgia" w:eastAsia="Times New Roman" w:hAnsi="Georgia" w:cs="Segoe UI"/>
          <w:lang w:eastAsia="de-DE"/>
        </w:rPr>
        <w:t xml:space="preserve"> protection of </w:t>
      </w:r>
      <w:r>
        <w:rPr>
          <w:rFonts w:ascii="Georgia" w:eastAsia="Times New Roman" w:hAnsi="Georgia" w:cs="Segoe UI"/>
          <w:lang w:eastAsia="de-DE"/>
        </w:rPr>
        <w:t>landscapes</w:t>
      </w:r>
      <w:r w:rsidRPr="00FB13EA">
        <w:rPr>
          <w:rFonts w:ascii="Georgia" w:eastAsia="Times New Roman" w:hAnsi="Georgia" w:cs="Segoe UI"/>
          <w:lang w:eastAsia="de-DE"/>
        </w:rPr>
        <w:t xml:space="preserve"> and ecosystems</w:t>
      </w:r>
      <w:r>
        <w:rPr>
          <w:rFonts w:ascii="Georgia" w:eastAsia="Times New Roman" w:hAnsi="Georgia" w:cs="Segoe UI"/>
          <w:lang w:eastAsia="de-DE"/>
        </w:rPr>
        <w:t xml:space="preserve"> (2019: seven sources)</w:t>
      </w:r>
      <w:r w:rsidRPr="00FB13EA">
        <w:rPr>
          <w:rFonts w:ascii="Georgia" w:eastAsia="Times New Roman" w:hAnsi="Georgia" w:cs="Segoe UI"/>
          <w:lang w:eastAsia="de-DE"/>
        </w:rPr>
        <w:t xml:space="preserve">.   </w:t>
      </w:r>
    </w:p>
    <w:p w14:paraId="0FBC63A5" w14:textId="77777777" w:rsidR="00C11275" w:rsidRPr="00FB13EA" w:rsidRDefault="00C11275" w:rsidP="006E35FA">
      <w:pPr>
        <w:adjustRightInd w:val="0"/>
        <w:snapToGrid w:val="0"/>
        <w:spacing w:line="228" w:lineRule="auto"/>
        <w:ind w:left="2595" w:firstLine="510"/>
        <w:textAlignment w:val="baseline"/>
        <w:rPr>
          <w:rFonts w:ascii="Segoe UI" w:eastAsia="Times New Roman" w:hAnsi="Segoe UI" w:cs="Segoe UI"/>
          <w:sz w:val="18"/>
          <w:szCs w:val="18"/>
          <w:lang w:eastAsia="de-DE"/>
        </w:rPr>
      </w:pPr>
      <w:r>
        <w:rPr>
          <w:rFonts w:ascii="Georgia" w:eastAsia="Times New Roman" w:hAnsi="Georgia" w:cs="Segoe UI"/>
          <w:lang w:eastAsia="de-DE"/>
        </w:rPr>
        <w:t xml:space="preserve">The topics </w:t>
      </w:r>
      <w:r w:rsidRPr="00673061">
        <w:rPr>
          <w:rFonts w:ascii="Georgia" w:eastAsia="Times New Roman" w:hAnsi="Georgia" w:cs="Segoe UI"/>
          <w:i/>
          <w:iCs/>
          <w:lang w:eastAsia="de-DE"/>
        </w:rPr>
        <w:t>costs</w:t>
      </w:r>
      <w:r w:rsidRPr="00FB13EA">
        <w:rPr>
          <w:rFonts w:ascii="Georgia" w:eastAsia="Times New Roman" w:hAnsi="Georgia" w:cs="Segoe UI"/>
          <w:lang w:eastAsia="de-DE"/>
        </w:rPr>
        <w:t xml:space="preserve"> </w:t>
      </w:r>
      <w:r>
        <w:rPr>
          <w:rFonts w:ascii="Georgia" w:eastAsia="Times New Roman" w:hAnsi="Georgia" w:cs="Segoe UI"/>
          <w:lang w:eastAsia="de-DE"/>
        </w:rPr>
        <w:t xml:space="preserve">and </w:t>
      </w:r>
      <w:r w:rsidRPr="00673061">
        <w:rPr>
          <w:rFonts w:ascii="Georgia" w:eastAsia="Times New Roman" w:hAnsi="Georgia" w:cs="Segoe UI"/>
          <w:i/>
          <w:iCs/>
          <w:lang w:eastAsia="de-DE"/>
        </w:rPr>
        <w:t xml:space="preserve">market </w:t>
      </w:r>
      <w:r w:rsidRPr="00FB13EA">
        <w:rPr>
          <w:rFonts w:ascii="Georgia" w:eastAsia="Times New Roman" w:hAnsi="Georgia" w:cs="Segoe UI"/>
          <w:lang w:eastAsia="de-DE"/>
        </w:rPr>
        <w:t>rank second in citation</w:t>
      </w:r>
      <w:r>
        <w:rPr>
          <w:rFonts w:ascii="Georgia" w:eastAsia="Times New Roman" w:hAnsi="Georgia" w:cs="Segoe UI"/>
          <w:lang w:eastAsia="de-DE"/>
        </w:rPr>
        <w:t xml:space="preserve"> </w:t>
      </w:r>
      <w:r w:rsidRPr="00FB13EA">
        <w:rPr>
          <w:rFonts w:ascii="Georgia" w:eastAsia="Times New Roman" w:hAnsi="Georgia" w:cs="Segoe UI"/>
          <w:lang w:eastAsia="de-DE"/>
        </w:rPr>
        <w:t>quantity.</w:t>
      </w:r>
      <w:r>
        <w:rPr>
          <w:rFonts w:ascii="Georgia" w:eastAsia="Times New Roman" w:hAnsi="Georgia" w:cs="Segoe UI"/>
          <w:lang w:eastAsia="de-DE"/>
        </w:rPr>
        <w:t xml:space="preserve"> Similar to </w:t>
      </w:r>
      <w:r w:rsidRPr="00FB13EA">
        <w:rPr>
          <w:rFonts w:ascii="Georgia" w:eastAsia="Times New Roman" w:hAnsi="Georgia" w:cs="Segoe UI"/>
          <w:lang w:eastAsia="de-DE"/>
        </w:rPr>
        <w:t xml:space="preserve">the </w:t>
      </w:r>
      <w:r>
        <w:rPr>
          <w:rFonts w:ascii="Georgia" w:eastAsia="Times New Roman" w:hAnsi="Georgia" w:cs="Segoe UI"/>
          <w:lang w:eastAsia="de-DE"/>
        </w:rPr>
        <w:t xml:space="preserve">topic </w:t>
      </w:r>
      <w:r w:rsidRPr="00673061">
        <w:rPr>
          <w:rFonts w:ascii="Georgia" w:eastAsia="Times New Roman" w:hAnsi="Georgia" w:cs="Segoe UI"/>
          <w:i/>
          <w:iCs/>
          <w:lang w:eastAsia="de-DE"/>
        </w:rPr>
        <w:t>identity</w:t>
      </w:r>
      <w:r>
        <w:rPr>
          <w:rFonts w:ascii="Georgia" w:eastAsia="Times New Roman" w:hAnsi="Georgia" w:cs="Segoe UI"/>
          <w:lang w:eastAsia="de-DE"/>
        </w:rPr>
        <w:t>,</w:t>
      </w:r>
      <w:r w:rsidRPr="00FB13EA">
        <w:rPr>
          <w:rFonts w:ascii="Georgia" w:eastAsia="Times New Roman" w:hAnsi="Georgia" w:cs="Segoe UI"/>
          <w:lang w:eastAsia="de-DE"/>
        </w:rPr>
        <w:t xml:space="preserve"> </w:t>
      </w:r>
      <w:r>
        <w:rPr>
          <w:rFonts w:ascii="Georgia" w:eastAsia="Times New Roman" w:hAnsi="Georgia" w:cs="Segoe UI"/>
          <w:lang w:eastAsia="de-DE"/>
        </w:rPr>
        <w:t>views on</w:t>
      </w:r>
      <w:r w:rsidRPr="00673061">
        <w:rPr>
          <w:rFonts w:ascii="Georgia" w:eastAsia="Times New Roman" w:hAnsi="Georgia" w:cs="Segoe UI"/>
          <w:i/>
          <w:iCs/>
          <w:lang w:eastAsia="de-DE"/>
        </w:rPr>
        <w:t xml:space="preserve"> costs</w:t>
      </w:r>
      <w:r w:rsidRPr="00FB13EA">
        <w:rPr>
          <w:rFonts w:ascii="Georgia" w:eastAsia="Times New Roman" w:hAnsi="Georgia" w:cs="Segoe UI"/>
          <w:lang w:eastAsia="de-DE"/>
        </w:rPr>
        <w:t xml:space="preserve"> </w:t>
      </w:r>
      <w:r>
        <w:rPr>
          <w:rFonts w:ascii="Georgia" w:eastAsia="Times New Roman" w:hAnsi="Georgia" w:cs="Segoe UI"/>
          <w:lang w:eastAsia="de-DE"/>
        </w:rPr>
        <w:t>are</w:t>
      </w:r>
      <w:r w:rsidRPr="00FB13EA">
        <w:rPr>
          <w:rFonts w:ascii="Georgia" w:eastAsia="Times New Roman" w:hAnsi="Georgia" w:cs="Segoe UI"/>
          <w:lang w:eastAsia="de-DE"/>
        </w:rPr>
        <w:t xml:space="preserve"> inward-looking</w:t>
      </w:r>
      <w:r>
        <w:rPr>
          <w:rFonts w:ascii="Georgia" w:eastAsia="Times New Roman" w:hAnsi="Georgia" w:cs="Segoe UI"/>
          <w:lang w:eastAsia="de-DE"/>
        </w:rPr>
        <w:t>. They</w:t>
      </w:r>
      <w:r w:rsidRPr="00FB13EA">
        <w:rPr>
          <w:rFonts w:ascii="Georgia" w:eastAsia="Times New Roman" w:hAnsi="Georgia" w:cs="Segoe UI"/>
          <w:lang w:eastAsia="de-DE"/>
        </w:rPr>
        <w:t xml:space="preserve"> articulate the </w:t>
      </w:r>
      <w:r>
        <w:rPr>
          <w:rFonts w:ascii="Georgia" w:eastAsia="Times New Roman" w:hAnsi="Georgia" w:cs="Segoe UI"/>
          <w:lang w:eastAsia="de-DE"/>
        </w:rPr>
        <w:t xml:space="preserve">residents’ </w:t>
      </w:r>
      <w:r w:rsidRPr="00FB13EA">
        <w:rPr>
          <w:rFonts w:ascii="Georgia" w:eastAsia="Times New Roman" w:hAnsi="Georgia" w:cs="Segoe UI"/>
          <w:lang w:eastAsia="de-DE"/>
        </w:rPr>
        <w:t xml:space="preserve">fear </w:t>
      </w:r>
      <w:r>
        <w:rPr>
          <w:rFonts w:ascii="Georgia" w:eastAsia="Times New Roman" w:hAnsi="Georgia" w:cs="Segoe UI"/>
          <w:lang w:eastAsia="de-DE"/>
        </w:rPr>
        <w:t>of rising</w:t>
      </w:r>
      <w:r w:rsidRPr="00FB13EA">
        <w:rPr>
          <w:rFonts w:ascii="Georgia" w:eastAsia="Times New Roman" w:hAnsi="Georgia" w:cs="Segoe UI"/>
          <w:lang w:eastAsia="de-DE"/>
        </w:rPr>
        <w:t xml:space="preserve"> housing costs</w:t>
      </w:r>
      <w:r>
        <w:rPr>
          <w:rFonts w:ascii="Georgia" w:eastAsia="Times New Roman" w:hAnsi="Georgia" w:cs="Segoe UI"/>
          <w:lang w:eastAsia="de-DE"/>
        </w:rPr>
        <w:t xml:space="preserve"> causing gentrification</w:t>
      </w:r>
      <w:r w:rsidRPr="00FB13EA">
        <w:rPr>
          <w:rFonts w:ascii="Georgia" w:eastAsia="Times New Roman" w:hAnsi="Georgia" w:cs="Segoe UI"/>
          <w:lang w:eastAsia="de-DE"/>
        </w:rPr>
        <w:t>.</w:t>
      </w:r>
      <w:r>
        <w:rPr>
          <w:rFonts w:ascii="Georgia" w:eastAsia="Times New Roman" w:hAnsi="Georgia" w:cs="Segoe UI"/>
          <w:lang w:eastAsia="de-DE"/>
        </w:rPr>
        <w:t xml:space="preserve"> </w:t>
      </w:r>
      <w:r w:rsidRPr="00FB13EA">
        <w:rPr>
          <w:rFonts w:ascii="Georgia" w:eastAsia="Times New Roman" w:hAnsi="Georgia" w:cs="Segoe UI"/>
          <w:lang w:eastAsia="de-DE"/>
        </w:rPr>
        <w:t>In 2019</w:t>
      </w:r>
      <w:r>
        <w:rPr>
          <w:rFonts w:ascii="Georgia" w:eastAsia="Times New Roman" w:hAnsi="Georgia" w:cs="Segoe UI"/>
          <w:lang w:eastAsia="de-DE"/>
        </w:rPr>
        <w:t>,</w:t>
      </w:r>
      <w:r w:rsidRPr="00FB13EA">
        <w:rPr>
          <w:rFonts w:ascii="Georgia" w:eastAsia="Times New Roman" w:hAnsi="Georgia" w:cs="Segoe UI"/>
          <w:lang w:eastAsia="de-DE"/>
        </w:rPr>
        <w:t xml:space="preserve"> the most cited argument was the critique that municipalities and developers </w:t>
      </w:r>
      <w:r>
        <w:rPr>
          <w:rFonts w:ascii="Georgia" w:eastAsia="Times New Roman" w:hAnsi="Georgia" w:cs="Segoe UI"/>
          <w:lang w:eastAsia="de-DE"/>
        </w:rPr>
        <w:t xml:space="preserve">used </w:t>
      </w:r>
      <w:r w:rsidRPr="00FB13EA">
        <w:rPr>
          <w:rFonts w:ascii="Georgia" w:eastAsia="Times New Roman" w:hAnsi="Georgia" w:cs="Segoe UI"/>
          <w:lang w:eastAsia="de-DE"/>
        </w:rPr>
        <w:t>densification projects to attract taxpayers as new residents</w:t>
      </w:r>
      <w:r>
        <w:rPr>
          <w:rFonts w:ascii="Georgia" w:eastAsia="Times New Roman" w:hAnsi="Georgia" w:cs="Segoe UI"/>
          <w:lang w:eastAsia="de-DE"/>
        </w:rPr>
        <w:t xml:space="preserve"> (eight</w:t>
      </w:r>
      <w:r w:rsidRPr="00D940DB">
        <w:rPr>
          <w:rFonts w:ascii="Georgia" w:eastAsia="Times New Roman" w:hAnsi="Georgia" w:cs="Segoe UI"/>
          <w:lang w:eastAsia="de-DE"/>
        </w:rPr>
        <w:t xml:space="preserve"> </w:t>
      </w:r>
      <w:r>
        <w:rPr>
          <w:rFonts w:ascii="Georgia" w:eastAsia="Times New Roman" w:hAnsi="Georgia" w:cs="Segoe UI"/>
          <w:lang w:eastAsia="de-DE"/>
        </w:rPr>
        <w:t>sources</w:t>
      </w:r>
      <w:r w:rsidRPr="00D940DB">
        <w:rPr>
          <w:rFonts w:ascii="Georgia" w:eastAsia="Times New Roman" w:hAnsi="Georgia" w:cs="Segoe UI"/>
          <w:lang w:eastAsia="de-DE"/>
        </w:rPr>
        <w:t>)</w:t>
      </w:r>
      <w:r w:rsidRPr="00FB13EA">
        <w:rPr>
          <w:rFonts w:ascii="Georgia" w:eastAsia="Times New Roman" w:hAnsi="Georgia" w:cs="Segoe UI"/>
          <w:lang w:eastAsia="de-DE"/>
        </w:rPr>
        <w:t xml:space="preserve">.   </w:t>
      </w:r>
    </w:p>
    <w:p w14:paraId="4947737A" w14:textId="77777777" w:rsidR="00C11275" w:rsidRPr="00FB13EA" w:rsidRDefault="00C11275" w:rsidP="006E35FA">
      <w:pPr>
        <w:adjustRightInd w:val="0"/>
        <w:snapToGrid w:val="0"/>
        <w:spacing w:line="228" w:lineRule="auto"/>
        <w:ind w:left="2595" w:firstLine="510"/>
        <w:textAlignment w:val="baseline"/>
        <w:rPr>
          <w:rFonts w:ascii="Segoe UI" w:eastAsia="Times New Roman" w:hAnsi="Segoe UI" w:cs="Segoe UI"/>
          <w:sz w:val="18"/>
          <w:szCs w:val="18"/>
          <w:lang w:eastAsia="de-DE"/>
        </w:rPr>
      </w:pPr>
      <w:r>
        <w:rPr>
          <w:rFonts w:ascii="Georgia" w:eastAsia="Times New Roman" w:hAnsi="Georgia" w:cs="Segoe UI"/>
          <w:lang w:eastAsia="de-DE"/>
        </w:rPr>
        <w:t>A</w:t>
      </w:r>
      <w:r w:rsidRPr="00FB13EA">
        <w:rPr>
          <w:rFonts w:ascii="Georgia" w:eastAsia="Times New Roman" w:hAnsi="Georgia" w:cs="Segoe UI"/>
          <w:lang w:eastAsia="de-DE"/>
        </w:rPr>
        <w:t xml:space="preserve">rguments </w:t>
      </w:r>
      <w:r>
        <w:rPr>
          <w:rFonts w:ascii="Georgia" w:eastAsia="Times New Roman" w:hAnsi="Georgia" w:cs="Segoe UI"/>
          <w:lang w:eastAsia="de-DE"/>
        </w:rPr>
        <w:t xml:space="preserve">related to </w:t>
      </w:r>
      <w:r w:rsidRPr="00673061">
        <w:rPr>
          <w:rFonts w:ascii="Georgia" w:eastAsia="Times New Roman" w:hAnsi="Georgia" w:cs="Segoe UI"/>
          <w:i/>
          <w:iCs/>
          <w:lang w:eastAsia="de-DE"/>
        </w:rPr>
        <w:t>market</w:t>
      </w:r>
      <w:r w:rsidRPr="00FB13EA">
        <w:rPr>
          <w:rFonts w:ascii="Georgia" w:eastAsia="Times New Roman" w:hAnsi="Georgia" w:cs="Segoe UI"/>
          <w:lang w:eastAsia="de-DE"/>
        </w:rPr>
        <w:t xml:space="preserve"> </w:t>
      </w:r>
      <w:r>
        <w:rPr>
          <w:rFonts w:ascii="Georgia" w:eastAsia="Times New Roman" w:hAnsi="Georgia" w:cs="Segoe UI"/>
          <w:lang w:eastAsia="de-DE"/>
        </w:rPr>
        <w:t>link</w:t>
      </w:r>
      <w:r w:rsidRPr="00FB13EA">
        <w:rPr>
          <w:rFonts w:ascii="Georgia" w:eastAsia="Times New Roman" w:hAnsi="Georgia" w:cs="Segoe UI"/>
          <w:lang w:eastAsia="de-DE"/>
        </w:rPr>
        <w:t xml:space="preserve"> the </w:t>
      </w:r>
      <w:r>
        <w:rPr>
          <w:rFonts w:ascii="Georgia" w:eastAsia="Times New Roman" w:hAnsi="Georgia" w:cs="Segoe UI"/>
          <w:lang w:eastAsia="de-DE"/>
        </w:rPr>
        <w:t>issue</w:t>
      </w:r>
      <w:r w:rsidRPr="00FB13EA">
        <w:rPr>
          <w:rFonts w:ascii="Georgia" w:eastAsia="Times New Roman" w:hAnsi="Georgia" w:cs="Segoe UI"/>
          <w:lang w:eastAsia="de-DE"/>
        </w:rPr>
        <w:t xml:space="preserve"> of gentrification </w:t>
      </w:r>
      <w:r>
        <w:rPr>
          <w:rFonts w:ascii="Georgia" w:eastAsia="Times New Roman" w:hAnsi="Georgia" w:cs="Segoe UI"/>
          <w:lang w:eastAsia="de-DE"/>
        </w:rPr>
        <w:t>to</w:t>
      </w:r>
      <w:r w:rsidRPr="00FB13EA">
        <w:rPr>
          <w:rFonts w:ascii="Georgia" w:eastAsia="Times New Roman" w:hAnsi="Georgia" w:cs="Segoe UI"/>
          <w:lang w:eastAsia="de-DE"/>
        </w:rPr>
        <w:t xml:space="preserve"> a mismatch </w:t>
      </w:r>
      <w:r>
        <w:rPr>
          <w:rFonts w:ascii="Georgia" w:eastAsia="Times New Roman" w:hAnsi="Georgia" w:cs="Segoe UI"/>
          <w:lang w:eastAsia="de-DE"/>
        </w:rPr>
        <w:t>between</w:t>
      </w:r>
      <w:r w:rsidRPr="00FB13EA">
        <w:rPr>
          <w:rFonts w:ascii="Georgia" w:eastAsia="Times New Roman" w:hAnsi="Georgia" w:cs="Segoe UI"/>
          <w:lang w:eastAsia="de-DE"/>
        </w:rPr>
        <w:t xml:space="preserve"> need and demand.</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Most </w:t>
      </w:r>
      <w:r>
        <w:rPr>
          <w:rFonts w:ascii="Georgia" w:eastAsia="Times New Roman" w:hAnsi="Georgia" w:cs="Segoe UI"/>
          <w:lang w:eastAsia="de-DE"/>
        </w:rPr>
        <w:t>statements</w:t>
      </w:r>
      <w:r w:rsidRPr="00FB13EA">
        <w:rPr>
          <w:rFonts w:ascii="Georgia" w:eastAsia="Times New Roman" w:hAnsi="Georgia" w:cs="Segoe UI"/>
          <w:lang w:eastAsia="de-DE"/>
        </w:rPr>
        <w:t xml:space="preserve"> relate to private interests, </w:t>
      </w:r>
      <w:r>
        <w:rPr>
          <w:rFonts w:ascii="Georgia" w:eastAsia="Times New Roman" w:hAnsi="Georgia" w:cs="Segoe UI"/>
          <w:lang w:eastAsia="de-DE"/>
        </w:rPr>
        <w:t xml:space="preserve">such as </w:t>
      </w:r>
      <w:r w:rsidRPr="00FB13EA">
        <w:rPr>
          <w:rFonts w:ascii="Georgia" w:eastAsia="Times New Roman" w:hAnsi="Georgia" w:cs="Segoe UI"/>
          <w:lang w:eastAsia="de-DE"/>
        </w:rPr>
        <w:t>finding suitable hous</w:t>
      </w:r>
      <w:r>
        <w:rPr>
          <w:rFonts w:ascii="Georgia" w:eastAsia="Times New Roman" w:hAnsi="Georgia" w:cs="Segoe UI"/>
          <w:lang w:eastAsia="de-DE"/>
        </w:rPr>
        <w:t>ing</w:t>
      </w:r>
      <w:r w:rsidRPr="00FB13EA">
        <w:rPr>
          <w:rFonts w:ascii="Georgia" w:eastAsia="Times New Roman" w:hAnsi="Georgia" w:cs="Segoe UI"/>
          <w:lang w:eastAsia="de-DE"/>
        </w:rPr>
        <w:t xml:space="preserve"> </w:t>
      </w:r>
      <w:r>
        <w:rPr>
          <w:rFonts w:ascii="Georgia" w:eastAsia="Times New Roman" w:hAnsi="Georgia" w:cs="Segoe UI"/>
          <w:lang w:eastAsia="de-DE"/>
        </w:rPr>
        <w:t xml:space="preserve">despite the </w:t>
      </w:r>
      <w:r w:rsidRPr="00FB13EA">
        <w:rPr>
          <w:rFonts w:ascii="Georgia" w:eastAsia="Times New Roman" w:hAnsi="Georgia" w:cs="Segoe UI"/>
          <w:lang w:eastAsia="de-DE"/>
        </w:rPr>
        <w:t xml:space="preserve">increasing shortage of </w:t>
      </w:r>
      <w:r>
        <w:rPr>
          <w:rFonts w:ascii="Georgia" w:eastAsia="Times New Roman" w:hAnsi="Georgia" w:cs="Segoe UI"/>
          <w:lang w:eastAsia="de-DE"/>
        </w:rPr>
        <w:t xml:space="preserve">affordable options </w:t>
      </w:r>
      <w:r w:rsidRPr="00FB13EA">
        <w:rPr>
          <w:rFonts w:ascii="Georgia" w:eastAsia="Times New Roman" w:hAnsi="Georgia" w:cs="Segoe UI"/>
          <w:lang w:eastAsia="de-DE"/>
        </w:rPr>
        <w:t>for middle-income groups</w:t>
      </w:r>
      <w:r w:rsidRPr="00E73088">
        <w:rPr>
          <w:rFonts w:ascii="Georgia" w:eastAsia="Times New Roman" w:hAnsi="Georgia" w:cs="Segoe UI"/>
          <w:lang w:eastAsia="de-DE"/>
        </w:rPr>
        <w:t xml:space="preserve"> </w:t>
      </w:r>
      <w:r w:rsidRPr="00FB13EA">
        <w:rPr>
          <w:rFonts w:ascii="Georgia" w:eastAsia="Times New Roman" w:hAnsi="Georgia" w:cs="Segoe UI"/>
          <w:lang w:eastAsia="de-DE"/>
        </w:rPr>
        <w:t>in metropolitan areas.</w:t>
      </w:r>
      <w:r>
        <w:rPr>
          <w:rFonts w:ascii="Georgia" w:eastAsia="Times New Roman" w:hAnsi="Georgia" w:cs="Segoe UI"/>
          <w:lang w:eastAsia="de-DE"/>
        </w:rPr>
        <w:t xml:space="preserve"> The c</w:t>
      </w:r>
      <w:r w:rsidRPr="00FB13EA">
        <w:rPr>
          <w:rFonts w:ascii="Georgia" w:eastAsia="Times New Roman" w:hAnsi="Georgia" w:cs="Segoe UI"/>
          <w:lang w:eastAsia="de-DE"/>
        </w:rPr>
        <w:t xml:space="preserve">riticism that </w:t>
      </w:r>
      <w:r>
        <w:rPr>
          <w:rFonts w:ascii="Georgia" w:eastAsia="Times New Roman" w:hAnsi="Georgia" w:cs="Segoe UI"/>
          <w:lang w:eastAsia="de-DE"/>
        </w:rPr>
        <w:t>densification</w:t>
      </w:r>
      <w:r w:rsidRPr="00FB13EA">
        <w:rPr>
          <w:rFonts w:ascii="Georgia" w:eastAsia="Times New Roman" w:hAnsi="Georgia" w:cs="Segoe UI"/>
          <w:lang w:eastAsia="de-DE"/>
        </w:rPr>
        <w:t xml:space="preserve"> </w:t>
      </w:r>
      <w:r>
        <w:rPr>
          <w:rFonts w:ascii="Georgia" w:eastAsia="Times New Roman" w:hAnsi="Georgia" w:cs="Segoe UI"/>
          <w:lang w:eastAsia="de-DE"/>
        </w:rPr>
        <w:t xml:space="preserve">is driven by speculation rather than </w:t>
      </w:r>
      <w:r>
        <w:rPr>
          <w:rFonts w:ascii="Georgia" w:eastAsia="Times New Roman" w:hAnsi="Georgia" w:cs="Segoe UI"/>
          <w:lang w:eastAsia="de-DE"/>
        </w:rPr>
        <w:lastRenderedPageBreak/>
        <w:t xml:space="preserve">environmental concerns is part of </w:t>
      </w:r>
      <w:r w:rsidRPr="00FB13EA">
        <w:rPr>
          <w:rFonts w:ascii="Georgia" w:eastAsia="Times New Roman" w:hAnsi="Georgia" w:cs="Segoe UI"/>
          <w:lang w:eastAsia="de-DE"/>
        </w:rPr>
        <w:t xml:space="preserve">this </w:t>
      </w:r>
      <w:r>
        <w:rPr>
          <w:rFonts w:ascii="Georgia" w:eastAsia="Times New Roman" w:hAnsi="Georgia" w:cs="Segoe UI"/>
          <w:lang w:eastAsia="de-DE"/>
        </w:rPr>
        <w:t xml:space="preserve">chain </w:t>
      </w:r>
      <w:r w:rsidRPr="00FB13EA">
        <w:rPr>
          <w:rFonts w:ascii="Georgia" w:eastAsia="Times New Roman" w:hAnsi="Georgia" w:cs="Segoe UI"/>
          <w:lang w:eastAsia="de-DE"/>
        </w:rPr>
        <w:t>of arguments</w:t>
      </w:r>
      <w:r>
        <w:rPr>
          <w:rFonts w:ascii="Georgia" w:eastAsia="Times New Roman" w:hAnsi="Georgia" w:cs="Segoe UI"/>
          <w:lang w:eastAsia="de-DE"/>
        </w:rPr>
        <w:t xml:space="preserve"> (2015: five sources)</w:t>
      </w:r>
      <w:r w:rsidRPr="00FB13EA">
        <w:rPr>
          <w:rFonts w:ascii="Georgia" w:eastAsia="Times New Roman" w:hAnsi="Georgia" w:cs="Segoe UI"/>
          <w:lang w:eastAsia="de-DE"/>
        </w:rPr>
        <w:t>.</w:t>
      </w:r>
      <w:r>
        <w:rPr>
          <w:rFonts w:ascii="Georgia" w:eastAsia="Times New Roman" w:hAnsi="Georgia" w:cs="Segoe UI"/>
          <w:lang w:eastAsia="de-DE"/>
        </w:rPr>
        <w:t xml:space="preserve"> Similar to the </w:t>
      </w:r>
      <w:r w:rsidRPr="00673061">
        <w:rPr>
          <w:rFonts w:ascii="Georgia" w:eastAsia="Times New Roman" w:hAnsi="Georgia" w:cs="Segoe UI"/>
          <w:i/>
          <w:iCs/>
          <w:lang w:eastAsia="de-DE"/>
        </w:rPr>
        <w:t>cost</w:t>
      </w:r>
      <w:r>
        <w:rPr>
          <w:rFonts w:ascii="Georgia" w:eastAsia="Times New Roman" w:hAnsi="Georgia" w:cs="Segoe UI"/>
          <w:lang w:eastAsia="de-DE"/>
        </w:rPr>
        <w:t xml:space="preserve"> debate (eight sources), the call</w:t>
      </w:r>
      <w:r w:rsidRPr="00FB13EA">
        <w:rPr>
          <w:rFonts w:ascii="Georgia" w:eastAsia="Times New Roman" w:hAnsi="Georgia" w:cs="Segoe UI"/>
          <w:lang w:eastAsia="de-DE"/>
        </w:rPr>
        <w:t xml:space="preserve"> for </w:t>
      </w:r>
      <w:r w:rsidRPr="00E73088">
        <w:rPr>
          <w:rFonts w:ascii="Georgia" w:eastAsia="Times New Roman" w:hAnsi="Georgia" w:cs="Segoe UI"/>
          <w:lang w:eastAsia="de-DE"/>
        </w:rPr>
        <w:t>municipal intervention</w:t>
      </w:r>
      <w:r w:rsidRPr="00FB13EA">
        <w:rPr>
          <w:rFonts w:ascii="Georgia" w:eastAsia="Times New Roman" w:hAnsi="Georgia" w:cs="Segoe UI"/>
          <w:lang w:eastAsia="de-DE"/>
        </w:rPr>
        <w:t xml:space="preserve"> to prevent higher prices</w:t>
      </w:r>
      <w:r>
        <w:rPr>
          <w:rFonts w:ascii="Georgia" w:eastAsia="Times New Roman" w:hAnsi="Georgia" w:cs="Segoe UI"/>
          <w:lang w:eastAsia="de-DE"/>
        </w:rPr>
        <w:t xml:space="preserve"> addresses, in effect,</w:t>
      </w:r>
      <w:r w:rsidRPr="00FB13EA">
        <w:rPr>
          <w:rFonts w:ascii="Georgia" w:eastAsia="Times New Roman" w:hAnsi="Georgia" w:cs="Segoe UI"/>
          <w:lang w:eastAsia="de-DE"/>
        </w:rPr>
        <w:t xml:space="preserve"> </w:t>
      </w:r>
      <w:r>
        <w:rPr>
          <w:rFonts w:ascii="Georgia" w:eastAsia="Times New Roman" w:hAnsi="Georgia" w:cs="Segoe UI"/>
          <w:lang w:eastAsia="de-DE"/>
        </w:rPr>
        <w:t>p</w:t>
      </w:r>
      <w:r w:rsidRPr="00FB13EA">
        <w:rPr>
          <w:rFonts w:ascii="Georgia" w:eastAsia="Times New Roman" w:hAnsi="Georgia" w:cs="Segoe UI"/>
          <w:lang w:eastAsia="de-DE"/>
        </w:rPr>
        <w:t>ublic interest</w:t>
      </w:r>
      <w:r>
        <w:rPr>
          <w:rFonts w:ascii="Georgia" w:eastAsia="Times New Roman" w:hAnsi="Georgia" w:cs="Segoe UI"/>
          <w:lang w:eastAsia="de-DE"/>
        </w:rPr>
        <w:t>s</w:t>
      </w:r>
      <w:r w:rsidRPr="00FB13EA">
        <w:rPr>
          <w:rFonts w:ascii="Georgia" w:eastAsia="Times New Roman" w:hAnsi="Georgia" w:cs="Segoe UI"/>
          <w:lang w:eastAsia="de-DE"/>
        </w:rPr>
        <w:t xml:space="preserve">. </w:t>
      </w:r>
    </w:p>
    <w:p w14:paraId="5525F48C" w14:textId="77777777" w:rsidR="00C11275" w:rsidRPr="00FB13EA" w:rsidRDefault="00C11275" w:rsidP="006E35FA">
      <w:pPr>
        <w:adjustRightInd w:val="0"/>
        <w:snapToGrid w:val="0"/>
        <w:spacing w:line="228" w:lineRule="auto"/>
        <w:ind w:left="2595"/>
        <w:textAlignment w:val="baseline"/>
        <w:rPr>
          <w:rFonts w:ascii="Segoe UI" w:eastAsia="Times New Roman" w:hAnsi="Segoe UI" w:cs="Segoe UI"/>
          <w:sz w:val="18"/>
          <w:szCs w:val="18"/>
          <w:lang w:eastAsia="de-DE"/>
        </w:rPr>
      </w:pPr>
      <w:r w:rsidRPr="00FB13EA">
        <w:rPr>
          <w:rFonts w:ascii="Georgia" w:eastAsia="Times New Roman" w:hAnsi="Georgia" w:cs="Segoe UI"/>
          <w:lang w:eastAsia="de-DE"/>
        </w:rPr>
        <w:t xml:space="preserve"> </w:t>
      </w:r>
    </w:p>
    <w:p w14:paraId="2C2387E9" w14:textId="77777777" w:rsidR="00C11275" w:rsidRPr="00FB13EA" w:rsidRDefault="00C11275" w:rsidP="006E35FA">
      <w:pPr>
        <w:adjustRightInd w:val="0"/>
        <w:snapToGrid w:val="0"/>
        <w:spacing w:line="228" w:lineRule="auto"/>
        <w:ind w:left="2595"/>
        <w:textAlignment w:val="baseline"/>
        <w:rPr>
          <w:rFonts w:ascii="Segoe UI" w:eastAsia="Times New Roman" w:hAnsi="Segoe UI" w:cs="Segoe UI"/>
          <w:sz w:val="18"/>
          <w:szCs w:val="18"/>
          <w:lang w:eastAsia="de-DE"/>
        </w:rPr>
      </w:pPr>
      <w:r>
        <w:rPr>
          <w:rFonts w:ascii="Georgia" w:eastAsia="Times New Roman" w:hAnsi="Georgia" w:cs="Segoe UI"/>
          <w:lang w:eastAsia="de-DE"/>
        </w:rPr>
        <w:t>L</w:t>
      </w:r>
      <w:r w:rsidRPr="00FB13EA">
        <w:rPr>
          <w:rFonts w:ascii="Georgia" w:eastAsia="Times New Roman" w:hAnsi="Georgia" w:cs="Segoe UI"/>
          <w:lang w:eastAsia="de-DE"/>
        </w:rPr>
        <w:t xml:space="preserve">oss of social cohesion is also a prominent </w:t>
      </w:r>
      <w:r>
        <w:rPr>
          <w:rFonts w:ascii="Georgia" w:eastAsia="Times New Roman" w:hAnsi="Georgia" w:cs="Segoe UI"/>
          <w:lang w:eastAsia="de-DE"/>
        </w:rPr>
        <w:t>concern</w:t>
      </w:r>
      <w:r w:rsidRPr="00FB13EA">
        <w:rPr>
          <w:rFonts w:ascii="Georgia" w:eastAsia="Times New Roman" w:hAnsi="Georgia" w:cs="Segoe UI"/>
          <w:lang w:eastAsia="de-DE"/>
        </w:rPr>
        <w:t>.</w:t>
      </w:r>
      <w:r>
        <w:rPr>
          <w:rFonts w:ascii="Georgia" w:eastAsia="Times New Roman" w:hAnsi="Georgia" w:cs="Segoe UI"/>
          <w:lang w:eastAsia="de-DE"/>
        </w:rPr>
        <w:t xml:space="preserve"> The number</w:t>
      </w:r>
      <w:r w:rsidRPr="00FB13EA">
        <w:rPr>
          <w:rFonts w:ascii="Georgia" w:eastAsia="Times New Roman" w:hAnsi="Georgia" w:cs="Segoe UI"/>
          <w:lang w:eastAsia="de-DE"/>
        </w:rPr>
        <w:t xml:space="preserve"> of </w:t>
      </w:r>
      <w:r>
        <w:rPr>
          <w:rFonts w:ascii="Georgia" w:eastAsia="Times New Roman" w:hAnsi="Georgia" w:cs="Segoe UI"/>
          <w:lang w:eastAsia="de-DE"/>
        </w:rPr>
        <w:t xml:space="preserve">sources </w:t>
      </w:r>
      <w:r w:rsidRPr="00FB13EA">
        <w:rPr>
          <w:rFonts w:ascii="Georgia" w:eastAsia="Times New Roman" w:hAnsi="Georgia" w:cs="Segoe UI"/>
          <w:lang w:eastAsia="de-DE"/>
        </w:rPr>
        <w:t xml:space="preserve">addressing </w:t>
      </w:r>
      <w:r w:rsidRPr="00673061">
        <w:rPr>
          <w:rFonts w:ascii="Georgia" w:eastAsia="Times New Roman" w:hAnsi="Georgia" w:cs="Segoe UI"/>
          <w:i/>
          <w:iCs/>
          <w:lang w:eastAsia="de-DE"/>
        </w:rPr>
        <w:t>community/social cohesion</w:t>
      </w:r>
      <w:r w:rsidRPr="00FB13EA">
        <w:rPr>
          <w:rFonts w:ascii="Georgia" w:eastAsia="Times New Roman" w:hAnsi="Georgia" w:cs="Segoe UI"/>
          <w:lang w:eastAsia="de-DE"/>
        </w:rPr>
        <w:t xml:space="preserve"> </w:t>
      </w:r>
      <w:r>
        <w:rPr>
          <w:rFonts w:ascii="Georgia" w:eastAsia="Times New Roman" w:hAnsi="Georgia" w:cs="Segoe UI"/>
          <w:lang w:eastAsia="de-DE"/>
        </w:rPr>
        <w:t>is</w:t>
      </w:r>
      <w:r w:rsidRPr="00FB13EA">
        <w:rPr>
          <w:rFonts w:ascii="Georgia" w:eastAsia="Times New Roman" w:hAnsi="Georgia" w:cs="Segoe UI"/>
          <w:lang w:eastAsia="de-DE"/>
        </w:rPr>
        <w:t xml:space="preserve"> in the midfield</w:t>
      </w:r>
      <w:r>
        <w:rPr>
          <w:rFonts w:ascii="Georgia" w:eastAsia="Times New Roman" w:hAnsi="Georgia" w:cs="Segoe UI"/>
          <w:lang w:eastAsia="de-DE"/>
        </w:rPr>
        <w:t>,</w:t>
      </w:r>
      <w:r w:rsidRPr="00FB13EA">
        <w:rPr>
          <w:rFonts w:ascii="Georgia" w:eastAsia="Times New Roman" w:hAnsi="Georgia" w:cs="Segoe UI"/>
          <w:lang w:eastAsia="de-DE"/>
        </w:rPr>
        <w:t xml:space="preserve"> but </w:t>
      </w:r>
      <w:r>
        <w:rPr>
          <w:rFonts w:ascii="Georgia" w:eastAsia="Times New Roman" w:hAnsi="Georgia" w:cs="Segoe UI"/>
          <w:lang w:eastAsia="de-DE"/>
        </w:rPr>
        <w:t>gains</w:t>
      </w:r>
      <w:r w:rsidRPr="00FB13EA">
        <w:rPr>
          <w:rFonts w:ascii="Georgia" w:eastAsia="Times New Roman" w:hAnsi="Georgia" w:cs="Segoe UI"/>
          <w:lang w:eastAsia="de-DE"/>
        </w:rPr>
        <w:t xml:space="preserve"> importance </w:t>
      </w:r>
      <w:r>
        <w:rPr>
          <w:rFonts w:ascii="Georgia" w:eastAsia="Times New Roman" w:hAnsi="Georgia" w:cs="Segoe UI"/>
          <w:lang w:eastAsia="de-DE"/>
        </w:rPr>
        <w:t>as</w:t>
      </w:r>
      <w:r w:rsidRPr="00FB13EA">
        <w:rPr>
          <w:rFonts w:ascii="Georgia" w:eastAsia="Times New Roman" w:hAnsi="Georgia" w:cs="Segoe UI"/>
          <w:lang w:eastAsia="de-DE"/>
        </w:rPr>
        <w:t xml:space="preserve"> the debate</w:t>
      </w:r>
      <w:r>
        <w:rPr>
          <w:rFonts w:ascii="Georgia" w:eastAsia="Times New Roman" w:hAnsi="Georgia" w:cs="Segoe UI"/>
          <w:lang w:eastAsia="de-DE"/>
        </w:rPr>
        <w:t xml:space="preserve"> progresses</w:t>
      </w:r>
      <w:r w:rsidRPr="00FB13EA">
        <w:rPr>
          <w:rFonts w:ascii="Georgia" w:eastAsia="Times New Roman" w:hAnsi="Georgia" w:cs="Segoe UI"/>
          <w:lang w:eastAsia="de-DE"/>
        </w:rPr>
        <w:t>.</w:t>
      </w:r>
      <w:r>
        <w:rPr>
          <w:rFonts w:ascii="Georgia" w:eastAsia="Times New Roman" w:hAnsi="Georgia" w:cs="Segoe UI"/>
          <w:lang w:eastAsia="de-DE"/>
        </w:rPr>
        <w:t xml:space="preserve"> The predominant </w:t>
      </w:r>
      <w:r w:rsidRPr="00FB13EA">
        <w:rPr>
          <w:rFonts w:ascii="Georgia" w:eastAsia="Times New Roman" w:hAnsi="Georgia" w:cs="Segoe UI"/>
          <w:lang w:eastAsia="de-DE"/>
        </w:rPr>
        <w:t xml:space="preserve">argument </w:t>
      </w:r>
      <w:r>
        <w:rPr>
          <w:rFonts w:ascii="Georgia" w:eastAsia="Times New Roman" w:hAnsi="Georgia" w:cs="Segoe UI"/>
          <w:lang w:eastAsia="de-DE"/>
        </w:rPr>
        <w:t xml:space="preserve">against </w:t>
      </w:r>
      <w:r w:rsidRPr="00FB13EA">
        <w:rPr>
          <w:rFonts w:ascii="Georgia" w:eastAsia="Times New Roman" w:hAnsi="Georgia" w:cs="Segoe UI"/>
          <w:lang w:eastAsia="de-DE"/>
        </w:rPr>
        <w:t>inner</w:t>
      </w:r>
      <w:r>
        <w:rPr>
          <w:rFonts w:ascii="Georgia" w:eastAsia="Times New Roman" w:hAnsi="Georgia" w:cs="Segoe UI"/>
          <w:lang w:eastAsia="de-DE"/>
        </w:rPr>
        <w:t>-</w:t>
      </w:r>
      <w:r w:rsidRPr="00FB13EA">
        <w:rPr>
          <w:rFonts w:ascii="Georgia" w:eastAsia="Times New Roman" w:hAnsi="Georgia" w:cs="Segoe UI"/>
          <w:lang w:eastAsia="de-DE"/>
        </w:rPr>
        <w:t xml:space="preserve">densification projects </w:t>
      </w:r>
      <w:r>
        <w:rPr>
          <w:rFonts w:ascii="Georgia" w:eastAsia="Times New Roman" w:hAnsi="Georgia" w:cs="Segoe UI"/>
          <w:lang w:eastAsia="de-DE"/>
        </w:rPr>
        <w:t xml:space="preserve">is </w:t>
      </w:r>
      <w:r w:rsidRPr="00FB13EA">
        <w:rPr>
          <w:rFonts w:ascii="Georgia" w:eastAsia="Times New Roman" w:hAnsi="Georgia" w:cs="Segoe UI"/>
          <w:lang w:eastAsia="de-DE"/>
        </w:rPr>
        <w:t xml:space="preserve">the fear </w:t>
      </w:r>
      <w:r>
        <w:rPr>
          <w:rFonts w:ascii="Georgia" w:eastAsia="Times New Roman" w:hAnsi="Georgia" w:cs="Segoe UI"/>
          <w:lang w:eastAsia="de-DE"/>
        </w:rPr>
        <w:t>of</w:t>
      </w:r>
      <w:r w:rsidRPr="00FB13EA">
        <w:rPr>
          <w:rFonts w:ascii="Georgia" w:eastAsia="Times New Roman" w:hAnsi="Georgia" w:cs="Segoe UI"/>
          <w:lang w:eastAsia="de-DE"/>
        </w:rPr>
        <w:t xml:space="preserve"> gentrification effects and the loss of social diversity</w:t>
      </w:r>
      <w:r>
        <w:rPr>
          <w:rFonts w:ascii="Georgia" w:eastAsia="Times New Roman" w:hAnsi="Georgia" w:cs="Segoe UI"/>
          <w:lang w:eastAsia="de-DE"/>
        </w:rPr>
        <w:t xml:space="preserve"> (2019: 28 sources)</w:t>
      </w:r>
      <w:r w:rsidRPr="00FB13EA">
        <w:rPr>
          <w:rFonts w:ascii="Georgia" w:eastAsia="Times New Roman" w:hAnsi="Georgia" w:cs="Segoe UI"/>
          <w:lang w:eastAsia="de-DE"/>
        </w:rPr>
        <w:t>.</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Both </w:t>
      </w:r>
      <w:r>
        <w:rPr>
          <w:rFonts w:ascii="Georgia" w:eastAsia="Times New Roman" w:hAnsi="Georgia" w:cs="Segoe UI"/>
          <w:lang w:eastAsia="de-DE"/>
        </w:rPr>
        <w:t>reflect</w:t>
      </w:r>
      <w:r w:rsidRPr="00FB13EA">
        <w:rPr>
          <w:rFonts w:ascii="Georgia" w:eastAsia="Times New Roman" w:hAnsi="Georgia" w:cs="Segoe UI"/>
          <w:lang w:eastAsia="de-DE"/>
        </w:rPr>
        <w:t xml:space="preserve"> private interests.</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However, when politicians </w:t>
      </w:r>
      <w:r>
        <w:rPr>
          <w:rFonts w:ascii="Georgia" w:eastAsia="Times New Roman" w:hAnsi="Georgia" w:cs="Segoe UI"/>
          <w:lang w:eastAsia="de-DE"/>
        </w:rPr>
        <w:t>target</w:t>
      </w:r>
      <w:r w:rsidRPr="00FB13EA">
        <w:rPr>
          <w:rFonts w:ascii="Georgia" w:eastAsia="Times New Roman" w:hAnsi="Georgia" w:cs="Segoe UI"/>
          <w:lang w:eastAsia="de-DE"/>
        </w:rPr>
        <w:t xml:space="preserve"> the middle-income </w:t>
      </w:r>
      <w:r>
        <w:rPr>
          <w:rFonts w:ascii="Georgia" w:eastAsia="Times New Roman" w:hAnsi="Georgia" w:cs="Segoe UI"/>
          <w:lang w:eastAsia="de-DE"/>
        </w:rPr>
        <w:t>strata</w:t>
      </w:r>
      <w:r w:rsidRPr="00FB13EA">
        <w:rPr>
          <w:rFonts w:ascii="Georgia" w:eastAsia="Times New Roman" w:hAnsi="Georgia" w:cs="Segoe UI"/>
          <w:lang w:eastAsia="de-DE"/>
        </w:rPr>
        <w:t>, they address social cohesion as a public value.</w:t>
      </w:r>
      <w:r>
        <w:rPr>
          <w:rFonts w:ascii="Georgia" w:eastAsia="Times New Roman" w:hAnsi="Georgia" w:cs="Segoe UI"/>
          <w:lang w:eastAsia="de-DE"/>
        </w:rPr>
        <w:t xml:space="preserve"> S</w:t>
      </w:r>
      <w:r w:rsidRPr="00FB13EA">
        <w:rPr>
          <w:rFonts w:ascii="Georgia" w:eastAsia="Times New Roman" w:hAnsi="Georgia" w:cs="Segoe UI"/>
          <w:lang w:eastAsia="de-DE"/>
        </w:rPr>
        <w:t xml:space="preserve">ocial cohesion is </w:t>
      </w:r>
      <w:r>
        <w:rPr>
          <w:rFonts w:ascii="Georgia" w:eastAsia="Times New Roman" w:hAnsi="Georgia" w:cs="Segoe UI"/>
          <w:lang w:eastAsia="de-DE"/>
        </w:rPr>
        <w:t>particularly important</w:t>
      </w:r>
      <w:r w:rsidRPr="00FB13EA">
        <w:rPr>
          <w:rFonts w:ascii="Georgia" w:eastAsia="Times New Roman" w:hAnsi="Georgia" w:cs="Segoe UI"/>
          <w:lang w:eastAsia="de-DE"/>
        </w:rPr>
        <w:t xml:space="preserve"> </w:t>
      </w:r>
      <w:r>
        <w:rPr>
          <w:rFonts w:ascii="Georgia" w:eastAsia="Times New Roman" w:hAnsi="Georgia" w:cs="Segoe UI"/>
          <w:lang w:eastAsia="de-DE"/>
        </w:rPr>
        <w:t>i</w:t>
      </w:r>
      <w:r w:rsidRPr="00FB13EA">
        <w:rPr>
          <w:rFonts w:ascii="Georgia" w:eastAsia="Times New Roman" w:hAnsi="Georgia" w:cs="Segoe UI"/>
          <w:lang w:eastAsia="de-DE"/>
        </w:rPr>
        <w:t xml:space="preserve">n Switzerland </w:t>
      </w:r>
      <w:r>
        <w:rPr>
          <w:rFonts w:ascii="Georgia" w:eastAsia="Times New Roman" w:hAnsi="Georgia" w:cs="Segoe UI"/>
          <w:lang w:eastAsia="de-DE"/>
        </w:rPr>
        <w:t xml:space="preserve">since </w:t>
      </w:r>
      <w:r w:rsidRPr="00FB13EA">
        <w:rPr>
          <w:rFonts w:ascii="Georgia" w:eastAsia="Times New Roman" w:hAnsi="Georgia" w:cs="Segoe UI"/>
          <w:lang w:eastAsia="de-DE"/>
        </w:rPr>
        <w:t xml:space="preserve">the promotion of national cohesion </w:t>
      </w:r>
      <w:r>
        <w:rPr>
          <w:rFonts w:ascii="Georgia" w:eastAsia="Times New Roman" w:hAnsi="Georgia" w:cs="Segoe UI"/>
          <w:lang w:eastAsia="de-DE"/>
        </w:rPr>
        <w:t xml:space="preserve">is enshrined </w:t>
      </w:r>
      <w:r w:rsidRPr="00FB13EA">
        <w:rPr>
          <w:rFonts w:ascii="Georgia" w:eastAsia="Times New Roman" w:hAnsi="Georgia" w:cs="Segoe UI"/>
          <w:lang w:eastAsia="de-DE"/>
        </w:rPr>
        <w:t xml:space="preserve">in </w:t>
      </w:r>
      <w:r>
        <w:rPr>
          <w:rFonts w:ascii="Georgia" w:eastAsia="Times New Roman" w:hAnsi="Georgia" w:cs="Segoe UI"/>
          <w:lang w:eastAsia="de-DE"/>
        </w:rPr>
        <w:t>the c</w:t>
      </w:r>
      <w:r w:rsidRPr="00FB13EA">
        <w:rPr>
          <w:rFonts w:ascii="Georgia" w:eastAsia="Times New Roman" w:hAnsi="Georgia" w:cs="Segoe UI"/>
          <w:lang w:eastAsia="de-DE"/>
        </w:rPr>
        <w:t>onstitution (Federal Constitution, Art. 2).</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It is </w:t>
      </w:r>
      <w:r>
        <w:rPr>
          <w:rFonts w:ascii="Georgia" w:eastAsia="Times New Roman" w:hAnsi="Georgia" w:cs="Segoe UI"/>
          <w:lang w:eastAsia="de-DE"/>
        </w:rPr>
        <w:t>further</w:t>
      </w:r>
      <w:r w:rsidRPr="00FB13EA">
        <w:rPr>
          <w:rFonts w:ascii="Georgia" w:eastAsia="Times New Roman" w:hAnsi="Georgia" w:cs="Segoe UI"/>
          <w:lang w:eastAsia="de-DE"/>
        </w:rPr>
        <w:t xml:space="preserve"> perceived as </w:t>
      </w:r>
      <w:r>
        <w:rPr>
          <w:rFonts w:ascii="Georgia" w:eastAsia="Times New Roman" w:hAnsi="Georgia" w:cs="Segoe UI"/>
          <w:lang w:eastAsia="de-DE"/>
        </w:rPr>
        <w:t xml:space="preserve">an </w:t>
      </w:r>
      <w:r w:rsidRPr="00FB13EA">
        <w:rPr>
          <w:rFonts w:ascii="Georgia" w:eastAsia="Times New Roman" w:hAnsi="Georgia" w:cs="Segoe UI"/>
          <w:lang w:eastAsia="de-DE"/>
        </w:rPr>
        <w:t xml:space="preserve">essential aspect of economic </w:t>
      </w:r>
      <w:r>
        <w:rPr>
          <w:rFonts w:ascii="Georgia" w:eastAsia="Times New Roman" w:hAnsi="Georgia" w:cs="Segoe UI"/>
          <w:lang w:eastAsia="de-DE"/>
        </w:rPr>
        <w:t>prosperity</w:t>
      </w:r>
      <w:r w:rsidRPr="00FB13EA">
        <w:rPr>
          <w:rFonts w:ascii="Georgia" w:eastAsia="Times New Roman" w:hAnsi="Georgia" w:cs="Segoe UI"/>
          <w:lang w:eastAsia="de-DE"/>
        </w:rPr>
        <w:t xml:space="preserve"> and sustainable development.</w:t>
      </w:r>
      <w:r>
        <w:rPr>
          <w:rFonts w:ascii="Georgia" w:eastAsia="Times New Roman" w:hAnsi="Georgia" w:cs="Segoe UI"/>
          <w:lang w:eastAsia="de-DE"/>
        </w:rPr>
        <w:t xml:space="preserve"> In </w:t>
      </w:r>
      <w:r w:rsidRPr="00FB13EA">
        <w:rPr>
          <w:rFonts w:ascii="Georgia" w:eastAsia="Times New Roman" w:hAnsi="Georgia" w:cs="Segoe UI"/>
          <w:lang w:eastAsia="de-DE"/>
        </w:rPr>
        <w:t>2010 and 2015</w:t>
      </w:r>
      <w:r>
        <w:rPr>
          <w:rFonts w:ascii="Georgia" w:eastAsia="Times New Roman" w:hAnsi="Georgia" w:cs="Segoe UI"/>
          <w:lang w:eastAsia="de-DE"/>
        </w:rPr>
        <w:t>,</w:t>
      </w:r>
      <w:r w:rsidRPr="00FB13EA">
        <w:rPr>
          <w:rFonts w:ascii="Georgia" w:eastAsia="Times New Roman" w:hAnsi="Georgia" w:cs="Segoe UI"/>
          <w:lang w:eastAsia="de-DE"/>
        </w:rPr>
        <w:t xml:space="preserve"> </w:t>
      </w:r>
      <w:r>
        <w:rPr>
          <w:rFonts w:ascii="Georgia" w:eastAsia="Times New Roman" w:hAnsi="Georgia" w:cs="Segoe UI"/>
          <w:lang w:eastAsia="de-DE"/>
        </w:rPr>
        <w:t xml:space="preserve">a relatively small number of citations point to public-interest </w:t>
      </w:r>
      <w:r w:rsidRPr="00FB13EA">
        <w:rPr>
          <w:rFonts w:ascii="Georgia" w:eastAsia="Times New Roman" w:hAnsi="Georgia" w:cs="Segoe UI"/>
          <w:lang w:eastAsia="de-DE"/>
        </w:rPr>
        <w:t xml:space="preserve">arguments </w:t>
      </w:r>
      <w:r>
        <w:rPr>
          <w:rFonts w:ascii="Georgia" w:eastAsia="Times New Roman" w:hAnsi="Georgia" w:cs="Segoe UI"/>
          <w:lang w:eastAsia="de-DE"/>
        </w:rPr>
        <w:t xml:space="preserve">that call for </w:t>
      </w:r>
      <w:r w:rsidRPr="00FB13EA">
        <w:rPr>
          <w:rFonts w:ascii="Georgia" w:eastAsia="Times New Roman" w:hAnsi="Georgia" w:cs="Segoe UI"/>
          <w:lang w:eastAsia="de-DE"/>
        </w:rPr>
        <w:t>strengthen</w:t>
      </w:r>
      <w:r>
        <w:rPr>
          <w:rFonts w:ascii="Georgia" w:eastAsia="Times New Roman" w:hAnsi="Georgia" w:cs="Segoe UI"/>
          <w:lang w:eastAsia="de-DE"/>
        </w:rPr>
        <w:t>ing</w:t>
      </w:r>
      <w:r w:rsidRPr="00FB13EA">
        <w:rPr>
          <w:rFonts w:ascii="Georgia" w:eastAsia="Times New Roman" w:hAnsi="Georgia" w:cs="Segoe UI"/>
          <w:lang w:eastAsia="de-DE"/>
        </w:rPr>
        <w:t xml:space="preserve"> social cohesion in densification projects</w:t>
      </w:r>
      <w:r>
        <w:rPr>
          <w:rFonts w:ascii="Georgia" w:eastAsia="Times New Roman" w:hAnsi="Georgia" w:cs="Segoe UI"/>
          <w:lang w:eastAsia="de-DE"/>
        </w:rPr>
        <w:t>,</w:t>
      </w:r>
      <w:r w:rsidRPr="00FB13EA">
        <w:rPr>
          <w:rFonts w:ascii="Georgia" w:eastAsia="Times New Roman" w:hAnsi="Georgia" w:cs="Segoe UI"/>
          <w:lang w:eastAsia="de-DE"/>
        </w:rPr>
        <w:t xml:space="preserve"> such as a divers</w:t>
      </w:r>
      <w:r>
        <w:rPr>
          <w:rFonts w:ascii="Georgia" w:eastAsia="Times New Roman" w:hAnsi="Georgia" w:cs="Segoe UI"/>
          <w:lang w:eastAsia="de-DE"/>
        </w:rPr>
        <w:t>e</w:t>
      </w:r>
      <w:r w:rsidRPr="00FB13EA">
        <w:rPr>
          <w:rFonts w:ascii="Georgia" w:eastAsia="Times New Roman" w:hAnsi="Georgia" w:cs="Segoe UI"/>
          <w:lang w:eastAsia="de-DE"/>
        </w:rPr>
        <w:t xml:space="preserve"> social mix, citizen participation, and new forms of </w:t>
      </w:r>
      <w:r>
        <w:rPr>
          <w:rFonts w:ascii="Georgia" w:eastAsia="Times New Roman" w:hAnsi="Georgia" w:cs="Segoe UI"/>
          <w:lang w:eastAsia="de-DE"/>
        </w:rPr>
        <w:t>community</w:t>
      </w:r>
      <w:r w:rsidRPr="00FB13EA">
        <w:rPr>
          <w:rFonts w:ascii="Georgia" w:eastAsia="Times New Roman" w:hAnsi="Georgia" w:cs="Segoe UI"/>
          <w:lang w:eastAsia="de-DE"/>
        </w:rPr>
        <w:t xml:space="preserve"> housing and public infrastructure.</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The </w:t>
      </w:r>
      <w:r>
        <w:rPr>
          <w:rFonts w:ascii="Georgia" w:eastAsia="Times New Roman" w:hAnsi="Georgia" w:cs="Segoe UI"/>
          <w:lang w:eastAsia="de-DE"/>
        </w:rPr>
        <w:t xml:space="preserve">transformation </w:t>
      </w:r>
      <w:r w:rsidRPr="00FB13EA">
        <w:rPr>
          <w:rFonts w:ascii="Georgia" w:eastAsia="Times New Roman" w:hAnsi="Georgia" w:cs="Segoe UI"/>
          <w:lang w:eastAsia="de-DE"/>
        </w:rPr>
        <w:t xml:space="preserve">of arguments from private to public interest is </w:t>
      </w:r>
      <w:r>
        <w:rPr>
          <w:rFonts w:ascii="Georgia" w:eastAsia="Times New Roman" w:hAnsi="Georgia" w:cs="Segoe UI"/>
          <w:lang w:eastAsia="de-DE"/>
        </w:rPr>
        <w:t xml:space="preserve">particularly evident when, for example, it is claimed </w:t>
      </w:r>
      <w:r w:rsidRPr="00FB13EA">
        <w:rPr>
          <w:rFonts w:ascii="Georgia" w:eastAsia="Times New Roman" w:hAnsi="Georgia" w:cs="Segoe UI"/>
          <w:lang w:eastAsia="de-DE"/>
        </w:rPr>
        <w:t xml:space="preserve">that the new </w:t>
      </w:r>
      <w:r>
        <w:rPr>
          <w:rFonts w:ascii="Georgia" w:eastAsia="Times New Roman" w:hAnsi="Georgia" w:cs="Segoe UI"/>
          <w:lang w:eastAsia="de-DE"/>
        </w:rPr>
        <w:t xml:space="preserve">zoning </w:t>
      </w:r>
      <w:r w:rsidRPr="00FB13EA">
        <w:rPr>
          <w:rFonts w:ascii="Georgia" w:eastAsia="Times New Roman" w:hAnsi="Georgia" w:cs="Segoe UI"/>
          <w:lang w:eastAsia="de-DE"/>
        </w:rPr>
        <w:t xml:space="preserve">law will </w:t>
      </w:r>
      <w:r>
        <w:rPr>
          <w:rFonts w:ascii="Georgia" w:eastAsia="Times New Roman" w:hAnsi="Georgia" w:cs="Segoe UI"/>
          <w:lang w:eastAsia="de-DE"/>
        </w:rPr>
        <w:t>not only affect inner-city</w:t>
      </w:r>
      <w:r w:rsidRPr="00FB13EA">
        <w:rPr>
          <w:rFonts w:ascii="Georgia" w:eastAsia="Times New Roman" w:hAnsi="Georgia" w:cs="Segoe UI"/>
          <w:lang w:eastAsia="de-DE"/>
        </w:rPr>
        <w:t xml:space="preserve"> areas</w:t>
      </w:r>
      <w:r>
        <w:rPr>
          <w:rFonts w:ascii="Georgia" w:eastAsia="Times New Roman" w:hAnsi="Georgia" w:cs="Segoe UI"/>
          <w:lang w:eastAsia="de-DE"/>
        </w:rPr>
        <w:t>,</w:t>
      </w:r>
      <w:r w:rsidRPr="00FB13EA">
        <w:rPr>
          <w:rFonts w:ascii="Georgia" w:eastAsia="Times New Roman" w:hAnsi="Georgia" w:cs="Segoe UI"/>
          <w:lang w:eastAsia="de-DE"/>
        </w:rPr>
        <w:t xml:space="preserve"> but </w:t>
      </w:r>
      <w:r>
        <w:rPr>
          <w:rFonts w:ascii="Georgia" w:eastAsia="Times New Roman" w:hAnsi="Georgia" w:cs="Segoe UI"/>
          <w:lang w:eastAsia="de-DE"/>
        </w:rPr>
        <w:t xml:space="preserve">will </w:t>
      </w:r>
      <w:r w:rsidRPr="00FB13EA">
        <w:rPr>
          <w:rFonts w:ascii="Georgia" w:eastAsia="Times New Roman" w:hAnsi="Georgia" w:cs="Segoe UI"/>
          <w:lang w:eastAsia="de-DE"/>
        </w:rPr>
        <w:t xml:space="preserve">also make </w:t>
      </w:r>
      <w:r>
        <w:rPr>
          <w:rFonts w:ascii="Georgia" w:eastAsia="Times New Roman" w:hAnsi="Georgia" w:cs="Segoe UI"/>
          <w:lang w:eastAsia="de-DE"/>
        </w:rPr>
        <w:t xml:space="preserve">housing in the </w:t>
      </w:r>
      <w:r w:rsidRPr="00FB13EA">
        <w:rPr>
          <w:rFonts w:ascii="Georgia" w:eastAsia="Times New Roman" w:hAnsi="Georgia" w:cs="Segoe UI"/>
          <w:lang w:eastAsia="de-DE"/>
        </w:rPr>
        <w:t>suburb</w:t>
      </w:r>
      <w:r>
        <w:rPr>
          <w:rFonts w:ascii="Georgia" w:eastAsia="Times New Roman" w:hAnsi="Georgia" w:cs="Segoe UI"/>
          <w:lang w:eastAsia="de-DE"/>
        </w:rPr>
        <w:t>s</w:t>
      </w:r>
      <w:r w:rsidRPr="00FB13EA">
        <w:rPr>
          <w:rFonts w:ascii="Georgia" w:eastAsia="Times New Roman" w:hAnsi="Georgia" w:cs="Segoe UI"/>
          <w:lang w:eastAsia="de-DE"/>
        </w:rPr>
        <w:t xml:space="preserve"> too expensive for </w:t>
      </w:r>
      <w:r>
        <w:rPr>
          <w:rFonts w:ascii="Georgia" w:eastAsia="Times New Roman" w:hAnsi="Georgia" w:cs="Segoe UI"/>
          <w:lang w:eastAsia="de-DE"/>
        </w:rPr>
        <w:t xml:space="preserve">the </w:t>
      </w:r>
      <w:r w:rsidRPr="00FB13EA">
        <w:rPr>
          <w:rFonts w:ascii="Georgia" w:eastAsia="Times New Roman" w:hAnsi="Georgia" w:cs="Segoe UI"/>
          <w:lang w:eastAsia="de-DE"/>
        </w:rPr>
        <w:t>middle</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class. </w:t>
      </w:r>
    </w:p>
    <w:p w14:paraId="6A21C272" w14:textId="77777777" w:rsidR="00C11275" w:rsidRPr="00FB13EA" w:rsidRDefault="00C11275" w:rsidP="006E35FA">
      <w:pPr>
        <w:adjustRightInd w:val="0"/>
        <w:snapToGrid w:val="0"/>
        <w:spacing w:line="228" w:lineRule="auto"/>
        <w:ind w:left="2595" w:firstLine="510"/>
        <w:textAlignment w:val="baseline"/>
        <w:rPr>
          <w:rFonts w:ascii="Segoe UI" w:eastAsia="Times New Roman" w:hAnsi="Segoe UI" w:cs="Segoe UI"/>
          <w:sz w:val="18"/>
          <w:szCs w:val="18"/>
          <w:lang w:eastAsia="de-DE"/>
        </w:rPr>
      </w:pPr>
      <w:r>
        <w:rPr>
          <w:rFonts w:ascii="Georgia" w:eastAsia="Times New Roman" w:hAnsi="Georgia" w:cs="Segoe UI"/>
          <w:lang w:eastAsia="de-DE"/>
        </w:rPr>
        <w:t>The call for public interventions to ensure affordability appeals also to the p</w:t>
      </w:r>
      <w:r w:rsidRPr="00FB13EA">
        <w:rPr>
          <w:rFonts w:ascii="Georgia" w:eastAsia="Times New Roman" w:hAnsi="Georgia" w:cs="Segoe UI"/>
          <w:lang w:eastAsia="de-DE"/>
        </w:rPr>
        <w:t>ublic interest.</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In 2010, this argument </w:t>
      </w:r>
      <w:r>
        <w:rPr>
          <w:rFonts w:ascii="Georgia" w:eastAsia="Times New Roman" w:hAnsi="Georgia" w:cs="Segoe UI"/>
          <w:lang w:eastAsia="de-DE"/>
        </w:rPr>
        <w:t>led</w:t>
      </w:r>
      <w:r w:rsidRPr="00FB13EA">
        <w:rPr>
          <w:rFonts w:ascii="Georgia" w:eastAsia="Times New Roman" w:hAnsi="Georgia" w:cs="Segoe UI"/>
          <w:lang w:eastAsia="de-DE"/>
        </w:rPr>
        <w:t xml:space="preserve"> the debate</w:t>
      </w:r>
      <w:r>
        <w:rPr>
          <w:rFonts w:ascii="Georgia" w:eastAsia="Times New Roman" w:hAnsi="Georgia" w:cs="Segoe UI"/>
          <w:lang w:eastAsia="de-DE"/>
        </w:rPr>
        <w:t>,</w:t>
      </w:r>
      <w:r w:rsidRPr="00FB13EA">
        <w:rPr>
          <w:rFonts w:ascii="Georgia" w:eastAsia="Times New Roman" w:hAnsi="Georgia" w:cs="Segoe UI"/>
          <w:lang w:eastAsia="de-DE"/>
        </w:rPr>
        <w:t xml:space="preserve"> demanding additional polic</w:t>
      </w:r>
      <w:r>
        <w:rPr>
          <w:rFonts w:ascii="Georgia" w:eastAsia="Times New Roman" w:hAnsi="Georgia" w:cs="Segoe UI"/>
          <w:lang w:eastAsia="de-DE"/>
        </w:rPr>
        <w:t>ies</w:t>
      </w:r>
      <w:r w:rsidRPr="00FB13EA">
        <w:rPr>
          <w:rFonts w:ascii="Georgia" w:eastAsia="Times New Roman" w:hAnsi="Georgia" w:cs="Segoe UI"/>
          <w:lang w:eastAsia="de-DE"/>
        </w:rPr>
        <w:t xml:space="preserve"> or mechanisms against speculation</w:t>
      </w:r>
      <w:r>
        <w:rPr>
          <w:rFonts w:ascii="Georgia" w:eastAsia="Times New Roman" w:hAnsi="Georgia" w:cs="Segoe UI"/>
          <w:lang w:eastAsia="de-DE"/>
        </w:rPr>
        <w:t xml:space="preserve"> (five</w:t>
      </w:r>
      <w:r w:rsidRPr="00D940DB">
        <w:rPr>
          <w:rFonts w:ascii="Georgia" w:eastAsia="Times New Roman" w:hAnsi="Georgia" w:cs="Segoe UI"/>
          <w:lang w:eastAsia="de-DE"/>
        </w:rPr>
        <w:t xml:space="preserve"> </w:t>
      </w:r>
      <w:r>
        <w:rPr>
          <w:rFonts w:ascii="Georgia" w:eastAsia="Times New Roman" w:hAnsi="Georgia" w:cs="Segoe UI"/>
          <w:lang w:eastAsia="de-DE"/>
        </w:rPr>
        <w:t>sources)</w:t>
      </w:r>
      <w:r w:rsidRPr="00FB13EA">
        <w:rPr>
          <w:rFonts w:ascii="Georgia" w:eastAsia="Times New Roman" w:hAnsi="Georgia" w:cs="Segoe UI"/>
          <w:lang w:eastAsia="de-DE"/>
        </w:rPr>
        <w:t>.</w:t>
      </w:r>
      <w:r>
        <w:rPr>
          <w:rFonts w:ascii="Georgia" w:eastAsia="Times New Roman" w:hAnsi="Georgia" w:cs="Segoe UI"/>
          <w:lang w:eastAsia="de-DE"/>
        </w:rPr>
        <w:t xml:space="preserve"> Whereas i</w:t>
      </w:r>
      <w:r w:rsidRPr="00FB13EA">
        <w:rPr>
          <w:rFonts w:ascii="Georgia" w:eastAsia="Times New Roman" w:hAnsi="Georgia" w:cs="Segoe UI"/>
          <w:lang w:eastAsia="de-DE"/>
        </w:rPr>
        <w:t xml:space="preserve">n 2015, the debate focused on </w:t>
      </w:r>
      <w:r>
        <w:rPr>
          <w:rFonts w:ascii="Georgia" w:eastAsia="Times New Roman" w:hAnsi="Georgia" w:cs="Segoe UI"/>
          <w:lang w:eastAsia="de-DE"/>
        </w:rPr>
        <w:t xml:space="preserve">the </w:t>
      </w:r>
      <w:r w:rsidRPr="00FB13EA">
        <w:rPr>
          <w:rFonts w:ascii="Georgia" w:eastAsia="Times New Roman" w:hAnsi="Georgia" w:cs="Segoe UI"/>
          <w:lang w:eastAsia="de-DE"/>
        </w:rPr>
        <w:t xml:space="preserve">potential </w:t>
      </w:r>
      <w:r>
        <w:rPr>
          <w:rFonts w:ascii="Georgia" w:eastAsia="Times New Roman" w:hAnsi="Georgia" w:cs="Segoe UI"/>
          <w:lang w:eastAsia="de-DE"/>
        </w:rPr>
        <w:t>impact</w:t>
      </w:r>
      <w:r w:rsidRPr="00FB13EA">
        <w:rPr>
          <w:rFonts w:ascii="Georgia" w:eastAsia="Times New Roman" w:hAnsi="Georgia" w:cs="Segoe UI"/>
          <w:lang w:eastAsia="de-DE"/>
        </w:rPr>
        <w:t xml:space="preserve"> of </w:t>
      </w:r>
      <w:r>
        <w:rPr>
          <w:rFonts w:ascii="Georgia" w:eastAsia="Times New Roman" w:hAnsi="Georgia" w:cs="Segoe UI"/>
          <w:lang w:eastAsia="de-DE"/>
        </w:rPr>
        <w:t xml:space="preserve">downtown </w:t>
      </w:r>
      <w:r w:rsidRPr="00FB13EA">
        <w:rPr>
          <w:rFonts w:ascii="Georgia" w:eastAsia="Times New Roman" w:hAnsi="Georgia" w:cs="Segoe UI"/>
          <w:lang w:eastAsia="de-DE"/>
        </w:rPr>
        <w:t>densification on the housing market</w:t>
      </w:r>
      <w:r>
        <w:rPr>
          <w:rFonts w:ascii="Georgia" w:eastAsia="Times New Roman" w:hAnsi="Georgia" w:cs="Segoe UI"/>
          <w:lang w:eastAsia="de-DE"/>
        </w:rPr>
        <w:t>, t</w:t>
      </w:r>
      <w:r w:rsidRPr="00FB13EA">
        <w:rPr>
          <w:rFonts w:ascii="Georgia" w:eastAsia="Times New Roman" w:hAnsi="Georgia" w:cs="Segoe UI"/>
          <w:lang w:eastAsia="de-DE"/>
        </w:rPr>
        <w:t>his shifted in 2019 to more precise observations</w:t>
      </w:r>
      <w:r>
        <w:rPr>
          <w:rFonts w:ascii="Georgia" w:eastAsia="Times New Roman" w:hAnsi="Georgia" w:cs="Segoe UI"/>
          <w:lang w:eastAsia="de-DE"/>
        </w:rPr>
        <w:t>, f</w:t>
      </w:r>
      <w:r w:rsidRPr="00FB13EA">
        <w:rPr>
          <w:rFonts w:ascii="Georgia" w:eastAsia="Times New Roman" w:hAnsi="Georgia" w:cs="Segoe UI"/>
          <w:lang w:eastAsia="de-DE"/>
        </w:rPr>
        <w:t>or example</w:t>
      </w:r>
      <w:r>
        <w:rPr>
          <w:rFonts w:ascii="Georgia" w:eastAsia="Times New Roman" w:hAnsi="Georgia" w:cs="Segoe UI"/>
          <w:lang w:eastAsia="de-DE"/>
        </w:rPr>
        <w:t>,</w:t>
      </w:r>
      <w:r w:rsidRPr="00FB13EA">
        <w:rPr>
          <w:rFonts w:ascii="Georgia" w:eastAsia="Times New Roman" w:hAnsi="Georgia" w:cs="Segoe UI"/>
          <w:lang w:eastAsia="de-DE"/>
        </w:rPr>
        <w:t xml:space="preserve"> </w:t>
      </w:r>
      <w:r>
        <w:rPr>
          <w:rFonts w:ascii="Georgia" w:eastAsia="Times New Roman" w:hAnsi="Georgia" w:cs="Segoe UI"/>
          <w:lang w:eastAsia="de-DE"/>
        </w:rPr>
        <w:t xml:space="preserve">the statement </w:t>
      </w:r>
      <w:r w:rsidRPr="00FB13EA">
        <w:rPr>
          <w:rFonts w:ascii="Georgia" w:eastAsia="Times New Roman" w:hAnsi="Georgia" w:cs="Segoe UI"/>
          <w:lang w:eastAsia="de-DE"/>
        </w:rPr>
        <w:t>that</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high-rise </w:t>
      </w:r>
      <w:r>
        <w:rPr>
          <w:rFonts w:ascii="Georgia" w:eastAsia="Times New Roman" w:hAnsi="Georgia" w:cs="Segoe UI"/>
          <w:lang w:eastAsia="de-DE"/>
        </w:rPr>
        <w:t>buildings we</w:t>
      </w:r>
      <w:r w:rsidRPr="00FB13EA">
        <w:rPr>
          <w:rFonts w:ascii="Georgia" w:eastAsia="Times New Roman" w:hAnsi="Georgia" w:cs="Segoe UI"/>
          <w:lang w:eastAsia="de-DE"/>
        </w:rPr>
        <w:t xml:space="preserve">re not </w:t>
      </w:r>
      <w:r>
        <w:rPr>
          <w:rFonts w:ascii="Georgia" w:eastAsia="Times New Roman" w:hAnsi="Georgia" w:cs="Segoe UI"/>
          <w:lang w:eastAsia="de-DE"/>
        </w:rPr>
        <w:t xml:space="preserve">suitable for </w:t>
      </w:r>
      <w:r w:rsidRPr="00FB13EA">
        <w:rPr>
          <w:rFonts w:ascii="Georgia" w:eastAsia="Times New Roman" w:hAnsi="Georgia" w:cs="Segoe UI"/>
          <w:lang w:eastAsia="de-DE"/>
        </w:rPr>
        <w:t xml:space="preserve">affordable housing </w:t>
      </w:r>
      <w:r>
        <w:rPr>
          <w:rFonts w:ascii="Georgia" w:eastAsia="Times New Roman" w:hAnsi="Georgia" w:cs="Segoe UI"/>
          <w:lang w:eastAsia="de-DE"/>
        </w:rPr>
        <w:t xml:space="preserve">due to their </w:t>
      </w:r>
      <w:r w:rsidRPr="00FB13EA">
        <w:rPr>
          <w:rFonts w:ascii="Georgia" w:eastAsia="Times New Roman" w:hAnsi="Georgia" w:cs="Segoe UI"/>
          <w:lang w:eastAsia="de-DE"/>
        </w:rPr>
        <w:t>high construction and maintenance costs</w:t>
      </w:r>
      <w:r>
        <w:rPr>
          <w:rFonts w:ascii="Georgia" w:eastAsia="Times New Roman" w:hAnsi="Georgia" w:cs="Segoe UI"/>
          <w:lang w:eastAsia="de-DE"/>
        </w:rPr>
        <w:t xml:space="preserve"> (</w:t>
      </w:r>
      <w:r w:rsidRPr="00D940DB">
        <w:rPr>
          <w:rFonts w:ascii="Georgia" w:eastAsia="Times New Roman" w:hAnsi="Georgia" w:cs="Segoe UI"/>
          <w:lang w:eastAsia="de-DE"/>
        </w:rPr>
        <w:t>2019</w:t>
      </w:r>
      <w:r>
        <w:rPr>
          <w:rFonts w:ascii="Georgia" w:eastAsia="Times New Roman" w:hAnsi="Georgia" w:cs="Segoe UI"/>
          <w:lang w:eastAsia="de-DE"/>
        </w:rPr>
        <w:t>: three sources)</w:t>
      </w:r>
      <w:r w:rsidRPr="00FB13EA">
        <w:rPr>
          <w:rFonts w:ascii="Georgia" w:eastAsia="Times New Roman" w:hAnsi="Georgia" w:cs="Segoe UI"/>
          <w:lang w:eastAsia="de-DE"/>
        </w:rPr>
        <w:t xml:space="preserve">. </w:t>
      </w:r>
    </w:p>
    <w:p w14:paraId="2C2D7039" w14:textId="77777777" w:rsidR="00C11275" w:rsidRPr="00FB13EA" w:rsidRDefault="00C11275" w:rsidP="006E35FA">
      <w:pPr>
        <w:adjustRightInd w:val="0"/>
        <w:snapToGrid w:val="0"/>
        <w:spacing w:line="228" w:lineRule="auto"/>
        <w:ind w:left="2595"/>
        <w:textAlignment w:val="baseline"/>
        <w:rPr>
          <w:rFonts w:ascii="Segoe UI" w:eastAsia="Times New Roman" w:hAnsi="Segoe UI" w:cs="Segoe UI"/>
          <w:sz w:val="18"/>
          <w:szCs w:val="18"/>
          <w:lang w:eastAsia="de-DE"/>
        </w:rPr>
      </w:pPr>
      <w:r w:rsidRPr="00FB13EA">
        <w:rPr>
          <w:rFonts w:ascii="Georgia" w:eastAsia="Times New Roman" w:hAnsi="Georgia" w:cs="Segoe UI"/>
          <w:lang w:eastAsia="de-DE"/>
        </w:rPr>
        <w:t xml:space="preserve"> </w:t>
      </w:r>
    </w:p>
    <w:p w14:paraId="66370841" w14:textId="77777777" w:rsidR="00C11275" w:rsidRPr="009A1C4A" w:rsidRDefault="00C11275" w:rsidP="006E35FA">
      <w:pPr>
        <w:adjustRightInd w:val="0"/>
        <w:snapToGrid w:val="0"/>
        <w:spacing w:line="228" w:lineRule="auto"/>
        <w:ind w:left="2595"/>
        <w:textAlignment w:val="baseline"/>
        <w:rPr>
          <w:rFonts w:ascii="Georgia" w:hAnsi="Georgia"/>
        </w:rPr>
      </w:pPr>
      <w:r>
        <w:rPr>
          <w:rFonts w:ascii="Georgia" w:eastAsia="Times New Roman" w:hAnsi="Georgia" w:cs="Segoe UI"/>
          <w:lang w:eastAsia="de-DE"/>
        </w:rPr>
        <w:t xml:space="preserve">In contrast, topics coded by </w:t>
      </w:r>
      <w:r w:rsidRPr="00673061">
        <w:rPr>
          <w:rFonts w:ascii="Georgia" w:eastAsia="Times New Roman" w:hAnsi="Georgia" w:cs="Segoe UI"/>
          <w:i/>
          <w:iCs/>
          <w:lang w:eastAsia="de-DE"/>
        </w:rPr>
        <w:t>justice</w:t>
      </w:r>
      <w:r>
        <w:rPr>
          <w:rFonts w:ascii="Georgia" w:eastAsia="Times New Roman" w:hAnsi="Georgia" w:cs="Segoe UI"/>
          <w:lang w:eastAsia="de-DE"/>
        </w:rPr>
        <w:t xml:space="preserve"> a</w:t>
      </w:r>
      <w:r w:rsidRPr="009A1C4A">
        <w:rPr>
          <w:rFonts w:ascii="Georgia" w:hAnsi="Georgia"/>
        </w:rPr>
        <w:t xml:space="preserve">nd </w:t>
      </w:r>
      <w:r w:rsidRPr="00673061">
        <w:rPr>
          <w:rFonts w:ascii="Georgia" w:hAnsi="Georgia"/>
          <w:i/>
          <w:iCs/>
        </w:rPr>
        <w:t>public support/protest</w:t>
      </w:r>
      <w:r w:rsidRPr="009A1C4A">
        <w:rPr>
          <w:rFonts w:ascii="Georgia" w:hAnsi="Georgia"/>
        </w:rPr>
        <w:t xml:space="preserve"> do not register significantly. One possible reason for the low number of citations could be the Swiss right of appeal, </w:t>
      </w:r>
      <w:r w:rsidRPr="00E05477">
        <w:rPr>
          <w:rFonts w:ascii="Georgia" w:eastAsia="Times New Roman" w:hAnsi="Georgia" w:cs="Segoe UI"/>
          <w:lang w:eastAsia="de-DE"/>
        </w:rPr>
        <w:t xml:space="preserve">which allows for </w:t>
      </w:r>
      <w:r w:rsidRPr="009A1C4A">
        <w:rPr>
          <w:rFonts w:ascii="Georgia" w:hAnsi="Georgia"/>
        </w:rPr>
        <w:t xml:space="preserve">demands </w:t>
      </w:r>
      <w:r w:rsidRPr="00E05477">
        <w:rPr>
          <w:rFonts w:ascii="Georgia" w:eastAsia="Times New Roman" w:hAnsi="Georgia" w:cs="Segoe UI"/>
          <w:lang w:eastAsia="de-DE"/>
        </w:rPr>
        <w:t>to adjust</w:t>
      </w:r>
      <w:r w:rsidRPr="009A1C4A">
        <w:rPr>
          <w:rFonts w:ascii="Georgia" w:hAnsi="Georgia"/>
        </w:rPr>
        <w:t xml:space="preserve"> a building project before the building permit is granted. In 2010 and 2015, concerns focused on the anticipated surge in appeals and compensation claims </w:t>
      </w:r>
      <w:r w:rsidRPr="00E05477">
        <w:rPr>
          <w:rFonts w:ascii="Georgia" w:eastAsia="Times New Roman" w:hAnsi="Georgia" w:cs="Segoe UI"/>
          <w:lang w:eastAsia="de-DE"/>
        </w:rPr>
        <w:t>resulting</w:t>
      </w:r>
      <w:r w:rsidRPr="009A1C4A">
        <w:rPr>
          <w:rFonts w:ascii="Georgia" w:hAnsi="Georgia"/>
        </w:rPr>
        <w:t xml:space="preserve"> in delays and increasing development costs. In 2019, however, concerns shifted toward the unequal distribution of burdens from densification projects at the local level. </w:t>
      </w:r>
      <w:r w:rsidRPr="00E05477">
        <w:rPr>
          <w:rFonts w:ascii="Georgia" w:eastAsia="Times New Roman" w:hAnsi="Georgia" w:cs="Segoe UI"/>
          <w:lang w:eastAsia="de-DE"/>
        </w:rPr>
        <w:t>According to</w:t>
      </w:r>
      <w:r w:rsidRPr="009A1C4A">
        <w:rPr>
          <w:rFonts w:ascii="Georgia" w:hAnsi="Georgia"/>
        </w:rPr>
        <w:t xml:space="preserve"> this new line </w:t>
      </w:r>
      <w:r w:rsidRPr="00E05477">
        <w:rPr>
          <w:rFonts w:ascii="Georgia" w:eastAsia="Times New Roman" w:hAnsi="Georgia" w:cs="Segoe UI"/>
          <w:lang w:eastAsia="de-DE"/>
        </w:rPr>
        <w:t xml:space="preserve">of </w:t>
      </w:r>
      <w:r w:rsidRPr="009A1C4A">
        <w:rPr>
          <w:rFonts w:ascii="Georgia" w:hAnsi="Georgia"/>
        </w:rPr>
        <w:t xml:space="preserve">argumentation, densification is a planning requirement that </w:t>
      </w:r>
      <w:r w:rsidRPr="00E05477">
        <w:rPr>
          <w:rFonts w:ascii="Georgia" w:eastAsia="Times New Roman" w:hAnsi="Georgia" w:cs="Segoe UI"/>
          <w:lang w:eastAsia="de-DE"/>
        </w:rPr>
        <w:t xml:space="preserve">primarily </w:t>
      </w:r>
      <w:r w:rsidRPr="009A1C4A">
        <w:rPr>
          <w:rFonts w:ascii="Georgia" w:hAnsi="Georgia"/>
        </w:rPr>
        <w:t>causes redistribution in favor of private profit, disregarding existing common values. This argument also resonates in the code</w:t>
      </w:r>
      <w:r w:rsidRPr="00673061">
        <w:rPr>
          <w:rFonts w:ascii="Georgia" w:hAnsi="Georgia"/>
          <w:i/>
          <w:iCs/>
        </w:rPr>
        <w:t xml:space="preserve"> public support/protest</w:t>
      </w:r>
      <w:r w:rsidRPr="00E05477">
        <w:rPr>
          <w:rFonts w:ascii="Georgia" w:eastAsia="Times New Roman" w:hAnsi="Georgia" w:cs="Segoe UI"/>
          <w:lang w:eastAsia="de-DE"/>
        </w:rPr>
        <w:t xml:space="preserve"> results.</w:t>
      </w:r>
      <w:r w:rsidRPr="009A1C4A">
        <w:rPr>
          <w:rFonts w:ascii="Georgia" w:hAnsi="Georgia"/>
        </w:rPr>
        <w:t xml:space="preserve"> While </w:t>
      </w:r>
      <w:r w:rsidRPr="00E05477">
        <w:rPr>
          <w:rFonts w:ascii="Georgia" w:eastAsia="Times New Roman" w:hAnsi="Georgia" w:cs="Segoe UI"/>
          <w:lang w:eastAsia="de-DE"/>
        </w:rPr>
        <w:t xml:space="preserve">the </w:t>
      </w:r>
      <w:r w:rsidRPr="009A1C4A">
        <w:rPr>
          <w:rFonts w:ascii="Georgia" w:hAnsi="Georgia"/>
        </w:rPr>
        <w:t xml:space="preserve">numbers of </w:t>
      </w:r>
      <w:r w:rsidRPr="00E05477">
        <w:rPr>
          <w:rFonts w:ascii="Georgia" w:eastAsia="Times New Roman" w:hAnsi="Georgia" w:cs="Segoe UI"/>
          <w:lang w:eastAsia="de-DE"/>
        </w:rPr>
        <w:t>citations</w:t>
      </w:r>
      <w:r w:rsidRPr="009A1C4A">
        <w:rPr>
          <w:rFonts w:ascii="Georgia" w:hAnsi="Georgia"/>
        </w:rPr>
        <w:t xml:space="preserve"> were on a stable low, they increased in 2015 due to a public referendum on a much</w:t>
      </w:r>
      <w:r w:rsidRPr="00E05477">
        <w:rPr>
          <w:rFonts w:ascii="Georgia" w:eastAsia="Times New Roman" w:hAnsi="Georgia" w:cs="Segoe UI"/>
          <w:lang w:eastAsia="de-DE"/>
        </w:rPr>
        <w:t>-</w:t>
      </w:r>
      <w:r w:rsidRPr="009A1C4A">
        <w:rPr>
          <w:rFonts w:ascii="Georgia" w:hAnsi="Georgia"/>
        </w:rPr>
        <w:t>debated project</w:t>
      </w:r>
      <w:r w:rsidRPr="00E05477">
        <w:rPr>
          <w:rFonts w:ascii="Georgia" w:eastAsia="Times New Roman" w:hAnsi="Georgia" w:cs="Segoe UI"/>
          <w:lang w:eastAsia="de-DE"/>
        </w:rPr>
        <w:t>:</w:t>
      </w:r>
      <w:r w:rsidRPr="009A1C4A">
        <w:rPr>
          <w:rFonts w:ascii="Georgia" w:hAnsi="Georgia"/>
        </w:rPr>
        <w:t xml:space="preserve"> In the case of the Pilatus Arena in the rural community of Kriens</w:t>
      </w:r>
      <w:r w:rsidRPr="00E05477">
        <w:rPr>
          <w:rFonts w:ascii="Georgia" w:eastAsia="Times New Roman" w:hAnsi="Georgia" w:cs="Segoe UI"/>
          <w:lang w:eastAsia="de-DE"/>
        </w:rPr>
        <w:t>,</w:t>
      </w:r>
      <w:r w:rsidRPr="009A1C4A">
        <w:rPr>
          <w:rFonts w:ascii="Georgia" w:hAnsi="Georgia"/>
        </w:rPr>
        <w:t xml:space="preserve"> high-rises were developed to cross</w:t>
      </w:r>
      <w:r w:rsidRPr="00E05477">
        <w:rPr>
          <w:rFonts w:ascii="Georgia" w:eastAsia="Times New Roman" w:hAnsi="Georgia" w:cs="Segoe UI"/>
          <w:lang w:eastAsia="de-DE"/>
        </w:rPr>
        <w:t>-</w:t>
      </w:r>
      <w:r w:rsidRPr="009A1C4A">
        <w:rPr>
          <w:rFonts w:ascii="Georgia" w:hAnsi="Georgia"/>
        </w:rPr>
        <w:t xml:space="preserve">finance the public arena project. </w:t>
      </w:r>
      <w:r w:rsidRPr="00E05477">
        <w:rPr>
          <w:rFonts w:ascii="Georgia" w:eastAsia="Times New Roman" w:hAnsi="Georgia" w:cs="Segoe UI"/>
          <w:lang w:eastAsia="de-DE"/>
        </w:rPr>
        <w:t>This</w:t>
      </w:r>
      <w:r w:rsidRPr="009A1C4A">
        <w:rPr>
          <w:rFonts w:ascii="Georgia" w:hAnsi="Georgia"/>
        </w:rPr>
        <w:t xml:space="preserve"> triggered a debate on </w:t>
      </w:r>
      <w:r w:rsidRPr="00E05477">
        <w:rPr>
          <w:rFonts w:ascii="Georgia" w:eastAsia="Times New Roman" w:hAnsi="Georgia" w:cs="Segoe UI"/>
          <w:lang w:eastAsia="de-DE"/>
        </w:rPr>
        <w:t xml:space="preserve">the supposed neglect of </w:t>
      </w:r>
      <w:r w:rsidRPr="009A1C4A">
        <w:rPr>
          <w:rFonts w:ascii="Georgia" w:hAnsi="Georgia"/>
        </w:rPr>
        <w:t xml:space="preserve">rural community values in favor of the arena project and its </w:t>
      </w:r>
      <w:r w:rsidRPr="00E05477">
        <w:rPr>
          <w:rFonts w:ascii="Georgia" w:eastAsia="Times New Roman" w:hAnsi="Georgia" w:cs="Segoe UI"/>
          <w:lang w:eastAsia="de-DE"/>
        </w:rPr>
        <w:t>considerable</w:t>
      </w:r>
      <w:r w:rsidRPr="009A1C4A">
        <w:rPr>
          <w:rFonts w:ascii="Georgia" w:hAnsi="Georgia"/>
        </w:rPr>
        <w:t xml:space="preserve"> financial impact on the region. </w:t>
      </w:r>
      <w:r w:rsidRPr="00E05477">
        <w:rPr>
          <w:rFonts w:ascii="Georgia" w:eastAsia="Times New Roman" w:hAnsi="Georgia" w:cs="Segoe UI"/>
          <w:lang w:eastAsia="de-DE"/>
        </w:rPr>
        <w:t>In 2019, the</w:t>
      </w:r>
      <w:r w:rsidRPr="009A1C4A">
        <w:rPr>
          <w:rFonts w:ascii="Georgia" w:hAnsi="Georgia"/>
        </w:rPr>
        <w:t xml:space="preserve"> high-rise</w:t>
      </w:r>
      <w:r w:rsidRPr="009A1C4A" w:rsidDel="005A59B9">
        <w:rPr>
          <w:rFonts w:ascii="Georgia" w:hAnsi="Georgia"/>
        </w:rPr>
        <w:t xml:space="preserve"> </w:t>
      </w:r>
      <w:r w:rsidRPr="00E05477">
        <w:rPr>
          <w:rFonts w:ascii="Georgia" w:eastAsia="Times New Roman" w:hAnsi="Georgia" w:cs="Segoe UI"/>
          <w:lang w:eastAsia="de-DE"/>
        </w:rPr>
        <w:t>was</w:t>
      </w:r>
      <w:r w:rsidRPr="009A1C4A">
        <w:rPr>
          <w:rFonts w:ascii="Georgia" w:hAnsi="Georgia"/>
        </w:rPr>
        <w:t xml:space="preserve"> often cited in arguments associated with NIMBYism</w:t>
      </w:r>
      <w:r w:rsidRPr="00E05477">
        <w:rPr>
          <w:rFonts w:ascii="Georgia" w:eastAsia="Times New Roman" w:hAnsi="Georgia" w:cs="Segoe UI"/>
          <w:lang w:eastAsia="de-DE"/>
        </w:rPr>
        <w:t>,</w:t>
      </w:r>
      <w:r w:rsidRPr="009A1C4A">
        <w:rPr>
          <w:rFonts w:ascii="Georgia" w:hAnsi="Georgia"/>
        </w:rPr>
        <w:t xml:space="preserve"> which reflect homeowners’ opposition</w:t>
      </w:r>
      <w:r w:rsidRPr="00E05477">
        <w:rPr>
          <w:rFonts w:ascii="Georgia" w:eastAsia="Times New Roman" w:hAnsi="Georgia" w:cs="Segoe UI"/>
          <w:lang w:eastAsia="de-DE"/>
        </w:rPr>
        <w:t>, for instance, fearing overshadow</w:t>
      </w:r>
      <w:r w:rsidRPr="009A1C4A">
        <w:rPr>
          <w:rFonts w:ascii="Georgia" w:hAnsi="Georgia"/>
        </w:rPr>
        <w:t xml:space="preserve">-effects, which may decrease property value and overall quality of life. </w:t>
      </w:r>
    </w:p>
    <w:p w14:paraId="6844A5BD" w14:textId="77777777" w:rsidR="00C11275" w:rsidRPr="00FB13EA" w:rsidRDefault="00C11275" w:rsidP="006E35FA">
      <w:pPr>
        <w:adjustRightInd w:val="0"/>
        <w:snapToGrid w:val="0"/>
        <w:spacing w:line="228" w:lineRule="auto"/>
        <w:ind w:left="2595"/>
        <w:textAlignment w:val="baseline"/>
        <w:rPr>
          <w:rFonts w:ascii="Segoe UI" w:eastAsia="Times New Roman" w:hAnsi="Segoe UI" w:cs="Segoe UI"/>
          <w:sz w:val="18"/>
          <w:szCs w:val="18"/>
          <w:lang w:eastAsia="de-DE"/>
        </w:rPr>
      </w:pPr>
      <w:r w:rsidRPr="00FB13EA">
        <w:rPr>
          <w:rFonts w:eastAsia="Times New Roman" w:cs="Segoe UI"/>
          <w:lang w:eastAsia="de-DE"/>
        </w:rPr>
        <w:t xml:space="preserve"> </w:t>
      </w:r>
    </w:p>
    <w:p w14:paraId="2C9734BA" w14:textId="77777777" w:rsidR="00C11275" w:rsidRPr="00C669C9" w:rsidRDefault="00C11275" w:rsidP="00C11275">
      <w:pPr>
        <w:ind w:left="2595"/>
        <w:textAlignment w:val="baseline"/>
        <w:rPr>
          <w:rFonts w:ascii="Segoe UI" w:hAnsi="Segoe UI"/>
          <w:b/>
          <w:sz w:val="18"/>
        </w:rPr>
      </w:pPr>
      <w:r w:rsidRPr="00C669C9">
        <w:rPr>
          <w:rFonts w:ascii="Georgia" w:hAnsi="Georgia"/>
          <w:b/>
        </w:rPr>
        <w:t>3.2.2 The Netherlands</w:t>
      </w:r>
      <w:r w:rsidRPr="0091548D">
        <w:rPr>
          <w:rFonts w:ascii="Georgia" w:eastAsia="Times New Roman" w:hAnsi="Georgia" w:cs="Segoe UI"/>
          <w:b/>
          <w:bCs/>
          <w:lang w:eastAsia="de-DE"/>
        </w:rPr>
        <w:t xml:space="preserve"> </w:t>
      </w:r>
    </w:p>
    <w:p w14:paraId="3FCEA115" w14:textId="77777777" w:rsidR="00C11275" w:rsidRPr="00FB13EA" w:rsidRDefault="00C11275" w:rsidP="006E35FA">
      <w:pPr>
        <w:adjustRightInd w:val="0"/>
        <w:snapToGrid w:val="0"/>
        <w:spacing w:line="228" w:lineRule="auto"/>
        <w:ind w:left="2597"/>
        <w:textAlignment w:val="baseline"/>
        <w:rPr>
          <w:rFonts w:ascii="Segoe UI" w:eastAsia="Times New Roman" w:hAnsi="Segoe UI" w:cs="Segoe UI"/>
          <w:sz w:val="18"/>
          <w:szCs w:val="18"/>
          <w:lang w:eastAsia="de-DE"/>
        </w:rPr>
      </w:pPr>
      <w:r>
        <w:rPr>
          <w:rFonts w:ascii="Georgia" w:eastAsia="Times New Roman" w:hAnsi="Georgia" w:cs="Segoe UI"/>
          <w:lang w:eastAsia="de-DE"/>
        </w:rPr>
        <w:t>T</w:t>
      </w:r>
      <w:r w:rsidRPr="00FB13EA">
        <w:rPr>
          <w:rFonts w:ascii="Georgia" w:eastAsia="Times New Roman" w:hAnsi="Georgia" w:cs="Segoe UI"/>
          <w:lang w:eastAsia="de-DE"/>
        </w:rPr>
        <w:t xml:space="preserve">he primary concern </w:t>
      </w:r>
      <w:r>
        <w:rPr>
          <w:rFonts w:ascii="Georgia" w:eastAsia="Times New Roman" w:hAnsi="Georgia" w:cs="Segoe UI"/>
          <w:lang w:eastAsia="de-DE"/>
        </w:rPr>
        <w:t>regarding</w:t>
      </w:r>
      <w:r w:rsidRPr="00FB13EA">
        <w:rPr>
          <w:rFonts w:ascii="Georgia" w:eastAsia="Times New Roman" w:hAnsi="Georgia" w:cs="Segoe UI"/>
          <w:lang w:eastAsia="de-DE"/>
        </w:rPr>
        <w:t xml:space="preserve"> </w:t>
      </w:r>
      <w:r>
        <w:rPr>
          <w:rFonts w:ascii="Georgia" w:eastAsia="Times New Roman" w:hAnsi="Georgia" w:cs="Segoe UI"/>
          <w:lang w:eastAsia="de-DE"/>
        </w:rPr>
        <w:t xml:space="preserve">the </w:t>
      </w:r>
      <w:r w:rsidRPr="00FB13EA">
        <w:rPr>
          <w:rFonts w:ascii="Georgia" w:eastAsia="Times New Roman" w:hAnsi="Georgia" w:cs="Segoe UI"/>
          <w:lang w:eastAsia="de-DE"/>
        </w:rPr>
        <w:t xml:space="preserve">distributive effects </w:t>
      </w:r>
      <w:r>
        <w:rPr>
          <w:rFonts w:ascii="Georgia" w:eastAsia="Times New Roman" w:hAnsi="Georgia" w:cs="Segoe UI"/>
          <w:lang w:eastAsia="de-DE"/>
        </w:rPr>
        <w:t xml:space="preserve">of densification </w:t>
      </w:r>
      <w:r w:rsidRPr="00FB13EA">
        <w:rPr>
          <w:rFonts w:ascii="Georgia" w:eastAsia="Times New Roman" w:hAnsi="Georgia" w:cs="Segoe UI"/>
          <w:lang w:eastAsia="de-DE"/>
        </w:rPr>
        <w:t xml:space="preserve">is the potential </w:t>
      </w:r>
      <w:r>
        <w:rPr>
          <w:rFonts w:ascii="Georgia" w:eastAsia="Times New Roman" w:hAnsi="Georgia" w:cs="Segoe UI"/>
          <w:lang w:eastAsia="de-DE"/>
        </w:rPr>
        <w:t>impact</w:t>
      </w:r>
      <w:r w:rsidRPr="00FB13EA">
        <w:rPr>
          <w:rFonts w:ascii="Georgia" w:eastAsia="Times New Roman" w:hAnsi="Georgia" w:cs="Segoe UI"/>
          <w:lang w:eastAsia="de-DE"/>
        </w:rPr>
        <w:t xml:space="preserve"> on segregation</w:t>
      </w:r>
      <w:r>
        <w:rPr>
          <w:rFonts w:ascii="Georgia" w:eastAsia="Times New Roman" w:hAnsi="Georgia" w:cs="Segoe UI"/>
          <w:lang w:eastAsia="de-DE"/>
        </w:rPr>
        <w:t xml:space="preserve"> (four sources)</w:t>
      </w:r>
      <w:r w:rsidRPr="00FB13EA">
        <w:rPr>
          <w:rFonts w:ascii="Georgia" w:eastAsia="Times New Roman" w:hAnsi="Georgia" w:cs="Segoe UI"/>
          <w:lang w:eastAsia="de-DE"/>
        </w:rPr>
        <w:t>.</w:t>
      </w:r>
      <w:r>
        <w:rPr>
          <w:rFonts w:ascii="Georgia" w:eastAsia="Times New Roman" w:hAnsi="Georgia" w:cs="Segoe UI"/>
          <w:lang w:eastAsia="de-DE"/>
        </w:rPr>
        <w:t xml:space="preserve"> It is argued that u</w:t>
      </w:r>
      <w:r w:rsidRPr="00FB13EA">
        <w:rPr>
          <w:rFonts w:ascii="Georgia" w:eastAsia="Times New Roman" w:hAnsi="Georgia" w:cs="Segoe UI"/>
          <w:lang w:eastAsia="de-DE"/>
        </w:rPr>
        <w:t>rban expansion ha</w:t>
      </w:r>
      <w:r>
        <w:rPr>
          <w:rFonts w:ascii="Georgia" w:eastAsia="Times New Roman" w:hAnsi="Georgia" w:cs="Segoe UI"/>
          <w:lang w:eastAsia="de-DE"/>
        </w:rPr>
        <w:t>s</w:t>
      </w:r>
      <w:r w:rsidRPr="00FB13EA">
        <w:rPr>
          <w:rFonts w:ascii="Georgia" w:eastAsia="Times New Roman" w:hAnsi="Georgia" w:cs="Segoe UI"/>
          <w:lang w:eastAsia="de-DE"/>
        </w:rPr>
        <w:t xml:space="preserve"> </w:t>
      </w:r>
      <w:r>
        <w:rPr>
          <w:rFonts w:ascii="Georgia" w:eastAsia="Times New Roman" w:hAnsi="Georgia" w:cs="Segoe UI"/>
          <w:lang w:eastAsia="de-DE"/>
        </w:rPr>
        <w:t xml:space="preserve">favored </w:t>
      </w:r>
      <w:r w:rsidRPr="00FB13EA">
        <w:rPr>
          <w:rFonts w:ascii="Georgia" w:eastAsia="Times New Roman" w:hAnsi="Georgia" w:cs="Segoe UI"/>
          <w:lang w:eastAsia="de-DE"/>
        </w:rPr>
        <w:t>suburbani</w:t>
      </w:r>
      <w:r>
        <w:rPr>
          <w:rFonts w:ascii="Georgia" w:eastAsia="Times New Roman" w:hAnsi="Georgia" w:cs="Segoe UI"/>
          <w:lang w:eastAsia="de-DE"/>
        </w:rPr>
        <w:t>s</w:t>
      </w:r>
      <w:r w:rsidRPr="00FB13EA">
        <w:rPr>
          <w:rFonts w:ascii="Georgia" w:eastAsia="Times New Roman" w:hAnsi="Georgia" w:cs="Segoe UI"/>
          <w:lang w:eastAsia="de-DE"/>
        </w:rPr>
        <w:t>ation</w:t>
      </w:r>
      <w:r>
        <w:rPr>
          <w:rFonts w:ascii="Georgia" w:eastAsia="Times New Roman" w:hAnsi="Georgia" w:cs="Segoe UI"/>
          <w:lang w:eastAsia="de-DE"/>
        </w:rPr>
        <w:t xml:space="preserve"> and enhanced</w:t>
      </w:r>
      <w:r w:rsidRPr="00FB13EA">
        <w:rPr>
          <w:rFonts w:ascii="Georgia" w:eastAsia="Times New Roman" w:hAnsi="Georgia" w:cs="Segoe UI"/>
          <w:lang w:eastAsia="de-DE"/>
        </w:rPr>
        <w:t xml:space="preserve"> </w:t>
      </w:r>
      <w:r>
        <w:rPr>
          <w:rFonts w:ascii="Georgia" w:eastAsia="Times New Roman" w:hAnsi="Georgia" w:cs="Segoe UI"/>
          <w:lang w:eastAsia="de-DE"/>
        </w:rPr>
        <w:t>the segregation between urban and suburban dwellers</w:t>
      </w:r>
      <w:r w:rsidRPr="00FB13EA">
        <w:rPr>
          <w:rFonts w:ascii="Georgia" w:eastAsia="Times New Roman" w:hAnsi="Georgia" w:cs="Segoe UI"/>
          <w:lang w:eastAsia="de-DE"/>
        </w:rPr>
        <w:t>.</w:t>
      </w:r>
      <w:r>
        <w:rPr>
          <w:rFonts w:ascii="Georgia" w:eastAsia="Times New Roman" w:hAnsi="Georgia" w:cs="Segoe UI"/>
          <w:lang w:eastAsia="de-DE"/>
        </w:rPr>
        <w:t xml:space="preserve"> In contrast, densification</w:t>
      </w:r>
      <w:r w:rsidRPr="00FB13EA">
        <w:rPr>
          <w:rFonts w:ascii="Georgia" w:eastAsia="Times New Roman" w:hAnsi="Georgia" w:cs="Segoe UI"/>
          <w:lang w:eastAsia="de-DE"/>
        </w:rPr>
        <w:t xml:space="preserve"> is </w:t>
      </w:r>
      <w:r>
        <w:rPr>
          <w:rFonts w:ascii="Georgia" w:eastAsia="Times New Roman" w:hAnsi="Georgia" w:cs="Segoe UI"/>
          <w:lang w:eastAsia="de-DE"/>
        </w:rPr>
        <w:t xml:space="preserve">thought to result </w:t>
      </w:r>
      <w:r w:rsidRPr="00FB13EA">
        <w:rPr>
          <w:rFonts w:ascii="Georgia" w:eastAsia="Times New Roman" w:hAnsi="Georgia" w:cs="Segoe UI"/>
          <w:lang w:eastAsia="de-DE"/>
        </w:rPr>
        <w:t xml:space="preserve">in </w:t>
      </w:r>
      <w:r>
        <w:rPr>
          <w:rFonts w:ascii="Georgia" w:eastAsia="Times New Roman" w:hAnsi="Georgia" w:cs="Segoe UI"/>
          <w:lang w:eastAsia="de-DE"/>
        </w:rPr>
        <w:t>fewer</w:t>
      </w:r>
      <w:r w:rsidRPr="00FB13EA">
        <w:rPr>
          <w:rFonts w:ascii="Georgia" w:eastAsia="Times New Roman" w:hAnsi="Georgia" w:cs="Segoe UI"/>
          <w:lang w:eastAsia="de-DE"/>
        </w:rPr>
        <w:t xml:space="preserve"> socio-spatial divisions and more social cohesion.</w:t>
      </w:r>
      <w:r>
        <w:rPr>
          <w:rFonts w:ascii="Georgia" w:eastAsia="Times New Roman" w:hAnsi="Georgia" w:cs="Segoe UI"/>
          <w:lang w:eastAsia="de-DE"/>
        </w:rPr>
        <w:t xml:space="preserve"> </w:t>
      </w:r>
      <w:r w:rsidRPr="00FB13EA">
        <w:rPr>
          <w:rFonts w:ascii="Georgia" w:eastAsia="Times New Roman" w:hAnsi="Georgia" w:cs="Segoe UI"/>
          <w:lang w:eastAsia="de-DE"/>
        </w:rPr>
        <w:t>In 2019, however, also high</w:t>
      </w:r>
      <w:r>
        <w:rPr>
          <w:rFonts w:ascii="Georgia" w:eastAsia="Times New Roman" w:hAnsi="Georgia" w:cs="Segoe UI"/>
          <w:lang w:eastAsia="de-DE"/>
        </w:rPr>
        <w:t>-</w:t>
      </w:r>
      <w:r w:rsidRPr="00FB13EA">
        <w:rPr>
          <w:rFonts w:ascii="Georgia" w:eastAsia="Times New Roman" w:hAnsi="Georgia" w:cs="Segoe UI"/>
          <w:lang w:eastAsia="de-DE"/>
        </w:rPr>
        <w:t xml:space="preserve">rise developments </w:t>
      </w:r>
      <w:r>
        <w:rPr>
          <w:rFonts w:ascii="Georgia" w:eastAsia="Times New Roman" w:hAnsi="Georgia" w:cs="Segoe UI"/>
          <w:lang w:eastAsia="de-DE"/>
        </w:rPr>
        <w:t>were</w:t>
      </w:r>
      <w:r w:rsidRPr="00FB13EA">
        <w:rPr>
          <w:rFonts w:ascii="Georgia" w:eastAsia="Times New Roman" w:hAnsi="Georgia" w:cs="Segoe UI"/>
          <w:lang w:eastAsia="de-DE"/>
        </w:rPr>
        <w:t xml:space="preserve"> criticized for </w:t>
      </w:r>
      <w:r>
        <w:rPr>
          <w:rFonts w:ascii="Georgia" w:eastAsia="Times New Roman" w:hAnsi="Georgia" w:cs="Segoe UI"/>
          <w:lang w:eastAsia="de-DE"/>
        </w:rPr>
        <w:t>their</w:t>
      </w:r>
      <w:r w:rsidRPr="00FB13EA">
        <w:rPr>
          <w:rFonts w:ascii="Georgia" w:eastAsia="Times New Roman" w:hAnsi="Georgia" w:cs="Segoe UI"/>
          <w:lang w:eastAsia="de-DE"/>
        </w:rPr>
        <w:t xml:space="preserve"> distributive effects</w:t>
      </w:r>
      <w:r>
        <w:rPr>
          <w:rFonts w:ascii="Georgia" w:eastAsia="Times New Roman" w:hAnsi="Georgia" w:cs="Segoe UI"/>
          <w:lang w:eastAsia="de-DE"/>
        </w:rPr>
        <w:t xml:space="preserve">. According to </w:t>
      </w:r>
      <w:r w:rsidRPr="00FB13EA">
        <w:rPr>
          <w:rFonts w:ascii="Georgia" w:eastAsia="Times New Roman" w:hAnsi="Georgia" w:cs="Segoe UI"/>
          <w:lang w:eastAsia="de-DE"/>
        </w:rPr>
        <w:t>architect Sjoerd Soeters</w:t>
      </w:r>
      <w:r>
        <w:rPr>
          <w:rFonts w:ascii="Georgia" w:eastAsia="Times New Roman" w:hAnsi="Georgia" w:cs="Segoe UI"/>
          <w:lang w:eastAsia="de-DE"/>
        </w:rPr>
        <w:t>,</w:t>
      </w:r>
      <w:r w:rsidRPr="00FB13EA">
        <w:rPr>
          <w:rFonts w:ascii="Georgia" w:eastAsia="Times New Roman" w:hAnsi="Georgia" w:cs="Segoe UI"/>
          <w:lang w:eastAsia="de-DE"/>
        </w:rPr>
        <w:t xml:space="preserve"> </w:t>
      </w:r>
      <w:r>
        <w:rPr>
          <w:rFonts w:ascii="Georgia" w:eastAsia="Times New Roman" w:hAnsi="Georgia" w:cs="Segoe UI"/>
          <w:lang w:eastAsia="de-DE"/>
        </w:rPr>
        <w:t>h</w:t>
      </w:r>
      <w:r w:rsidRPr="00FB13EA">
        <w:rPr>
          <w:rFonts w:ascii="Georgia" w:eastAsia="Times New Roman" w:hAnsi="Georgia" w:cs="Segoe UI"/>
          <w:lang w:eastAsia="de-DE"/>
        </w:rPr>
        <w:t>igh</w:t>
      </w:r>
      <w:r>
        <w:rPr>
          <w:rFonts w:ascii="Georgia" w:eastAsia="Times New Roman" w:hAnsi="Georgia" w:cs="Segoe UI"/>
          <w:lang w:eastAsia="de-DE"/>
        </w:rPr>
        <w:t>-</w:t>
      </w:r>
      <w:r w:rsidRPr="00FB13EA">
        <w:rPr>
          <w:rFonts w:ascii="Georgia" w:eastAsia="Times New Roman" w:hAnsi="Georgia" w:cs="Segoe UI"/>
          <w:lang w:eastAsia="de-DE"/>
        </w:rPr>
        <w:t xml:space="preserve">rise </w:t>
      </w:r>
      <w:r>
        <w:rPr>
          <w:rFonts w:ascii="Georgia" w:eastAsia="Times New Roman" w:hAnsi="Georgia" w:cs="Segoe UI"/>
          <w:lang w:eastAsia="de-DE"/>
        </w:rPr>
        <w:t xml:space="preserve">buildings are </w:t>
      </w:r>
      <w:r w:rsidRPr="00FB13EA">
        <w:rPr>
          <w:rFonts w:ascii="Georgia" w:eastAsia="Times New Roman" w:hAnsi="Georgia" w:cs="Segoe UI"/>
          <w:lang w:eastAsia="de-DE"/>
        </w:rPr>
        <w:t>exclusive and expensive</w:t>
      </w:r>
      <w:r>
        <w:rPr>
          <w:rFonts w:ascii="Georgia" w:eastAsia="Times New Roman" w:hAnsi="Georgia" w:cs="Segoe UI"/>
          <w:lang w:eastAsia="de-DE"/>
        </w:rPr>
        <w:t xml:space="preserve"> and not </w:t>
      </w:r>
      <w:r w:rsidRPr="00FB13EA">
        <w:rPr>
          <w:rFonts w:ascii="Georgia" w:eastAsia="Times New Roman" w:hAnsi="Georgia" w:cs="Segoe UI"/>
          <w:lang w:eastAsia="de-DE"/>
        </w:rPr>
        <w:t>suit</w:t>
      </w:r>
      <w:r>
        <w:rPr>
          <w:rFonts w:ascii="Georgia" w:eastAsia="Times New Roman" w:hAnsi="Georgia" w:cs="Segoe UI"/>
          <w:lang w:eastAsia="de-DE"/>
        </w:rPr>
        <w:t>ed</w:t>
      </w:r>
      <w:r w:rsidRPr="00FB13EA">
        <w:rPr>
          <w:rFonts w:ascii="Georgia" w:eastAsia="Times New Roman" w:hAnsi="Georgia" w:cs="Segoe UI"/>
          <w:lang w:eastAsia="de-DE"/>
        </w:rPr>
        <w:t xml:space="preserve"> for families.  </w:t>
      </w:r>
    </w:p>
    <w:p w14:paraId="7506707A" w14:textId="77777777" w:rsidR="00C11275" w:rsidRPr="00FB13EA" w:rsidRDefault="00C11275" w:rsidP="006E35FA">
      <w:pPr>
        <w:adjustRightInd w:val="0"/>
        <w:snapToGrid w:val="0"/>
        <w:spacing w:line="228" w:lineRule="auto"/>
        <w:ind w:left="2597" w:firstLine="510"/>
        <w:textAlignment w:val="baseline"/>
        <w:rPr>
          <w:rFonts w:ascii="Segoe UI" w:eastAsia="Times New Roman" w:hAnsi="Segoe UI" w:cs="Segoe UI"/>
          <w:sz w:val="18"/>
          <w:szCs w:val="18"/>
          <w:lang w:eastAsia="de-DE"/>
        </w:rPr>
      </w:pPr>
      <w:r>
        <w:rPr>
          <w:rFonts w:ascii="Georgia" w:eastAsia="Times New Roman" w:hAnsi="Georgia" w:cs="Segoe UI"/>
          <w:lang w:eastAsia="de-DE"/>
        </w:rPr>
        <w:t>Also regarding</w:t>
      </w:r>
      <w:r w:rsidRPr="00FB13EA">
        <w:rPr>
          <w:rFonts w:ascii="Georgia" w:eastAsia="Times New Roman" w:hAnsi="Georgia" w:cs="Segoe UI"/>
          <w:lang w:eastAsia="de-DE"/>
        </w:rPr>
        <w:t xml:space="preserve"> affordability, densification is described both as </w:t>
      </w:r>
      <w:r>
        <w:rPr>
          <w:rFonts w:ascii="Georgia" w:eastAsia="Times New Roman" w:hAnsi="Georgia" w:cs="Segoe UI"/>
          <w:lang w:eastAsia="de-DE"/>
        </w:rPr>
        <w:t xml:space="preserve">a </w:t>
      </w:r>
      <w:r w:rsidRPr="00FB13EA">
        <w:rPr>
          <w:rFonts w:ascii="Georgia" w:eastAsia="Times New Roman" w:hAnsi="Georgia" w:cs="Segoe UI"/>
          <w:lang w:eastAsia="de-DE"/>
        </w:rPr>
        <w:t xml:space="preserve">solution </w:t>
      </w:r>
      <w:r>
        <w:rPr>
          <w:rFonts w:ascii="Georgia" w:eastAsia="Times New Roman" w:hAnsi="Georgia" w:cs="Segoe UI"/>
          <w:lang w:eastAsia="de-DE"/>
        </w:rPr>
        <w:t xml:space="preserve">(eight sources) </w:t>
      </w:r>
      <w:r w:rsidRPr="00FB13EA">
        <w:rPr>
          <w:rFonts w:ascii="Georgia" w:eastAsia="Times New Roman" w:hAnsi="Georgia" w:cs="Segoe UI"/>
          <w:lang w:eastAsia="de-DE"/>
        </w:rPr>
        <w:t xml:space="preserve">and </w:t>
      </w:r>
      <w:r>
        <w:rPr>
          <w:rFonts w:ascii="Georgia" w:eastAsia="Times New Roman" w:hAnsi="Georgia" w:cs="Segoe UI"/>
          <w:lang w:eastAsia="de-DE"/>
        </w:rPr>
        <w:t>a</w:t>
      </w:r>
      <w:r w:rsidRPr="00FB13EA">
        <w:rPr>
          <w:rFonts w:ascii="Georgia" w:eastAsia="Times New Roman" w:hAnsi="Georgia" w:cs="Segoe UI"/>
          <w:lang w:eastAsia="de-DE"/>
        </w:rPr>
        <w:t xml:space="preserve"> problem</w:t>
      </w:r>
      <w:r>
        <w:rPr>
          <w:rFonts w:ascii="Georgia" w:eastAsia="Times New Roman" w:hAnsi="Georgia" w:cs="Segoe UI"/>
          <w:lang w:eastAsia="de-DE"/>
        </w:rPr>
        <w:t xml:space="preserve"> (five sources)</w:t>
      </w:r>
      <w:r w:rsidRPr="00FB13EA">
        <w:rPr>
          <w:rFonts w:ascii="Georgia" w:eastAsia="Times New Roman" w:hAnsi="Georgia" w:cs="Segoe UI"/>
          <w:lang w:eastAsia="de-DE"/>
        </w:rPr>
        <w:t>.</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It </w:t>
      </w:r>
      <w:r>
        <w:rPr>
          <w:rFonts w:ascii="Georgia" w:eastAsia="Times New Roman" w:hAnsi="Georgia" w:cs="Segoe UI"/>
          <w:lang w:eastAsia="de-DE"/>
        </w:rPr>
        <w:t xml:space="preserve">can be </w:t>
      </w:r>
      <w:r w:rsidRPr="00FB13EA">
        <w:rPr>
          <w:rFonts w:ascii="Georgia" w:eastAsia="Times New Roman" w:hAnsi="Georgia" w:cs="Segoe UI"/>
          <w:lang w:eastAsia="de-DE"/>
        </w:rPr>
        <w:t>part of a strategy to add much</w:t>
      </w:r>
      <w:r>
        <w:rPr>
          <w:rFonts w:ascii="Georgia" w:eastAsia="Times New Roman" w:hAnsi="Georgia" w:cs="Segoe UI"/>
          <w:lang w:eastAsia="de-DE"/>
        </w:rPr>
        <w:t>-</w:t>
      </w:r>
      <w:r w:rsidRPr="00FB13EA">
        <w:rPr>
          <w:rFonts w:ascii="Georgia" w:eastAsia="Times New Roman" w:hAnsi="Georgia" w:cs="Segoe UI"/>
          <w:lang w:eastAsia="de-DE"/>
        </w:rPr>
        <w:t xml:space="preserve">needed housing </w:t>
      </w:r>
      <w:r>
        <w:rPr>
          <w:rFonts w:ascii="Georgia" w:eastAsia="Times New Roman" w:hAnsi="Georgia" w:cs="Segoe UI"/>
          <w:lang w:eastAsia="de-DE"/>
        </w:rPr>
        <w:t>and</w:t>
      </w:r>
      <w:r w:rsidRPr="00FB13EA">
        <w:rPr>
          <w:rFonts w:ascii="Georgia" w:eastAsia="Times New Roman" w:hAnsi="Georgia" w:cs="Segoe UI"/>
          <w:lang w:eastAsia="de-DE"/>
        </w:rPr>
        <w:t xml:space="preserve"> </w:t>
      </w:r>
      <w:r>
        <w:rPr>
          <w:rFonts w:ascii="Georgia" w:eastAsia="Times New Roman" w:hAnsi="Georgia" w:cs="Segoe UI"/>
          <w:lang w:eastAsia="de-DE"/>
        </w:rPr>
        <w:t xml:space="preserve">provide suitable </w:t>
      </w:r>
      <w:r w:rsidRPr="00FB13EA">
        <w:rPr>
          <w:rFonts w:ascii="Georgia" w:eastAsia="Times New Roman" w:hAnsi="Georgia" w:cs="Segoe UI"/>
          <w:lang w:eastAsia="de-DE"/>
        </w:rPr>
        <w:t xml:space="preserve">housing </w:t>
      </w:r>
      <w:r>
        <w:rPr>
          <w:rFonts w:ascii="Georgia" w:eastAsia="Times New Roman" w:hAnsi="Georgia" w:cs="Segoe UI"/>
          <w:lang w:eastAsia="de-DE"/>
        </w:rPr>
        <w:t>opportunities for the young and elderly</w:t>
      </w:r>
      <w:r w:rsidRPr="00FB13EA">
        <w:rPr>
          <w:rFonts w:ascii="Georgia" w:eastAsia="Times New Roman" w:hAnsi="Georgia" w:cs="Segoe UI"/>
          <w:lang w:eastAsia="de-DE"/>
        </w:rPr>
        <w:t>.</w:t>
      </w:r>
      <w:r>
        <w:rPr>
          <w:rFonts w:ascii="Georgia" w:eastAsia="Times New Roman" w:hAnsi="Georgia" w:cs="Segoe UI"/>
          <w:lang w:eastAsia="de-DE"/>
        </w:rPr>
        <w:t xml:space="preserve"> Simultaneously, d</w:t>
      </w:r>
      <w:r w:rsidRPr="00FB13EA">
        <w:rPr>
          <w:rFonts w:ascii="Georgia" w:eastAsia="Times New Roman" w:hAnsi="Georgia" w:cs="Segoe UI"/>
          <w:lang w:eastAsia="de-DE"/>
        </w:rPr>
        <w:t xml:space="preserve">ensification </w:t>
      </w:r>
      <w:r>
        <w:rPr>
          <w:rFonts w:ascii="Georgia" w:eastAsia="Times New Roman" w:hAnsi="Georgia" w:cs="Segoe UI"/>
          <w:lang w:eastAsia="de-DE"/>
        </w:rPr>
        <w:t>and l</w:t>
      </w:r>
      <w:r w:rsidRPr="00FB13EA">
        <w:rPr>
          <w:rFonts w:ascii="Georgia" w:eastAsia="Times New Roman" w:hAnsi="Georgia" w:cs="Segoe UI"/>
          <w:lang w:eastAsia="de-DE"/>
        </w:rPr>
        <w:t>arge</w:t>
      </w:r>
      <w:r>
        <w:rPr>
          <w:rFonts w:ascii="Georgia" w:eastAsia="Times New Roman" w:hAnsi="Georgia" w:cs="Segoe UI"/>
          <w:lang w:eastAsia="de-DE"/>
        </w:rPr>
        <w:t>-</w:t>
      </w:r>
      <w:r w:rsidRPr="00FB13EA">
        <w:rPr>
          <w:rFonts w:ascii="Georgia" w:eastAsia="Times New Roman" w:hAnsi="Georgia" w:cs="Segoe UI"/>
          <w:lang w:eastAsia="de-DE"/>
        </w:rPr>
        <w:t xml:space="preserve">scale redevelopment projects are feared to </w:t>
      </w:r>
      <w:r>
        <w:rPr>
          <w:rFonts w:ascii="Georgia" w:eastAsia="Times New Roman" w:hAnsi="Georgia" w:cs="Segoe UI"/>
          <w:lang w:eastAsia="de-DE"/>
        </w:rPr>
        <w:t>dis</w:t>
      </w:r>
      <w:r w:rsidRPr="00FB13EA">
        <w:rPr>
          <w:rFonts w:ascii="Georgia" w:eastAsia="Times New Roman" w:hAnsi="Georgia" w:cs="Segoe UI"/>
          <w:lang w:eastAsia="de-DE"/>
        </w:rPr>
        <w:t>place low-rise social housing</w:t>
      </w:r>
      <w:r>
        <w:rPr>
          <w:rFonts w:ascii="Georgia" w:eastAsia="Times New Roman" w:hAnsi="Georgia" w:cs="Segoe UI"/>
          <w:lang w:eastAsia="de-DE"/>
        </w:rPr>
        <w:t>, e.g.,</w:t>
      </w:r>
      <w:r w:rsidRPr="00FB13EA">
        <w:rPr>
          <w:rFonts w:ascii="Georgia" w:eastAsia="Times New Roman" w:hAnsi="Georgia" w:cs="Segoe UI"/>
          <w:lang w:eastAsia="de-DE"/>
        </w:rPr>
        <w:t xml:space="preserve"> </w:t>
      </w:r>
      <w:r>
        <w:rPr>
          <w:rFonts w:ascii="Georgia" w:eastAsia="Times New Roman" w:hAnsi="Georgia" w:cs="Segoe UI"/>
          <w:lang w:eastAsia="de-DE"/>
        </w:rPr>
        <w:t xml:space="preserve">in </w:t>
      </w:r>
      <w:r w:rsidRPr="00FB13EA">
        <w:rPr>
          <w:rFonts w:ascii="Georgia" w:eastAsia="Times New Roman" w:hAnsi="Georgia" w:cs="Segoe UI"/>
          <w:lang w:eastAsia="de-DE"/>
        </w:rPr>
        <w:t>Amsterdam and Eindhoven.</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Residents expect they </w:t>
      </w:r>
      <w:r>
        <w:rPr>
          <w:rFonts w:ascii="Georgia" w:eastAsia="Times New Roman" w:hAnsi="Georgia" w:cs="Segoe UI"/>
          <w:lang w:eastAsia="de-DE"/>
        </w:rPr>
        <w:t>can</w:t>
      </w:r>
      <w:r w:rsidRPr="00FB13EA">
        <w:rPr>
          <w:rFonts w:ascii="Georgia" w:eastAsia="Times New Roman" w:hAnsi="Georgia" w:cs="Segoe UI"/>
          <w:lang w:eastAsia="de-DE"/>
        </w:rPr>
        <w:t xml:space="preserve">not </w:t>
      </w:r>
      <w:r>
        <w:rPr>
          <w:rFonts w:ascii="Georgia" w:eastAsia="Times New Roman" w:hAnsi="Georgia" w:cs="Segoe UI"/>
          <w:lang w:eastAsia="de-DE"/>
        </w:rPr>
        <w:t>afford</w:t>
      </w:r>
      <w:r w:rsidRPr="00FB13EA">
        <w:rPr>
          <w:rFonts w:ascii="Georgia" w:eastAsia="Times New Roman" w:hAnsi="Georgia" w:cs="Segoe UI"/>
          <w:lang w:eastAsia="de-DE"/>
        </w:rPr>
        <w:t xml:space="preserve"> </w:t>
      </w:r>
      <w:r>
        <w:rPr>
          <w:rFonts w:ascii="Georgia" w:eastAsia="Times New Roman" w:hAnsi="Georgia" w:cs="Segoe UI"/>
          <w:lang w:eastAsia="de-DE"/>
        </w:rPr>
        <w:t>to return</w:t>
      </w:r>
      <w:r w:rsidRPr="00FB13EA">
        <w:rPr>
          <w:rFonts w:ascii="Georgia" w:eastAsia="Times New Roman" w:hAnsi="Georgia" w:cs="Segoe UI"/>
          <w:lang w:eastAsia="de-DE"/>
        </w:rPr>
        <w:t xml:space="preserve"> </w:t>
      </w:r>
      <w:r>
        <w:rPr>
          <w:rFonts w:ascii="Georgia" w:eastAsia="Times New Roman" w:hAnsi="Georgia" w:cs="Segoe UI"/>
          <w:lang w:eastAsia="de-DE"/>
        </w:rPr>
        <w:t>once</w:t>
      </w:r>
      <w:r w:rsidRPr="00FB13EA">
        <w:rPr>
          <w:rFonts w:ascii="Georgia" w:eastAsia="Times New Roman" w:hAnsi="Georgia" w:cs="Segoe UI"/>
          <w:lang w:eastAsia="de-DE"/>
        </w:rPr>
        <w:t xml:space="preserve"> their neighborhood </w:t>
      </w:r>
      <w:r>
        <w:rPr>
          <w:rFonts w:ascii="Georgia" w:eastAsia="Times New Roman" w:hAnsi="Georgia" w:cs="Segoe UI"/>
          <w:lang w:eastAsia="de-DE"/>
        </w:rPr>
        <w:t xml:space="preserve">has been </w:t>
      </w:r>
      <w:r w:rsidRPr="00FB13EA">
        <w:rPr>
          <w:rFonts w:ascii="Georgia" w:eastAsia="Times New Roman" w:hAnsi="Georgia" w:cs="Segoe UI"/>
          <w:lang w:eastAsia="de-DE"/>
        </w:rPr>
        <w:t>redeveloped.</w:t>
      </w:r>
      <w:r>
        <w:rPr>
          <w:rFonts w:ascii="Georgia" w:eastAsia="Times New Roman" w:hAnsi="Georgia" w:cs="Segoe UI"/>
          <w:lang w:eastAsia="de-DE"/>
        </w:rPr>
        <w:t xml:space="preserve"> </w:t>
      </w:r>
      <w:r w:rsidRPr="00FB13EA">
        <w:rPr>
          <w:rFonts w:ascii="Georgia" w:eastAsia="Times New Roman" w:hAnsi="Georgia" w:cs="Segoe UI"/>
          <w:lang w:eastAsia="de-DE"/>
        </w:rPr>
        <w:t>They highly appreciate the present sense of community and their neighborhood</w:t>
      </w:r>
      <w:r>
        <w:rPr>
          <w:rFonts w:ascii="Georgia" w:eastAsia="Times New Roman" w:hAnsi="Georgia" w:cs="Segoe UI"/>
          <w:lang w:eastAsia="de-DE"/>
        </w:rPr>
        <w:t>s’</w:t>
      </w:r>
      <w:r w:rsidRPr="00FB13EA">
        <w:rPr>
          <w:rFonts w:ascii="Georgia" w:eastAsia="Times New Roman" w:hAnsi="Georgia" w:cs="Segoe UI"/>
          <w:lang w:eastAsia="de-DE"/>
        </w:rPr>
        <w:t xml:space="preserve"> quiet spaces within the buzzing city. </w:t>
      </w:r>
    </w:p>
    <w:p w14:paraId="1315EDF6" w14:textId="77777777" w:rsidR="00C11275" w:rsidRPr="00FB13EA" w:rsidRDefault="00C11275" w:rsidP="006E35FA">
      <w:pPr>
        <w:adjustRightInd w:val="0"/>
        <w:snapToGrid w:val="0"/>
        <w:spacing w:line="228" w:lineRule="auto"/>
        <w:ind w:left="2597" w:firstLine="510"/>
        <w:textAlignment w:val="baseline"/>
        <w:rPr>
          <w:rFonts w:ascii="Segoe UI" w:eastAsia="Times New Roman" w:hAnsi="Segoe UI" w:cs="Segoe UI"/>
          <w:sz w:val="18"/>
          <w:szCs w:val="18"/>
          <w:lang w:eastAsia="de-DE"/>
        </w:rPr>
      </w:pPr>
      <w:r>
        <w:rPr>
          <w:rFonts w:ascii="Georgia" w:eastAsia="Times New Roman" w:hAnsi="Georgia" w:cs="Segoe UI"/>
          <w:lang w:eastAsia="de-DE"/>
        </w:rPr>
        <w:t xml:space="preserve">Between </w:t>
      </w:r>
      <w:r w:rsidRPr="00FB13EA">
        <w:rPr>
          <w:rFonts w:ascii="Georgia" w:eastAsia="Times New Roman" w:hAnsi="Georgia" w:cs="Segoe UI"/>
          <w:lang w:eastAsia="de-DE"/>
        </w:rPr>
        <w:t xml:space="preserve">2010 </w:t>
      </w:r>
      <w:r>
        <w:rPr>
          <w:rFonts w:ascii="Georgia" w:eastAsia="Times New Roman" w:hAnsi="Georgia" w:cs="Segoe UI"/>
          <w:lang w:eastAsia="de-DE"/>
        </w:rPr>
        <w:t xml:space="preserve">and </w:t>
      </w:r>
      <w:r w:rsidRPr="00FB13EA">
        <w:rPr>
          <w:rFonts w:ascii="Georgia" w:eastAsia="Times New Roman" w:hAnsi="Georgia" w:cs="Segoe UI"/>
          <w:lang w:eastAsia="de-DE"/>
        </w:rPr>
        <w:t xml:space="preserve">2019, market </w:t>
      </w:r>
      <w:r>
        <w:rPr>
          <w:rFonts w:ascii="Georgia" w:eastAsia="Times New Roman" w:hAnsi="Georgia" w:cs="Segoe UI"/>
          <w:lang w:eastAsia="de-DE"/>
        </w:rPr>
        <w:t>conditions</w:t>
      </w:r>
      <w:r w:rsidRPr="00FB13EA">
        <w:rPr>
          <w:rFonts w:ascii="Georgia" w:eastAsia="Times New Roman" w:hAnsi="Georgia" w:cs="Segoe UI"/>
          <w:lang w:eastAsia="de-DE"/>
        </w:rPr>
        <w:t xml:space="preserve"> changed significantly.</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The pressure </w:t>
      </w:r>
      <w:r>
        <w:rPr>
          <w:rFonts w:ascii="Georgia" w:eastAsia="Times New Roman" w:hAnsi="Georgia" w:cs="Segoe UI"/>
          <w:lang w:eastAsia="de-DE"/>
        </w:rPr>
        <w:t xml:space="preserve">for new construction </w:t>
      </w:r>
      <w:r w:rsidRPr="00FB13EA">
        <w:rPr>
          <w:rFonts w:ascii="Georgia" w:eastAsia="Times New Roman" w:hAnsi="Georgia" w:cs="Segoe UI"/>
          <w:lang w:eastAsia="de-DE"/>
        </w:rPr>
        <w:t>has increased, but municipalities</w:t>
      </w:r>
      <w:r>
        <w:rPr>
          <w:rFonts w:ascii="Georgia" w:eastAsia="Times New Roman" w:hAnsi="Georgia" w:cs="Segoe UI"/>
          <w:lang w:eastAsia="de-DE"/>
        </w:rPr>
        <w:t>’</w:t>
      </w:r>
      <w:r w:rsidRPr="00FB13EA">
        <w:rPr>
          <w:rFonts w:ascii="Georgia" w:eastAsia="Times New Roman" w:hAnsi="Georgia" w:cs="Segoe UI"/>
          <w:lang w:eastAsia="de-DE"/>
        </w:rPr>
        <w:t xml:space="preserve"> requirements to include high </w:t>
      </w:r>
      <w:r>
        <w:rPr>
          <w:rFonts w:ascii="Georgia" w:eastAsia="Times New Roman" w:hAnsi="Georgia" w:cs="Segoe UI"/>
          <w:lang w:eastAsia="de-DE"/>
        </w:rPr>
        <w:t>fractions</w:t>
      </w:r>
      <w:r w:rsidRPr="00FB13EA">
        <w:rPr>
          <w:rFonts w:ascii="Georgia" w:eastAsia="Times New Roman" w:hAnsi="Georgia" w:cs="Segoe UI"/>
          <w:lang w:eastAsia="de-DE"/>
        </w:rPr>
        <w:t xml:space="preserve"> </w:t>
      </w:r>
      <w:r w:rsidRPr="00FB13EA">
        <w:rPr>
          <w:rFonts w:ascii="Georgia" w:eastAsia="Times New Roman" w:hAnsi="Georgia" w:cs="Segoe UI"/>
          <w:lang w:eastAsia="de-DE"/>
        </w:rPr>
        <w:lastRenderedPageBreak/>
        <w:t xml:space="preserve">of social and middle-income housing </w:t>
      </w:r>
      <w:r w:rsidRPr="009C2CA9">
        <w:rPr>
          <w:rFonts w:ascii="Georgia" w:eastAsia="Times New Roman" w:hAnsi="Georgia" w:cs="Segoe UI"/>
          <w:lang w:eastAsia="de-DE"/>
        </w:rPr>
        <w:t>reduce</w:t>
      </w:r>
      <w:r>
        <w:rPr>
          <w:rFonts w:ascii="Georgia" w:eastAsia="Times New Roman" w:hAnsi="Georgia" w:cs="Segoe UI"/>
          <w:lang w:eastAsia="de-DE"/>
        </w:rPr>
        <w:t>d</w:t>
      </w:r>
      <w:r w:rsidRPr="009C2CA9">
        <w:rPr>
          <w:rFonts w:ascii="Georgia" w:eastAsia="Times New Roman" w:hAnsi="Georgia" w:cs="Segoe UI"/>
          <w:lang w:eastAsia="de-DE"/>
        </w:rPr>
        <w:t xml:space="preserve"> </w:t>
      </w:r>
      <w:r w:rsidRPr="00FB13EA">
        <w:rPr>
          <w:rFonts w:ascii="Georgia" w:eastAsia="Times New Roman" w:hAnsi="Georgia" w:cs="Segoe UI"/>
          <w:lang w:eastAsia="de-DE"/>
        </w:rPr>
        <w:t>new developments</w:t>
      </w:r>
      <w:r>
        <w:rPr>
          <w:rFonts w:ascii="Georgia" w:eastAsia="Times New Roman" w:hAnsi="Georgia" w:cs="Segoe UI"/>
          <w:lang w:eastAsia="de-DE"/>
        </w:rPr>
        <w:t>’</w:t>
      </w:r>
      <w:r w:rsidRPr="00FB13EA">
        <w:rPr>
          <w:rFonts w:ascii="Georgia" w:eastAsia="Times New Roman" w:hAnsi="Georgia" w:cs="Segoe UI"/>
          <w:lang w:eastAsia="de-DE"/>
        </w:rPr>
        <w:t xml:space="preserve"> </w:t>
      </w:r>
      <w:r w:rsidRPr="009C2CA9">
        <w:rPr>
          <w:rFonts w:ascii="Georgia" w:eastAsia="Times New Roman" w:hAnsi="Georgia" w:cs="Segoe UI"/>
          <w:lang w:eastAsia="de-DE"/>
        </w:rPr>
        <w:t>financial lucrativeness</w:t>
      </w:r>
      <w:r w:rsidRPr="00FB13EA">
        <w:rPr>
          <w:rFonts w:ascii="Georgia" w:eastAsia="Times New Roman" w:hAnsi="Georgia" w:cs="Segoe UI"/>
          <w:lang w:eastAsia="de-DE"/>
        </w:rPr>
        <w:t>.</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It </w:t>
      </w:r>
      <w:r>
        <w:rPr>
          <w:rFonts w:ascii="Georgia" w:eastAsia="Times New Roman" w:hAnsi="Georgia" w:cs="Segoe UI"/>
          <w:lang w:eastAsia="de-DE"/>
        </w:rPr>
        <w:t xml:space="preserve">is questioned </w:t>
      </w:r>
      <w:r w:rsidRPr="00FB13EA">
        <w:rPr>
          <w:rFonts w:ascii="Georgia" w:eastAsia="Times New Roman" w:hAnsi="Georgia" w:cs="Segoe UI"/>
          <w:lang w:eastAsia="de-DE"/>
        </w:rPr>
        <w:t>whether high-rise</w:t>
      </w:r>
      <w:r>
        <w:rPr>
          <w:rFonts w:ascii="Georgia" w:eastAsia="Times New Roman" w:hAnsi="Georgia" w:cs="Segoe UI"/>
          <w:lang w:eastAsia="de-DE"/>
        </w:rPr>
        <w:t xml:space="preserve"> provides affordable housing, given significant construction and service costs</w:t>
      </w:r>
      <w:r w:rsidRPr="00FB13EA">
        <w:rPr>
          <w:rFonts w:ascii="Georgia" w:eastAsia="Times New Roman" w:hAnsi="Georgia" w:cs="Segoe UI"/>
          <w:lang w:eastAsia="de-DE"/>
        </w:rPr>
        <w:t>.</w:t>
      </w:r>
      <w:r>
        <w:rPr>
          <w:rFonts w:ascii="Georgia" w:eastAsia="Times New Roman" w:hAnsi="Georgia" w:cs="Segoe UI"/>
          <w:lang w:eastAsia="de-DE"/>
        </w:rPr>
        <w:t xml:space="preserve"> Similarly, t</w:t>
      </w:r>
      <w:r w:rsidRPr="00FB13EA">
        <w:rPr>
          <w:rFonts w:ascii="Georgia" w:eastAsia="Times New Roman" w:hAnsi="Georgia" w:cs="Segoe UI"/>
          <w:lang w:eastAsia="de-DE"/>
        </w:rPr>
        <w:t xml:space="preserve">he </w:t>
      </w:r>
      <w:r>
        <w:rPr>
          <w:rFonts w:ascii="Georgia" w:eastAsia="Times New Roman" w:hAnsi="Georgia" w:cs="Segoe UI"/>
          <w:lang w:eastAsia="de-DE"/>
        </w:rPr>
        <w:t>longevity</w:t>
      </w:r>
      <w:r w:rsidRPr="00FB13EA">
        <w:rPr>
          <w:rFonts w:ascii="Georgia" w:eastAsia="Times New Roman" w:hAnsi="Georgia" w:cs="Segoe UI"/>
          <w:lang w:eastAsia="de-DE"/>
        </w:rPr>
        <w:t xml:space="preserve"> of demand for high</w:t>
      </w:r>
      <w:r>
        <w:rPr>
          <w:rFonts w:ascii="Georgia" w:eastAsia="Times New Roman" w:hAnsi="Georgia" w:cs="Segoe UI"/>
          <w:lang w:eastAsia="de-DE"/>
        </w:rPr>
        <w:t>-</w:t>
      </w:r>
      <w:r w:rsidRPr="00FB13EA">
        <w:rPr>
          <w:rFonts w:ascii="Georgia" w:eastAsia="Times New Roman" w:hAnsi="Georgia" w:cs="Segoe UI"/>
          <w:lang w:eastAsia="de-DE"/>
        </w:rPr>
        <w:t xml:space="preserve">density living environments </w:t>
      </w:r>
      <w:r>
        <w:rPr>
          <w:rFonts w:ascii="Georgia" w:eastAsia="Times New Roman" w:hAnsi="Georgia" w:cs="Segoe UI"/>
          <w:lang w:eastAsia="de-DE"/>
        </w:rPr>
        <w:t>is challenged</w:t>
      </w:r>
      <w:r w:rsidRPr="00FB13EA">
        <w:rPr>
          <w:rFonts w:ascii="Georgia" w:eastAsia="Times New Roman" w:hAnsi="Georgia" w:cs="Segoe UI"/>
          <w:lang w:eastAsia="de-DE"/>
        </w:rPr>
        <w:t>.</w:t>
      </w:r>
      <w:r>
        <w:rPr>
          <w:rFonts w:ascii="Georgia" w:eastAsia="Times New Roman" w:hAnsi="Georgia" w:cs="Segoe UI"/>
          <w:lang w:eastAsia="de-DE"/>
        </w:rPr>
        <w:t xml:space="preserve"> Because of</w:t>
      </w:r>
      <w:r w:rsidRPr="00FB13EA">
        <w:rPr>
          <w:rFonts w:ascii="Georgia" w:eastAsia="Times New Roman" w:hAnsi="Georgia" w:cs="Segoe UI"/>
          <w:lang w:eastAsia="de-DE"/>
        </w:rPr>
        <w:t xml:space="preserve"> the urgent housing crisis</w:t>
      </w:r>
      <w:r>
        <w:rPr>
          <w:rFonts w:ascii="Georgia" w:eastAsia="Times New Roman" w:hAnsi="Georgia" w:cs="Segoe UI"/>
          <w:lang w:eastAsia="de-DE"/>
        </w:rPr>
        <w:t>, p</w:t>
      </w:r>
      <w:r w:rsidRPr="00FB13EA">
        <w:rPr>
          <w:rFonts w:ascii="Georgia" w:eastAsia="Times New Roman" w:hAnsi="Georgia" w:cs="Segoe UI"/>
          <w:lang w:eastAsia="de-DE"/>
        </w:rPr>
        <w:t xml:space="preserve">ressure to use green fields for development is expected to </w:t>
      </w:r>
      <w:r>
        <w:rPr>
          <w:rFonts w:ascii="Georgia" w:eastAsia="Times New Roman" w:hAnsi="Georgia" w:cs="Segoe UI"/>
          <w:lang w:eastAsia="de-DE"/>
        </w:rPr>
        <w:t>increase</w:t>
      </w:r>
      <w:r w:rsidRPr="00FB13EA">
        <w:rPr>
          <w:rFonts w:ascii="Georgia" w:eastAsia="Times New Roman" w:hAnsi="Georgia" w:cs="Segoe UI"/>
          <w:lang w:eastAsia="de-DE"/>
        </w:rPr>
        <w:t xml:space="preserve">. </w:t>
      </w:r>
    </w:p>
    <w:p w14:paraId="4B56B0BC" w14:textId="77777777" w:rsidR="00C11275" w:rsidRPr="00FB13EA" w:rsidRDefault="00C11275" w:rsidP="006E35FA">
      <w:pPr>
        <w:adjustRightInd w:val="0"/>
        <w:snapToGrid w:val="0"/>
        <w:spacing w:line="228" w:lineRule="auto"/>
        <w:ind w:left="2597" w:firstLine="510"/>
        <w:textAlignment w:val="baseline"/>
        <w:rPr>
          <w:rFonts w:ascii="Segoe UI" w:eastAsia="Times New Roman" w:hAnsi="Segoe UI" w:cs="Segoe UI"/>
          <w:sz w:val="18"/>
          <w:szCs w:val="18"/>
          <w:lang w:eastAsia="de-DE"/>
        </w:rPr>
      </w:pPr>
      <w:r>
        <w:rPr>
          <w:rFonts w:ascii="Georgia" w:eastAsia="Times New Roman" w:hAnsi="Georgia" w:cs="Segoe UI"/>
          <w:lang w:eastAsia="de-DE"/>
        </w:rPr>
        <w:t>S</w:t>
      </w:r>
      <w:r w:rsidRPr="00FB13EA">
        <w:rPr>
          <w:rFonts w:ascii="Georgia" w:eastAsia="Times New Roman" w:hAnsi="Georgia" w:cs="Segoe UI"/>
          <w:lang w:eastAsia="de-DE"/>
        </w:rPr>
        <w:t>ince 2010</w:t>
      </w:r>
      <w:r>
        <w:rPr>
          <w:rFonts w:ascii="Georgia" w:eastAsia="Times New Roman" w:hAnsi="Georgia" w:cs="Segoe UI"/>
          <w:lang w:eastAsia="de-DE"/>
        </w:rPr>
        <w:t>, a</w:t>
      </w:r>
      <w:r w:rsidRPr="00FB13EA">
        <w:rPr>
          <w:rFonts w:ascii="Georgia" w:eastAsia="Times New Roman" w:hAnsi="Georgia" w:cs="Segoe UI"/>
          <w:lang w:eastAsia="de-DE"/>
        </w:rPr>
        <w:t xml:space="preserve"> recurrent point of discussion</w:t>
      </w:r>
      <w:r>
        <w:rPr>
          <w:rFonts w:ascii="Georgia" w:eastAsia="Times New Roman" w:hAnsi="Georgia" w:cs="Segoe UI"/>
          <w:lang w:eastAsia="de-DE"/>
        </w:rPr>
        <w:t xml:space="preserve"> has been </w:t>
      </w:r>
      <w:r w:rsidRPr="00FB13EA">
        <w:rPr>
          <w:rFonts w:ascii="Georgia" w:eastAsia="Times New Roman" w:hAnsi="Georgia" w:cs="Segoe UI"/>
          <w:lang w:eastAsia="de-DE"/>
        </w:rPr>
        <w:t>whether urban expansion or densification is cheaper</w:t>
      </w:r>
      <w:r>
        <w:rPr>
          <w:rFonts w:ascii="Georgia" w:eastAsia="Times New Roman" w:hAnsi="Georgia" w:cs="Segoe UI"/>
          <w:lang w:eastAsia="de-DE"/>
        </w:rPr>
        <w:t xml:space="preserve"> (11 sources)</w:t>
      </w:r>
      <w:r w:rsidRPr="00FB13EA">
        <w:rPr>
          <w:rFonts w:ascii="Georgia" w:eastAsia="Times New Roman" w:hAnsi="Georgia" w:cs="Segoe UI"/>
          <w:lang w:eastAsia="de-DE"/>
        </w:rPr>
        <w:t>.</w:t>
      </w:r>
      <w:r>
        <w:rPr>
          <w:rFonts w:ascii="Georgia" w:eastAsia="Times New Roman" w:hAnsi="Georgia" w:cs="Segoe UI"/>
          <w:lang w:eastAsia="de-DE"/>
        </w:rPr>
        <w:t xml:space="preserve"> Answers depend on the </w:t>
      </w:r>
      <w:r w:rsidRPr="00FB13EA">
        <w:rPr>
          <w:rFonts w:ascii="Georgia" w:eastAsia="Times New Roman" w:hAnsi="Georgia" w:cs="Segoe UI"/>
          <w:lang w:eastAsia="de-DE"/>
        </w:rPr>
        <w:t xml:space="preserve">extent </w:t>
      </w:r>
      <w:r>
        <w:rPr>
          <w:rFonts w:ascii="Georgia" w:eastAsia="Times New Roman" w:hAnsi="Georgia" w:cs="Segoe UI"/>
          <w:lang w:eastAsia="de-DE"/>
        </w:rPr>
        <w:t xml:space="preserve">to which commentators consider </w:t>
      </w:r>
      <w:r w:rsidRPr="00FB13EA">
        <w:rPr>
          <w:rFonts w:ascii="Georgia" w:eastAsia="Times New Roman" w:hAnsi="Georgia" w:cs="Segoe UI"/>
          <w:lang w:eastAsia="de-DE"/>
        </w:rPr>
        <w:t>costs related to new infrastructure (e.g.</w:t>
      </w:r>
      <w:r>
        <w:rPr>
          <w:rFonts w:ascii="Georgia" w:eastAsia="Times New Roman" w:hAnsi="Georgia" w:cs="Segoe UI"/>
          <w:lang w:eastAsia="de-DE"/>
        </w:rPr>
        <w:t>,</w:t>
      </w:r>
      <w:r w:rsidRPr="00FB13EA">
        <w:rPr>
          <w:rFonts w:ascii="Georgia" w:eastAsia="Times New Roman" w:hAnsi="Georgia" w:cs="Segoe UI"/>
          <w:lang w:eastAsia="de-DE"/>
        </w:rPr>
        <w:t xml:space="preserve"> public transport) and externalities (e.g.</w:t>
      </w:r>
      <w:r>
        <w:rPr>
          <w:rFonts w:ascii="Georgia" w:eastAsia="Times New Roman" w:hAnsi="Georgia" w:cs="Segoe UI"/>
          <w:lang w:eastAsia="de-DE"/>
        </w:rPr>
        <w:t>,</w:t>
      </w:r>
      <w:r w:rsidRPr="00FB13EA">
        <w:rPr>
          <w:rFonts w:ascii="Georgia" w:eastAsia="Times New Roman" w:hAnsi="Georgia" w:cs="Segoe UI"/>
          <w:lang w:eastAsia="de-DE"/>
        </w:rPr>
        <w:t xml:space="preserve"> traffic jams)</w:t>
      </w:r>
      <w:r>
        <w:rPr>
          <w:rFonts w:ascii="Georgia" w:eastAsia="Times New Roman" w:hAnsi="Georgia" w:cs="Segoe UI"/>
          <w:lang w:eastAsia="de-DE"/>
        </w:rPr>
        <w:t>,</w:t>
      </w:r>
      <w:r w:rsidRPr="00FB13EA">
        <w:rPr>
          <w:rFonts w:ascii="Georgia" w:eastAsia="Times New Roman" w:hAnsi="Georgia" w:cs="Segoe UI"/>
          <w:lang w:eastAsia="de-DE"/>
        </w:rPr>
        <w:t xml:space="preserve"> and </w:t>
      </w:r>
      <w:r>
        <w:rPr>
          <w:rFonts w:ascii="Georgia" w:eastAsia="Times New Roman" w:hAnsi="Georgia" w:cs="Segoe UI"/>
          <w:lang w:eastAsia="de-DE"/>
        </w:rPr>
        <w:t xml:space="preserve">on </w:t>
      </w:r>
      <w:r w:rsidRPr="00FB13EA">
        <w:rPr>
          <w:rFonts w:ascii="Georgia" w:eastAsia="Times New Roman" w:hAnsi="Georgia" w:cs="Segoe UI"/>
          <w:lang w:eastAsia="de-DE"/>
        </w:rPr>
        <w:t>the type</w:t>
      </w:r>
      <w:r>
        <w:rPr>
          <w:rFonts w:ascii="Georgia" w:eastAsia="Times New Roman" w:hAnsi="Georgia" w:cs="Segoe UI"/>
          <w:lang w:eastAsia="de-DE"/>
        </w:rPr>
        <w:t xml:space="preserve"> and scale</w:t>
      </w:r>
      <w:r w:rsidRPr="00FB13EA">
        <w:rPr>
          <w:rFonts w:ascii="Georgia" w:eastAsia="Times New Roman" w:hAnsi="Georgia" w:cs="Segoe UI"/>
          <w:lang w:eastAsia="de-DE"/>
        </w:rPr>
        <w:t xml:space="preserve"> of </w:t>
      </w:r>
      <w:r>
        <w:rPr>
          <w:rFonts w:ascii="Georgia" w:eastAsia="Times New Roman" w:hAnsi="Georgia" w:cs="Segoe UI"/>
          <w:lang w:eastAsia="de-DE"/>
        </w:rPr>
        <w:t xml:space="preserve">the </w:t>
      </w:r>
      <w:r w:rsidRPr="00FB13EA">
        <w:rPr>
          <w:rFonts w:ascii="Georgia" w:eastAsia="Times New Roman" w:hAnsi="Georgia" w:cs="Segoe UI"/>
          <w:lang w:eastAsia="de-DE"/>
        </w:rPr>
        <w:t>development</w:t>
      </w:r>
      <w:r>
        <w:rPr>
          <w:rFonts w:ascii="Georgia" w:eastAsia="Times New Roman" w:hAnsi="Georgia" w:cs="Segoe UI"/>
          <w:lang w:eastAsia="de-DE"/>
        </w:rPr>
        <w:t>.</w:t>
      </w:r>
    </w:p>
    <w:p w14:paraId="57C7093E" w14:textId="77777777" w:rsidR="00C11275" w:rsidRPr="00FB13EA" w:rsidRDefault="00C11275" w:rsidP="006E35FA">
      <w:pPr>
        <w:adjustRightInd w:val="0"/>
        <w:snapToGrid w:val="0"/>
        <w:spacing w:line="228" w:lineRule="auto"/>
        <w:ind w:left="2597"/>
        <w:textAlignment w:val="baseline"/>
        <w:rPr>
          <w:rFonts w:ascii="Segoe UI" w:eastAsia="Times New Roman" w:hAnsi="Segoe UI" w:cs="Segoe UI"/>
          <w:sz w:val="18"/>
          <w:szCs w:val="18"/>
          <w:lang w:eastAsia="de-DE"/>
        </w:rPr>
      </w:pPr>
      <w:r w:rsidRPr="00FB13EA">
        <w:rPr>
          <w:rFonts w:ascii="Georgia" w:eastAsia="Times New Roman" w:hAnsi="Georgia" w:cs="Segoe UI"/>
          <w:lang w:eastAsia="de-DE"/>
        </w:rPr>
        <w:t xml:space="preserve"> </w:t>
      </w:r>
    </w:p>
    <w:p w14:paraId="09BA6D6A" w14:textId="77777777" w:rsidR="00C11275" w:rsidRPr="00FB13EA" w:rsidRDefault="00C11275" w:rsidP="006E35FA">
      <w:pPr>
        <w:adjustRightInd w:val="0"/>
        <w:snapToGrid w:val="0"/>
        <w:spacing w:line="228" w:lineRule="auto"/>
        <w:ind w:left="2597"/>
        <w:textAlignment w:val="baseline"/>
        <w:rPr>
          <w:rFonts w:ascii="Segoe UI" w:eastAsia="Times New Roman" w:hAnsi="Segoe UI" w:cs="Segoe UI"/>
          <w:sz w:val="18"/>
          <w:szCs w:val="18"/>
          <w:lang w:eastAsia="de-DE"/>
        </w:rPr>
      </w:pPr>
      <w:r w:rsidRPr="00FB13EA">
        <w:rPr>
          <w:rFonts w:ascii="Georgia" w:eastAsia="Times New Roman" w:hAnsi="Georgia" w:cs="Segoe UI"/>
          <w:lang w:eastAsia="de-DE"/>
        </w:rPr>
        <w:t>Next to large-scale green</w:t>
      </w:r>
      <w:r>
        <w:rPr>
          <w:rFonts w:ascii="Georgia" w:eastAsia="Times New Roman" w:hAnsi="Georgia" w:cs="Segoe UI"/>
          <w:lang w:eastAsia="de-DE"/>
        </w:rPr>
        <w:t>-</w:t>
      </w:r>
      <w:r w:rsidRPr="00FB13EA">
        <w:rPr>
          <w:rFonts w:ascii="Georgia" w:eastAsia="Times New Roman" w:hAnsi="Georgia" w:cs="Segoe UI"/>
          <w:lang w:eastAsia="de-DE"/>
        </w:rPr>
        <w:t>field developments</w:t>
      </w:r>
      <w:r>
        <w:rPr>
          <w:rFonts w:ascii="Georgia" w:eastAsia="Times New Roman" w:hAnsi="Georgia" w:cs="Segoe UI"/>
          <w:lang w:eastAsia="de-DE"/>
        </w:rPr>
        <w:t xml:space="preserve">’ effect on </w:t>
      </w:r>
      <w:r w:rsidRPr="00FB13EA">
        <w:rPr>
          <w:rFonts w:ascii="Georgia" w:eastAsia="Times New Roman" w:hAnsi="Georgia" w:cs="Segoe UI"/>
          <w:lang w:eastAsia="de-DE"/>
        </w:rPr>
        <w:t xml:space="preserve">segregation, commentators stress </w:t>
      </w:r>
      <w:r>
        <w:rPr>
          <w:rFonts w:ascii="Georgia" w:eastAsia="Times New Roman" w:hAnsi="Georgia" w:cs="Segoe UI"/>
          <w:lang w:eastAsia="de-DE"/>
        </w:rPr>
        <w:t xml:space="preserve">their impact </w:t>
      </w:r>
      <w:r w:rsidRPr="00FB13EA">
        <w:rPr>
          <w:rFonts w:ascii="Georgia" w:eastAsia="Times New Roman" w:hAnsi="Georgia" w:cs="Segoe UI"/>
          <w:lang w:eastAsia="de-DE"/>
        </w:rPr>
        <w:t>on the sense of belonging and social cohesion in suburban city districts</w:t>
      </w:r>
      <w:r>
        <w:rPr>
          <w:rFonts w:ascii="Georgia" w:eastAsia="Times New Roman" w:hAnsi="Georgia" w:cs="Segoe UI"/>
          <w:lang w:eastAsia="de-DE"/>
        </w:rPr>
        <w:t xml:space="preserve"> (three sources)</w:t>
      </w:r>
      <w:r w:rsidRPr="00FB13EA">
        <w:rPr>
          <w:rFonts w:ascii="Georgia" w:eastAsia="Times New Roman" w:hAnsi="Georgia" w:cs="Segoe UI"/>
          <w:lang w:eastAsia="de-DE"/>
        </w:rPr>
        <w:t>.</w:t>
      </w:r>
      <w:r>
        <w:rPr>
          <w:rFonts w:ascii="Georgia" w:eastAsia="Times New Roman" w:hAnsi="Georgia" w:cs="Segoe UI"/>
          <w:lang w:eastAsia="de-DE"/>
        </w:rPr>
        <w:t xml:space="preserve"> As</w:t>
      </w:r>
      <w:r w:rsidRPr="00FB13EA">
        <w:rPr>
          <w:rFonts w:ascii="Georgia" w:eastAsia="Times New Roman" w:hAnsi="Georgia" w:cs="Segoe UI"/>
          <w:lang w:eastAsia="de-DE"/>
        </w:rPr>
        <w:t xml:space="preserve"> part of densification strategies, </w:t>
      </w:r>
      <w:r>
        <w:rPr>
          <w:rFonts w:ascii="Georgia" w:eastAsia="Times New Roman" w:hAnsi="Georgia" w:cs="Segoe UI"/>
          <w:lang w:eastAsia="de-DE"/>
        </w:rPr>
        <w:t xml:space="preserve">diversification of neighborhoods </w:t>
      </w:r>
      <w:r w:rsidRPr="00FB13EA">
        <w:rPr>
          <w:rFonts w:ascii="Georgia" w:eastAsia="Times New Roman" w:hAnsi="Georgia" w:cs="Segoe UI"/>
          <w:lang w:eastAsia="de-DE"/>
        </w:rPr>
        <w:t xml:space="preserve">is seen as </w:t>
      </w:r>
      <w:r>
        <w:rPr>
          <w:rFonts w:ascii="Georgia" w:eastAsia="Times New Roman" w:hAnsi="Georgia" w:cs="Segoe UI"/>
          <w:lang w:eastAsia="de-DE"/>
        </w:rPr>
        <w:t xml:space="preserve">a suitable </w:t>
      </w:r>
      <w:r w:rsidRPr="00FB13EA">
        <w:rPr>
          <w:rFonts w:ascii="Georgia" w:eastAsia="Times New Roman" w:hAnsi="Georgia" w:cs="Segoe UI"/>
          <w:lang w:eastAsia="de-DE"/>
        </w:rPr>
        <w:t xml:space="preserve">strategy </w:t>
      </w:r>
      <w:r>
        <w:rPr>
          <w:rFonts w:ascii="Georgia" w:eastAsia="Times New Roman" w:hAnsi="Georgia" w:cs="Segoe UI"/>
          <w:lang w:eastAsia="de-DE"/>
        </w:rPr>
        <w:t>to strengthen social sustainability</w:t>
      </w:r>
      <w:r w:rsidRPr="00FB13EA">
        <w:rPr>
          <w:rFonts w:ascii="Georgia" w:eastAsia="Times New Roman" w:hAnsi="Georgia" w:cs="Segoe UI"/>
          <w:lang w:eastAsia="de-DE"/>
        </w:rPr>
        <w:t>.</w:t>
      </w:r>
      <w:r>
        <w:rPr>
          <w:rFonts w:ascii="Georgia" w:eastAsia="Times New Roman" w:hAnsi="Georgia" w:cs="Segoe UI"/>
          <w:lang w:eastAsia="de-DE"/>
        </w:rPr>
        <w:t xml:space="preserve"> However, residents in </w:t>
      </w:r>
      <w:r w:rsidRPr="00FB13EA">
        <w:rPr>
          <w:rFonts w:ascii="Georgia" w:eastAsia="Times New Roman" w:hAnsi="Georgia" w:cs="Segoe UI"/>
          <w:lang w:eastAsia="de-DE"/>
        </w:rPr>
        <w:t xml:space="preserve">low-rise </w:t>
      </w:r>
      <w:r>
        <w:rPr>
          <w:rFonts w:ascii="Georgia" w:eastAsia="Times New Roman" w:hAnsi="Georgia" w:cs="Segoe UI"/>
          <w:lang w:eastAsia="de-DE"/>
        </w:rPr>
        <w:t>neighborhoods who</w:t>
      </w:r>
      <w:r w:rsidRPr="00FB13EA">
        <w:rPr>
          <w:rFonts w:ascii="Georgia" w:eastAsia="Times New Roman" w:hAnsi="Georgia" w:cs="Segoe UI"/>
          <w:lang w:eastAsia="de-DE"/>
        </w:rPr>
        <w:t xml:space="preserve"> fear large-scale redevelopment expect </w:t>
      </w:r>
      <w:r>
        <w:rPr>
          <w:rFonts w:ascii="Georgia" w:eastAsia="Times New Roman" w:hAnsi="Georgia" w:cs="Segoe UI"/>
          <w:lang w:eastAsia="de-DE"/>
        </w:rPr>
        <w:t>densification processes to</w:t>
      </w:r>
      <w:r w:rsidRPr="00FB13EA">
        <w:rPr>
          <w:rFonts w:ascii="Georgia" w:eastAsia="Times New Roman" w:hAnsi="Georgia" w:cs="Segoe UI"/>
          <w:lang w:eastAsia="de-DE"/>
        </w:rPr>
        <w:t xml:space="preserve"> </w:t>
      </w:r>
      <w:r>
        <w:rPr>
          <w:rFonts w:ascii="Georgia" w:eastAsia="Times New Roman" w:hAnsi="Georgia" w:cs="Segoe UI"/>
          <w:lang w:eastAsia="de-DE"/>
        </w:rPr>
        <w:t>diminish</w:t>
      </w:r>
      <w:r w:rsidRPr="00FB13EA">
        <w:rPr>
          <w:rFonts w:ascii="Georgia" w:eastAsia="Times New Roman" w:hAnsi="Georgia" w:cs="Segoe UI"/>
          <w:lang w:eastAsia="de-DE"/>
        </w:rPr>
        <w:t xml:space="preserve"> social cohesion</w:t>
      </w:r>
      <w:r>
        <w:rPr>
          <w:rFonts w:ascii="Georgia" w:eastAsia="Times New Roman" w:hAnsi="Georgia" w:cs="Segoe UI"/>
          <w:lang w:eastAsia="de-DE"/>
        </w:rPr>
        <w:t xml:space="preserve"> (five sources)</w:t>
      </w:r>
      <w:r w:rsidRPr="00FB13EA">
        <w:rPr>
          <w:rFonts w:ascii="Georgia" w:eastAsia="Times New Roman" w:hAnsi="Georgia" w:cs="Segoe UI"/>
          <w:lang w:eastAsia="de-DE"/>
        </w:rPr>
        <w:t xml:space="preserve">.  </w:t>
      </w:r>
    </w:p>
    <w:p w14:paraId="50041F79" w14:textId="77777777" w:rsidR="00C11275" w:rsidRPr="00FB13EA" w:rsidRDefault="00C11275" w:rsidP="006E35FA">
      <w:pPr>
        <w:adjustRightInd w:val="0"/>
        <w:snapToGrid w:val="0"/>
        <w:spacing w:line="228" w:lineRule="auto"/>
        <w:ind w:left="2597" w:firstLine="510"/>
        <w:textAlignment w:val="baseline"/>
        <w:rPr>
          <w:rFonts w:ascii="Segoe UI" w:eastAsia="Times New Roman" w:hAnsi="Segoe UI" w:cs="Segoe UI"/>
          <w:sz w:val="18"/>
          <w:szCs w:val="18"/>
          <w:lang w:eastAsia="de-DE"/>
        </w:rPr>
      </w:pPr>
      <w:r>
        <w:rPr>
          <w:rFonts w:ascii="Georgia" w:eastAsia="Times New Roman" w:hAnsi="Georgia" w:cs="Segoe UI"/>
          <w:lang w:eastAsia="de-DE"/>
        </w:rPr>
        <w:t>Whereas for</w:t>
      </w:r>
      <w:r w:rsidRPr="00FB13EA">
        <w:rPr>
          <w:rFonts w:ascii="Georgia" w:eastAsia="Times New Roman" w:hAnsi="Georgia" w:cs="Segoe UI"/>
          <w:lang w:eastAsia="de-DE"/>
        </w:rPr>
        <w:t xml:space="preserve"> cities like Eindhoven and Rotterdam</w:t>
      </w:r>
      <w:r>
        <w:rPr>
          <w:rFonts w:ascii="Georgia" w:eastAsia="Times New Roman" w:hAnsi="Georgia" w:cs="Segoe UI"/>
          <w:lang w:eastAsia="de-DE"/>
        </w:rPr>
        <w:t>,</w:t>
      </w:r>
      <w:r w:rsidRPr="00FB13EA">
        <w:rPr>
          <w:rFonts w:ascii="Georgia" w:eastAsia="Times New Roman" w:hAnsi="Georgia" w:cs="Segoe UI"/>
          <w:lang w:eastAsia="de-DE"/>
        </w:rPr>
        <w:t xml:space="preserve"> new developments are seen as </w:t>
      </w:r>
      <w:r>
        <w:rPr>
          <w:rFonts w:ascii="Georgia" w:eastAsia="Times New Roman" w:hAnsi="Georgia" w:cs="Segoe UI"/>
          <w:lang w:eastAsia="de-DE"/>
        </w:rPr>
        <w:t xml:space="preserve">adding </w:t>
      </w:r>
      <w:r w:rsidRPr="00FB13EA">
        <w:rPr>
          <w:rFonts w:ascii="Georgia" w:eastAsia="Times New Roman" w:hAnsi="Georgia" w:cs="Segoe UI"/>
          <w:lang w:eastAsia="de-DE"/>
        </w:rPr>
        <w:t>new layers to the city</w:t>
      </w:r>
      <w:r>
        <w:rPr>
          <w:rFonts w:ascii="Georgia" w:eastAsia="Times New Roman" w:hAnsi="Georgia" w:cs="Segoe UI"/>
          <w:lang w:eastAsia="de-DE"/>
        </w:rPr>
        <w:t>, s</w:t>
      </w:r>
      <w:r w:rsidRPr="00FB13EA">
        <w:rPr>
          <w:rFonts w:ascii="Georgia" w:eastAsia="Times New Roman" w:hAnsi="Georgia" w:cs="Segoe UI"/>
          <w:lang w:eastAsia="de-DE"/>
        </w:rPr>
        <w:t xml:space="preserve">everal articles </w:t>
      </w:r>
      <w:r>
        <w:rPr>
          <w:rFonts w:ascii="Georgia" w:eastAsia="Times New Roman" w:hAnsi="Georgia" w:cs="Segoe UI"/>
          <w:lang w:eastAsia="de-DE"/>
        </w:rPr>
        <w:t>critically assess how d</w:t>
      </w:r>
      <w:r w:rsidRPr="00FB13EA">
        <w:rPr>
          <w:rFonts w:ascii="Georgia" w:eastAsia="Times New Roman" w:hAnsi="Georgia" w:cs="Segoe UI"/>
          <w:lang w:eastAsia="de-DE"/>
        </w:rPr>
        <w:t>ensification projects blend in with the existing city.</w:t>
      </w:r>
      <w:r>
        <w:rPr>
          <w:rFonts w:ascii="Georgia" w:eastAsia="Times New Roman" w:hAnsi="Georgia" w:cs="Segoe UI"/>
          <w:lang w:eastAsia="de-DE"/>
        </w:rPr>
        <w:t xml:space="preserve"> In particular, l</w:t>
      </w:r>
      <w:r w:rsidRPr="00FB13EA">
        <w:rPr>
          <w:rFonts w:ascii="Georgia" w:eastAsia="Times New Roman" w:hAnsi="Georgia" w:cs="Segoe UI"/>
          <w:lang w:eastAsia="de-DE"/>
        </w:rPr>
        <w:t>arge projects (e.g.</w:t>
      </w:r>
      <w:r>
        <w:rPr>
          <w:rFonts w:ascii="Georgia" w:eastAsia="Times New Roman" w:hAnsi="Georgia" w:cs="Segoe UI"/>
          <w:lang w:eastAsia="de-DE"/>
        </w:rPr>
        <w:t>,</w:t>
      </w:r>
      <w:r w:rsidRPr="00FB13EA">
        <w:rPr>
          <w:rFonts w:ascii="Georgia" w:eastAsia="Times New Roman" w:hAnsi="Georgia" w:cs="Segoe UI"/>
          <w:lang w:eastAsia="de-DE"/>
        </w:rPr>
        <w:t xml:space="preserve"> Sluisbuurt in Amsterdam and Eindhoven</w:t>
      </w:r>
      <w:r>
        <w:rPr>
          <w:rFonts w:ascii="Georgia" w:eastAsia="Times New Roman" w:hAnsi="Georgia" w:cs="Segoe UI"/>
          <w:lang w:eastAsia="de-DE"/>
        </w:rPr>
        <w:t xml:space="preserve"> city-center</w:t>
      </w:r>
      <w:r w:rsidRPr="00FB13EA">
        <w:rPr>
          <w:rFonts w:ascii="Georgia" w:eastAsia="Times New Roman" w:hAnsi="Georgia" w:cs="Segoe UI"/>
          <w:lang w:eastAsia="de-DE"/>
        </w:rPr>
        <w:t>)</w:t>
      </w:r>
      <w:r>
        <w:rPr>
          <w:rFonts w:ascii="Georgia" w:eastAsia="Times New Roman" w:hAnsi="Georgia" w:cs="Segoe UI"/>
          <w:lang w:eastAsia="de-DE"/>
        </w:rPr>
        <w:t xml:space="preserve"> provoke</w:t>
      </w:r>
      <w:r w:rsidRPr="00FB13EA">
        <w:rPr>
          <w:rFonts w:ascii="Georgia" w:eastAsia="Times New Roman" w:hAnsi="Georgia" w:cs="Segoe UI"/>
          <w:lang w:eastAsia="de-DE"/>
        </w:rPr>
        <w:t xml:space="preserve"> opposition for the sharp contrast </w:t>
      </w:r>
      <w:r w:rsidRPr="00316124">
        <w:rPr>
          <w:rFonts w:ascii="Georgia" w:eastAsia="Times New Roman" w:hAnsi="Georgia" w:cs="Segoe UI"/>
          <w:i/>
          <w:lang w:eastAsia="de-DE"/>
        </w:rPr>
        <w:t>vis-a-vis</w:t>
      </w:r>
      <w:r w:rsidRPr="00FB13EA">
        <w:rPr>
          <w:rFonts w:ascii="Georgia" w:eastAsia="Times New Roman" w:hAnsi="Georgia" w:cs="Segoe UI"/>
          <w:lang w:eastAsia="de-DE"/>
        </w:rPr>
        <w:t xml:space="preserve"> the </w:t>
      </w:r>
      <w:r>
        <w:rPr>
          <w:rFonts w:ascii="Georgia" w:eastAsia="Times New Roman" w:hAnsi="Georgia" w:cs="Segoe UI"/>
          <w:lang w:eastAsia="de-DE"/>
        </w:rPr>
        <w:t>current</w:t>
      </w:r>
      <w:r w:rsidRPr="00FB13EA">
        <w:rPr>
          <w:rFonts w:ascii="Georgia" w:eastAsia="Times New Roman" w:hAnsi="Georgia" w:cs="Segoe UI"/>
          <w:lang w:eastAsia="de-DE"/>
        </w:rPr>
        <w:t xml:space="preserve"> city.</w:t>
      </w:r>
      <w:r>
        <w:rPr>
          <w:rFonts w:ascii="Georgia" w:eastAsia="Times New Roman" w:hAnsi="Georgia" w:cs="Segoe UI"/>
          <w:lang w:eastAsia="de-DE"/>
        </w:rPr>
        <w:t xml:space="preserve"> Thus, the </w:t>
      </w:r>
      <w:r w:rsidRPr="00FB13EA">
        <w:rPr>
          <w:rFonts w:ascii="Georgia" w:eastAsia="Times New Roman" w:hAnsi="Georgia" w:cs="Segoe UI"/>
          <w:lang w:eastAsia="de-DE"/>
        </w:rPr>
        <w:t xml:space="preserve">question </w:t>
      </w:r>
      <w:r>
        <w:rPr>
          <w:rFonts w:ascii="Georgia" w:eastAsia="Times New Roman" w:hAnsi="Georgia" w:cs="Segoe UI"/>
          <w:lang w:eastAsia="de-DE"/>
        </w:rPr>
        <w:t xml:space="preserve">is how to reconcile the </w:t>
      </w:r>
      <w:r w:rsidRPr="00FB13EA">
        <w:rPr>
          <w:rFonts w:ascii="Georgia" w:eastAsia="Times New Roman" w:hAnsi="Georgia" w:cs="Segoe UI"/>
          <w:lang w:eastAsia="de-DE"/>
        </w:rPr>
        <w:t>new with the old.</w:t>
      </w:r>
    </w:p>
    <w:p w14:paraId="493845FD" w14:textId="77777777" w:rsidR="00C11275" w:rsidRPr="00FB13EA" w:rsidRDefault="00C11275" w:rsidP="006E35FA">
      <w:pPr>
        <w:adjustRightInd w:val="0"/>
        <w:snapToGrid w:val="0"/>
        <w:spacing w:line="228" w:lineRule="auto"/>
        <w:ind w:left="2597"/>
        <w:textAlignment w:val="baseline"/>
        <w:rPr>
          <w:rFonts w:ascii="Segoe UI" w:eastAsia="Times New Roman" w:hAnsi="Segoe UI" w:cs="Segoe UI"/>
          <w:sz w:val="18"/>
          <w:szCs w:val="18"/>
          <w:lang w:eastAsia="de-DE"/>
        </w:rPr>
      </w:pPr>
      <w:r w:rsidRPr="00FB13EA">
        <w:rPr>
          <w:rFonts w:ascii="Georgia" w:eastAsia="Times New Roman" w:hAnsi="Georgia" w:cs="Segoe UI"/>
          <w:lang w:eastAsia="de-DE"/>
        </w:rPr>
        <w:t xml:space="preserve"> </w:t>
      </w:r>
    </w:p>
    <w:p w14:paraId="0EE1DD5F" w14:textId="77777777" w:rsidR="00C11275" w:rsidRPr="00FB13EA" w:rsidRDefault="00C11275" w:rsidP="006E35FA">
      <w:pPr>
        <w:adjustRightInd w:val="0"/>
        <w:snapToGrid w:val="0"/>
        <w:spacing w:line="228" w:lineRule="auto"/>
        <w:ind w:left="2597"/>
        <w:textAlignment w:val="baseline"/>
        <w:rPr>
          <w:rFonts w:ascii="Segoe UI" w:eastAsia="Times New Roman" w:hAnsi="Segoe UI" w:cs="Segoe UI"/>
          <w:sz w:val="18"/>
          <w:szCs w:val="18"/>
          <w:lang w:eastAsia="de-DE"/>
        </w:rPr>
      </w:pPr>
      <w:r w:rsidRPr="00FB13EA">
        <w:rPr>
          <w:rFonts w:ascii="Georgia" w:eastAsia="Times New Roman" w:hAnsi="Georgia" w:cs="Segoe UI"/>
          <w:lang w:eastAsia="de-DE"/>
        </w:rPr>
        <w:t xml:space="preserve">Many projects </w:t>
      </w:r>
      <w:r>
        <w:rPr>
          <w:rFonts w:ascii="Georgia" w:eastAsia="Times New Roman" w:hAnsi="Georgia" w:cs="Segoe UI"/>
          <w:lang w:eastAsia="de-DE"/>
        </w:rPr>
        <w:t xml:space="preserve">face opposition from </w:t>
      </w:r>
      <w:r w:rsidRPr="00FB13EA">
        <w:rPr>
          <w:rFonts w:ascii="Georgia" w:eastAsia="Times New Roman" w:hAnsi="Georgia" w:cs="Segoe UI"/>
          <w:lang w:eastAsia="de-DE"/>
        </w:rPr>
        <w:t xml:space="preserve">residents who </w:t>
      </w:r>
      <w:r>
        <w:rPr>
          <w:rFonts w:ascii="Georgia" w:eastAsia="Times New Roman" w:hAnsi="Georgia" w:cs="Segoe UI"/>
          <w:lang w:eastAsia="de-DE"/>
        </w:rPr>
        <w:t xml:space="preserve">resist </w:t>
      </w:r>
      <w:r w:rsidRPr="00FB13EA">
        <w:rPr>
          <w:rFonts w:ascii="Georgia" w:eastAsia="Times New Roman" w:hAnsi="Georgia" w:cs="Segoe UI"/>
          <w:lang w:eastAsia="de-DE"/>
        </w:rPr>
        <w:t xml:space="preserve">change in general or </w:t>
      </w:r>
      <w:r>
        <w:rPr>
          <w:rFonts w:ascii="Georgia" w:eastAsia="Times New Roman" w:hAnsi="Georgia" w:cs="Segoe UI"/>
          <w:lang w:eastAsia="de-DE"/>
        </w:rPr>
        <w:t xml:space="preserve">disapprove of </w:t>
      </w:r>
      <w:r w:rsidRPr="00FB13EA">
        <w:rPr>
          <w:rFonts w:ascii="Georgia" w:eastAsia="Times New Roman" w:hAnsi="Georgia" w:cs="Segoe UI"/>
          <w:lang w:eastAsia="de-DE"/>
        </w:rPr>
        <w:t xml:space="preserve">particular elements like size, scale, </w:t>
      </w:r>
      <w:r>
        <w:rPr>
          <w:rFonts w:ascii="Georgia" w:eastAsia="Times New Roman" w:hAnsi="Georgia" w:cs="Segoe UI"/>
          <w:lang w:eastAsia="de-DE"/>
        </w:rPr>
        <w:t>height</w:t>
      </w:r>
      <w:r w:rsidRPr="00FB13EA">
        <w:rPr>
          <w:rFonts w:ascii="Georgia" w:eastAsia="Times New Roman" w:hAnsi="Georgia" w:cs="Segoe UI"/>
          <w:lang w:eastAsia="de-DE"/>
        </w:rPr>
        <w:t>, or expected effects on parking or other services</w:t>
      </w:r>
      <w:r>
        <w:rPr>
          <w:rFonts w:ascii="Georgia" w:eastAsia="Times New Roman" w:hAnsi="Georgia" w:cs="Segoe UI"/>
          <w:lang w:eastAsia="de-DE"/>
        </w:rPr>
        <w:t xml:space="preserve">, </w:t>
      </w:r>
      <w:r w:rsidRPr="00FB13EA">
        <w:rPr>
          <w:rFonts w:ascii="Georgia" w:eastAsia="Times New Roman" w:hAnsi="Georgia" w:cs="Segoe UI"/>
          <w:lang w:eastAsia="de-DE"/>
        </w:rPr>
        <w:t>e.g.</w:t>
      </w:r>
      <w:r>
        <w:rPr>
          <w:rFonts w:ascii="Georgia" w:eastAsia="Times New Roman" w:hAnsi="Georgia" w:cs="Segoe UI"/>
          <w:lang w:eastAsia="de-DE"/>
        </w:rPr>
        <w:t>,</w:t>
      </w:r>
      <w:r w:rsidRPr="00FB13EA">
        <w:rPr>
          <w:rFonts w:ascii="Georgia" w:eastAsia="Times New Roman" w:hAnsi="Georgia" w:cs="Segoe UI"/>
          <w:lang w:eastAsia="de-DE"/>
        </w:rPr>
        <w:t xml:space="preserve"> public</w:t>
      </w:r>
      <w:r>
        <w:rPr>
          <w:rFonts w:ascii="Georgia" w:eastAsia="Times New Roman" w:hAnsi="Georgia" w:cs="Segoe UI"/>
          <w:lang w:eastAsia="de-DE"/>
        </w:rPr>
        <w:t xml:space="preserve"> </w:t>
      </w:r>
      <w:r w:rsidRPr="00FB13EA">
        <w:rPr>
          <w:rFonts w:ascii="Georgia" w:eastAsia="Times New Roman" w:hAnsi="Georgia" w:cs="Segoe UI"/>
          <w:lang w:eastAsia="de-DE"/>
        </w:rPr>
        <w:t>green space.</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Often, local </w:t>
      </w:r>
      <w:r>
        <w:rPr>
          <w:rFonts w:ascii="Georgia" w:eastAsia="Times New Roman" w:hAnsi="Georgia" w:cs="Segoe UI"/>
          <w:lang w:eastAsia="de-DE"/>
        </w:rPr>
        <w:t xml:space="preserve">opponents </w:t>
      </w:r>
      <w:r w:rsidRPr="00FB13EA">
        <w:rPr>
          <w:rFonts w:ascii="Georgia" w:eastAsia="Times New Roman" w:hAnsi="Georgia" w:cs="Segoe UI"/>
          <w:lang w:eastAsia="de-DE"/>
        </w:rPr>
        <w:t xml:space="preserve">stress </w:t>
      </w:r>
      <w:r>
        <w:rPr>
          <w:rFonts w:ascii="Georgia" w:eastAsia="Times New Roman" w:hAnsi="Georgia" w:cs="Segoe UI"/>
          <w:lang w:eastAsia="de-DE"/>
        </w:rPr>
        <w:t xml:space="preserve">that </w:t>
      </w:r>
      <w:r w:rsidRPr="00FB13EA">
        <w:rPr>
          <w:rFonts w:ascii="Georgia" w:eastAsia="Times New Roman" w:hAnsi="Georgia" w:cs="Segoe UI"/>
          <w:lang w:eastAsia="de-DE"/>
        </w:rPr>
        <w:t xml:space="preserve">they are not against densification </w:t>
      </w:r>
      <w:r w:rsidRPr="00316124">
        <w:rPr>
          <w:rFonts w:ascii="Georgia" w:eastAsia="Times New Roman" w:hAnsi="Georgia" w:cs="Segoe UI"/>
          <w:i/>
          <w:lang w:eastAsia="de-DE"/>
        </w:rPr>
        <w:t>per se</w:t>
      </w:r>
      <w:r>
        <w:rPr>
          <w:rFonts w:ascii="Georgia" w:eastAsia="Times New Roman" w:hAnsi="Georgia" w:cs="Segoe UI"/>
          <w:lang w:eastAsia="de-DE"/>
        </w:rPr>
        <w:t>,</w:t>
      </w:r>
      <w:r w:rsidRPr="00FB13EA">
        <w:rPr>
          <w:rFonts w:ascii="Georgia" w:eastAsia="Times New Roman" w:hAnsi="Georgia" w:cs="Segoe UI"/>
          <w:lang w:eastAsia="de-DE"/>
        </w:rPr>
        <w:t xml:space="preserve"> but that they do not think the location is </w:t>
      </w:r>
      <w:r>
        <w:rPr>
          <w:rFonts w:ascii="Georgia" w:eastAsia="Times New Roman" w:hAnsi="Georgia" w:cs="Segoe UI"/>
          <w:lang w:eastAsia="de-DE"/>
        </w:rPr>
        <w:t>well chosen</w:t>
      </w:r>
      <w:r w:rsidRPr="00FB13EA">
        <w:rPr>
          <w:rFonts w:ascii="Georgia" w:eastAsia="Times New Roman" w:hAnsi="Georgia" w:cs="Segoe UI"/>
          <w:lang w:eastAsia="de-DE"/>
        </w:rPr>
        <w:t>.</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Sometimes they explicitly </w:t>
      </w:r>
      <w:r>
        <w:rPr>
          <w:rFonts w:ascii="Georgia" w:eastAsia="Times New Roman" w:hAnsi="Georgia" w:cs="Segoe UI"/>
          <w:lang w:eastAsia="de-DE"/>
        </w:rPr>
        <w:t>distance themselves from NIMBY-ism</w:t>
      </w:r>
      <w:r w:rsidRPr="00FB13EA">
        <w:rPr>
          <w:rFonts w:ascii="Georgia" w:eastAsia="Times New Roman" w:hAnsi="Georgia" w:cs="Segoe UI"/>
          <w:lang w:eastAsia="de-DE"/>
        </w:rPr>
        <w:t xml:space="preserve"> </w:t>
      </w:r>
      <w:r>
        <w:rPr>
          <w:rFonts w:ascii="Georgia" w:eastAsia="Times New Roman" w:hAnsi="Georgia" w:cs="Segoe UI"/>
          <w:lang w:eastAsia="de-DE"/>
        </w:rPr>
        <w:t xml:space="preserve">and claim </w:t>
      </w:r>
      <w:r w:rsidRPr="00FB13EA">
        <w:rPr>
          <w:rFonts w:ascii="Georgia" w:eastAsia="Times New Roman" w:hAnsi="Georgia" w:cs="Segoe UI"/>
          <w:lang w:eastAsia="de-DE"/>
        </w:rPr>
        <w:t xml:space="preserve">rational arguments for their opposition.  </w:t>
      </w:r>
    </w:p>
    <w:p w14:paraId="09F62C8E" w14:textId="77777777" w:rsidR="00C11275" w:rsidRPr="00FB13EA" w:rsidRDefault="00C11275" w:rsidP="006E35FA">
      <w:pPr>
        <w:adjustRightInd w:val="0"/>
        <w:snapToGrid w:val="0"/>
        <w:spacing w:line="228" w:lineRule="auto"/>
        <w:ind w:left="2597" w:firstLine="510"/>
        <w:textAlignment w:val="baseline"/>
        <w:rPr>
          <w:rFonts w:ascii="Segoe UI" w:eastAsia="Times New Roman" w:hAnsi="Segoe UI" w:cs="Segoe UI"/>
          <w:sz w:val="18"/>
          <w:szCs w:val="18"/>
          <w:lang w:eastAsia="de-DE"/>
        </w:rPr>
      </w:pPr>
      <w:r>
        <w:rPr>
          <w:rFonts w:ascii="Georgia" w:eastAsia="Times New Roman" w:hAnsi="Georgia" w:cs="Segoe UI"/>
          <w:lang w:eastAsia="de-DE"/>
        </w:rPr>
        <w:t>In contrast, u</w:t>
      </w:r>
      <w:r w:rsidRPr="00FB13EA">
        <w:rPr>
          <w:rFonts w:ascii="Georgia" w:eastAsia="Times New Roman" w:hAnsi="Georgia" w:cs="Segoe UI"/>
          <w:lang w:eastAsia="de-DE"/>
        </w:rPr>
        <w:t xml:space="preserve">rban professionals </w:t>
      </w:r>
      <w:r>
        <w:rPr>
          <w:rFonts w:ascii="Georgia" w:eastAsia="Times New Roman" w:hAnsi="Georgia" w:cs="Segoe UI"/>
          <w:lang w:eastAsia="de-DE"/>
        </w:rPr>
        <w:t>support densification passionately</w:t>
      </w:r>
      <w:r w:rsidRPr="00FB13EA">
        <w:rPr>
          <w:rFonts w:ascii="Georgia" w:eastAsia="Times New Roman" w:hAnsi="Georgia" w:cs="Segoe UI"/>
          <w:lang w:eastAsia="de-DE"/>
        </w:rPr>
        <w:t>.</w:t>
      </w:r>
      <w:r>
        <w:rPr>
          <w:rFonts w:ascii="Georgia" w:eastAsia="Times New Roman" w:hAnsi="Georgia" w:cs="Segoe UI"/>
          <w:lang w:eastAsia="de-DE"/>
        </w:rPr>
        <w:t xml:space="preserve"> T</w:t>
      </w:r>
      <w:r w:rsidRPr="00FB13EA">
        <w:rPr>
          <w:rFonts w:ascii="Georgia" w:eastAsia="Times New Roman" w:hAnsi="Georgia" w:cs="Segoe UI"/>
          <w:lang w:eastAsia="de-DE"/>
        </w:rPr>
        <w:t xml:space="preserve">hey </w:t>
      </w:r>
      <w:r>
        <w:rPr>
          <w:rFonts w:ascii="Georgia" w:eastAsia="Times New Roman" w:hAnsi="Georgia" w:cs="Segoe UI"/>
          <w:lang w:eastAsia="de-DE"/>
        </w:rPr>
        <w:t xml:space="preserve">are </w:t>
      </w:r>
      <w:r w:rsidRPr="00FB13EA">
        <w:rPr>
          <w:rFonts w:ascii="Georgia" w:eastAsia="Times New Roman" w:hAnsi="Georgia" w:cs="Segoe UI"/>
          <w:lang w:eastAsia="de-DE"/>
        </w:rPr>
        <w:t xml:space="preserve">much less </w:t>
      </w:r>
      <w:r w:rsidRPr="005F6C29">
        <w:rPr>
          <w:rFonts w:ascii="Georgia" w:eastAsia="Times New Roman" w:hAnsi="Georgia" w:cs="Segoe UI"/>
          <w:lang w:eastAsia="de-DE"/>
        </w:rPr>
        <w:t>unanimous</w:t>
      </w:r>
      <w:r>
        <w:rPr>
          <w:rFonts w:ascii="Georgia" w:eastAsia="Times New Roman" w:hAnsi="Georgia" w:cs="Segoe UI"/>
          <w:lang w:eastAsia="de-DE"/>
        </w:rPr>
        <w:t xml:space="preserve">, however, </w:t>
      </w:r>
      <w:r w:rsidRPr="00FB13EA">
        <w:rPr>
          <w:rFonts w:ascii="Georgia" w:eastAsia="Times New Roman" w:hAnsi="Georgia" w:cs="Segoe UI"/>
          <w:lang w:eastAsia="de-DE"/>
        </w:rPr>
        <w:t>about the desirability of high-rise</w:t>
      </w:r>
      <w:r>
        <w:rPr>
          <w:rFonts w:ascii="Georgia" w:eastAsia="Times New Roman" w:hAnsi="Georgia" w:cs="Segoe UI"/>
          <w:lang w:eastAsia="de-DE"/>
        </w:rPr>
        <w:t xml:space="preserve"> buildings</w:t>
      </w:r>
      <w:r w:rsidRPr="00FB13EA">
        <w:rPr>
          <w:rFonts w:ascii="Georgia" w:eastAsia="Times New Roman" w:hAnsi="Georgia" w:cs="Segoe UI"/>
          <w:lang w:eastAsia="de-DE"/>
        </w:rPr>
        <w:t>.</w:t>
      </w:r>
      <w:r>
        <w:rPr>
          <w:rFonts w:ascii="Georgia" w:eastAsia="Times New Roman" w:hAnsi="Georgia" w:cs="Segoe UI"/>
          <w:lang w:eastAsia="de-DE"/>
        </w:rPr>
        <w:t xml:space="preserve"> Some </w:t>
      </w:r>
      <w:r w:rsidRPr="00FB13EA">
        <w:rPr>
          <w:rFonts w:ascii="Georgia" w:eastAsia="Times New Roman" w:hAnsi="Georgia" w:cs="Segoe UI"/>
          <w:lang w:eastAsia="de-DE"/>
        </w:rPr>
        <w:t>take a principled stance</w:t>
      </w:r>
      <w:r>
        <w:rPr>
          <w:rFonts w:ascii="Georgia" w:eastAsia="Times New Roman" w:hAnsi="Georgia" w:cs="Segoe UI"/>
          <w:lang w:eastAsia="de-DE"/>
        </w:rPr>
        <w:t>, whether</w:t>
      </w:r>
      <w:r w:rsidRPr="00FB13EA">
        <w:rPr>
          <w:rFonts w:ascii="Georgia" w:eastAsia="Times New Roman" w:hAnsi="Georgia" w:cs="Segoe UI"/>
          <w:lang w:eastAsia="de-DE"/>
        </w:rPr>
        <w:t xml:space="preserve"> in favor or against.</w:t>
      </w:r>
      <w:r>
        <w:rPr>
          <w:rFonts w:ascii="Georgia" w:eastAsia="Times New Roman" w:hAnsi="Georgia" w:cs="Segoe UI"/>
          <w:lang w:eastAsia="de-DE"/>
        </w:rPr>
        <w:t xml:space="preserve"> </w:t>
      </w:r>
      <w:r w:rsidRPr="00FB13EA">
        <w:rPr>
          <w:rFonts w:ascii="Georgia" w:eastAsia="Times New Roman" w:hAnsi="Georgia" w:cs="Segoe UI"/>
          <w:lang w:eastAsia="de-DE"/>
        </w:rPr>
        <w:t>Others see high-rise</w:t>
      </w:r>
      <w:r>
        <w:rPr>
          <w:rFonts w:ascii="Georgia" w:eastAsia="Times New Roman" w:hAnsi="Georgia" w:cs="Segoe UI"/>
          <w:lang w:eastAsia="de-DE"/>
        </w:rPr>
        <w:t xml:space="preserve"> developments</w:t>
      </w:r>
      <w:r w:rsidRPr="00FB13EA">
        <w:rPr>
          <w:rFonts w:ascii="Georgia" w:eastAsia="Times New Roman" w:hAnsi="Georgia" w:cs="Segoe UI"/>
          <w:lang w:eastAsia="de-DE"/>
        </w:rPr>
        <w:t xml:space="preserve"> as a possible strategy, but only if implemented with care.</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Several professionals stress that high densities can be achieved without high-rise </w:t>
      </w:r>
      <w:r>
        <w:rPr>
          <w:rFonts w:ascii="Georgia" w:eastAsia="Times New Roman" w:hAnsi="Georgia" w:cs="Segoe UI"/>
          <w:lang w:eastAsia="de-DE"/>
        </w:rPr>
        <w:t xml:space="preserve">buildings </w:t>
      </w:r>
      <w:r w:rsidRPr="00FB13EA">
        <w:rPr>
          <w:rFonts w:ascii="Georgia" w:eastAsia="Times New Roman" w:hAnsi="Georgia" w:cs="Segoe UI"/>
          <w:lang w:eastAsia="de-DE"/>
        </w:rPr>
        <w:t>and that high densities can be reali</w:t>
      </w:r>
      <w:r>
        <w:rPr>
          <w:rFonts w:ascii="Georgia" w:eastAsia="Times New Roman" w:hAnsi="Georgia" w:cs="Segoe UI"/>
          <w:lang w:eastAsia="de-DE"/>
        </w:rPr>
        <w:t>s</w:t>
      </w:r>
      <w:r w:rsidRPr="00FB13EA">
        <w:rPr>
          <w:rFonts w:ascii="Georgia" w:eastAsia="Times New Roman" w:hAnsi="Georgia" w:cs="Segoe UI"/>
          <w:lang w:eastAsia="de-DE"/>
        </w:rPr>
        <w:t>ed while still providing sufficient high</w:t>
      </w:r>
      <w:r>
        <w:rPr>
          <w:rFonts w:ascii="Georgia" w:eastAsia="Times New Roman" w:hAnsi="Georgia" w:cs="Segoe UI"/>
          <w:lang w:eastAsia="de-DE"/>
        </w:rPr>
        <w:t>-</w:t>
      </w:r>
      <w:r w:rsidRPr="00FB13EA">
        <w:rPr>
          <w:rFonts w:ascii="Georgia" w:eastAsia="Times New Roman" w:hAnsi="Georgia" w:cs="Segoe UI"/>
          <w:lang w:eastAsia="de-DE"/>
        </w:rPr>
        <w:t>quality public spaces.</w:t>
      </w:r>
      <w:r>
        <w:rPr>
          <w:rFonts w:ascii="Georgia" w:eastAsia="Times New Roman" w:hAnsi="Georgia" w:cs="Segoe UI"/>
          <w:lang w:eastAsia="de-DE"/>
        </w:rPr>
        <w:t xml:space="preserve"> </w:t>
      </w:r>
      <w:r w:rsidRPr="00FB13EA">
        <w:rPr>
          <w:rFonts w:ascii="Georgia" w:eastAsia="Times New Roman" w:hAnsi="Georgia" w:cs="Segoe UI"/>
          <w:lang w:eastAsia="de-DE"/>
        </w:rPr>
        <w:t xml:space="preserve">Politicians, </w:t>
      </w:r>
      <w:r>
        <w:rPr>
          <w:rFonts w:ascii="Georgia" w:eastAsia="Times New Roman" w:hAnsi="Georgia" w:cs="Segoe UI"/>
          <w:lang w:eastAsia="de-DE"/>
        </w:rPr>
        <w:t xml:space="preserve">such as </w:t>
      </w:r>
      <w:r w:rsidRPr="00FB13EA">
        <w:rPr>
          <w:rFonts w:ascii="Georgia" w:eastAsia="Times New Roman" w:hAnsi="Georgia" w:cs="Segoe UI"/>
          <w:lang w:eastAsia="de-DE"/>
        </w:rPr>
        <w:t xml:space="preserve">mayors and </w:t>
      </w:r>
      <w:r>
        <w:rPr>
          <w:rFonts w:ascii="Georgia" w:eastAsia="Times New Roman" w:hAnsi="Georgia" w:cs="Segoe UI"/>
          <w:lang w:eastAsia="de-DE"/>
        </w:rPr>
        <w:t>council members</w:t>
      </w:r>
      <w:r w:rsidRPr="00FB13EA">
        <w:rPr>
          <w:rFonts w:ascii="Georgia" w:eastAsia="Times New Roman" w:hAnsi="Georgia" w:cs="Segoe UI"/>
          <w:lang w:eastAsia="de-DE"/>
        </w:rPr>
        <w:t xml:space="preserve">, seem to struggle to connect the desirability of densification </w:t>
      </w:r>
      <w:r>
        <w:rPr>
          <w:rFonts w:ascii="Georgia" w:eastAsia="Times New Roman" w:hAnsi="Georgia" w:cs="Segoe UI"/>
          <w:lang w:eastAsia="de-DE"/>
        </w:rPr>
        <w:t xml:space="preserve">in terms </w:t>
      </w:r>
      <w:r w:rsidRPr="00FB13EA">
        <w:rPr>
          <w:rFonts w:ascii="Georgia" w:eastAsia="Times New Roman" w:hAnsi="Georgia" w:cs="Segoe UI"/>
          <w:lang w:eastAsia="de-DE"/>
        </w:rPr>
        <w:t xml:space="preserve">of public interests </w:t>
      </w:r>
      <w:r>
        <w:rPr>
          <w:rFonts w:ascii="Georgia" w:eastAsia="Times New Roman" w:hAnsi="Georgia" w:cs="Segoe UI"/>
          <w:lang w:eastAsia="de-DE"/>
        </w:rPr>
        <w:t>with</w:t>
      </w:r>
      <w:r w:rsidRPr="00FB13EA">
        <w:rPr>
          <w:rFonts w:ascii="Georgia" w:eastAsia="Times New Roman" w:hAnsi="Georgia" w:cs="Segoe UI"/>
          <w:lang w:eastAsia="de-DE"/>
        </w:rPr>
        <w:t xml:space="preserve"> </w:t>
      </w:r>
      <w:r>
        <w:rPr>
          <w:rFonts w:ascii="Georgia" w:eastAsia="Times New Roman" w:hAnsi="Georgia" w:cs="Segoe UI"/>
          <w:lang w:eastAsia="de-DE"/>
        </w:rPr>
        <w:t>residents’</w:t>
      </w:r>
      <w:r w:rsidRPr="00FB13EA">
        <w:rPr>
          <w:rFonts w:ascii="Georgia" w:eastAsia="Times New Roman" w:hAnsi="Georgia" w:cs="Segoe UI"/>
          <w:lang w:eastAsia="de-DE"/>
        </w:rPr>
        <w:t xml:space="preserve"> concerns </w:t>
      </w:r>
      <w:r>
        <w:rPr>
          <w:rFonts w:ascii="Georgia" w:eastAsia="Times New Roman" w:hAnsi="Georgia" w:cs="Segoe UI"/>
          <w:lang w:eastAsia="de-DE"/>
        </w:rPr>
        <w:t xml:space="preserve">and </w:t>
      </w:r>
      <w:r w:rsidRPr="00FB13EA">
        <w:rPr>
          <w:rFonts w:ascii="Georgia" w:eastAsia="Times New Roman" w:hAnsi="Georgia" w:cs="Segoe UI"/>
          <w:lang w:eastAsia="de-DE"/>
        </w:rPr>
        <w:t xml:space="preserve">their affected private interests. </w:t>
      </w:r>
    </w:p>
    <w:p w14:paraId="4417E90D" w14:textId="77777777" w:rsidR="00C11275" w:rsidRPr="00FB13EA" w:rsidRDefault="00C11275" w:rsidP="00C11275">
      <w:pPr>
        <w:ind w:left="2595" w:firstLine="510"/>
        <w:textAlignment w:val="baseline"/>
        <w:rPr>
          <w:rFonts w:ascii="Segoe UI" w:eastAsia="Times New Roman" w:hAnsi="Segoe UI" w:cs="Segoe UI"/>
          <w:sz w:val="18"/>
          <w:szCs w:val="18"/>
          <w:lang w:eastAsia="de-DE"/>
        </w:rPr>
      </w:pPr>
      <w:r w:rsidRPr="00FB13EA">
        <w:rPr>
          <w:rFonts w:ascii="Georgia" w:eastAsia="Times New Roman" w:hAnsi="Georgia" w:cs="Segoe UI"/>
          <w:lang w:eastAsia="de-DE"/>
        </w:rPr>
        <w:t xml:space="preserve"> </w:t>
      </w:r>
    </w:p>
    <w:p w14:paraId="64546AAB" w14:textId="77777777" w:rsidR="00C11275" w:rsidRPr="00FB13EA" w:rsidRDefault="00C11275" w:rsidP="00C11275">
      <w:pPr>
        <w:ind w:left="2595"/>
        <w:textAlignment w:val="baseline"/>
        <w:rPr>
          <w:rFonts w:ascii="Segoe UI" w:eastAsia="Times New Roman" w:hAnsi="Segoe UI" w:cs="Segoe UI"/>
          <w:b/>
          <w:bCs/>
          <w:sz w:val="18"/>
          <w:szCs w:val="18"/>
          <w:lang w:eastAsia="de-DE"/>
        </w:rPr>
      </w:pPr>
      <w:r w:rsidRPr="00C669C9">
        <w:rPr>
          <w:rFonts w:ascii="Georgia" w:hAnsi="Georgia"/>
          <w:b/>
        </w:rPr>
        <w:t>4.</w:t>
      </w:r>
      <w:r>
        <w:rPr>
          <w:rFonts w:ascii="Georgia" w:eastAsia="Times New Roman" w:hAnsi="Georgia" w:cs="Segoe UI"/>
          <w:b/>
          <w:bCs/>
          <w:lang w:eastAsia="de-DE"/>
        </w:rPr>
        <w:t xml:space="preserve"> </w:t>
      </w:r>
      <w:r w:rsidRPr="00C669C9">
        <w:rPr>
          <w:rFonts w:ascii="Georgia" w:hAnsi="Georgia"/>
          <w:b/>
        </w:rPr>
        <w:t>Discussion</w:t>
      </w:r>
      <w:r w:rsidRPr="00FB13EA">
        <w:rPr>
          <w:rFonts w:ascii="Georgia" w:eastAsia="Times New Roman" w:hAnsi="Georgia" w:cs="Segoe UI"/>
          <w:b/>
          <w:bCs/>
          <w:lang w:eastAsia="de-DE"/>
        </w:rPr>
        <w:t xml:space="preserve"> </w:t>
      </w:r>
    </w:p>
    <w:p w14:paraId="158CFEE3" w14:textId="77777777" w:rsidR="00C11275" w:rsidRPr="00FB13EA" w:rsidRDefault="00C11275" w:rsidP="006E35FA">
      <w:pPr>
        <w:adjustRightInd w:val="0"/>
        <w:snapToGrid w:val="0"/>
        <w:spacing w:line="228" w:lineRule="auto"/>
        <w:ind w:left="2597"/>
        <w:textAlignment w:val="baseline"/>
        <w:rPr>
          <w:rFonts w:ascii="Segoe UI" w:eastAsia="Times New Roman" w:hAnsi="Segoe UI" w:cs="Segoe UI"/>
          <w:b/>
          <w:bCs/>
          <w:sz w:val="18"/>
          <w:szCs w:val="18"/>
          <w:lang w:eastAsia="de-DE"/>
        </w:rPr>
      </w:pPr>
      <w:r>
        <w:rPr>
          <w:rFonts w:ascii="Georgia" w:hAnsi="Georgia"/>
        </w:rPr>
        <w:t>T</w:t>
      </w:r>
      <w:r w:rsidRPr="00C669C9">
        <w:rPr>
          <w:rFonts w:ascii="Georgia" w:hAnsi="Georgia"/>
        </w:rPr>
        <w:t xml:space="preserve">he empirical analysis of public debates </w:t>
      </w:r>
      <w:r>
        <w:rPr>
          <w:rFonts w:ascii="Georgia" w:hAnsi="Georgia"/>
        </w:rPr>
        <w:t xml:space="preserve">in Switzerland and the Netherlands </w:t>
      </w:r>
      <w:r>
        <w:rPr>
          <w:rFonts w:ascii="Georgia" w:eastAsia="Times New Roman" w:hAnsi="Georgia" w:cs="Segoe UI"/>
          <w:lang w:eastAsia="de-DE"/>
        </w:rPr>
        <w:t>shows</w:t>
      </w:r>
      <w:r w:rsidRPr="0091548D">
        <w:rPr>
          <w:rFonts w:ascii="Georgia" w:eastAsia="Times New Roman" w:hAnsi="Georgia" w:cs="Segoe UI"/>
          <w:lang w:eastAsia="de-DE"/>
        </w:rPr>
        <w:t xml:space="preserve"> </w:t>
      </w:r>
      <w:r>
        <w:rPr>
          <w:rFonts w:ascii="Georgia" w:eastAsia="Times New Roman" w:hAnsi="Georgia" w:cs="Segoe UI"/>
          <w:lang w:eastAsia="de-DE"/>
        </w:rPr>
        <w:t>remarkable</w:t>
      </w:r>
      <w:r w:rsidRPr="00C669C9">
        <w:rPr>
          <w:rFonts w:ascii="Georgia" w:hAnsi="Georgia"/>
        </w:rPr>
        <w:t xml:space="preserve"> similarities.</w:t>
      </w:r>
      <w:r>
        <w:rPr>
          <w:rFonts w:ascii="Georgia" w:eastAsia="Times New Roman" w:hAnsi="Georgia" w:cs="Segoe UI"/>
          <w:lang w:eastAsia="de-DE"/>
        </w:rPr>
        <w:t xml:space="preserve"> </w:t>
      </w:r>
      <w:r w:rsidRPr="00C669C9">
        <w:rPr>
          <w:rFonts w:ascii="Georgia" w:hAnsi="Georgia"/>
        </w:rPr>
        <w:t>In Switzerland, building projects</w:t>
      </w:r>
      <w:r>
        <w:rPr>
          <w:rFonts w:ascii="Georgia" w:hAnsi="Georgia"/>
        </w:rPr>
        <w:t>’</w:t>
      </w:r>
      <w:r w:rsidRPr="00C669C9">
        <w:rPr>
          <w:rFonts w:ascii="Georgia" w:hAnsi="Georgia"/>
        </w:rPr>
        <w:t xml:space="preserve"> legitimacy is based on a </w:t>
      </w:r>
      <w:r>
        <w:rPr>
          <w:rFonts w:ascii="Georgia" w:hAnsi="Georgia"/>
        </w:rPr>
        <w:t xml:space="preserve">planning </w:t>
      </w:r>
      <w:r w:rsidRPr="00C669C9">
        <w:rPr>
          <w:rFonts w:ascii="Georgia" w:hAnsi="Georgia"/>
        </w:rPr>
        <w:t xml:space="preserve">system that leaves </w:t>
      </w:r>
      <w:r>
        <w:rPr>
          <w:rFonts w:ascii="Georgia" w:hAnsi="Georgia"/>
        </w:rPr>
        <w:t>extraordinary</w:t>
      </w:r>
      <w:r w:rsidRPr="00C669C9">
        <w:rPr>
          <w:rFonts w:ascii="Georgia" w:hAnsi="Georgia"/>
        </w:rPr>
        <w:t xml:space="preserve"> decision-making power to the municipalities </w:t>
      </w:r>
      <w:r>
        <w:rPr>
          <w:rFonts w:ascii="Georgia" w:eastAsia="Times New Roman" w:hAnsi="Georgia" w:cs="Segoe UI"/>
          <w:lang w:eastAsia="de-DE"/>
        </w:rPr>
        <w:t xml:space="preserve">while providing </w:t>
      </w:r>
      <w:r w:rsidRPr="00AE6D4E">
        <w:rPr>
          <w:rFonts w:ascii="Georgia" w:eastAsia="Times New Roman" w:hAnsi="Georgia" w:cs="Segoe UI"/>
          <w:lang w:eastAsia="de-DE"/>
        </w:rPr>
        <w:t>processes</w:t>
      </w:r>
      <w:r w:rsidRPr="00B243DE">
        <w:rPr>
          <w:rFonts w:ascii="Georgia" w:eastAsia="Times New Roman" w:hAnsi="Georgia" w:cs="Segoe UI"/>
          <w:lang w:eastAsia="de-DE"/>
        </w:rPr>
        <w:t xml:space="preserve"> </w:t>
      </w:r>
      <w:r>
        <w:rPr>
          <w:rFonts w:ascii="Georgia" w:eastAsia="Times New Roman" w:hAnsi="Georgia" w:cs="Segoe UI"/>
          <w:lang w:eastAsia="de-DE"/>
        </w:rPr>
        <w:t>through which</w:t>
      </w:r>
      <w:r w:rsidRPr="00C669C9">
        <w:rPr>
          <w:rFonts w:ascii="Georgia" w:hAnsi="Georgia"/>
        </w:rPr>
        <w:t xml:space="preserve"> citizens </w:t>
      </w:r>
      <w:r>
        <w:rPr>
          <w:rFonts w:ascii="Georgia" w:eastAsia="Times New Roman" w:hAnsi="Georgia" w:cs="Segoe UI"/>
          <w:lang w:eastAsia="de-DE"/>
        </w:rPr>
        <w:t>may</w:t>
      </w:r>
      <w:r w:rsidRPr="00C669C9">
        <w:rPr>
          <w:rFonts w:ascii="Georgia" w:hAnsi="Georgia"/>
        </w:rPr>
        <w:t xml:space="preserve"> intervene</w:t>
      </w:r>
      <w:r w:rsidRPr="0091548D">
        <w:rPr>
          <w:rFonts w:ascii="Georgia" w:eastAsia="Times New Roman" w:hAnsi="Georgia" w:cs="Segoe UI"/>
          <w:lang w:eastAsia="de-DE"/>
        </w:rPr>
        <w:t>.</w:t>
      </w:r>
      <w:r>
        <w:rPr>
          <w:rFonts w:ascii="Georgia" w:eastAsia="Times New Roman" w:hAnsi="Georgia" w:cs="Segoe UI"/>
          <w:lang w:eastAsia="de-DE"/>
        </w:rPr>
        <w:t xml:space="preserve"> When</w:t>
      </w:r>
      <w:r w:rsidRPr="00C669C9">
        <w:rPr>
          <w:rFonts w:ascii="Georgia" w:hAnsi="Georgia"/>
        </w:rPr>
        <w:t xml:space="preserve"> public referendum</w:t>
      </w:r>
      <w:r>
        <w:rPr>
          <w:rFonts w:ascii="Georgia" w:hAnsi="Georgia"/>
        </w:rPr>
        <w:t>s</w:t>
      </w:r>
      <w:r w:rsidRPr="00C669C9">
        <w:rPr>
          <w:rFonts w:ascii="Georgia" w:hAnsi="Georgia"/>
        </w:rPr>
        <w:t xml:space="preserve"> are discussed</w:t>
      </w:r>
      <w:r>
        <w:rPr>
          <w:rFonts w:ascii="Georgia" w:eastAsia="Times New Roman" w:hAnsi="Georgia" w:cs="Segoe UI"/>
          <w:lang w:eastAsia="de-DE"/>
        </w:rPr>
        <w:t>,</w:t>
      </w:r>
      <w:r w:rsidRPr="00C669C9">
        <w:rPr>
          <w:rFonts w:ascii="Georgia" w:hAnsi="Georgia"/>
        </w:rPr>
        <w:t xml:space="preserve"> the debate shifts to public interests and involves </w:t>
      </w:r>
      <w:r>
        <w:rPr>
          <w:rFonts w:ascii="Georgia" w:eastAsia="Times New Roman" w:hAnsi="Georgia" w:cs="Segoe UI"/>
          <w:lang w:eastAsia="de-DE"/>
        </w:rPr>
        <w:t>many</w:t>
      </w:r>
      <w:r w:rsidRPr="00C669C9">
        <w:rPr>
          <w:rFonts w:ascii="Georgia" w:hAnsi="Georgia"/>
        </w:rPr>
        <w:t xml:space="preserve"> stakeholders.</w:t>
      </w:r>
      <w:r>
        <w:rPr>
          <w:rFonts w:ascii="Georgia" w:eastAsia="Times New Roman" w:hAnsi="Georgia" w:cs="Segoe UI"/>
          <w:lang w:eastAsia="de-DE"/>
        </w:rPr>
        <w:t xml:space="preserve"> </w:t>
      </w:r>
      <w:r w:rsidRPr="00C669C9">
        <w:rPr>
          <w:rFonts w:ascii="Georgia" w:hAnsi="Georgia"/>
        </w:rPr>
        <w:t xml:space="preserve">This </w:t>
      </w:r>
      <w:r>
        <w:rPr>
          <w:rFonts w:ascii="Georgia" w:eastAsia="Times New Roman" w:hAnsi="Georgia" w:cs="Segoe UI"/>
          <w:lang w:eastAsia="de-DE"/>
        </w:rPr>
        <w:t>results</w:t>
      </w:r>
      <w:r w:rsidRPr="00C669C9">
        <w:rPr>
          <w:rFonts w:ascii="Georgia" w:hAnsi="Georgia"/>
        </w:rPr>
        <w:t xml:space="preserve"> in </w:t>
      </w:r>
      <w:r>
        <w:rPr>
          <w:rFonts w:ascii="Georgia" w:eastAsia="Times New Roman" w:hAnsi="Georgia" w:cs="Segoe UI"/>
          <w:lang w:eastAsia="de-DE"/>
        </w:rPr>
        <w:t>a lively</w:t>
      </w:r>
      <w:r w:rsidRPr="00C669C9">
        <w:rPr>
          <w:rFonts w:ascii="Georgia" w:hAnsi="Georgia"/>
        </w:rPr>
        <w:t xml:space="preserve"> public debate of</w:t>
      </w:r>
      <w:r w:rsidRPr="0091548D">
        <w:rPr>
          <w:rFonts w:ascii="Georgia" w:eastAsia="Times New Roman" w:hAnsi="Georgia" w:cs="Segoe UI"/>
          <w:lang w:eastAsia="de-DE"/>
        </w:rPr>
        <w:t xml:space="preserve"> </w:t>
      </w:r>
      <w:r w:rsidRPr="00C669C9">
        <w:rPr>
          <w:rFonts w:ascii="Georgia" w:hAnsi="Georgia"/>
        </w:rPr>
        <w:t xml:space="preserve">densification and </w:t>
      </w:r>
      <w:r>
        <w:rPr>
          <w:rFonts w:ascii="Georgia" w:hAnsi="Georgia"/>
        </w:rPr>
        <w:t xml:space="preserve">a </w:t>
      </w:r>
      <w:r w:rsidRPr="00C669C9">
        <w:rPr>
          <w:rFonts w:ascii="Georgia" w:hAnsi="Georgia"/>
        </w:rPr>
        <w:t>variety of arguments.</w:t>
      </w:r>
      <w:r>
        <w:rPr>
          <w:rFonts w:ascii="Georgia" w:hAnsi="Georgia"/>
        </w:rPr>
        <w:t xml:space="preserve"> </w:t>
      </w:r>
      <w:r w:rsidRPr="00C669C9">
        <w:rPr>
          <w:rFonts w:ascii="Georgia" w:hAnsi="Georgia"/>
        </w:rPr>
        <w:t xml:space="preserve">In contrast, </w:t>
      </w:r>
      <w:r>
        <w:rPr>
          <w:rFonts w:ascii="Georgia" w:eastAsia="Times New Roman" w:hAnsi="Georgia" w:cs="Segoe UI"/>
          <w:lang w:eastAsia="de-DE"/>
        </w:rPr>
        <w:t xml:space="preserve">while </w:t>
      </w:r>
      <w:r w:rsidRPr="00C669C9">
        <w:rPr>
          <w:rFonts w:ascii="Georgia" w:hAnsi="Georgia"/>
        </w:rPr>
        <w:t xml:space="preserve">the Netherlands’ governance </w:t>
      </w:r>
      <w:r w:rsidRPr="0091548D">
        <w:rPr>
          <w:rFonts w:ascii="Georgia" w:eastAsia="Times New Roman" w:hAnsi="Georgia" w:cs="Segoe UI"/>
          <w:lang w:eastAsia="de-DE"/>
        </w:rPr>
        <w:t xml:space="preserve">system </w:t>
      </w:r>
      <w:r w:rsidRPr="00C669C9">
        <w:rPr>
          <w:rFonts w:ascii="Georgia" w:hAnsi="Georgia"/>
        </w:rPr>
        <w:t>is also increasingly</w:t>
      </w:r>
      <w:r w:rsidRPr="0091548D">
        <w:rPr>
          <w:rFonts w:ascii="Georgia" w:eastAsia="Times New Roman" w:hAnsi="Georgia" w:cs="Segoe UI"/>
          <w:lang w:eastAsia="de-DE"/>
        </w:rPr>
        <w:t xml:space="preserve"> </w:t>
      </w:r>
      <w:r w:rsidRPr="00C669C9">
        <w:rPr>
          <w:rFonts w:ascii="Georgia" w:hAnsi="Georgia"/>
        </w:rPr>
        <w:t>decentrali</w:t>
      </w:r>
      <w:r>
        <w:rPr>
          <w:rFonts w:ascii="Georgia" w:hAnsi="Georgia"/>
        </w:rPr>
        <w:t>s</w:t>
      </w:r>
      <w:r w:rsidRPr="00C669C9">
        <w:rPr>
          <w:rFonts w:ascii="Georgia" w:hAnsi="Georgia"/>
        </w:rPr>
        <w:t>ed, the</w:t>
      </w:r>
      <w:r>
        <w:rPr>
          <w:rFonts w:ascii="Georgia" w:hAnsi="Georgia"/>
        </w:rPr>
        <w:t xml:space="preserve">re are fewer participatory </w:t>
      </w:r>
      <w:r w:rsidRPr="00C669C9">
        <w:rPr>
          <w:rFonts w:ascii="Georgia" w:hAnsi="Georgia"/>
        </w:rPr>
        <w:t>processes,</w:t>
      </w:r>
      <w:r w:rsidRPr="0091548D">
        <w:rPr>
          <w:rFonts w:ascii="Georgia" w:eastAsia="Times New Roman" w:hAnsi="Georgia" w:cs="Segoe UI"/>
          <w:lang w:eastAsia="de-DE"/>
        </w:rPr>
        <w:t xml:space="preserve"> </w:t>
      </w:r>
      <w:r w:rsidRPr="00C669C9">
        <w:rPr>
          <w:rFonts w:ascii="Georgia" w:hAnsi="Georgia"/>
        </w:rPr>
        <w:t>and planning discussions are more</w:t>
      </w:r>
      <w:r w:rsidRPr="0091548D">
        <w:rPr>
          <w:rFonts w:ascii="Georgia" w:eastAsia="Times New Roman" w:hAnsi="Georgia" w:cs="Segoe UI"/>
          <w:lang w:eastAsia="de-DE"/>
        </w:rPr>
        <w:t xml:space="preserve"> </w:t>
      </w:r>
      <w:r w:rsidRPr="00C669C9">
        <w:rPr>
          <w:rFonts w:ascii="Georgia" w:hAnsi="Georgia"/>
        </w:rPr>
        <w:t>confined to professional</w:t>
      </w:r>
      <w:r>
        <w:rPr>
          <w:rFonts w:ascii="Georgia" w:hAnsi="Georgia"/>
        </w:rPr>
        <w:t>s</w:t>
      </w:r>
      <w:r w:rsidRPr="00C669C9">
        <w:rPr>
          <w:rFonts w:ascii="Georgia" w:hAnsi="Georgia"/>
        </w:rPr>
        <w:t>.</w:t>
      </w:r>
      <w:r>
        <w:rPr>
          <w:rFonts w:ascii="Georgia" w:hAnsi="Georgia"/>
        </w:rPr>
        <w:t xml:space="preserve"> </w:t>
      </w:r>
      <w:r w:rsidRPr="00C669C9">
        <w:rPr>
          <w:rFonts w:ascii="Georgia" w:hAnsi="Georgia"/>
        </w:rPr>
        <w:t>The new law</w:t>
      </w:r>
      <w:r w:rsidRPr="0091548D">
        <w:rPr>
          <w:rFonts w:ascii="Georgia" w:eastAsia="Times New Roman" w:hAnsi="Georgia" w:cs="Segoe UI"/>
          <w:lang w:eastAsia="de-DE"/>
        </w:rPr>
        <w:t xml:space="preserve"> </w:t>
      </w:r>
      <w:r w:rsidRPr="00C669C9">
        <w:rPr>
          <w:rFonts w:ascii="Georgia" w:hAnsi="Georgia"/>
        </w:rPr>
        <w:t>to prioriti</w:t>
      </w:r>
      <w:r>
        <w:rPr>
          <w:rFonts w:ascii="Georgia" w:hAnsi="Georgia"/>
        </w:rPr>
        <w:t>s</w:t>
      </w:r>
      <w:r w:rsidRPr="00C669C9">
        <w:rPr>
          <w:rFonts w:ascii="Georgia" w:hAnsi="Georgia"/>
        </w:rPr>
        <w:t>e inner-urban</w:t>
      </w:r>
      <w:r w:rsidRPr="0091548D">
        <w:rPr>
          <w:rFonts w:ascii="Georgia" w:eastAsia="Times New Roman" w:hAnsi="Georgia" w:cs="Segoe UI"/>
          <w:lang w:eastAsia="de-DE"/>
        </w:rPr>
        <w:t xml:space="preserve"> </w:t>
      </w:r>
      <w:r w:rsidRPr="00C669C9">
        <w:rPr>
          <w:rFonts w:ascii="Georgia" w:hAnsi="Georgia"/>
        </w:rPr>
        <w:t>development,</w:t>
      </w:r>
      <w:r w:rsidRPr="0091548D">
        <w:rPr>
          <w:rFonts w:ascii="Georgia" w:eastAsia="Times New Roman" w:hAnsi="Georgia" w:cs="Segoe UI"/>
          <w:lang w:eastAsia="de-DE"/>
        </w:rPr>
        <w:t xml:space="preserve"> </w:t>
      </w:r>
      <w:r w:rsidRPr="00C669C9">
        <w:rPr>
          <w:rFonts w:ascii="Georgia" w:hAnsi="Georgia"/>
        </w:rPr>
        <w:t>for example,</w:t>
      </w:r>
      <w:r w:rsidRPr="0091548D">
        <w:rPr>
          <w:rFonts w:ascii="Georgia" w:eastAsia="Times New Roman" w:hAnsi="Georgia" w:cs="Segoe UI"/>
          <w:lang w:eastAsia="de-DE"/>
        </w:rPr>
        <w:t xml:space="preserve"> </w:t>
      </w:r>
      <w:r w:rsidRPr="00C669C9">
        <w:rPr>
          <w:rFonts w:ascii="Georgia" w:hAnsi="Georgia"/>
        </w:rPr>
        <w:t>was hardly mentioned in</w:t>
      </w:r>
      <w:r w:rsidRPr="0091548D">
        <w:rPr>
          <w:rFonts w:ascii="Georgia" w:eastAsia="Times New Roman" w:hAnsi="Georgia" w:cs="Segoe UI"/>
          <w:lang w:eastAsia="de-DE"/>
        </w:rPr>
        <w:t xml:space="preserve"> </w:t>
      </w:r>
      <w:r w:rsidRPr="00C669C9">
        <w:rPr>
          <w:rFonts w:ascii="Georgia" w:hAnsi="Georgia"/>
        </w:rPr>
        <w:t>public discourse.</w:t>
      </w:r>
      <w:r w:rsidRPr="00FB13EA">
        <w:rPr>
          <w:rFonts w:ascii="Georgia" w:eastAsia="Times New Roman" w:hAnsi="Georgia" w:cs="Segoe UI"/>
          <w:b/>
          <w:bCs/>
          <w:lang w:eastAsia="de-DE"/>
        </w:rPr>
        <w:t xml:space="preserve"> </w:t>
      </w:r>
    </w:p>
    <w:p w14:paraId="5D1AF8FE" w14:textId="77777777" w:rsidR="00C11275" w:rsidRPr="00FB13EA" w:rsidRDefault="00C11275" w:rsidP="006E35FA">
      <w:pPr>
        <w:adjustRightInd w:val="0"/>
        <w:snapToGrid w:val="0"/>
        <w:spacing w:line="228" w:lineRule="auto"/>
        <w:ind w:left="2597" w:firstLine="510"/>
        <w:textAlignment w:val="baseline"/>
        <w:rPr>
          <w:rFonts w:ascii="Segoe UI" w:eastAsia="Times New Roman" w:hAnsi="Segoe UI" w:cs="Segoe UI"/>
          <w:b/>
          <w:bCs/>
          <w:sz w:val="18"/>
          <w:szCs w:val="18"/>
          <w:lang w:eastAsia="de-DE"/>
        </w:rPr>
      </w:pPr>
      <w:r>
        <w:rPr>
          <w:rFonts w:ascii="Georgia" w:hAnsi="Georgia"/>
        </w:rPr>
        <w:t>Our f</w:t>
      </w:r>
      <w:r w:rsidRPr="00C669C9">
        <w:rPr>
          <w:rFonts w:ascii="Georgia" w:hAnsi="Georgia"/>
        </w:rPr>
        <w:t>indings show that</w:t>
      </w:r>
      <w:r>
        <w:rPr>
          <w:rFonts w:ascii="Georgia" w:hAnsi="Georgia"/>
        </w:rPr>
        <w:t xml:space="preserve">, </w:t>
      </w:r>
      <w:r w:rsidRPr="00C669C9">
        <w:rPr>
          <w:rFonts w:ascii="Georgia" w:hAnsi="Georgia"/>
        </w:rPr>
        <w:t>in both countries</w:t>
      </w:r>
      <w:r>
        <w:rPr>
          <w:rFonts w:ascii="Georgia" w:hAnsi="Georgia"/>
        </w:rPr>
        <w:t>,</w:t>
      </w:r>
      <w:r w:rsidRPr="00C669C9">
        <w:rPr>
          <w:rFonts w:ascii="Georgia" w:hAnsi="Georgia"/>
        </w:rPr>
        <w:t xml:space="preserve"> the debate </w:t>
      </w:r>
      <w:r>
        <w:rPr>
          <w:rFonts w:ascii="Georgia" w:eastAsia="Times New Roman" w:hAnsi="Georgia" w:cs="Segoe UI"/>
          <w:lang w:eastAsia="de-DE"/>
        </w:rPr>
        <w:t xml:space="preserve">focuses on </w:t>
      </w:r>
      <w:r w:rsidRPr="00C669C9">
        <w:rPr>
          <w:rFonts w:ascii="Georgia" w:hAnsi="Georgia"/>
        </w:rPr>
        <w:t>private interests</w:t>
      </w:r>
      <w:r>
        <w:rPr>
          <w:rFonts w:ascii="Georgia" w:eastAsia="Times New Roman" w:hAnsi="Georgia" w:cs="Segoe UI"/>
          <w:lang w:eastAsia="de-DE"/>
        </w:rPr>
        <w:t>, e.g.,</w:t>
      </w:r>
      <w:r w:rsidRPr="00C669C9">
        <w:rPr>
          <w:rFonts w:ascii="Georgia" w:hAnsi="Georgia"/>
        </w:rPr>
        <w:t xml:space="preserve"> protection of ownership, private autonomy</w:t>
      </w:r>
      <w:r>
        <w:rPr>
          <w:rFonts w:ascii="Georgia" w:eastAsia="Times New Roman" w:hAnsi="Georgia" w:cs="Segoe UI"/>
          <w:lang w:eastAsia="de-DE"/>
        </w:rPr>
        <w:t>,</w:t>
      </w:r>
      <w:r w:rsidRPr="00C669C9">
        <w:rPr>
          <w:rFonts w:ascii="Georgia" w:hAnsi="Georgia"/>
        </w:rPr>
        <w:t xml:space="preserve"> and identity</w:t>
      </w:r>
      <w:r>
        <w:rPr>
          <w:rFonts w:ascii="Georgia" w:eastAsia="Times New Roman" w:hAnsi="Georgia" w:cs="Segoe UI"/>
          <w:lang w:eastAsia="de-DE"/>
        </w:rPr>
        <w:t>. In contrast,</w:t>
      </w:r>
      <w:r w:rsidRPr="00C669C9">
        <w:rPr>
          <w:rFonts w:ascii="Georgia" w:hAnsi="Georgia"/>
        </w:rPr>
        <w:t xml:space="preserve"> arguments that address public interest</w:t>
      </w:r>
      <w:r>
        <w:rPr>
          <w:rFonts w:ascii="Georgia" w:hAnsi="Georgia"/>
        </w:rPr>
        <w:t>s</w:t>
      </w:r>
      <w:r w:rsidRPr="00C669C9">
        <w:rPr>
          <w:rFonts w:ascii="Georgia" w:hAnsi="Georgia"/>
        </w:rPr>
        <w:t xml:space="preserve"> and communal values are</w:t>
      </w:r>
      <w:r w:rsidRPr="0091548D">
        <w:rPr>
          <w:rFonts w:ascii="Georgia" w:eastAsia="Times New Roman" w:hAnsi="Georgia" w:cs="Segoe UI"/>
          <w:lang w:eastAsia="de-DE"/>
        </w:rPr>
        <w:t xml:space="preserve"> </w:t>
      </w:r>
      <w:r w:rsidRPr="00C669C9">
        <w:rPr>
          <w:rFonts w:ascii="Georgia" w:hAnsi="Georgia"/>
        </w:rPr>
        <w:t>less well</w:t>
      </w:r>
      <w:r w:rsidRPr="0091548D">
        <w:rPr>
          <w:rFonts w:ascii="Georgia" w:eastAsia="Times New Roman" w:hAnsi="Georgia" w:cs="Segoe UI"/>
          <w:lang w:eastAsia="de-DE"/>
        </w:rPr>
        <w:t xml:space="preserve"> </w:t>
      </w:r>
      <w:r w:rsidRPr="00C669C9">
        <w:rPr>
          <w:rFonts w:ascii="Georgia" w:hAnsi="Georgia"/>
        </w:rPr>
        <w:t>represented.</w:t>
      </w:r>
      <w:r>
        <w:rPr>
          <w:rFonts w:ascii="Georgia" w:hAnsi="Georgia"/>
        </w:rPr>
        <w:t xml:space="preserve"> For example, with</w:t>
      </w:r>
      <w:r w:rsidRPr="00C669C9">
        <w:rPr>
          <w:rFonts w:ascii="Georgia" w:hAnsi="Georgia"/>
        </w:rPr>
        <w:t xml:space="preserve"> rising costs and inefficient market strategies being the target of the debate, </w:t>
      </w:r>
      <w:r w:rsidRPr="0091548D">
        <w:rPr>
          <w:rFonts w:ascii="Georgia" w:eastAsia="Times New Roman" w:hAnsi="Georgia" w:cs="Segoe UI"/>
          <w:lang w:eastAsia="de-DE"/>
        </w:rPr>
        <w:t xml:space="preserve">densification </w:t>
      </w:r>
      <w:r>
        <w:rPr>
          <w:rFonts w:ascii="Georgia" w:eastAsia="Times New Roman" w:hAnsi="Georgia" w:cs="Segoe UI"/>
          <w:lang w:eastAsia="de-DE"/>
        </w:rPr>
        <w:t>is seen in Switzerland</w:t>
      </w:r>
      <w:r w:rsidRPr="00C669C9">
        <w:rPr>
          <w:rFonts w:ascii="Georgia" w:hAnsi="Georgia"/>
        </w:rPr>
        <w:t xml:space="preserve"> </w:t>
      </w:r>
      <w:r>
        <w:rPr>
          <w:rFonts w:ascii="Georgia" w:hAnsi="Georgia"/>
        </w:rPr>
        <w:t>increasingly</w:t>
      </w:r>
      <w:r w:rsidRPr="00C669C9">
        <w:rPr>
          <w:rFonts w:ascii="Georgia" w:hAnsi="Georgia"/>
        </w:rPr>
        <w:t xml:space="preserve"> as </w:t>
      </w:r>
      <w:r>
        <w:rPr>
          <w:rFonts w:ascii="Georgia" w:hAnsi="Georgia"/>
        </w:rPr>
        <w:t xml:space="preserve">a </w:t>
      </w:r>
      <w:r w:rsidRPr="00C669C9">
        <w:rPr>
          <w:rFonts w:ascii="Georgia" w:hAnsi="Georgia"/>
        </w:rPr>
        <w:t>threat to social cohesion,</w:t>
      </w:r>
      <w:r w:rsidRPr="0091548D">
        <w:rPr>
          <w:rFonts w:ascii="Georgia" w:eastAsia="Times New Roman" w:hAnsi="Georgia" w:cs="Segoe UI"/>
          <w:lang w:eastAsia="de-DE"/>
        </w:rPr>
        <w:t xml:space="preserve"> </w:t>
      </w:r>
      <w:r w:rsidRPr="00C669C9">
        <w:rPr>
          <w:rFonts w:ascii="Georgia" w:hAnsi="Georgia"/>
        </w:rPr>
        <w:t xml:space="preserve">especially </w:t>
      </w:r>
      <w:r>
        <w:rPr>
          <w:rFonts w:ascii="Georgia" w:hAnsi="Georgia"/>
        </w:rPr>
        <w:t xml:space="preserve">by </w:t>
      </w:r>
      <w:r w:rsidRPr="00C669C9">
        <w:rPr>
          <w:rFonts w:ascii="Georgia" w:hAnsi="Georgia"/>
        </w:rPr>
        <w:t>middle</w:t>
      </w:r>
      <w:r>
        <w:rPr>
          <w:rFonts w:ascii="Georgia" w:eastAsia="Times New Roman" w:hAnsi="Georgia" w:cs="Segoe UI"/>
          <w:lang w:eastAsia="de-DE"/>
        </w:rPr>
        <w:t>-</w:t>
      </w:r>
      <w:r w:rsidRPr="00C669C9">
        <w:rPr>
          <w:rFonts w:ascii="Georgia" w:hAnsi="Georgia"/>
        </w:rPr>
        <w:t>income groups.</w:t>
      </w:r>
      <w:r>
        <w:rPr>
          <w:rFonts w:ascii="Georgia" w:hAnsi="Georgia"/>
        </w:rPr>
        <w:t xml:space="preserve"> In the </w:t>
      </w:r>
      <w:r w:rsidRPr="00C669C9">
        <w:rPr>
          <w:rFonts w:ascii="Georgia" w:hAnsi="Georgia"/>
        </w:rPr>
        <w:t>Netherlands</w:t>
      </w:r>
      <w:r>
        <w:rPr>
          <w:rFonts w:ascii="Georgia" w:hAnsi="Georgia"/>
        </w:rPr>
        <w:t>, the</w:t>
      </w:r>
      <w:r w:rsidRPr="00C669C9">
        <w:rPr>
          <w:rFonts w:ascii="Georgia" w:hAnsi="Georgia"/>
        </w:rPr>
        <w:t xml:space="preserve"> </w:t>
      </w:r>
      <w:r>
        <w:rPr>
          <w:rFonts w:ascii="Georgia" w:hAnsi="Georgia"/>
        </w:rPr>
        <w:t>discussion focuses more on which type of development may be suitable and whether high-rise projects can provide affordable housing for inclusive communities.</w:t>
      </w:r>
      <w:r w:rsidRPr="00FB13EA">
        <w:rPr>
          <w:rFonts w:ascii="Georgia" w:eastAsia="Times New Roman" w:hAnsi="Georgia" w:cs="Segoe UI"/>
          <w:b/>
          <w:bCs/>
          <w:lang w:eastAsia="de-DE"/>
        </w:rPr>
        <w:t xml:space="preserve"> </w:t>
      </w:r>
    </w:p>
    <w:p w14:paraId="6ECF20C1" w14:textId="77777777" w:rsidR="00C11275" w:rsidRPr="00FB13EA" w:rsidRDefault="00C11275" w:rsidP="006E35FA">
      <w:pPr>
        <w:adjustRightInd w:val="0"/>
        <w:snapToGrid w:val="0"/>
        <w:spacing w:line="228" w:lineRule="auto"/>
        <w:ind w:left="2597" w:firstLine="510"/>
        <w:textAlignment w:val="baseline"/>
        <w:rPr>
          <w:rFonts w:ascii="Segoe UI" w:eastAsia="Times New Roman" w:hAnsi="Segoe UI" w:cs="Segoe UI"/>
          <w:b/>
          <w:bCs/>
          <w:sz w:val="18"/>
          <w:szCs w:val="18"/>
          <w:lang w:eastAsia="de-DE"/>
        </w:rPr>
      </w:pPr>
      <w:r w:rsidRPr="00C669C9">
        <w:rPr>
          <w:rFonts w:ascii="Georgia" w:hAnsi="Georgia"/>
        </w:rPr>
        <w:t xml:space="preserve">Most arguments </w:t>
      </w:r>
      <w:r>
        <w:rPr>
          <w:rFonts w:ascii="Georgia" w:eastAsia="Times New Roman" w:hAnsi="Georgia" w:cs="Segoe UI"/>
          <w:lang w:eastAsia="de-DE"/>
        </w:rPr>
        <w:t>take</w:t>
      </w:r>
      <w:r w:rsidRPr="00C669C9">
        <w:rPr>
          <w:rFonts w:ascii="Georgia" w:hAnsi="Georgia"/>
        </w:rPr>
        <w:t xml:space="preserve"> an </w:t>
      </w:r>
      <w:r>
        <w:rPr>
          <w:rFonts w:ascii="Georgia" w:hAnsi="Georgia"/>
        </w:rPr>
        <w:t>inside</w:t>
      </w:r>
      <w:r w:rsidRPr="00C669C9">
        <w:rPr>
          <w:rFonts w:ascii="Georgia" w:hAnsi="Georgia"/>
        </w:rPr>
        <w:t xml:space="preserve"> perspective</w:t>
      </w:r>
      <w:r>
        <w:rPr>
          <w:rFonts w:ascii="Georgia" w:hAnsi="Georgia"/>
        </w:rPr>
        <w:t xml:space="preserve">, referring </w:t>
      </w:r>
      <w:r w:rsidRPr="00C669C9">
        <w:rPr>
          <w:rFonts w:ascii="Georgia" w:hAnsi="Georgia"/>
        </w:rPr>
        <w:t>to</w:t>
      </w:r>
      <w:r w:rsidRPr="0091548D">
        <w:rPr>
          <w:rFonts w:ascii="Georgia" w:eastAsia="Times New Roman" w:hAnsi="Georgia" w:cs="Segoe UI"/>
          <w:lang w:eastAsia="de-DE"/>
        </w:rPr>
        <w:t xml:space="preserve"> </w:t>
      </w:r>
      <w:r w:rsidRPr="00C669C9">
        <w:rPr>
          <w:rFonts w:ascii="Georgia" w:hAnsi="Georgia"/>
        </w:rPr>
        <w:t>current</w:t>
      </w:r>
      <w:r w:rsidRPr="0091548D">
        <w:rPr>
          <w:rFonts w:ascii="Georgia" w:eastAsia="Times New Roman" w:hAnsi="Georgia" w:cs="Segoe UI"/>
          <w:lang w:eastAsia="de-DE"/>
        </w:rPr>
        <w:t xml:space="preserve"> </w:t>
      </w:r>
      <w:r w:rsidRPr="00C669C9">
        <w:rPr>
          <w:rFonts w:ascii="Georgia" w:hAnsi="Georgia"/>
        </w:rPr>
        <w:t>residents</w:t>
      </w:r>
      <w:r>
        <w:rPr>
          <w:rFonts w:ascii="Georgia" w:hAnsi="Georgia"/>
        </w:rPr>
        <w:t>’</w:t>
      </w:r>
      <w:r w:rsidRPr="00C669C9">
        <w:rPr>
          <w:rFonts w:ascii="Georgia" w:hAnsi="Georgia"/>
        </w:rPr>
        <w:t xml:space="preserve"> </w:t>
      </w:r>
      <w:r>
        <w:rPr>
          <w:rFonts w:ascii="Georgia" w:hAnsi="Georgia"/>
        </w:rPr>
        <w:t>perception of</w:t>
      </w:r>
      <w:r w:rsidRPr="00C669C9">
        <w:rPr>
          <w:rFonts w:ascii="Georgia" w:hAnsi="Georgia"/>
        </w:rPr>
        <w:t xml:space="preserve"> densification as </w:t>
      </w:r>
      <w:r>
        <w:rPr>
          <w:rFonts w:ascii="Georgia" w:hAnsi="Georgia"/>
        </w:rPr>
        <w:t xml:space="preserve">an </w:t>
      </w:r>
      <w:r w:rsidRPr="00C669C9">
        <w:rPr>
          <w:rFonts w:ascii="Georgia" w:hAnsi="Georgia"/>
        </w:rPr>
        <w:t>unwanted agent of change.</w:t>
      </w:r>
      <w:r>
        <w:rPr>
          <w:rFonts w:ascii="Georgia" w:hAnsi="Georgia"/>
        </w:rPr>
        <w:t xml:space="preserve"> Accordingly, </w:t>
      </w:r>
      <w:r w:rsidRPr="0091548D">
        <w:rPr>
          <w:rFonts w:ascii="Georgia" w:eastAsia="Times New Roman" w:hAnsi="Georgia" w:cs="Segoe UI"/>
          <w:lang w:eastAsia="de-DE"/>
        </w:rPr>
        <w:t>N</w:t>
      </w:r>
      <w:r>
        <w:rPr>
          <w:rFonts w:ascii="Georgia" w:eastAsia="Times New Roman" w:hAnsi="Georgia" w:cs="Segoe UI"/>
          <w:lang w:eastAsia="de-DE"/>
        </w:rPr>
        <w:t>IMBY-</w:t>
      </w:r>
      <w:r w:rsidRPr="0091548D">
        <w:rPr>
          <w:rFonts w:ascii="Georgia" w:eastAsia="Times New Roman" w:hAnsi="Georgia" w:cs="Segoe UI"/>
          <w:lang w:eastAsia="de-DE"/>
        </w:rPr>
        <w:t>ism</w:t>
      </w:r>
      <w:r w:rsidRPr="00C669C9">
        <w:rPr>
          <w:rFonts w:ascii="Georgia" w:hAnsi="Georgia"/>
        </w:rPr>
        <w:t xml:space="preserve"> dominat</w:t>
      </w:r>
      <w:r>
        <w:rPr>
          <w:rFonts w:ascii="Georgia" w:hAnsi="Georgia"/>
        </w:rPr>
        <w:t>es</w:t>
      </w:r>
      <w:r w:rsidRPr="00C669C9">
        <w:rPr>
          <w:rFonts w:ascii="Georgia" w:hAnsi="Georgia"/>
        </w:rPr>
        <w:t xml:space="preserve"> the debate</w:t>
      </w:r>
      <w:r>
        <w:rPr>
          <w:rFonts w:ascii="Georgia" w:eastAsia="Times New Roman" w:hAnsi="Georgia" w:cs="Segoe UI"/>
          <w:lang w:eastAsia="de-DE"/>
        </w:rPr>
        <w:t xml:space="preserve">. Outsiders’ </w:t>
      </w:r>
      <w:r>
        <w:rPr>
          <w:rFonts w:ascii="Georgia" w:hAnsi="Georgia"/>
        </w:rPr>
        <w:t>views</w:t>
      </w:r>
      <w:r w:rsidRPr="00C669C9">
        <w:rPr>
          <w:rFonts w:ascii="Georgia" w:hAnsi="Georgia"/>
        </w:rPr>
        <w:t xml:space="preserve"> or potential benefits of change</w:t>
      </w:r>
      <w:r>
        <w:rPr>
          <w:rFonts w:ascii="Georgia" w:eastAsia="Times New Roman" w:hAnsi="Georgia" w:cs="Segoe UI"/>
          <w:lang w:eastAsia="de-DE"/>
        </w:rPr>
        <w:t xml:space="preserve"> are rarely </w:t>
      </w:r>
      <w:r w:rsidRPr="00AE6D4E">
        <w:rPr>
          <w:rFonts w:ascii="Georgia" w:eastAsia="Times New Roman" w:hAnsi="Georgia" w:cs="Segoe UI"/>
          <w:lang w:eastAsia="de-DE"/>
        </w:rPr>
        <w:t>address</w:t>
      </w:r>
      <w:r>
        <w:rPr>
          <w:rFonts w:ascii="Georgia" w:eastAsia="Times New Roman" w:hAnsi="Georgia" w:cs="Segoe UI"/>
          <w:lang w:eastAsia="de-DE"/>
        </w:rPr>
        <w:t>ed</w:t>
      </w:r>
      <w:r w:rsidRPr="0091548D">
        <w:rPr>
          <w:rFonts w:ascii="Georgia" w:eastAsia="Times New Roman" w:hAnsi="Georgia" w:cs="Segoe UI"/>
          <w:lang w:eastAsia="de-DE"/>
        </w:rPr>
        <w:t>.</w:t>
      </w:r>
      <w:r>
        <w:rPr>
          <w:rFonts w:ascii="Georgia" w:eastAsia="Times New Roman" w:hAnsi="Georgia" w:cs="Segoe UI"/>
          <w:lang w:eastAsia="de-DE"/>
        </w:rPr>
        <w:t xml:space="preserve"> For instance, public interests are not well represented compared </w:t>
      </w:r>
      <w:r w:rsidRPr="00C669C9">
        <w:rPr>
          <w:rFonts w:ascii="Georgia" w:hAnsi="Georgia"/>
        </w:rPr>
        <w:t xml:space="preserve">to </w:t>
      </w:r>
      <w:r>
        <w:rPr>
          <w:rFonts w:ascii="Georgia" w:eastAsia="Times New Roman" w:hAnsi="Georgia" w:cs="Segoe UI"/>
          <w:lang w:eastAsia="de-DE"/>
        </w:rPr>
        <w:t>statements</w:t>
      </w:r>
      <w:r w:rsidRPr="00C669C9">
        <w:rPr>
          <w:rFonts w:ascii="Georgia" w:hAnsi="Georgia"/>
        </w:rPr>
        <w:t xml:space="preserve"> about loss</w:t>
      </w:r>
      <w:r>
        <w:rPr>
          <w:rFonts w:ascii="Georgia" w:eastAsia="Times New Roman" w:hAnsi="Georgia" w:cs="Segoe UI"/>
          <w:lang w:eastAsia="de-DE"/>
        </w:rPr>
        <w:t xml:space="preserve"> or prices and costs</w:t>
      </w:r>
      <w:r w:rsidRPr="00C669C9">
        <w:rPr>
          <w:rFonts w:ascii="Georgia" w:hAnsi="Georgia"/>
        </w:rPr>
        <w:t>.</w:t>
      </w:r>
      <w:r>
        <w:rPr>
          <w:rFonts w:ascii="Georgia" w:hAnsi="Georgia"/>
        </w:rPr>
        <w:t xml:space="preserve"> </w:t>
      </w:r>
      <w:r>
        <w:rPr>
          <w:rFonts w:ascii="Georgia" w:eastAsia="Times New Roman" w:hAnsi="Georgia" w:cs="Segoe UI"/>
          <w:lang w:eastAsia="de-DE"/>
        </w:rPr>
        <w:t>There</w:t>
      </w:r>
      <w:r w:rsidRPr="00C669C9">
        <w:rPr>
          <w:rFonts w:ascii="Georgia" w:hAnsi="Georgia"/>
        </w:rPr>
        <w:t xml:space="preserve"> is only </w:t>
      </w:r>
      <w:r>
        <w:rPr>
          <w:rFonts w:ascii="Georgia" w:eastAsia="Times New Roman" w:hAnsi="Georgia" w:cs="Segoe UI"/>
          <w:lang w:eastAsia="de-DE"/>
        </w:rPr>
        <w:t xml:space="preserve">a minimal acknowledgment of </w:t>
      </w:r>
      <w:r w:rsidRPr="00C669C9">
        <w:rPr>
          <w:rFonts w:ascii="Georgia" w:hAnsi="Georgia"/>
        </w:rPr>
        <w:t xml:space="preserve">public </w:t>
      </w:r>
      <w:r w:rsidRPr="0091548D">
        <w:rPr>
          <w:rFonts w:ascii="Georgia" w:eastAsia="Times New Roman" w:hAnsi="Georgia" w:cs="Segoe UI"/>
          <w:lang w:eastAsia="de-DE"/>
        </w:rPr>
        <w:t>interest</w:t>
      </w:r>
      <w:r>
        <w:rPr>
          <w:rFonts w:ascii="Georgia" w:eastAsia="Times New Roman" w:hAnsi="Georgia" w:cs="Segoe UI"/>
          <w:lang w:eastAsia="de-DE"/>
        </w:rPr>
        <w:t>s</w:t>
      </w:r>
      <w:r w:rsidRPr="00C669C9">
        <w:rPr>
          <w:rFonts w:ascii="Georgia" w:hAnsi="Georgia"/>
        </w:rPr>
        <w:t xml:space="preserve"> that would demand political intervention, such as measures for affordable housing or greater distributive </w:t>
      </w:r>
      <w:r w:rsidRPr="00C669C9">
        <w:rPr>
          <w:rFonts w:ascii="Georgia" w:hAnsi="Georgia"/>
        </w:rPr>
        <w:lastRenderedPageBreak/>
        <w:t>justice</w:t>
      </w:r>
      <w:r>
        <w:rPr>
          <w:rFonts w:ascii="Georgia" w:hAnsi="Georgia"/>
        </w:rPr>
        <w:t xml:space="preserve">. </w:t>
      </w:r>
      <w:r w:rsidRPr="00C669C9">
        <w:rPr>
          <w:rFonts w:ascii="Georgia" w:hAnsi="Georgia"/>
        </w:rPr>
        <w:t>Accounts on public interests are mostly limited to abstract discussions on the advantages and disadvantages</w:t>
      </w:r>
      <w:r>
        <w:rPr>
          <w:rFonts w:ascii="Georgia" w:hAnsi="Georgia"/>
        </w:rPr>
        <w:t>,</w:t>
      </w:r>
      <w:r w:rsidRPr="00C669C9">
        <w:rPr>
          <w:rFonts w:ascii="Georgia" w:hAnsi="Georgia"/>
        </w:rPr>
        <w:t xml:space="preserve"> e.g.,</w:t>
      </w:r>
      <w:r w:rsidRPr="0091548D">
        <w:rPr>
          <w:rFonts w:ascii="Georgia" w:eastAsia="Times New Roman" w:hAnsi="Georgia" w:cs="Segoe UI"/>
          <w:lang w:eastAsia="de-DE"/>
        </w:rPr>
        <w:t xml:space="preserve"> </w:t>
      </w:r>
      <w:r w:rsidRPr="00C669C9">
        <w:rPr>
          <w:rFonts w:ascii="Georgia" w:hAnsi="Georgia"/>
        </w:rPr>
        <w:t>saving green space</w:t>
      </w:r>
      <w:r>
        <w:rPr>
          <w:rFonts w:ascii="Georgia" w:hAnsi="Georgia"/>
        </w:rPr>
        <w:t xml:space="preserve"> or</w:t>
      </w:r>
      <w:r w:rsidRPr="00C669C9">
        <w:rPr>
          <w:rFonts w:ascii="Georgia" w:hAnsi="Georgia"/>
        </w:rPr>
        <w:t xml:space="preserve"> support for public transport.</w:t>
      </w:r>
      <w:r w:rsidRPr="00FB13EA">
        <w:rPr>
          <w:rFonts w:ascii="Georgia" w:eastAsia="Times New Roman" w:hAnsi="Georgia" w:cs="Segoe UI"/>
          <w:b/>
          <w:bCs/>
          <w:lang w:eastAsia="de-DE"/>
        </w:rPr>
        <w:t xml:space="preserve"> </w:t>
      </w:r>
    </w:p>
    <w:p w14:paraId="1B288F51" w14:textId="77777777" w:rsidR="00C11275" w:rsidRPr="00FB13EA" w:rsidRDefault="00C11275" w:rsidP="006E35FA">
      <w:pPr>
        <w:adjustRightInd w:val="0"/>
        <w:snapToGrid w:val="0"/>
        <w:spacing w:line="228" w:lineRule="auto"/>
        <w:ind w:left="2597" w:firstLine="510"/>
        <w:textAlignment w:val="baseline"/>
        <w:rPr>
          <w:rFonts w:ascii="Segoe UI" w:eastAsia="Times New Roman" w:hAnsi="Segoe UI" w:cs="Segoe UI"/>
          <w:sz w:val="18"/>
          <w:szCs w:val="18"/>
          <w:lang w:eastAsia="de-DE"/>
        </w:rPr>
      </w:pPr>
      <w:r w:rsidRPr="00C669C9">
        <w:rPr>
          <w:rFonts w:ascii="Georgia" w:hAnsi="Georgia"/>
        </w:rPr>
        <w:t xml:space="preserve">Private and public interests are </w:t>
      </w:r>
      <w:r>
        <w:rPr>
          <w:rFonts w:ascii="Georgia" w:eastAsia="Times New Roman" w:hAnsi="Georgia" w:cs="Segoe UI"/>
          <w:lang w:eastAsia="de-DE"/>
        </w:rPr>
        <w:t>primarily</w:t>
      </w:r>
      <w:r w:rsidRPr="00C669C9">
        <w:rPr>
          <w:rFonts w:ascii="Georgia" w:hAnsi="Georgia"/>
        </w:rPr>
        <w:t xml:space="preserve"> discussed separate</w:t>
      </w:r>
      <w:r>
        <w:rPr>
          <w:rFonts w:ascii="Georgia" w:hAnsi="Georgia"/>
        </w:rPr>
        <w:t xml:space="preserve">ly </w:t>
      </w:r>
      <w:r w:rsidRPr="00C669C9">
        <w:rPr>
          <w:rFonts w:ascii="Georgia" w:hAnsi="Georgia"/>
        </w:rPr>
        <w:t>and by different groups.</w:t>
      </w:r>
      <w:r>
        <w:rPr>
          <w:rFonts w:ascii="Georgia" w:eastAsia="Times New Roman" w:hAnsi="Georgia" w:cs="Segoe UI"/>
          <w:lang w:eastAsia="de-DE"/>
        </w:rPr>
        <w:t xml:space="preserve"> </w:t>
      </w:r>
      <w:r w:rsidRPr="00C669C9">
        <w:rPr>
          <w:rFonts w:ascii="Georgia" w:hAnsi="Georgia"/>
        </w:rPr>
        <w:t>Public</w:t>
      </w:r>
      <w:r w:rsidRPr="0091548D">
        <w:rPr>
          <w:rFonts w:ascii="Georgia" w:eastAsia="Times New Roman" w:hAnsi="Georgia" w:cs="Segoe UI"/>
          <w:lang w:eastAsia="de-DE"/>
        </w:rPr>
        <w:t xml:space="preserve"> </w:t>
      </w:r>
      <w:r w:rsidRPr="00C669C9">
        <w:rPr>
          <w:rFonts w:ascii="Georgia" w:hAnsi="Georgia"/>
        </w:rPr>
        <w:t>interests</w:t>
      </w:r>
      <w:r w:rsidRPr="0091548D">
        <w:rPr>
          <w:rFonts w:ascii="Georgia" w:eastAsia="Times New Roman" w:hAnsi="Georgia" w:cs="Segoe UI"/>
          <w:lang w:eastAsia="de-DE"/>
        </w:rPr>
        <w:t xml:space="preserve"> </w:t>
      </w:r>
      <w:r w:rsidRPr="00C669C9">
        <w:rPr>
          <w:rFonts w:ascii="Georgia" w:hAnsi="Georgia"/>
        </w:rPr>
        <w:t xml:space="preserve">are </w:t>
      </w:r>
      <w:r>
        <w:rPr>
          <w:rFonts w:ascii="Georgia" w:hAnsi="Georgia"/>
        </w:rPr>
        <w:t xml:space="preserve">frequently more abstract and often not addressed by residents who focus on changing their immediate environment. </w:t>
      </w:r>
      <w:r w:rsidRPr="00C669C9">
        <w:rPr>
          <w:rFonts w:ascii="Georgia" w:hAnsi="Georgia"/>
        </w:rPr>
        <w:t xml:space="preserve">Accounts of </w:t>
      </w:r>
      <w:r>
        <w:rPr>
          <w:rFonts w:ascii="Georgia" w:hAnsi="Georgia"/>
        </w:rPr>
        <w:t>specific</w:t>
      </w:r>
      <w:r w:rsidRPr="00C669C9">
        <w:rPr>
          <w:rFonts w:ascii="Georgia" w:hAnsi="Georgia"/>
        </w:rPr>
        <w:t xml:space="preserve"> plans and projects are, </w:t>
      </w:r>
      <w:r>
        <w:rPr>
          <w:rFonts w:ascii="Georgia" w:hAnsi="Georgia"/>
        </w:rPr>
        <w:t>in contrast</w:t>
      </w:r>
      <w:r w:rsidRPr="00C669C9">
        <w:rPr>
          <w:rFonts w:ascii="Georgia" w:hAnsi="Georgia"/>
        </w:rPr>
        <w:t>, focused on the impact o</w:t>
      </w:r>
      <w:r>
        <w:rPr>
          <w:rFonts w:ascii="Georgia" w:hAnsi="Georgia"/>
        </w:rPr>
        <w:t>n</w:t>
      </w:r>
      <w:r w:rsidRPr="00C669C9">
        <w:rPr>
          <w:rFonts w:ascii="Georgia" w:hAnsi="Georgia"/>
        </w:rPr>
        <w:t xml:space="preserve"> the residents here and now</w:t>
      </w:r>
      <w:r>
        <w:rPr>
          <w:rFonts w:ascii="Georgia" w:hAnsi="Georgia"/>
        </w:rPr>
        <w:t xml:space="preserve">. In these accounts, </w:t>
      </w:r>
      <w:r w:rsidRPr="00C669C9">
        <w:rPr>
          <w:rFonts w:ascii="Georgia" w:hAnsi="Georgia"/>
        </w:rPr>
        <w:t xml:space="preserve">deliberation of the potential for ‘outsiders’ and </w:t>
      </w:r>
      <w:r w:rsidRPr="00AE6D4E">
        <w:rPr>
          <w:rFonts w:ascii="Georgia" w:eastAsia="Times New Roman" w:hAnsi="Georgia" w:cs="Segoe UI"/>
          <w:lang w:eastAsia="de-DE"/>
        </w:rPr>
        <w:t xml:space="preserve">benefits </w:t>
      </w:r>
      <w:r>
        <w:rPr>
          <w:rFonts w:ascii="Georgia" w:eastAsia="Times New Roman" w:hAnsi="Georgia" w:cs="Segoe UI"/>
          <w:lang w:eastAsia="de-DE"/>
        </w:rPr>
        <w:t>concerning</w:t>
      </w:r>
      <w:r w:rsidRPr="00C669C9">
        <w:rPr>
          <w:rFonts w:ascii="Georgia" w:hAnsi="Georgia"/>
        </w:rPr>
        <w:t xml:space="preserve"> public interests</w:t>
      </w:r>
      <w:r>
        <w:rPr>
          <w:rFonts w:ascii="Georgia" w:hAnsi="Georgia"/>
        </w:rPr>
        <w:t xml:space="preserve"> only plays a secondary role</w:t>
      </w:r>
      <w:r w:rsidRPr="00C669C9">
        <w:rPr>
          <w:rFonts w:ascii="Georgia" w:hAnsi="Georgia"/>
        </w:rPr>
        <w:t>.</w:t>
      </w:r>
      <w:r>
        <w:rPr>
          <w:rFonts w:ascii="Georgia" w:eastAsia="Times New Roman" w:hAnsi="Georgia" w:cs="Segoe UI"/>
          <w:lang w:eastAsia="de-DE"/>
        </w:rPr>
        <w:t xml:space="preserve"> Thus, </w:t>
      </w:r>
      <w:r w:rsidRPr="00E05477">
        <w:rPr>
          <w:rFonts w:ascii="Georgia" w:eastAsia="Times New Roman" w:hAnsi="Georgia" w:cs="Segoe UI"/>
          <w:lang w:eastAsia="de-DE"/>
        </w:rPr>
        <w:t>private interests and non-distributive dimensions of equity, including recognition and diversity, are discussed completely separately from public interests and insider/</w:t>
      </w:r>
      <w:r>
        <w:rPr>
          <w:rFonts w:ascii="Georgia" w:eastAsia="Times New Roman" w:hAnsi="Georgia" w:cs="Segoe UI"/>
          <w:lang w:eastAsia="de-DE"/>
        </w:rPr>
        <w:t>outsider</w:t>
      </w:r>
      <w:r w:rsidRPr="00E05477">
        <w:rPr>
          <w:rFonts w:ascii="Georgia" w:eastAsia="Times New Roman" w:hAnsi="Georgia" w:cs="Segoe UI"/>
          <w:lang w:eastAsia="de-DE"/>
        </w:rPr>
        <w:t xml:space="preserve"> issues</w:t>
      </w:r>
      <w:r w:rsidRPr="00C669C9">
        <w:rPr>
          <w:rFonts w:ascii="Georgia" w:hAnsi="Georgia"/>
        </w:rPr>
        <w:t>.</w:t>
      </w:r>
      <w:r>
        <w:rPr>
          <w:rFonts w:ascii="Georgia" w:eastAsia="Times New Roman" w:hAnsi="Georgia" w:cs="Segoe UI"/>
          <w:lang w:eastAsia="de-DE"/>
        </w:rPr>
        <w:t xml:space="preserve"> Yet, on their own, b</w:t>
      </w:r>
      <w:r>
        <w:rPr>
          <w:rFonts w:ascii="Georgia" w:hAnsi="Georgia"/>
        </w:rPr>
        <w:t>oth</w:t>
      </w:r>
      <w:r w:rsidRPr="00C669C9">
        <w:rPr>
          <w:rFonts w:ascii="Georgia" w:hAnsi="Georgia"/>
        </w:rPr>
        <w:t xml:space="preserve"> discourses</w:t>
      </w:r>
      <w:r>
        <w:rPr>
          <w:rFonts w:ascii="Georgia" w:hAnsi="Georgia"/>
        </w:rPr>
        <w:t xml:space="preserve"> are incomplete and miss essential </w:t>
      </w:r>
      <w:r w:rsidRPr="00C669C9">
        <w:rPr>
          <w:rFonts w:ascii="Georgia" w:hAnsi="Georgia"/>
        </w:rPr>
        <w:t>elements</w:t>
      </w:r>
      <w:r>
        <w:rPr>
          <w:rFonts w:ascii="Georgia" w:hAnsi="Georgia"/>
        </w:rPr>
        <w:t xml:space="preserve"> necessary </w:t>
      </w:r>
      <w:r w:rsidRPr="00C669C9">
        <w:rPr>
          <w:rFonts w:ascii="Georgia" w:hAnsi="Georgia"/>
        </w:rPr>
        <w:t xml:space="preserve">for a thorough and </w:t>
      </w:r>
      <w:r w:rsidRPr="0091548D">
        <w:rPr>
          <w:rFonts w:ascii="Georgia" w:eastAsia="Times New Roman" w:hAnsi="Georgia" w:cs="Segoe UI"/>
          <w:lang w:eastAsia="de-DE"/>
        </w:rPr>
        <w:t>fai</w:t>
      </w:r>
      <w:r>
        <w:rPr>
          <w:rFonts w:ascii="Georgia" w:eastAsia="Times New Roman" w:hAnsi="Georgia" w:cs="Segoe UI"/>
          <w:lang w:eastAsia="de-DE"/>
        </w:rPr>
        <w:t>r</w:t>
      </w:r>
      <w:r w:rsidRPr="0091548D">
        <w:rPr>
          <w:rFonts w:ascii="Georgia" w:eastAsia="Times New Roman" w:hAnsi="Georgia" w:cs="Segoe UI"/>
          <w:lang w:eastAsia="de-DE"/>
        </w:rPr>
        <w:t xml:space="preserve"> </w:t>
      </w:r>
      <w:r>
        <w:rPr>
          <w:rFonts w:ascii="Georgia" w:eastAsia="Times New Roman" w:hAnsi="Georgia" w:cs="Segoe UI"/>
          <w:lang w:eastAsia="de-DE"/>
        </w:rPr>
        <w:t>“</w:t>
      </w:r>
      <w:r w:rsidRPr="0091548D">
        <w:rPr>
          <w:rFonts w:ascii="Georgia" w:eastAsia="Times New Roman" w:hAnsi="Georgia" w:cs="Segoe UI"/>
          <w:lang w:eastAsia="de-DE"/>
        </w:rPr>
        <w:t>situated</w:t>
      </w:r>
      <w:r w:rsidRPr="00C669C9">
        <w:rPr>
          <w:rFonts w:ascii="Georgia" w:hAnsi="Georgia"/>
        </w:rPr>
        <w:t xml:space="preserve"> ethical </w:t>
      </w:r>
      <w:r>
        <w:rPr>
          <w:rFonts w:ascii="Georgia" w:eastAsia="Times New Roman" w:hAnsi="Georgia" w:cs="Segoe UI"/>
          <w:lang w:eastAsia="de-DE"/>
        </w:rPr>
        <w:t xml:space="preserve">judgment” </w:t>
      </w:r>
      <w:r>
        <w:rPr>
          <w:rFonts w:ascii="Georgia" w:eastAsia="Times New Roman" w:hAnsi="Georgia" w:cs="Segoe UI"/>
          <w:lang w:eastAsia="de-DE"/>
        </w:rPr>
        <w:fldChar w:fldCharType="begin" w:fldLock="1"/>
      </w:r>
      <w:r>
        <w:rPr>
          <w:rFonts w:ascii="Georgia" w:eastAsia="Times New Roman" w:hAnsi="Georgia" w:cs="Segoe UI"/>
          <w:lang w:eastAsia="de-DE"/>
        </w:rPr>
        <w:instrText>ADDIN CSL_CITATION {"citationItems":[{"id":"ITEM-1","itemData":{"DOI":"10.1177/0739456X06288090","ISSN":"0739456X","abstract":"The conceptualizations of justice that have most influenced recent debates in planning theory have focused on procedural concerns, while questions of value and the good have been regarded as problematic given a world of plurality and difference. This article argues that questions of value are an inescapable part of the activity of planning and hence its purpose is to identify the key dimensions of a reconceptualized notion of justice for planning. The argument is presented through consideration of two key themes: the relationship between the individual and the collective, and the notion of \"reasonableness\" in relation to matters of public policy related to planning. The implications of this analysis lead on to consideration of the scope of collective obligations and the nature of judgment and reasoning in planning. The article concludes by arguing that justice in planning is about situated ethical judgment - a conceptualization of justice that raises significant issues in relation to future developments in planning thought.","author":[{"dropping-particle":"","family":"Campbell","given":"H.","non-dropping-particle":"","parse-names":false,"suffix":""}],"container-title":"Journal of Planning Education and Research","id":"ITEM-1","issue":"1","issued":{"date-parts":[["2006"]]},"page":"92-106","title":"Just planning: The art of situated ethical judgment","type":"article-journal","volume":"26"},"uris":["http://www.mendeley.com/documents/?uuid=afb258ea-e0bf-4b9b-827b-4857e4c5c348"]}],"mendeley":{"formattedCitation":"(Campbell, 2006)","plainTextFormattedCitation":"(Campbell, 2006)","previouslyFormattedCitation":"(Campbell, 2006)"},"properties":{"noteIndex":0},"schema":"https://github.com/citation-style-language/schema/raw/master/csl-citation.json"}</w:instrText>
      </w:r>
      <w:r>
        <w:rPr>
          <w:rFonts w:ascii="Georgia" w:eastAsia="Times New Roman" w:hAnsi="Georgia" w:cs="Segoe UI"/>
          <w:lang w:eastAsia="de-DE"/>
        </w:rPr>
        <w:fldChar w:fldCharType="separate"/>
      </w:r>
      <w:r w:rsidRPr="00892B03">
        <w:rPr>
          <w:rFonts w:ascii="Georgia" w:eastAsia="Times New Roman" w:hAnsi="Georgia" w:cs="Segoe UI"/>
          <w:lang w:eastAsia="de-DE"/>
        </w:rPr>
        <w:t>(Campbell, 2006)</w:t>
      </w:r>
      <w:r>
        <w:rPr>
          <w:rFonts w:ascii="Georgia" w:eastAsia="Times New Roman" w:hAnsi="Georgia" w:cs="Segoe UI"/>
          <w:lang w:eastAsia="de-DE"/>
        </w:rPr>
        <w:fldChar w:fldCharType="end"/>
      </w:r>
      <w:r>
        <w:rPr>
          <w:rFonts w:ascii="Georgia" w:eastAsia="Times New Roman" w:hAnsi="Georgia" w:cs="Segoe UI"/>
          <w:lang w:eastAsia="de-DE"/>
        </w:rPr>
        <w:t>.</w:t>
      </w:r>
      <w:r w:rsidRPr="00FB13EA">
        <w:rPr>
          <w:rFonts w:ascii="Georgia" w:eastAsia="Times New Roman" w:hAnsi="Georgia" w:cs="Segoe UI"/>
          <w:lang w:eastAsia="de-DE"/>
        </w:rPr>
        <w:t xml:space="preserve"> </w:t>
      </w:r>
    </w:p>
    <w:p w14:paraId="7E0ECBFF" w14:textId="77777777" w:rsidR="00C11275" w:rsidRPr="00FB13EA" w:rsidRDefault="00C11275" w:rsidP="00C11275">
      <w:pPr>
        <w:ind w:left="2595" w:firstLine="510"/>
        <w:textAlignment w:val="baseline"/>
        <w:rPr>
          <w:rFonts w:ascii="Segoe UI" w:eastAsia="Times New Roman" w:hAnsi="Segoe UI" w:cs="Segoe UI"/>
          <w:b/>
          <w:bCs/>
          <w:sz w:val="18"/>
          <w:szCs w:val="18"/>
          <w:lang w:eastAsia="de-DE"/>
        </w:rPr>
      </w:pPr>
      <w:r w:rsidRPr="00FB13EA">
        <w:rPr>
          <w:rFonts w:ascii="Georgia" w:eastAsia="Times New Roman" w:hAnsi="Georgia" w:cs="Segoe UI"/>
          <w:b/>
          <w:bCs/>
          <w:lang w:eastAsia="de-DE"/>
        </w:rPr>
        <w:t xml:space="preserve"> </w:t>
      </w:r>
    </w:p>
    <w:p w14:paraId="18B4F0F9" w14:textId="77777777" w:rsidR="00C11275" w:rsidRPr="00FB13EA" w:rsidRDefault="00C11275" w:rsidP="00C11275">
      <w:pPr>
        <w:ind w:left="2595"/>
        <w:textAlignment w:val="baseline"/>
        <w:rPr>
          <w:rFonts w:ascii="Segoe UI" w:eastAsia="Times New Roman" w:hAnsi="Segoe UI" w:cs="Segoe UI"/>
          <w:b/>
          <w:bCs/>
          <w:sz w:val="18"/>
          <w:szCs w:val="18"/>
          <w:lang w:eastAsia="de-DE"/>
        </w:rPr>
      </w:pPr>
      <w:r w:rsidRPr="00C669C9">
        <w:rPr>
          <w:rFonts w:ascii="Georgia" w:hAnsi="Georgia"/>
          <w:b/>
        </w:rPr>
        <w:t>5.</w:t>
      </w:r>
      <w:r>
        <w:rPr>
          <w:rFonts w:ascii="Georgia" w:eastAsia="Times New Roman" w:hAnsi="Georgia" w:cs="Segoe UI"/>
          <w:b/>
          <w:bCs/>
          <w:lang w:eastAsia="de-DE"/>
        </w:rPr>
        <w:t xml:space="preserve"> </w:t>
      </w:r>
      <w:r w:rsidRPr="00C669C9">
        <w:rPr>
          <w:rFonts w:ascii="Georgia" w:hAnsi="Georgia"/>
          <w:b/>
        </w:rPr>
        <w:t>Conclusions</w:t>
      </w:r>
      <w:r w:rsidRPr="00FB13EA">
        <w:rPr>
          <w:rFonts w:ascii="Georgia" w:eastAsia="Times New Roman" w:hAnsi="Georgia" w:cs="Segoe UI"/>
          <w:b/>
          <w:bCs/>
          <w:lang w:eastAsia="de-DE"/>
        </w:rPr>
        <w:t xml:space="preserve"> </w:t>
      </w:r>
    </w:p>
    <w:p w14:paraId="708D3355" w14:textId="77777777" w:rsidR="00C11275" w:rsidRDefault="00C11275" w:rsidP="006E35FA">
      <w:pPr>
        <w:adjustRightInd w:val="0"/>
        <w:snapToGrid w:val="0"/>
        <w:spacing w:line="228" w:lineRule="auto"/>
        <w:ind w:left="2597"/>
        <w:textAlignment w:val="baseline"/>
        <w:rPr>
          <w:rFonts w:ascii="Georgia" w:eastAsia="Times New Roman" w:hAnsi="Georgia" w:cs="Segoe UI"/>
          <w:lang w:eastAsia="de-DE"/>
        </w:rPr>
      </w:pPr>
      <w:r>
        <w:rPr>
          <w:rFonts w:ascii="Georgia" w:eastAsia="Times New Roman" w:hAnsi="Georgia" w:cs="Segoe UI"/>
          <w:lang w:eastAsia="de-DE"/>
        </w:rPr>
        <w:t xml:space="preserve">This </w:t>
      </w:r>
      <w:r w:rsidRPr="00C669C9">
        <w:rPr>
          <w:rFonts w:ascii="Georgia" w:hAnsi="Georgia"/>
        </w:rPr>
        <w:t xml:space="preserve">study </w:t>
      </w:r>
      <w:r>
        <w:rPr>
          <w:rFonts w:ascii="Georgia" w:eastAsia="Times New Roman" w:hAnsi="Georgia" w:cs="Segoe UI"/>
          <w:lang w:eastAsia="de-DE"/>
        </w:rPr>
        <w:t>aimed</w:t>
      </w:r>
      <w:r w:rsidRPr="00C669C9">
        <w:rPr>
          <w:rFonts w:ascii="Georgia" w:hAnsi="Georgia"/>
        </w:rPr>
        <w:t xml:space="preserve"> to</w:t>
      </w:r>
      <w:r w:rsidRPr="0091548D">
        <w:rPr>
          <w:rFonts w:ascii="Georgia" w:eastAsia="Times New Roman" w:hAnsi="Georgia" w:cs="Segoe UI"/>
          <w:lang w:eastAsia="de-DE"/>
        </w:rPr>
        <w:t xml:space="preserve"> </w:t>
      </w:r>
      <w:r w:rsidRPr="00C669C9">
        <w:rPr>
          <w:rFonts w:ascii="Georgia" w:hAnsi="Georgia"/>
        </w:rPr>
        <w:t xml:space="preserve">understand how private and public interests </w:t>
      </w:r>
      <w:r>
        <w:rPr>
          <w:rFonts w:ascii="Georgia" w:hAnsi="Georgia"/>
        </w:rPr>
        <w:t xml:space="preserve">regarding </w:t>
      </w:r>
      <w:r w:rsidRPr="00C669C9">
        <w:rPr>
          <w:rFonts w:ascii="Georgia" w:hAnsi="Georgia"/>
        </w:rPr>
        <w:t>urban growth</w:t>
      </w:r>
      <w:r>
        <w:rPr>
          <w:rFonts w:ascii="Georgia" w:eastAsia="Times New Roman" w:hAnsi="Georgia" w:cs="Segoe UI"/>
          <w:lang w:eastAsia="de-DE"/>
        </w:rPr>
        <w:t xml:space="preserve"> </w:t>
      </w:r>
      <w:r w:rsidRPr="00C669C9">
        <w:rPr>
          <w:rFonts w:ascii="Georgia" w:hAnsi="Georgia"/>
        </w:rPr>
        <w:t xml:space="preserve">interrelate </w:t>
      </w:r>
      <w:r>
        <w:rPr>
          <w:rFonts w:ascii="Georgia" w:eastAsia="Times New Roman" w:hAnsi="Georgia" w:cs="Segoe UI"/>
          <w:lang w:eastAsia="de-DE"/>
        </w:rPr>
        <w:t>in view of</w:t>
      </w:r>
      <w:r w:rsidRPr="00C669C9">
        <w:rPr>
          <w:rFonts w:ascii="Georgia" w:hAnsi="Georgia"/>
        </w:rPr>
        <w:t xml:space="preserve"> spatial justice.</w:t>
      </w:r>
      <w:r>
        <w:rPr>
          <w:rFonts w:ascii="Georgia" w:hAnsi="Georgia"/>
        </w:rPr>
        <w:t xml:space="preserve"> </w:t>
      </w:r>
      <w:r w:rsidRPr="00C669C9">
        <w:rPr>
          <w:rFonts w:ascii="Georgia" w:hAnsi="Georgia"/>
        </w:rPr>
        <w:t xml:space="preserve">The results have shown </w:t>
      </w:r>
      <w:r w:rsidRPr="0091548D">
        <w:rPr>
          <w:rFonts w:ascii="Georgia" w:eastAsia="Times New Roman" w:hAnsi="Georgia" w:cs="Segoe UI"/>
          <w:lang w:eastAsia="de-DE"/>
        </w:rPr>
        <w:t>a disconnect</w:t>
      </w:r>
      <w:r w:rsidRPr="00C669C9">
        <w:rPr>
          <w:rFonts w:ascii="Georgia" w:hAnsi="Georgia"/>
        </w:rPr>
        <w:t xml:space="preserve"> between private and public interests in </w:t>
      </w:r>
      <w:r>
        <w:rPr>
          <w:rFonts w:ascii="Georgia" w:eastAsia="Times New Roman" w:hAnsi="Georgia" w:cs="Segoe UI"/>
          <w:lang w:eastAsia="de-DE"/>
        </w:rPr>
        <w:t xml:space="preserve">the </w:t>
      </w:r>
      <w:r w:rsidRPr="00C669C9">
        <w:rPr>
          <w:rFonts w:ascii="Georgia" w:hAnsi="Georgia"/>
        </w:rPr>
        <w:t>public discourse on densification.</w:t>
      </w:r>
      <w:r>
        <w:rPr>
          <w:rFonts w:ascii="Georgia" w:hAnsi="Georgia"/>
        </w:rPr>
        <w:t xml:space="preserve"> </w:t>
      </w:r>
      <w:r>
        <w:rPr>
          <w:rFonts w:ascii="Georgia" w:eastAsia="Times New Roman" w:hAnsi="Georgia" w:cs="Segoe UI"/>
          <w:lang w:eastAsia="de-DE"/>
        </w:rPr>
        <w:t xml:space="preserve">The fact that </w:t>
      </w:r>
      <w:r w:rsidRPr="00AE6D4E">
        <w:rPr>
          <w:rFonts w:ascii="Georgia" w:eastAsia="Times New Roman" w:hAnsi="Georgia" w:cs="Segoe UI"/>
          <w:lang w:eastAsia="de-DE"/>
        </w:rPr>
        <w:t xml:space="preserve">decisions may </w:t>
      </w:r>
      <w:r>
        <w:rPr>
          <w:rFonts w:ascii="Georgia" w:eastAsia="Times New Roman" w:hAnsi="Georgia" w:cs="Segoe UI"/>
          <w:lang w:eastAsia="de-DE"/>
        </w:rPr>
        <w:t xml:space="preserve">result from systematically </w:t>
      </w:r>
      <w:r w:rsidRPr="00AE6D4E">
        <w:rPr>
          <w:rFonts w:ascii="Georgia" w:eastAsia="Times New Roman" w:hAnsi="Georgia" w:cs="Segoe UI"/>
          <w:lang w:eastAsia="de-DE"/>
        </w:rPr>
        <w:t>incomplete deliberations</w:t>
      </w:r>
      <w:r>
        <w:rPr>
          <w:rFonts w:ascii="Georgia" w:eastAsia="Times New Roman" w:hAnsi="Georgia" w:cs="Segoe UI"/>
          <w:lang w:eastAsia="de-DE"/>
        </w:rPr>
        <w:t xml:space="preserve"> presents a challenge to </w:t>
      </w:r>
      <w:r w:rsidRPr="00C669C9">
        <w:rPr>
          <w:rFonts w:ascii="Georgia" w:hAnsi="Georgia"/>
        </w:rPr>
        <w:t xml:space="preserve">fair </w:t>
      </w:r>
      <w:r w:rsidRPr="00741157">
        <w:rPr>
          <w:rFonts w:ascii="Georgia" w:eastAsia="Times New Roman" w:hAnsi="Georgia" w:cs="Segoe UI"/>
          <w:lang w:eastAsia="de-DE"/>
        </w:rPr>
        <w:t>negotiation</w:t>
      </w:r>
      <w:r>
        <w:rPr>
          <w:rFonts w:ascii="Georgia" w:eastAsia="Times New Roman" w:hAnsi="Georgia" w:cs="Segoe UI"/>
          <w:lang w:eastAsia="de-DE"/>
        </w:rPr>
        <w:t>s</w:t>
      </w:r>
      <w:r w:rsidRPr="00C669C9">
        <w:rPr>
          <w:rFonts w:ascii="Georgia" w:hAnsi="Georgia"/>
        </w:rPr>
        <w:t xml:space="preserve"> and may </w:t>
      </w:r>
      <w:r>
        <w:rPr>
          <w:rFonts w:ascii="Georgia" w:hAnsi="Georgia"/>
        </w:rPr>
        <w:t>be</w:t>
      </w:r>
      <w:r w:rsidRPr="00C669C9">
        <w:rPr>
          <w:rFonts w:ascii="Georgia" w:hAnsi="Georgia"/>
        </w:rPr>
        <w:t xml:space="preserve"> </w:t>
      </w:r>
      <w:r>
        <w:rPr>
          <w:rFonts w:ascii="Georgia" w:eastAsia="Times New Roman" w:hAnsi="Georgia" w:cs="Segoe UI"/>
          <w:lang w:eastAsia="de-DE"/>
        </w:rPr>
        <w:t xml:space="preserve">detrimental </w:t>
      </w:r>
      <w:r>
        <w:rPr>
          <w:rFonts w:ascii="Georgia" w:hAnsi="Georgia"/>
        </w:rPr>
        <w:t xml:space="preserve">to </w:t>
      </w:r>
      <w:r w:rsidRPr="00C669C9">
        <w:rPr>
          <w:rFonts w:ascii="Georgia" w:hAnsi="Georgia"/>
        </w:rPr>
        <w:t>spatial justice</w:t>
      </w:r>
      <w:r w:rsidRPr="0091548D">
        <w:rPr>
          <w:rFonts w:ascii="Georgia" w:eastAsia="Times New Roman" w:hAnsi="Georgia" w:cs="Segoe UI"/>
          <w:lang w:eastAsia="de-DE"/>
        </w:rPr>
        <w:t xml:space="preserve">. </w:t>
      </w:r>
    </w:p>
    <w:p w14:paraId="73F72A87" w14:textId="77777777" w:rsidR="00C11275" w:rsidRPr="009A1C4A" w:rsidRDefault="00C11275" w:rsidP="006E35FA">
      <w:pPr>
        <w:adjustRightInd w:val="0"/>
        <w:snapToGrid w:val="0"/>
        <w:spacing w:line="228" w:lineRule="auto"/>
        <w:ind w:left="2597" w:firstLine="510"/>
        <w:textAlignment w:val="baseline"/>
        <w:rPr>
          <w:rFonts w:ascii="Segoe UI" w:hAnsi="Segoe UI"/>
          <w:b/>
          <w:sz w:val="18"/>
        </w:rPr>
      </w:pPr>
      <w:r w:rsidRPr="0073448E">
        <w:rPr>
          <w:rFonts w:ascii="Georgia" w:eastAsia="Times New Roman" w:hAnsi="Georgia" w:cs="Segoe UI"/>
          <w:lang w:eastAsia="de-DE"/>
        </w:rPr>
        <w:t xml:space="preserve">In Switzerland, debates on public referendums are held in the media, </w:t>
      </w:r>
      <w:r>
        <w:rPr>
          <w:rFonts w:ascii="Georgia" w:eastAsia="Times New Roman" w:hAnsi="Georgia" w:cs="Segoe UI"/>
          <w:lang w:eastAsia="de-DE"/>
        </w:rPr>
        <w:t>giving</w:t>
      </w:r>
      <w:r w:rsidRPr="0073448E">
        <w:rPr>
          <w:rFonts w:ascii="Georgia" w:eastAsia="Times New Roman" w:hAnsi="Georgia" w:cs="Segoe UI"/>
          <w:lang w:eastAsia="de-DE"/>
        </w:rPr>
        <w:t xml:space="preserve"> stakeholders and parties</w:t>
      </w:r>
      <w:r>
        <w:rPr>
          <w:rFonts w:ascii="Georgia" w:eastAsia="Times New Roman" w:hAnsi="Georgia" w:cs="Segoe UI"/>
          <w:lang w:eastAsia="de-DE"/>
        </w:rPr>
        <w:t xml:space="preserve"> opportunities to opinionate and</w:t>
      </w:r>
      <w:r w:rsidRPr="0073448E">
        <w:rPr>
          <w:rFonts w:ascii="Georgia" w:eastAsia="Times New Roman" w:hAnsi="Georgia" w:cs="Segoe UI"/>
          <w:lang w:eastAsia="de-DE"/>
        </w:rPr>
        <w:t xml:space="preserve"> make recommendations.</w:t>
      </w:r>
      <w:r>
        <w:rPr>
          <w:rFonts w:ascii="Georgia" w:eastAsia="Times New Roman" w:hAnsi="Georgia" w:cs="Segoe UI"/>
          <w:lang w:eastAsia="de-DE"/>
        </w:rPr>
        <w:t xml:space="preserve"> </w:t>
      </w:r>
      <w:r w:rsidRPr="0073448E">
        <w:rPr>
          <w:rFonts w:ascii="Georgia" w:eastAsia="Times New Roman" w:hAnsi="Georgia" w:cs="Segoe UI"/>
          <w:lang w:eastAsia="de-DE"/>
        </w:rPr>
        <w:t>The quality of public debate thus has a direct influence on the planning legislation</w:t>
      </w:r>
      <w:r>
        <w:rPr>
          <w:rFonts w:ascii="Georgia" w:eastAsia="Times New Roman" w:hAnsi="Georgia" w:cs="Segoe UI"/>
          <w:lang w:eastAsia="de-DE"/>
        </w:rPr>
        <w:t xml:space="preserve"> </w:t>
      </w:r>
      <w:r w:rsidRPr="0073448E">
        <w:rPr>
          <w:rFonts w:ascii="Georgia" w:eastAsia="Times New Roman" w:hAnsi="Georgia" w:cs="Segoe UI"/>
          <w:lang w:eastAsia="de-DE"/>
        </w:rPr>
        <w:t>on the local, federal</w:t>
      </w:r>
      <w:r>
        <w:rPr>
          <w:rFonts w:ascii="Georgia" w:eastAsia="Times New Roman" w:hAnsi="Georgia" w:cs="Segoe UI"/>
          <w:lang w:eastAsia="de-DE"/>
        </w:rPr>
        <w:t>,</w:t>
      </w:r>
      <w:r w:rsidRPr="0073448E">
        <w:rPr>
          <w:rFonts w:ascii="Georgia" w:eastAsia="Times New Roman" w:hAnsi="Georgia" w:cs="Segoe UI"/>
          <w:lang w:eastAsia="de-DE"/>
        </w:rPr>
        <w:t xml:space="preserve"> and national level</w:t>
      </w:r>
      <w:r>
        <w:rPr>
          <w:rFonts w:ascii="Georgia" w:eastAsia="Times New Roman" w:hAnsi="Georgia" w:cs="Segoe UI"/>
          <w:lang w:eastAsia="de-DE"/>
        </w:rPr>
        <w:t>s</w:t>
      </w:r>
      <w:r w:rsidRPr="0073448E">
        <w:rPr>
          <w:rFonts w:ascii="Georgia" w:eastAsia="Times New Roman" w:hAnsi="Georgia" w:cs="Segoe UI"/>
          <w:lang w:eastAsia="de-DE"/>
        </w:rPr>
        <w:t>.</w:t>
      </w:r>
      <w:r>
        <w:t xml:space="preserve"> </w:t>
      </w:r>
      <w:r>
        <w:rPr>
          <w:rFonts w:ascii="Georgia" w:eastAsia="Times New Roman" w:hAnsi="Georgia" w:cs="Segoe UI"/>
          <w:lang w:eastAsia="de-DE"/>
        </w:rPr>
        <w:t>When</w:t>
      </w:r>
      <w:r w:rsidRPr="00B249DF">
        <w:rPr>
          <w:rFonts w:ascii="Georgia" w:eastAsia="Times New Roman" w:hAnsi="Georgia" w:cs="Segoe UI"/>
          <w:lang w:eastAsia="de-DE"/>
        </w:rPr>
        <w:t xml:space="preserve"> private interests dominate </w:t>
      </w:r>
      <w:r>
        <w:rPr>
          <w:rFonts w:ascii="Georgia" w:eastAsia="Times New Roman" w:hAnsi="Georgia" w:cs="Segoe UI"/>
          <w:lang w:eastAsia="de-DE"/>
        </w:rPr>
        <w:t>the discussion, the result is likely to</w:t>
      </w:r>
      <w:r w:rsidRPr="00B249DF">
        <w:rPr>
          <w:rFonts w:ascii="Georgia" w:eastAsia="Times New Roman" w:hAnsi="Georgia" w:cs="Segoe UI"/>
          <w:lang w:eastAsia="de-DE"/>
        </w:rPr>
        <w:t xml:space="preserve"> reinforce existing inequalities in legislation.</w:t>
      </w:r>
      <w:r w:rsidRPr="0073448E">
        <w:rPr>
          <w:rFonts w:ascii="Georgia" w:eastAsia="Times New Roman" w:hAnsi="Georgia" w:cs="Segoe UI"/>
          <w:lang w:eastAsia="de-DE"/>
        </w:rPr>
        <w:t xml:space="preserve"> </w:t>
      </w:r>
    </w:p>
    <w:p w14:paraId="6C27778C" w14:textId="77777777" w:rsidR="00C11275" w:rsidRPr="00C669C9" w:rsidRDefault="00C11275" w:rsidP="006E35FA">
      <w:pPr>
        <w:adjustRightInd w:val="0"/>
        <w:snapToGrid w:val="0"/>
        <w:spacing w:line="228" w:lineRule="auto"/>
        <w:ind w:left="2597" w:firstLine="510"/>
        <w:textAlignment w:val="baseline"/>
        <w:rPr>
          <w:rFonts w:ascii="Segoe UI" w:hAnsi="Segoe UI"/>
          <w:b/>
          <w:sz w:val="18"/>
        </w:rPr>
      </w:pPr>
      <w:r>
        <w:rPr>
          <w:rFonts w:ascii="Georgia" w:eastAsia="Times New Roman" w:hAnsi="Georgia" w:cs="Segoe UI"/>
          <w:lang w:eastAsia="de-DE"/>
        </w:rPr>
        <w:t>C</w:t>
      </w:r>
      <w:r w:rsidRPr="00C669C9">
        <w:rPr>
          <w:rFonts w:ascii="Georgia" w:hAnsi="Georgia"/>
        </w:rPr>
        <w:t>oncretization</w:t>
      </w:r>
      <w:r w:rsidRPr="0091548D">
        <w:rPr>
          <w:rFonts w:ascii="Georgia" w:eastAsia="Times New Roman" w:hAnsi="Georgia" w:cs="Segoe UI"/>
          <w:lang w:eastAsia="de-DE"/>
        </w:rPr>
        <w:t xml:space="preserve"> </w:t>
      </w:r>
      <w:r>
        <w:rPr>
          <w:rFonts w:ascii="Georgia" w:hAnsi="Georgia"/>
        </w:rPr>
        <w:t xml:space="preserve">and </w:t>
      </w:r>
      <w:r w:rsidRPr="00C669C9">
        <w:rPr>
          <w:rFonts w:ascii="Georgia" w:hAnsi="Georgia"/>
        </w:rPr>
        <w:t>spatiali</w:t>
      </w:r>
      <w:r>
        <w:rPr>
          <w:rFonts w:ascii="Georgia" w:hAnsi="Georgia"/>
        </w:rPr>
        <w:t>z</w:t>
      </w:r>
      <w:r w:rsidRPr="00C669C9">
        <w:rPr>
          <w:rFonts w:ascii="Georgia" w:hAnsi="Georgia"/>
        </w:rPr>
        <w:t>ation of more abstract policy discussions</w:t>
      </w:r>
      <w:r>
        <w:rPr>
          <w:rFonts w:ascii="Georgia" w:hAnsi="Georgia"/>
        </w:rPr>
        <w:t>, for instance, by i</w:t>
      </w:r>
      <w:r w:rsidRPr="00C669C9">
        <w:rPr>
          <w:rFonts w:ascii="Georgia" w:hAnsi="Georgia"/>
        </w:rPr>
        <w:t xml:space="preserve">ncreased </w:t>
      </w:r>
      <w:r>
        <w:rPr>
          <w:rFonts w:ascii="Georgia" w:hAnsi="Georgia"/>
        </w:rPr>
        <w:t xml:space="preserve">engagement </w:t>
      </w:r>
      <w:r w:rsidRPr="00C669C9">
        <w:rPr>
          <w:rFonts w:ascii="Georgia" w:hAnsi="Georgia"/>
        </w:rPr>
        <w:t xml:space="preserve">of professionals </w:t>
      </w:r>
      <w:r>
        <w:rPr>
          <w:rFonts w:ascii="Georgia" w:hAnsi="Georgia"/>
        </w:rPr>
        <w:t>when discussing</w:t>
      </w:r>
      <w:r w:rsidRPr="00C669C9">
        <w:rPr>
          <w:rFonts w:ascii="Georgia" w:hAnsi="Georgia"/>
        </w:rPr>
        <w:t xml:space="preserve"> </w:t>
      </w:r>
      <w:r>
        <w:rPr>
          <w:rFonts w:ascii="Georgia" w:hAnsi="Georgia"/>
        </w:rPr>
        <w:t>specific</w:t>
      </w:r>
      <w:r w:rsidRPr="00C669C9">
        <w:rPr>
          <w:rFonts w:ascii="Georgia" w:hAnsi="Georgia"/>
        </w:rPr>
        <w:t xml:space="preserve"> plans and projects</w:t>
      </w:r>
      <w:r>
        <w:rPr>
          <w:rFonts w:ascii="Georgia" w:hAnsi="Georgia"/>
        </w:rPr>
        <w:t>,</w:t>
      </w:r>
      <w:r w:rsidRPr="0091548D">
        <w:rPr>
          <w:rFonts w:ascii="Georgia" w:eastAsia="Times New Roman" w:hAnsi="Georgia" w:cs="Segoe UI"/>
          <w:lang w:eastAsia="de-DE"/>
        </w:rPr>
        <w:t xml:space="preserve"> </w:t>
      </w:r>
      <w:r>
        <w:rPr>
          <w:rFonts w:ascii="Georgia" w:hAnsi="Georgia"/>
        </w:rPr>
        <w:t>will improve the public debate</w:t>
      </w:r>
      <w:r w:rsidRPr="0091548D">
        <w:rPr>
          <w:rFonts w:ascii="Georgia" w:eastAsia="Times New Roman" w:hAnsi="Georgia" w:cs="Segoe UI"/>
          <w:lang w:eastAsia="de-DE"/>
        </w:rPr>
        <w:t>.</w:t>
      </w:r>
      <w:r>
        <w:rPr>
          <w:rFonts w:ascii="Georgia" w:eastAsia="Times New Roman" w:hAnsi="Georgia" w:cs="Segoe UI"/>
          <w:lang w:eastAsia="de-DE"/>
        </w:rPr>
        <w:t xml:space="preserve"> </w:t>
      </w:r>
      <w:r>
        <w:rPr>
          <w:rFonts w:ascii="Georgia" w:hAnsi="Georgia"/>
        </w:rPr>
        <w:t>M</w:t>
      </w:r>
      <w:r w:rsidRPr="00C669C9">
        <w:rPr>
          <w:rFonts w:ascii="Georgia" w:hAnsi="Georgia"/>
        </w:rPr>
        <w:t xml:space="preserve">aking </w:t>
      </w:r>
      <w:r>
        <w:rPr>
          <w:rFonts w:ascii="Georgia" w:eastAsia="Times New Roman" w:hAnsi="Georgia" w:cs="Segoe UI"/>
          <w:lang w:eastAsia="de-DE"/>
        </w:rPr>
        <w:t>conceptual</w:t>
      </w:r>
      <w:r w:rsidRPr="00C669C9">
        <w:rPr>
          <w:rFonts w:ascii="Georgia" w:hAnsi="Georgia"/>
        </w:rPr>
        <w:t xml:space="preserve"> considerations more tangible and </w:t>
      </w:r>
      <w:r>
        <w:rPr>
          <w:rFonts w:ascii="Georgia" w:hAnsi="Georgia"/>
        </w:rPr>
        <w:t>linking</w:t>
      </w:r>
      <w:r w:rsidRPr="00C669C9">
        <w:rPr>
          <w:rFonts w:ascii="Georgia" w:hAnsi="Georgia"/>
        </w:rPr>
        <w:t xml:space="preserve"> concrete discussion</w:t>
      </w:r>
      <w:r>
        <w:rPr>
          <w:rFonts w:ascii="Georgia" w:hAnsi="Georgia"/>
        </w:rPr>
        <w:t>s</w:t>
      </w:r>
      <w:r w:rsidRPr="00C669C9">
        <w:rPr>
          <w:rFonts w:ascii="Georgia" w:hAnsi="Georgia"/>
        </w:rPr>
        <w:t xml:space="preserve"> to a broader perspective could facilitate </w:t>
      </w:r>
      <w:r w:rsidRPr="0091548D">
        <w:rPr>
          <w:rFonts w:ascii="Georgia" w:eastAsia="Times New Roman" w:hAnsi="Georgia" w:cs="Segoe UI"/>
          <w:lang w:eastAsia="de-DE"/>
        </w:rPr>
        <w:t>situated</w:t>
      </w:r>
      <w:r w:rsidRPr="00C669C9">
        <w:rPr>
          <w:rFonts w:ascii="Georgia" w:hAnsi="Georgia"/>
        </w:rPr>
        <w:t xml:space="preserve"> ethical </w:t>
      </w:r>
      <w:r>
        <w:rPr>
          <w:rFonts w:ascii="Georgia" w:eastAsia="Times New Roman" w:hAnsi="Georgia" w:cs="Segoe UI"/>
          <w:lang w:eastAsia="de-DE"/>
        </w:rPr>
        <w:t>judgments</w:t>
      </w:r>
      <w:r w:rsidRPr="0091548D">
        <w:rPr>
          <w:rFonts w:ascii="Georgia" w:eastAsia="Times New Roman" w:hAnsi="Georgia" w:cs="Segoe UI"/>
          <w:lang w:eastAsia="de-DE"/>
        </w:rPr>
        <w:t>.</w:t>
      </w:r>
      <w:r>
        <w:rPr>
          <w:rFonts w:ascii="Georgia" w:hAnsi="Georgia"/>
        </w:rPr>
        <w:t xml:space="preserve"> In particular, s</w:t>
      </w:r>
      <w:r w:rsidRPr="00C669C9">
        <w:rPr>
          <w:rFonts w:ascii="Georgia" w:hAnsi="Georgia"/>
        </w:rPr>
        <w:t>patial justice cannot be assessed without connecting private and public interests and situating policies.</w:t>
      </w:r>
      <w:r w:rsidRPr="00FB13EA">
        <w:rPr>
          <w:rFonts w:ascii="Georgia" w:eastAsia="Times New Roman" w:hAnsi="Georgia" w:cs="Segoe UI"/>
          <w:lang w:eastAsia="de-DE"/>
        </w:rPr>
        <w:t xml:space="preserve"> </w:t>
      </w:r>
    </w:p>
    <w:p w14:paraId="41223576" w14:textId="77777777" w:rsidR="00C11275" w:rsidRPr="00FB13EA" w:rsidRDefault="00C11275" w:rsidP="00C11275">
      <w:pPr>
        <w:ind w:left="2595"/>
        <w:textAlignment w:val="baseline"/>
        <w:rPr>
          <w:rFonts w:ascii="Segoe UI" w:eastAsia="Times New Roman" w:hAnsi="Segoe UI" w:cs="Segoe UI"/>
          <w:sz w:val="18"/>
          <w:szCs w:val="18"/>
          <w:lang w:eastAsia="de-DE"/>
        </w:rPr>
      </w:pPr>
      <w:r w:rsidRPr="00FB13EA">
        <w:rPr>
          <w:rFonts w:eastAsia="Times New Roman" w:cs="Segoe UI"/>
          <w:sz w:val="18"/>
          <w:szCs w:val="18"/>
          <w:lang w:eastAsia="de-DE"/>
        </w:rPr>
        <w:t xml:space="preserve"> </w:t>
      </w:r>
    </w:p>
    <w:p w14:paraId="5869D698" w14:textId="77777777" w:rsidR="00C11275" w:rsidRDefault="00C11275" w:rsidP="00C11275">
      <w:pPr>
        <w:ind w:left="2595"/>
        <w:textAlignment w:val="baseline"/>
        <w:rPr>
          <w:rFonts w:eastAsia="Times New Roman" w:cs="Segoe UI"/>
          <w:b/>
          <w:bCs/>
          <w:lang w:eastAsia="de-DE"/>
        </w:rPr>
      </w:pPr>
      <w:r w:rsidRPr="00FB13EA">
        <w:rPr>
          <w:rFonts w:eastAsia="Times New Roman" w:cs="Segoe UI"/>
          <w:b/>
          <w:bCs/>
          <w:lang w:eastAsia="de-DE"/>
        </w:rPr>
        <w:t xml:space="preserve"> </w:t>
      </w:r>
    </w:p>
    <w:p w14:paraId="29487716" w14:textId="512DE691" w:rsidR="00C11275" w:rsidRPr="006E35FA" w:rsidRDefault="00C11275" w:rsidP="006E35FA">
      <w:pPr>
        <w:rPr>
          <w:rFonts w:eastAsia="Times New Roman" w:cs="Segoe UI"/>
          <w:b/>
          <w:bCs/>
          <w:lang w:eastAsia="de-DE"/>
        </w:rPr>
      </w:pPr>
      <w:r w:rsidRPr="0091548D">
        <w:rPr>
          <w:rFonts w:ascii="Georgia" w:eastAsia="Times New Roman" w:hAnsi="Georgia" w:cs="Segoe UI"/>
          <w:b/>
          <w:bCs/>
          <w:lang w:eastAsia="de-DE"/>
        </w:rPr>
        <w:t>Reference</w:t>
      </w:r>
      <w:r>
        <w:rPr>
          <w:rFonts w:ascii="Georgia" w:eastAsia="Times New Roman" w:hAnsi="Georgia" w:cs="Segoe UI"/>
          <w:b/>
          <w:bCs/>
          <w:lang w:eastAsia="de-DE"/>
        </w:rPr>
        <w:t>s</w:t>
      </w:r>
      <w:r w:rsidRPr="00FB13EA">
        <w:rPr>
          <w:rFonts w:ascii="Georgia" w:eastAsia="Times New Roman" w:hAnsi="Georgia" w:cs="Segoe UI"/>
          <w:b/>
          <w:bCs/>
          <w:lang w:eastAsia="de-DE"/>
        </w:rPr>
        <w:t xml:space="preserve"> </w:t>
      </w:r>
    </w:p>
    <w:p w14:paraId="5C0D61E1" w14:textId="77777777" w:rsidR="00C11275" w:rsidRPr="00392EE4" w:rsidRDefault="00C11275" w:rsidP="006E35FA">
      <w:pPr>
        <w:widowControl w:val="0"/>
        <w:autoSpaceDE w:val="0"/>
        <w:autoSpaceDN w:val="0"/>
        <w:adjustRightInd w:val="0"/>
        <w:snapToGrid w:val="0"/>
        <w:spacing w:line="240" w:lineRule="auto"/>
        <w:ind w:left="482" w:hanging="482"/>
        <w:rPr>
          <w:rFonts w:ascii="Georgia" w:hAnsi="Georgia"/>
        </w:rPr>
      </w:pPr>
      <w:r>
        <w:rPr>
          <w:rFonts w:ascii="Georgia" w:eastAsia="Times New Roman" w:hAnsi="Georgia" w:cs="Segoe UI"/>
          <w:b/>
          <w:bCs/>
          <w:lang w:eastAsia="de-DE"/>
        </w:rPr>
        <w:fldChar w:fldCharType="begin" w:fldLock="1"/>
      </w:r>
      <w:r w:rsidRPr="00392EE4">
        <w:rPr>
          <w:rFonts w:ascii="Georgia" w:eastAsia="Times New Roman" w:hAnsi="Georgia" w:cs="Segoe UI"/>
          <w:b/>
          <w:bCs/>
          <w:lang w:eastAsia="de-DE"/>
        </w:rPr>
        <w:instrText xml:space="preserve">ADDIN Mendeley Bibliography CSL_BIBLIOGRAPHY </w:instrText>
      </w:r>
      <w:r>
        <w:rPr>
          <w:rFonts w:ascii="Georgia" w:eastAsia="Times New Roman" w:hAnsi="Georgia" w:cs="Segoe UI"/>
          <w:b/>
          <w:bCs/>
          <w:lang w:eastAsia="de-DE"/>
        </w:rPr>
        <w:fldChar w:fldCharType="separate"/>
      </w:r>
      <w:r w:rsidRPr="00392EE4">
        <w:rPr>
          <w:rFonts w:ascii="Georgia" w:hAnsi="Georgia"/>
        </w:rPr>
        <w:t>Amer, M., Mustafa, A., Teller, J., Attia, S., &amp; Reiter, S. (2017).</w:t>
      </w:r>
      <w:r>
        <w:rPr>
          <w:rFonts w:ascii="Georgia" w:hAnsi="Georgia"/>
        </w:rPr>
        <w:t xml:space="preserve"> </w:t>
      </w:r>
      <w:r w:rsidRPr="00392EE4">
        <w:rPr>
          <w:rFonts w:ascii="Georgia" w:hAnsi="Georgia"/>
        </w:rPr>
        <w:t>A Methodology to Determine the Potential of Urban Densification through Roof Stacking.</w:t>
      </w:r>
      <w:r>
        <w:rPr>
          <w:rFonts w:ascii="Georgia" w:hAnsi="Georgia"/>
        </w:rPr>
        <w:t xml:space="preserve"> </w:t>
      </w:r>
      <w:r w:rsidRPr="00392EE4">
        <w:rPr>
          <w:rFonts w:ascii="Georgia" w:hAnsi="Georgia"/>
          <w:i/>
          <w:iCs/>
        </w:rPr>
        <w:t>Sustainable Cities and Society</w:t>
      </w:r>
      <w:r w:rsidRPr="00392EE4">
        <w:rPr>
          <w:rFonts w:ascii="Georgia" w:hAnsi="Georgia"/>
        </w:rPr>
        <w:t xml:space="preserve">, </w:t>
      </w:r>
      <w:r w:rsidRPr="00392EE4">
        <w:rPr>
          <w:rFonts w:ascii="Georgia" w:hAnsi="Georgia"/>
          <w:i/>
          <w:iCs/>
        </w:rPr>
        <w:t>35</w:t>
      </w:r>
      <w:r w:rsidRPr="00392EE4">
        <w:rPr>
          <w:rFonts w:ascii="Georgia" w:hAnsi="Georgia"/>
        </w:rPr>
        <w:t>(July), 677–691.</w:t>
      </w:r>
      <w:r>
        <w:rPr>
          <w:rFonts w:ascii="Georgia" w:hAnsi="Georgia"/>
        </w:rPr>
        <w:t xml:space="preserve"> </w:t>
      </w:r>
      <w:r w:rsidRPr="00392EE4">
        <w:rPr>
          <w:rFonts w:ascii="Georgia" w:hAnsi="Georgia"/>
        </w:rPr>
        <w:t>https://doi.org/10.1016/j.scs.2017.09.021</w:t>
      </w:r>
    </w:p>
    <w:p w14:paraId="0870DB3E"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Barresi, A. (2018).</w:t>
      </w:r>
      <w:r>
        <w:rPr>
          <w:rFonts w:ascii="Georgia" w:hAnsi="Georgia"/>
        </w:rPr>
        <w:t xml:space="preserve"> </w:t>
      </w:r>
      <w:r w:rsidRPr="00392EE4">
        <w:rPr>
          <w:rFonts w:ascii="Georgia" w:hAnsi="Georgia"/>
        </w:rPr>
        <w:t>Urban Densification and Energy Efficiency in Smart Cities</w:t>
      </w:r>
      <w:r>
        <w:rPr>
          <w:rFonts w:ascii="Georgia" w:hAnsi="Georgia"/>
        </w:rPr>
        <w:t xml:space="preserve">: </w:t>
      </w:r>
      <w:r w:rsidRPr="00392EE4">
        <w:rPr>
          <w:rFonts w:ascii="Georgia" w:hAnsi="Georgia"/>
        </w:rPr>
        <w:t xml:space="preserve">The VerGe </w:t>
      </w:r>
      <w:r>
        <w:rPr>
          <w:rFonts w:ascii="Georgia" w:hAnsi="Georgia"/>
        </w:rPr>
        <w:t>P</w:t>
      </w:r>
      <w:r w:rsidRPr="00392EE4">
        <w:rPr>
          <w:rFonts w:ascii="Georgia" w:hAnsi="Georgia"/>
        </w:rPr>
        <w:t>roject (Switzerland).</w:t>
      </w:r>
      <w:r>
        <w:rPr>
          <w:rFonts w:ascii="Georgia" w:hAnsi="Georgia"/>
        </w:rPr>
        <w:t xml:space="preserve"> </w:t>
      </w:r>
      <w:r w:rsidRPr="00392EE4">
        <w:rPr>
          <w:rFonts w:ascii="Georgia" w:hAnsi="Georgia"/>
          <w:i/>
          <w:iCs/>
        </w:rPr>
        <w:t>Techne</w:t>
      </w:r>
      <w:r w:rsidRPr="00392EE4">
        <w:rPr>
          <w:rFonts w:ascii="Georgia" w:hAnsi="Georgia"/>
        </w:rPr>
        <w:t xml:space="preserve">, </w:t>
      </w:r>
      <w:r w:rsidRPr="00392EE4">
        <w:rPr>
          <w:rFonts w:ascii="Georgia" w:hAnsi="Georgia"/>
          <w:i/>
          <w:iCs/>
        </w:rPr>
        <w:t>SpecialSer</w:t>
      </w:r>
      <w:r w:rsidRPr="00392EE4">
        <w:rPr>
          <w:rFonts w:ascii="Georgia" w:hAnsi="Georgia"/>
        </w:rPr>
        <w:t>(01), 28–32. https://doi.org/10.13128/Techne-22713</w:t>
      </w:r>
    </w:p>
    <w:p w14:paraId="6C979F94"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Campbell, H. (2006).</w:t>
      </w:r>
      <w:r>
        <w:rPr>
          <w:rFonts w:ascii="Georgia" w:hAnsi="Georgia"/>
        </w:rPr>
        <w:t xml:space="preserve"> </w:t>
      </w:r>
      <w:r w:rsidRPr="00392EE4">
        <w:rPr>
          <w:rFonts w:ascii="Georgia" w:hAnsi="Georgia"/>
        </w:rPr>
        <w:t>Just Planning: The Art of Situated Ethical Judgment.</w:t>
      </w:r>
      <w:r>
        <w:rPr>
          <w:rFonts w:ascii="Georgia" w:hAnsi="Georgia"/>
        </w:rPr>
        <w:t xml:space="preserve"> </w:t>
      </w:r>
      <w:r w:rsidRPr="00392EE4">
        <w:rPr>
          <w:rFonts w:ascii="Georgia" w:hAnsi="Georgia"/>
          <w:i/>
          <w:iCs/>
        </w:rPr>
        <w:t>Journal of Planning Education and Research</w:t>
      </w:r>
      <w:r w:rsidRPr="00392EE4">
        <w:rPr>
          <w:rFonts w:ascii="Georgia" w:hAnsi="Georgia"/>
        </w:rPr>
        <w:t xml:space="preserve">, </w:t>
      </w:r>
      <w:r w:rsidRPr="00392EE4">
        <w:rPr>
          <w:rFonts w:ascii="Georgia" w:hAnsi="Georgia"/>
          <w:i/>
          <w:iCs/>
        </w:rPr>
        <w:t>26</w:t>
      </w:r>
      <w:r w:rsidRPr="00392EE4">
        <w:rPr>
          <w:rFonts w:ascii="Georgia" w:hAnsi="Georgia"/>
        </w:rPr>
        <w:t>(1), 92–106.</w:t>
      </w:r>
      <w:r>
        <w:rPr>
          <w:rFonts w:ascii="Georgia" w:hAnsi="Georgia"/>
        </w:rPr>
        <w:t xml:space="preserve"> </w:t>
      </w:r>
      <w:r w:rsidRPr="00392EE4">
        <w:rPr>
          <w:rFonts w:ascii="Georgia" w:hAnsi="Georgia"/>
        </w:rPr>
        <w:t>https://doi.org/10.1177/0739456X06288090</w:t>
      </w:r>
    </w:p>
    <w:p w14:paraId="0FD1EA9A"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Campbell, H., &amp; Marshall, R. (2002).</w:t>
      </w:r>
      <w:r>
        <w:rPr>
          <w:rFonts w:ascii="Georgia" w:hAnsi="Georgia"/>
        </w:rPr>
        <w:t xml:space="preserve"> </w:t>
      </w:r>
      <w:r w:rsidRPr="00392EE4">
        <w:rPr>
          <w:rFonts w:ascii="Georgia" w:hAnsi="Georgia"/>
          <w:i/>
          <w:iCs/>
        </w:rPr>
        <w:t>RE-EVALUATION OF THE PUBLIC</w:t>
      </w:r>
      <w:r w:rsidRPr="00392EE4">
        <w:rPr>
          <w:rFonts w:ascii="Georgia" w:hAnsi="Georgia"/>
        </w:rPr>
        <w:t>.</w:t>
      </w:r>
      <w:r>
        <w:rPr>
          <w:rFonts w:ascii="Georgia" w:hAnsi="Georgia"/>
        </w:rPr>
        <w:t xml:space="preserve"> </w:t>
      </w:r>
      <w:r w:rsidRPr="00392EE4">
        <w:rPr>
          <w:rFonts w:ascii="Georgia" w:hAnsi="Georgia"/>
          <w:i/>
          <w:iCs/>
        </w:rPr>
        <w:t>1</w:t>
      </w:r>
      <w:r w:rsidRPr="00392EE4">
        <w:rPr>
          <w:rFonts w:ascii="Georgia" w:hAnsi="Georgia"/>
        </w:rPr>
        <w:t>(2), 163–187.</w:t>
      </w:r>
    </w:p>
    <w:p w14:paraId="0321D6EA"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Cerin, E., Barnett, A., Zhang, C. J. P., Lai, P. C., Sit, C. H. P., &amp; Lee, R. S. Y. (2020).</w:t>
      </w:r>
      <w:r>
        <w:rPr>
          <w:rFonts w:ascii="Georgia" w:hAnsi="Georgia"/>
        </w:rPr>
        <w:t xml:space="preserve"> </w:t>
      </w:r>
      <w:r w:rsidRPr="00392EE4">
        <w:rPr>
          <w:rFonts w:ascii="Georgia" w:hAnsi="Georgia"/>
        </w:rPr>
        <w:t>How Urban Densification Shapes Walking Behaviours in Older Community Dwellers: A Cross-Sectional Analysis of Potential Pathways of Influence.</w:t>
      </w:r>
      <w:r>
        <w:rPr>
          <w:rFonts w:ascii="Georgia" w:hAnsi="Georgia"/>
        </w:rPr>
        <w:t xml:space="preserve"> </w:t>
      </w:r>
      <w:r w:rsidRPr="00392EE4">
        <w:rPr>
          <w:rFonts w:ascii="Georgia" w:hAnsi="Georgia"/>
          <w:i/>
          <w:iCs/>
        </w:rPr>
        <w:t>International Journal of Health Geographics</w:t>
      </w:r>
      <w:r w:rsidRPr="00392EE4">
        <w:rPr>
          <w:rFonts w:ascii="Georgia" w:hAnsi="Georgia"/>
        </w:rPr>
        <w:t xml:space="preserve">, </w:t>
      </w:r>
      <w:r w:rsidRPr="00392EE4">
        <w:rPr>
          <w:rFonts w:ascii="Georgia" w:hAnsi="Georgia"/>
          <w:i/>
          <w:iCs/>
        </w:rPr>
        <w:t>19</w:t>
      </w:r>
      <w:r w:rsidRPr="00392EE4">
        <w:rPr>
          <w:rFonts w:ascii="Georgia" w:hAnsi="Georgia"/>
        </w:rPr>
        <w:t>(1), 1–18.</w:t>
      </w:r>
      <w:r>
        <w:rPr>
          <w:rFonts w:ascii="Georgia" w:hAnsi="Georgia"/>
        </w:rPr>
        <w:t xml:space="preserve"> </w:t>
      </w:r>
      <w:r w:rsidRPr="00392EE4">
        <w:rPr>
          <w:rFonts w:ascii="Georgia" w:hAnsi="Georgia"/>
        </w:rPr>
        <w:t>https://doi.org/10.1186/s12942-020-00210-8</w:t>
      </w:r>
    </w:p>
    <w:p w14:paraId="443E6EA1"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Claassens, J., Koomen, E., &amp; Rouwendal, J. (2020). Urban Density and Spatial Planning: The Unforeseen Impacts of Dutch Devolution.</w:t>
      </w:r>
      <w:r>
        <w:rPr>
          <w:rFonts w:ascii="Georgia" w:hAnsi="Georgia"/>
        </w:rPr>
        <w:t xml:space="preserve"> </w:t>
      </w:r>
      <w:r w:rsidRPr="00392EE4">
        <w:rPr>
          <w:rFonts w:ascii="Georgia" w:hAnsi="Georgia"/>
          <w:i/>
          <w:iCs/>
        </w:rPr>
        <w:t>PLoS ONE</w:t>
      </w:r>
      <w:r w:rsidRPr="00392EE4">
        <w:rPr>
          <w:rFonts w:ascii="Georgia" w:hAnsi="Georgia"/>
        </w:rPr>
        <w:t xml:space="preserve">, </w:t>
      </w:r>
      <w:r w:rsidRPr="00392EE4">
        <w:rPr>
          <w:rFonts w:ascii="Georgia" w:hAnsi="Georgia"/>
          <w:i/>
          <w:iCs/>
        </w:rPr>
        <w:t>15</w:t>
      </w:r>
      <w:r w:rsidRPr="00392EE4">
        <w:rPr>
          <w:rFonts w:ascii="Georgia" w:hAnsi="Georgia"/>
        </w:rPr>
        <w:t>(10), 1–20.</w:t>
      </w:r>
      <w:r>
        <w:rPr>
          <w:rFonts w:ascii="Georgia" w:hAnsi="Georgia"/>
        </w:rPr>
        <w:t xml:space="preserve"> </w:t>
      </w:r>
      <w:r w:rsidRPr="00392EE4">
        <w:rPr>
          <w:rFonts w:ascii="Georgia" w:hAnsi="Georgia"/>
        </w:rPr>
        <w:t>https://doi.org/10.1371/journal.pone.0240738</w:t>
      </w:r>
    </w:p>
    <w:p w14:paraId="2A26E2FE"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Dierwechter, Y. (2014).</w:t>
      </w:r>
      <w:r>
        <w:rPr>
          <w:rFonts w:ascii="Georgia" w:hAnsi="Georgia"/>
        </w:rPr>
        <w:t xml:space="preserve"> </w:t>
      </w:r>
      <w:r w:rsidRPr="00392EE4">
        <w:rPr>
          <w:rFonts w:ascii="Georgia" w:hAnsi="Georgia"/>
        </w:rPr>
        <w:t>The Spaces That Smart Growth Makes: Sustainability, Segregation, and Residential Change across Greater Seattle.</w:t>
      </w:r>
      <w:r>
        <w:rPr>
          <w:rFonts w:ascii="Georgia" w:hAnsi="Georgia"/>
        </w:rPr>
        <w:t xml:space="preserve"> </w:t>
      </w:r>
      <w:r w:rsidRPr="00392EE4">
        <w:rPr>
          <w:rFonts w:ascii="Georgia" w:hAnsi="Georgia"/>
          <w:i/>
          <w:iCs/>
        </w:rPr>
        <w:t>Urban Geography</w:t>
      </w:r>
      <w:r w:rsidRPr="00392EE4">
        <w:rPr>
          <w:rFonts w:ascii="Georgia" w:hAnsi="Georgia"/>
        </w:rPr>
        <w:t xml:space="preserve">, </w:t>
      </w:r>
      <w:r w:rsidRPr="00392EE4">
        <w:rPr>
          <w:rFonts w:ascii="Georgia" w:hAnsi="Georgia"/>
          <w:i/>
          <w:iCs/>
        </w:rPr>
        <w:t>35</w:t>
      </w:r>
      <w:r w:rsidRPr="00392EE4">
        <w:rPr>
          <w:rFonts w:ascii="Georgia" w:hAnsi="Georgia"/>
        </w:rPr>
        <w:t>(5), 691–714.</w:t>
      </w:r>
      <w:r>
        <w:rPr>
          <w:rFonts w:ascii="Georgia" w:hAnsi="Georgia"/>
        </w:rPr>
        <w:t xml:space="preserve"> </w:t>
      </w:r>
      <w:r w:rsidRPr="00392EE4">
        <w:rPr>
          <w:rFonts w:ascii="Georgia" w:hAnsi="Georgia"/>
        </w:rPr>
        <w:t>https://doi.org/10.1080/02723638.2014.916905</w:t>
      </w:r>
    </w:p>
    <w:p w14:paraId="30DF0636"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Dignum, M., Correljé, A., Cuppen, E., Pesch, U., &amp; Taebi, B. (2016). Contested Technologies and Design for Values: The Case of Shale Gas.</w:t>
      </w:r>
      <w:r>
        <w:rPr>
          <w:rFonts w:ascii="Georgia" w:hAnsi="Georgia"/>
        </w:rPr>
        <w:t xml:space="preserve"> </w:t>
      </w:r>
      <w:r w:rsidRPr="00392EE4">
        <w:rPr>
          <w:rFonts w:ascii="Georgia" w:hAnsi="Georgia"/>
          <w:i/>
          <w:iCs/>
        </w:rPr>
        <w:t>Science and Engineering Ethics</w:t>
      </w:r>
      <w:r w:rsidRPr="00392EE4">
        <w:rPr>
          <w:rFonts w:ascii="Georgia" w:hAnsi="Georgia"/>
        </w:rPr>
        <w:t xml:space="preserve">, </w:t>
      </w:r>
      <w:r w:rsidRPr="00392EE4">
        <w:rPr>
          <w:rFonts w:ascii="Georgia" w:hAnsi="Georgia"/>
          <w:i/>
          <w:iCs/>
        </w:rPr>
        <w:t>22</w:t>
      </w:r>
      <w:r w:rsidRPr="00392EE4">
        <w:rPr>
          <w:rFonts w:ascii="Georgia" w:hAnsi="Georgia"/>
        </w:rPr>
        <w:t>(4), 1171–1191.</w:t>
      </w:r>
      <w:r>
        <w:rPr>
          <w:rFonts w:ascii="Georgia" w:hAnsi="Georgia"/>
        </w:rPr>
        <w:t xml:space="preserve"> </w:t>
      </w:r>
      <w:r w:rsidRPr="00392EE4">
        <w:rPr>
          <w:rFonts w:ascii="Georgia" w:hAnsi="Georgia"/>
        </w:rPr>
        <w:t>https://doi.org/10.1007/s11948-015-9685-6</w:t>
      </w:r>
    </w:p>
    <w:p w14:paraId="76FE1A95"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Elsinga, M., Hoekstra, J., Sedighi, M., &amp; Taebi, B. (2020). Toward Sustainable and Inclusive Housing: Underpinning Housing Policy as Design for Values.</w:t>
      </w:r>
      <w:r>
        <w:rPr>
          <w:rFonts w:ascii="Georgia" w:hAnsi="Georgia"/>
        </w:rPr>
        <w:t xml:space="preserve"> </w:t>
      </w:r>
      <w:r w:rsidRPr="00392EE4">
        <w:rPr>
          <w:rFonts w:ascii="Georgia" w:hAnsi="Georgia"/>
          <w:i/>
          <w:iCs/>
        </w:rPr>
        <w:t>Sustainability</w:t>
      </w:r>
      <w:r w:rsidRPr="00392EE4">
        <w:rPr>
          <w:rFonts w:ascii="Georgia" w:hAnsi="Georgia"/>
        </w:rPr>
        <w:t xml:space="preserve">, </w:t>
      </w:r>
      <w:r w:rsidRPr="00392EE4">
        <w:rPr>
          <w:rFonts w:ascii="Georgia" w:hAnsi="Georgia"/>
          <w:i/>
          <w:iCs/>
        </w:rPr>
        <w:t>12</w:t>
      </w:r>
      <w:r w:rsidRPr="00392EE4">
        <w:rPr>
          <w:rFonts w:ascii="Georgia" w:hAnsi="Georgia"/>
        </w:rPr>
        <w:t>(5), 1–15.</w:t>
      </w:r>
      <w:r>
        <w:rPr>
          <w:rFonts w:ascii="Georgia" w:hAnsi="Georgia"/>
        </w:rPr>
        <w:t xml:space="preserve"> </w:t>
      </w:r>
      <w:r w:rsidRPr="00392EE4">
        <w:rPr>
          <w:rFonts w:ascii="Georgia" w:hAnsi="Georgia"/>
        </w:rPr>
        <w:t>https://doi.org/10.3390/su12051920</w:t>
      </w:r>
    </w:p>
    <w:p w14:paraId="0D4EC596"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European Commission.</w:t>
      </w:r>
      <w:r>
        <w:rPr>
          <w:rFonts w:ascii="Georgia" w:hAnsi="Georgia"/>
        </w:rPr>
        <w:t xml:space="preserve"> </w:t>
      </w:r>
      <w:r w:rsidRPr="00392EE4">
        <w:rPr>
          <w:rFonts w:ascii="Georgia" w:hAnsi="Georgia"/>
        </w:rPr>
        <w:t>(2011).</w:t>
      </w:r>
      <w:r>
        <w:rPr>
          <w:rFonts w:ascii="Georgia" w:hAnsi="Georgia"/>
        </w:rPr>
        <w:t xml:space="preserve"> </w:t>
      </w:r>
      <w:r w:rsidRPr="00392EE4">
        <w:rPr>
          <w:rFonts w:ascii="Georgia" w:hAnsi="Georgia"/>
          <w:i/>
          <w:iCs/>
        </w:rPr>
        <w:t>Roadmap to a Resource Efficient Europe</w:t>
      </w:r>
      <w:r w:rsidRPr="00392EE4">
        <w:rPr>
          <w:rFonts w:ascii="Georgia" w:hAnsi="Georgia"/>
        </w:rPr>
        <w:t>.</w:t>
      </w:r>
      <w:r>
        <w:rPr>
          <w:rFonts w:ascii="Georgia" w:hAnsi="Georgia"/>
        </w:rPr>
        <w:t xml:space="preserve"> </w:t>
      </w:r>
      <w:r w:rsidRPr="00392EE4">
        <w:rPr>
          <w:rFonts w:ascii="Georgia" w:hAnsi="Georgia"/>
        </w:rPr>
        <w:t>Brussels.</w:t>
      </w:r>
    </w:p>
    <w:p w14:paraId="21FEBDEC"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Fainstein, S. (2010).</w:t>
      </w:r>
      <w:r>
        <w:rPr>
          <w:rFonts w:ascii="Georgia" w:hAnsi="Georgia"/>
        </w:rPr>
        <w:t xml:space="preserve"> </w:t>
      </w:r>
      <w:r w:rsidRPr="00392EE4">
        <w:rPr>
          <w:rFonts w:ascii="Georgia" w:hAnsi="Georgia"/>
          <w:i/>
          <w:iCs/>
        </w:rPr>
        <w:t>The Just City</w:t>
      </w:r>
      <w:r w:rsidRPr="00392EE4">
        <w:rPr>
          <w:rFonts w:ascii="Georgia" w:hAnsi="Georgia"/>
        </w:rPr>
        <w:t>.</w:t>
      </w:r>
      <w:r>
        <w:rPr>
          <w:rFonts w:ascii="Georgia" w:hAnsi="Georgia"/>
        </w:rPr>
        <w:t xml:space="preserve"> </w:t>
      </w:r>
      <w:r w:rsidRPr="00392EE4">
        <w:rPr>
          <w:rFonts w:ascii="Georgia" w:hAnsi="Georgia"/>
        </w:rPr>
        <w:t>Ithaca and London: Cornell University Press.</w:t>
      </w:r>
    </w:p>
    <w:p w14:paraId="44C8C394"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Fraser, N. (1995).</w:t>
      </w:r>
      <w:r>
        <w:rPr>
          <w:rFonts w:ascii="Georgia" w:hAnsi="Georgia"/>
        </w:rPr>
        <w:t xml:space="preserve"> </w:t>
      </w:r>
      <w:r w:rsidRPr="00392EE4">
        <w:rPr>
          <w:rFonts w:ascii="Georgia" w:hAnsi="Georgia"/>
        </w:rPr>
        <w:t>From Redistribution to Recognition?</w:t>
      </w:r>
      <w:r>
        <w:rPr>
          <w:rFonts w:ascii="Georgia" w:hAnsi="Georgia"/>
        </w:rPr>
        <w:t xml:space="preserve"> </w:t>
      </w:r>
      <w:r w:rsidRPr="00392EE4">
        <w:rPr>
          <w:rFonts w:ascii="Georgia" w:hAnsi="Georgia"/>
        </w:rPr>
        <w:t>Dilemmas of Justice in a ‘Post-Socialist’ Age.</w:t>
      </w:r>
      <w:r>
        <w:rPr>
          <w:rFonts w:ascii="Georgia" w:hAnsi="Georgia"/>
        </w:rPr>
        <w:t xml:space="preserve"> </w:t>
      </w:r>
      <w:r w:rsidRPr="00392EE4">
        <w:rPr>
          <w:rFonts w:ascii="Georgia" w:hAnsi="Georgia"/>
          <w:i/>
          <w:iCs/>
        </w:rPr>
        <w:t>New Left Review</w:t>
      </w:r>
      <w:r w:rsidRPr="00392EE4">
        <w:rPr>
          <w:rFonts w:ascii="Georgia" w:hAnsi="Georgia"/>
        </w:rPr>
        <w:t xml:space="preserve">, </w:t>
      </w:r>
      <w:r w:rsidRPr="00392EE4">
        <w:rPr>
          <w:rFonts w:ascii="Georgia" w:hAnsi="Georgia"/>
          <w:i/>
          <w:iCs/>
        </w:rPr>
        <w:t>212</w:t>
      </w:r>
      <w:r w:rsidRPr="00392EE4">
        <w:rPr>
          <w:rFonts w:ascii="Georgia" w:hAnsi="Georgia"/>
        </w:rPr>
        <w:t>, 68–93.</w:t>
      </w:r>
    </w:p>
    <w:p w14:paraId="6503CB1F"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Honey-Rosés, J., &amp; Zapata, O. (2020). The Impact of Residential Densification on Perceptions of Public Space: A Field Experiment.</w:t>
      </w:r>
      <w:r>
        <w:rPr>
          <w:rFonts w:ascii="Georgia" w:hAnsi="Georgia"/>
        </w:rPr>
        <w:t xml:space="preserve"> </w:t>
      </w:r>
      <w:r w:rsidRPr="00392EE4">
        <w:rPr>
          <w:rFonts w:ascii="Georgia" w:hAnsi="Georgia"/>
          <w:i/>
          <w:iCs/>
        </w:rPr>
        <w:t>Journal of the American Planning Association</w:t>
      </w:r>
      <w:r w:rsidRPr="00392EE4">
        <w:rPr>
          <w:rFonts w:ascii="Georgia" w:hAnsi="Georgia"/>
        </w:rPr>
        <w:t>, 1–14.</w:t>
      </w:r>
      <w:r>
        <w:rPr>
          <w:rFonts w:ascii="Georgia" w:hAnsi="Georgia"/>
        </w:rPr>
        <w:t xml:space="preserve"> </w:t>
      </w:r>
      <w:r w:rsidRPr="00392EE4">
        <w:rPr>
          <w:rFonts w:ascii="Georgia" w:hAnsi="Georgia"/>
        </w:rPr>
        <w:t>https://doi.org/10.1080/01944363.2020.1846597</w:t>
      </w:r>
    </w:p>
    <w:p w14:paraId="5D94539B"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lang w:val="nl-NL"/>
        </w:rPr>
      </w:pPr>
      <w:r w:rsidRPr="00392EE4">
        <w:rPr>
          <w:rFonts w:ascii="Georgia" w:hAnsi="Georgia"/>
        </w:rPr>
        <w:lastRenderedPageBreak/>
        <w:t>Jonkman, A. (2021).</w:t>
      </w:r>
      <w:r>
        <w:rPr>
          <w:rFonts w:ascii="Georgia" w:hAnsi="Georgia"/>
        </w:rPr>
        <w:t xml:space="preserve"> </w:t>
      </w:r>
      <w:r w:rsidRPr="00392EE4">
        <w:rPr>
          <w:rFonts w:ascii="Georgia" w:hAnsi="Georgia"/>
        </w:rPr>
        <w:t>Patterns of Distributive Justice: Social Housing and the Search for Market Dynamism in Amsterdam.</w:t>
      </w:r>
      <w:r>
        <w:rPr>
          <w:rFonts w:ascii="Georgia" w:hAnsi="Georgia"/>
        </w:rPr>
        <w:t xml:space="preserve"> </w:t>
      </w:r>
      <w:r w:rsidRPr="00392EE4">
        <w:rPr>
          <w:rFonts w:ascii="Georgia" w:hAnsi="Georgia"/>
          <w:i/>
          <w:iCs/>
          <w:lang w:val="nl-NL"/>
        </w:rPr>
        <w:t>Housing Studies</w:t>
      </w:r>
      <w:r w:rsidRPr="00392EE4">
        <w:rPr>
          <w:rFonts w:ascii="Georgia" w:hAnsi="Georgia"/>
          <w:lang w:val="nl-NL"/>
        </w:rPr>
        <w:t xml:space="preserve">, </w:t>
      </w:r>
      <w:r w:rsidRPr="00392EE4">
        <w:rPr>
          <w:rFonts w:ascii="Georgia" w:hAnsi="Georgia"/>
          <w:i/>
          <w:iCs/>
          <w:lang w:val="nl-NL"/>
        </w:rPr>
        <w:t>36</w:t>
      </w:r>
      <w:r w:rsidRPr="00392EE4">
        <w:rPr>
          <w:rFonts w:ascii="Georgia" w:hAnsi="Georgia"/>
          <w:lang w:val="nl-NL"/>
        </w:rPr>
        <w:t>(7), 994–1025.</w:t>
      </w:r>
      <w:r>
        <w:rPr>
          <w:rFonts w:ascii="Georgia" w:hAnsi="Georgia"/>
          <w:lang w:val="nl-NL"/>
        </w:rPr>
        <w:t xml:space="preserve"> </w:t>
      </w:r>
      <w:bookmarkStart w:id="0" w:name="OLE_LINK1"/>
      <w:bookmarkStart w:id="1" w:name="OLE_LINK2"/>
      <w:r w:rsidRPr="00392EE4">
        <w:rPr>
          <w:rFonts w:ascii="Georgia" w:hAnsi="Georgia"/>
          <w:lang w:val="nl-NL"/>
        </w:rPr>
        <w:t>https://doi.org/10.1080/02673037.2020.1739232</w:t>
      </w:r>
      <w:bookmarkEnd w:id="0"/>
      <w:bookmarkEnd w:id="1"/>
    </w:p>
    <w:p w14:paraId="1E583801"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lang w:val="nl-NL"/>
        </w:rPr>
        <w:t xml:space="preserve">Kain, J. H., Adelfio, M., Stenberg, J., &amp; Thuvander, L. (2021). </w:t>
      </w:r>
      <w:r w:rsidRPr="00392EE4">
        <w:rPr>
          <w:rFonts w:ascii="Georgia" w:hAnsi="Georgia"/>
        </w:rPr>
        <w:t>Towards a Systemic Understanding of Compact City Qualities</w:t>
      </w:r>
      <w:r>
        <w:rPr>
          <w:rFonts w:ascii="Georgia" w:hAnsi="Georgia"/>
        </w:rPr>
        <w:t>.</w:t>
      </w:r>
      <w:r w:rsidRPr="00392EE4">
        <w:rPr>
          <w:rFonts w:ascii="Georgia" w:hAnsi="Georgia"/>
        </w:rPr>
        <w:t xml:space="preserve"> </w:t>
      </w:r>
      <w:r w:rsidRPr="00392EE4">
        <w:rPr>
          <w:rFonts w:ascii="Georgia" w:hAnsi="Georgia"/>
          <w:i/>
          <w:iCs/>
        </w:rPr>
        <w:t>Journal of Urban Design</w:t>
      </w:r>
      <w:r w:rsidRPr="00392EE4">
        <w:rPr>
          <w:rFonts w:ascii="Georgia" w:hAnsi="Georgia"/>
        </w:rPr>
        <w:t>, 1–18.</w:t>
      </w:r>
      <w:r>
        <w:rPr>
          <w:rFonts w:ascii="Georgia" w:hAnsi="Georgia"/>
        </w:rPr>
        <w:t xml:space="preserve"> </w:t>
      </w:r>
      <w:r w:rsidRPr="00392EE4">
        <w:rPr>
          <w:rFonts w:ascii="Georgia" w:hAnsi="Georgia"/>
        </w:rPr>
        <w:t>https://doi.org/10.1080/13574809.2021.1941825</w:t>
      </w:r>
    </w:p>
    <w:p w14:paraId="396937E9"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Langford, J. (2004).</w:t>
      </w:r>
      <w:r>
        <w:rPr>
          <w:rFonts w:ascii="Georgia" w:hAnsi="Georgia"/>
        </w:rPr>
        <w:t xml:space="preserve"> </w:t>
      </w:r>
      <w:r w:rsidRPr="00392EE4">
        <w:rPr>
          <w:rFonts w:ascii="Georgia" w:hAnsi="Georgia"/>
        </w:rPr>
        <w:t>Acting on Values: An Ethical Dead End for Public Servants.</w:t>
      </w:r>
      <w:r>
        <w:rPr>
          <w:rFonts w:ascii="Georgia" w:hAnsi="Georgia"/>
        </w:rPr>
        <w:t xml:space="preserve"> </w:t>
      </w:r>
      <w:r w:rsidRPr="00392EE4">
        <w:rPr>
          <w:rFonts w:ascii="Georgia" w:hAnsi="Georgia"/>
          <w:i/>
          <w:iCs/>
        </w:rPr>
        <w:t>Canadian Public Administration</w:t>
      </w:r>
      <w:r w:rsidRPr="00392EE4">
        <w:rPr>
          <w:rFonts w:ascii="Georgia" w:hAnsi="Georgia"/>
        </w:rPr>
        <w:t xml:space="preserve">, </w:t>
      </w:r>
      <w:r w:rsidRPr="00392EE4">
        <w:rPr>
          <w:rFonts w:ascii="Georgia" w:hAnsi="Georgia"/>
          <w:i/>
          <w:iCs/>
        </w:rPr>
        <w:t>47</w:t>
      </w:r>
      <w:r w:rsidRPr="00392EE4">
        <w:rPr>
          <w:rFonts w:ascii="Georgia" w:hAnsi="Georgia"/>
        </w:rPr>
        <w:t>(4), 429–450.</w:t>
      </w:r>
      <w:r>
        <w:rPr>
          <w:rFonts w:ascii="Georgia" w:hAnsi="Georgia"/>
        </w:rPr>
        <w:t xml:space="preserve"> </w:t>
      </w:r>
      <w:r w:rsidRPr="00392EE4">
        <w:rPr>
          <w:rFonts w:ascii="Georgia" w:hAnsi="Georgia"/>
        </w:rPr>
        <w:t>https://doi.org/10.1111/j.1754-7121.2004.tb01187.x</w:t>
      </w:r>
    </w:p>
    <w:p w14:paraId="1492AC4E"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Madanipour, A., Shucksmith, M., &amp; Brooks, E. (2021).</w:t>
      </w:r>
      <w:r>
        <w:rPr>
          <w:rFonts w:ascii="Georgia" w:hAnsi="Georgia"/>
        </w:rPr>
        <w:t xml:space="preserve"> </w:t>
      </w:r>
      <w:r w:rsidRPr="00392EE4">
        <w:rPr>
          <w:rFonts w:ascii="Georgia" w:hAnsi="Georgia"/>
        </w:rPr>
        <w:t>The Concept of Spatial Justice and the European Union’s Territorial Cohesion.</w:t>
      </w:r>
      <w:r>
        <w:rPr>
          <w:rFonts w:ascii="Georgia" w:hAnsi="Georgia"/>
        </w:rPr>
        <w:t xml:space="preserve"> </w:t>
      </w:r>
      <w:r w:rsidRPr="00392EE4">
        <w:rPr>
          <w:rFonts w:ascii="Georgia" w:hAnsi="Georgia"/>
          <w:i/>
          <w:iCs/>
        </w:rPr>
        <w:t>European Planning Studies</w:t>
      </w:r>
      <w:r w:rsidRPr="00392EE4">
        <w:rPr>
          <w:rFonts w:ascii="Georgia" w:hAnsi="Georgia"/>
        </w:rPr>
        <w:t>, 1–18.</w:t>
      </w:r>
      <w:r>
        <w:rPr>
          <w:rFonts w:ascii="Georgia" w:hAnsi="Georgia"/>
        </w:rPr>
        <w:t xml:space="preserve"> </w:t>
      </w:r>
      <w:r w:rsidRPr="00392EE4">
        <w:rPr>
          <w:rFonts w:ascii="Georgia" w:hAnsi="Georgia"/>
        </w:rPr>
        <w:t>https://doi.org/10.1080/09654313.2021.1928040</w:t>
      </w:r>
    </w:p>
    <w:p w14:paraId="59E8EAD3"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Marcuse, P. (2009).</w:t>
      </w:r>
      <w:r>
        <w:rPr>
          <w:rFonts w:ascii="Georgia" w:hAnsi="Georgia"/>
        </w:rPr>
        <w:t xml:space="preserve"> </w:t>
      </w:r>
      <w:r w:rsidRPr="00392EE4">
        <w:rPr>
          <w:rFonts w:ascii="Georgia" w:hAnsi="Georgia"/>
        </w:rPr>
        <w:t>From Critical Urban Theory to the Right to the City.</w:t>
      </w:r>
      <w:r>
        <w:rPr>
          <w:rFonts w:ascii="Georgia" w:hAnsi="Georgia"/>
        </w:rPr>
        <w:t xml:space="preserve"> </w:t>
      </w:r>
      <w:r w:rsidRPr="00392EE4">
        <w:rPr>
          <w:rFonts w:ascii="Georgia" w:hAnsi="Georgia"/>
          <w:i/>
          <w:iCs/>
        </w:rPr>
        <w:t>City</w:t>
      </w:r>
      <w:r w:rsidRPr="00392EE4">
        <w:rPr>
          <w:rFonts w:ascii="Georgia" w:hAnsi="Georgia"/>
        </w:rPr>
        <w:t xml:space="preserve">, </w:t>
      </w:r>
      <w:r w:rsidRPr="00392EE4">
        <w:rPr>
          <w:rFonts w:ascii="Georgia" w:hAnsi="Georgia"/>
          <w:i/>
          <w:iCs/>
        </w:rPr>
        <w:t>13</w:t>
      </w:r>
      <w:r w:rsidRPr="00392EE4">
        <w:rPr>
          <w:rFonts w:ascii="Georgia" w:hAnsi="Georgia"/>
        </w:rPr>
        <w:t>(2–3), 185–197.</w:t>
      </w:r>
      <w:r>
        <w:rPr>
          <w:rFonts w:ascii="Georgia" w:hAnsi="Georgia"/>
        </w:rPr>
        <w:t xml:space="preserve"> </w:t>
      </w:r>
      <w:r w:rsidRPr="00392EE4">
        <w:rPr>
          <w:rFonts w:ascii="Georgia" w:hAnsi="Georgia"/>
        </w:rPr>
        <w:t>https://doi.org/10.1080/13604810902982177</w:t>
      </w:r>
    </w:p>
    <w:p w14:paraId="57858D39"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lang w:val="nl-NL"/>
        </w:rPr>
      </w:pPr>
      <w:r w:rsidRPr="00392EE4">
        <w:rPr>
          <w:rFonts w:ascii="Georgia" w:hAnsi="Georgia"/>
        </w:rPr>
        <w:t>Moroni, S. (2020).</w:t>
      </w:r>
      <w:r>
        <w:rPr>
          <w:rFonts w:ascii="Georgia" w:hAnsi="Georgia"/>
        </w:rPr>
        <w:t xml:space="preserve"> </w:t>
      </w:r>
      <w:r w:rsidRPr="00392EE4">
        <w:rPr>
          <w:rFonts w:ascii="Georgia" w:hAnsi="Georgia"/>
        </w:rPr>
        <w:t>The Just City.</w:t>
      </w:r>
      <w:r>
        <w:rPr>
          <w:rFonts w:ascii="Georgia" w:hAnsi="Georgia"/>
        </w:rPr>
        <w:t xml:space="preserve"> </w:t>
      </w:r>
      <w:r w:rsidRPr="00392EE4">
        <w:rPr>
          <w:rFonts w:ascii="Georgia" w:hAnsi="Georgia"/>
        </w:rPr>
        <w:t>Three Background Issues: Institutional Justice and Spatial Justice, Social Justice and Distributive Justice, Concept of Justice and Conceptions of Justice.</w:t>
      </w:r>
      <w:r>
        <w:rPr>
          <w:rFonts w:ascii="Georgia" w:hAnsi="Georgia"/>
        </w:rPr>
        <w:t xml:space="preserve"> </w:t>
      </w:r>
      <w:r w:rsidRPr="00392EE4">
        <w:rPr>
          <w:rFonts w:ascii="Georgia" w:hAnsi="Georgia"/>
          <w:i/>
          <w:iCs/>
          <w:lang w:val="nl-NL"/>
        </w:rPr>
        <w:t>Planning Theory</w:t>
      </w:r>
      <w:r w:rsidRPr="00392EE4">
        <w:rPr>
          <w:rFonts w:ascii="Georgia" w:hAnsi="Georgia"/>
          <w:lang w:val="nl-NL"/>
        </w:rPr>
        <w:t xml:space="preserve">, </w:t>
      </w:r>
      <w:r w:rsidRPr="00392EE4">
        <w:rPr>
          <w:rFonts w:ascii="Georgia" w:hAnsi="Georgia"/>
          <w:i/>
          <w:iCs/>
          <w:lang w:val="nl-NL"/>
        </w:rPr>
        <w:t>19</w:t>
      </w:r>
      <w:r w:rsidRPr="00392EE4">
        <w:rPr>
          <w:rFonts w:ascii="Georgia" w:hAnsi="Georgia"/>
          <w:lang w:val="nl-NL"/>
        </w:rPr>
        <w:t>(3), 251–267.</w:t>
      </w:r>
      <w:r>
        <w:rPr>
          <w:rFonts w:ascii="Georgia" w:hAnsi="Georgia"/>
          <w:lang w:val="nl-NL"/>
        </w:rPr>
        <w:t xml:space="preserve"> </w:t>
      </w:r>
      <w:r w:rsidRPr="00392EE4">
        <w:rPr>
          <w:rFonts w:ascii="Georgia" w:hAnsi="Georgia"/>
          <w:lang w:val="nl-NL"/>
        </w:rPr>
        <w:t>https://doi.org/10.1177/1473095219877670</w:t>
      </w:r>
    </w:p>
    <w:p w14:paraId="3987A51D"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lang w:val="nl-NL"/>
        </w:rPr>
        <w:t xml:space="preserve">Nabielek, K., Boschman, S., Harbers, A., Piek, M., &amp; Vlonk, A. (2012). </w:t>
      </w:r>
      <w:r w:rsidRPr="00392EE4">
        <w:rPr>
          <w:rFonts w:ascii="Georgia" w:hAnsi="Georgia"/>
          <w:i/>
          <w:iCs/>
          <w:lang w:val="nl-NL"/>
        </w:rPr>
        <w:t>Stedelijke verdichting: Een ruimtelijke verkenning van binnenstedelijk wonen en werken</w:t>
      </w:r>
      <w:r w:rsidRPr="00392EE4">
        <w:rPr>
          <w:rFonts w:ascii="Georgia" w:hAnsi="Georgia"/>
          <w:lang w:val="nl-NL"/>
        </w:rPr>
        <w:t xml:space="preserve">. </w:t>
      </w:r>
      <w:r w:rsidRPr="00392EE4">
        <w:rPr>
          <w:rFonts w:ascii="Georgia" w:hAnsi="Georgia"/>
        </w:rPr>
        <w:t>The Hague.</w:t>
      </w:r>
    </w:p>
    <w:p w14:paraId="23D62879"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Neuman, M. (2005).</w:t>
      </w:r>
      <w:r>
        <w:rPr>
          <w:rFonts w:ascii="Georgia" w:hAnsi="Georgia"/>
        </w:rPr>
        <w:t xml:space="preserve"> </w:t>
      </w:r>
      <w:r w:rsidRPr="00392EE4">
        <w:rPr>
          <w:rFonts w:ascii="Georgia" w:hAnsi="Georgia"/>
        </w:rPr>
        <w:t>The Compact City Fallacy.</w:t>
      </w:r>
      <w:r>
        <w:rPr>
          <w:rFonts w:ascii="Georgia" w:hAnsi="Georgia"/>
        </w:rPr>
        <w:t xml:space="preserve"> </w:t>
      </w:r>
      <w:r w:rsidRPr="00392EE4">
        <w:rPr>
          <w:rFonts w:ascii="Georgia" w:hAnsi="Georgia"/>
          <w:i/>
          <w:iCs/>
        </w:rPr>
        <w:t>Journal of Planning Education and Research</w:t>
      </w:r>
      <w:r w:rsidRPr="00392EE4">
        <w:rPr>
          <w:rFonts w:ascii="Georgia" w:hAnsi="Georgia"/>
        </w:rPr>
        <w:t xml:space="preserve">, </w:t>
      </w:r>
      <w:r w:rsidRPr="00392EE4">
        <w:rPr>
          <w:rFonts w:ascii="Georgia" w:hAnsi="Georgia"/>
          <w:i/>
          <w:iCs/>
        </w:rPr>
        <w:t>25</w:t>
      </w:r>
      <w:r w:rsidRPr="00392EE4">
        <w:rPr>
          <w:rFonts w:ascii="Georgia" w:hAnsi="Georgia"/>
        </w:rPr>
        <w:t>(1), 11–26.</w:t>
      </w:r>
      <w:r>
        <w:rPr>
          <w:rFonts w:ascii="Georgia" w:hAnsi="Georgia"/>
        </w:rPr>
        <w:t xml:space="preserve"> </w:t>
      </w:r>
      <w:r w:rsidRPr="00392EE4">
        <w:rPr>
          <w:rFonts w:ascii="Georgia" w:hAnsi="Georgia"/>
        </w:rPr>
        <w:t>https://doi.org/10.1177/0739456X04270466</w:t>
      </w:r>
    </w:p>
    <w:p w14:paraId="69DB62C0"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lang w:val="nl-NL"/>
        </w:rPr>
        <w:t xml:space="preserve">Nieland, E., Meijer, R., Jonkman, A., &amp; Hartmann, T. (2019). Grond voor versnellen, verdichten en verduurzamen van wonen. </w:t>
      </w:r>
      <w:r w:rsidRPr="00392EE4">
        <w:rPr>
          <w:rFonts w:ascii="Georgia" w:hAnsi="Georgia"/>
          <w:i/>
          <w:iCs/>
        </w:rPr>
        <w:t>Rooilijn</w:t>
      </w:r>
      <w:r w:rsidRPr="00392EE4">
        <w:rPr>
          <w:rFonts w:ascii="Georgia" w:hAnsi="Georgia"/>
        </w:rPr>
        <w:t xml:space="preserve">, </w:t>
      </w:r>
      <w:r w:rsidRPr="00392EE4">
        <w:rPr>
          <w:rFonts w:ascii="Georgia" w:hAnsi="Georgia"/>
          <w:i/>
          <w:iCs/>
        </w:rPr>
        <w:t>52</w:t>
      </w:r>
      <w:r w:rsidRPr="00392EE4">
        <w:rPr>
          <w:rFonts w:ascii="Georgia" w:hAnsi="Georgia"/>
        </w:rPr>
        <w:t>(1), 26–33.</w:t>
      </w:r>
    </w:p>
    <w:p w14:paraId="206853D1"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OECD.</w:t>
      </w:r>
      <w:r>
        <w:rPr>
          <w:rFonts w:ascii="Georgia" w:hAnsi="Georgia"/>
        </w:rPr>
        <w:t xml:space="preserve"> </w:t>
      </w:r>
      <w:r w:rsidRPr="00392EE4">
        <w:rPr>
          <w:rFonts w:ascii="Georgia" w:hAnsi="Georgia"/>
        </w:rPr>
        <w:t>(2012).</w:t>
      </w:r>
      <w:r>
        <w:rPr>
          <w:rFonts w:ascii="Georgia" w:hAnsi="Georgia"/>
        </w:rPr>
        <w:t xml:space="preserve"> </w:t>
      </w:r>
      <w:r w:rsidRPr="00392EE4">
        <w:rPr>
          <w:rFonts w:ascii="Georgia" w:hAnsi="Georgia"/>
          <w:i/>
          <w:iCs/>
        </w:rPr>
        <w:t>Green Growth and Developing Countries</w:t>
      </w:r>
      <w:r w:rsidRPr="00392EE4">
        <w:rPr>
          <w:rFonts w:ascii="Georgia" w:hAnsi="Georgia"/>
        </w:rPr>
        <w:t>.</w:t>
      </w:r>
      <w:r>
        <w:rPr>
          <w:rFonts w:ascii="Georgia" w:hAnsi="Georgia"/>
        </w:rPr>
        <w:t xml:space="preserve"> </w:t>
      </w:r>
      <w:r w:rsidRPr="00392EE4">
        <w:rPr>
          <w:rFonts w:ascii="Georgia" w:hAnsi="Georgia"/>
        </w:rPr>
        <w:t>Paris.</w:t>
      </w:r>
    </w:p>
    <w:p w14:paraId="5D643A43"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Westerink, J., Haase, D., Bauer, A., Ravetz, J., Jarrige, F., &amp; Aalbers, C. B. E. M. (2013). Dealing with Sustainability Trade-Offs of the Compact City in Peri-Urban Planning Across European City Regions.</w:t>
      </w:r>
      <w:r>
        <w:rPr>
          <w:rFonts w:ascii="Georgia" w:hAnsi="Georgia"/>
        </w:rPr>
        <w:t xml:space="preserve"> </w:t>
      </w:r>
      <w:r w:rsidRPr="00392EE4">
        <w:rPr>
          <w:rFonts w:ascii="Georgia" w:hAnsi="Georgia"/>
          <w:i/>
          <w:iCs/>
        </w:rPr>
        <w:t>European Planning Studies</w:t>
      </w:r>
      <w:r w:rsidRPr="00392EE4">
        <w:rPr>
          <w:rFonts w:ascii="Georgia" w:hAnsi="Georgia"/>
        </w:rPr>
        <w:t xml:space="preserve">, </w:t>
      </w:r>
      <w:r w:rsidRPr="00392EE4">
        <w:rPr>
          <w:rFonts w:ascii="Georgia" w:hAnsi="Georgia"/>
          <w:i/>
          <w:iCs/>
        </w:rPr>
        <w:t>21</w:t>
      </w:r>
      <w:r w:rsidRPr="00392EE4">
        <w:rPr>
          <w:rFonts w:ascii="Georgia" w:hAnsi="Georgia"/>
        </w:rPr>
        <w:t>(4), 473–497.</w:t>
      </w:r>
      <w:r>
        <w:rPr>
          <w:rFonts w:ascii="Georgia" w:hAnsi="Georgia"/>
        </w:rPr>
        <w:t xml:space="preserve"> </w:t>
      </w:r>
      <w:r w:rsidRPr="00392EE4">
        <w:rPr>
          <w:rFonts w:ascii="Georgia" w:hAnsi="Georgia"/>
        </w:rPr>
        <w:t>https://doi.org/10.1080/09654313.2012.722927</w:t>
      </w:r>
    </w:p>
    <w:p w14:paraId="691C052A" w14:textId="77777777" w:rsidR="00C11275" w:rsidRPr="00392EE4" w:rsidRDefault="00C11275" w:rsidP="006E35FA">
      <w:pPr>
        <w:widowControl w:val="0"/>
        <w:autoSpaceDE w:val="0"/>
        <w:autoSpaceDN w:val="0"/>
        <w:adjustRightInd w:val="0"/>
        <w:snapToGrid w:val="0"/>
        <w:spacing w:line="240" w:lineRule="auto"/>
        <w:ind w:left="480" w:hanging="480"/>
        <w:rPr>
          <w:rFonts w:ascii="Georgia" w:hAnsi="Georgia"/>
        </w:rPr>
      </w:pPr>
      <w:r w:rsidRPr="00392EE4">
        <w:rPr>
          <w:rFonts w:ascii="Georgia" w:hAnsi="Georgia"/>
        </w:rPr>
        <w:t>Young, I. (1990).</w:t>
      </w:r>
      <w:r>
        <w:rPr>
          <w:rFonts w:ascii="Georgia" w:hAnsi="Georgia"/>
        </w:rPr>
        <w:t xml:space="preserve"> </w:t>
      </w:r>
      <w:r w:rsidRPr="00392EE4">
        <w:rPr>
          <w:rFonts w:ascii="Georgia" w:hAnsi="Georgia"/>
          <w:i/>
          <w:iCs/>
        </w:rPr>
        <w:t>Justice and the Politics of Difference</w:t>
      </w:r>
      <w:r w:rsidRPr="00392EE4">
        <w:rPr>
          <w:rFonts w:ascii="Georgia" w:hAnsi="Georgia"/>
        </w:rPr>
        <w:t>.</w:t>
      </w:r>
      <w:r>
        <w:rPr>
          <w:rFonts w:ascii="Georgia" w:hAnsi="Georgia"/>
        </w:rPr>
        <w:t xml:space="preserve"> </w:t>
      </w:r>
      <w:r w:rsidRPr="00392EE4">
        <w:rPr>
          <w:rFonts w:ascii="Georgia" w:hAnsi="Georgia"/>
        </w:rPr>
        <w:t>Princeton and Oxford: Princeton University Press.</w:t>
      </w:r>
    </w:p>
    <w:p w14:paraId="72FEFA84" w14:textId="77777777" w:rsidR="00C11275" w:rsidRPr="00C669C9" w:rsidRDefault="00C11275" w:rsidP="006E35FA">
      <w:pPr>
        <w:adjustRightInd w:val="0"/>
        <w:snapToGrid w:val="0"/>
        <w:spacing w:line="240" w:lineRule="auto"/>
        <w:textAlignment w:val="baseline"/>
        <w:rPr>
          <w:rFonts w:ascii="Georgia" w:hAnsi="Georgia"/>
        </w:rPr>
      </w:pPr>
      <w:r>
        <w:rPr>
          <w:rFonts w:ascii="Georgia" w:eastAsia="Times New Roman" w:hAnsi="Georgia" w:cs="Segoe UI"/>
          <w:b/>
          <w:bCs/>
          <w:lang w:eastAsia="de-DE"/>
        </w:rPr>
        <w:fldChar w:fldCharType="end"/>
      </w:r>
    </w:p>
    <w:p w14:paraId="5B21DA33" w14:textId="77777777" w:rsidR="00C11275" w:rsidRPr="005C6417" w:rsidRDefault="00C11275" w:rsidP="00C11275">
      <w:pPr>
        <w:pStyle w:val="MDPI71References"/>
        <w:numPr>
          <w:ilvl w:val="0"/>
          <w:numId w:val="0"/>
        </w:numPr>
        <w:ind w:left="425" w:hanging="425"/>
        <w:rPr>
          <w:rFonts w:ascii="Georgia" w:eastAsiaTheme="minorEastAsia" w:hAnsi="Georgia" w:cs="Arial"/>
          <w:highlight w:val="yellow"/>
        </w:rPr>
      </w:pPr>
    </w:p>
    <w:sectPr w:rsidR="00C11275" w:rsidRPr="005C6417" w:rsidSect="000C1BF3">
      <w:headerReference w:type="even" r:id="rId12"/>
      <w:headerReference w:type="default" r:id="rId13"/>
      <w:headerReference w:type="first" r:id="rId14"/>
      <w:footerReference w:type="first" r:id="rId15"/>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9617" w14:textId="77777777" w:rsidR="001B66A6" w:rsidRDefault="001B66A6">
      <w:pPr>
        <w:spacing w:line="240" w:lineRule="auto"/>
      </w:pPr>
      <w:r>
        <w:separator/>
      </w:r>
    </w:p>
  </w:endnote>
  <w:endnote w:type="continuationSeparator" w:id="0">
    <w:p w14:paraId="5CAE95E6" w14:textId="77777777" w:rsidR="001B66A6" w:rsidRDefault="001B6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0B232CAC" w14:textId="0A92105D" w:rsidR="00B97C71" w:rsidRPr="00B97C71" w:rsidRDefault="00B97C71" w:rsidP="00B97C71">
    <w:pPr>
      <w:adjustRightInd w:val="0"/>
      <w:snapToGrid w:val="0"/>
      <w:spacing w:line="240" w:lineRule="auto"/>
      <w:textAlignment w:val="baseline"/>
      <w:rPr>
        <w:bCs/>
        <w:iCs/>
        <w:szCs w:val="16"/>
        <w:highlight w:val="lightGray"/>
      </w:rPr>
    </w:pPr>
    <w:r w:rsidRPr="00B97C71">
      <w:rPr>
        <w:bCs/>
        <w:iCs/>
        <w:szCs w:val="16"/>
      </w:rPr>
      <w:t>DOI: https://doi.org/10.24404/615ec0f601ef1c0009df6e3a</w:t>
    </w:r>
  </w:p>
  <w:p w14:paraId="59A4BB1A" w14:textId="5DAE84A2" w:rsidR="00C45F1E" w:rsidRPr="008B308E" w:rsidRDefault="00BA570C" w:rsidP="00BA570C">
    <w:pPr>
      <w:pStyle w:val="MDPIfooterfirstpage"/>
      <w:tabs>
        <w:tab w:val="clear" w:pos="8845"/>
        <w:tab w:val="right" w:pos="10466"/>
      </w:tabs>
      <w:spacing w:line="240" w:lineRule="auto"/>
      <w:jc w:val="both"/>
      <w:rPr>
        <w:lang w:val="fr-CH"/>
      </w:rPr>
    </w:pPr>
    <w:r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48FD" w14:textId="77777777" w:rsidR="001B66A6" w:rsidRDefault="001B66A6">
      <w:pPr>
        <w:spacing w:line="240" w:lineRule="auto"/>
      </w:pPr>
      <w:r>
        <w:separator/>
      </w:r>
    </w:p>
  </w:footnote>
  <w:footnote w:type="continuationSeparator" w:id="0">
    <w:p w14:paraId="4049F66C" w14:textId="77777777" w:rsidR="001B66A6" w:rsidRDefault="001B66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77777777"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C9601A">
      <w:rPr>
        <w:sz w:val="16"/>
      </w:rPr>
      <w:t>5</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C9601A">
      <w:rPr>
        <w:sz w:val="16"/>
      </w:rPr>
      <w:t>5</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812"/>
      <w:gridCol w:w="4675"/>
      <w:gridCol w:w="20"/>
    </w:tblGrid>
    <w:tr w:rsidR="00281E5B" w:rsidRPr="00BA570C" w14:paraId="6257ADAD" w14:textId="77777777" w:rsidTr="177542A6">
      <w:trPr>
        <w:trHeight w:val="686"/>
      </w:trPr>
      <w:tc>
        <w:tcPr>
          <w:tcW w:w="5812" w:type="dxa"/>
          <w:shd w:val="clear" w:color="auto" w:fill="auto"/>
          <w:vAlign w:val="center"/>
        </w:tcPr>
        <w:p w14:paraId="0DFAE634" w14:textId="77777777" w:rsidR="00281E5B" w:rsidRPr="00401235" w:rsidRDefault="177542A6" w:rsidP="00BA570C">
          <w:pPr>
            <w:pStyle w:val="Header"/>
            <w:pBdr>
              <w:bottom w:val="none" w:sz="0" w:space="0" w:color="auto"/>
            </w:pBdr>
            <w:jc w:val="left"/>
            <w:rPr>
              <w:rFonts w:eastAsia="DengXian"/>
              <w:b/>
              <w:bCs/>
            </w:rPr>
          </w:pPr>
          <w:r>
            <w:drawing>
              <wp:inline distT="0" distB="0" distL="0" distR="0" wp14:anchorId="1F2289C4" wp14:editId="7179243F">
                <wp:extent cx="451796" cy="73930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51796" cy="739302"/>
                        </a:xfrm>
                        <a:prstGeom prst="rect">
                          <a:avLst/>
                        </a:prstGeom>
                      </pic:spPr>
                    </pic:pic>
                  </a:graphicData>
                </a:graphic>
              </wp:inline>
            </w:drawing>
          </w:r>
          <w:r w:rsidRPr="177542A6">
            <w:rPr>
              <w:rFonts w:eastAsia="DengXian"/>
              <w:b/>
              <w:bCs/>
            </w:rPr>
            <w:t xml:space="preserve"> </w:t>
          </w:r>
          <w: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4675" w:type="dxa"/>
          <w:shd w:val="clear" w:color="auto" w:fill="auto"/>
          <w:vAlign w:val="center"/>
        </w:tcPr>
        <w:p w14:paraId="6F7545D6" w14:textId="77777777" w:rsidR="004752C1" w:rsidRPr="005C6417" w:rsidRDefault="00206552" w:rsidP="00206552">
          <w:pPr>
            <w:pStyle w:val="paragraph"/>
            <w:spacing w:before="0" w:beforeAutospacing="0" w:after="0" w:afterAutospacing="0"/>
            <w:jc w:val="right"/>
            <w:textAlignment w:val="baseline"/>
            <w:rPr>
              <w:rStyle w:val="normaltextrun"/>
              <w:rFonts w:ascii="Georgia" w:hAnsi="Georgia" w:cs="Arial"/>
              <w:bCs/>
              <w:sz w:val="20"/>
              <w:szCs w:val="20"/>
            </w:rPr>
          </w:pPr>
          <w:r w:rsidRPr="005C6417">
            <w:rPr>
              <w:rStyle w:val="normaltextrun"/>
              <w:rFonts w:ascii="Georgia" w:hAnsi="Georgia" w:cs="Arial"/>
              <w:b/>
              <w:bCs/>
              <w:sz w:val="20"/>
              <w:szCs w:val="20"/>
            </w:rPr>
            <w:t>From dichotomies to dialogues</w:t>
          </w:r>
          <w:r w:rsidR="004752C1" w:rsidRPr="005C6417">
            <w:rPr>
              <w:rStyle w:val="normaltextrun"/>
              <w:rFonts w:ascii="Georgia" w:hAnsi="Georgia" w:cs="Arial"/>
              <w:bCs/>
              <w:sz w:val="20"/>
              <w:szCs w:val="20"/>
            </w:rPr>
            <w:t xml:space="preserve"> -</w:t>
          </w:r>
          <w:r w:rsidRPr="005C6417">
            <w:rPr>
              <w:rStyle w:val="normaltextrun"/>
              <w:rFonts w:ascii="Georgia" w:hAnsi="Georgia" w:cs="Arial"/>
              <w:bCs/>
              <w:sz w:val="20"/>
              <w:szCs w:val="20"/>
            </w:rPr>
            <w:t xml:space="preserve"> </w:t>
          </w:r>
        </w:p>
        <w:p w14:paraId="1D950D47" w14:textId="77777777" w:rsidR="00206552" w:rsidRPr="005C6417" w:rsidRDefault="00206552" w:rsidP="00206552">
          <w:pPr>
            <w:pStyle w:val="paragraph"/>
            <w:spacing w:before="0" w:beforeAutospacing="0" w:after="0" w:afterAutospacing="0"/>
            <w:jc w:val="right"/>
            <w:textAlignment w:val="baseline"/>
            <w:rPr>
              <w:rFonts w:ascii="Georgia" w:hAnsi="Georgia" w:cs="Arial"/>
              <w:sz w:val="20"/>
              <w:szCs w:val="20"/>
            </w:rPr>
          </w:pPr>
          <w:r w:rsidRPr="005C6417">
            <w:rPr>
              <w:rStyle w:val="normaltextrun"/>
              <w:rFonts w:ascii="Georgia" w:hAnsi="Georgia" w:cs="Arial"/>
              <w:bCs/>
              <w:sz w:val="20"/>
              <w:szCs w:val="20"/>
            </w:rPr>
            <w:t xml:space="preserve"> connecting discourses for a sustainable urbanism</w:t>
          </w:r>
          <w:r w:rsidRPr="005C6417">
            <w:rPr>
              <w:rStyle w:val="eop"/>
              <w:rFonts w:ascii="Georgia" w:hAnsi="Georgia" w:cs="Arial"/>
              <w:sz w:val="20"/>
              <w:szCs w:val="20"/>
            </w:rPr>
            <w:t> </w:t>
          </w:r>
        </w:p>
        <w:p w14:paraId="049F31CB" w14:textId="77777777" w:rsidR="005C6417" w:rsidRDefault="005C6417" w:rsidP="004752C1">
          <w:pPr>
            <w:pStyle w:val="paragraph"/>
            <w:spacing w:before="0" w:beforeAutospacing="0" w:after="0" w:afterAutospacing="0"/>
            <w:jc w:val="right"/>
            <w:textAlignment w:val="baseline"/>
            <w:rPr>
              <w:rStyle w:val="normaltextrun"/>
              <w:rFonts w:ascii="Georgia" w:hAnsi="Georgia" w:cs="Arial"/>
              <w:iCs/>
              <w:sz w:val="16"/>
              <w:szCs w:val="16"/>
              <w:lang w:val="en-GB"/>
            </w:rPr>
          </w:pPr>
        </w:p>
        <w:p w14:paraId="67B70C56" w14:textId="77777777" w:rsidR="00281E5B" w:rsidRPr="004752C1" w:rsidRDefault="00206552" w:rsidP="004752C1">
          <w:pPr>
            <w:pStyle w:val="paragraph"/>
            <w:spacing w:before="0" w:beforeAutospacing="0" w:after="0" w:afterAutospacing="0"/>
            <w:jc w:val="right"/>
            <w:textAlignment w:val="baseline"/>
            <w:rPr>
              <w:rFonts w:ascii="Palatino Linotype" w:hAnsi="Palatino Linotype" w:cs="Segoe UI"/>
              <w:sz w:val="16"/>
              <w:szCs w:val="16"/>
            </w:rPr>
          </w:pPr>
          <w:r w:rsidRPr="005C6417">
            <w:rPr>
              <w:rStyle w:val="normaltextrun"/>
              <w:rFonts w:ascii="Georgia" w:hAnsi="Georgia" w:cs="Arial"/>
              <w:iCs/>
              <w:sz w:val="16"/>
              <w:szCs w:val="16"/>
              <w:lang w:val="en-GB"/>
            </w:rPr>
            <w:t>The 14th conference of the International Forum on Urbanism (</w:t>
          </w:r>
          <w:proofErr w:type="spellStart"/>
          <w:r w:rsidRPr="005C6417">
            <w:rPr>
              <w:rStyle w:val="normaltextrun"/>
              <w:rFonts w:ascii="Georgia" w:hAnsi="Georgia" w:cs="Arial"/>
              <w:iCs/>
              <w:sz w:val="16"/>
              <w:szCs w:val="16"/>
              <w:lang w:val="en-GB"/>
            </w:rPr>
            <w:t>IFoU</w:t>
          </w:r>
          <w:proofErr w:type="spellEnd"/>
          <w:r w:rsidRPr="005C6417">
            <w:rPr>
              <w:rStyle w:val="normaltextrun"/>
              <w:rFonts w:ascii="Georgia" w:hAnsi="Georgia" w:cs="Arial"/>
              <w:iCs/>
              <w:sz w:val="16"/>
              <w:szCs w:val="16"/>
              <w:lang w:val="en-GB"/>
            </w:rPr>
            <w:t>), 25-27 November 2021</w:t>
          </w:r>
          <w:r w:rsidRPr="004752C1">
            <w:rPr>
              <w:rStyle w:val="eop"/>
              <w:rFonts w:ascii="Palatino Linotype" w:hAnsi="Palatino Linotype" w:cs="Calibri"/>
              <w:sz w:val="16"/>
              <w:szCs w:val="16"/>
            </w:rPr>
            <w:t> </w:t>
          </w:r>
        </w:p>
      </w:tc>
      <w:tc>
        <w:tcPr>
          <w:tcW w:w="20" w:type="dxa"/>
          <w:shd w:val="clear" w:color="auto" w:fill="auto"/>
          <w:vAlign w:val="center"/>
        </w:tcPr>
        <w:p w14:paraId="53128261" w14:textId="77777777" w:rsidR="00281E5B" w:rsidRPr="00401235" w:rsidRDefault="00281E5B" w:rsidP="00BA570C">
          <w:pPr>
            <w:pStyle w:val="Header"/>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76A"/>
    <w:multiLevelType w:val="multilevel"/>
    <w:tmpl w:val="2FC86A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A0377"/>
    <w:multiLevelType w:val="multilevel"/>
    <w:tmpl w:val="5636E1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C597A"/>
    <w:multiLevelType w:val="multilevel"/>
    <w:tmpl w:val="B9BA94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C2649"/>
    <w:multiLevelType w:val="multilevel"/>
    <w:tmpl w:val="083E7C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D6AE7"/>
    <w:multiLevelType w:val="multilevel"/>
    <w:tmpl w:val="D7268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833A3"/>
    <w:multiLevelType w:val="multilevel"/>
    <w:tmpl w:val="872C4B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44E00694"/>
    <w:multiLevelType w:val="multilevel"/>
    <w:tmpl w:val="2A44C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832D97"/>
    <w:multiLevelType w:val="multilevel"/>
    <w:tmpl w:val="8AC637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6"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094F59"/>
    <w:multiLevelType w:val="multilevel"/>
    <w:tmpl w:val="BD420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265966609">
    <w:abstractNumId w:val="8"/>
  </w:num>
  <w:num w:numId="2" w16cid:durableId="1486242258">
    <w:abstractNumId w:val="11"/>
  </w:num>
  <w:num w:numId="3" w16cid:durableId="1945572043">
    <w:abstractNumId w:val="7"/>
  </w:num>
  <w:num w:numId="4" w16cid:durableId="12764003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4432019">
    <w:abstractNumId w:val="9"/>
  </w:num>
  <w:num w:numId="6" w16cid:durableId="932861783">
    <w:abstractNumId w:val="15"/>
  </w:num>
  <w:num w:numId="7" w16cid:durableId="566963049">
    <w:abstractNumId w:val="6"/>
  </w:num>
  <w:num w:numId="8" w16cid:durableId="254562177">
    <w:abstractNumId w:val="15"/>
  </w:num>
  <w:num w:numId="9" w16cid:durableId="392850817">
    <w:abstractNumId w:val="6"/>
  </w:num>
  <w:num w:numId="10" w16cid:durableId="1569609053">
    <w:abstractNumId w:val="15"/>
  </w:num>
  <w:num w:numId="11" w16cid:durableId="1919557727">
    <w:abstractNumId w:val="6"/>
  </w:num>
  <w:num w:numId="12" w16cid:durableId="729575720">
    <w:abstractNumId w:val="18"/>
  </w:num>
  <w:num w:numId="13" w16cid:durableId="635263017">
    <w:abstractNumId w:val="15"/>
  </w:num>
  <w:num w:numId="14" w16cid:durableId="815757768">
    <w:abstractNumId w:val="6"/>
  </w:num>
  <w:num w:numId="15" w16cid:durableId="2076855805">
    <w:abstractNumId w:val="4"/>
  </w:num>
  <w:num w:numId="16" w16cid:durableId="1483499372">
    <w:abstractNumId w:val="14"/>
  </w:num>
  <w:num w:numId="17" w16cid:durableId="972293020">
    <w:abstractNumId w:val="16"/>
  </w:num>
  <w:num w:numId="18" w16cid:durableId="2011788972">
    <w:abstractNumId w:val="4"/>
  </w:num>
  <w:num w:numId="19" w16cid:durableId="234707174">
    <w:abstractNumId w:val="4"/>
  </w:num>
  <w:num w:numId="20" w16cid:durableId="1612592550">
    <w:abstractNumId w:val="4"/>
  </w:num>
  <w:num w:numId="21" w16cid:durableId="330447057">
    <w:abstractNumId w:val="4"/>
  </w:num>
  <w:num w:numId="22" w16cid:durableId="2133621842">
    <w:abstractNumId w:val="4"/>
  </w:num>
  <w:num w:numId="23" w16cid:durableId="1928616398">
    <w:abstractNumId w:val="4"/>
  </w:num>
  <w:num w:numId="24" w16cid:durableId="368381409">
    <w:abstractNumId w:val="5"/>
  </w:num>
  <w:num w:numId="25" w16cid:durableId="1557162376">
    <w:abstractNumId w:val="13"/>
  </w:num>
  <w:num w:numId="26" w16cid:durableId="414789245">
    <w:abstractNumId w:val="17"/>
  </w:num>
  <w:num w:numId="27" w16cid:durableId="1091394560">
    <w:abstractNumId w:val="12"/>
  </w:num>
  <w:num w:numId="28" w16cid:durableId="1443113132">
    <w:abstractNumId w:val="10"/>
  </w:num>
  <w:num w:numId="29" w16cid:durableId="596519699">
    <w:abstractNumId w:val="3"/>
  </w:num>
  <w:num w:numId="30" w16cid:durableId="1888761139">
    <w:abstractNumId w:val="0"/>
  </w:num>
  <w:num w:numId="31" w16cid:durableId="1322387987">
    <w:abstractNumId w:val="2"/>
  </w:num>
  <w:num w:numId="32" w16cid:durableId="1323393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52"/>
    <w:rsid w:val="000142CA"/>
    <w:rsid w:val="00020CE2"/>
    <w:rsid w:val="00037AE6"/>
    <w:rsid w:val="00051876"/>
    <w:rsid w:val="00064772"/>
    <w:rsid w:val="00071218"/>
    <w:rsid w:val="00080EFC"/>
    <w:rsid w:val="000855EA"/>
    <w:rsid w:val="000925CA"/>
    <w:rsid w:val="00093E7F"/>
    <w:rsid w:val="000C1BF3"/>
    <w:rsid w:val="00104D24"/>
    <w:rsid w:val="00114997"/>
    <w:rsid w:val="0014459E"/>
    <w:rsid w:val="00165C16"/>
    <w:rsid w:val="001664C3"/>
    <w:rsid w:val="00173D3A"/>
    <w:rsid w:val="00174FB3"/>
    <w:rsid w:val="00185980"/>
    <w:rsid w:val="001A1BB3"/>
    <w:rsid w:val="001A27B2"/>
    <w:rsid w:val="001A57BF"/>
    <w:rsid w:val="001B38D4"/>
    <w:rsid w:val="001B66A6"/>
    <w:rsid w:val="001C7DC1"/>
    <w:rsid w:val="001D057B"/>
    <w:rsid w:val="001E2AEB"/>
    <w:rsid w:val="00204327"/>
    <w:rsid w:val="00206552"/>
    <w:rsid w:val="002175AE"/>
    <w:rsid w:val="0022638C"/>
    <w:rsid w:val="002266AA"/>
    <w:rsid w:val="002316BB"/>
    <w:rsid w:val="00242B6D"/>
    <w:rsid w:val="00247D4E"/>
    <w:rsid w:val="00253CA3"/>
    <w:rsid w:val="00256E65"/>
    <w:rsid w:val="00281E5B"/>
    <w:rsid w:val="00291EF1"/>
    <w:rsid w:val="0029420B"/>
    <w:rsid w:val="002A1066"/>
    <w:rsid w:val="002D650D"/>
    <w:rsid w:val="002E57DB"/>
    <w:rsid w:val="002E5B86"/>
    <w:rsid w:val="002F1BFE"/>
    <w:rsid w:val="00316C89"/>
    <w:rsid w:val="00326141"/>
    <w:rsid w:val="00327294"/>
    <w:rsid w:val="00330A75"/>
    <w:rsid w:val="003337EA"/>
    <w:rsid w:val="00334369"/>
    <w:rsid w:val="003350E9"/>
    <w:rsid w:val="00337833"/>
    <w:rsid w:val="00352240"/>
    <w:rsid w:val="00354A5A"/>
    <w:rsid w:val="003D1D40"/>
    <w:rsid w:val="003D60EE"/>
    <w:rsid w:val="003E61CD"/>
    <w:rsid w:val="003E7640"/>
    <w:rsid w:val="003F4EFE"/>
    <w:rsid w:val="003F6C3A"/>
    <w:rsid w:val="0040015C"/>
    <w:rsid w:val="00401235"/>
    <w:rsid w:val="00401D30"/>
    <w:rsid w:val="0041133D"/>
    <w:rsid w:val="004215E7"/>
    <w:rsid w:val="00425371"/>
    <w:rsid w:val="00431D81"/>
    <w:rsid w:val="00445A9F"/>
    <w:rsid w:val="004752C1"/>
    <w:rsid w:val="0048108F"/>
    <w:rsid w:val="004B0B17"/>
    <w:rsid w:val="004B4287"/>
    <w:rsid w:val="004C3F57"/>
    <w:rsid w:val="004C46B1"/>
    <w:rsid w:val="004E0F98"/>
    <w:rsid w:val="004E21A1"/>
    <w:rsid w:val="004F0E02"/>
    <w:rsid w:val="004F2BEA"/>
    <w:rsid w:val="005028E5"/>
    <w:rsid w:val="00502EEE"/>
    <w:rsid w:val="00511E44"/>
    <w:rsid w:val="005167A4"/>
    <w:rsid w:val="005327C9"/>
    <w:rsid w:val="005539D4"/>
    <w:rsid w:val="005660F6"/>
    <w:rsid w:val="00583714"/>
    <w:rsid w:val="005C3572"/>
    <w:rsid w:val="005C6417"/>
    <w:rsid w:val="005D13A9"/>
    <w:rsid w:val="005D3043"/>
    <w:rsid w:val="005E0240"/>
    <w:rsid w:val="005E14E8"/>
    <w:rsid w:val="005E1CAB"/>
    <w:rsid w:val="00604EDE"/>
    <w:rsid w:val="00607F24"/>
    <w:rsid w:val="006204BC"/>
    <w:rsid w:val="00632077"/>
    <w:rsid w:val="006429BB"/>
    <w:rsid w:val="0066370A"/>
    <w:rsid w:val="006744FB"/>
    <w:rsid w:val="006777A9"/>
    <w:rsid w:val="00692393"/>
    <w:rsid w:val="006A7FF4"/>
    <w:rsid w:val="006E142A"/>
    <w:rsid w:val="006E35FA"/>
    <w:rsid w:val="00726439"/>
    <w:rsid w:val="00740B6F"/>
    <w:rsid w:val="007413C0"/>
    <w:rsid w:val="0075794E"/>
    <w:rsid w:val="007628E6"/>
    <w:rsid w:val="0076686D"/>
    <w:rsid w:val="007674BF"/>
    <w:rsid w:val="00770948"/>
    <w:rsid w:val="0077402B"/>
    <w:rsid w:val="007A108C"/>
    <w:rsid w:val="007A283C"/>
    <w:rsid w:val="007A2999"/>
    <w:rsid w:val="007D2775"/>
    <w:rsid w:val="007E1AD0"/>
    <w:rsid w:val="007E5740"/>
    <w:rsid w:val="00822B3D"/>
    <w:rsid w:val="00832857"/>
    <w:rsid w:val="0083549D"/>
    <w:rsid w:val="00840934"/>
    <w:rsid w:val="00841933"/>
    <w:rsid w:val="008473BB"/>
    <w:rsid w:val="008523BB"/>
    <w:rsid w:val="008838CF"/>
    <w:rsid w:val="0089344C"/>
    <w:rsid w:val="008B5125"/>
    <w:rsid w:val="008F446B"/>
    <w:rsid w:val="00933E2C"/>
    <w:rsid w:val="00956613"/>
    <w:rsid w:val="00964A28"/>
    <w:rsid w:val="00982453"/>
    <w:rsid w:val="00993A21"/>
    <w:rsid w:val="009B16DB"/>
    <w:rsid w:val="009B7A35"/>
    <w:rsid w:val="009D0DA8"/>
    <w:rsid w:val="009D178C"/>
    <w:rsid w:val="009D5560"/>
    <w:rsid w:val="009E7E90"/>
    <w:rsid w:val="009F70E6"/>
    <w:rsid w:val="00A04FD6"/>
    <w:rsid w:val="00A0751C"/>
    <w:rsid w:val="00A36565"/>
    <w:rsid w:val="00A52DE0"/>
    <w:rsid w:val="00A65307"/>
    <w:rsid w:val="00A70B08"/>
    <w:rsid w:val="00A86E9F"/>
    <w:rsid w:val="00AA684A"/>
    <w:rsid w:val="00AE752A"/>
    <w:rsid w:val="00AF0644"/>
    <w:rsid w:val="00AF5A91"/>
    <w:rsid w:val="00B00AFB"/>
    <w:rsid w:val="00B21347"/>
    <w:rsid w:val="00B43474"/>
    <w:rsid w:val="00B471AF"/>
    <w:rsid w:val="00B4734C"/>
    <w:rsid w:val="00B84F5A"/>
    <w:rsid w:val="00B850EB"/>
    <w:rsid w:val="00B97C71"/>
    <w:rsid w:val="00BA570C"/>
    <w:rsid w:val="00BB5981"/>
    <w:rsid w:val="00BC5801"/>
    <w:rsid w:val="00BD2405"/>
    <w:rsid w:val="00BD5735"/>
    <w:rsid w:val="00BD5BEB"/>
    <w:rsid w:val="00BE0791"/>
    <w:rsid w:val="00C02A07"/>
    <w:rsid w:val="00C036E8"/>
    <w:rsid w:val="00C0462B"/>
    <w:rsid w:val="00C11275"/>
    <w:rsid w:val="00C3490D"/>
    <w:rsid w:val="00C43255"/>
    <w:rsid w:val="00C45F1E"/>
    <w:rsid w:val="00C600B5"/>
    <w:rsid w:val="00C7753A"/>
    <w:rsid w:val="00C8316E"/>
    <w:rsid w:val="00C90EAB"/>
    <w:rsid w:val="00C90F92"/>
    <w:rsid w:val="00C9601A"/>
    <w:rsid w:val="00CA6896"/>
    <w:rsid w:val="00CD3203"/>
    <w:rsid w:val="00CE1104"/>
    <w:rsid w:val="00CE7302"/>
    <w:rsid w:val="00D07230"/>
    <w:rsid w:val="00D223A8"/>
    <w:rsid w:val="00D2684C"/>
    <w:rsid w:val="00D26E27"/>
    <w:rsid w:val="00D32E9B"/>
    <w:rsid w:val="00D45B62"/>
    <w:rsid w:val="00D92691"/>
    <w:rsid w:val="00D94F8A"/>
    <w:rsid w:val="00DB04E8"/>
    <w:rsid w:val="00DC0733"/>
    <w:rsid w:val="00DC1B34"/>
    <w:rsid w:val="00DC426C"/>
    <w:rsid w:val="00DC5535"/>
    <w:rsid w:val="00E034CE"/>
    <w:rsid w:val="00E11356"/>
    <w:rsid w:val="00E16B0D"/>
    <w:rsid w:val="00E22508"/>
    <w:rsid w:val="00E30E54"/>
    <w:rsid w:val="00E70428"/>
    <w:rsid w:val="00E943BD"/>
    <w:rsid w:val="00E94AAD"/>
    <w:rsid w:val="00EA77BB"/>
    <w:rsid w:val="00EF7C2A"/>
    <w:rsid w:val="00F25598"/>
    <w:rsid w:val="00F25D88"/>
    <w:rsid w:val="00F34258"/>
    <w:rsid w:val="00F528DD"/>
    <w:rsid w:val="00F577FD"/>
    <w:rsid w:val="00F57906"/>
    <w:rsid w:val="00F658F9"/>
    <w:rsid w:val="00F822A1"/>
    <w:rsid w:val="00F9599C"/>
    <w:rsid w:val="00FD00D8"/>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9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86E9F"/>
    <w:rPr>
      <w:color w:val="0000FF"/>
      <w:u w:val="single"/>
    </w:rPr>
  </w:style>
  <w:style w:type="character" w:styleId="UnresolvedMention">
    <w:name w:val="Unresolved Mention"/>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uiPriority w:val="99"/>
    <w:rsid w:val="00A86E9F"/>
    <w:rPr>
      <w:sz w:val="21"/>
      <w:szCs w:val="21"/>
    </w:rPr>
  </w:style>
  <w:style w:type="paragraph" w:styleId="CommentText">
    <w:name w:val="annotation text"/>
    <w:basedOn w:val="Normal"/>
    <w:link w:val="CommentTextChar"/>
    <w:uiPriority w:val="99"/>
    <w:rsid w:val="00A86E9F"/>
  </w:style>
  <w:style w:type="character" w:customStyle="1" w:styleId="CommentTextChar">
    <w:name w:val="Comment Text Char"/>
    <w:link w:val="CommentText"/>
    <w:uiPriority w:val="99"/>
    <w:rsid w:val="00A86E9F"/>
    <w:rPr>
      <w:rFonts w:ascii="Palatino Linotype" w:hAnsi="Palatino Linotype"/>
      <w:noProof/>
      <w:color w:val="000000"/>
    </w:rPr>
  </w:style>
  <w:style w:type="paragraph" w:styleId="CommentSubject">
    <w:name w:val="annotation subject"/>
    <w:basedOn w:val="CommentText"/>
    <w:next w:val="CommentText"/>
    <w:link w:val="CommentSubjectChar"/>
    <w:uiPriority w:val="99"/>
    <w:rsid w:val="00A86E9F"/>
    <w:rPr>
      <w:b/>
      <w:bCs/>
    </w:rPr>
  </w:style>
  <w:style w:type="character" w:customStyle="1" w:styleId="CommentSubjectChar">
    <w:name w:val="Comment Subject Char"/>
    <w:link w:val="CommentSubject"/>
    <w:uiPriority w:val="99"/>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uiPriority w:val="99"/>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DefaultParagraphFont"/>
    <w:rsid w:val="00206552"/>
  </w:style>
  <w:style w:type="character" w:customStyle="1" w:styleId="eop">
    <w:name w:val="eop"/>
    <w:basedOn w:val="DefaultParagraphFont"/>
    <w:rsid w:val="00206552"/>
  </w:style>
  <w:style w:type="paragraph" w:customStyle="1" w:styleId="References">
    <w:name w:val="References"/>
    <w:basedOn w:val="Normal"/>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ind w:left="720"/>
      <w:contextualSpacing/>
    </w:pPr>
  </w:style>
  <w:style w:type="paragraph" w:customStyle="1" w:styleId="msonormal0">
    <w:name w:val="msonormal"/>
    <w:basedOn w:val="Normal"/>
    <w:rsid w:val="00C11275"/>
    <w:pPr>
      <w:spacing w:before="100" w:beforeAutospacing="1" w:after="100" w:afterAutospacing="1" w:line="240" w:lineRule="auto"/>
      <w:jc w:val="left"/>
    </w:pPr>
    <w:rPr>
      <w:rFonts w:ascii="Times New Roman" w:eastAsia="Times New Roman" w:hAnsi="Times New Roman"/>
      <w:noProof w:val="0"/>
      <w:color w:val="auto"/>
      <w:sz w:val="24"/>
      <w:szCs w:val="24"/>
      <w:lang w:val="de-CH" w:eastAsia="de-DE"/>
    </w:rPr>
  </w:style>
  <w:style w:type="character" w:customStyle="1" w:styleId="textrun">
    <w:name w:val="textrun"/>
    <w:basedOn w:val="DefaultParagraphFont"/>
    <w:rsid w:val="00C11275"/>
  </w:style>
  <w:style w:type="character" w:customStyle="1" w:styleId="spellingerrorsuperscript">
    <w:name w:val="spellingerrorsuperscript"/>
    <w:basedOn w:val="DefaultParagraphFont"/>
    <w:rsid w:val="00C11275"/>
  </w:style>
  <w:style w:type="character" w:customStyle="1" w:styleId="tabrun">
    <w:name w:val="tabrun"/>
    <w:basedOn w:val="DefaultParagraphFont"/>
    <w:rsid w:val="00C11275"/>
  </w:style>
  <w:style w:type="character" w:customStyle="1" w:styleId="tabchar">
    <w:name w:val="tabchar"/>
    <w:basedOn w:val="DefaultParagraphFont"/>
    <w:rsid w:val="00C11275"/>
  </w:style>
  <w:style w:type="character" w:customStyle="1" w:styleId="tableaderchars">
    <w:name w:val="tableaderchars"/>
    <w:basedOn w:val="DefaultParagraphFont"/>
    <w:rsid w:val="00C11275"/>
  </w:style>
  <w:style w:type="character" w:customStyle="1" w:styleId="trackchangetextinsertion">
    <w:name w:val="trackchangetextinsertion"/>
    <w:basedOn w:val="DefaultParagraphFont"/>
    <w:rsid w:val="00C11275"/>
  </w:style>
  <w:style w:type="paragraph" w:customStyle="1" w:styleId="outlineelement">
    <w:name w:val="outlineelement"/>
    <w:basedOn w:val="Normal"/>
    <w:rsid w:val="00C11275"/>
    <w:pPr>
      <w:spacing w:before="100" w:beforeAutospacing="1" w:after="100" w:afterAutospacing="1" w:line="240" w:lineRule="auto"/>
      <w:jc w:val="left"/>
    </w:pPr>
    <w:rPr>
      <w:rFonts w:ascii="Times New Roman" w:eastAsia="Times New Roman" w:hAnsi="Times New Roman"/>
      <w:noProof w:val="0"/>
      <w:color w:val="auto"/>
      <w:sz w:val="24"/>
      <w:szCs w:val="24"/>
      <w:lang w:val="de-CH" w:eastAsia="de-DE"/>
    </w:rPr>
  </w:style>
  <w:style w:type="character" w:customStyle="1" w:styleId="NichtaufgelsteErwhnung1">
    <w:name w:val="Nicht aufgelöste Erwähnung1"/>
    <w:basedOn w:val="DefaultParagraphFont"/>
    <w:uiPriority w:val="99"/>
    <w:semiHidden/>
    <w:unhideWhenUsed/>
    <w:rsid w:val="00C11275"/>
    <w:rPr>
      <w:color w:val="605E5C"/>
      <w:shd w:val="clear" w:color="auto" w:fill="E1DFDD"/>
    </w:rPr>
  </w:style>
  <w:style w:type="paragraph" w:styleId="Revision">
    <w:name w:val="Revision"/>
    <w:hidden/>
    <w:uiPriority w:val="99"/>
    <w:semiHidden/>
    <w:rsid w:val="00C11275"/>
    <w:rPr>
      <w:rFonts w:asciiTheme="minorHAnsi" w:eastAsiaTheme="minorHAnsi" w:hAnsiTheme="minorHAnsi" w:cstheme="minorBidi"/>
      <w:sz w:val="24"/>
      <w:szCs w:val="24"/>
      <w:lang w:val="de-CH" w:eastAsia="en-US"/>
    </w:rPr>
  </w:style>
  <w:style w:type="paragraph" w:styleId="NoSpacing">
    <w:name w:val="No Spacing"/>
    <w:uiPriority w:val="1"/>
    <w:qFormat/>
    <w:rsid w:val="00C11275"/>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Jonkman@tudelft.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herdt@tudelf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qlei/Downloads/IFoU%20template/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2.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sustainability-template.dot</Template>
  <TotalTime>0</TotalTime>
  <Pages>8</Pages>
  <Words>11231</Words>
  <Characters>64021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75102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Lei Qu - BK</cp:lastModifiedBy>
  <cp:revision>3</cp:revision>
  <cp:lastPrinted>2022-11-23T10:42:00Z</cp:lastPrinted>
  <dcterms:created xsi:type="dcterms:W3CDTF">2022-11-23T10:42:00Z</dcterms:created>
  <dcterms:modified xsi:type="dcterms:W3CDTF">2022-11-23T10:44:00Z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