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0CEE" w14:textId="16D42FC5" w:rsidR="00A86E9F" w:rsidRPr="0021535B" w:rsidRDefault="00A86E9F" w:rsidP="06E4EE12">
      <w:pPr>
        <w:pStyle w:val="MDPI11articletype"/>
        <w:rPr>
          <w:rFonts w:ascii="Georgia" w:eastAsiaTheme="minorEastAsia" w:hAnsi="Georgia" w:cs="Arial"/>
          <w:i w:val="0"/>
          <w:color w:val="000000" w:themeColor="text1"/>
          <w:sz w:val="18"/>
          <w:szCs w:val="18"/>
        </w:rPr>
      </w:pPr>
      <w:r w:rsidRPr="0021535B">
        <w:rPr>
          <w:rFonts w:ascii="Georgia" w:eastAsiaTheme="minorEastAsia" w:hAnsi="Georgia" w:cs="Arial"/>
          <w:i w:val="0"/>
          <w:color w:val="000000" w:themeColor="text1"/>
          <w:sz w:val="18"/>
          <w:szCs w:val="18"/>
        </w:rPr>
        <w:t>Type of the Paper</w:t>
      </w:r>
      <w:r w:rsidR="004752C1" w:rsidRPr="0021535B">
        <w:rPr>
          <w:rFonts w:ascii="Georgia" w:eastAsiaTheme="minorEastAsia" w:hAnsi="Georgia" w:cs="Arial"/>
          <w:i w:val="0"/>
          <w:color w:val="000000" w:themeColor="text1"/>
          <w:sz w:val="18"/>
          <w:szCs w:val="18"/>
        </w:rPr>
        <w:t xml:space="preserve">: </w:t>
      </w:r>
      <w:r w:rsidR="009B16DB" w:rsidRPr="0021535B">
        <w:rPr>
          <w:rFonts w:ascii="Georgia" w:eastAsiaTheme="minorEastAsia" w:hAnsi="Georgia" w:cs="Arial"/>
          <w:i w:val="0"/>
          <w:color w:val="000000" w:themeColor="text1"/>
          <w:sz w:val="18"/>
          <w:szCs w:val="18"/>
        </w:rPr>
        <w:t xml:space="preserve">Peer-reviewed Conference Paper </w:t>
      </w:r>
      <w:r w:rsidR="3ED7D62B" w:rsidRPr="0021535B">
        <w:rPr>
          <w:rFonts w:ascii="Georgia" w:eastAsiaTheme="minorEastAsia" w:hAnsi="Georgia" w:cs="Arial"/>
          <w:i w:val="0"/>
          <w:color w:val="000000" w:themeColor="text1"/>
          <w:sz w:val="18"/>
          <w:szCs w:val="18"/>
        </w:rPr>
        <w:t>/</w:t>
      </w:r>
      <w:r w:rsidR="068D4D45" w:rsidRPr="0021535B">
        <w:rPr>
          <w:rFonts w:ascii="Georgia" w:eastAsiaTheme="minorEastAsia" w:hAnsi="Georgia" w:cs="Arial"/>
          <w:i w:val="0"/>
          <w:color w:val="000000" w:themeColor="text1"/>
          <w:sz w:val="18"/>
          <w:szCs w:val="18"/>
        </w:rPr>
        <w:t xml:space="preserve"> </w:t>
      </w:r>
      <w:r w:rsidR="00206552" w:rsidRPr="0021535B">
        <w:rPr>
          <w:rFonts w:ascii="Georgia" w:eastAsiaTheme="minorEastAsia" w:hAnsi="Georgia" w:cs="Arial"/>
          <w:i w:val="0"/>
          <w:color w:val="000000" w:themeColor="text1"/>
          <w:sz w:val="18"/>
          <w:szCs w:val="18"/>
        </w:rPr>
        <w:t xml:space="preserve">Full </w:t>
      </w:r>
      <w:r w:rsidR="33E51B6E" w:rsidRPr="0021535B">
        <w:rPr>
          <w:rFonts w:ascii="Georgia" w:eastAsiaTheme="minorEastAsia" w:hAnsi="Georgia" w:cs="Arial"/>
          <w:i w:val="0"/>
          <w:color w:val="000000" w:themeColor="text1"/>
          <w:sz w:val="18"/>
          <w:szCs w:val="18"/>
        </w:rPr>
        <w:t>P</w:t>
      </w:r>
      <w:r w:rsidR="00206552" w:rsidRPr="0021535B">
        <w:rPr>
          <w:rFonts w:ascii="Georgia" w:eastAsiaTheme="minorEastAsia" w:hAnsi="Georgia" w:cs="Arial"/>
          <w:i w:val="0"/>
          <w:color w:val="000000" w:themeColor="text1"/>
          <w:sz w:val="18"/>
          <w:szCs w:val="18"/>
        </w:rPr>
        <w:t>aper</w:t>
      </w:r>
    </w:p>
    <w:p w14:paraId="37C53096" w14:textId="2DF014DA" w:rsidR="004752C1" w:rsidRPr="0021535B" w:rsidRDefault="004752C1" w:rsidP="004752C1">
      <w:pPr>
        <w:pStyle w:val="MDPI11articletype"/>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 xml:space="preserve">Track title: </w:t>
      </w:r>
      <w:r w:rsidR="005C21CF" w:rsidRPr="0021535B">
        <w:rPr>
          <w:rFonts w:ascii="Georgia" w:eastAsiaTheme="minorEastAsia" w:hAnsi="Georgia" w:cs="Arial"/>
          <w:i w:val="0"/>
          <w:color w:val="000000" w:themeColor="text1"/>
        </w:rPr>
        <w:t>Human-</w:t>
      </w:r>
      <w:proofErr w:type="spellStart"/>
      <w:r w:rsidR="005C21CF" w:rsidRPr="0021535B">
        <w:rPr>
          <w:rFonts w:ascii="Georgia" w:eastAsiaTheme="minorEastAsia" w:hAnsi="Georgia" w:cs="Arial"/>
          <w:i w:val="0"/>
          <w:color w:val="000000" w:themeColor="text1"/>
        </w:rPr>
        <w:t>centred</w:t>
      </w:r>
      <w:proofErr w:type="spellEnd"/>
      <w:r w:rsidR="005C21CF" w:rsidRPr="0021535B">
        <w:rPr>
          <w:rFonts w:ascii="Georgia" w:eastAsiaTheme="minorEastAsia" w:hAnsi="Georgia" w:cs="Arial"/>
          <w:i w:val="0"/>
          <w:color w:val="000000" w:themeColor="text1"/>
        </w:rPr>
        <w:t xml:space="preserve"> and nature-based approaches in cities</w:t>
      </w:r>
    </w:p>
    <w:p w14:paraId="672A6659" w14:textId="77777777" w:rsidR="004752C1" w:rsidRPr="0021535B" w:rsidRDefault="004752C1" w:rsidP="004752C1">
      <w:pPr>
        <w:rPr>
          <w:rFonts w:ascii="Georgia" w:eastAsiaTheme="minorEastAsia" w:hAnsi="Georgia" w:cs="Arial"/>
          <w:color w:val="000000" w:themeColor="text1"/>
          <w:lang w:eastAsia="de-DE" w:bidi="en-US"/>
        </w:rPr>
      </w:pPr>
    </w:p>
    <w:p w14:paraId="03996702" w14:textId="02A48D28" w:rsidR="005C21CF" w:rsidRPr="0021535B" w:rsidRDefault="005C21CF" w:rsidP="005C21CF">
      <w:pPr>
        <w:pStyle w:val="MDPI12title"/>
        <w:rPr>
          <w:rFonts w:ascii="Georgia" w:eastAsiaTheme="minorEastAsia" w:hAnsi="Georgia" w:cs="Arial"/>
          <w:b w:val="0"/>
          <w:color w:val="000000" w:themeColor="text1"/>
        </w:rPr>
      </w:pPr>
      <w:r w:rsidRPr="0021535B">
        <w:rPr>
          <w:rFonts w:ascii="Georgia" w:eastAsiaTheme="minorEastAsia" w:hAnsi="Georgia" w:cs="Arial"/>
          <w:b w:val="0"/>
          <w:color w:val="000000" w:themeColor="text1"/>
        </w:rPr>
        <w:t xml:space="preserve">Designing </w:t>
      </w:r>
      <w:r w:rsidR="00AD3CAD" w:rsidRPr="0021535B">
        <w:rPr>
          <w:rFonts w:ascii="Georgia" w:eastAsiaTheme="minorEastAsia" w:hAnsi="Georgia" w:cs="Arial"/>
          <w:b w:val="0"/>
          <w:color w:val="000000" w:themeColor="text1"/>
        </w:rPr>
        <w:t xml:space="preserve">Reflexive Spaces </w:t>
      </w:r>
      <w:r w:rsidRPr="0021535B">
        <w:rPr>
          <w:rFonts w:ascii="Georgia" w:eastAsiaTheme="minorEastAsia" w:hAnsi="Georgia" w:cs="Arial"/>
          <w:b w:val="0"/>
          <w:color w:val="000000" w:themeColor="text1"/>
        </w:rPr>
        <w:t xml:space="preserve">with </w:t>
      </w:r>
      <w:r w:rsidR="00AD3CAD" w:rsidRPr="0021535B">
        <w:rPr>
          <w:rFonts w:ascii="Georgia" w:eastAsiaTheme="minorEastAsia" w:hAnsi="Georgia" w:cs="Arial"/>
          <w:b w:val="0"/>
          <w:color w:val="000000" w:themeColor="text1"/>
        </w:rPr>
        <w:t>Human Waste</w:t>
      </w:r>
      <w:r w:rsidRPr="0021535B">
        <w:rPr>
          <w:rFonts w:ascii="Georgia" w:eastAsiaTheme="minorEastAsia" w:hAnsi="Georgia" w:cs="Arial"/>
          <w:b w:val="0"/>
          <w:color w:val="000000" w:themeColor="text1"/>
        </w:rPr>
        <w:t xml:space="preserve">: </w:t>
      </w:r>
      <w:r w:rsidR="00B26834" w:rsidRPr="0021535B">
        <w:rPr>
          <w:rFonts w:ascii="Georgia" w:eastAsiaTheme="minorEastAsia" w:hAnsi="Georgia" w:cs="Arial"/>
          <w:b w:val="0"/>
          <w:color w:val="000000" w:themeColor="text1"/>
        </w:rPr>
        <w:t>Communities</w:t>
      </w:r>
      <w:r w:rsidRPr="0021535B">
        <w:rPr>
          <w:rFonts w:ascii="Georgia" w:eastAsiaTheme="minorEastAsia" w:hAnsi="Georgia" w:cs="Arial"/>
          <w:b w:val="0"/>
          <w:color w:val="000000" w:themeColor="text1"/>
        </w:rPr>
        <w:t xml:space="preserve"> of </w:t>
      </w:r>
      <w:r w:rsidR="00AD3CAD" w:rsidRPr="0021535B">
        <w:rPr>
          <w:rFonts w:ascii="Georgia" w:eastAsiaTheme="minorEastAsia" w:hAnsi="Georgia" w:cs="Arial"/>
          <w:b w:val="0"/>
          <w:color w:val="000000" w:themeColor="text1"/>
        </w:rPr>
        <w:t xml:space="preserve">Resourcefulness </w:t>
      </w:r>
      <w:r w:rsidRPr="0021535B">
        <w:rPr>
          <w:rFonts w:ascii="Georgia" w:eastAsiaTheme="minorEastAsia" w:hAnsi="Georgia" w:cs="Arial"/>
          <w:b w:val="0"/>
          <w:color w:val="000000" w:themeColor="text1"/>
        </w:rPr>
        <w:t>in Brussels, Berlin, and Hong Kong</w:t>
      </w:r>
    </w:p>
    <w:p w14:paraId="1E4E8E64" w14:textId="3F51FDDF" w:rsidR="00AA684A" w:rsidRPr="0021535B" w:rsidRDefault="005C21CF" w:rsidP="00A86E9F">
      <w:pPr>
        <w:pStyle w:val="MDPI13authornames"/>
        <w:rPr>
          <w:rFonts w:ascii="Georgia" w:eastAsiaTheme="minorEastAsia" w:hAnsi="Georgia" w:cs="Arial"/>
          <w:b w:val="0"/>
          <w:color w:val="000000" w:themeColor="text1"/>
        </w:rPr>
      </w:pPr>
      <w:r w:rsidRPr="0021535B">
        <w:rPr>
          <w:rFonts w:ascii="Georgia" w:eastAsiaTheme="minorEastAsia" w:hAnsi="Georgia" w:cs="Arial"/>
          <w:b w:val="0"/>
          <w:color w:val="000000" w:themeColor="text1"/>
        </w:rPr>
        <w:t xml:space="preserve">Markus Wernli </w:t>
      </w:r>
      <w:r w:rsidRPr="0021535B">
        <w:rPr>
          <w:rFonts w:ascii="Georgia" w:eastAsiaTheme="minorEastAsia" w:hAnsi="Georgia" w:cs="Arial"/>
          <w:b w:val="0"/>
          <w:color w:val="000000" w:themeColor="text1"/>
          <w:vertAlign w:val="superscript"/>
        </w:rPr>
        <w:t>1</w:t>
      </w:r>
      <w:r w:rsidRPr="0021535B">
        <w:rPr>
          <w:rFonts w:ascii="Georgia" w:eastAsiaTheme="minorEastAsia" w:hAnsi="Georgia" w:cs="Arial"/>
          <w:b w:val="0"/>
          <w:color w:val="000000" w:themeColor="text1"/>
        </w:rPr>
        <w:t xml:space="preserve">* </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21535B" w:rsidRPr="0021535B" w14:paraId="2A123C0F" w14:textId="77777777" w:rsidTr="125D4863">
        <w:tc>
          <w:tcPr>
            <w:tcW w:w="2410" w:type="dxa"/>
            <w:shd w:val="clear" w:color="auto" w:fill="auto"/>
          </w:tcPr>
          <w:p w14:paraId="5346FB5D" w14:textId="77777777" w:rsidR="005C4AD2" w:rsidRPr="0021535B" w:rsidRDefault="005C4AD2" w:rsidP="0021535B">
            <w:pPr>
              <w:adjustRightInd w:val="0"/>
              <w:snapToGrid w:val="0"/>
              <w:spacing w:line="240" w:lineRule="auto"/>
              <w:jc w:val="left"/>
              <w:rPr>
                <w:rFonts w:ascii="Georgia" w:eastAsiaTheme="minorEastAsia" w:hAnsi="Georgia" w:cs="Arial"/>
                <w:b/>
                <w:bCs/>
                <w:noProof w:val="0"/>
                <w:color w:val="000000" w:themeColor="text1"/>
                <w:sz w:val="14"/>
                <w:szCs w:val="14"/>
              </w:rPr>
            </w:pPr>
            <w:r w:rsidRPr="0021535B">
              <w:rPr>
                <w:rFonts w:ascii="Georgia" w:eastAsiaTheme="minorEastAsia" w:hAnsi="Georgia" w:cs="Arial"/>
                <w:b/>
                <w:bCs/>
                <w:noProof w:val="0"/>
                <w:color w:val="000000" w:themeColor="text1"/>
                <w:sz w:val="14"/>
                <w:szCs w:val="14"/>
              </w:rPr>
              <w:t xml:space="preserve">Names of the track editors: </w:t>
            </w:r>
          </w:p>
          <w:p w14:paraId="65261013" w14:textId="77777777" w:rsidR="005C4AD2" w:rsidRPr="0021535B" w:rsidRDefault="005C4AD2" w:rsidP="0021535B">
            <w:pPr>
              <w:adjustRightInd w:val="0"/>
              <w:snapToGrid w:val="0"/>
              <w:spacing w:line="240" w:lineRule="auto"/>
              <w:jc w:val="left"/>
              <w:rPr>
                <w:rFonts w:ascii="Georgia" w:eastAsiaTheme="minorEastAsia" w:hAnsi="Georgia" w:cs="Arial"/>
                <w:b/>
                <w:bCs/>
                <w:noProof w:val="0"/>
                <w:color w:val="000000" w:themeColor="text1"/>
                <w:sz w:val="14"/>
                <w:szCs w:val="14"/>
              </w:rPr>
            </w:pPr>
            <w:r w:rsidRPr="0021535B">
              <w:rPr>
                <w:rFonts w:ascii="Georgia" w:eastAsiaTheme="minorEastAsia" w:hAnsi="Georgia" w:cs="Arial"/>
                <w:noProof w:val="0"/>
                <w:color w:val="000000" w:themeColor="text1"/>
                <w:sz w:val="14"/>
                <w:szCs w:val="22"/>
              </w:rPr>
              <w:t>Claudiu Forgaci</w:t>
            </w:r>
            <w:r w:rsidRPr="0021535B">
              <w:rPr>
                <w:rFonts w:ascii="Georgia" w:eastAsiaTheme="minorEastAsia" w:hAnsi="Georgia" w:cs="Arial"/>
                <w:noProof w:val="0"/>
                <w:color w:val="000000" w:themeColor="text1"/>
                <w:sz w:val="14"/>
                <w:szCs w:val="22"/>
              </w:rPr>
              <w:br/>
              <w:t>Rene van der Velde</w:t>
            </w:r>
            <w:r w:rsidRPr="0021535B">
              <w:rPr>
                <w:rFonts w:ascii="Georgia" w:eastAsiaTheme="minorEastAsia" w:hAnsi="Georgia" w:cs="Arial"/>
                <w:noProof w:val="0"/>
                <w:color w:val="000000" w:themeColor="text1"/>
                <w:sz w:val="14"/>
                <w:szCs w:val="22"/>
              </w:rPr>
              <w:br/>
            </w:r>
            <w:r w:rsidRPr="0021535B">
              <w:rPr>
                <w:rFonts w:ascii="Georgia" w:eastAsiaTheme="minorEastAsia" w:hAnsi="Georgia" w:cs="Arial"/>
                <w:b/>
                <w:bCs/>
                <w:noProof w:val="0"/>
                <w:color w:val="000000" w:themeColor="text1"/>
                <w:sz w:val="14"/>
                <w:szCs w:val="14"/>
              </w:rPr>
              <w:br/>
              <w:t xml:space="preserve">Names of the reviewers: </w:t>
            </w:r>
          </w:p>
          <w:p w14:paraId="3BDFF9F9" w14:textId="77777777" w:rsidR="005C4AD2" w:rsidRPr="0021535B" w:rsidRDefault="005C4AD2" w:rsidP="0021535B">
            <w:pPr>
              <w:adjustRightInd w:val="0"/>
              <w:snapToGrid w:val="0"/>
              <w:spacing w:line="240" w:lineRule="auto"/>
              <w:jc w:val="left"/>
              <w:rPr>
                <w:rFonts w:ascii="Georgia" w:eastAsiaTheme="minorEastAsia" w:hAnsi="Georgia" w:cs="Arial"/>
                <w:noProof w:val="0"/>
                <w:color w:val="000000" w:themeColor="text1"/>
                <w:sz w:val="14"/>
                <w:szCs w:val="22"/>
              </w:rPr>
            </w:pPr>
            <w:r w:rsidRPr="0021535B">
              <w:rPr>
                <w:rFonts w:ascii="Georgia" w:eastAsiaTheme="minorEastAsia" w:hAnsi="Georgia" w:cs="Arial"/>
                <w:noProof w:val="0"/>
                <w:color w:val="000000" w:themeColor="text1"/>
                <w:sz w:val="14"/>
                <w:szCs w:val="22"/>
              </w:rPr>
              <w:t>Machiel van Dorst</w:t>
            </w:r>
          </w:p>
          <w:p w14:paraId="70EFD001" w14:textId="77777777" w:rsidR="0021535B" w:rsidRDefault="005C4AD2" w:rsidP="0021535B">
            <w:pPr>
              <w:adjustRightInd w:val="0"/>
              <w:snapToGrid w:val="0"/>
              <w:spacing w:line="240" w:lineRule="auto"/>
              <w:jc w:val="left"/>
              <w:rPr>
                <w:rFonts w:ascii="Georgia" w:eastAsiaTheme="minorEastAsia" w:hAnsi="Georgia" w:cs="Arial"/>
                <w:noProof w:val="0"/>
                <w:color w:val="000000" w:themeColor="text1"/>
                <w:sz w:val="14"/>
                <w:szCs w:val="22"/>
              </w:rPr>
            </w:pPr>
            <w:r w:rsidRPr="0021535B">
              <w:rPr>
                <w:rFonts w:ascii="Georgia" w:eastAsiaTheme="minorEastAsia" w:hAnsi="Georgia" w:cs="Arial"/>
                <w:noProof w:val="0"/>
                <w:color w:val="000000" w:themeColor="text1"/>
                <w:sz w:val="14"/>
                <w:szCs w:val="22"/>
              </w:rPr>
              <w:t xml:space="preserve">Verena </w:t>
            </w:r>
            <w:proofErr w:type="spellStart"/>
            <w:r w:rsidRPr="0021535B">
              <w:rPr>
                <w:rFonts w:ascii="Georgia" w:eastAsiaTheme="minorEastAsia" w:hAnsi="Georgia" w:cs="Arial"/>
                <w:noProof w:val="0"/>
                <w:color w:val="000000" w:themeColor="text1"/>
                <w:sz w:val="14"/>
                <w:szCs w:val="22"/>
              </w:rPr>
              <w:t>Balz</w:t>
            </w:r>
            <w:proofErr w:type="spellEnd"/>
          </w:p>
          <w:p w14:paraId="00439B52" w14:textId="3B0B9F0A" w:rsidR="005C4AD2" w:rsidRDefault="005C4AD2" w:rsidP="0021535B">
            <w:pPr>
              <w:adjustRightInd w:val="0"/>
              <w:snapToGrid w:val="0"/>
              <w:spacing w:line="240" w:lineRule="auto"/>
              <w:jc w:val="left"/>
              <w:rPr>
                <w:rFonts w:ascii="Georgia" w:eastAsiaTheme="minorEastAsia" w:hAnsi="Georgia" w:cs="Arial"/>
                <w:color w:val="000000" w:themeColor="text1"/>
                <w:sz w:val="14"/>
                <w:szCs w:val="22"/>
              </w:rPr>
            </w:pPr>
            <w:r w:rsidRPr="0021535B">
              <w:rPr>
                <w:rFonts w:ascii="Georgia" w:eastAsiaTheme="minorEastAsia" w:hAnsi="Georgia" w:cs="Arial"/>
                <w:b/>
                <w:noProof w:val="0"/>
                <w:color w:val="000000" w:themeColor="text1"/>
                <w:sz w:val="14"/>
                <w:szCs w:val="22"/>
              </w:rPr>
              <w:br/>
              <w:t>Journal:</w:t>
            </w:r>
            <w:r w:rsidRPr="0021535B">
              <w:rPr>
                <w:rFonts w:ascii="Georgia" w:eastAsiaTheme="minorEastAsia" w:hAnsi="Georgia" w:cs="Arial"/>
                <w:noProof w:val="0"/>
                <w:color w:val="000000" w:themeColor="text1"/>
                <w:sz w:val="14"/>
                <w:szCs w:val="22"/>
              </w:rPr>
              <w:t xml:space="preserve"> </w:t>
            </w:r>
            <w:r w:rsidRPr="0021535B">
              <w:rPr>
                <w:rFonts w:ascii="Georgia" w:eastAsiaTheme="minorEastAsia" w:hAnsi="Georgia" w:cs="Arial"/>
                <w:color w:val="000000" w:themeColor="text1"/>
                <w:sz w:val="14"/>
                <w:szCs w:val="22"/>
              </w:rPr>
              <w:t>The Evolving Scholar </w:t>
            </w:r>
          </w:p>
          <w:p w14:paraId="47E11308" w14:textId="77777777" w:rsidR="0021535B" w:rsidRPr="0021535B" w:rsidRDefault="0021535B" w:rsidP="0021535B">
            <w:pPr>
              <w:adjustRightInd w:val="0"/>
              <w:snapToGrid w:val="0"/>
              <w:spacing w:line="240" w:lineRule="auto"/>
              <w:jc w:val="left"/>
              <w:rPr>
                <w:rFonts w:ascii="Georgia" w:eastAsiaTheme="minorEastAsia" w:hAnsi="Georgia" w:cs="Arial"/>
                <w:noProof w:val="0"/>
                <w:color w:val="000000" w:themeColor="text1"/>
                <w:sz w:val="14"/>
                <w:szCs w:val="22"/>
              </w:rPr>
            </w:pPr>
          </w:p>
          <w:p w14:paraId="3CAA5A47" w14:textId="77777777" w:rsidR="005C4AD2" w:rsidRPr="0021535B" w:rsidRDefault="005C4AD2" w:rsidP="0021535B">
            <w:pPr>
              <w:pStyle w:val="MDPI61Citation"/>
              <w:spacing w:line="240" w:lineRule="auto"/>
              <w:ind w:right="0"/>
              <w:rPr>
                <w:rFonts w:ascii="Georgia" w:eastAsiaTheme="minorEastAsia" w:hAnsi="Georgia" w:cs="Arial"/>
                <w:color w:val="000000" w:themeColor="text1"/>
              </w:rPr>
            </w:pPr>
            <w:r w:rsidRPr="0021535B">
              <w:rPr>
                <w:rFonts w:ascii="Georgia" w:eastAsiaTheme="minorEastAsia" w:hAnsi="Georgia" w:cs="Arial"/>
                <w:b/>
                <w:color w:val="000000" w:themeColor="text1"/>
              </w:rPr>
              <w:t>DOI:</w:t>
            </w:r>
            <w:r w:rsidRPr="0021535B">
              <w:rPr>
                <w:rFonts w:ascii="Georgia" w:eastAsiaTheme="minorEastAsia" w:hAnsi="Georgia" w:cs="Arial"/>
                <w:color w:val="000000" w:themeColor="text1"/>
              </w:rPr>
              <w:t>10.24404/61729a5c7e18910008ca2929</w:t>
            </w:r>
          </w:p>
          <w:p w14:paraId="6E562631" w14:textId="77777777" w:rsidR="005C4AD2" w:rsidRPr="0021535B" w:rsidRDefault="005C4AD2" w:rsidP="0021535B">
            <w:pPr>
              <w:pStyle w:val="MDPI14history"/>
              <w:spacing w:line="240" w:lineRule="auto"/>
              <w:ind w:right="0"/>
              <w:rPr>
                <w:rFonts w:ascii="Georgia" w:eastAsiaTheme="minorEastAsia" w:hAnsi="Georgia" w:cs="Arial"/>
                <w:color w:val="000000" w:themeColor="text1"/>
              </w:rPr>
            </w:pPr>
          </w:p>
          <w:p w14:paraId="7A040A34" w14:textId="77777777" w:rsidR="005C4AD2" w:rsidRPr="0021535B" w:rsidRDefault="005C4AD2" w:rsidP="0021535B">
            <w:pPr>
              <w:pStyle w:val="MDPI14history"/>
              <w:spacing w:line="240" w:lineRule="auto"/>
              <w:ind w:right="0"/>
              <w:rPr>
                <w:rFonts w:ascii="Georgia" w:eastAsiaTheme="minorEastAsia" w:hAnsi="Georgia" w:cs="Arial"/>
                <w:color w:val="000000" w:themeColor="text1"/>
              </w:rPr>
            </w:pPr>
            <w:r w:rsidRPr="006E717F">
              <w:rPr>
                <w:rFonts w:ascii="Georgia" w:eastAsiaTheme="minorEastAsia" w:hAnsi="Georgia" w:cs="Arial"/>
                <w:b/>
                <w:color w:val="000000" w:themeColor="text1"/>
                <w:szCs w:val="14"/>
              </w:rPr>
              <w:t>Submitted</w:t>
            </w:r>
            <w:r w:rsidRPr="0021535B">
              <w:rPr>
                <w:rFonts w:ascii="Georgia" w:eastAsiaTheme="minorEastAsia" w:hAnsi="Georgia" w:cs="Arial"/>
                <w:color w:val="000000" w:themeColor="text1"/>
                <w:szCs w:val="14"/>
              </w:rPr>
              <w:t>:</w:t>
            </w:r>
            <w:r w:rsidRPr="0021535B">
              <w:rPr>
                <w:color w:val="000000" w:themeColor="text1"/>
              </w:rPr>
              <w:t xml:space="preserve"> </w:t>
            </w:r>
            <w:r w:rsidRPr="0021535B">
              <w:rPr>
                <w:rFonts w:ascii="Georgia" w:eastAsiaTheme="minorEastAsia" w:hAnsi="Georgia" w:cs="Arial"/>
                <w:color w:val="000000" w:themeColor="text1"/>
                <w:szCs w:val="14"/>
              </w:rPr>
              <w:t xml:space="preserve">22 October 2021 </w:t>
            </w:r>
          </w:p>
          <w:p w14:paraId="08085605" w14:textId="701A0589" w:rsidR="005C4AD2" w:rsidRPr="0021535B" w:rsidRDefault="005C4AD2" w:rsidP="0021535B">
            <w:pPr>
              <w:pStyle w:val="MDPI14history"/>
              <w:spacing w:line="240" w:lineRule="auto"/>
              <w:ind w:right="0"/>
              <w:rPr>
                <w:rFonts w:ascii="Georgia" w:eastAsiaTheme="minorEastAsia" w:hAnsi="Georgia" w:cs="Arial"/>
                <w:color w:val="000000" w:themeColor="text1"/>
                <w:szCs w:val="14"/>
              </w:rPr>
            </w:pPr>
            <w:r w:rsidRPr="006E717F">
              <w:rPr>
                <w:rFonts w:ascii="Georgia" w:eastAsiaTheme="minorEastAsia" w:hAnsi="Georgia" w:cs="Arial"/>
                <w:b/>
                <w:color w:val="000000" w:themeColor="text1"/>
                <w:szCs w:val="14"/>
              </w:rPr>
              <w:t>Accepted</w:t>
            </w:r>
            <w:r w:rsidRPr="0021535B">
              <w:rPr>
                <w:rFonts w:ascii="Georgia" w:eastAsiaTheme="minorEastAsia" w:hAnsi="Georgia" w:cs="Arial"/>
                <w:color w:val="000000" w:themeColor="text1"/>
                <w:szCs w:val="14"/>
              </w:rPr>
              <w:t xml:space="preserve">: 01 </w:t>
            </w:r>
            <w:r w:rsidR="006E717F">
              <w:rPr>
                <w:rFonts w:ascii="Georgia" w:eastAsiaTheme="minorEastAsia" w:hAnsi="Georgia" w:cs="Arial"/>
                <w:color w:val="000000" w:themeColor="text1"/>
                <w:szCs w:val="14"/>
              </w:rPr>
              <w:t>J</w:t>
            </w:r>
            <w:r w:rsidRPr="0021535B">
              <w:rPr>
                <w:rFonts w:ascii="Georgia" w:eastAsiaTheme="minorEastAsia" w:hAnsi="Georgia" w:cs="Arial"/>
                <w:color w:val="000000" w:themeColor="text1"/>
                <w:szCs w:val="14"/>
              </w:rPr>
              <w:t>une 2022</w:t>
            </w:r>
          </w:p>
          <w:p w14:paraId="42D8AB4C" w14:textId="31534B56" w:rsidR="005C4AD2" w:rsidRDefault="005C4AD2" w:rsidP="0021535B">
            <w:pPr>
              <w:pStyle w:val="MDPI14history"/>
              <w:spacing w:line="240" w:lineRule="auto"/>
              <w:ind w:right="0"/>
              <w:rPr>
                <w:rFonts w:ascii="Georgia" w:eastAsiaTheme="minorEastAsia" w:hAnsi="Georgia" w:cs="Arial"/>
                <w:color w:val="000000" w:themeColor="text1"/>
                <w:szCs w:val="14"/>
              </w:rPr>
            </w:pPr>
            <w:r w:rsidRPr="006E717F">
              <w:rPr>
                <w:rFonts w:ascii="Georgia" w:eastAsiaTheme="minorEastAsia" w:hAnsi="Georgia" w:cs="Arial"/>
                <w:b/>
                <w:color w:val="000000" w:themeColor="text1"/>
                <w:szCs w:val="14"/>
              </w:rPr>
              <w:t>Published</w:t>
            </w:r>
            <w:r w:rsidRPr="0021535B">
              <w:rPr>
                <w:rFonts w:ascii="Georgia" w:eastAsiaTheme="minorEastAsia" w:hAnsi="Georgia" w:cs="Arial"/>
                <w:color w:val="000000" w:themeColor="text1"/>
                <w:szCs w:val="14"/>
              </w:rPr>
              <w:t xml:space="preserve">: </w:t>
            </w:r>
            <w:r w:rsidR="006E717F">
              <w:rPr>
                <w:rFonts w:ascii="Georgia" w:eastAsiaTheme="minorEastAsia" w:hAnsi="Georgia" w:cs="Arial"/>
                <w:color w:val="000000" w:themeColor="text1"/>
                <w:szCs w:val="14"/>
              </w:rPr>
              <w:t>19 Augu</w:t>
            </w:r>
            <w:bookmarkStart w:id="0" w:name="_GoBack"/>
            <w:bookmarkEnd w:id="0"/>
            <w:r w:rsidR="006E717F">
              <w:rPr>
                <w:rFonts w:ascii="Georgia" w:eastAsiaTheme="minorEastAsia" w:hAnsi="Georgia" w:cs="Arial"/>
                <w:color w:val="000000" w:themeColor="text1"/>
                <w:szCs w:val="14"/>
              </w:rPr>
              <w:t>st 2022</w:t>
            </w:r>
          </w:p>
          <w:p w14:paraId="4C381EA7" w14:textId="77777777" w:rsidR="0021535B" w:rsidRPr="0021535B" w:rsidRDefault="0021535B" w:rsidP="0021535B">
            <w:pPr>
              <w:rPr>
                <w:lang w:eastAsia="de-DE" w:bidi="en-US"/>
              </w:rPr>
            </w:pPr>
          </w:p>
          <w:p w14:paraId="0D306644" w14:textId="77777777" w:rsidR="005C4AD2" w:rsidRPr="0021535B" w:rsidRDefault="005C4AD2" w:rsidP="0021535B">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21535B">
              <w:rPr>
                <w:rStyle w:val="normaltextrun"/>
                <w:rFonts w:ascii="Georgia" w:eastAsiaTheme="minorEastAsia" w:hAnsi="Georgia" w:cs="Arial"/>
                <w:b/>
                <w:bCs/>
                <w:color w:val="000000" w:themeColor="text1"/>
                <w:sz w:val="14"/>
                <w:szCs w:val="14"/>
              </w:rPr>
              <w:t>Citation</w:t>
            </w:r>
            <w:r w:rsidRPr="0021535B">
              <w:rPr>
                <w:rStyle w:val="normaltextrun"/>
                <w:rFonts w:ascii="Georgia" w:eastAsiaTheme="minorEastAsia" w:hAnsi="Georgia" w:cs="Arial"/>
                <w:b/>
                <w:color w:val="000000" w:themeColor="text1"/>
                <w:sz w:val="14"/>
                <w:szCs w:val="14"/>
              </w:rPr>
              <w:t>:</w:t>
            </w:r>
            <w:r w:rsidRPr="0021535B">
              <w:rPr>
                <w:rStyle w:val="normaltextrun"/>
                <w:rFonts w:ascii="Georgia" w:eastAsiaTheme="minorEastAsia" w:hAnsi="Georgia" w:cs="Arial"/>
                <w:color w:val="000000" w:themeColor="text1"/>
                <w:sz w:val="14"/>
                <w:szCs w:val="14"/>
              </w:rPr>
              <w:t xml:space="preserve"> Wernli, M. (2021). Designing reflexive spaces with human waste: Communities of resourcefulness in Brussels, Berlin, and Hong Kong. The Evolving Scholar | </w:t>
            </w:r>
            <w:proofErr w:type="spellStart"/>
            <w:r w:rsidRPr="0021535B">
              <w:rPr>
                <w:rStyle w:val="normaltextrun"/>
                <w:rFonts w:ascii="Georgia" w:eastAsiaTheme="minorEastAsia" w:hAnsi="Georgia" w:cs="Arial"/>
                <w:color w:val="000000" w:themeColor="text1"/>
                <w:sz w:val="14"/>
                <w:szCs w:val="14"/>
              </w:rPr>
              <w:t>IFoU</w:t>
            </w:r>
            <w:proofErr w:type="spellEnd"/>
            <w:r w:rsidRPr="0021535B">
              <w:rPr>
                <w:rStyle w:val="normaltextrun"/>
                <w:rFonts w:ascii="Georgia" w:eastAsiaTheme="minorEastAsia" w:hAnsi="Georgia" w:cs="Arial"/>
                <w:color w:val="000000" w:themeColor="text1"/>
                <w:sz w:val="14"/>
                <w:szCs w:val="14"/>
              </w:rPr>
              <w:t xml:space="preserve"> 14th Edition.</w:t>
            </w:r>
          </w:p>
          <w:p w14:paraId="14D00883" w14:textId="77777777" w:rsidR="005C4AD2" w:rsidRPr="0021535B" w:rsidRDefault="005C4AD2" w:rsidP="0021535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0BE339D9" w14:textId="663E26A5" w:rsidR="005C4AD2" w:rsidRPr="0021535B" w:rsidRDefault="005C4AD2" w:rsidP="0021535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1535B">
              <w:rPr>
                <w:rStyle w:val="normaltextrun"/>
                <w:rFonts w:ascii="Georgia" w:eastAsiaTheme="minorEastAsia" w:hAnsi="Georgia" w:cs="Arial"/>
                <w:color w:val="000000" w:themeColor="text1"/>
                <w:sz w:val="14"/>
                <w:szCs w:val="14"/>
              </w:rPr>
              <w:t>This work is licensed under a Creative Commons Attribution</w:t>
            </w:r>
            <w:r w:rsidRPr="0021535B">
              <w:rPr>
                <w:color w:val="000000" w:themeColor="text1"/>
              </w:rPr>
              <w:t xml:space="preserve"> </w:t>
            </w:r>
            <w:r w:rsidRPr="0021535B">
              <w:rPr>
                <w:rStyle w:val="normaltextrun"/>
                <w:rFonts w:ascii="Georgia" w:eastAsiaTheme="minorEastAsia" w:hAnsi="Georgia" w:cs="Arial"/>
                <w:color w:val="000000" w:themeColor="text1"/>
                <w:sz w:val="14"/>
                <w:szCs w:val="14"/>
              </w:rPr>
              <w:t>CC BY (CC BY) license.</w:t>
            </w:r>
            <w:r w:rsidRPr="0021535B">
              <w:rPr>
                <w:rStyle w:val="eop"/>
                <w:rFonts w:ascii="Georgia" w:eastAsiaTheme="minorEastAsia" w:hAnsi="Georgia" w:cs="Arial"/>
                <w:color w:val="000000" w:themeColor="text1"/>
                <w:sz w:val="14"/>
                <w:szCs w:val="14"/>
              </w:rPr>
              <w:t> </w:t>
            </w:r>
          </w:p>
          <w:p w14:paraId="272EEC69" w14:textId="77777777" w:rsidR="005C4AD2" w:rsidRPr="0021535B" w:rsidRDefault="005C4AD2" w:rsidP="0021535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1535B">
              <w:rPr>
                <w:rStyle w:val="normaltextrun"/>
                <w:rFonts w:ascii="Georgia" w:eastAsiaTheme="minorEastAsia" w:hAnsi="Georgia" w:cs="Arial"/>
                <w:color w:val="000000" w:themeColor="text1"/>
                <w:sz w:val="14"/>
                <w:szCs w:val="14"/>
              </w:rPr>
              <w:t>©2021 [Wernli, M.] published by TU Delft OPEN on behalf of the authors.</w:t>
            </w:r>
            <w:r w:rsidRPr="0021535B">
              <w:rPr>
                <w:rStyle w:val="eop"/>
                <w:rFonts w:ascii="Georgia" w:eastAsiaTheme="minorEastAsia" w:hAnsi="Georgia" w:cs="Arial"/>
                <w:color w:val="000000" w:themeColor="text1"/>
                <w:sz w:val="14"/>
                <w:szCs w:val="14"/>
              </w:rPr>
              <w:t> </w:t>
            </w:r>
          </w:p>
          <w:p w14:paraId="02EB378F" w14:textId="77777777" w:rsidR="00AA684A" w:rsidRPr="0021535B" w:rsidRDefault="00AA684A" w:rsidP="004B4287">
            <w:pPr>
              <w:adjustRightInd w:val="0"/>
              <w:snapToGrid w:val="0"/>
              <w:spacing w:before="60" w:line="240" w:lineRule="atLeast"/>
              <w:ind w:right="113"/>
              <w:rPr>
                <w:rFonts w:ascii="Georgia" w:eastAsiaTheme="minorEastAsia" w:hAnsi="Georgia" w:cs="Arial"/>
                <w:bCs/>
                <w:color w:val="000000" w:themeColor="text1"/>
                <w:sz w:val="14"/>
                <w:szCs w:val="14"/>
                <w:lang w:bidi="en-US"/>
              </w:rPr>
            </w:pPr>
          </w:p>
        </w:tc>
      </w:tr>
    </w:tbl>
    <w:p w14:paraId="3FADCEFE" w14:textId="255D915D" w:rsidR="27831D6B" w:rsidRPr="0021535B" w:rsidRDefault="005C21CF" w:rsidP="27831D6B">
      <w:pPr>
        <w:pStyle w:val="MDPI16affiliation"/>
        <w:rPr>
          <w:color w:val="000000" w:themeColor="text1"/>
          <w:szCs w:val="16"/>
        </w:rPr>
      </w:pPr>
      <w:r w:rsidRPr="0021535B">
        <w:rPr>
          <w:rFonts w:ascii="Georgia" w:eastAsiaTheme="minorEastAsia" w:hAnsi="Georgia" w:cs="Arial"/>
          <w:color w:val="000000" w:themeColor="text1"/>
        </w:rPr>
        <w:t xml:space="preserve">School of Design, The Hong Kong Polytechnic University; mswernli@gmail.com; </w:t>
      </w:r>
      <w:r w:rsidRPr="0021535B">
        <w:rPr>
          <w:rFonts w:ascii="Georgia" w:eastAsiaTheme="minorEastAsia" w:hAnsi="Georgia" w:cs="Arial"/>
          <w:color w:val="000000" w:themeColor="text1"/>
        </w:rPr>
        <w:br/>
        <w:t>orcid.org/0000-0002-8027-7354</w:t>
      </w:r>
    </w:p>
    <w:p w14:paraId="2C6F2EDA" w14:textId="43D46C2B" w:rsidR="00A86E9F" w:rsidRPr="0021535B" w:rsidRDefault="00A86E9F" w:rsidP="177542A6">
      <w:pPr>
        <w:pStyle w:val="MDPI17abstract"/>
        <w:rPr>
          <w:rFonts w:ascii="Georgia" w:eastAsiaTheme="minorEastAsia" w:hAnsi="Georgia" w:cs="Arial"/>
          <w:color w:val="000000" w:themeColor="text1"/>
        </w:rPr>
      </w:pPr>
      <w:r w:rsidRPr="0021535B">
        <w:rPr>
          <w:rFonts w:ascii="Georgia" w:eastAsiaTheme="minorEastAsia" w:hAnsi="Georgia" w:cs="Arial"/>
          <w:b/>
          <w:bCs/>
          <w:color w:val="000000" w:themeColor="text1"/>
        </w:rPr>
        <w:t>Abstract:</w:t>
      </w:r>
      <w:r w:rsidRPr="0021535B">
        <w:rPr>
          <w:rFonts w:ascii="Georgia" w:eastAsiaTheme="minorEastAsia" w:hAnsi="Georgia" w:cs="Arial"/>
          <w:color w:val="000000" w:themeColor="text1"/>
        </w:rPr>
        <w:t xml:space="preserve"> </w:t>
      </w:r>
      <w:r w:rsidR="001C6FAD" w:rsidRPr="0021535B">
        <w:rPr>
          <w:rFonts w:ascii="Georgia" w:eastAsiaTheme="minorEastAsia" w:hAnsi="Georgia" w:cs="Arial"/>
          <w:color w:val="000000" w:themeColor="text1"/>
        </w:rPr>
        <w:t xml:space="preserve">This paper compares eco-sanitation </w:t>
      </w:r>
      <w:r w:rsidR="00964D79" w:rsidRPr="0021535B">
        <w:rPr>
          <w:rFonts w:ascii="Georgia" w:eastAsiaTheme="minorEastAsia" w:hAnsi="Georgia" w:cs="Arial"/>
          <w:color w:val="000000" w:themeColor="text1"/>
        </w:rPr>
        <w:t>interventions</w:t>
      </w:r>
      <w:r w:rsidR="001C6FAD" w:rsidRPr="0021535B">
        <w:rPr>
          <w:rFonts w:ascii="Georgia" w:eastAsiaTheme="minorEastAsia" w:hAnsi="Georgia" w:cs="Arial"/>
          <w:color w:val="000000" w:themeColor="text1"/>
        </w:rPr>
        <w:t xml:space="preserve"> </w:t>
      </w:r>
      <w:r w:rsidR="00964D79" w:rsidRPr="0021535B">
        <w:rPr>
          <w:rFonts w:ascii="Georgia" w:eastAsiaTheme="minorEastAsia" w:hAnsi="Georgia" w:cs="Arial"/>
          <w:color w:val="000000" w:themeColor="text1"/>
        </w:rPr>
        <w:t>in Hong Kong, Berlin</w:t>
      </w:r>
      <w:r w:rsidR="009378B1" w:rsidRPr="0021535B">
        <w:rPr>
          <w:rFonts w:ascii="Georgia" w:eastAsiaTheme="minorEastAsia" w:hAnsi="Georgia" w:cs="Arial"/>
          <w:color w:val="000000" w:themeColor="text1"/>
        </w:rPr>
        <w:t>,</w:t>
      </w:r>
      <w:r w:rsidR="00964D79" w:rsidRPr="0021535B">
        <w:rPr>
          <w:rFonts w:ascii="Georgia" w:eastAsiaTheme="minorEastAsia" w:hAnsi="Georgia" w:cs="Arial"/>
          <w:color w:val="000000" w:themeColor="text1"/>
        </w:rPr>
        <w:t xml:space="preserve"> and Brussels </w:t>
      </w:r>
      <w:r w:rsidR="001C6FAD" w:rsidRPr="0021535B">
        <w:rPr>
          <w:rFonts w:ascii="Georgia" w:eastAsiaTheme="minorEastAsia" w:hAnsi="Georgia" w:cs="Arial"/>
          <w:color w:val="000000" w:themeColor="text1"/>
        </w:rPr>
        <w:t xml:space="preserve">by applying a structurally extended SWOT matrix for evaluating their transformative relations and capabilities in their respective </w:t>
      </w:r>
      <w:r w:rsidR="00964D79" w:rsidRPr="0021535B">
        <w:rPr>
          <w:rFonts w:ascii="Georgia" w:eastAsiaTheme="minorEastAsia" w:hAnsi="Georgia" w:cs="Arial"/>
          <w:color w:val="000000" w:themeColor="text1"/>
        </w:rPr>
        <w:t>context</w:t>
      </w:r>
      <w:r w:rsidR="009378B1" w:rsidRPr="0021535B">
        <w:rPr>
          <w:rFonts w:ascii="Georgia" w:eastAsiaTheme="minorEastAsia" w:hAnsi="Georgia" w:cs="Arial"/>
          <w:color w:val="000000" w:themeColor="text1"/>
        </w:rPr>
        <w:t>s</w:t>
      </w:r>
      <w:r w:rsidR="001C6FAD" w:rsidRPr="0021535B">
        <w:rPr>
          <w:rFonts w:ascii="Georgia" w:eastAsiaTheme="minorEastAsia" w:hAnsi="Georgia" w:cs="Arial"/>
          <w:color w:val="000000" w:themeColor="text1"/>
        </w:rPr>
        <w:t xml:space="preserve">. </w:t>
      </w:r>
      <w:r w:rsidR="00836504" w:rsidRPr="0021535B">
        <w:rPr>
          <w:rFonts w:ascii="Georgia" w:eastAsiaTheme="minorEastAsia" w:hAnsi="Georgia" w:cs="Arial"/>
          <w:color w:val="000000" w:themeColor="text1"/>
        </w:rPr>
        <w:t>The</w:t>
      </w:r>
      <w:r w:rsidR="009F715E" w:rsidRPr="0021535B">
        <w:rPr>
          <w:rFonts w:ascii="Georgia" w:eastAsiaTheme="minorEastAsia" w:hAnsi="Georgia" w:cs="Arial"/>
          <w:color w:val="000000" w:themeColor="text1"/>
        </w:rPr>
        <w:t xml:space="preserve"> enablers and barriers underlying these human waste cycling communities</w:t>
      </w:r>
      <w:r w:rsidR="0091528C" w:rsidRPr="0021535B">
        <w:rPr>
          <w:rFonts w:ascii="Georgia" w:eastAsiaTheme="minorEastAsia" w:hAnsi="Georgia" w:cs="Arial"/>
          <w:color w:val="000000" w:themeColor="text1"/>
        </w:rPr>
        <w:t xml:space="preserve"> are </w:t>
      </w:r>
      <w:r w:rsidR="00836504" w:rsidRPr="0021535B">
        <w:rPr>
          <w:rFonts w:ascii="Georgia" w:eastAsiaTheme="minorEastAsia" w:hAnsi="Georgia" w:cs="Arial"/>
          <w:color w:val="000000" w:themeColor="text1"/>
        </w:rPr>
        <w:t>assessed by combining qualitative-quantitative data collection and multiform analysis</w:t>
      </w:r>
      <w:r w:rsidR="009F715E" w:rsidRPr="0021535B">
        <w:rPr>
          <w:rFonts w:ascii="Georgia" w:eastAsiaTheme="minorEastAsia" w:hAnsi="Georgia" w:cs="Arial"/>
          <w:color w:val="000000" w:themeColor="text1"/>
        </w:rPr>
        <w:t>. By complementing the Strengths, Weaknesses, Opportunities</w:t>
      </w:r>
      <w:r w:rsidR="00836504" w:rsidRPr="0021535B">
        <w:rPr>
          <w:rFonts w:ascii="Georgia" w:eastAsiaTheme="minorEastAsia" w:hAnsi="Georgia" w:cs="Arial"/>
          <w:color w:val="000000" w:themeColor="text1"/>
        </w:rPr>
        <w:t>,</w:t>
      </w:r>
      <w:r w:rsidR="009F715E" w:rsidRPr="0021535B">
        <w:rPr>
          <w:rFonts w:ascii="Georgia" w:eastAsiaTheme="minorEastAsia" w:hAnsi="Georgia" w:cs="Arial"/>
          <w:color w:val="000000" w:themeColor="text1"/>
        </w:rPr>
        <w:t xml:space="preserve"> and Threats (SWOT) analysis with the emergent framework of Ideas-Arrangement-Effects (I-A-T)</w:t>
      </w:r>
      <w:r w:rsidR="00836504" w:rsidRPr="0021535B">
        <w:rPr>
          <w:rFonts w:ascii="Georgia" w:eastAsiaTheme="minorEastAsia" w:hAnsi="Georgia" w:cs="Arial"/>
          <w:color w:val="000000" w:themeColor="text1"/>
        </w:rPr>
        <w:t>,</w:t>
      </w:r>
      <w:r w:rsidR="009F715E" w:rsidRPr="0021535B">
        <w:rPr>
          <w:rFonts w:ascii="Georgia" w:eastAsiaTheme="minorEastAsia" w:hAnsi="Georgia" w:cs="Arial"/>
          <w:color w:val="000000" w:themeColor="text1"/>
        </w:rPr>
        <w:t xml:space="preserve"> the study assesses the </w:t>
      </w:r>
      <w:r w:rsidR="001940A7" w:rsidRPr="0021535B">
        <w:rPr>
          <w:rFonts w:ascii="Georgia" w:eastAsiaTheme="minorEastAsia" w:hAnsi="Georgia" w:cs="Arial"/>
          <w:color w:val="000000" w:themeColor="text1"/>
        </w:rPr>
        <w:t>explorative</w:t>
      </w:r>
      <w:r w:rsidR="009F715E" w:rsidRPr="0021535B">
        <w:rPr>
          <w:rFonts w:ascii="Georgia" w:eastAsiaTheme="minorEastAsia" w:hAnsi="Georgia" w:cs="Arial"/>
          <w:color w:val="000000" w:themeColor="text1"/>
        </w:rPr>
        <w:t xml:space="preserve"> potential </w:t>
      </w:r>
      <w:r w:rsidR="002D592A" w:rsidRPr="0021535B">
        <w:rPr>
          <w:rFonts w:ascii="Georgia" w:eastAsiaTheme="minorEastAsia" w:hAnsi="Georgia" w:cs="Arial"/>
          <w:color w:val="000000" w:themeColor="text1"/>
        </w:rPr>
        <w:t>manifested</w:t>
      </w:r>
      <w:r w:rsidR="009F715E" w:rsidRPr="0021535B">
        <w:rPr>
          <w:rFonts w:ascii="Georgia" w:eastAsiaTheme="minorEastAsia" w:hAnsi="Georgia" w:cs="Arial"/>
          <w:color w:val="000000" w:themeColor="text1"/>
        </w:rPr>
        <w:t xml:space="preserve"> in these cases</w:t>
      </w:r>
      <w:r w:rsidR="001C6FAD" w:rsidRPr="0021535B">
        <w:rPr>
          <w:rFonts w:ascii="Georgia" w:eastAsiaTheme="minorEastAsia" w:hAnsi="Georgia" w:cs="Arial"/>
          <w:color w:val="000000" w:themeColor="text1"/>
        </w:rPr>
        <w:t xml:space="preserve">. The </w:t>
      </w:r>
      <w:r w:rsidR="00836504" w:rsidRPr="0021535B">
        <w:rPr>
          <w:rFonts w:ascii="Georgia" w:eastAsiaTheme="minorEastAsia" w:hAnsi="Georgia" w:cs="Arial"/>
          <w:color w:val="000000" w:themeColor="text1"/>
        </w:rPr>
        <w:t>eco-toilet</w:t>
      </w:r>
      <w:r w:rsidR="001C6FAD" w:rsidRPr="0021535B">
        <w:rPr>
          <w:rFonts w:ascii="Georgia" w:eastAsiaTheme="minorEastAsia" w:hAnsi="Georgia" w:cs="Arial"/>
          <w:color w:val="000000" w:themeColor="text1"/>
        </w:rPr>
        <w:t xml:space="preserve"> communities address unsustainable food systems by acting in concert with people, </w:t>
      </w:r>
      <w:r w:rsidR="00836504" w:rsidRPr="0021535B">
        <w:rPr>
          <w:rFonts w:ascii="Georgia" w:eastAsiaTheme="minorEastAsia" w:hAnsi="Georgia" w:cs="Arial"/>
          <w:color w:val="000000" w:themeColor="text1"/>
        </w:rPr>
        <w:t>places,</w:t>
      </w:r>
      <w:r w:rsidR="001C6FAD" w:rsidRPr="0021535B">
        <w:rPr>
          <w:rFonts w:ascii="Georgia" w:eastAsiaTheme="minorEastAsia" w:hAnsi="Georgia" w:cs="Arial"/>
          <w:color w:val="000000" w:themeColor="text1"/>
        </w:rPr>
        <w:t xml:space="preserve"> and microbes in a profoundly self-implicating process that stems from an oscillation between actionable immersion and perspectival detachment. This dynamic creates a reflexive conduit for counter-intuitive doing and thinking that diversifies dominant and hegemonic perspectives. The three cases</w:t>
      </w:r>
      <w:r w:rsidR="001940A7" w:rsidRPr="0021535B">
        <w:rPr>
          <w:rFonts w:ascii="Georgia" w:eastAsiaTheme="minorEastAsia" w:hAnsi="Georgia" w:cs="Arial"/>
          <w:color w:val="000000" w:themeColor="text1"/>
        </w:rPr>
        <w:t xml:space="preserve"> </w:t>
      </w:r>
      <w:r w:rsidR="001C6FAD" w:rsidRPr="0021535B">
        <w:rPr>
          <w:rFonts w:ascii="Georgia" w:eastAsiaTheme="minorEastAsia" w:hAnsi="Georgia" w:cs="Arial"/>
          <w:color w:val="000000" w:themeColor="text1"/>
        </w:rPr>
        <w:t>demonstrate how cultivati</w:t>
      </w:r>
      <w:r w:rsidR="000405D1" w:rsidRPr="0021535B">
        <w:rPr>
          <w:rFonts w:ascii="Georgia" w:eastAsiaTheme="minorEastAsia" w:hAnsi="Georgia" w:cs="Arial"/>
          <w:color w:val="000000" w:themeColor="text1"/>
        </w:rPr>
        <w:t>ng</w:t>
      </w:r>
      <w:r w:rsidR="001C6FAD" w:rsidRPr="0021535B">
        <w:rPr>
          <w:rFonts w:ascii="Georgia" w:eastAsiaTheme="minorEastAsia" w:hAnsi="Georgia" w:cs="Arial"/>
          <w:color w:val="000000" w:themeColor="text1"/>
        </w:rPr>
        <w:t xml:space="preserve"> a rich</w:t>
      </w:r>
      <w:r w:rsidR="00836504" w:rsidRPr="0021535B">
        <w:rPr>
          <w:rFonts w:ascii="Georgia" w:eastAsiaTheme="minorEastAsia" w:hAnsi="Georgia" w:cs="Arial"/>
          <w:color w:val="000000" w:themeColor="text1"/>
        </w:rPr>
        <w:t>,</w:t>
      </w:r>
      <w:r w:rsidR="001C6FAD" w:rsidRPr="0021535B">
        <w:rPr>
          <w:rFonts w:ascii="Georgia" w:eastAsiaTheme="minorEastAsia" w:hAnsi="Georgia" w:cs="Arial"/>
          <w:color w:val="000000" w:themeColor="text1"/>
        </w:rPr>
        <w:t xml:space="preserve"> interactive context on the physical, social</w:t>
      </w:r>
      <w:r w:rsidR="009820FB" w:rsidRPr="0021535B">
        <w:rPr>
          <w:rFonts w:ascii="Georgia" w:eastAsiaTheme="minorEastAsia" w:hAnsi="Georgia" w:cs="Arial"/>
          <w:color w:val="000000" w:themeColor="text1"/>
        </w:rPr>
        <w:t>,</w:t>
      </w:r>
      <w:r w:rsidR="001C6FAD" w:rsidRPr="0021535B">
        <w:rPr>
          <w:rFonts w:ascii="Georgia" w:eastAsiaTheme="minorEastAsia" w:hAnsi="Georgia" w:cs="Arial"/>
          <w:color w:val="000000" w:themeColor="text1"/>
        </w:rPr>
        <w:t xml:space="preserve"> and psychological </w:t>
      </w:r>
      <w:r w:rsidR="00836504" w:rsidRPr="0021535B">
        <w:rPr>
          <w:rFonts w:ascii="Georgia" w:eastAsiaTheme="minorEastAsia" w:hAnsi="Georgia" w:cs="Arial"/>
          <w:color w:val="000000" w:themeColor="text1"/>
        </w:rPr>
        <w:t>level</w:t>
      </w:r>
      <w:r w:rsidR="002D22AF" w:rsidRPr="0021535B">
        <w:rPr>
          <w:rFonts w:ascii="Georgia" w:eastAsiaTheme="minorEastAsia" w:hAnsi="Georgia" w:cs="Arial"/>
          <w:color w:val="000000" w:themeColor="text1"/>
        </w:rPr>
        <w:t>s</w:t>
      </w:r>
      <w:r w:rsidR="001C6FAD" w:rsidRPr="0021535B">
        <w:rPr>
          <w:rFonts w:ascii="Georgia" w:eastAsiaTheme="minorEastAsia" w:hAnsi="Georgia" w:cs="Arial"/>
          <w:color w:val="000000" w:themeColor="text1"/>
        </w:rPr>
        <w:t xml:space="preserve"> is conducive to</w:t>
      </w:r>
      <w:r w:rsidR="00836504" w:rsidRPr="0021535B">
        <w:rPr>
          <w:rFonts w:ascii="Georgia" w:eastAsiaTheme="minorEastAsia" w:hAnsi="Georgia" w:cs="Arial"/>
          <w:color w:val="000000" w:themeColor="text1"/>
        </w:rPr>
        <w:t xml:space="preserve"> the</w:t>
      </w:r>
      <w:r w:rsidR="001C6FAD" w:rsidRPr="0021535B">
        <w:rPr>
          <w:rFonts w:ascii="Georgia" w:eastAsiaTheme="minorEastAsia" w:hAnsi="Georgia" w:cs="Arial"/>
          <w:color w:val="000000" w:themeColor="text1"/>
        </w:rPr>
        <w:t xml:space="preserve"> suspen</w:t>
      </w:r>
      <w:r w:rsidR="00836504" w:rsidRPr="0021535B">
        <w:rPr>
          <w:rFonts w:ascii="Georgia" w:eastAsiaTheme="minorEastAsia" w:hAnsi="Georgia" w:cs="Arial"/>
          <w:color w:val="000000" w:themeColor="text1"/>
        </w:rPr>
        <w:t>se</w:t>
      </w:r>
      <w:r w:rsidR="001C6FAD" w:rsidRPr="0021535B">
        <w:rPr>
          <w:rFonts w:ascii="Georgia" w:eastAsiaTheme="minorEastAsia" w:hAnsi="Georgia" w:cs="Arial"/>
          <w:color w:val="000000" w:themeColor="text1"/>
        </w:rPr>
        <w:t xml:space="preserve"> and exchang</w:t>
      </w:r>
      <w:r w:rsidR="00836504" w:rsidRPr="0021535B">
        <w:rPr>
          <w:rFonts w:ascii="Georgia" w:eastAsiaTheme="minorEastAsia" w:hAnsi="Georgia" w:cs="Arial"/>
          <w:color w:val="000000" w:themeColor="text1"/>
        </w:rPr>
        <w:t>e</w:t>
      </w:r>
      <w:r w:rsidR="001C6FAD" w:rsidRPr="0021535B">
        <w:rPr>
          <w:rFonts w:ascii="Georgia" w:eastAsiaTheme="minorEastAsia" w:hAnsi="Georgia" w:cs="Arial"/>
          <w:color w:val="000000" w:themeColor="text1"/>
        </w:rPr>
        <w:t xml:space="preserve"> of positions and a plurality of perspectives on the world, </w:t>
      </w:r>
      <w:r w:rsidR="002D22AF" w:rsidRPr="0021535B">
        <w:rPr>
          <w:rFonts w:ascii="Georgia" w:eastAsiaTheme="minorEastAsia" w:hAnsi="Georgia" w:cs="Arial"/>
          <w:color w:val="000000" w:themeColor="text1"/>
        </w:rPr>
        <w:t xml:space="preserve">both </w:t>
      </w:r>
      <w:r w:rsidR="001C6FAD" w:rsidRPr="0021535B">
        <w:rPr>
          <w:rFonts w:ascii="Georgia" w:eastAsiaTheme="minorEastAsia" w:hAnsi="Georgia" w:cs="Arial"/>
          <w:color w:val="000000" w:themeColor="text1"/>
        </w:rPr>
        <w:t xml:space="preserve">human and </w:t>
      </w:r>
      <w:r w:rsidR="00836504" w:rsidRPr="0021535B">
        <w:rPr>
          <w:rFonts w:ascii="Georgia" w:eastAsiaTheme="minorEastAsia" w:hAnsi="Georgia" w:cs="Arial"/>
          <w:color w:val="000000" w:themeColor="text1"/>
        </w:rPr>
        <w:t>nonhuman</w:t>
      </w:r>
      <w:r w:rsidR="001C6FAD" w:rsidRPr="0021535B">
        <w:rPr>
          <w:rFonts w:ascii="Georgia" w:eastAsiaTheme="minorEastAsia" w:hAnsi="Georgia" w:cs="Arial"/>
          <w:color w:val="000000" w:themeColor="text1"/>
        </w:rPr>
        <w:t>. Community acceptance and individual satisfaction with urban eco-</w:t>
      </w:r>
      <w:r w:rsidR="00D54B7D" w:rsidRPr="0021535B">
        <w:rPr>
          <w:rFonts w:ascii="Georgia" w:eastAsiaTheme="minorEastAsia" w:hAnsi="Georgia" w:cs="Arial"/>
          <w:color w:val="000000" w:themeColor="text1"/>
        </w:rPr>
        <w:t>toilet</w:t>
      </w:r>
      <w:r w:rsidR="002D592A" w:rsidRPr="0021535B">
        <w:rPr>
          <w:rFonts w:ascii="Georgia" w:eastAsiaTheme="minorEastAsia" w:hAnsi="Georgia" w:cs="Arial"/>
          <w:color w:val="000000" w:themeColor="text1"/>
        </w:rPr>
        <w:t>s</w:t>
      </w:r>
      <w:r w:rsidR="001C6FAD" w:rsidRPr="0021535B">
        <w:rPr>
          <w:rFonts w:ascii="Georgia" w:eastAsiaTheme="minorEastAsia" w:hAnsi="Georgia" w:cs="Arial"/>
          <w:color w:val="000000" w:themeColor="text1"/>
        </w:rPr>
        <w:t xml:space="preserve"> </w:t>
      </w:r>
      <w:r w:rsidR="002D592A" w:rsidRPr="0021535B">
        <w:rPr>
          <w:rFonts w:ascii="Georgia" w:eastAsiaTheme="minorEastAsia" w:hAnsi="Georgia" w:cs="Arial"/>
          <w:color w:val="000000" w:themeColor="text1"/>
        </w:rPr>
        <w:t>stems</w:t>
      </w:r>
      <w:r w:rsidR="001C6FAD" w:rsidRPr="0021535B">
        <w:rPr>
          <w:rFonts w:ascii="Georgia" w:eastAsiaTheme="minorEastAsia" w:hAnsi="Georgia" w:cs="Arial"/>
          <w:color w:val="000000" w:themeColor="text1"/>
        </w:rPr>
        <w:t xml:space="preserve"> from balancing this unsettling repositioning with supportive involvement</w:t>
      </w:r>
      <w:r w:rsidR="00C2304F" w:rsidRPr="0021535B">
        <w:rPr>
          <w:rFonts w:ascii="Georgia" w:eastAsiaTheme="minorEastAsia" w:hAnsi="Georgia" w:cs="Arial"/>
          <w:color w:val="000000" w:themeColor="text1"/>
        </w:rPr>
        <w:t>,</w:t>
      </w:r>
      <w:r w:rsidR="001C6FAD" w:rsidRPr="0021535B">
        <w:rPr>
          <w:rFonts w:ascii="Georgia" w:eastAsiaTheme="minorEastAsia" w:hAnsi="Georgia" w:cs="Arial"/>
          <w:color w:val="000000" w:themeColor="text1"/>
        </w:rPr>
        <w:t xml:space="preserve"> whereas </w:t>
      </w:r>
      <w:r w:rsidR="002D592A" w:rsidRPr="0021535B">
        <w:rPr>
          <w:rFonts w:ascii="Georgia" w:eastAsiaTheme="minorEastAsia" w:hAnsi="Georgia" w:cs="Arial"/>
          <w:color w:val="000000" w:themeColor="text1"/>
        </w:rPr>
        <w:t>dis</w:t>
      </w:r>
      <w:r w:rsidR="001C6FAD" w:rsidRPr="0021535B">
        <w:rPr>
          <w:rFonts w:ascii="Georgia" w:eastAsiaTheme="minorEastAsia" w:hAnsi="Georgia" w:cs="Arial"/>
          <w:color w:val="000000" w:themeColor="text1"/>
        </w:rPr>
        <w:t>rupt</w:t>
      </w:r>
      <w:r w:rsidR="002D592A" w:rsidRPr="0021535B">
        <w:rPr>
          <w:rFonts w:ascii="Georgia" w:eastAsiaTheme="minorEastAsia" w:hAnsi="Georgia" w:cs="Arial"/>
          <w:color w:val="000000" w:themeColor="text1"/>
        </w:rPr>
        <w:t>ing</w:t>
      </w:r>
      <w:r w:rsidR="001C6FAD" w:rsidRPr="0021535B">
        <w:rPr>
          <w:rFonts w:ascii="Georgia" w:eastAsiaTheme="minorEastAsia" w:hAnsi="Georgia" w:cs="Arial"/>
          <w:color w:val="000000" w:themeColor="text1"/>
        </w:rPr>
        <w:t xml:space="preserve"> bathroom routines, group debates, and agroecological experimentation makes people act in </w:t>
      </w:r>
      <w:r w:rsidR="00C2304F" w:rsidRPr="0021535B">
        <w:rPr>
          <w:rFonts w:ascii="Georgia" w:eastAsiaTheme="minorEastAsia" w:hAnsi="Georgia" w:cs="Arial"/>
          <w:color w:val="000000" w:themeColor="text1"/>
        </w:rPr>
        <w:t>better-attuned</w:t>
      </w:r>
      <w:r w:rsidR="001C6FAD" w:rsidRPr="0021535B">
        <w:rPr>
          <w:rFonts w:ascii="Georgia" w:eastAsiaTheme="minorEastAsia" w:hAnsi="Georgia" w:cs="Arial"/>
          <w:color w:val="000000" w:themeColor="text1"/>
        </w:rPr>
        <w:t xml:space="preserve"> relations with unknowable otherness.</w:t>
      </w:r>
    </w:p>
    <w:p w14:paraId="55CE36C4" w14:textId="7FEBA9D2" w:rsidR="00A86E9F" w:rsidRPr="0021535B" w:rsidRDefault="00A86E9F" w:rsidP="00A86E9F">
      <w:pPr>
        <w:pStyle w:val="MDPI18keywords"/>
        <w:rPr>
          <w:rFonts w:ascii="Georgia" w:eastAsiaTheme="minorEastAsia" w:hAnsi="Georgia" w:cs="Arial"/>
          <w:color w:val="000000" w:themeColor="text1"/>
          <w:szCs w:val="18"/>
        </w:rPr>
      </w:pPr>
      <w:r w:rsidRPr="0021535B">
        <w:rPr>
          <w:rFonts w:ascii="Georgia" w:eastAsiaTheme="minorEastAsia" w:hAnsi="Georgia" w:cs="Arial"/>
          <w:b/>
          <w:color w:val="000000" w:themeColor="text1"/>
          <w:szCs w:val="18"/>
        </w:rPr>
        <w:t>Keywords:</w:t>
      </w:r>
      <w:r w:rsidRPr="0021535B">
        <w:rPr>
          <w:rFonts w:ascii="Georgia" w:eastAsiaTheme="minorEastAsia" w:hAnsi="Georgia" w:cs="Arial"/>
          <w:color w:val="000000" w:themeColor="text1"/>
          <w:szCs w:val="18"/>
        </w:rPr>
        <w:t xml:space="preserve"> </w:t>
      </w:r>
      <w:r w:rsidR="00DB400C" w:rsidRPr="0021535B">
        <w:rPr>
          <w:rFonts w:ascii="Georgia" w:eastAsiaTheme="minorEastAsia" w:hAnsi="Georgia" w:cs="Arial"/>
          <w:color w:val="000000" w:themeColor="text1"/>
          <w:szCs w:val="18"/>
        </w:rPr>
        <w:t xml:space="preserve">Agroecological urban toilets, regenerative waste integration, Terra </w:t>
      </w:r>
      <w:proofErr w:type="spellStart"/>
      <w:r w:rsidR="00DB400C" w:rsidRPr="0021535B">
        <w:rPr>
          <w:rFonts w:ascii="Georgia" w:eastAsiaTheme="minorEastAsia" w:hAnsi="Georgia" w:cs="Arial"/>
          <w:color w:val="000000" w:themeColor="text1"/>
          <w:szCs w:val="18"/>
        </w:rPr>
        <w:t>Preta</w:t>
      </w:r>
      <w:proofErr w:type="spellEnd"/>
      <w:r w:rsidR="00DB400C" w:rsidRPr="0021535B">
        <w:rPr>
          <w:rFonts w:ascii="Georgia" w:eastAsiaTheme="minorEastAsia" w:hAnsi="Georgia" w:cs="Arial"/>
          <w:color w:val="000000" w:themeColor="text1"/>
          <w:szCs w:val="18"/>
        </w:rPr>
        <w:t xml:space="preserve"> fermentation, Structural SWOT, collectivized resourcefulness</w:t>
      </w:r>
      <w:r w:rsidR="009F72D1" w:rsidRPr="0021535B">
        <w:rPr>
          <w:rFonts w:ascii="Georgia" w:eastAsiaTheme="minorEastAsia" w:hAnsi="Georgia" w:cs="Arial"/>
          <w:color w:val="000000" w:themeColor="text1"/>
          <w:szCs w:val="18"/>
        </w:rPr>
        <w:t>.</w:t>
      </w:r>
    </w:p>
    <w:p w14:paraId="6A05A809" w14:textId="77777777" w:rsidR="00A86E9F" w:rsidRPr="0021535B" w:rsidRDefault="00A86E9F" w:rsidP="00A86E9F">
      <w:pPr>
        <w:pStyle w:val="MDPI19line"/>
        <w:rPr>
          <w:rFonts w:ascii="Georgia" w:eastAsiaTheme="minorEastAsia" w:hAnsi="Georgia" w:cs="Arial"/>
          <w:color w:val="000000" w:themeColor="text1"/>
        </w:rPr>
      </w:pPr>
    </w:p>
    <w:p w14:paraId="32A36C38" w14:textId="77777777" w:rsidR="00A86E9F" w:rsidRPr="0021535B" w:rsidRDefault="00A86E9F" w:rsidP="00A86E9F">
      <w:pPr>
        <w:pStyle w:val="MDPI21heading1"/>
        <w:rPr>
          <w:rFonts w:ascii="Georgia" w:eastAsiaTheme="minorEastAsia" w:hAnsi="Georgia" w:cs="Arial"/>
          <w:color w:val="000000" w:themeColor="text1"/>
          <w:lang w:eastAsia="zh-CN"/>
        </w:rPr>
      </w:pPr>
      <w:r w:rsidRPr="0021535B">
        <w:rPr>
          <w:rFonts w:ascii="Georgia" w:eastAsiaTheme="minorEastAsia" w:hAnsi="Georgia" w:cs="Arial"/>
          <w:color w:val="000000" w:themeColor="text1"/>
          <w:lang w:eastAsia="zh-CN"/>
        </w:rPr>
        <w:t>1. Introduction</w:t>
      </w:r>
    </w:p>
    <w:p w14:paraId="2E27B2EF" w14:textId="374E201E" w:rsidR="001B2BCC" w:rsidRPr="0021535B" w:rsidRDefault="00F255C0" w:rsidP="001B2BCC">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What does it mean to work with communities on ecological </w:t>
      </w:r>
      <w:r w:rsidR="00C2304F" w:rsidRPr="0021535B">
        <w:rPr>
          <w:rFonts w:ascii="Georgia" w:eastAsiaTheme="minorEastAsia" w:hAnsi="Georgia" w:cs="Arial"/>
          <w:color w:val="000000" w:themeColor="text1"/>
        </w:rPr>
        <w:t>revitalization</w:t>
      </w:r>
      <w:r w:rsidRPr="0021535B">
        <w:rPr>
          <w:rFonts w:ascii="Georgia" w:eastAsiaTheme="minorEastAsia" w:hAnsi="Georgia" w:cs="Arial"/>
          <w:color w:val="000000" w:themeColor="text1"/>
        </w:rPr>
        <w:t xml:space="preserve"> when designers abandon </w:t>
      </w:r>
      <w:r w:rsidR="009F152C"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 xml:space="preserve">single-minded paradigms of efficiency and crisis response? What is implied in </w:t>
      </w:r>
      <w:r w:rsidR="009F152C"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 xml:space="preserve">more-than-human collaboration when </w:t>
      </w:r>
      <w:r w:rsidR="00C2304F" w:rsidRPr="0021535B">
        <w:rPr>
          <w:rFonts w:ascii="Georgia" w:eastAsiaTheme="minorEastAsia" w:hAnsi="Georgia" w:cs="Arial"/>
          <w:color w:val="000000" w:themeColor="text1"/>
        </w:rPr>
        <w:t>designers</w:t>
      </w:r>
      <w:r w:rsidRPr="0021535B">
        <w:rPr>
          <w:rFonts w:ascii="Georgia" w:eastAsiaTheme="minorEastAsia" w:hAnsi="Georgia" w:cs="Arial"/>
          <w:color w:val="000000" w:themeColor="text1"/>
        </w:rPr>
        <w:t xml:space="preserve"> accept their complicity in the environmental and societal precarity that now </w:t>
      </w:r>
      <w:r w:rsidR="001A7F5F" w:rsidRPr="0021535B">
        <w:rPr>
          <w:rFonts w:ascii="Georgia" w:eastAsiaTheme="minorEastAsia" w:hAnsi="Georgia" w:cs="Arial"/>
          <w:color w:val="000000" w:themeColor="text1"/>
        </w:rPr>
        <w:t>prevails</w:t>
      </w:r>
      <w:r w:rsidRPr="0021535B">
        <w:rPr>
          <w:rFonts w:ascii="Georgia" w:eastAsiaTheme="minorEastAsia" w:hAnsi="Georgia" w:cs="Arial"/>
          <w:color w:val="000000" w:themeColor="text1"/>
        </w:rPr>
        <w:t xml:space="preserve">? Addressing this complexity, how can a wide range of positions be invited for </w:t>
      </w:r>
      <w:r w:rsidR="00265E6B" w:rsidRPr="0021535B">
        <w:rPr>
          <w:rFonts w:ascii="Georgia" w:eastAsiaTheme="minorEastAsia" w:hAnsi="Georgia" w:cs="Arial"/>
          <w:color w:val="000000" w:themeColor="text1"/>
        </w:rPr>
        <w:t>manifesting</w:t>
      </w:r>
      <w:r w:rsidRPr="0021535B">
        <w:rPr>
          <w:rFonts w:ascii="Georgia" w:eastAsiaTheme="minorEastAsia" w:hAnsi="Georgia" w:cs="Arial"/>
          <w:color w:val="000000" w:themeColor="text1"/>
        </w:rPr>
        <w:t xml:space="preserve"> unprecedented perspectives as </w:t>
      </w:r>
      <w:r w:rsidR="00F04296"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premise for actionable creativity? These questions are considered by examining what spaces of reflexivity emerge when perspectives of human</w:t>
      </w:r>
      <w:r w:rsidR="00265E6B"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 and </w:t>
      </w:r>
      <w:r w:rsidR="00836504" w:rsidRPr="0021535B">
        <w:rPr>
          <w:rFonts w:ascii="Georgia" w:eastAsiaTheme="minorEastAsia" w:hAnsi="Georgia" w:cs="Arial"/>
          <w:color w:val="000000" w:themeColor="text1"/>
        </w:rPr>
        <w:t>nonhuman</w:t>
      </w:r>
      <w:r w:rsidR="00265E6B"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 are placed in direct dialogue</w:t>
      </w:r>
      <w:r w:rsidR="00F04296"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t>
      </w:r>
      <w:r w:rsidR="00265E6B" w:rsidRPr="0021535B">
        <w:rPr>
          <w:rFonts w:ascii="Georgia" w:eastAsiaTheme="minorEastAsia" w:hAnsi="Georgia" w:cs="Arial"/>
          <w:color w:val="000000" w:themeColor="text1"/>
        </w:rPr>
        <w:t>whereas</w:t>
      </w:r>
      <w:r w:rsidRPr="0021535B">
        <w:rPr>
          <w:rFonts w:ascii="Georgia" w:eastAsiaTheme="minorEastAsia" w:hAnsi="Georgia" w:cs="Arial"/>
          <w:color w:val="000000" w:themeColor="text1"/>
        </w:rPr>
        <w:t xml:space="preserve"> </w:t>
      </w:r>
      <w:r w:rsidR="001A7F5F" w:rsidRPr="0021535B">
        <w:rPr>
          <w:rFonts w:ascii="Georgia" w:eastAsiaTheme="minorEastAsia" w:hAnsi="Georgia" w:cs="Arial"/>
          <w:color w:val="000000" w:themeColor="text1"/>
        </w:rPr>
        <w:t>situations</w:t>
      </w:r>
      <w:r w:rsidRPr="0021535B">
        <w:rPr>
          <w:rFonts w:ascii="Georgia" w:eastAsiaTheme="minorEastAsia" w:hAnsi="Georgia" w:cs="Arial"/>
          <w:color w:val="000000" w:themeColor="text1"/>
        </w:rPr>
        <w:t xml:space="preserve"> </w:t>
      </w:r>
      <w:r w:rsidR="00265E6B" w:rsidRPr="0021535B">
        <w:rPr>
          <w:rFonts w:ascii="Georgia" w:eastAsiaTheme="minorEastAsia" w:hAnsi="Georgia" w:cs="Arial"/>
          <w:color w:val="000000" w:themeColor="text1"/>
        </w:rPr>
        <w:t>become</w:t>
      </w:r>
      <w:r w:rsidRPr="0021535B">
        <w:rPr>
          <w:rFonts w:ascii="Georgia" w:eastAsiaTheme="minorEastAsia" w:hAnsi="Georgia" w:cs="Arial"/>
          <w:color w:val="000000" w:themeColor="text1"/>
        </w:rPr>
        <w:t xml:space="preserve"> multidimensional and open to change. This paper argues that attention oriented at material engagement with ordinary experience, including bodily defecation, expands the capabilities and collective action. </w:t>
      </w:r>
      <w:r w:rsidR="00501781" w:rsidRPr="0021535B">
        <w:rPr>
          <w:rFonts w:ascii="Georgia" w:eastAsiaTheme="minorEastAsia" w:hAnsi="Georgia" w:cs="Arial"/>
          <w:color w:val="000000" w:themeColor="text1"/>
        </w:rPr>
        <w:t>C</w:t>
      </w:r>
      <w:r w:rsidR="001B2BCC" w:rsidRPr="0021535B">
        <w:rPr>
          <w:rFonts w:ascii="Georgia" w:eastAsiaTheme="minorEastAsia" w:hAnsi="Georgia" w:cs="Arial"/>
          <w:color w:val="000000" w:themeColor="text1"/>
        </w:rPr>
        <w:t>o-</w:t>
      </w:r>
      <w:r w:rsidRPr="0021535B">
        <w:rPr>
          <w:rFonts w:ascii="Georgia" w:eastAsiaTheme="minorEastAsia" w:hAnsi="Georgia" w:cs="Arial"/>
          <w:color w:val="000000" w:themeColor="text1"/>
        </w:rPr>
        <w:t>learning process</w:t>
      </w:r>
      <w:r w:rsidR="00501781" w:rsidRPr="0021535B">
        <w:rPr>
          <w:rFonts w:ascii="Georgia" w:eastAsiaTheme="minorEastAsia" w:hAnsi="Georgia" w:cs="Arial"/>
          <w:color w:val="000000" w:themeColor="text1"/>
        </w:rPr>
        <w:t>es</w:t>
      </w:r>
      <w:r w:rsidRPr="0021535B">
        <w:rPr>
          <w:rFonts w:ascii="Georgia" w:eastAsiaTheme="minorEastAsia" w:hAnsi="Georgia" w:cs="Arial"/>
          <w:color w:val="000000" w:themeColor="text1"/>
        </w:rPr>
        <w:t xml:space="preserve"> </w:t>
      </w:r>
      <w:r w:rsidR="001B2BCC" w:rsidRPr="0021535B">
        <w:rPr>
          <w:rFonts w:ascii="Georgia" w:eastAsiaTheme="minorEastAsia" w:hAnsi="Georgia" w:cs="Arial"/>
          <w:color w:val="000000" w:themeColor="text1"/>
        </w:rPr>
        <w:t xml:space="preserve">in </w:t>
      </w:r>
      <w:r w:rsidRPr="0021535B">
        <w:rPr>
          <w:rFonts w:ascii="Georgia" w:eastAsiaTheme="minorEastAsia" w:hAnsi="Georgia" w:cs="Arial"/>
          <w:color w:val="000000" w:themeColor="text1"/>
        </w:rPr>
        <w:t xml:space="preserve">profound </w:t>
      </w:r>
      <w:r w:rsidR="001B2BCC" w:rsidRPr="0021535B">
        <w:rPr>
          <w:rFonts w:ascii="Georgia" w:eastAsiaTheme="minorEastAsia" w:hAnsi="Georgia" w:cs="Arial"/>
          <w:color w:val="000000" w:themeColor="text1"/>
        </w:rPr>
        <w:t>exchange</w:t>
      </w:r>
      <w:r w:rsidRPr="0021535B">
        <w:rPr>
          <w:rFonts w:ascii="Georgia" w:eastAsiaTheme="minorEastAsia" w:hAnsi="Georgia" w:cs="Arial"/>
          <w:color w:val="000000" w:themeColor="text1"/>
        </w:rPr>
        <w:t xml:space="preserve"> </w:t>
      </w:r>
      <w:r w:rsidR="001B2BCC" w:rsidRPr="0021535B">
        <w:rPr>
          <w:rFonts w:ascii="Georgia" w:eastAsiaTheme="minorEastAsia" w:hAnsi="Georgia" w:cs="Arial"/>
          <w:color w:val="000000" w:themeColor="text1"/>
        </w:rPr>
        <w:t xml:space="preserve">with </w:t>
      </w:r>
      <w:r w:rsidRPr="0021535B">
        <w:rPr>
          <w:rFonts w:ascii="Georgia" w:eastAsiaTheme="minorEastAsia" w:hAnsi="Georgia" w:cs="Arial"/>
          <w:color w:val="000000" w:themeColor="text1"/>
        </w:rPr>
        <w:t>the given</w:t>
      </w:r>
      <w:r w:rsidR="001B2BCC" w:rsidRPr="0021535B">
        <w:rPr>
          <w:rFonts w:ascii="Georgia" w:eastAsiaTheme="minorEastAsia" w:hAnsi="Georgia" w:cs="Arial"/>
          <w:color w:val="000000" w:themeColor="text1"/>
        </w:rPr>
        <w:t xml:space="preserve"> eco-social</w:t>
      </w:r>
      <w:r w:rsidRPr="0021535B">
        <w:rPr>
          <w:rFonts w:ascii="Georgia" w:eastAsiaTheme="minorEastAsia" w:hAnsi="Georgia" w:cs="Arial"/>
          <w:color w:val="000000" w:themeColor="text1"/>
        </w:rPr>
        <w:t xml:space="preserve"> </w:t>
      </w:r>
      <w:r w:rsidR="001B2BCC" w:rsidRPr="0021535B">
        <w:rPr>
          <w:rFonts w:ascii="Georgia" w:eastAsiaTheme="minorEastAsia" w:hAnsi="Georgia" w:cs="Arial"/>
          <w:color w:val="000000" w:themeColor="text1"/>
        </w:rPr>
        <w:t>context</w:t>
      </w:r>
      <w:r w:rsidRPr="0021535B">
        <w:rPr>
          <w:rFonts w:ascii="Georgia" w:eastAsiaTheme="minorEastAsia" w:hAnsi="Georgia" w:cs="Arial"/>
          <w:color w:val="000000" w:themeColor="text1"/>
        </w:rPr>
        <w:t xml:space="preserve"> </w:t>
      </w:r>
      <w:r w:rsidR="001B2BCC" w:rsidRPr="0021535B">
        <w:rPr>
          <w:rFonts w:ascii="Georgia" w:eastAsiaTheme="minorEastAsia" w:hAnsi="Georgia" w:cs="Arial"/>
          <w:color w:val="000000" w:themeColor="text1"/>
        </w:rPr>
        <w:t>has been</w:t>
      </w:r>
      <w:r w:rsidRPr="0021535B">
        <w:rPr>
          <w:rFonts w:ascii="Georgia" w:eastAsiaTheme="minorEastAsia" w:hAnsi="Georgia" w:cs="Arial"/>
          <w:color w:val="000000" w:themeColor="text1"/>
        </w:rPr>
        <w:t xml:space="preserve"> described as </w:t>
      </w:r>
      <w:r w:rsidR="001A7F5F"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resourcefulness</w:t>
      </w:r>
      <w:r w:rsidR="001A7F5F" w:rsidRPr="0021535B">
        <w:rPr>
          <w:rFonts w:ascii="Georgia" w:eastAsiaTheme="minorEastAsia" w:hAnsi="Georgia" w:cs="Arial"/>
          <w:color w:val="000000" w:themeColor="text1"/>
        </w:rPr>
        <w:t>’ (MacKinnon and Driscoll, 2013</w:t>
      </w:r>
      <w:r w:rsidR="001B2BCC" w:rsidRPr="0021535B">
        <w:rPr>
          <w:rFonts w:ascii="Georgia" w:eastAsiaTheme="minorEastAsia" w:hAnsi="Georgia" w:cs="Arial"/>
          <w:color w:val="000000" w:themeColor="text1"/>
        </w:rPr>
        <w:t xml:space="preserve">) and </w:t>
      </w:r>
      <w:r w:rsidRPr="0021535B">
        <w:rPr>
          <w:rFonts w:ascii="Georgia" w:eastAsiaTheme="minorEastAsia" w:hAnsi="Georgia" w:cs="Arial"/>
          <w:color w:val="000000" w:themeColor="text1"/>
        </w:rPr>
        <w:t>evolve from the reorientation of internal priorities</w:t>
      </w:r>
      <w:r w:rsidR="001A7F5F" w:rsidRPr="0021535B">
        <w:rPr>
          <w:rFonts w:ascii="Georgia" w:eastAsiaTheme="minorEastAsia" w:hAnsi="Georgia" w:cs="Arial"/>
          <w:color w:val="000000" w:themeColor="text1"/>
        </w:rPr>
        <w:t xml:space="preserve"> in person and institution</w:t>
      </w:r>
      <w:r w:rsidR="001B2BCC"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t>
      </w:r>
      <w:r w:rsidR="00501781" w:rsidRPr="0021535B">
        <w:rPr>
          <w:rFonts w:ascii="Georgia" w:eastAsiaTheme="minorEastAsia" w:hAnsi="Georgia" w:cs="Arial"/>
          <w:color w:val="000000" w:themeColor="text1"/>
        </w:rPr>
        <w:t>expressed</w:t>
      </w:r>
      <w:r w:rsidRPr="0021535B">
        <w:rPr>
          <w:rFonts w:ascii="Georgia" w:eastAsiaTheme="minorEastAsia" w:hAnsi="Georgia" w:cs="Arial"/>
          <w:color w:val="000000" w:themeColor="text1"/>
        </w:rPr>
        <w:t xml:space="preserve"> in </w:t>
      </w:r>
      <w:r w:rsidR="00501781" w:rsidRPr="0021535B">
        <w:rPr>
          <w:rFonts w:ascii="Georgia" w:eastAsiaTheme="minorEastAsia" w:hAnsi="Georgia" w:cs="Arial"/>
          <w:color w:val="000000" w:themeColor="text1"/>
        </w:rPr>
        <w:t>local</w:t>
      </w:r>
      <w:r w:rsidR="00B87155" w:rsidRPr="0021535B">
        <w:rPr>
          <w:rFonts w:ascii="Georgia" w:eastAsiaTheme="minorEastAsia" w:hAnsi="Georgia" w:cs="Arial"/>
          <w:color w:val="000000" w:themeColor="text1"/>
        </w:rPr>
        <w:t>ly manifested</w:t>
      </w:r>
      <w:r w:rsidR="00501781" w:rsidRPr="0021535B">
        <w:rPr>
          <w:rFonts w:ascii="Georgia" w:eastAsiaTheme="minorEastAsia" w:hAnsi="Georgia" w:cs="Arial"/>
          <w:color w:val="000000" w:themeColor="text1"/>
        </w:rPr>
        <w:t xml:space="preserve"> </w:t>
      </w:r>
      <w:r w:rsidR="00CF0045" w:rsidRPr="0021535B">
        <w:rPr>
          <w:rFonts w:ascii="Georgia" w:eastAsiaTheme="minorEastAsia" w:hAnsi="Georgia" w:cs="Arial"/>
          <w:color w:val="000000" w:themeColor="text1"/>
        </w:rPr>
        <w:t>value</w:t>
      </w:r>
      <w:r w:rsidRPr="0021535B">
        <w:rPr>
          <w:rFonts w:ascii="Georgia" w:eastAsiaTheme="minorEastAsia" w:hAnsi="Georgia" w:cs="Arial"/>
          <w:color w:val="000000" w:themeColor="text1"/>
        </w:rPr>
        <w:t xml:space="preserve"> creation</w:t>
      </w:r>
      <w:r w:rsidR="00501781" w:rsidRPr="0021535B">
        <w:rPr>
          <w:rFonts w:ascii="Georgia" w:eastAsiaTheme="minorEastAsia" w:hAnsi="Georgia" w:cs="Arial"/>
          <w:color w:val="000000" w:themeColor="text1"/>
        </w:rPr>
        <w:t xml:space="preserve"> and</w:t>
      </w:r>
      <w:r w:rsidRPr="0021535B">
        <w:rPr>
          <w:rFonts w:ascii="Georgia" w:eastAsiaTheme="minorEastAsia" w:hAnsi="Georgia" w:cs="Arial"/>
          <w:color w:val="000000" w:themeColor="text1"/>
        </w:rPr>
        <w:t xml:space="preserve"> social relations. </w:t>
      </w:r>
      <w:r w:rsidR="00B87155" w:rsidRPr="0021535B">
        <w:rPr>
          <w:rFonts w:ascii="Georgia" w:eastAsiaTheme="minorEastAsia" w:hAnsi="Georgia" w:cs="Arial"/>
          <w:color w:val="000000" w:themeColor="text1"/>
        </w:rPr>
        <w:t>R</w:t>
      </w:r>
      <w:r w:rsidRPr="0021535B">
        <w:rPr>
          <w:rFonts w:ascii="Georgia" w:eastAsiaTheme="minorEastAsia" w:hAnsi="Georgia" w:cs="Arial"/>
          <w:color w:val="000000" w:themeColor="text1"/>
        </w:rPr>
        <w:t>esourcefulness is often neglected from reporting in urban design</w:t>
      </w:r>
      <w:r w:rsidR="00B87155" w:rsidRPr="0021535B">
        <w:rPr>
          <w:rFonts w:ascii="Georgia" w:eastAsiaTheme="minorEastAsia" w:hAnsi="Georgia" w:cs="Arial"/>
          <w:color w:val="000000" w:themeColor="text1"/>
        </w:rPr>
        <w:t xml:space="preserve"> in favor of </w:t>
      </w:r>
      <w:r w:rsidR="00034E4A" w:rsidRPr="0021535B">
        <w:rPr>
          <w:rFonts w:ascii="Georgia" w:eastAsiaTheme="minorEastAsia" w:hAnsi="Georgia" w:cs="Arial"/>
          <w:color w:val="000000" w:themeColor="text1"/>
        </w:rPr>
        <w:t xml:space="preserve">externally </w:t>
      </w:r>
      <w:r w:rsidR="00B87155" w:rsidRPr="0021535B">
        <w:rPr>
          <w:rFonts w:ascii="Georgia" w:eastAsiaTheme="minorEastAsia" w:hAnsi="Georgia" w:cs="Arial"/>
          <w:color w:val="000000" w:themeColor="text1"/>
        </w:rPr>
        <w:t>imposed ‘resilience’ (ibid)</w:t>
      </w:r>
      <w:r w:rsidR="001B2BCC" w:rsidRPr="0021535B">
        <w:rPr>
          <w:rFonts w:ascii="Georgia" w:eastAsiaTheme="minorEastAsia" w:hAnsi="Georgia" w:cs="Arial"/>
          <w:color w:val="000000" w:themeColor="text1"/>
        </w:rPr>
        <w:t>. Although previous research, par</w:t>
      </w:r>
      <w:r w:rsidR="001B2BCC" w:rsidRPr="0021535B">
        <w:rPr>
          <w:rFonts w:ascii="Georgia" w:eastAsiaTheme="minorEastAsia" w:hAnsi="Georgia" w:cs="Arial"/>
          <w:color w:val="000000" w:themeColor="text1"/>
        </w:rPr>
        <w:lastRenderedPageBreak/>
        <w:t xml:space="preserve">ticularly debates </w:t>
      </w:r>
      <w:r w:rsidR="00034E4A" w:rsidRPr="0021535B">
        <w:rPr>
          <w:rFonts w:ascii="Georgia" w:eastAsiaTheme="minorEastAsia" w:hAnsi="Georgia" w:cs="Arial"/>
          <w:color w:val="000000" w:themeColor="text1"/>
        </w:rPr>
        <w:t xml:space="preserve">on </w:t>
      </w:r>
      <w:r w:rsidR="001B2BCC" w:rsidRPr="0021535B">
        <w:rPr>
          <w:rFonts w:ascii="Georgia" w:eastAsiaTheme="minorEastAsia" w:hAnsi="Georgia" w:cs="Arial"/>
          <w:color w:val="000000" w:themeColor="text1"/>
        </w:rPr>
        <w:t>‘</w:t>
      </w:r>
      <w:proofErr w:type="spellStart"/>
      <w:r w:rsidR="001B2BCC" w:rsidRPr="0021535B">
        <w:rPr>
          <w:rFonts w:ascii="Georgia" w:eastAsiaTheme="minorEastAsia" w:hAnsi="Georgia" w:cs="Arial"/>
          <w:color w:val="000000" w:themeColor="text1"/>
        </w:rPr>
        <w:t>infrastructuring</w:t>
      </w:r>
      <w:proofErr w:type="spellEnd"/>
      <w:r w:rsidR="001B2BCC" w:rsidRPr="0021535B">
        <w:rPr>
          <w:rFonts w:ascii="Georgia" w:eastAsiaTheme="minorEastAsia" w:hAnsi="Georgia" w:cs="Arial"/>
          <w:color w:val="000000" w:themeColor="text1"/>
        </w:rPr>
        <w:t>,’ have noted the importance of engaging the messiness of social entanglements (</w:t>
      </w:r>
      <w:proofErr w:type="spellStart"/>
      <w:r w:rsidR="001B2BCC" w:rsidRPr="0021535B">
        <w:rPr>
          <w:rFonts w:ascii="Georgia" w:eastAsiaTheme="minorEastAsia" w:hAnsi="Georgia" w:cs="Arial"/>
          <w:color w:val="000000" w:themeColor="text1"/>
        </w:rPr>
        <w:t>Mang</w:t>
      </w:r>
      <w:proofErr w:type="spellEnd"/>
      <w:r w:rsidR="001B2BCC" w:rsidRPr="0021535B">
        <w:rPr>
          <w:rFonts w:ascii="Georgia" w:eastAsiaTheme="minorEastAsia" w:hAnsi="Georgia" w:cs="Arial"/>
          <w:color w:val="000000" w:themeColor="text1"/>
        </w:rPr>
        <w:t xml:space="preserve"> and Reed, 2012; </w:t>
      </w:r>
      <w:proofErr w:type="spellStart"/>
      <w:r w:rsidR="001B2BCC" w:rsidRPr="0021535B">
        <w:rPr>
          <w:rFonts w:ascii="Georgia" w:eastAsiaTheme="minorEastAsia" w:hAnsi="Georgia" w:cs="Arial"/>
          <w:color w:val="000000" w:themeColor="text1"/>
        </w:rPr>
        <w:t>Karasti</w:t>
      </w:r>
      <w:proofErr w:type="spellEnd"/>
      <w:r w:rsidR="001B2BCC" w:rsidRPr="0021535B">
        <w:rPr>
          <w:rFonts w:ascii="Georgia" w:eastAsiaTheme="minorEastAsia" w:hAnsi="Georgia" w:cs="Arial"/>
          <w:color w:val="000000" w:themeColor="text1"/>
        </w:rPr>
        <w:t xml:space="preserve">, Baker, and Millerand), </w:t>
      </w:r>
      <w:proofErr w:type="spellStart"/>
      <w:r w:rsidR="00034E4A" w:rsidRPr="0021535B">
        <w:rPr>
          <w:rFonts w:ascii="Georgia" w:eastAsiaTheme="minorEastAsia" w:hAnsi="Georgia" w:cs="Arial"/>
          <w:color w:val="000000" w:themeColor="text1"/>
        </w:rPr>
        <w:t>recognising</w:t>
      </w:r>
      <w:proofErr w:type="spellEnd"/>
      <w:r w:rsidR="00034E4A" w:rsidRPr="0021535B">
        <w:rPr>
          <w:rFonts w:ascii="Georgia" w:eastAsiaTheme="minorEastAsia" w:hAnsi="Georgia" w:cs="Arial"/>
          <w:color w:val="000000" w:themeColor="text1"/>
        </w:rPr>
        <w:t xml:space="preserve"> </w:t>
      </w:r>
      <w:r w:rsidR="001B2BCC" w:rsidRPr="0021535B">
        <w:rPr>
          <w:rFonts w:ascii="Georgia" w:eastAsiaTheme="minorEastAsia" w:hAnsi="Georgia" w:cs="Arial"/>
          <w:color w:val="000000" w:themeColor="text1"/>
        </w:rPr>
        <w:t>uncertainty and incompleteness as catalytic opportunity in communities are largely missing (</w:t>
      </w:r>
      <w:proofErr w:type="spellStart"/>
      <w:r w:rsidR="001B2BCC" w:rsidRPr="0021535B">
        <w:rPr>
          <w:rFonts w:ascii="Georgia" w:eastAsiaTheme="minorEastAsia" w:hAnsi="Georgia" w:cs="Arial"/>
          <w:color w:val="000000" w:themeColor="text1"/>
        </w:rPr>
        <w:t>Mosleh</w:t>
      </w:r>
      <w:proofErr w:type="spellEnd"/>
      <w:r w:rsidR="001B2BCC" w:rsidRPr="0021535B">
        <w:rPr>
          <w:rFonts w:ascii="Georgia" w:eastAsiaTheme="minorEastAsia" w:hAnsi="Georgia" w:cs="Arial"/>
          <w:color w:val="000000" w:themeColor="text1"/>
        </w:rPr>
        <w:t xml:space="preserve"> and Larsen, 2020; </w:t>
      </w:r>
      <w:proofErr w:type="spellStart"/>
      <w:r w:rsidR="001B2BCC" w:rsidRPr="0021535B">
        <w:rPr>
          <w:rFonts w:ascii="Georgia" w:eastAsiaTheme="minorEastAsia" w:hAnsi="Georgia" w:cs="Arial"/>
          <w:color w:val="000000" w:themeColor="text1"/>
        </w:rPr>
        <w:t>Akama</w:t>
      </w:r>
      <w:proofErr w:type="spellEnd"/>
      <w:r w:rsidR="001B2BCC" w:rsidRPr="0021535B">
        <w:rPr>
          <w:rFonts w:ascii="Georgia" w:eastAsiaTheme="minorEastAsia" w:hAnsi="Georgia" w:cs="Arial"/>
          <w:color w:val="000000" w:themeColor="text1"/>
        </w:rPr>
        <w:t xml:space="preserve"> and Light, 2020; </w:t>
      </w:r>
      <w:proofErr w:type="spellStart"/>
      <w:r w:rsidR="001B2BCC" w:rsidRPr="0021535B">
        <w:rPr>
          <w:rFonts w:ascii="Georgia" w:eastAsiaTheme="minorEastAsia" w:hAnsi="Georgia" w:cs="Arial"/>
          <w:color w:val="000000" w:themeColor="text1"/>
        </w:rPr>
        <w:t>DiSalvo</w:t>
      </w:r>
      <w:proofErr w:type="spellEnd"/>
      <w:r w:rsidR="001B2BCC" w:rsidRPr="0021535B">
        <w:rPr>
          <w:rFonts w:ascii="Georgia" w:eastAsiaTheme="minorEastAsia" w:hAnsi="Georgia" w:cs="Arial"/>
          <w:color w:val="000000" w:themeColor="text1"/>
        </w:rPr>
        <w:t xml:space="preserve">, Clement, and </w:t>
      </w:r>
      <w:proofErr w:type="spellStart"/>
      <w:r w:rsidR="001B2BCC" w:rsidRPr="0021535B">
        <w:rPr>
          <w:rFonts w:ascii="Georgia" w:eastAsiaTheme="minorEastAsia" w:hAnsi="Georgia" w:cs="Arial"/>
          <w:color w:val="000000" w:themeColor="text1"/>
        </w:rPr>
        <w:t>Pipek</w:t>
      </w:r>
      <w:proofErr w:type="spellEnd"/>
      <w:r w:rsidR="001B2BCC" w:rsidRPr="0021535B">
        <w:rPr>
          <w:rFonts w:ascii="Georgia" w:eastAsiaTheme="minorEastAsia" w:hAnsi="Georgia" w:cs="Arial"/>
          <w:color w:val="000000" w:themeColor="text1"/>
        </w:rPr>
        <w:t>, 2012</w:t>
      </w:r>
      <w:r w:rsidR="00501781" w:rsidRPr="0021535B">
        <w:rPr>
          <w:rFonts w:ascii="Georgia" w:eastAsiaTheme="minorEastAsia" w:hAnsi="Georgia" w:cs="Arial"/>
          <w:color w:val="000000" w:themeColor="text1"/>
        </w:rPr>
        <w:t>).</w:t>
      </w:r>
    </w:p>
    <w:p w14:paraId="539B1C92" w14:textId="7CFEC205" w:rsidR="0089523A" w:rsidRPr="0021535B" w:rsidRDefault="0089523A" w:rsidP="00983028">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This article focuses on </w:t>
      </w:r>
      <w:r w:rsidR="00983028" w:rsidRPr="0021535B">
        <w:rPr>
          <w:rFonts w:ascii="Georgia" w:eastAsiaTheme="minorEastAsia" w:hAnsi="Georgia" w:cs="Arial"/>
          <w:color w:val="000000" w:themeColor="text1"/>
        </w:rPr>
        <w:t xml:space="preserve">designing for and with curiosity. The aim is to </w:t>
      </w:r>
      <w:r w:rsidRPr="0021535B">
        <w:rPr>
          <w:rFonts w:ascii="Georgia" w:eastAsiaTheme="minorEastAsia" w:hAnsi="Georgia" w:cs="Arial"/>
          <w:color w:val="000000" w:themeColor="text1"/>
        </w:rPr>
        <w:t>provoke reflection about the mental models underpinning reality formation</w:t>
      </w:r>
      <w:r w:rsidR="00983028" w:rsidRPr="0021535B">
        <w:rPr>
          <w:rFonts w:ascii="Georgia" w:eastAsiaTheme="minorEastAsia" w:hAnsi="Georgia" w:cs="Arial"/>
          <w:color w:val="000000" w:themeColor="text1"/>
        </w:rPr>
        <w:t xml:space="preserve"> and sensibility</w:t>
      </w:r>
      <w:r w:rsidRPr="0021535B">
        <w:rPr>
          <w:rFonts w:ascii="Georgia" w:eastAsiaTheme="minorEastAsia" w:hAnsi="Georgia" w:cs="Arial"/>
          <w:color w:val="000000" w:themeColor="text1"/>
        </w:rPr>
        <w:t xml:space="preserve"> since it can radically ground, liberate</w:t>
      </w:r>
      <w:r w:rsidR="00034E4A"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or hamper </w:t>
      </w:r>
      <w:r w:rsidR="00983028" w:rsidRPr="0021535B">
        <w:rPr>
          <w:rFonts w:ascii="Georgia" w:eastAsiaTheme="minorEastAsia" w:hAnsi="Georgia" w:cs="Arial"/>
          <w:color w:val="000000" w:themeColor="text1"/>
        </w:rPr>
        <w:t>creative perspective-taking</w:t>
      </w:r>
      <w:r w:rsidRPr="0021535B">
        <w:rPr>
          <w:rFonts w:ascii="Georgia" w:eastAsiaTheme="minorEastAsia" w:hAnsi="Georgia" w:cs="Arial"/>
          <w:color w:val="000000" w:themeColor="text1"/>
        </w:rPr>
        <w:t>. Discussion about the importance of iteratively examining the instructive relationships with the world is emerging in design (</w:t>
      </w:r>
      <w:proofErr w:type="spellStart"/>
      <w:r w:rsidRPr="0021535B">
        <w:rPr>
          <w:rFonts w:ascii="Georgia" w:eastAsiaTheme="minorEastAsia" w:hAnsi="Georgia" w:cs="Arial"/>
          <w:color w:val="000000" w:themeColor="text1"/>
        </w:rPr>
        <w:t>Luján</w:t>
      </w:r>
      <w:proofErr w:type="spellEnd"/>
      <w:r w:rsidRPr="0021535B">
        <w:rPr>
          <w:rFonts w:ascii="Georgia" w:eastAsiaTheme="minorEastAsia" w:hAnsi="Georgia" w:cs="Arial"/>
          <w:color w:val="000000" w:themeColor="text1"/>
        </w:rPr>
        <w:t xml:space="preserve"> Escalante</w:t>
      </w:r>
      <w:r w:rsidR="00721FE5"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2019). The argument is that the mode of design needs to change</w:t>
      </w:r>
      <w:r w:rsidR="00BD6225" w:rsidRPr="0021535B">
        <w:rPr>
          <w:rFonts w:ascii="Georgia" w:eastAsiaTheme="minorEastAsia" w:hAnsi="Georgia" w:cs="Arial"/>
          <w:color w:val="000000" w:themeColor="text1"/>
        </w:rPr>
        <w:t xml:space="preserve"> – </w:t>
      </w:r>
      <w:r w:rsidRPr="0021535B">
        <w:rPr>
          <w:rFonts w:ascii="Georgia" w:eastAsiaTheme="minorEastAsia" w:hAnsi="Georgia" w:cs="Arial"/>
          <w:color w:val="000000" w:themeColor="text1"/>
        </w:rPr>
        <w:t xml:space="preserve">from the impartial, </w:t>
      </w:r>
      <w:r w:rsidR="00501781" w:rsidRPr="0021535B">
        <w:rPr>
          <w:rFonts w:ascii="Georgia" w:eastAsiaTheme="minorEastAsia" w:hAnsi="Georgia" w:cs="Arial"/>
          <w:color w:val="000000" w:themeColor="text1"/>
        </w:rPr>
        <w:t>discipline</w:t>
      </w:r>
      <w:r w:rsidRPr="0021535B">
        <w:rPr>
          <w:rFonts w:ascii="Georgia" w:eastAsiaTheme="minorEastAsia" w:hAnsi="Georgia" w:cs="Arial"/>
          <w:color w:val="000000" w:themeColor="text1"/>
        </w:rPr>
        <w:t>-centric projecting onto the world</w:t>
      </w:r>
      <w:r w:rsidR="00BD6225"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to</w:t>
      </w:r>
      <w:r w:rsidR="00501781" w:rsidRPr="0021535B">
        <w:rPr>
          <w:rFonts w:ascii="Georgia" w:eastAsiaTheme="minorEastAsia" w:hAnsi="Georgia" w:cs="Arial"/>
          <w:color w:val="000000" w:themeColor="text1"/>
        </w:rPr>
        <w:t>wards</w:t>
      </w:r>
      <w:r w:rsidRPr="0021535B">
        <w:rPr>
          <w:rFonts w:ascii="Georgia" w:eastAsiaTheme="minorEastAsia" w:hAnsi="Georgia" w:cs="Arial"/>
          <w:color w:val="000000" w:themeColor="text1"/>
        </w:rPr>
        <w:t xml:space="preserve"> becoming ‘equipment for social learning’ for how to live </w:t>
      </w:r>
      <w:r w:rsidR="00501781" w:rsidRPr="0021535B">
        <w:rPr>
          <w:rFonts w:ascii="Georgia" w:eastAsiaTheme="minorEastAsia" w:hAnsi="Georgia" w:cs="Arial"/>
          <w:color w:val="000000" w:themeColor="text1"/>
        </w:rPr>
        <w:t>with</w:t>
      </w:r>
      <w:r w:rsidRPr="0021535B">
        <w:rPr>
          <w:rFonts w:ascii="Georgia" w:eastAsiaTheme="minorEastAsia" w:hAnsi="Georgia" w:cs="Arial"/>
          <w:color w:val="000000" w:themeColor="text1"/>
        </w:rPr>
        <w:t xml:space="preserve"> the contingencies inside</w:t>
      </w:r>
      <w:r w:rsidR="00501781" w:rsidRPr="0021535B">
        <w:rPr>
          <w:rFonts w:ascii="Georgia" w:eastAsiaTheme="minorEastAsia" w:hAnsi="Georgia" w:cs="Arial"/>
          <w:color w:val="000000" w:themeColor="text1"/>
        </w:rPr>
        <w:t xml:space="preserve"> the</w:t>
      </w:r>
      <w:r w:rsidRPr="0021535B">
        <w:rPr>
          <w:rFonts w:ascii="Georgia" w:eastAsiaTheme="minorEastAsia" w:hAnsi="Georgia" w:cs="Arial"/>
          <w:color w:val="000000" w:themeColor="text1"/>
        </w:rPr>
        <w:t xml:space="preserve"> damaged biosphere </w:t>
      </w:r>
      <w:r w:rsidR="00B459CC" w:rsidRPr="0021535B">
        <w:rPr>
          <w:rFonts w:ascii="Georgia" w:eastAsiaTheme="minorEastAsia" w:hAnsi="Georgia" w:cs="Arial"/>
          <w:color w:val="000000" w:themeColor="text1"/>
        </w:rPr>
        <w:t>(Bonnet et al.</w:t>
      </w:r>
      <w:r w:rsidR="00BD6225" w:rsidRPr="0021535B">
        <w:rPr>
          <w:rFonts w:ascii="Georgia" w:eastAsiaTheme="minorEastAsia" w:hAnsi="Georgia" w:cs="Arial"/>
          <w:color w:val="000000" w:themeColor="text1"/>
        </w:rPr>
        <w:t>,</w:t>
      </w:r>
      <w:r w:rsidR="00B459CC" w:rsidRPr="0021535B">
        <w:rPr>
          <w:rFonts w:ascii="Georgia" w:eastAsiaTheme="minorEastAsia" w:hAnsi="Georgia" w:cs="Arial"/>
          <w:color w:val="000000" w:themeColor="text1"/>
        </w:rPr>
        <w:t xml:space="preserve"> 2020)</w:t>
      </w:r>
      <w:r w:rsidRPr="0021535B">
        <w:rPr>
          <w:rFonts w:ascii="Georgia" w:eastAsiaTheme="minorEastAsia" w:hAnsi="Georgia" w:cs="Arial"/>
          <w:color w:val="000000" w:themeColor="text1"/>
        </w:rPr>
        <w:t xml:space="preserve">. It requires exploring practices aimed at generative inconsistencies for asking what such emotive accounts can contribute to discourses in design. For this, the article presents three </w:t>
      </w:r>
      <w:r w:rsidR="00501781" w:rsidRPr="0021535B">
        <w:rPr>
          <w:rFonts w:ascii="Georgia" w:eastAsiaTheme="minorEastAsia" w:hAnsi="Georgia" w:cs="Arial"/>
          <w:color w:val="000000" w:themeColor="text1"/>
        </w:rPr>
        <w:t>eco-toilet cases of productive uncertainty</w:t>
      </w:r>
      <w:r w:rsidRPr="0021535B">
        <w:rPr>
          <w:rFonts w:ascii="Georgia" w:eastAsiaTheme="minorEastAsia" w:hAnsi="Georgia" w:cs="Arial"/>
          <w:color w:val="000000" w:themeColor="text1"/>
        </w:rPr>
        <w:t>, then evaluates related observations with a causal framework, and concludes with overarching implications.</w:t>
      </w:r>
    </w:p>
    <w:p w14:paraId="4F0FCEE0" w14:textId="252C2F2E" w:rsidR="00A86E9F" w:rsidRPr="0021535B" w:rsidRDefault="00A86E9F" w:rsidP="005C6417">
      <w:pPr>
        <w:pStyle w:val="MDPI21heading1"/>
        <w:rPr>
          <w:rFonts w:ascii="Georgia" w:eastAsiaTheme="minorEastAsia" w:hAnsi="Georgia" w:cs="Arial"/>
          <w:color w:val="000000" w:themeColor="text1"/>
        </w:rPr>
      </w:pPr>
      <w:r w:rsidRPr="0021535B">
        <w:rPr>
          <w:rFonts w:ascii="Georgia" w:eastAsiaTheme="minorEastAsia" w:hAnsi="Georgia" w:cs="Arial"/>
          <w:color w:val="000000" w:themeColor="text1"/>
          <w:lang w:eastAsia="zh-CN"/>
        </w:rPr>
        <w:t xml:space="preserve">2. </w:t>
      </w:r>
      <w:r w:rsidR="0089523A" w:rsidRPr="0021535B">
        <w:rPr>
          <w:rFonts w:ascii="Georgia" w:eastAsiaTheme="minorEastAsia" w:hAnsi="Georgia" w:cs="Arial"/>
          <w:color w:val="000000" w:themeColor="text1"/>
        </w:rPr>
        <w:t xml:space="preserve">Designing for </w:t>
      </w:r>
      <w:r w:rsidR="00033DBE" w:rsidRPr="0021535B">
        <w:rPr>
          <w:rFonts w:ascii="Georgia" w:eastAsiaTheme="minorEastAsia" w:hAnsi="Georgia" w:cs="Arial"/>
          <w:color w:val="000000" w:themeColor="text1"/>
        </w:rPr>
        <w:t>collectivized</w:t>
      </w:r>
      <w:r w:rsidR="0089523A" w:rsidRPr="0021535B">
        <w:rPr>
          <w:rFonts w:ascii="Georgia" w:eastAsiaTheme="minorEastAsia" w:hAnsi="Georgia" w:cs="Arial"/>
          <w:color w:val="000000" w:themeColor="text1"/>
        </w:rPr>
        <w:t xml:space="preserve"> resourcefulness</w:t>
      </w:r>
    </w:p>
    <w:p w14:paraId="5EC06F47" w14:textId="54662F14" w:rsidR="001B2BCC" w:rsidRPr="0021535B" w:rsidRDefault="00983028" w:rsidP="00983028">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Increasingly</w:t>
      </w:r>
      <w:r w:rsidR="007E602E"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grassroots-level </w:t>
      </w:r>
      <w:r w:rsidR="007E602E" w:rsidRPr="0021535B">
        <w:rPr>
          <w:rFonts w:ascii="Georgia" w:eastAsiaTheme="minorEastAsia" w:hAnsi="Georgia" w:cs="Arial"/>
          <w:color w:val="000000" w:themeColor="text1"/>
        </w:rPr>
        <w:t xml:space="preserve">design engages with productive uncertainty for restoring local food systems, reviving communitarian links in the city, and defending alternative ways of inhabiting the world. </w:t>
      </w:r>
      <w:r w:rsidR="00165FE2" w:rsidRPr="0021535B">
        <w:rPr>
          <w:rFonts w:ascii="Georgia" w:eastAsiaTheme="minorEastAsia" w:hAnsi="Georgia" w:cs="Arial"/>
          <w:color w:val="000000" w:themeColor="text1"/>
        </w:rPr>
        <w:t xml:space="preserve">This passion for </w:t>
      </w:r>
      <w:r w:rsidRPr="0021535B">
        <w:rPr>
          <w:rFonts w:ascii="Georgia" w:eastAsiaTheme="minorEastAsia" w:hAnsi="Georgia" w:cs="Arial"/>
          <w:color w:val="000000" w:themeColor="text1"/>
        </w:rPr>
        <w:t xml:space="preserve">locally </w:t>
      </w:r>
      <w:r w:rsidR="00165FE2" w:rsidRPr="0021535B">
        <w:rPr>
          <w:rFonts w:ascii="Georgia" w:eastAsiaTheme="minorEastAsia" w:hAnsi="Georgia" w:cs="Arial"/>
          <w:color w:val="000000" w:themeColor="text1"/>
        </w:rPr>
        <w:t xml:space="preserve">enacting social change in the face of an ever-deepening techno-economic mediation of </w:t>
      </w:r>
      <w:r w:rsidRPr="0021535B">
        <w:rPr>
          <w:rFonts w:ascii="Georgia" w:eastAsiaTheme="minorEastAsia" w:hAnsi="Georgia" w:cs="Arial"/>
          <w:color w:val="000000" w:themeColor="text1"/>
        </w:rPr>
        <w:t xml:space="preserve">reality </w:t>
      </w:r>
      <w:r w:rsidR="00165FE2" w:rsidRPr="0021535B">
        <w:rPr>
          <w:rFonts w:ascii="Georgia" w:eastAsiaTheme="minorEastAsia" w:hAnsi="Georgia" w:cs="Arial"/>
          <w:color w:val="000000" w:themeColor="text1"/>
        </w:rPr>
        <w:t>mobilizes communities</w:t>
      </w:r>
      <w:r w:rsidRPr="0021535B">
        <w:rPr>
          <w:rFonts w:ascii="Georgia" w:eastAsiaTheme="minorEastAsia" w:hAnsi="Georgia" w:cs="Arial"/>
          <w:color w:val="000000" w:themeColor="text1"/>
        </w:rPr>
        <w:t xml:space="preserve"> worldwide</w:t>
      </w:r>
      <w:r w:rsidR="00165FE2" w:rsidRPr="0021535B">
        <w:rPr>
          <w:rFonts w:ascii="Georgia" w:eastAsiaTheme="minorEastAsia" w:hAnsi="Georgia" w:cs="Arial"/>
          <w:color w:val="000000" w:themeColor="text1"/>
        </w:rPr>
        <w:t xml:space="preserve"> to practice the ‘autonomous design of themselves’ (Escobar</w:t>
      </w:r>
      <w:r w:rsidR="00721FE5" w:rsidRPr="0021535B">
        <w:rPr>
          <w:rFonts w:ascii="Georgia" w:eastAsiaTheme="minorEastAsia" w:hAnsi="Georgia" w:cs="Arial"/>
          <w:color w:val="000000" w:themeColor="text1"/>
        </w:rPr>
        <w:t>,</w:t>
      </w:r>
      <w:r w:rsidR="00165FE2" w:rsidRPr="0021535B">
        <w:rPr>
          <w:rFonts w:ascii="Georgia" w:eastAsiaTheme="minorEastAsia" w:hAnsi="Georgia" w:cs="Arial"/>
          <w:color w:val="000000" w:themeColor="text1"/>
        </w:rPr>
        <w:t xml:space="preserve"> 2018, p. 5). Communities </w:t>
      </w:r>
      <w:r w:rsidR="00940C9E" w:rsidRPr="0021535B">
        <w:rPr>
          <w:rFonts w:ascii="Georgia" w:eastAsiaTheme="minorEastAsia" w:hAnsi="Georgia" w:cs="Arial"/>
          <w:color w:val="000000" w:themeColor="text1"/>
        </w:rPr>
        <w:t>here</w:t>
      </w:r>
      <w:r w:rsidR="00165FE2" w:rsidRPr="0021535B">
        <w:rPr>
          <w:rFonts w:ascii="Georgia" w:eastAsiaTheme="minorEastAsia" w:hAnsi="Georgia" w:cs="Arial"/>
          <w:color w:val="000000" w:themeColor="text1"/>
        </w:rPr>
        <w:t xml:space="preserve"> revolve around the environmental context they intend to transform while </w:t>
      </w:r>
      <w:r w:rsidR="00BA3B17" w:rsidRPr="0021535B">
        <w:rPr>
          <w:rFonts w:ascii="Georgia" w:eastAsiaTheme="minorEastAsia" w:hAnsi="Georgia" w:cs="Arial"/>
          <w:color w:val="000000" w:themeColor="text1"/>
        </w:rPr>
        <w:t>designing</w:t>
      </w:r>
      <w:r w:rsidR="00165FE2" w:rsidRPr="0021535B">
        <w:rPr>
          <w:rFonts w:ascii="Georgia" w:eastAsiaTheme="minorEastAsia" w:hAnsi="Georgia" w:cs="Arial"/>
          <w:color w:val="000000" w:themeColor="text1"/>
        </w:rPr>
        <w:t xml:space="preserve"> their capacity for </w:t>
      </w:r>
      <w:r w:rsidR="00033DBE" w:rsidRPr="0021535B">
        <w:rPr>
          <w:rFonts w:ascii="Georgia" w:eastAsiaTheme="minorEastAsia" w:hAnsi="Georgia" w:cs="Arial"/>
          <w:color w:val="000000" w:themeColor="text1"/>
        </w:rPr>
        <w:t xml:space="preserve">a </w:t>
      </w:r>
      <w:r w:rsidR="00165FE2" w:rsidRPr="0021535B">
        <w:rPr>
          <w:rFonts w:ascii="Georgia" w:eastAsiaTheme="minorEastAsia" w:hAnsi="Georgia" w:cs="Arial"/>
          <w:color w:val="000000" w:themeColor="text1"/>
        </w:rPr>
        <w:t>plurality of social life they truly want</w:t>
      </w:r>
      <w:r w:rsidR="001B2BCC" w:rsidRPr="0021535B">
        <w:rPr>
          <w:rFonts w:ascii="Georgia" w:eastAsiaTheme="minorEastAsia" w:hAnsi="Georgia" w:cs="Arial"/>
          <w:color w:val="000000" w:themeColor="text1"/>
        </w:rPr>
        <w:t xml:space="preserve"> (</w:t>
      </w:r>
      <w:proofErr w:type="spellStart"/>
      <w:r w:rsidR="00495AF9" w:rsidRPr="0021535B">
        <w:rPr>
          <w:rFonts w:ascii="Georgia" w:eastAsiaTheme="minorEastAsia" w:hAnsi="Georgia" w:cs="Arial"/>
          <w:color w:val="000000" w:themeColor="text1"/>
        </w:rPr>
        <w:t>Lobenstine</w:t>
      </w:r>
      <w:proofErr w:type="spellEnd"/>
      <w:r w:rsidR="00495AF9" w:rsidRPr="0021535B">
        <w:rPr>
          <w:rFonts w:ascii="Georgia" w:eastAsiaTheme="minorEastAsia" w:hAnsi="Georgia" w:cs="Arial"/>
          <w:color w:val="000000" w:themeColor="text1"/>
        </w:rPr>
        <w:t>, Bailey</w:t>
      </w:r>
      <w:r w:rsidR="00170F7D" w:rsidRPr="0021535B">
        <w:rPr>
          <w:rFonts w:ascii="Georgia" w:eastAsiaTheme="minorEastAsia" w:hAnsi="Georgia" w:cs="Arial"/>
          <w:color w:val="000000" w:themeColor="text1"/>
        </w:rPr>
        <w:t>,</w:t>
      </w:r>
      <w:r w:rsidR="00495AF9" w:rsidRPr="0021535B">
        <w:rPr>
          <w:rFonts w:ascii="Georgia" w:eastAsiaTheme="minorEastAsia" w:hAnsi="Georgia" w:cs="Arial"/>
          <w:color w:val="000000" w:themeColor="text1"/>
        </w:rPr>
        <w:t xml:space="preserve"> and Maruyama, 2021</w:t>
      </w:r>
      <w:r w:rsidR="001B2BCC" w:rsidRPr="0021535B">
        <w:rPr>
          <w:rFonts w:ascii="Georgia" w:eastAsiaTheme="minorEastAsia" w:hAnsi="Georgia" w:cs="Arial"/>
          <w:color w:val="000000" w:themeColor="text1"/>
        </w:rPr>
        <w:t>)</w:t>
      </w:r>
      <w:r w:rsidR="00165FE2" w:rsidRPr="0021535B">
        <w:rPr>
          <w:rFonts w:ascii="Georgia" w:eastAsiaTheme="minorEastAsia" w:hAnsi="Georgia" w:cs="Arial"/>
          <w:color w:val="000000" w:themeColor="text1"/>
        </w:rPr>
        <w:t xml:space="preserve">. </w:t>
      </w:r>
      <w:r w:rsidR="00940C9E" w:rsidRPr="0021535B">
        <w:rPr>
          <w:rFonts w:ascii="Georgia" w:eastAsiaTheme="minorEastAsia" w:hAnsi="Georgia" w:cs="Arial"/>
          <w:color w:val="000000" w:themeColor="text1"/>
        </w:rPr>
        <w:t xml:space="preserve">Increasingly, </w:t>
      </w:r>
      <w:r w:rsidR="00A45749" w:rsidRPr="0021535B">
        <w:rPr>
          <w:rFonts w:ascii="Georgia" w:eastAsiaTheme="minorEastAsia" w:hAnsi="Georgia" w:cs="Arial"/>
          <w:color w:val="000000" w:themeColor="text1"/>
        </w:rPr>
        <w:t xml:space="preserve">concerned </w:t>
      </w:r>
      <w:r w:rsidR="00495AF9" w:rsidRPr="0021535B">
        <w:rPr>
          <w:rFonts w:ascii="Georgia" w:eastAsiaTheme="minorEastAsia" w:hAnsi="Georgia" w:cs="Arial"/>
          <w:color w:val="000000" w:themeColor="text1"/>
        </w:rPr>
        <w:t>urban communities</w:t>
      </w:r>
      <w:r w:rsidR="00940C9E" w:rsidRPr="0021535B">
        <w:rPr>
          <w:rFonts w:ascii="Georgia" w:eastAsiaTheme="minorEastAsia" w:hAnsi="Georgia" w:cs="Arial"/>
          <w:color w:val="000000" w:themeColor="text1"/>
        </w:rPr>
        <w:t xml:space="preserve"> wonder how future generations will grow sufficient food on a drastically smaller ecological footprint. Humus-rich, healthy soil ecologies are critical here since they provide vital storage capacities for water, nutrients, and carbon dioxide (Schneider and McMichael, 2010). </w:t>
      </w:r>
      <w:r w:rsidR="00165FE2" w:rsidRPr="0021535B">
        <w:rPr>
          <w:rFonts w:ascii="Georgia" w:eastAsiaTheme="minorEastAsia" w:hAnsi="Georgia" w:cs="Arial"/>
          <w:color w:val="000000" w:themeColor="text1"/>
        </w:rPr>
        <w:t xml:space="preserve">This section introduces </w:t>
      </w:r>
      <w:r w:rsidR="00A45749" w:rsidRPr="0021535B">
        <w:rPr>
          <w:rFonts w:ascii="Georgia" w:eastAsiaTheme="minorEastAsia" w:hAnsi="Georgia" w:cs="Arial"/>
          <w:color w:val="000000" w:themeColor="text1"/>
        </w:rPr>
        <w:t>collectivized resourcefulness</w:t>
      </w:r>
      <w:r w:rsidR="006A7E0A" w:rsidRPr="0021535B">
        <w:rPr>
          <w:rFonts w:ascii="Georgia" w:eastAsiaTheme="minorEastAsia" w:hAnsi="Georgia" w:cs="Arial"/>
          <w:color w:val="000000" w:themeColor="text1"/>
        </w:rPr>
        <w:t xml:space="preserve"> </w:t>
      </w:r>
      <w:r w:rsidR="00165FE2" w:rsidRPr="0021535B">
        <w:rPr>
          <w:rFonts w:ascii="Georgia" w:eastAsiaTheme="minorEastAsia" w:hAnsi="Georgia" w:cs="Arial"/>
          <w:color w:val="000000" w:themeColor="text1"/>
        </w:rPr>
        <w:t>cases</w:t>
      </w:r>
      <w:r w:rsidR="00940C9E" w:rsidRPr="0021535B">
        <w:rPr>
          <w:rFonts w:ascii="Georgia" w:eastAsiaTheme="minorEastAsia" w:hAnsi="Georgia" w:cs="Arial"/>
          <w:color w:val="000000" w:themeColor="text1"/>
        </w:rPr>
        <w:t xml:space="preserve"> in Brussels, Hong Kong, and Berlin</w:t>
      </w:r>
      <w:r w:rsidR="00165FE2" w:rsidRPr="0021535B">
        <w:rPr>
          <w:rFonts w:ascii="Georgia" w:eastAsiaTheme="minorEastAsia" w:hAnsi="Georgia" w:cs="Arial"/>
          <w:color w:val="000000" w:themeColor="text1"/>
        </w:rPr>
        <w:t xml:space="preserve"> where </w:t>
      </w:r>
      <w:r w:rsidR="00A45749" w:rsidRPr="0021535B">
        <w:rPr>
          <w:rFonts w:ascii="Georgia" w:eastAsiaTheme="minorEastAsia" w:hAnsi="Georgia" w:cs="Arial"/>
          <w:color w:val="000000" w:themeColor="text1"/>
        </w:rPr>
        <w:t xml:space="preserve">regenerating </w:t>
      </w:r>
      <w:r w:rsidR="00165FE2" w:rsidRPr="0021535B">
        <w:rPr>
          <w:rFonts w:ascii="Georgia" w:eastAsiaTheme="minorEastAsia" w:hAnsi="Georgia" w:cs="Arial"/>
          <w:color w:val="000000" w:themeColor="text1"/>
        </w:rPr>
        <w:t xml:space="preserve">soil </w:t>
      </w:r>
      <w:r w:rsidR="00A45749" w:rsidRPr="0021535B">
        <w:rPr>
          <w:rFonts w:ascii="Georgia" w:eastAsiaTheme="minorEastAsia" w:hAnsi="Georgia" w:cs="Arial"/>
          <w:color w:val="000000" w:themeColor="text1"/>
        </w:rPr>
        <w:t xml:space="preserve">ecologies </w:t>
      </w:r>
      <w:r w:rsidR="00165FE2" w:rsidRPr="0021535B">
        <w:rPr>
          <w:rFonts w:ascii="Georgia" w:eastAsiaTheme="minorEastAsia" w:hAnsi="Georgia" w:cs="Arial"/>
          <w:color w:val="000000" w:themeColor="text1"/>
        </w:rPr>
        <w:t>and disrupting deep-seated urban unsustainability implies that communities formed around bringing their excrement to fruition in the city.</w:t>
      </w:r>
    </w:p>
    <w:p w14:paraId="68BF86E6" w14:textId="77503610" w:rsidR="00AF5F00" w:rsidRPr="0021535B" w:rsidRDefault="00AF5F00" w:rsidP="00AF5F00">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2.1. Brussels: L’Usine du Trésor Noir</w:t>
      </w:r>
    </w:p>
    <w:p w14:paraId="6E3E2100" w14:textId="118347A3" w:rsidR="00AF5F00" w:rsidRPr="0021535B" w:rsidRDefault="00675E2F" w:rsidP="00AF5F00">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In the Belgian capital, human waste upcycling gravitates around architects and artists affiliated as Collective Disaster. The group formed in response to a call in 2014 by the Belgian Ministry of Environment to revitalize a derelict downtown park (Amaya 2016). In collaboration with two dozen </w:t>
      </w:r>
      <w:r w:rsidR="00033DBE" w:rsidRPr="0021535B">
        <w:rPr>
          <w:rFonts w:ascii="Georgia" w:eastAsiaTheme="minorEastAsia" w:hAnsi="Georgia" w:cs="Arial"/>
          <w:color w:val="000000" w:themeColor="text1"/>
        </w:rPr>
        <w:t>neighbors</w:t>
      </w:r>
      <w:r w:rsidRPr="0021535B">
        <w:rPr>
          <w:rFonts w:ascii="Georgia" w:eastAsiaTheme="minorEastAsia" w:hAnsi="Georgia" w:cs="Arial"/>
          <w:color w:val="000000" w:themeColor="text1"/>
        </w:rPr>
        <w:t>, over the summer of 2015, Collective Disaster realized a community-run, ecological public toilet facility (Figure 1). Unique</w:t>
      </w:r>
      <w:r w:rsidR="006A7E0A" w:rsidRPr="0021535B">
        <w:rPr>
          <w:rFonts w:ascii="Georgia" w:eastAsiaTheme="minorEastAsia" w:hAnsi="Georgia" w:cs="Arial"/>
          <w:color w:val="000000" w:themeColor="text1"/>
        </w:rPr>
        <w:t xml:space="preserve">ly here, </w:t>
      </w:r>
      <w:r w:rsidRPr="0021535B">
        <w:rPr>
          <w:rFonts w:ascii="Georgia" w:eastAsiaTheme="minorEastAsia" w:hAnsi="Georgia" w:cs="Arial"/>
          <w:color w:val="000000" w:themeColor="text1"/>
        </w:rPr>
        <w:t xml:space="preserve">the respective composting processes dictated the spatial and </w:t>
      </w:r>
      <w:proofErr w:type="spellStart"/>
      <w:r w:rsidR="0084046A" w:rsidRPr="0021535B">
        <w:rPr>
          <w:rFonts w:ascii="Georgia" w:eastAsiaTheme="minorEastAsia" w:hAnsi="Georgia" w:cs="Arial"/>
          <w:color w:val="000000" w:themeColor="text1"/>
        </w:rPr>
        <w:t>organisational</w:t>
      </w:r>
      <w:proofErr w:type="spellEnd"/>
      <w:r w:rsidR="0084046A"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arrangement of the placemaking initiative. The onsite treatment of excrement as </w:t>
      </w:r>
      <w:r w:rsidR="0084046A" w:rsidRPr="0021535B">
        <w:rPr>
          <w:rFonts w:ascii="Georgia" w:eastAsiaTheme="minorEastAsia" w:hAnsi="Georgia" w:cs="Arial"/>
          <w:color w:val="000000" w:themeColor="text1"/>
        </w:rPr>
        <w:t xml:space="preserve">a </w:t>
      </w:r>
      <w:r w:rsidRPr="0021535B">
        <w:rPr>
          <w:rFonts w:ascii="Georgia" w:eastAsiaTheme="minorEastAsia" w:hAnsi="Georgia" w:cs="Arial"/>
          <w:color w:val="000000" w:themeColor="text1"/>
        </w:rPr>
        <w:t xml:space="preserve">publicly accessible process triggered </w:t>
      </w:r>
      <w:r w:rsidR="0084046A" w:rsidRPr="0021535B">
        <w:rPr>
          <w:rFonts w:ascii="Georgia" w:eastAsiaTheme="minorEastAsia" w:hAnsi="Georgia" w:cs="Arial"/>
          <w:color w:val="000000" w:themeColor="text1"/>
        </w:rPr>
        <w:t xml:space="preserve">consideration of </w:t>
      </w:r>
      <w:r w:rsidRPr="0021535B">
        <w:rPr>
          <w:rFonts w:ascii="Georgia" w:eastAsiaTheme="minorEastAsia" w:hAnsi="Georgia" w:cs="Arial"/>
          <w:color w:val="000000" w:themeColor="text1"/>
        </w:rPr>
        <w:t xml:space="preserve">what could be encountered, experienced, and learned. The community consolidated the insights gained into a comprehensive, open-source manual for </w:t>
      </w:r>
      <w:r w:rsidR="006A7E0A" w:rsidRPr="0021535B">
        <w:rPr>
          <w:rFonts w:ascii="Georgia" w:eastAsiaTheme="minorEastAsia" w:hAnsi="Georgia" w:cs="Arial"/>
          <w:color w:val="000000" w:themeColor="text1"/>
        </w:rPr>
        <w:t>all involved</w:t>
      </w:r>
      <w:r w:rsidRPr="0021535B">
        <w:rPr>
          <w:rFonts w:ascii="Georgia" w:eastAsiaTheme="minorEastAsia" w:hAnsi="Georgia" w:cs="Arial"/>
          <w:color w:val="000000" w:themeColor="text1"/>
        </w:rPr>
        <w:t xml:space="preserve"> to carry out the maintenance involved</w:t>
      </w:r>
      <w:r w:rsidR="00AF5F00" w:rsidRPr="0021535B">
        <w:rPr>
          <w:rFonts w:ascii="Georgia" w:eastAsiaTheme="minorEastAsia" w:hAnsi="Georgia" w:cs="Arial"/>
          <w:color w:val="000000" w:themeColor="text1"/>
        </w:rPr>
        <w:t>.</w:t>
      </w:r>
    </w:p>
    <w:p w14:paraId="5B37043D" w14:textId="60218775" w:rsidR="00AF5F00" w:rsidRPr="0021535B" w:rsidRDefault="00675E2F" w:rsidP="00AF5F00">
      <w:pPr>
        <w:pStyle w:val="MDPI22heading2"/>
        <w:spacing w:before="240"/>
        <w:rPr>
          <w:rFonts w:ascii="Georgia" w:eastAsiaTheme="minorEastAsia" w:hAnsi="Georgia" w:cs="Arial"/>
          <w:i w:val="0"/>
          <w:color w:val="000000" w:themeColor="text1"/>
        </w:rPr>
      </w:pPr>
      <w:r w:rsidRPr="0021535B">
        <w:rPr>
          <w:rFonts w:ascii="Times" w:hAnsi="Times" w:cs="Calibri"/>
          <w:color w:val="000000" w:themeColor="text1"/>
          <w:szCs w:val="20"/>
          <w:lang w:val="en-GB" w:eastAsia="en-GB" w:bidi="ar-SA"/>
        </w:rPr>
        <w:lastRenderedPageBreak/>
        <w:drawing>
          <wp:inline distT="0" distB="0" distL="0" distR="0" wp14:anchorId="01568D91" wp14:editId="7081A307">
            <wp:extent cx="4067350" cy="406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2882" cy="4072882"/>
                    </a:xfrm>
                    <a:prstGeom prst="rect">
                      <a:avLst/>
                    </a:prstGeom>
                  </pic:spPr>
                </pic:pic>
              </a:graphicData>
            </a:graphic>
          </wp:inline>
        </w:drawing>
      </w:r>
    </w:p>
    <w:p w14:paraId="1CE24E4C" w14:textId="3C3C71BF" w:rsidR="00675E2F" w:rsidRPr="0021535B" w:rsidRDefault="00675E2F" w:rsidP="00675E2F">
      <w:pPr>
        <w:pStyle w:val="MDPI51figurecaption"/>
        <w:rPr>
          <w:rFonts w:ascii="Georgia" w:eastAsiaTheme="minorEastAsia" w:hAnsi="Georgia" w:cs="Arial"/>
          <w:color w:val="000000" w:themeColor="text1"/>
        </w:rPr>
      </w:pPr>
      <w:r w:rsidRPr="0021535B">
        <w:rPr>
          <w:rFonts w:ascii="Georgia" w:eastAsiaTheme="minorEastAsia" w:hAnsi="Georgia" w:cs="Arial"/>
          <w:color w:val="000000" w:themeColor="text1"/>
        </w:rPr>
        <w:t>Figure 1. Architecturally arranged composting experience.</w:t>
      </w:r>
    </w:p>
    <w:p w14:paraId="4BEC7782" w14:textId="6502CFE4" w:rsidR="00EF2514" w:rsidRPr="0021535B" w:rsidRDefault="00EF2514" w:rsidP="00EF2514">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resurrection of excrements through materially performative structures and novel social constellations became known as </w:t>
      </w:r>
      <w:proofErr w:type="spellStart"/>
      <w:r w:rsidRPr="0021535B">
        <w:rPr>
          <w:rFonts w:ascii="Georgia" w:eastAsiaTheme="minorEastAsia" w:hAnsi="Georgia" w:cs="Arial"/>
          <w:color w:val="000000" w:themeColor="text1"/>
        </w:rPr>
        <w:t>L’Usine</w:t>
      </w:r>
      <w:proofErr w:type="spellEnd"/>
      <w:r w:rsidRPr="0021535B">
        <w:rPr>
          <w:rFonts w:ascii="Georgia" w:eastAsiaTheme="minorEastAsia" w:hAnsi="Georgia" w:cs="Arial"/>
          <w:color w:val="000000" w:themeColor="text1"/>
        </w:rPr>
        <w:t xml:space="preserve"> du </w:t>
      </w:r>
      <w:proofErr w:type="spellStart"/>
      <w:r w:rsidRPr="0021535B">
        <w:rPr>
          <w:rFonts w:ascii="Georgia" w:eastAsiaTheme="minorEastAsia" w:hAnsi="Georgia" w:cs="Arial"/>
          <w:color w:val="000000" w:themeColor="text1"/>
        </w:rPr>
        <w:t>Trésor</w:t>
      </w:r>
      <w:proofErr w:type="spellEnd"/>
      <w:r w:rsidRPr="0021535B">
        <w:rPr>
          <w:rFonts w:ascii="Georgia" w:eastAsiaTheme="minorEastAsia" w:hAnsi="Georgia" w:cs="Arial"/>
          <w:color w:val="000000" w:themeColor="text1"/>
        </w:rPr>
        <w:t xml:space="preserve"> Noir. To overcome resentment, the collective involved </w:t>
      </w:r>
      <w:r w:rsidR="00033DBE" w:rsidRPr="0021535B">
        <w:rPr>
          <w:rFonts w:ascii="Georgia" w:eastAsiaTheme="minorEastAsia" w:hAnsi="Georgia" w:cs="Arial"/>
          <w:color w:val="000000" w:themeColor="text1"/>
        </w:rPr>
        <w:t>neighbors</w:t>
      </w:r>
      <w:r w:rsidRPr="0021535B">
        <w:rPr>
          <w:rFonts w:ascii="Georgia" w:eastAsiaTheme="minorEastAsia" w:hAnsi="Georgia" w:cs="Arial"/>
          <w:color w:val="000000" w:themeColor="text1"/>
        </w:rPr>
        <w:t xml:space="preserve"> in planning, building, and operating facilities that incorporated spacious, urine-separating toilets and heat-capturing compost</w:t>
      </w:r>
      <w:r w:rsidR="00A45749" w:rsidRPr="0021535B">
        <w:rPr>
          <w:rFonts w:ascii="Georgia" w:eastAsiaTheme="minorEastAsia" w:hAnsi="Georgia" w:cs="Arial"/>
          <w:color w:val="000000" w:themeColor="text1"/>
        </w:rPr>
        <w:t xml:space="preserve">ing </w:t>
      </w:r>
      <w:r w:rsidRPr="0021535B">
        <w:rPr>
          <w:rFonts w:ascii="Georgia" w:eastAsiaTheme="minorEastAsia" w:hAnsi="Georgia" w:cs="Arial"/>
          <w:color w:val="000000" w:themeColor="text1"/>
        </w:rPr>
        <w:t>for powering public hot-tubs. This closed-circuit between waste and leisure in the open public was unprecedented</w:t>
      </w:r>
      <w:r w:rsidR="00447F71"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entailed unknown possibilities and risks. It required from all involved a healthy dose of trust and responsiveness to difference.</w:t>
      </w:r>
    </w:p>
    <w:p w14:paraId="2487478F" w14:textId="37EE4442" w:rsidR="00EF2514" w:rsidRPr="0021535B" w:rsidRDefault="00EF2514" w:rsidP="00A45749">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pyramid-like toilet facilities operated over six months and were built on top of an elevated platform with spacious front stairs that doubled as a stage for performances. On the backside, visitors exited the toilets on slides, one for females, one for males. The platform’s interior stored the sealed collection barrels to separate urine from solids and preprocess them with microbially activated charcoal dust. Using the </w:t>
      </w:r>
      <w:r w:rsidR="00A45749" w:rsidRPr="0021535B">
        <w:rPr>
          <w:rFonts w:ascii="Georgia" w:eastAsiaTheme="minorEastAsia" w:hAnsi="Georgia" w:cs="Arial"/>
          <w:color w:val="000000" w:themeColor="text1"/>
        </w:rPr>
        <w:t xml:space="preserve">multi-stage fermentation process of the </w:t>
      </w:r>
      <w:r w:rsidRPr="0021535B">
        <w:rPr>
          <w:rFonts w:ascii="Georgia" w:eastAsiaTheme="minorEastAsia" w:hAnsi="Georgia" w:cs="Arial"/>
          <w:i/>
          <w:color w:val="000000" w:themeColor="text1"/>
        </w:rPr>
        <w:t xml:space="preserve">Terra </w:t>
      </w:r>
      <w:proofErr w:type="spellStart"/>
      <w:r w:rsidRPr="0021535B">
        <w:rPr>
          <w:rFonts w:ascii="Georgia" w:eastAsiaTheme="minorEastAsia" w:hAnsi="Georgia" w:cs="Arial"/>
          <w:i/>
          <w:color w:val="000000" w:themeColor="text1"/>
        </w:rPr>
        <w:t>Preta</w:t>
      </w:r>
      <w:proofErr w:type="spellEnd"/>
      <w:r w:rsidRPr="0021535B">
        <w:rPr>
          <w:rFonts w:ascii="Georgia" w:eastAsiaTheme="minorEastAsia" w:hAnsi="Georgia" w:cs="Arial"/>
          <w:color w:val="000000" w:themeColor="text1"/>
        </w:rPr>
        <w:t xml:space="preserve"> method, pathogens</w:t>
      </w:r>
      <w:r w:rsidR="00A45749" w:rsidRPr="0021535B">
        <w:rPr>
          <w:rFonts w:ascii="Georgia" w:eastAsiaTheme="minorEastAsia" w:hAnsi="Georgia" w:cs="Arial"/>
          <w:color w:val="000000" w:themeColor="text1"/>
        </w:rPr>
        <w:t xml:space="preserve"> can be eliminated,</w:t>
      </w:r>
      <w:r w:rsidRPr="0021535B">
        <w:rPr>
          <w:rFonts w:ascii="Georgia" w:eastAsiaTheme="minorEastAsia" w:hAnsi="Georgia" w:cs="Arial"/>
          <w:color w:val="000000" w:themeColor="text1"/>
        </w:rPr>
        <w:t xml:space="preserve"> nutrients</w:t>
      </w:r>
      <w:r w:rsidR="00A45749" w:rsidRPr="0021535B">
        <w:rPr>
          <w:rFonts w:ascii="Georgia" w:eastAsiaTheme="minorEastAsia" w:hAnsi="Georgia" w:cs="Arial"/>
          <w:color w:val="000000" w:themeColor="text1"/>
        </w:rPr>
        <w:t xml:space="preserve"> retained</w:t>
      </w:r>
      <w:r w:rsidRPr="0021535B">
        <w:rPr>
          <w:rFonts w:ascii="Georgia" w:eastAsiaTheme="minorEastAsia" w:hAnsi="Georgia" w:cs="Arial"/>
          <w:color w:val="000000" w:themeColor="text1"/>
        </w:rPr>
        <w:t>, and human waste</w:t>
      </w:r>
      <w:r w:rsidR="00A45749" w:rsidRPr="0021535B">
        <w:rPr>
          <w:rFonts w:ascii="Georgia" w:eastAsiaTheme="minorEastAsia" w:hAnsi="Georgia" w:cs="Arial"/>
          <w:color w:val="000000" w:themeColor="text1"/>
        </w:rPr>
        <w:t xml:space="preserve"> </w:t>
      </w:r>
      <w:r w:rsidR="00447F71" w:rsidRPr="0021535B">
        <w:rPr>
          <w:rFonts w:ascii="Georgia" w:eastAsiaTheme="minorEastAsia" w:hAnsi="Georgia" w:cs="Arial"/>
          <w:color w:val="000000" w:themeColor="text1"/>
        </w:rPr>
        <w:t xml:space="preserve">can be </w:t>
      </w:r>
      <w:r w:rsidR="00A45749" w:rsidRPr="0021535B">
        <w:rPr>
          <w:rFonts w:ascii="Georgia" w:eastAsiaTheme="minorEastAsia" w:hAnsi="Georgia" w:cs="Arial"/>
          <w:color w:val="000000" w:themeColor="text1"/>
        </w:rPr>
        <w:t>made</w:t>
      </w:r>
      <w:r w:rsidRPr="0021535B">
        <w:rPr>
          <w:rFonts w:ascii="Georgia" w:eastAsiaTheme="minorEastAsia" w:hAnsi="Georgia" w:cs="Arial"/>
          <w:color w:val="000000" w:themeColor="text1"/>
        </w:rPr>
        <w:t xml:space="preserve"> into fertilizer within one year. From the collection chamber, narrow-gauge tracks connected to the adjoined composting site for swiftly transferring full barrels on trolleys for harnessing the excess heat. The park-enlivening public toilet garnered several awards and international acclaim. In its downtown setting</w:t>
      </w:r>
      <w:r w:rsidR="00033DBE"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the </w:t>
      </w:r>
      <w:proofErr w:type="spellStart"/>
      <w:r w:rsidRPr="0021535B">
        <w:rPr>
          <w:rFonts w:ascii="Georgia" w:eastAsiaTheme="minorEastAsia" w:hAnsi="Georgia" w:cs="Arial"/>
          <w:color w:val="000000" w:themeColor="text1"/>
        </w:rPr>
        <w:t>Trésor</w:t>
      </w:r>
      <w:proofErr w:type="spellEnd"/>
      <w:r w:rsidRPr="0021535B">
        <w:rPr>
          <w:rFonts w:ascii="Georgia" w:eastAsiaTheme="minorEastAsia" w:hAnsi="Georgia" w:cs="Arial"/>
          <w:color w:val="000000" w:themeColor="text1"/>
        </w:rPr>
        <w:t xml:space="preserve"> Noir community exemplifies empathetic exploration of the possible and unknown based on imaginative and material repositioning of issues like </w:t>
      </w:r>
      <w:r w:rsidR="00116C6A" w:rsidRPr="0021535B">
        <w:rPr>
          <w:rFonts w:ascii="Georgia" w:eastAsiaTheme="minorEastAsia" w:hAnsi="Georgia" w:cs="Arial"/>
          <w:color w:val="000000" w:themeColor="text1"/>
        </w:rPr>
        <w:t>urban wastefulness</w:t>
      </w:r>
      <w:r w:rsidRPr="0021535B">
        <w:rPr>
          <w:rFonts w:ascii="Georgia" w:eastAsiaTheme="minorEastAsia" w:hAnsi="Georgia" w:cs="Arial"/>
          <w:color w:val="000000" w:themeColor="text1"/>
        </w:rPr>
        <w:t xml:space="preserve">, land access, and </w:t>
      </w:r>
      <w:r w:rsidR="00116C6A" w:rsidRPr="0021535B">
        <w:rPr>
          <w:rFonts w:ascii="Georgia" w:eastAsiaTheme="minorEastAsia" w:hAnsi="Georgia" w:cs="Arial"/>
          <w:color w:val="000000" w:themeColor="text1"/>
        </w:rPr>
        <w:t>multi-ethnic cohabitation</w:t>
      </w:r>
      <w:r w:rsidRPr="0021535B">
        <w:rPr>
          <w:rFonts w:ascii="Georgia" w:eastAsiaTheme="minorEastAsia" w:hAnsi="Georgia" w:cs="Arial"/>
          <w:color w:val="000000" w:themeColor="text1"/>
        </w:rPr>
        <w:t>. It brought together soil experts, authorities, and concern groups to reconceive, at least temporarily, operational infrastructures for sanitation, composting, and recreation</w:t>
      </w:r>
      <w:r w:rsidR="00033DBE"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crossing divides between resource conservation and social capabilities.</w:t>
      </w:r>
    </w:p>
    <w:p w14:paraId="00CE20B4" w14:textId="3C04B1BF" w:rsidR="00EF2514" w:rsidRPr="0021535B" w:rsidRDefault="00EF2514" w:rsidP="00EF2514">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 xml:space="preserve">2.2. </w:t>
      </w:r>
      <w:r w:rsidRPr="0021535B">
        <w:rPr>
          <w:rFonts w:ascii="Georgia" w:eastAsiaTheme="minorEastAsia" w:hAnsi="Georgia" w:cs="Arial" w:hint="eastAsia"/>
          <w:i w:val="0"/>
          <w:color w:val="000000" w:themeColor="text1"/>
        </w:rPr>
        <w:t>Hong Kong: Anthroponix</w:t>
      </w:r>
    </w:p>
    <w:p w14:paraId="76A95ACB" w14:textId="42C974D3" w:rsidR="00EF2514" w:rsidRPr="0021535B" w:rsidRDefault="00EF2514" w:rsidP="005B603F">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university-endorsed community of urine-cycling citizens in Hong Kong responded to mounting food safety and environmental health concerns. The </w:t>
      </w:r>
      <w:r w:rsidR="005B603F" w:rsidRPr="0021535B">
        <w:rPr>
          <w:rFonts w:ascii="Georgia" w:eastAsiaTheme="minorEastAsia" w:hAnsi="Georgia" w:cs="Arial"/>
          <w:color w:val="000000" w:themeColor="text1"/>
        </w:rPr>
        <w:t>initiative</w:t>
      </w:r>
      <w:r w:rsidR="00116C6A" w:rsidRPr="0021535B">
        <w:rPr>
          <w:rFonts w:ascii="Georgia" w:eastAsiaTheme="minorEastAsia" w:hAnsi="Georgia" w:cs="Arial"/>
          <w:color w:val="000000" w:themeColor="text1"/>
        </w:rPr>
        <w:t xml:space="preserve"> was</w:t>
      </w:r>
      <w:r w:rsidR="005B603F"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instigated by the author </w:t>
      </w:r>
      <w:r w:rsidR="00116C6A" w:rsidRPr="0021535B">
        <w:rPr>
          <w:rFonts w:ascii="Georgia" w:eastAsiaTheme="minorEastAsia" w:hAnsi="Georgia" w:cs="Arial"/>
          <w:color w:val="000000" w:themeColor="text1"/>
        </w:rPr>
        <w:t>and</w:t>
      </w:r>
      <w:r w:rsidRPr="0021535B">
        <w:rPr>
          <w:rFonts w:ascii="Georgia" w:eastAsiaTheme="minorEastAsia" w:hAnsi="Georgia" w:cs="Arial"/>
          <w:color w:val="000000" w:themeColor="text1"/>
        </w:rPr>
        <w:t xml:space="preserve"> </w:t>
      </w:r>
      <w:r w:rsidR="00116C6A" w:rsidRPr="0021535B">
        <w:rPr>
          <w:rFonts w:ascii="Georgia" w:eastAsiaTheme="minorEastAsia" w:hAnsi="Georgia" w:cs="Arial"/>
          <w:color w:val="000000" w:themeColor="text1"/>
        </w:rPr>
        <w:t>offered</w:t>
      </w:r>
      <w:r w:rsidRPr="0021535B">
        <w:rPr>
          <w:rFonts w:ascii="Georgia" w:eastAsiaTheme="minorEastAsia" w:hAnsi="Georgia" w:cs="Arial"/>
          <w:color w:val="000000" w:themeColor="text1"/>
        </w:rPr>
        <w:t xml:space="preserve"> urbanites deprived of balconies and land access to </w:t>
      </w:r>
      <w:r w:rsidR="002C366A" w:rsidRPr="0021535B">
        <w:rPr>
          <w:rFonts w:ascii="Georgia" w:eastAsiaTheme="minorEastAsia" w:hAnsi="Georgia" w:cs="Arial"/>
          <w:color w:val="000000" w:themeColor="text1"/>
        </w:rPr>
        <w:t>growing</w:t>
      </w:r>
      <w:r w:rsidRPr="0021535B">
        <w:rPr>
          <w:rFonts w:ascii="Georgia" w:eastAsiaTheme="minorEastAsia" w:hAnsi="Georgia" w:cs="Arial"/>
          <w:color w:val="000000" w:themeColor="text1"/>
        </w:rPr>
        <w:t xml:space="preserve"> plants indoors (Figure 2). Following a public call in 2017, 22 households of diverse sociocultural backgrounds</w:t>
      </w:r>
      <w:r w:rsidR="000F7870" w:rsidRPr="0021535B">
        <w:rPr>
          <w:rFonts w:ascii="Georgia" w:eastAsiaTheme="minorEastAsia" w:hAnsi="Georgia" w:cs="Arial"/>
          <w:color w:val="000000" w:themeColor="text1"/>
        </w:rPr>
        <w:t xml:space="preserve"> joined</w:t>
      </w:r>
      <w:r w:rsidRPr="0021535B">
        <w:rPr>
          <w:rFonts w:ascii="Georgia" w:eastAsiaTheme="minorEastAsia" w:hAnsi="Georgia" w:cs="Arial"/>
          <w:color w:val="000000" w:themeColor="text1"/>
        </w:rPr>
        <w:t xml:space="preserve"> this Urban Ecology Adventure to ferment their urine – with the addition of sauerkraut brine – into a fertilizer substrate to grow edible plants. The </w:t>
      </w:r>
      <w:r w:rsidRPr="0021535B">
        <w:rPr>
          <w:rFonts w:ascii="Georgia" w:eastAsiaTheme="minorEastAsia" w:hAnsi="Georgia" w:cs="Arial"/>
          <w:color w:val="000000" w:themeColor="text1"/>
        </w:rPr>
        <w:lastRenderedPageBreak/>
        <w:t>simple material relationship between participants’ urine and the environment constituted a provisional ecological proposition since the possibility of the fertilized plants was interlinked with the person feeding it.</w:t>
      </w:r>
    </w:p>
    <w:p w14:paraId="1BD4AEE9" w14:textId="0DBF151D" w:rsidR="00AF5F00" w:rsidRPr="0021535B" w:rsidRDefault="00EF2514" w:rsidP="00AF5F00">
      <w:pPr>
        <w:pStyle w:val="MDPI22heading2"/>
        <w:spacing w:before="240"/>
        <w:rPr>
          <w:rFonts w:ascii="Georgia" w:eastAsiaTheme="minorEastAsia" w:hAnsi="Georgia" w:cs="Arial"/>
          <w:i w:val="0"/>
          <w:color w:val="000000" w:themeColor="text1"/>
        </w:rPr>
      </w:pPr>
      <w:r w:rsidRPr="0021535B">
        <w:rPr>
          <w:rFonts w:ascii="Times" w:hAnsi="Times" w:cs="Calibri"/>
          <w:b/>
          <w:i w:val="0"/>
          <w:color w:val="000000" w:themeColor="text1"/>
          <w:szCs w:val="20"/>
          <w:lang w:val="en-GB" w:eastAsia="en-GB" w:bidi="ar-SA"/>
        </w:rPr>
        <w:drawing>
          <wp:inline distT="0" distB="0" distL="0" distR="0" wp14:anchorId="7699A18B" wp14:editId="7ED7518C">
            <wp:extent cx="4140485" cy="4140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6463" cy="4156463"/>
                    </a:xfrm>
                    <a:prstGeom prst="rect">
                      <a:avLst/>
                    </a:prstGeom>
                  </pic:spPr>
                </pic:pic>
              </a:graphicData>
            </a:graphic>
          </wp:inline>
        </w:drawing>
      </w:r>
    </w:p>
    <w:p w14:paraId="2302A6F6" w14:textId="7D5D0B74" w:rsidR="00EB6A7E" w:rsidRPr="0021535B" w:rsidRDefault="00EB6A7E" w:rsidP="00EB6A7E">
      <w:pPr>
        <w:pStyle w:val="MDPI51figurecaption"/>
        <w:rPr>
          <w:rFonts w:ascii="Georgia" w:eastAsiaTheme="minorEastAsia" w:hAnsi="Georgia" w:cs="Arial"/>
          <w:color w:val="000000" w:themeColor="text1"/>
        </w:rPr>
      </w:pPr>
      <w:r w:rsidRPr="0021535B">
        <w:rPr>
          <w:rFonts w:ascii="Georgia" w:eastAsiaTheme="minorEastAsia" w:hAnsi="Georgia" w:cs="Arial"/>
          <w:color w:val="000000" w:themeColor="text1"/>
        </w:rPr>
        <w:t>Figure 2. Fermenting urine inside collective food pedagogy.</w:t>
      </w:r>
    </w:p>
    <w:p w14:paraId="015194DD" w14:textId="745FF1FB" w:rsidR="00EB6A7E" w:rsidRPr="0021535B" w:rsidRDefault="00EB6A7E" w:rsidP="00EB6A7E">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Each fermenting urine specimen became part of an annotated self-examination passage that involved medical dipstick testers, diet monitoring, and botanical tracking. Participants consolidated all data into an intricate Mutual </w:t>
      </w:r>
      <w:proofErr w:type="spellStart"/>
      <w:r w:rsidRPr="0021535B">
        <w:rPr>
          <w:rFonts w:ascii="Georgia" w:eastAsiaTheme="minorEastAsia" w:hAnsi="Georgia" w:cs="Arial"/>
          <w:color w:val="000000" w:themeColor="text1"/>
        </w:rPr>
        <w:t>Thrivability</w:t>
      </w:r>
      <w:proofErr w:type="spellEnd"/>
      <w:r w:rsidRPr="0021535B">
        <w:rPr>
          <w:rFonts w:ascii="Georgia" w:eastAsiaTheme="minorEastAsia" w:hAnsi="Georgia" w:cs="Arial"/>
          <w:color w:val="000000" w:themeColor="text1"/>
        </w:rPr>
        <w:t xml:space="preserve"> journal. The community spearheaded an untested closed-loop resource system that required participants to jointly overcome technical and affective ambiguities. The imperfect technical setup invited tinkering, instructive failing, and social curiosity</w:t>
      </w:r>
      <w:r w:rsidR="00AA459B" w:rsidRPr="0021535B">
        <w:rPr>
          <w:rFonts w:ascii="Georgia" w:eastAsiaTheme="minorEastAsia" w:hAnsi="Georgia" w:cs="Arial"/>
          <w:color w:val="000000" w:themeColor="text1"/>
        </w:rPr>
        <w:t xml:space="preserve"> – </w:t>
      </w:r>
      <w:r w:rsidRPr="0021535B">
        <w:rPr>
          <w:rFonts w:ascii="Georgia" w:eastAsiaTheme="minorEastAsia" w:hAnsi="Georgia" w:cs="Arial"/>
          <w:color w:val="000000" w:themeColor="text1"/>
        </w:rPr>
        <w:t>all forms of excitement stemming from responding to unsettling relationships that ignited unifying purpose, social engagement, thus captivating participants’ inventiveness for over three months. The empathetic exploration led many to continue their fermentation experiments or join garden groups long after the project ended.</w:t>
      </w:r>
    </w:p>
    <w:p w14:paraId="4667C562" w14:textId="6EC49B89" w:rsidR="00EB6A7E" w:rsidRPr="0021535B" w:rsidRDefault="00EB6A7E" w:rsidP="00EB6A7E">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The agroecological experiment reframed human waste as a responsibility-triggering agent. It countered visions of the urban as an inevitable nutrients’ sink, instead reimagined the household as a resource hub between human and environmental circulations.</w:t>
      </w:r>
    </w:p>
    <w:p w14:paraId="215598DF" w14:textId="0D9061F7" w:rsidR="00007046" w:rsidRPr="0021535B" w:rsidRDefault="00007046" w:rsidP="00007046">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2.3. Berlin: DYCLE (Obst aus Babywindeln)</w:t>
      </w:r>
    </w:p>
    <w:p w14:paraId="0B9448E6" w14:textId="1C11EDE4" w:rsidR="00007046" w:rsidRPr="0021535B" w:rsidRDefault="00ED0DAD" w:rsidP="00007046">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R</w:t>
      </w:r>
      <w:r w:rsidR="0044337C" w:rsidRPr="0021535B">
        <w:rPr>
          <w:rFonts w:ascii="Georgia" w:eastAsiaTheme="minorEastAsia" w:hAnsi="Georgia" w:cs="Arial"/>
          <w:color w:val="000000" w:themeColor="text1"/>
        </w:rPr>
        <w:t>espon</w:t>
      </w:r>
      <w:r w:rsidRPr="0021535B">
        <w:rPr>
          <w:rFonts w:ascii="Georgia" w:eastAsiaTheme="minorEastAsia" w:hAnsi="Georgia" w:cs="Arial"/>
          <w:color w:val="000000" w:themeColor="text1"/>
        </w:rPr>
        <w:t>ding</w:t>
      </w:r>
      <w:r w:rsidR="0044337C" w:rsidRPr="0021535B">
        <w:rPr>
          <w:rFonts w:ascii="Georgia" w:eastAsiaTheme="minorEastAsia" w:hAnsi="Georgia" w:cs="Arial"/>
          <w:color w:val="000000" w:themeColor="text1"/>
        </w:rPr>
        <w:t xml:space="preserve"> to</w:t>
      </w:r>
      <w:r w:rsidRPr="0021535B">
        <w:rPr>
          <w:rFonts w:ascii="Georgia" w:eastAsiaTheme="minorEastAsia" w:hAnsi="Georgia" w:cs="Arial"/>
          <w:color w:val="000000" w:themeColor="text1"/>
        </w:rPr>
        <w:t xml:space="preserve"> severe</w:t>
      </w:r>
      <w:r w:rsidR="0044337C" w:rsidRPr="0021535B">
        <w:rPr>
          <w:rFonts w:ascii="Georgia" w:eastAsiaTheme="minorEastAsia" w:hAnsi="Georgia" w:cs="Arial"/>
          <w:color w:val="000000" w:themeColor="text1"/>
        </w:rPr>
        <w:t xml:space="preserve"> soil degradation and water shortages in the German capital region, an artist-led human waste reuse program has evolved in recent years. Under the name DYCLE, </w:t>
      </w:r>
      <w:r w:rsidRPr="0021535B">
        <w:rPr>
          <w:rFonts w:ascii="Georgia" w:eastAsiaTheme="minorEastAsia" w:hAnsi="Georgia" w:cs="Arial"/>
          <w:color w:val="000000" w:themeColor="text1"/>
        </w:rPr>
        <w:t>the</w:t>
      </w:r>
      <w:r w:rsidR="0044337C" w:rsidRPr="0021535B">
        <w:rPr>
          <w:rFonts w:ascii="Georgia" w:eastAsiaTheme="minorEastAsia" w:hAnsi="Georgia" w:cs="Arial"/>
          <w:color w:val="000000" w:themeColor="text1"/>
        </w:rPr>
        <w:t xml:space="preserve"> communal start-up pioneers the eco-friendly transformation of baby nappies into fertile soil for fruit orchards since 2014 (Figure 3). The proposition is to cultivate fruit tree orchards along the city’s outskirts led by diaper-upcycling families. Building on revenue from tree adoptions rather than the sale of diapers, the DYCLE enterprise entails custom production of biodegradable diaper inlays and communal composting into </w:t>
      </w:r>
      <w:r w:rsidR="0044337C" w:rsidRPr="0021535B">
        <w:rPr>
          <w:rFonts w:ascii="Georgia" w:eastAsiaTheme="minorEastAsia" w:hAnsi="Georgia" w:cs="Arial"/>
          <w:i/>
          <w:color w:val="000000" w:themeColor="text1"/>
        </w:rPr>
        <w:t xml:space="preserve">Terra </w:t>
      </w:r>
      <w:proofErr w:type="spellStart"/>
      <w:r w:rsidR="0044337C" w:rsidRPr="0021535B">
        <w:rPr>
          <w:rFonts w:ascii="Georgia" w:eastAsiaTheme="minorEastAsia" w:hAnsi="Georgia" w:cs="Arial"/>
          <w:i/>
          <w:color w:val="000000" w:themeColor="text1"/>
        </w:rPr>
        <w:t>Preta</w:t>
      </w:r>
      <w:proofErr w:type="spellEnd"/>
      <w:r w:rsidR="0044337C" w:rsidRPr="0021535B">
        <w:rPr>
          <w:rFonts w:ascii="Georgia" w:eastAsiaTheme="minorEastAsia" w:hAnsi="Georgia" w:cs="Arial"/>
          <w:color w:val="000000" w:themeColor="text1"/>
        </w:rPr>
        <w:t xml:space="preserve"> black soils, to grow heirloom fruit trees. The engaged families meet weekly at a central processing point to exchange soiled inlays with fresh ones (</w:t>
      </w:r>
      <w:proofErr w:type="spellStart"/>
      <w:r w:rsidR="0044337C" w:rsidRPr="0021535B">
        <w:rPr>
          <w:rFonts w:ascii="Georgia" w:eastAsiaTheme="minorEastAsia" w:hAnsi="Georgia" w:cs="Arial"/>
          <w:color w:val="000000" w:themeColor="text1"/>
        </w:rPr>
        <w:t>Debatty</w:t>
      </w:r>
      <w:proofErr w:type="spellEnd"/>
      <w:r w:rsidR="0044337C" w:rsidRPr="0021535B">
        <w:rPr>
          <w:rFonts w:ascii="Georgia" w:eastAsiaTheme="minorEastAsia" w:hAnsi="Georgia" w:cs="Arial"/>
          <w:color w:val="000000" w:themeColor="text1"/>
        </w:rPr>
        <w:t xml:space="preserve"> and Matsuzaka, 2019)</w:t>
      </w:r>
      <w:r w:rsidR="00007046" w:rsidRPr="0021535B">
        <w:rPr>
          <w:rFonts w:ascii="Georgia" w:eastAsiaTheme="minorEastAsia" w:hAnsi="Georgia" w:cs="Arial"/>
          <w:color w:val="000000" w:themeColor="text1"/>
        </w:rPr>
        <w:t>.</w:t>
      </w:r>
    </w:p>
    <w:p w14:paraId="770B0031" w14:textId="1A54D77F" w:rsidR="00007046" w:rsidRPr="0021535B" w:rsidRDefault="00AD6475" w:rsidP="00007046">
      <w:pPr>
        <w:pStyle w:val="MDPI22heading2"/>
        <w:spacing w:before="240"/>
        <w:rPr>
          <w:rFonts w:ascii="Georgia" w:eastAsiaTheme="minorEastAsia" w:hAnsi="Georgia" w:cs="Arial"/>
          <w:i w:val="0"/>
          <w:color w:val="000000" w:themeColor="text1"/>
        </w:rPr>
      </w:pPr>
      <w:r w:rsidRPr="0021535B">
        <w:rPr>
          <w:rFonts w:ascii="Times" w:hAnsi="Times" w:cs="Calibri"/>
          <w:color w:val="000000" w:themeColor="text1"/>
          <w:szCs w:val="20"/>
          <w:lang w:val="en-GB" w:eastAsia="en-GB" w:bidi="ar-SA"/>
        </w:rPr>
        <w:lastRenderedPageBreak/>
        <w:drawing>
          <wp:inline distT="0" distB="0" distL="0" distR="0" wp14:anchorId="43DBEC7E" wp14:editId="670C70F1">
            <wp:extent cx="4141076" cy="4141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1453" cy="4171453"/>
                    </a:xfrm>
                    <a:prstGeom prst="rect">
                      <a:avLst/>
                    </a:prstGeom>
                  </pic:spPr>
                </pic:pic>
              </a:graphicData>
            </a:graphic>
          </wp:inline>
        </w:drawing>
      </w:r>
    </w:p>
    <w:p w14:paraId="078AFF97" w14:textId="5F30E7BC" w:rsidR="008A56CB" w:rsidRPr="0021535B" w:rsidRDefault="008A56CB" w:rsidP="008A56CB">
      <w:pPr>
        <w:pStyle w:val="MDPI51figurecaption"/>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Figure 3. </w:t>
      </w:r>
      <w:r w:rsidR="00344523" w:rsidRPr="0021535B">
        <w:rPr>
          <w:rFonts w:ascii="Georgia" w:eastAsiaTheme="minorEastAsia" w:hAnsi="Georgia" w:cs="Arial"/>
          <w:color w:val="000000" w:themeColor="text1"/>
        </w:rPr>
        <w:t>T</w:t>
      </w:r>
      <w:r w:rsidRPr="0021535B">
        <w:rPr>
          <w:rFonts w:ascii="Georgia" w:eastAsiaTheme="minorEastAsia" w:hAnsi="Georgia" w:cs="Arial"/>
          <w:color w:val="000000" w:themeColor="text1"/>
        </w:rPr>
        <w:t>ree adoptions supports the social enterprise.</w:t>
      </w:r>
    </w:p>
    <w:p w14:paraId="7475B411" w14:textId="2A6B6FFC" w:rsidR="00ED0DAD" w:rsidRPr="0021535B" w:rsidRDefault="00BB70C5" w:rsidP="0029420B">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DYCLE established a value-creating local economy that spans community, soil care, food forests, and </w:t>
      </w:r>
      <w:r w:rsidR="005E32BF" w:rsidRPr="0021535B">
        <w:rPr>
          <w:rFonts w:ascii="Georgia" w:eastAsiaTheme="minorEastAsia" w:hAnsi="Georgia" w:cs="Arial"/>
          <w:color w:val="000000" w:themeColor="text1"/>
        </w:rPr>
        <w:t>livelihoods</w:t>
      </w:r>
      <w:r w:rsidRPr="0021535B">
        <w:rPr>
          <w:rFonts w:ascii="Georgia" w:eastAsiaTheme="minorEastAsia" w:hAnsi="Georgia" w:cs="Arial"/>
          <w:color w:val="000000" w:themeColor="text1"/>
        </w:rPr>
        <w:t xml:space="preserve">. Advancing this biosocial </w:t>
      </w:r>
      <w:r w:rsidR="004931A1" w:rsidRPr="0021535B">
        <w:rPr>
          <w:rFonts w:ascii="Georgia" w:eastAsiaTheme="minorEastAsia" w:hAnsi="Georgia" w:cs="Arial"/>
          <w:color w:val="000000" w:themeColor="text1"/>
        </w:rPr>
        <w:t>enterprise</w:t>
      </w:r>
      <w:r w:rsidRPr="0021535B">
        <w:rPr>
          <w:rFonts w:ascii="Georgia" w:eastAsiaTheme="minorEastAsia" w:hAnsi="Georgia" w:cs="Arial"/>
          <w:color w:val="000000" w:themeColor="text1"/>
        </w:rPr>
        <w:t xml:space="preserve"> required that all elements and procedures be custom-configured to serve the larger purpose. It took the DYCLE team six years of trial and error to develop diaper inlays that would satisfy both the needs of the baby and the soil. Several hackathons and maker occasions provided gradual breakthroughs for incorporating local plant </w:t>
      </w:r>
      <w:r w:rsidR="002C366A" w:rsidRPr="0021535B">
        <w:rPr>
          <w:rFonts w:ascii="Georgia" w:eastAsiaTheme="minorEastAsia" w:hAnsi="Georgia" w:cs="Arial"/>
          <w:color w:val="000000" w:themeColor="text1"/>
        </w:rPr>
        <w:t>fibers</w:t>
      </w:r>
      <w:r w:rsidRPr="0021535B">
        <w:rPr>
          <w:rFonts w:ascii="Georgia" w:eastAsiaTheme="minorEastAsia" w:hAnsi="Georgia" w:cs="Arial"/>
          <w:color w:val="000000" w:themeColor="text1"/>
        </w:rPr>
        <w:t xml:space="preserve"> into appropriate diaper inlays. While the community around DYCLE’s core team fluctuates, its empathetic exploration inspires </w:t>
      </w:r>
      <w:r w:rsidR="002C366A" w:rsidRPr="0021535B">
        <w:rPr>
          <w:rFonts w:ascii="Georgia" w:eastAsiaTheme="minorEastAsia" w:hAnsi="Georgia" w:cs="Arial"/>
          <w:color w:val="000000" w:themeColor="text1"/>
        </w:rPr>
        <w:t>communities increasingly</w:t>
      </w:r>
      <w:r w:rsidRPr="0021535B">
        <w:rPr>
          <w:rFonts w:ascii="Georgia" w:eastAsiaTheme="minorEastAsia" w:hAnsi="Georgia" w:cs="Arial"/>
          <w:color w:val="000000" w:themeColor="text1"/>
        </w:rPr>
        <w:t xml:space="preserve"> beyond Berlin to adopt the diaper-to-orchard economy. Generations growing up with diaper-fertilized orchards help normalize the agroecological use of human waste and affirm humanity’s role in Earth’s shared metabolism. </w:t>
      </w:r>
    </w:p>
    <w:p w14:paraId="255E475E" w14:textId="76B3CF6A" w:rsidR="00A86E9F" w:rsidRPr="0021535B" w:rsidRDefault="00BB70C5" w:rsidP="0029420B">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All three excrement upcycling communities demonstrate, in their respective context, how advancing commitment, practices, and capabilities prompted </w:t>
      </w:r>
      <w:r w:rsidR="00ED0DAD" w:rsidRPr="0021535B">
        <w:rPr>
          <w:rFonts w:ascii="Georgia" w:eastAsiaTheme="minorEastAsia" w:hAnsi="Georgia" w:cs="Arial"/>
          <w:color w:val="000000" w:themeColor="text1"/>
        </w:rPr>
        <w:t>curiosity</w:t>
      </w:r>
      <w:r w:rsidRPr="0021535B">
        <w:rPr>
          <w:rFonts w:ascii="Georgia" w:eastAsiaTheme="minorEastAsia" w:hAnsi="Georgia" w:cs="Arial"/>
          <w:color w:val="000000" w:themeColor="text1"/>
        </w:rPr>
        <w:t xml:space="preserve"> about the human function </w:t>
      </w:r>
      <w:r w:rsidR="004931A1" w:rsidRPr="0021535B">
        <w:rPr>
          <w:rFonts w:ascii="Georgia" w:eastAsiaTheme="minorEastAsia" w:hAnsi="Georgia" w:cs="Arial"/>
          <w:color w:val="000000" w:themeColor="text1"/>
        </w:rPr>
        <w:t>of</w:t>
      </w:r>
      <w:r w:rsidRPr="0021535B">
        <w:rPr>
          <w:rFonts w:ascii="Georgia" w:eastAsiaTheme="minorEastAsia" w:hAnsi="Georgia" w:cs="Arial"/>
          <w:color w:val="000000" w:themeColor="text1"/>
        </w:rPr>
        <w:t xml:space="preserve"> replenishing the biophysical foundation. With this disposition, the author wished to </w:t>
      </w:r>
      <w:r w:rsidR="009B750D" w:rsidRPr="0021535B">
        <w:rPr>
          <w:rFonts w:ascii="Georgia" w:eastAsiaTheme="minorEastAsia" w:hAnsi="Georgia" w:cs="Arial"/>
          <w:color w:val="000000" w:themeColor="text1"/>
        </w:rPr>
        <w:t xml:space="preserve">further </w:t>
      </w:r>
      <w:r w:rsidRPr="0021535B">
        <w:rPr>
          <w:rFonts w:ascii="Georgia" w:eastAsiaTheme="minorEastAsia" w:hAnsi="Georgia" w:cs="Arial"/>
          <w:color w:val="000000" w:themeColor="text1"/>
        </w:rPr>
        <w:t>probe the value of productive uncertainty in communal experimentation by diverse citizens inside their daily lives. The following section introduces how the research was conducted with these actors.</w:t>
      </w:r>
      <w:r w:rsidR="00A86E9F" w:rsidRPr="0021535B">
        <w:rPr>
          <w:rFonts w:ascii="Georgia" w:eastAsiaTheme="minorEastAsia" w:hAnsi="Georgia" w:cs="Arial"/>
          <w:color w:val="000000" w:themeColor="text1"/>
        </w:rPr>
        <w:t xml:space="preserve"> </w:t>
      </w:r>
    </w:p>
    <w:p w14:paraId="656FF3E5" w14:textId="1953A0D1" w:rsidR="00A86E9F" w:rsidRPr="0021535B" w:rsidRDefault="00A86E9F" w:rsidP="0029420B">
      <w:pPr>
        <w:pStyle w:val="MDPI21heading1"/>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3. </w:t>
      </w:r>
      <w:r w:rsidR="00694C7D" w:rsidRPr="0021535B">
        <w:rPr>
          <w:rFonts w:ascii="Georgia" w:eastAsiaTheme="minorEastAsia" w:hAnsi="Georgia" w:cs="Arial"/>
          <w:color w:val="000000" w:themeColor="text1"/>
        </w:rPr>
        <w:t>Methods and analysis</w:t>
      </w:r>
    </w:p>
    <w:p w14:paraId="7ABC46A2" w14:textId="02FFD1E5" w:rsidR="00A86E9F" w:rsidRPr="0021535B" w:rsidRDefault="00660FC2" w:rsidP="0029420B">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This research presents three urban eco-toilet communities to evaluate the </w:t>
      </w:r>
      <w:r w:rsidR="00255F79" w:rsidRPr="0021535B">
        <w:rPr>
          <w:rFonts w:ascii="Georgia" w:eastAsiaTheme="minorEastAsia" w:hAnsi="Georgia" w:cs="Arial"/>
          <w:color w:val="000000" w:themeColor="text1"/>
        </w:rPr>
        <w:t>enablers and barriers</w:t>
      </w:r>
      <w:r w:rsidRPr="0021535B">
        <w:rPr>
          <w:rFonts w:ascii="Georgia" w:eastAsiaTheme="minorEastAsia" w:hAnsi="Georgia" w:cs="Arial"/>
          <w:color w:val="000000" w:themeColor="text1"/>
        </w:rPr>
        <w:t xml:space="preserve"> to collaboration under uncertainty. The research responds to the need to justify </w:t>
      </w:r>
      <w:r w:rsidR="005243FD" w:rsidRPr="0021535B">
        <w:rPr>
          <w:rFonts w:ascii="Georgia" w:eastAsiaTheme="minorEastAsia" w:hAnsi="Georgia" w:cs="Arial"/>
          <w:color w:val="000000" w:themeColor="text1"/>
        </w:rPr>
        <w:t>urban eco-toilet</w:t>
      </w:r>
      <w:r w:rsidRPr="0021535B">
        <w:rPr>
          <w:rFonts w:ascii="Georgia" w:eastAsiaTheme="minorEastAsia" w:hAnsi="Georgia" w:cs="Arial"/>
          <w:color w:val="000000" w:themeColor="text1"/>
        </w:rPr>
        <w:t xml:space="preserve"> experiments, find ways to sustain them, and tailor follow-up interventions. The author wanted to examine the characteristic features and frames of reference in communities that equip </w:t>
      </w:r>
      <w:r w:rsidR="00255F79" w:rsidRPr="0021535B">
        <w:rPr>
          <w:rFonts w:ascii="Georgia" w:eastAsiaTheme="minorEastAsia" w:hAnsi="Georgia" w:cs="Arial"/>
          <w:color w:val="000000" w:themeColor="text1"/>
        </w:rPr>
        <w:t>communities</w:t>
      </w:r>
      <w:r w:rsidRPr="0021535B">
        <w:rPr>
          <w:rFonts w:ascii="Georgia" w:eastAsiaTheme="minorEastAsia" w:hAnsi="Georgia" w:cs="Arial"/>
          <w:color w:val="000000" w:themeColor="text1"/>
        </w:rPr>
        <w:t xml:space="preserve"> with agency to self-manage </w:t>
      </w:r>
      <w:r w:rsidR="004931A1" w:rsidRPr="0021535B">
        <w:rPr>
          <w:rFonts w:ascii="Georgia" w:eastAsiaTheme="minorEastAsia" w:hAnsi="Georgia" w:cs="Arial"/>
          <w:color w:val="000000" w:themeColor="text1"/>
        </w:rPr>
        <w:t xml:space="preserve">their </w:t>
      </w:r>
      <w:r w:rsidRPr="0021535B">
        <w:rPr>
          <w:rFonts w:ascii="Georgia" w:eastAsiaTheme="minorEastAsia" w:hAnsi="Georgia" w:cs="Arial"/>
          <w:color w:val="000000" w:themeColor="text1"/>
        </w:rPr>
        <w:t>place-bound arrangements</w:t>
      </w:r>
      <w:r w:rsidR="00A86E9F" w:rsidRPr="0021535B">
        <w:rPr>
          <w:rFonts w:ascii="Georgia" w:eastAsiaTheme="minorEastAsia" w:hAnsi="Georgia" w:cs="Arial"/>
          <w:color w:val="000000" w:themeColor="text1"/>
        </w:rPr>
        <w:t xml:space="preserve">. </w:t>
      </w:r>
    </w:p>
    <w:p w14:paraId="7489C0A1" w14:textId="0AC05108" w:rsidR="00A86E9F" w:rsidRPr="0021535B" w:rsidRDefault="00A86E9F" w:rsidP="000855EA">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 xml:space="preserve">3.1. </w:t>
      </w:r>
      <w:r w:rsidR="00856295" w:rsidRPr="0021535B">
        <w:rPr>
          <w:rFonts w:ascii="Georgia" w:eastAsiaTheme="minorEastAsia" w:hAnsi="Georgia" w:cs="Arial"/>
          <w:i w:val="0"/>
          <w:color w:val="000000" w:themeColor="text1"/>
        </w:rPr>
        <w:t>Gathering research material</w:t>
      </w:r>
    </w:p>
    <w:p w14:paraId="3E44563F" w14:textId="6CF0EDD0" w:rsidR="00856295" w:rsidRPr="0021535B" w:rsidRDefault="000018F6" w:rsidP="00856295">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T</w:t>
      </w:r>
      <w:r w:rsidR="003C1409" w:rsidRPr="0021535B">
        <w:rPr>
          <w:rFonts w:ascii="Georgia" w:eastAsiaTheme="minorEastAsia" w:hAnsi="Georgia" w:cs="Arial"/>
          <w:color w:val="000000" w:themeColor="text1"/>
        </w:rPr>
        <w:t>he study integrated participant observation, document review</w:t>
      </w:r>
      <w:r w:rsidR="005243FD" w:rsidRPr="0021535B">
        <w:rPr>
          <w:rFonts w:ascii="Georgia" w:eastAsiaTheme="minorEastAsia" w:hAnsi="Georgia" w:cs="Arial"/>
          <w:color w:val="000000" w:themeColor="text1"/>
        </w:rPr>
        <w:t>,</w:t>
      </w:r>
      <w:r w:rsidR="003C1409" w:rsidRPr="0021535B">
        <w:rPr>
          <w:rFonts w:ascii="Georgia" w:eastAsiaTheme="minorEastAsia" w:hAnsi="Georgia" w:cs="Arial"/>
          <w:color w:val="000000" w:themeColor="text1"/>
        </w:rPr>
        <w:t xml:space="preserve"> and interviews in</w:t>
      </w:r>
      <w:r w:rsidR="00F72245" w:rsidRPr="0021535B">
        <w:rPr>
          <w:rFonts w:ascii="Georgia" w:eastAsiaTheme="minorEastAsia" w:hAnsi="Georgia" w:cs="Arial"/>
          <w:color w:val="000000" w:themeColor="text1"/>
        </w:rPr>
        <w:t>to</w:t>
      </w:r>
      <w:r w:rsidR="003C1409" w:rsidRPr="0021535B">
        <w:rPr>
          <w:rFonts w:ascii="Georgia" w:eastAsiaTheme="minorEastAsia" w:hAnsi="Georgia" w:cs="Arial"/>
          <w:color w:val="000000" w:themeColor="text1"/>
        </w:rPr>
        <w:t xml:space="preserve"> a multiform analysis. Based in Hong Kong, the author knew the </w:t>
      </w:r>
      <w:proofErr w:type="spellStart"/>
      <w:r w:rsidR="009B750D" w:rsidRPr="0021535B">
        <w:rPr>
          <w:rFonts w:ascii="Georgia" w:eastAsiaTheme="minorEastAsia" w:hAnsi="Georgia" w:cs="Arial"/>
          <w:color w:val="000000" w:themeColor="text1"/>
        </w:rPr>
        <w:t>organisers</w:t>
      </w:r>
      <w:proofErr w:type="spellEnd"/>
      <w:r w:rsidR="009B750D" w:rsidRPr="0021535B">
        <w:rPr>
          <w:rFonts w:ascii="Georgia" w:eastAsiaTheme="minorEastAsia" w:hAnsi="Georgia" w:cs="Arial"/>
          <w:color w:val="000000" w:themeColor="text1"/>
        </w:rPr>
        <w:t xml:space="preserve"> </w:t>
      </w:r>
      <w:r w:rsidR="003C1409" w:rsidRPr="0021535B">
        <w:rPr>
          <w:rFonts w:ascii="Georgia" w:eastAsiaTheme="minorEastAsia" w:hAnsi="Georgia" w:cs="Arial"/>
          <w:color w:val="000000" w:themeColor="text1"/>
        </w:rPr>
        <w:t>of the cases in Brussels and Berlin from eco-sanitation networks</w:t>
      </w:r>
      <w:r w:rsidR="00CC6817" w:rsidRPr="0021535B">
        <w:rPr>
          <w:rFonts w:ascii="Georgia" w:eastAsiaTheme="minorEastAsia" w:hAnsi="Georgia" w:cs="Arial"/>
          <w:color w:val="000000" w:themeColor="text1"/>
        </w:rPr>
        <w:t>,</w:t>
      </w:r>
      <w:r w:rsidR="003C1409" w:rsidRPr="0021535B">
        <w:rPr>
          <w:rFonts w:ascii="Georgia" w:eastAsiaTheme="minorEastAsia" w:hAnsi="Georgia" w:cs="Arial"/>
          <w:color w:val="000000" w:themeColor="text1"/>
        </w:rPr>
        <w:t xml:space="preserve"> but was neither involved in planning </w:t>
      </w:r>
      <w:r w:rsidR="003C1409" w:rsidRPr="0021535B">
        <w:rPr>
          <w:rFonts w:ascii="Georgia" w:eastAsiaTheme="minorEastAsia" w:hAnsi="Georgia" w:cs="Arial"/>
          <w:color w:val="000000" w:themeColor="text1"/>
        </w:rPr>
        <w:lastRenderedPageBreak/>
        <w:t xml:space="preserve">these projects nor implementing them. The research material was collected by the </w:t>
      </w:r>
      <w:proofErr w:type="spellStart"/>
      <w:r w:rsidR="00CC6817" w:rsidRPr="0021535B">
        <w:rPr>
          <w:rFonts w:ascii="Georgia" w:eastAsiaTheme="minorEastAsia" w:hAnsi="Georgia" w:cs="Arial"/>
          <w:color w:val="000000" w:themeColor="text1"/>
        </w:rPr>
        <w:t>organisers</w:t>
      </w:r>
      <w:proofErr w:type="spellEnd"/>
      <w:r w:rsidR="00CC6817" w:rsidRPr="0021535B">
        <w:rPr>
          <w:rFonts w:ascii="Georgia" w:eastAsiaTheme="minorEastAsia" w:hAnsi="Georgia" w:cs="Arial"/>
          <w:color w:val="000000" w:themeColor="text1"/>
        </w:rPr>
        <w:t xml:space="preserve"> </w:t>
      </w:r>
      <w:r w:rsidR="003C1409" w:rsidRPr="0021535B">
        <w:rPr>
          <w:rFonts w:ascii="Georgia" w:eastAsiaTheme="minorEastAsia" w:hAnsi="Georgia" w:cs="Arial"/>
          <w:color w:val="000000" w:themeColor="text1"/>
        </w:rPr>
        <w:t>of each case and compiled by the author. In Hong Kong</w:t>
      </w:r>
      <w:r w:rsidR="00CC6817" w:rsidRPr="0021535B">
        <w:rPr>
          <w:rFonts w:ascii="Georgia" w:eastAsiaTheme="minorEastAsia" w:hAnsi="Georgia" w:cs="Arial"/>
          <w:color w:val="000000" w:themeColor="text1"/>
        </w:rPr>
        <w:t>,</w:t>
      </w:r>
      <w:r w:rsidR="003C1409" w:rsidRPr="0021535B">
        <w:rPr>
          <w:rFonts w:ascii="Georgia" w:eastAsiaTheme="minorEastAsia" w:hAnsi="Georgia" w:cs="Arial"/>
          <w:color w:val="000000" w:themeColor="text1"/>
        </w:rPr>
        <w:t xml:space="preserve"> </w:t>
      </w:r>
      <w:r w:rsidR="00C85EA8" w:rsidRPr="0021535B">
        <w:rPr>
          <w:rFonts w:ascii="Georgia" w:eastAsiaTheme="minorEastAsia" w:hAnsi="Georgia" w:cs="Arial"/>
          <w:color w:val="000000" w:themeColor="text1"/>
        </w:rPr>
        <w:t>the author conducted</w:t>
      </w:r>
      <w:r w:rsidR="003C1409" w:rsidRPr="0021535B">
        <w:rPr>
          <w:rFonts w:ascii="Georgia" w:eastAsiaTheme="minorEastAsia" w:hAnsi="Georgia" w:cs="Arial"/>
          <w:color w:val="000000" w:themeColor="text1"/>
        </w:rPr>
        <w:t xml:space="preserve"> 54 interviews</w:t>
      </w:r>
      <w:r w:rsidR="00C85EA8" w:rsidRPr="0021535B">
        <w:rPr>
          <w:rFonts w:ascii="Georgia" w:eastAsiaTheme="minorEastAsia" w:hAnsi="Georgia" w:cs="Arial"/>
          <w:color w:val="000000" w:themeColor="text1"/>
        </w:rPr>
        <w:t xml:space="preserve">, while the </w:t>
      </w:r>
      <w:proofErr w:type="spellStart"/>
      <w:r w:rsidR="00CC6817" w:rsidRPr="0021535B">
        <w:rPr>
          <w:rFonts w:ascii="Georgia" w:eastAsiaTheme="minorEastAsia" w:hAnsi="Georgia" w:cs="Arial"/>
          <w:color w:val="000000" w:themeColor="text1"/>
        </w:rPr>
        <w:t>organisers</w:t>
      </w:r>
      <w:proofErr w:type="spellEnd"/>
      <w:r w:rsidR="00CC6817" w:rsidRPr="0021535B">
        <w:rPr>
          <w:rFonts w:ascii="Georgia" w:eastAsiaTheme="minorEastAsia" w:hAnsi="Georgia" w:cs="Arial"/>
          <w:color w:val="000000" w:themeColor="text1"/>
        </w:rPr>
        <w:t xml:space="preserve"> </w:t>
      </w:r>
      <w:r w:rsidR="00C85EA8" w:rsidRPr="0021535B">
        <w:rPr>
          <w:rFonts w:ascii="Georgia" w:eastAsiaTheme="minorEastAsia" w:hAnsi="Georgia" w:cs="Arial"/>
          <w:color w:val="000000" w:themeColor="text1"/>
        </w:rPr>
        <w:t xml:space="preserve">in Brussels and in Berlin </w:t>
      </w:r>
      <w:r w:rsidR="0054564F" w:rsidRPr="0021535B">
        <w:rPr>
          <w:rFonts w:ascii="Georgia" w:eastAsiaTheme="minorEastAsia" w:hAnsi="Georgia" w:cs="Arial"/>
          <w:color w:val="000000" w:themeColor="text1"/>
        </w:rPr>
        <w:t xml:space="preserve">held </w:t>
      </w:r>
      <w:r w:rsidR="004931A1" w:rsidRPr="0021535B">
        <w:rPr>
          <w:rFonts w:ascii="Georgia" w:eastAsiaTheme="minorEastAsia" w:hAnsi="Georgia" w:cs="Arial"/>
          <w:color w:val="000000" w:themeColor="text1"/>
        </w:rPr>
        <w:t>retrospective</w:t>
      </w:r>
      <w:r w:rsidR="0054564F" w:rsidRPr="0021535B">
        <w:rPr>
          <w:rFonts w:ascii="Georgia" w:eastAsiaTheme="minorEastAsia" w:hAnsi="Georgia" w:cs="Arial"/>
          <w:color w:val="000000" w:themeColor="text1"/>
        </w:rPr>
        <w:t xml:space="preserve"> focus groups</w:t>
      </w:r>
      <w:r w:rsidR="004931A1" w:rsidRPr="0021535B">
        <w:rPr>
          <w:rFonts w:ascii="Georgia" w:eastAsiaTheme="minorEastAsia" w:hAnsi="Georgia" w:cs="Arial"/>
          <w:color w:val="000000" w:themeColor="text1"/>
        </w:rPr>
        <w:t>, each with 15 participants</w:t>
      </w:r>
      <w:r w:rsidR="003C1409" w:rsidRPr="0021535B">
        <w:rPr>
          <w:rFonts w:ascii="Georgia" w:eastAsiaTheme="minorEastAsia" w:hAnsi="Georgia" w:cs="Arial"/>
          <w:color w:val="000000" w:themeColor="text1"/>
        </w:rPr>
        <w:t>. All field notes highlighted the position</w:t>
      </w:r>
      <w:r w:rsidR="00C85EA8" w:rsidRPr="0021535B">
        <w:rPr>
          <w:rFonts w:ascii="Georgia" w:eastAsiaTheme="minorEastAsia" w:hAnsi="Georgia" w:cs="Arial"/>
          <w:color w:val="000000" w:themeColor="text1"/>
        </w:rPr>
        <w:t xml:space="preserve"> </w:t>
      </w:r>
      <w:r w:rsidR="00F72245" w:rsidRPr="0021535B">
        <w:rPr>
          <w:rFonts w:ascii="Georgia" w:eastAsiaTheme="minorEastAsia" w:hAnsi="Georgia" w:cs="Arial"/>
          <w:color w:val="000000" w:themeColor="text1"/>
        </w:rPr>
        <w:t xml:space="preserve">and </w:t>
      </w:r>
      <w:r w:rsidR="003C1409" w:rsidRPr="0021535B">
        <w:rPr>
          <w:rFonts w:ascii="Georgia" w:eastAsiaTheme="minorEastAsia" w:hAnsi="Georgia" w:cs="Arial"/>
          <w:color w:val="000000" w:themeColor="text1"/>
        </w:rPr>
        <w:t xml:space="preserve">possible influence of the respective </w:t>
      </w:r>
      <w:proofErr w:type="spellStart"/>
      <w:r w:rsidR="00CC6817" w:rsidRPr="0021535B">
        <w:rPr>
          <w:rFonts w:ascii="Georgia" w:eastAsiaTheme="minorEastAsia" w:hAnsi="Georgia" w:cs="Arial"/>
          <w:color w:val="000000" w:themeColor="text1"/>
        </w:rPr>
        <w:t>organisers</w:t>
      </w:r>
      <w:proofErr w:type="spellEnd"/>
      <w:r w:rsidR="00C85EA8" w:rsidRPr="0021535B">
        <w:rPr>
          <w:rFonts w:ascii="Georgia" w:eastAsiaTheme="minorEastAsia" w:hAnsi="Georgia" w:cs="Arial"/>
          <w:color w:val="000000" w:themeColor="text1"/>
        </w:rPr>
        <w:t>, also</w:t>
      </w:r>
      <w:r w:rsidR="003C1409" w:rsidRPr="0021535B">
        <w:rPr>
          <w:rFonts w:ascii="Georgia" w:eastAsiaTheme="minorEastAsia" w:hAnsi="Georgia" w:cs="Arial"/>
          <w:color w:val="000000" w:themeColor="text1"/>
        </w:rPr>
        <w:t xml:space="preserve"> drafts of the manuscript were subjected to validation of respondents</w:t>
      </w:r>
      <w:r w:rsidR="002E7CB1" w:rsidRPr="0021535B">
        <w:rPr>
          <w:rFonts w:ascii="Georgia" w:eastAsiaTheme="minorEastAsia" w:hAnsi="Georgia" w:cs="Arial"/>
          <w:color w:val="000000" w:themeColor="text1"/>
        </w:rPr>
        <w:t>.</w:t>
      </w:r>
      <w:r w:rsidR="00C85EA8" w:rsidRPr="0021535B">
        <w:rPr>
          <w:rFonts w:ascii="Georgia" w:eastAsiaTheme="minorEastAsia" w:hAnsi="Georgia" w:cs="Arial"/>
          <w:color w:val="000000" w:themeColor="text1"/>
        </w:rPr>
        <w:t xml:space="preserve"> The stronger analytical attention towards the shorter-term Hong Kong case was intended to balance </w:t>
      </w:r>
      <w:r w:rsidR="000D6545" w:rsidRPr="0021535B">
        <w:rPr>
          <w:rFonts w:ascii="Georgia" w:eastAsiaTheme="minorEastAsia" w:hAnsi="Georgia" w:cs="Arial"/>
          <w:color w:val="000000" w:themeColor="text1"/>
        </w:rPr>
        <w:t>its perceived impact</w:t>
      </w:r>
      <w:r w:rsidR="00C85EA8" w:rsidRPr="0021535B">
        <w:rPr>
          <w:rFonts w:ascii="Georgia" w:eastAsiaTheme="minorEastAsia" w:hAnsi="Georgia" w:cs="Arial"/>
          <w:color w:val="000000" w:themeColor="text1"/>
        </w:rPr>
        <w:t xml:space="preserve"> against the</w:t>
      </w:r>
      <w:r w:rsidR="000D6545" w:rsidRPr="0021535B">
        <w:rPr>
          <w:rFonts w:ascii="Georgia" w:eastAsiaTheme="minorEastAsia" w:hAnsi="Georgia" w:cs="Arial"/>
          <w:color w:val="000000" w:themeColor="text1"/>
        </w:rPr>
        <w:t xml:space="preserve"> two</w:t>
      </w:r>
      <w:r w:rsidR="00C85EA8" w:rsidRPr="0021535B">
        <w:rPr>
          <w:rFonts w:ascii="Georgia" w:eastAsiaTheme="minorEastAsia" w:hAnsi="Georgia" w:cs="Arial"/>
          <w:color w:val="000000" w:themeColor="text1"/>
        </w:rPr>
        <w:t xml:space="preserve"> longer-term cases in central Europe. Detailed data sets are available in the author</w:t>
      </w:r>
      <w:r w:rsidR="00A23D8F" w:rsidRPr="0021535B">
        <w:rPr>
          <w:rFonts w:ascii="Georgia" w:eastAsiaTheme="minorEastAsia" w:hAnsi="Georgia" w:cs="Arial"/>
          <w:color w:val="000000" w:themeColor="text1"/>
        </w:rPr>
        <w:t>’</w:t>
      </w:r>
      <w:r w:rsidR="00C85EA8" w:rsidRPr="0021535B">
        <w:rPr>
          <w:rFonts w:ascii="Georgia" w:eastAsiaTheme="minorEastAsia" w:hAnsi="Georgia" w:cs="Arial"/>
          <w:color w:val="000000" w:themeColor="text1"/>
        </w:rPr>
        <w:t xml:space="preserve">s </w:t>
      </w:r>
      <w:r w:rsidR="00F23ABC" w:rsidRPr="0021535B">
        <w:rPr>
          <w:rFonts w:ascii="Georgia" w:eastAsiaTheme="minorEastAsia" w:hAnsi="Georgia" w:cs="Arial"/>
          <w:color w:val="000000" w:themeColor="text1"/>
        </w:rPr>
        <w:t>disserta</w:t>
      </w:r>
      <w:r w:rsidR="000D6545" w:rsidRPr="0021535B">
        <w:rPr>
          <w:rFonts w:ascii="Georgia" w:eastAsiaTheme="minorEastAsia" w:hAnsi="Georgia" w:cs="Arial"/>
          <w:color w:val="000000" w:themeColor="text1"/>
        </w:rPr>
        <w:t>t</w:t>
      </w:r>
      <w:r w:rsidR="00F23ABC" w:rsidRPr="0021535B">
        <w:rPr>
          <w:rFonts w:ascii="Georgia" w:eastAsiaTheme="minorEastAsia" w:hAnsi="Georgia" w:cs="Arial"/>
          <w:color w:val="000000" w:themeColor="text1"/>
        </w:rPr>
        <w:t>ion</w:t>
      </w:r>
      <w:r w:rsidR="00C85EA8" w:rsidRPr="0021535B">
        <w:rPr>
          <w:rFonts w:ascii="Georgia" w:eastAsiaTheme="minorEastAsia" w:hAnsi="Georgia" w:cs="Arial"/>
          <w:color w:val="000000" w:themeColor="text1"/>
        </w:rPr>
        <w:t xml:space="preserve"> (</w:t>
      </w:r>
      <w:r w:rsidR="00A23D8F" w:rsidRPr="0021535B">
        <w:rPr>
          <w:rFonts w:ascii="Georgia" w:eastAsiaTheme="minorEastAsia" w:hAnsi="Georgia" w:cs="Arial"/>
          <w:color w:val="000000" w:themeColor="text1"/>
        </w:rPr>
        <w:t>Wernli, 2020</w:t>
      </w:r>
      <w:r w:rsidR="00C85EA8" w:rsidRPr="0021535B">
        <w:rPr>
          <w:rFonts w:ascii="Georgia" w:eastAsiaTheme="minorEastAsia" w:hAnsi="Georgia" w:cs="Arial"/>
          <w:color w:val="000000" w:themeColor="text1"/>
        </w:rPr>
        <w:t>).</w:t>
      </w:r>
    </w:p>
    <w:p w14:paraId="6C8151C0" w14:textId="71EFFFB9" w:rsidR="00C63EDE" w:rsidRPr="0021535B" w:rsidRDefault="00C63EDE" w:rsidP="00C63EDE">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3.2. Analyzing creative productivity under uncertainty</w:t>
      </w:r>
    </w:p>
    <w:p w14:paraId="71542152" w14:textId="6C6D9015" w:rsidR="00F72245" w:rsidRPr="0021535B" w:rsidRDefault="00C63EDE" w:rsidP="00675D05">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To evaluate the data, the author adopted SWOT analysis</w:t>
      </w:r>
      <w:r w:rsidR="00BB264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where</w:t>
      </w:r>
      <w:r w:rsidR="00BB264B" w:rsidRPr="0021535B">
        <w:rPr>
          <w:rFonts w:ascii="Georgia" w:eastAsiaTheme="minorEastAsia" w:hAnsi="Georgia" w:cs="Arial"/>
          <w:color w:val="000000" w:themeColor="text1"/>
        </w:rPr>
        <w:t>by</w:t>
      </w:r>
      <w:r w:rsidRPr="0021535B">
        <w:rPr>
          <w:rFonts w:ascii="Georgia" w:eastAsiaTheme="minorEastAsia" w:hAnsi="Georgia" w:cs="Arial"/>
          <w:color w:val="000000" w:themeColor="text1"/>
        </w:rPr>
        <w:t xml:space="preserve"> the internal </w:t>
      </w:r>
      <w:r w:rsidR="00F72245"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trengths and </w:t>
      </w:r>
      <w:r w:rsidR="00F72245" w:rsidRPr="0021535B">
        <w:rPr>
          <w:rFonts w:ascii="Georgia" w:eastAsiaTheme="minorEastAsia" w:hAnsi="Georgia" w:cs="Arial"/>
          <w:color w:val="000000" w:themeColor="text1"/>
        </w:rPr>
        <w:t>W</w:t>
      </w:r>
      <w:r w:rsidRPr="0021535B">
        <w:rPr>
          <w:rFonts w:ascii="Georgia" w:eastAsiaTheme="minorEastAsia" w:hAnsi="Georgia" w:cs="Arial"/>
          <w:color w:val="000000" w:themeColor="text1"/>
        </w:rPr>
        <w:t xml:space="preserve">eaknesses of an </w:t>
      </w:r>
      <w:proofErr w:type="spellStart"/>
      <w:r w:rsidR="00CC6817" w:rsidRPr="0021535B">
        <w:rPr>
          <w:rFonts w:ascii="Georgia" w:eastAsiaTheme="minorEastAsia" w:hAnsi="Georgia" w:cs="Arial"/>
          <w:color w:val="000000" w:themeColor="text1"/>
        </w:rPr>
        <w:t>organisation</w:t>
      </w:r>
      <w:proofErr w:type="spellEnd"/>
      <w:r w:rsidR="00CC6817"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are correlated to the external </w:t>
      </w:r>
      <w:r w:rsidR="00F72245" w:rsidRPr="0021535B">
        <w:rPr>
          <w:rFonts w:ascii="Georgia" w:eastAsiaTheme="minorEastAsia" w:hAnsi="Georgia" w:cs="Arial"/>
          <w:color w:val="000000" w:themeColor="text1"/>
        </w:rPr>
        <w:t>O</w:t>
      </w:r>
      <w:r w:rsidRPr="0021535B">
        <w:rPr>
          <w:rFonts w:ascii="Georgia" w:eastAsiaTheme="minorEastAsia" w:hAnsi="Georgia" w:cs="Arial"/>
          <w:color w:val="000000" w:themeColor="text1"/>
        </w:rPr>
        <w:t xml:space="preserve">pportunities and </w:t>
      </w:r>
      <w:r w:rsidR="00F72245" w:rsidRPr="0021535B">
        <w:rPr>
          <w:rFonts w:ascii="Georgia" w:eastAsiaTheme="minorEastAsia" w:hAnsi="Georgia" w:cs="Arial"/>
          <w:color w:val="000000" w:themeColor="text1"/>
        </w:rPr>
        <w:t>T</w:t>
      </w:r>
      <w:r w:rsidRPr="0021535B">
        <w:rPr>
          <w:rFonts w:ascii="Georgia" w:eastAsiaTheme="minorEastAsia" w:hAnsi="Georgia" w:cs="Arial"/>
          <w:color w:val="000000" w:themeColor="text1"/>
        </w:rPr>
        <w:t xml:space="preserve">hreats for determining fruitful future directions. However, design innovation studies indicate how </w:t>
      </w:r>
      <w:r w:rsidR="003F0649" w:rsidRPr="0021535B">
        <w:rPr>
          <w:rFonts w:ascii="Georgia" w:eastAsiaTheme="minorEastAsia" w:hAnsi="Georgia" w:cs="Arial"/>
          <w:color w:val="000000" w:themeColor="text1"/>
        </w:rPr>
        <w:t>SWOT</w:t>
      </w:r>
      <w:r w:rsidRPr="0021535B">
        <w:rPr>
          <w:rFonts w:ascii="Georgia" w:eastAsiaTheme="minorEastAsia" w:hAnsi="Georgia" w:cs="Arial"/>
          <w:color w:val="000000" w:themeColor="text1"/>
        </w:rPr>
        <w:t xml:space="preserve"> analysis </w:t>
      </w:r>
      <w:r w:rsidR="003F535F" w:rsidRPr="0021535B">
        <w:rPr>
          <w:rFonts w:ascii="Georgia" w:eastAsiaTheme="minorEastAsia" w:hAnsi="Georgia" w:cs="Arial"/>
          <w:color w:val="000000" w:themeColor="text1"/>
        </w:rPr>
        <w:t>is</w:t>
      </w:r>
      <w:r w:rsidRPr="0021535B">
        <w:rPr>
          <w:rFonts w:ascii="Georgia" w:eastAsiaTheme="minorEastAsia" w:hAnsi="Georgia" w:cs="Arial"/>
          <w:color w:val="000000" w:themeColor="text1"/>
        </w:rPr>
        <w:t xml:space="preserve"> </w:t>
      </w:r>
      <w:r w:rsidR="00266AF5" w:rsidRPr="0021535B">
        <w:rPr>
          <w:rFonts w:ascii="Georgia" w:eastAsiaTheme="minorEastAsia" w:hAnsi="Georgia" w:cs="Arial"/>
          <w:color w:val="000000" w:themeColor="text1"/>
        </w:rPr>
        <w:t>limit</w:t>
      </w:r>
      <w:r w:rsidR="003F535F" w:rsidRPr="0021535B">
        <w:rPr>
          <w:rFonts w:ascii="Georgia" w:eastAsiaTheme="minorEastAsia" w:hAnsi="Georgia" w:cs="Arial"/>
          <w:color w:val="000000" w:themeColor="text1"/>
        </w:rPr>
        <w:t>ed to</w:t>
      </w:r>
      <w:r w:rsidRPr="0021535B">
        <w:rPr>
          <w:rFonts w:ascii="Georgia" w:eastAsiaTheme="minorEastAsia" w:hAnsi="Georgia" w:cs="Arial"/>
          <w:color w:val="000000" w:themeColor="text1"/>
        </w:rPr>
        <w:t xml:space="preserve"> account</w:t>
      </w:r>
      <w:r w:rsidR="00266AF5" w:rsidRPr="0021535B">
        <w:rPr>
          <w:rFonts w:ascii="Georgia" w:eastAsiaTheme="minorEastAsia" w:hAnsi="Georgia" w:cs="Arial"/>
          <w:color w:val="000000" w:themeColor="text1"/>
        </w:rPr>
        <w:t xml:space="preserve"> for</w:t>
      </w:r>
      <w:r w:rsidRPr="0021535B">
        <w:rPr>
          <w:rFonts w:ascii="Georgia" w:eastAsiaTheme="minorEastAsia" w:hAnsi="Georgia" w:cs="Arial"/>
          <w:color w:val="000000" w:themeColor="text1"/>
        </w:rPr>
        <w:t xml:space="preserve"> </w:t>
      </w:r>
      <w:r w:rsidR="00F72245" w:rsidRPr="0021535B">
        <w:rPr>
          <w:rFonts w:ascii="Georgia" w:eastAsiaTheme="minorEastAsia" w:hAnsi="Georgia" w:cs="Arial"/>
          <w:color w:val="000000" w:themeColor="text1"/>
        </w:rPr>
        <w:t>novelty</w:t>
      </w:r>
      <w:r w:rsidR="00E41D6C"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since it takes existing </w:t>
      </w:r>
      <w:proofErr w:type="spellStart"/>
      <w:r w:rsidR="00A75442" w:rsidRPr="0021535B">
        <w:rPr>
          <w:rFonts w:ascii="Georgia" w:eastAsiaTheme="minorEastAsia" w:hAnsi="Georgia" w:cs="Arial"/>
          <w:color w:val="000000" w:themeColor="text1"/>
        </w:rPr>
        <w:t>organisations</w:t>
      </w:r>
      <w:proofErr w:type="spellEnd"/>
      <w:r w:rsidR="00A75442"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and </w:t>
      </w:r>
      <w:r w:rsidR="00F72245" w:rsidRPr="0021535B">
        <w:rPr>
          <w:rFonts w:ascii="Georgia" w:eastAsiaTheme="minorEastAsia" w:hAnsi="Georgia" w:cs="Arial"/>
          <w:color w:val="000000" w:themeColor="text1"/>
        </w:rPr>
        <w:t>c</w:t>
      </w:r>
      <w:r w:rsidRPr="0021535B">
        <w:rPr>
          <w:rFonts w:ascii="Georgia" w:eastAsiaTheme="minorEastAsia" w:hAnsi="Georgia" w:cs="Arial"/>
          <w:color w:val="000000" w:themeColor="text1"/>
        </w:rPr>
        <w:t>ontext</w:t>
      </w:r>
      <w:r w:rsidR="003F535F" w:rsidRPr="0021535B">
        <w:rPr>
          <w:rFonts w:ascii="Georgia" w:eastAsiaTheme="minorEastAsia" w:hAnsi="Georgia" w:cs="Arial"/>
          <w:color w:val="000000" w:themeColor="text1"/>
        </w:rPr>
        <w:t>s as</w:t>
      </w:r>
      <w:r w:rsidRPr="0021535B">
        <w:rPr>
          <w:rFonts w:ascii="Georgia" w:eastAsiaTheme="minorEastAsia" w:hAnsi="Georgia" w:cs="Arial"/>
          <w:color w:val="000000" w:themeColor="text1"/>
        </w:rPr>
        <w:t xml:space="preserve"> </w:t>
      </w:r>
      <w:r w:rsidR="00F72245" w:rsidRPr="0021535B">
        <w:rPr>
          <w:rFonts w:ascii="Georgia" w:eastAsiaTheme="minorEastAsia" w:hAnsi="Georgia" w:cs="Arial"/>
          <w:color w:val="000000" w:themeColor="text1"/>
        </w:rPr>
        <w:t>point of</w:t>
      </w:r>
      <w:r w:rsidR="00266AF5"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reference (Dorst, 2005, p. 145). Also, the terms ascribed to Strengths, Weaknesses, Opportunities, and Threats </w:t>
      </w:r>
      <w:r w:rsidR="003F535F" w:rsidRPr="0021535B">
        <w:rPr>
          <w:rFonts w:ascii="Georgia" w:eastAsiaTheme="minorEastAsia" w:hAnsi="Georgia" w:cs="Arial"/>
          <w:color w:val="000000" w:themeColor="text1"/>
        </w:rPr>
        <w:t>predefine</w:t>
      </w:r>
      <w:r w:rsidR="00F72245" w:rsidRPr="0021535B">
        <w:rPr>
          <w:rFonts w:ascii="Georgia" w:eastAsiaTheme="minorEastAsia" w:hAnsi="Georgia" w:cs="Arial"/>
          <w:color w:val="000000" w:themeColor="text1"/>
        </w:rPr>
        <w:t xml:space="preserve"> assumptions</w:t>
      </w:r>
      <w:r w:rsidRPr="0021535B">
        <w:rPr>
          <w:rFonts w:ascii="Georgia" w:eastAsiaTheme="minorEastAsia" w:hAnsi="Georgia" w:cs="Arial"/>
          <w:color w:val="000000" w:themeColor="text1"/>
        </w:rPr>
        <w:t xml:space="preserve"> </w:t>
      </w:r>
      <w:r w:rsidR="00B46F57" w:rsidRPr="0021535B">
        <w:rPr>
          <w:rFonts w:ascii="Georgia" w:eastAsiaTheme="minorEastAsia" w:hAnsi="Georgia" w:cs="Arial"/>
          <w:color w:val="000000" w:themeColor="text1"/>
        </w:rPr>
        <w:t xml:space="preserve">that </w:t>
      </w:r>
      <w:r w:rsidR="00F72245" w:rsidRPr="0021535B">
        <w:rPr>
          <w:rFonts w:ascii="Georgia" w:eastAsiaTheme="minorEastAsia" w:hAnsi="Georgia" w:cs="Arial"/>
          <w:color w:val="000000" w:themeColor="text1"/>
        </w:rPr>
        <w:t>delineate the</w:t>
      </w:r>
      <w:r w:rsidRPr="0021535B">
        <w:rPr>
          <w:rFonts w:ascii="Georgia" w:eastAsiaTheme="minorEastAsia" w:hAnsi="Georgia" w:cs="Arial"/>
          <w:color w:val="000000" w:themeColor="text1"/>
        </w:rPr>
        <w:t xml:space="preserve"> examin</w:t>
      </w:r>
      <w:r w:rsidR="00F72245" w:rsidRPr="0021535B">
        <w:rPr>
          <w:rFonts w:ascii="Georgia" w:eastAsiaTheme="minorEastAsia" w:hAnsi="Georgia" w:cs="Arial"/>
          <w:color w:val="000000" w:themeColor="text1"/>
        </w:rPr>
        <w:t>ation</w:t>
      </w:r>
      <w:r w:rsidRPr="0021535B">
        <w:rPr>
          <w:rFonts w:ascii="Georgia" w:eastAsiaTheme="minorEastAsia" w:hAnsi="Georgia" w:cs="Arial"/>
          <w:color w:val="000000" w:themeColor="text1"/>
        </w:rPr>
        <w:t>. To</w:t>
      </w:r>
      <w:r w:rsidR="00F72245" w:rsidRPr="0021535B">
        <w:rPr>
          <w:rFonts w:ascii="Georgia" w:eastAsiaTheme="minorEastAsia" w:hAnsi="Georgia" w:cs="Arial"/>
          <w:color w:val="000000" w:themeColor="text1"/>
        </w:rPr>
        <w:t xml:space="preserve"> evaluat</w:t>
      </w:r>
      <w:r w:rsidR="001C7082" w:rsidRPr="0021535B">
        <w:rPr>
          <w:rFonts w:ascii="Georgia" w:eastAsiaTheme="minorEastAsia" w:hAnsi="Georgia" w:cs="Arial"/>
          <w:color w:val="000000" w:themeColor="text1"/>
        </w:rPr>
        <w:t>e</w:t>
      </w:r>
      <w:r w:rsidR="00F72245" w:rsidRPr="0021535B">
        <w:rPr>
          <w:rFonts w:ascii="Georgia" w:eastAsiaTheme="minorEastAsia" w:hAnsi="Georgia" w:cs="Arial"/>
          <w:color w:val="000000" w:themeColor="text1"/>
        </w:rPr>
        <w:t xml:space="preserve"> the precedence-setting eco-toilet cases, each of</w:t>
      </w:r>
      <w:r w:rsidRPr="0021535B">
        <w:rPr>
          <w:rFonts w:ascii="Georgia" w:eastAsiaTheme="minorEastAsia" w:hAnsi="Georgia" w:cs="Arial"/>
          <w:color w:val="000000" w:themeColor="text1"/>
        </w:rPr>
        <w:t xml:space="preserve"> the four </w:t>
      </w:r>
      <w:r w:rsidR="003F0649" w:rsidRPr="0021535B">
        <w:rPr>
          <w:rFonts w:ascii="Georgia" w:eastAsiaTheme="minorEastAsia" w:hAnsi="Georgia" w:cs="Arial"/>
          <w:color w:val="000000" w:themeColor="text1"/>
        </w:rPr>
        <w:t>SWOT</w:t>
      </w:r>
      <w:r w:rsidR="00F72245" w:rsidRPr="0021535B">
        <w:rPr>
          <w:rFonts w:ascii="Georgia" w:eastAsiaTheme="minorEastAsia" w:hAnsi="Georgia" w:cs="Arial"/>
          <w:color w:val="000000" w:themeColor="text1"/>
        </w:rPr>
        <w:t xml:space="preserve"> terms</w:t>
      </w:r>
      <w:r w:rsidRPr="0021535B">
        <w:rPr>
          <w:rFonts w:ascii="Georgia" w:eastAsiaTheme="minorEastAsia" w:hAnsi="Georgia" w:cs="Arial"/>
          <w:color w:val="000000" w:themeColor="text1"/>
        </w:rPr>
        <w:t xml:space="preserve"> </w:t>
      </w:r>
      <w:r w:rsidR="001C7082" w:rsidRPr="0021535B">
        <w:rPr>
          <w:rFonts w:ascii="Georgia" w:eastAsiaTheme="minorEastAsia" w:hAnsi="Georgia" w:cs="Arial"/>
          <w:color w:val="000000" w:themeColor="text1"/>
        </w:rPr>
        <w:t xml:space="preserve">were correlated with </w:t>
      </w:r>
      <w:r w:rsidRPr="0021535B">
        <w:rPr>
          <w:rFonts w:ascii="Georgia" w:eastAsiaTheme="minorEastAsia" w:hAnsi="Georgia" w:cs="Arial"/>
          <w:color w:val="000000" w:themeColor="text1"/>
        </w:rPr>
        <w:t xml:space="preserve">the three </w:t>
      </w:r>
      <w:r w:rsidR="001C7082" w:rsidRPr="0021535B">
        <w:rPr>
          <w:rFonts w:ascii="Georgia" w:eastAsiaTheme="minorEastAsia" w:hAnsi="Georgia" w:cs="Arial"/>
          <w:color w:val="000000" w:themeColor="text1"/>
        </w:rPr>
        <w:t>dimensions</w:t>
      </w:r>
      <w:r w:rsidRPr="0021535B">
        <w:rPr>
          <w:rFonts w:ascii="Georgia" w:eastAsiaTheme="minorEastAsia" w:hAnsi="Georgia" w:cs="Arial"/>
          <w:color w:val="000000" w:themeColor="text1"/>
        </w:rPr>
        <w:t xml:space="preserve"> </w:t>
      </w:r>
      <w:r w:rsidR="001C7082" w:rsidRPr="0021535B">
        <w:rPr>
          <w:rFonts w:ascii="Georgia" w:eastAsiaTheme="minorEastAsia" w:hAnsi="Georgia" w:cs="Arial"/>
          <w:color w:val="000000" w:themeColor="text1"/>
        </w:rPr>
        <w:t>of</w:t>
      </w:r>
      <w:r w:rsidRPr="0021535B">
        <w:rPr>
          <w:rFonts w:ascii="Georgia" w:eastAsiaTheme="minorEastAsia" w:hAnsi="Georgia" w:cs="Arial"/>
          <w:color w:val="000000" w:themeColor="text1"/>
        </w:rPr>
        <w:t xml:space="preserve"> the Idea-Arrangement-Effect (I-A-E) framework</w:t>
      </w:r>
      <w:r w:rsidR="00675D05" w:rsidRPr="0021535B">
        <w:rPr>
          <w:rFonts w:ascii="Georgia" w:eastAsiaTheme="minorEastAsia" w:hAnsi="Georgia" w:cs="Arial"/>
          <w:color w:val="000000" w:themeColor="text1"/>
        </w:rPr>
        <w:t xml:space="preserve"> used in systems design (</w:t>
      </w:r>
      <w:proofErr w:type="spellStart"/>
      <w:r w:rsidR="00675D05" w:rsidRPr="0021535B">
        <w:rPr>
          <w:rFonts w:ascii="Georgia" w:eastAsiaTheme="minorEastAsia" w:hAnsi="Georgia" w:cs="Arial"/>
          <w:color w:val="000000" w:themeColor="text1"/>
        </w:rPr>
        <w:t>Lobenstine</w:t>
      </w:r>
      <w:proofErr w:type="spellEnd"/>
      <w:r w:rsidR="00675D05" w:rsidRPr="0021535B">
        <w:rPr>
          <w:rFonts w:ascii="Georgia" w:eastAsiaTheme="minorEastAsia" w:hAnsi="Georgia" w:cs="Arial"/>
          <w:color w:val="000000" w:themeColor="text1"/>
        </w:rPr>
        <w:t>, Bailey</w:t>
      </w:r>
      <w:r w:rsidR="003F0649" w:rsidRPr="0021535B">
        <w:rPr>
          <w:rFonts w:ascii="Georgia" w:eastAsiaTheme="minorEastAsia" w:hAnsi="Georgia" w:cs="Arial"/>
          <w:color w:val="000000" w:themeColor="text1"/>
        </w:rPr>
        <w:t>,</w:t>
      </w:r>
      <w:r w:rsidR="00675D05" w:rsidRPr="0021535B">
        <w:rPr>
          <w:rFonts w:ascii="Georgia" w:eastAsiaTheme="minorEastAsia" w:hAnsi="Georgia" w:cs="Arial"/>
          <w:color w:val="000000" w:themeColor="text1"/>
        </w:rPr>
        <w:t xml:space="preserve"> and Maruyama, 2021)</w:t>
      </w:r>
      <w:r w:rsidR="00F72245" w:rsidRPr="0021535B">
        <w:rPr>
          <w:rFonts w:ascii="Georgia" w:eastAsiaTheme="minorEastAsia" w:hAnsi="Georgia" w:cs="Arial"/>
          <w:color w:val="000000" w:themeColor="text1"/>
        </w:rPr>
        <w:t xml:space="preserve">. </w:t>
      </w:r>
      <w:r w:rsidR="00675D05" w:rsidRPr="0021535B">
        <w:rPr>
          <w:rFonts w:ascii="Georgia" w:eastAsiaTheme="minorEastAsia" w:hAnsi="Georgia" w:cs="Arial"/>
          <w:color w:val="000000" w:themeColor="text1"/>
        </w:rPr>
        <w:t>F</w:t>
      </w:r>
      <w:r w:rsidR="00F72245" w:rsidRPr="0021535B">
        <w:rPr>
          <w:rFonts w:ascii="Georgia" w:eastAsiaTheme="minorEastAsia" w:hAnsi="Georgia" w:cs="Arial"/>
          <w:color w:val="000000" w:themeColor="text1"/>
        </w:rPr>
        <w:t xml:space="preserve">or assessing the Strengths and Weaknesses, participants </w:t>
      </w:r>
      <w:r w:rsidR="00675D05" w:rsidRPr="0021535B">
        <w:rPr>
          <w:rFonts w:ascii="Georgia" w:eastAsiaTheme="minorEastAsia" w:hAnsi="Georgia" w:cs="Arial"/>
          <w:color w:val="000000" w:themeColor="text1"/>
        </w:rPr>
        <w:t>of the eco-toilet interventions</w:t>
      </w:r>
      <w:r w:rsidR="00F72245" w:rsidRPr="0021535B">
        <w:rPr>
          <w:rFonts w:ascii="Georgia" w:eastAsiaTheme="minorEastAsia" w:hAnsi="Georgia" w:cs="Arial"/>
          <w:color w:val="000000" w:themeColor="text1"/>
        </w:rPr>
        <w:t xml:space="preserve"> walk themselves through the given Arrangements (A) at play then relate them to the Ideas (I) embedded in those Arrangements to be able to contextualize the </w:t>
      </w:r>
      <w:r w:rsidR="00675D05" w:rsidRPr="0021535B">
        <w:rPr>
          <w:rFonts w:ascii="Georgia" w:eastAsiaTheme="minorEastAsia" w:hAnsi="Georgia" w:cs="Arial"/>
          <w:color w:val="000000" w:themeColor="text1"/>
        </w:rPr>
        <w:t>systemic</w:t>
      </w:r>
      <w:r w:rsidR="00F72245" w:rsidRPr="0021535B">
        <w:rPr>
          <w:rFonts w:ascii="Georgia" w:eastAsiaTheme="minorEastAsia" w:hAnsi="Georgia" w:cs="Arial"/>
          <w:color w:val="000000" w:themeColor="text1"/>
        </w:rPr>
        <w:t xml:space="preserve"> Effects (E) </w:t>
      </w:r>
      <w:r w:rsidR="00675D05" w:rsidRPr="0021535B">
        <w:rPr>
          <w:rFonts w:ascii="Georgia" w:eastAsiaTheme="minorEastAsia" w:hAnsi="Georgia" w:cs="Arial"/>
          <w:color w:val="000000" w:themeColor="text1"/>
        </w:rPr>
        <w:t>thereof</w:t>
      </w:r>
      <w:r w:rsidR="00F72245" w:rsidRPr="0021535B">
        <w:rPr>
          <w:rFonts w:ascii="Georgia" w:eastAsiaTheme="minorEastAsia" w:hAnsi="Georgia" w:cs="Arial"/>
          <w:color w:val="000000" w:themeColor="text1"/>
        </w:rPr>
        <w:t xml:space="preserve">. </w:t>
      </w:r>
      <w:r w:rsidR="00675D05" w:rsidRPr="0021535B">
        <w:rPr>
          <w:rFonts w:ascii="Georgia" w:eastAsiaTheme="minorEastAsia" w:hAnsi="Georgia" w:cs="Arial"/>
          <w:color w:val="000000" w:themeColor="text1"/>
        </w:rPr>
        <w:t>T</w:t>
      </w:r>
      <w:r w:rsidR="00F72245" w:rsidRPr="0021535B">
        <w:rPr>
          <w:rFonts w:ascii="Georgia" w:eastAsiaTheme="minorEastAsia" w:hAnsi="Georgia" w:cs="Arial"/>
          <w:color w:val="000000" w:themeColor="text1"/>
        </w:rPr>
        <w:t xml:space="preserve">he subsequent Structural </w:t>
      </w:r>
      <w:r w:rsidR="003F0649" w:rsidRPr="0021535B">
        <w:rPr>
          <w:rFonts w:ascii="Georgia" w:eastAsiaTheme="minorEastAsia" w:hAnsi="Georgia" w:cs="Arial"/>
          <w:color w:val="000000" w:themeColor="text1"/>
        </w:rPr>
        <w:t>SWOT</w:t>
      </w:r>
      <w:r w:rsidR="00F72245" w:rsidRPr="0021535B">
        <w:rPr>
          <w:rFonts w:ascii="Georgia" w:eastAsiaTheme="minorEastAsia" w:hAnsi="Georgia" w:cs="Arial"/>
          <w:color w:val="000000" w:themeColor="text1"/>
        </w:rPr>
        <w:t xml:space="preserve"> analysis </w:t>
      </w:r>
      <w:r w:rsidR="00675D05" w:rsidRPr="0021535B">
        <w:rPr>
          <w:rFonts w:ascii="Georgia" w:eastAsiaTheme="minorEastAsia" w:hAnsi="Georgia" w:cs="Arial"/>
          <w:color w:val="000000" w:themeColor="text1"/>
        </w:rPr>
        <w:t>thus focuses</w:t>
      </w:r>
      <w:r w:rsidR="00F72245" w:rsidRPr="0021535B">
        <w:rPr>
          <w:rFonts w:ascii="Georgia" w:eastAsiaTheme="minorEastAsia" w:hAnsi="Georgia" w:cs="Arial"/>
          <w:color w:val="000000" w:themeColor="text1"/>
        </w:rPr>
        <w:t xml:space="preserve"> on </w:t>
      </w:r>
      <w:r w:rsidR="00675D05" w:rsidRPr="0021535B">
        <w:rPr>
          <w:rFonts w:ascii="Georgia" w:eastAsiaTheme="minorEastAsia" w:hAnsi="Georgia" w:cs="Arial"/>
          <w:color w:val="000000" w:themeColor="text1"/>
        </w:rPr>
        <w:t>reflecting upon the a</w:t>
      </w:r>
      <w:r w:rsidR="00F72245" w:rsidRPr="0021535B">
        <w:rPr>
          <w:rFonts w:ascii="Georgia" w:eastAsiaTheme="minorEastAsia" w:hAnsi="Georgia" w:cs="Arial"/>
          <w:color w:val="000000" w:themeColor="text1"/>
        </w:rPr>
        <w:t xml:space="preserve">rrangements </w:t>
      </w:r>
      <w:r w:rsidR="00675D05" w:rsidRPr="0021535B">
        <w:rPr>
          <w:rFonts w:ascii="Georgia" w:eastAsiaTheme="minorEastAsia" w:hAnsi="Georgia" w:cs="Arial"/>
          <w:color w:val="000000" w:themeColor="text1"/>
        </w:rPr>
        <w:t xml:space="preserve">of one’s reality </w:t>
      </w:r>
      <w:r w:rsidR="00F72245" w:rsidRPr="0021535B">
        <w:rPr>
          <w:rFonts w:ascii="Georgia" w:eastAsiaTheme="minorEastAsia" w:hAnsi="Georgia" w:cs="Arial"/>
          <w:color w:val="000000" w:themeColor="text1"/>
        </w:rPr>
        <w:t xml:space="preserve">to change </w:t>
      </w:r>
      <w:r w:rsidR="00E41D6C" w:rsidRPr="0021535B">
        <w:rPr>
          <w:rFonts w:ascii="Georgia" w:eastAsiaTheme="minorEastAsia" w:hAnsi="Georgia" w:cs="Arial"/>
          <w:color w:val="000000" w:themeColor="text1"/>
        </w:rPr>
        <w:t>for improving the prospects of thriving coexistence</w:t>
      </w:r>
      <w:r w:rsidR="00F72245" w:rsidRPr="0021535B">
        <w:rPr>
          <w:rFonts w:ascii="Georgia" w:eastAsiaTheme="minorEastAsia" w:hAnsi="Georgia" w:cs="Arial"/>
          <w:color w:val="000000" w:themeColor="text1"/>
        </w:rPr>
        <w:t>.</w:t>
      </w:r>
    </w:p>
    <w:p w14:paraId="7B3CF523" w14:textId="423D6F63" w:rsidR="009E1A48" w:rsidRPr="0021535B" w:rsidRDefault="009E1A48" w:rsidP="009E1A48">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 xml:space="preserve">3.3. Coding and Structural </w:t>
      </w:r>
      <w:r w:rsidR="003F0649" w:rsidRPr="0021535B">
        <w:rPr>
          <w:rFonts w:ascii="Georgia" w:eastAsiaTheme="minorEastAsia" w:hAnsi="Georgia" w:cs="Arial"/>
          <w:i w:val="0"/>
          <w:color w:val="000000" w:themeColor="text1"/>
        </w:rPr>
        <w:t>SWOT</w:t>
      </w:r>
      <w:r w:rsidRPr="0021535B">
        <w:rPr>
          <w:rFonts w:ascii="Georgia" w:eastAsiaTheme="minorEastAsia" w:hAnsi="Georgia" w:cs="Arial"/>
          <w:i w:val="0"/>
          <w:color w:val="000000" w:themeColor="text1"/>
        </w:rPr>
        <w:t xml:space="preserve"> analysis</w:t>
      </w:r>
    </w:p>
    <w:p w14:paraId="1878147B" w14:textId="554E2B0F" w:rsidR="001B2712" w:rsidRPr="0021535B" w:rsidRDefault="009E1A48" w:rsidP="00790FBF">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Research materials were </w:t>
      </w:r>
      <w:proofErr w:type="spellStart"/>
      <w:r w:rsidR="00AB5307" w:rsidRPr="0021535B">
        <w:rPr>
          <w:rFonts w:ascii="Georgia" w:eastAsiaTheme="minorEastAsia" w:hAnsi="Georgia" w:cs="Arial"/>
          <w:color w:val="000000" w:themeColor="text1"/>
        </w:rPr>
        <w:t>summarised</w:t>
      </w:r>
      <w:proofErr w:type="spellEnd"/>
      <w:r w:rsidR="00AB5307"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in text descriptions and </w:t>
      </w:r>
      <w:r w:rsidR="007934B5" w:rsidRPr="0021535B">
        <w:rPr>
          <w:rFonts w:ascii="Georgia" w:eastAsiaTheme="minorEastAsia" w:hAnsi="Georgia" w:cs="Arial"/>
          <w:color w:val="000000" w:themeColor="text1"/>
        </w:rPr>
        <w:t>analyzed</w:t>
      </w:r>
      <w:r w:rsidRPr="0021535B">
        <w:rPr>
          <w:rFonts w:ascii="Georgia" w:eastAsiaTheme="minorEastAsia" w:hAnsi="Georgia" w:cs="Arial"/>
          <w:color w:val="000000" w:themeColor="text1"/>
        </w:rPr>
        <w:t xml:space="preserve"> inductively using open coding to give voice to the diverse actors and permit themes to emerge. </w:t>
      </w:r>
      <w:r w:rsidR="00F72245" w:rsidRPr="0021535B">
        <w:rPr>
          <w:rFonts w:ascii="Georgia" w:eastAsiaTheme="minorEastAsia" w:hAnsi="Georgia" w:cs="Arial"/>
          <w:color w:val="000000" w:themeColor="text1"/>
        </w:rPr>
        <w:t>T</w:t>
      </w:r>
      <w:r w:rsidRPr="0021535B">
        <w:rPr>
          <w:rFonts w:ascii="Georgia" w:eastAsiaTheme="minorEastAsia" w:hAnsi="Georgia" w:cs="Arial"/>
          <w:color w:val="000000" w:themeColor="text1"/>
        </w:rPr>
        <w:t xml:space="preserve">he </w:t>
      </w:r>
      <w:r w:rsidR="007934B5" w:rsidRPr="0021535B">
        <w:rPr>
          <w:rFonts w:ascii="Georgia" w:eastAsiaTheme="minorEastAsia" w:hAnsi="Georgia" w:cs="Arial"/>
          <w:color w:val="000000" w:themeColor="text1"/>
        </w:rPr>
        <w:t>Structural</w:t>
      </w:r>
      <w:r w:rsidRPr="0021535B">
        <w:rPr>
          <w:rFonts w:ascii="Georgia" w:eastAsiaTheme="minorEastAsia" w:hAnsi="Georgia" w:cs="Arial"/>
          <w:color w:val="000000" w:themeColor="text1"/>
        </w:rPr>
        <w:t xml:space="preserve"> </w:t>
      </w:r>
      <w:r w:rsidR="003F0649" w:rsidRPr="0021535B">
        <w:rPr>
          <w:rFonts w:ascii="Georgia" w:eastAsiaTheme="minorEastAsia" w:hAnsi="Georgia" w:cs="Arial"/>
          <w:color w:val="000000" w:themeColor="text1"/>
        </w:rPr>
        <w:t>SWOT</w:t>
      </w:r>
      <w:r w:rsidRPr="0021535B">
        <w:rPr>
          <w:rFonts w:ascii="Georgia" w:eastAsiaTheme="minorEastAsia" w:hAnsi="Georgia" w:cs="Arial"/>
          <w:color w:val="000000" w:themeColor="text1"/>
        </w:rPr>
        <w:t xml:space="preserve"> analysis was used to render connections among </w:t>
      </w:r>
      <w:r w:rsidR="00790FBF" w:rsidRPr="0021535B">
        <w:rPr>
          <w:rFonts w:ascii="Georgia" w:eastAsiaTheme="minorEastAsia" w:hAnsi="Georgia" w:cs="Arial"/>
          <w:color w:val="000000" w:themeColor="text1"/>
        </w:rPr>
        <w:t>(non)</w:t>
      </w:r>
      <w:r w:rsidRPr="0021535B">
        <w:rPr>
          <w:rFonts w:ascii="Georgia" w:eastAsiaTheme="minorEastAsia" w:hAnsi="Georgia" w:cs="Arial"/>
          <w:color w:val="000000" w:themeColor="text1"/>
        </w:rPr>
        <w:t>human actors, material practices, emergent perspectives, and symbolic discourses. Guided by criteria from</w:t>
      </w:r>
      <w:r w:rsidR="007934B5" w:rsidRPr="0021535B">
        <w:rPr>
          <w:rFonts w:ascii="Georgia" w:eastAsiaTheme="minorEastAsia" w:hAnsi="Georgia" w:cs="Arial"/>
          <w:color w:val="000000" w:themeColor="text1"/>
        </w:rPr>
        <w:t xml:space="preserve"> the</w:t>
      </w:r>
      <w:r w:rsidRPr="0021535B">
        <w:rPr>
          <w:rFonts w:ascii="Georgia" w:eastAsiaTheme="minorEastAsia" w:hAnsi="Georgia" w:cs="Arial"/>
          <w:color w:val="000000" w:themeColor="text1"/>
        </w:rPr>
        <w:t xml:space="preserve"> Idea-Arrangement-Effect (I-A-E) framework, </w:t>
      </w:r>
      <w:r w:rsidR="00790FBF" w:rsidRPr="0021535B">
        <w:rPr>
          <w:rFonts w:ascii="Georgia" w:eastAsiaTheme="minorEastAsia" w:hAnsi="Georgia" w:cs="Arial"/>
          <w:color w:val="000000" w:themeColor="text1"/>
        </w:rPr>
        <w:t>the following questions assessed Ideas (I), Arrangement of value creation (A1), Arrangement of practices (A2), and systemic Effects (E) in r</w:t>
      </w:r>
      <w:r w:rsidRPr="0021535B">
        <w:rPr>
          <w:rFonts w:ascii="Georgia" w:eastAsiaTheme="minorEastAsia" w:hAnsi="Georgia" w:cs="Arial"/>
          <w:color w:val="000000" w:themeColor="text1"/>
        </w:rPr>
        <w:t>egard</w:t>
      </w:r>
      <w:r w:rsidR="00B82026" w:rsidRPr="0021535B">
        <w:rPr>
          <w:rFonts w:ascii="Georgia" w:eastAsiaTheme="minorEastAsia" w:hAnsi="Georgia" w:cs="Arial"/>
          <w:color w:val="000000" w:themeColor="text1"/>
        </w:rPr>
        <w:t xml:space="preserve"> </w:t>
      </w:r>
      <w:r w:rsidR="00790FBF" w:rsidRPr="0021535B">
        <w:rPr>
          <w:rFonts w:ascii="Georgia" w:eastAsiaTheme="minorEastAsia" w:hAnsi="Georgia" w:cs="Arial"/>
          <w:color w:val="000000" w:themeColor="text1"/>
        </w:rPr>
        <w:t>to the cases</w:t>
      </w:r>
      <w:r w:rsidRPr="0021535B">
        <w:rPr>
          <w:rFonts w:ascii="Georgia" w:eastAsiaTheme="minorEastAsia" w:hAnsi="Georgia" w:cs="Arial"/>
          <w:color w:val="000000" w:themeColor="text1"/>
        </w:rPr>
        <w:t xml:space="preserve"> Strengths (S</w:t>
      </w:r>
      <w:r w:rsidR="00B82026"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w:t>
      </w:r>
      <w:r w:rsidR="00B038D4" w:rsidRPr="0021535B">
        <w:rPr>
          <w:rFonts w:ascii="Georgia" w:eastAsiaTheme="minorEastAsia" w:hAnsi="Georgia" w:cs="Arial"/>
          <w:color w:val="000000" w:themeColor="text1"/>
        </w:rPr>
        <w:t xml:space="preserve">: </w:t>
      </w:r>
    </w:p>
    <w:p w14:paraId="68005245" w14:textId="1CD8FAB0" w:rsidR="001B2712" w:rsidRPr="0021535B" w:rsidRDefault="001B2712" w:rsidP="001B2712">
      <w:pPr>
        <w:pStyle w:val="MDPI38bullet"/>
        <w:numPr>
          <w:ilvl w:val="0"/>
          <w:numId w:val="7"/>
        </w:numPr>
        <w:spacing w:before="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(S-I) what collective vision work well in pursuing the initiative?</w:t>
      </w:r>
    </w:p>
    <w:p w14:paraId="4B15E5B6" w14:textId="2C9E4171" w:rsidR="001B2712" w:rsidRPr="0021535B" w:rsidRDefault="001B2712" w:rsidP="001B2712">
      <w:pPr>
        <w:pStyle w:val="MDPI38bullet"/>
        <w:numPr>
          <w:ilvl w:val="0"/>
          <w:numId w:val="7"/>
        </w:numPr>
        <w:spacing w:before="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(S-A1) what is unique about the community’s </w:t>
      </w:r>
      <w:r w:rsidR="002173DF" w:rsidRPr="0021535B">
        <w:rPr>
          <w:rFonts w:ascii="Georgia" w:eastAsiaTheme="minorEastAsia" w:hAnsi="Georgia" w:cs="Arial"/>
          <w:color w:val="000000" w:themeColor="text1"/>
        </w:rPr>
        <w:t>self-</w:t>
      </w:r>
      <w:r w:rsidRPr="0021535B">
        <w:rPr>
          <w:rFonts w:ascii="Georgia" w:eastAsiaTheme="minorEastAsia" w:hAnsi="Georgia" w:cs="Arial"/>
          <w:color w:val="000000" w:themeColor="text1"/>
        </w:rPr>
        <w:t>validation?</w:t>
      </w:r>
    </w:p>
    <w:p w14:paraId="6F610BB0" w14:textId="4E415A47" w:rsidR="001B2712" w:rsidRPr="0021535B" w:rsidRDefault="001B2712" w:rsidP="001B2712">
      <w:pPr>
        <w:pStyle w:val="MDPI38bullet"/>
        <w:numPr>
          <w:ilvl w:val="0"/>
          <w:numId w:val="7"/>
        </w:numPr>
        <w:spacing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(S-A2) what is specific to the community’s practices?</w:t>
      </w:r>
    </w:p>
    <w:p w14:paraId="42C5030E" w14:textId="42B374B3" w:rsidR="001B2712" w:rsidRPr="0021535B" w:rsidRDefault="001B2712" w:rsidP="001B2712">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(S-E) what are benefits for (nonhuman) actors stemming from the initiative?</w:t>
      </w:r>
    </w:p>
    <w:p w14:paraId="0764CE3D" w14:textId="2A9D0183" w:rsidR="00B82026" w:rsidRPr="0021535B" w:rsidRDefault="00B82026" w:rsidP="001B2712">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Regarding </w:t>
      </w:r>
      <w:r w:rsidR="009E1A48" w:rsidRPr="0021535B">
        <w:rPr>
          <w:rFonts w:ascii="Georgia" w:eastAsiaTheme="minorEastAsia" w:hAnsi="Georgia" w:cs="Arial"/>
          <w:color w:val="000000" w:themeColor="text1"/>
        </w:rPr>
        <w:t>Weaknesses (W</w:t>
      </w:r>
      <w:r w:rsidRPr="0021535B">
        <w:rPr>
          <w:rFonts w:ascii="Georgia" w:eastAsiaTheme="minorEastAsia" w:hAnsi="Georgia" w:cs="Arial"/>
          <w:color w:val="000000" w:themeColor="text1"/>
        </w:rPr>
        <w:t>-</w:t>
      </w:r>
      <w:r w:rsidR="009E1A48" w:rsidRPr="0021535B">
        <w:rPr>
          <w:rFonts w:ascii="Georgia" w:eastAsiaTheme="minorEastAsia" w:hAnsi="Georgia" w:cs="Arial"/>
          <w:color w:val="000000" w:themeColor="text1"/>
        </w:rPr>
        <w:t>)</w:t>
      </w:r>
      <w:r w:rsidR="007934B5"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the questions were:</w:t>
      </w:r>
      <w:r w:rsidR="009E1A48" w:rsidRPr="0021535B">
        <w:rPr>
          <w:rFonts w:ascii="Georgia" w:eastAsiaTheme="minorEastAsia" w:hAnsi="Georgia" w:cs="Arial"/>
          <w:color w:val="000000" w:themeColor="text1"/>
        </w:rPr>
        <w:t xml:space="preserve"> </w:t>
      </w:r>
    </w:p>
    <w:p w14:paraId="39F622E9" w14:textId="2C87E52D" w:rsidR="00B82026" w:rsidRPr="0021535B" w:rsidRDefault="001C0889" w:rsidP="00B82026">
      <w:pPr>
        <w:pStyle w:val="MDPI38bullet"/>
        <w:numPr>
          <w:ilvl w:val="0"/>
          <w:numId w:val="7"/>
        </w:numPr>
        <w:spacing w:before="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(W-I) what conventions hamper the progress?</w:t>
      </w:r>
    </w:p>
    <w:p w14:paraId="7651DE25" w14:textId="0586048A" w:rsidR="001C0889" w:rsidRPr="0021535B" w:rsidRDefault="001C0889" w:rsidP="00B82026">
      <w:pPr>
        <w:pStyle w:val="MDPI38bullet"/>
        <w:numPr>
          <w:ilvl w:val="0"/>
          <w:numId w:val="7"/>
        </w:numPr>
        <w:spacing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(W-A1) what forms of validation are underperforming and why? </w:t>
      </w:r>
    </w:p>
    <w:p w14:paraId="777886D3" w14:textId="6D7073A6" w:rsidR="001C0889" w:rsidRPr="0021535B" w:rsidRDefault="001C0889" w:rsidP="00B82026">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(W-A2) what practices are detractive and why? </w:t>
      </w:r>
    </w:p>
    <w:p w14:paraId="132A8F4A" w14:textId="4B35BD68" w:rsidR="00B82026" w:rsidRPr="0021535B" w:rsidRDefault="001C0889" w:rsidP="00B82026">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(W-E) what resources could improve contributions to overall thriving</w:t>
      </w:r>
      <w:r w:rsidR="00B82026" w:rsidRPr="0021535B">
        <w:rPr>
          <w:rFonts w:ascii="Georgia" w:eastAsiaTheme="minorEastAsia" w:hAnsi="Georgia" w:cs="Arial"/>
          <w:color w:val="000000" w:themeColor="text1"/>
        </w:rPr>
        <w:t>?</w:t>
      </w:r>
    </w:p>
    <w:p w14:paraId="397BEA8F" w14:textId="4B4646F7" w:rsidR="006E4EE4" w:rsidRPr="0021535B" w:rsidRDefault="006E4EE4" w:rsidP="006E4EE4">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Regarding Opportunities (O-), the questions were: </w:t>
      </w:r>
    </w:p>
    <w:p w14:paraId="61E23628" w14:textId="2F737F30" w:rsidR="006E4EE4" w:rsidRPr="0021535B" w:rsidRDefault="006E4EE4" w:rsidP="006E4EE4">
      <w:pPr>
        <w:pStyle w:val="MDPI38bullet"/>
        <w:numPr>
          <w:ilvl w:val="0"/>
          <w:numId w:val="7"/>
        </w:numPr>
        <w:spacing w:before="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(O-I) what are future ambitions?</w:t>
      </w:r>
    </w:p>
    <w:p w14:paraId="3E447DF0" w14:textId="3C312D0C" w:rsidR="006E4EE4" w:rsidRPr="0021535B" w:rsidRDefault="006E4EE4" w:rsidP="006E4EE4">
      <w:pPr>
        <w:pStyle w:val="MDPI38bullet"/>
        <w:numPr>
          <w:ilvl w:val="0"/>
          <w:numId w:val="7"/>
        </w:numPr>
        <w:spacing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(O-A1) where are offering gaps of contributions? </w:t>
      </w:r>
    </w:p>
    <w:p w14:paraId="64A03F1F" w14:textId="459A0006" w:rsidR="006E4EE4" w:rsidRPr="0021535B" w:rsidRDefault="006E4EE4" w:rsidP="006E4EE4">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(O-A2) what synergies can be accessed to address weaknesses? </w:t>
      </w:r>
    </w:p>
    <w:p w14:paraId="72A2676B" w14:textId="425AA2CE" w:rsidR="006E4EE4" w:rsidRPr="0021535B" w:rsidRDefault="006E4EE4" w:rsidP="006E4EE4">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(O-E) how do proliferating effects create synergies?</w:t>
      </w:r>
    </w:p>
    <w:p w14:paraId="577DAFA2" w14:textId="4FA4EDF8" w:rsidR="00500790" w:rsidRPr="0021535B" w:rsidRDefault="00500790" w:rsidP="00500790">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Regarding Threats (T-), the questions were: </w:t>
      </w:r>
    </w:p>
    <w:p w14:paraId="0BC7AFB9" w14:textId="6ED718ED" w:rsidR="00500790" w:rsidRPr="0021535B" w:rsidRDefault="00500790" w:rsidP="00500790">
      <w:pPr>
        <w:pStyle w:val="MDPI38bullet"/>
        <w:numPr>
          <w:ilvl w:val="0"/>
          <w:numId w:val="7"/>
        </w:numPr>
        <w:spacing w:before="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(T-I) what trends of thought are on the horizon?</w:t>
      </w:r>
    </w:p>
    <w:p w14:paraId="06AD05D5" w14:textId="3FFFB7C7" w:rsidR="00500790" w:rsidRPr="0021535B" w:rsidRDefault="00500790" w:rsidP="00500790">
      <w:pPr>
        <w:pStyle w:val="MDPI38bullet"/>
        <w:numPr>
          <w:ilvl w:val="0"/>
          <w:numId w:val="7"/>
        </w:numPr>
        <w:spacing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(T-A1) what techno-economic counterforces are outperforming the initiative? </w:t>
      </w:r>
    </w:p>
    <w:p w14:paraId="36C563A4" w14:textId="503A1FB7" w:rsidR="00500790" w:rsidRPr="0021535B" w:rsidRDefault="00500790" w:rsidP="00500790">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(T-A2) what are the behavioral barriers to change? </w:t>
      </w:r>
    </w:p>
    <w:p w14:paraId="4D8C6B4F" w14:textId="57EFF14E" w:rsidR="00500790" w:rsidRPr="0021535B" w:rsidRDefault="00500790" w:rsidP="00500790">
      <w:pPr>
        <w:pStyle w:val="MDPI38bullet"/>
        <w:numPr>
          <w:ilvl w:val="0"/>
          <w:numId w:val="7"/>
        </w:numPr>
        <w:spacing w:after="60" w:line="240" w:lineRule="auto"/>
        <w:contextualSpacing/>
        <w:rPr>
          <w:rFonts w:ascii="Georgia" w:eastAsiaTheme="minorEastAsia" w:hAnsi="Georgia" w:cs="Arial"/>
          <w:color w:val="000000" w:themeColor="text1"/>
        </w:rPr>
      </w:pPr>
      <w:r w:rsidRPr="0021535B">
        <w:rPr>
          <w:rFonts w:ascii="Georgia" w:eastAsiaTheme="minorEastAsia" w:hAnsi="Georgia" w:cs="Arial"/>
          <w:color w:val="000000" w:themeColor="text1"/>
        </w:rPr>
        <w:t>(T-E) what macro-level changes are cause for concern?</w:t>
      </w:r>
    </w:p>
    <w:p w14:paraId="4F3B30E3" w14:textId="77777777" w:rsidR="00AB5307" w:rsidRPr="0021535B" w:rsidRDefault="00AB5307" w:rsidP="00B30EEF">
      <w:pPr>
        <w:pStyle w:val="MDPI31text"/>
        <w:rPr>
          <w:rFonts w:ascii="Georgia" w:eastAsiaTheme="minorEastAsia" w:hAnsi="Georgia" w:cs="Arial"/>
          <w:color w:val="000000" w:themeColor="text1"/>
        </w:rPr>
      </w:pPr>
    </w:p>
    <w:p w14:paraId="56231A3F" w14:textId="32D6D49D" w:rsidR="00B30EEF" w:rsidRPr="0021535B" w:rsidRDefault="009E1A48" w:rsidP="00B30EEF">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following section discusses the results by correlating the </w:t>
      </w:r>
      <w:r w:rsidR="003B0D1A" w:rsidRPr="0021535B">
        <w:rPr>
          <w:rFonts w:ascii="Georgia" w:eastAsiaTheme="minorEastAsia" w:hAnsi="Georgia" w:cs="Arial"/>
          <w:color w:val="000000" w:themeColor="text1"/>
        </w:rPr>
        <w:t>pluralization</w:t>
      </w:r>
      <w:r w:rsidRPr="0021535B">
        <w:rPr>
          <w:rFonts w:ascii="Georgia" w:eastAsiaTheme="minorEastAsia" w:hAnsi="Georgia" w:cs="Arial"/>
          <w:color w:val="000000" w:themeColor="text1"/>
        </w:rPr>
        <w:t xml:space="preserve"> of perspectives generated from dialogue with Structural </w:t>
      </w:r>
      <w:r w:rsidR="003F0649" w:rsidRPr="0021535B">
        <w:rPr>
          <w:rFonts w:ascii="Georgia" w:eastAsiaTheme="minorEastAsia" w:hAnsi="Georgia" w:cs="Arial"/>
          <w:color w:val="000000" w:themeColor="text1"/>
        </w:rPr>
        <w:t>SWOT</w:t>
      </w:r>
      <w:r w:rsidRPr="0021535B">
        <w:rPr>
          <w:rFonts w:ascii="Georgia" w:eastAsiaTheme="minorEastAsia" w:hAnsi="Georgia" w:cs="Arial"/>
          <w:color w:val="000000" w:themeColor="text1"/>
        </w:rPr>
        <w:t xml:space="preserve"> with </w:t>
      </w:r>
      <w:r w:rsidR="003B0806" w:rsidRPr="0021535B">
        <w:rPr>
          <w:rFonts w:ascii="Georgia" w:eastAsiaTheme="minorEastAsia" w:hAnsi="Georgia" w:cs="Arial"/>
          <w:color w:val="000000" w:themeColor="text1"/>
        </w:rPr>
        <w:t>subjecting ordinary experience to what initially might have been unthinkable</w:t>
      </w:r>
      <w:r w:rsidRPr="0021535B">
        <w:rPr>
          <w:rFonts w:ascii="Georgia" w:eastAsiaTheme="minorEastAsia" w:hAnsi="Georgia" w:cs="Arial"/>
          <w:color w:val="000000" w:themeColor="text1"/>
        </w:rPr>
        <w:t>.</w:t>
      </w:r>
    </w:p>
    <w:p w14:paraId="2CCF4397" w14:textId="77777777" w:rsidR="00AB5307" w:rsidRPr="0021535B" w:rsidRDefault="00AB5307" w:rsidP="00B30EEF">
      <w:pPr>
        <w:pStyle w:val="MDPI31text"/>
        <w:rPr>
          <w:rFonts w:ascii="Georgia" w:eastAsiaTheme="minorEastAsia" w:hAnsi="Georgia" w:cs="Arial"/>
          <w:color w:val="000000" w:themeColor="text1"/>
        </w:rPr>
      </w:pPr>
    </w:p>
    <w:p w14:paraId="2660CA81" w14:textId="77777777" w:rsidR="00AB5307" w:rsidRPr="0021535B" w:rsidRDefault="00AB5307" w:rsidP="00B30EEF">
      <w:pPr>
        <w:pStyle w:val="MDPI31text"/>
        <w:rPr>
          <w:rFonts w:ascii="Georgia" w:eastAsiaTheme="minorEastAsia" w:hAnsi="Georgia" w:cs="Arial"/>
          <w:color w:val="000000" w:themeColor="text1"/>
        </w:rPr>
      </w:pPr>
    </w:p>
    <w:p w14:paraId="3644E7A5" w14:textId="6E554170" w:rsidR="003154AC" w:rsidRPr="0021535B" w:rsidRDefault="003154AC" w:rsidP="003154AC">
      <w:pPr>
        <w:pStyle w:val="MDPI21heading1"/>
        <w:rPr>
          <w:rFonts w:ascii="Georgia" w:eastAsiaTheme="minorEastAsia" w:hAnsi="Georgia" w:cs="Arial"/>
          <w:color w:val="000000" w:themeColor="text1"/>
        </w:rPr>
      </w:pPr>
      <w:r w:rsidRPr="0021535B">
        <w:rPr>
          <w:rFonts w:ascii="Georgia" w:eastAsiaTheme="minorEastAsia" w:hAnsi="Georgia" w:cs="Arial"/>
          <w:color w:val="000000" w:themeColor="text1"/>
        </w:rPr>
        <w:lastRenderedPageBreak/>
        <w:t>4. Results: Productive uncertainty of urban eco-toilets</w:t>
      </w:r>
    </w:p>
    <w:p w14:paraId="0C777FE8" w14:textId="47FD36E2" w:rsidR="003154AC" w:rsidRPr="0021535B" w:rsidRDefault="003154AC" w:rsidP="000D6545">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The following</w:t>
      </w:r>
      <w:r w:rsidR="001D45DC" w:rsidRPr="0021535B">
        <w:rPr>
          <w:rFonts w:ascii="Georgia" w:eastAsiaTheme="minorEastAsia" w:hAnsi="Georgia" w:cs="Arial"/>
          <w:color w:val="000000" w:themeColor="text1"/>
        </w:rPr>
        <w:t xml:space="preserve"> chart</w:t>
      </w:r>
      <w:r w:rsidRPr="0021535B">
        <w:rPr>
          <w:rFonts w:ascii="Georgia" w:eastAsiaTheme="minorEastAsia" w:hAnsi="Georgia" w:cs="Arial"/>
          <w:color w:val="000000" w:themeColor="text1"/>
        </w:rPr>
        <w:t xml:space="preserve"> </w:t>
      </w:r>
      <w:r w:rsidR="001D45DC"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Table 1</w:t>
      </w:r>
      <w:r w:rsidR="001D45DC"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summarizes the Structural SWOT analysis </w:t>
      </w:r>
      <w:r w:rsidR="0008250B" w:rsidRPr="0021535B">
        <w:rPr>
          <w:rFonts w:ascii="Georgia" w:eastAsiaTheme="minorEastAsia" w:hAnsi="Georgia" w:cs="Arial"/>
          <w:color w:val="000000" w:themeColor="text1"/>
        </w:rPr>
        <w:t>of the research material</w:t>
      </w:r>
      <w:r w:rsidRPr="0021535B">
        <w:rPr>
          <w:rFonts w:ascii="Georgia" w:eastAsiaTheme="minorEastAsia" w:hAnsi="Georgia" w:cs="Arial"/>
          <w:color w:val="000000" w:themeColor="text1"/>
        </w:rPr>
        <w:t>. In this analysis</w:t>
      </w:r>
      <w:r w:rsidR="0041229F"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the Strengths, Weaknesses, Opportunities, and Threats components are specified with narratives (vision), value creation (economic arrangements), practices (work arrangements)</w:t>
      </w:r>
      <w:r w:rsidR="0041229F"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systems</w:t>
      </w:r>
      <w:r w:rsidR="0008250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functioning (effects) to better account for the enablers and barriers underlying them. Comparing the eco-toilet communities, side by side</w:t>
      </w:r>
      <w:r w:rsidR="0008250B"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 xml:space="preserve">allows </w:t>
      </w:r>
      <w:r w:rsidR="0041229F" w:rsidRPr="0021535B">
        <w:rPr>
          <w:rFonts w:ascii="Georgia" w:eastAsiaTheme="minorEastAsia" w:hAnsi="Georgia" w:cs="Arial"/>
          <w:color w:val="000000" w:themeColor="text1"/>
        </w:rPr>
        <w:t>acknowledging</w:t>
      </w:r>
      <w:r w:rsidRPr="0021535B">
        <w:rPr>
          <w:rFonts w:ascii="Georgia" w:eastAsiaTheme="minorEastAsia" w:hAnsi="Georgia" w:cs="Arial"/>
          <w:color w:val="000000" w:themeColor="text1"/>
        </w:rPr>
        <w:t xml:space="preserve"> the overall propensities, </w:t>
      </w:r>
      <w:r w:rsidR="000D6545" w:rsidRPr="0021535B">
        <w:rPr>
          <w:rFonts w:ascii="Georgia" w:eastAsiaTheme="minorEastAsia" w:hAnsi="Georgia" w:cs="Arial"/>
          <w:color w:val="000000" w:themeColor="text1"/>
        </w:rPr>
        <w:t xml:space="preserve">and link the results back to existing conceptions </w:t>
      </w:r>
      <w:r w:rsidRPr="0021535B">
        <w:rPr>
          <w:rFonts w:ascii="Georgia" w:eastAsiaTheme="minorEastAsia" w:hAnsi="Georgia" w:cs="Arial"/>
          <w:color w:val="000000" w:themeColor="text1"/>
        </w:rPr>
        <w:t xml:space="preserve">as listed in the </w:t>
      </w:r>
      <w:r w:rsidR="00996009" w:rsidRPr="0021535B">
        <w:rPr>
          <w:rFonts w:ascii="Georgia" w:eastAsiaTheme="minorEastAsia" w:hAnsi="Georgia" w:cs="Arial"/>
          <w:color w:val="000000" w:themeColor="text1"/>
        </w:rPr>
        <w:t>right</w:t>
      </w:r>
      <w:r w:rsidR="000D6545" w:rsidRPr="0021535B">
        <w:rPr>
          <w:rFonts w:ascii="Georgia" w:eastAsiaTheme="minorEastAsia" w:hAnsi="Georgia" w:cs="Arial"/>
          <w:color w:val="000000" w:themeColor="text1"/>
        </w:rPr>
        <w:t>-most</w:t>
      </w:r>
      <w:r w:rsidR="00996009" w:rsidRPr="0021535B">
        <w:rPr>
          <w:rFonts w:ascii="Georgia" w:eastAsiaTheme="minorEastAsia" w:hAnsi="Georgia" w:cs="Arial"/>
          <w:color w:val="000000" w:themeColor="text1"/>
        </w:rPr>
        <w:t xml:space="preserve"> </w:t>
      </w:r>
      <w:r w:rsidR="0008250B" w:rsidRPr="0021535B">
        <w:rPr>
          <w:rFonts w:ascii="Georgia" w:eastAsiaTheme="minorEastAsia" w:hAnsi="Georgia" w:cs="Arial"/>
          <w:color w:val="000000" w:themeColor="text1"/>
        </w:rPr>
        <w:t>column</w:t>
      </w:r>
      <w:r w:rsidRPr="0021535B">
        <w:rPr>
          <w:rFonts w:ascii="Georgia" w:eastAsiaTheme="minorEastAsia" w:hAnsi="Georgia" w:cs="Arial"/>
          <w:color w:val="000000" w:themeColor="text1"/>
        </w:rPr>
        <w:t xml:space="preserve">. </w:t>
      </w:r>
    </w:p>
    <w:p w14:paraId="7F3175C5" w14:textId="025FB48C" w:rsidR="001D45DC" w:rsidRPr="0021535B" w:rsidRDefault="001D45DC" w:rsidP="001D45DC">
      <w:pPr>
        <w:pStyle w:val="MDPI41tablecaption"/>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Table 1. Structural SWOT of urban eco-toilet </w:t>
      </w:r>
      <w:r w:rsidR="00EB7DB3" w:rsidRPr="0021535B">
        <w:rPr>
          <w:rFonts w:ascii="Georgia" w:eastAsiaTheme="minorEastAsia" w:hAnsi="Georgia" w:cs="Arial"/>
          <w:color w:val="000000" w:themeColor="text1"/>
        </w:rPr>
        <w:t>cases</w:t>
      </w:r>
      <w:r w:rsidRPr="0021535B">
        <w:rPr>
          <w:rFonts w:ascii="Georgia" w:eastAsiaTheme="minorEastAsia" w:hAnsi="Georgia" w:cs="Arial"/>
          <w:color w:val="000000" w:themeColor="text1"/>
        </w:rPr>
        <w:t xml:space="preserve"> to identify their enablers and barriers. </w:t>
      </w:r>
    </w:p>
    <w:tbl>
      <w:tblPr>
        <w:tblStyle w:val="TableGrid"/>
        <w:tblW w:w="0" w:type="auto"/>
        <w:jc w:val="right"/>
        <w:tblLook w:val="04A0" w:firstRow="1" w:lastRow="0" w:firstColumn="1" w:lastColumn="0" w:noHBand="0" w:noVBand="1"/>
      </w:tblPr>
      <w:tblGrid>
        <w:gridCol w:w="1083"/>
        <w:gridCol w:w="1701"/>
        <w:gridCol w:w="1701"/>
        <w:gridCol w:w="1701"/>
        <w:gridCol w:w="1701"/>
      </w:tblGrid>
      <w:tr w:rsidR="0021535B" w:rsidRPr="0021535B" w14:paraId="6D9C8805" w14:textId="77777777" w:rsidTr="00EA5D20">
        <w:trPr>
          <w:jc w:val="right"/>
        </w:trPr>
        <w:tc>
          <w:tcPr>
            <w:tcW w:w="1083" w:type="dxa"/>
          </w:tcPr>
          <w:p w14:paraId="19A60D38" w14:textId="77777777" w:rsidR="008313BC" w:rsidRPr="0021535B" w:rsidRDefault="008313BC" w:rsidP="00082DF9">
            <w:pPr>
              <w:jc w:val="left"/>
              <w:rPr>
                <w:rFonts w:ascii="Georgia" w:hAnsi="Georgia" w:cs="Calibri"/>
                <w:color w:val="000000" w:themeColor="text1"/>
                <w:sz w:val="16"/>
                <w:szCs w:val="16"/>
              </w:rPr>
            </w:pPr>
          </w:p>
        </w:tc>
        <w:tc>
          <w:tcPr>
            <w:tcW w:w="1701" w:type="dxa"/>
          </w:tcPr>
          <w:p w14:paraId="1255D578" w14:textId="77777777" w:rsidR="008313BC" w:rsidRPr="0021535B" w:rsidRDefault="008313BC" w:rsidP="00082DF9">
            <w:pPr>
              <w:jc w:val="left"/>
              <w:rPr>
                <w:rFonts w:ascii="Georgia" w:hAnsi="Georgia" w:cs="Calibri"/>
                <w:color w:val="000000" w:themeColor="text1"/>
                <w:sz w:val="16"/>
                <w:szCs w:val="16"/>
              </w:rPr>
            </w:pPr>
            <w:r w:rsidRPr="0021535B">
              <w:rPr>
                <w:rFonts w:ascii="Georgia" w:hAnsi="Georgia" w:cs="Calibri"/>
                <w:color w:val="000000" w:themeColor="text1"/>
                <w:sz w:val="16"/>
                <w:szCs w:val="16"/>
              </w:rPr>
              <w:t>BERLIN</w:t>
            </w:r>
          </w:p>
        </w:tc>
        <w:tc>
          <w:tcPr>
            <w:tcW w:w="1701" w:type="dxa"/>
          </w:tcPr>
          <w:p w14:paraId="01EB11F2" w14:textId="77777777" w:rsidR="008313BC" w:rsidRPr="0021535B" w:rsidRDefault="008313BC" w:rsidP="00082DF9">
            <w:pPr>
              <w:jc w:val="left"/>
              <w:rPr>
                <w:rFonts w:ascii="Georgia" w:hAnsi="Georgia" w:cs="Calibri"/>
                <w:color w:val="000000" w:themeColor="text1"/>
                <w:sz w:val="16"/>
                <w:szCs w:val="16"/>
              </w:rPr>
            </w:pPr>
            <w:r w:rsidRPr="0021535B">
              <w:rPr>
                <w:rFonts w:ascii="Georgia" w:hAnsi="Georgia" w:cs="Calibri"/>
                <w:color w:val="000000" w:themeColor="text1"/>
                <w:sz w:val="16"/>
                <w:szCs w:val="16"/>
              </w:rPr>
              <w:t>BRUSSELS</w:t>
            </w:r>
          </w:p>
        </w:tc>
        <w:tc>
          <w:tcPr>
            <w:tcW w:w="1701" w:type="dxa"/>
          </w:tcPr>
          <w:p w14:paraId="321C30FB" w14:textId="77777777" w:rsidR="008313BC" w:rsidRPr="0021535B" w:rsidRDefault="008313BC" w:rsidP="00082DF9">
            <w:pPr>
              <w:jc w:val="left"/>
              <w:rPr>
                <w:rFonts w:ascii="Georgia" w:hAnsi="Georgia" w:cs="Calibri"/>
                <w:color w:val="000000" w:themeColor="text1"/>
                <w:sz w:val="16"/>
                <w:szCs w:val="16"/>
              </w:rPr>
            </w:pPr>
            <w:r w:rsidRPr="0021535B">
              <w:rPr>
                <w:rFonts w:ascii="Georgia" w:hAnsi="Georgia" w:cs="Calibri"/>
                <w:color w:val="000000" w:themeColor="text1"/>
                <w:sz w:val="16"/>
                <w:szCs w:val="16"/>
              </w:rPr>
              <w:t>HONG KONG</w:t>
            </w:r>
          </w:p>
        </w:tc>
        <w:tc>
          <w:tcPr>
            <w:tcW w:w="1701" w:type="dxa"/>
          </w:tcPr>
          <w:p w14:paraId="7E8FCC46" w14:textId="77777777" w:rsidR="008313BC" w:rsidRPr="0021535B" w:rsidRDefault="008313BC" w:rsidP="00082DF9">
            <w:pPr>
              <w:jc w:val="left"/>
              <w:rPr>
                <w:rFonts w:ascii="Georgia" w:hAnsi="Georgia" w:cs="Calibri"/>
                <w:i/>
                <w:color w:val="000000" w:themeColor="text1"/>
                <w:sz w:val="16"/>
                <w:szCs w:val="16"/>
              </w:rPr>
            </w:pPr>
            <w:r w:rsidRPr="0021535B">
              <w:rPr>
                <w:rFonts w:ascii="Georgia" w:hAnsi="Georgia" w:cs="Calibri"/>
                <w:i/>
                <w:color w:val="000000" w:themeColor="text1"/>
                <w:sz w:val="16"/>
                <w:szCs w:val="16"/>
              </w:rPr>
              <w:t>Enablers/Barriers</w:t>
            </w:r>
          </w:p>
        </w:tc>
      </w:tr>
      <w:tr w:rsidR="0021535B" w:rsidRPr="0021535B" w14:paraId="127092D7" w14:textId="77777777" w:rsidTr="00EA5D20">
        <w:trPr>
          <w:jc w:val="right"/>
        </w:trPr>
        <w:tc>
          <w:tcPr>
            <w:tcW w:w="7887" w:type="dxa"/>
            <w:gridSpan w:val="5"/>
          </w:tcPr>
          <w:p w14:paraId="291B2BEB" w14:textId="77777777" w:rsidR="008313BC" w:rsidRPr="0021535B" w:rsidRDefault="008313BC" w:rsidP="00FC39C1">
            <w:pPr>
              <w:jc w:val="left"/>
              <w:rPr>
                <w:rFonts w:ascii="Georgia" w:hAnsi="Georgia" w:cs="Calibri"/>
                <w:color w:val="000000" w:themeColor="text1"/>
                <w:sz w:val="18"/>
                <w:szCs w:val="18"/>
              </w:rPr>
            </w:pPr>
            <w:r w:rsidRPr="0021535B">
              <w:rPr>
                <w:rFonts w:ascii="Georgia" w:hAnsi="Georgia" w:cs="Calibri"/>
                <w:color w:val="000000" w:themeColor="text1"/>
                <w:sz w:val="18"/>
                <w:szCs w:val="18"/>
              </w:rPr>
              <w:t>Strengths</w:t>
            </w:r>
          </w:p>
        </w:tc>
      </w:tr>
      <w:tr w:rsidR="0021535B" w:rsidRPr="0021535B" w14:paraId="244AC0D8" w14:textId="77777777" w:rsidTr="00EA5D20">
        <w:trPr>
          <w:jc w:val="right"/>
        </w:trPr>
        <w:tc>
          <w:tcPr>
            <w:tcW w:w="1083" w:type="dxa"/>
          </w:tcPr>
          <w:p w14:paraId="03BE0BFD" w14:textId="74EBE245"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S-I</w:t>
            </w:r>
            <w:r w:rsidRPr="0021535B">
              <w:rPr>
                <w:rFonts w:ascii="Georgia" w:hAnsi="Georgia" w:cs="Calibri"/>
                <w:color w:val="000000" w:themeColor="text1"/>
                <w:sz w:val="14"/>
                <w:szCs w:val="14"/>
              </w:rPr>
              <w:t xml:space="preserve">) </w:t>
            </w:r>
            <w:r w:rsidR="008313BC" w:rsidRPr="0021535B">
              <w:rPr>
                <w:rFonts w:ascii="Georgia" w:hAnsi="Georgia" w:cs="Calibri"/>
                <w:color w:val="000000" w:themeColor="text1"/>
                <w:sz w:val="14"/>
                <w:szCs w:val="14"/>
              </w:rPr>
              <w:t xml:space="preserve">Collective vision </w:t>
            </w:r>
          </w:p>
        </w:tc>
        <w:tc>
          <w:tcPr>
            <w:tcW w:w="1701" w:type="dxa"/>
          </w:tcPr>
          <w:p w14:paraId="2CDEA02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Intergenerational resource sovereignty (joint enterprise)</w:t>
            </w:r>
          </w:p>
        </w:tc>
        <w:tc>
          <w:tcPr>
            <w:tcW w:w="1701" w:type="dxa"/>
          </w:tcPr>
          <w:p w14:paraId="73B20D2B"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Regenerative placemaking (joint purpose)</w:t>
            </w:r>
          </w:p>
        </w:tc>
        <w:tc>
          <w:tcPr>
            <w:tcW w:w="1701" w:type="dxa"/>
          </w:tcPr>
          <w:p w14:paraId="10B01C24"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Human/plant health interactions (joint discovery)</w:t>
            </w:r>
          </w:p>
        </w:tc>
        <w:tc>
          <w:tcPr>
            <w:tcW w:w="1701" w:type="dxa"/>
          </w:tcPr>
          <w:p w14:paraId="4F344BBF"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Collective imaginary</w:t>
            </w:r>
          </w:p>
        </w:tc>
      </w:tr>
      <w:tr w:rsidR="0021535B" w:rsidRPr="0021535B" w14:paraId="5E82B21A" w14:textId="77777777" w:rsidTr="00EA5D20">
        <w:trPr>
          <w:jc w:val="right"/>
        </w:trPr>
        <w:tc>
          <w:tcPr>
            <w:tcW w:w="1083" w:type="dxa"/>
          </w:tcPr>
          <w:p w14:paraId="1D6995D7" w14:textId="749A7338"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S-A1</w:t>
            </w:r>
            <w:r w:rsidRPr="0021535B">
              <w:rPr>
                <w:rFonts w:ascii="Georgia" w:hAnsi="Georgia" w:cs="Calibri"/>
                <w:color w:val="000000" w:themeColor="text1"/>
                <w:sz w:val="14"/>
                <w:szCs w:val="14"/>
              </w:rPr>
              <w:t xml:space="preserve">) </w:t>
            </w:r>
            <w:r w:rsidR="008313BC" w:rsidRPr="0021535B">
              <w:rPr>
                <w:rFonts w:ascii="Georgia" w:hAnsi="Georgia" w:cs="Calibri"/>
                <w:color w:val="000000" w:themeColor="text1"/>
                <w:sz w:val="14"/>
                <w:szCs w:val="14"/>
              </w:rPr>
              <w:t>Arrangement: Value creation</w:t>
            </w:r>
          </w:p>
        </w:tc>
        <w:tc>
          <w:tcPr>
            <w:tcW w:w="1701" w:type="dxa"/>
          </w:tcPr>
          <w:p w14:paraId="76A62C0C"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Periurban resourceful economy</w:t>
            </w:r>
          </w:p>
        </w:tc>
        <w:tc>
          <w:tcPr>
            <w:tcW w:w="1701" w:type="dxa"/>
          </w:tcPr>
          <w:p w14:paraId="5FF4CB7B"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Neighborhood resourceful economy</w:t>
            </w:r>
          </w:p>
        </w:tc>
        <w:tc>
          <w:tcPr>
            <w:tcW w:w="1701" w:type="dxa"/>
          </w:tcPr>
          <w:p w14:paraId="4D2F2917"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Peer-to-peer resourceful economy</w:t>
            </w:r>
          </w:p>
        </w:tc>
        <w:tc>
          <w:tcPr>
            <w:tcW w:w="1701" w:type="dxa"/>
          </w:tcPr>
          <w:p w14:paraId="2548376A"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Collaborative economies</w:t>
            </w:r>
          </w:p>
        </w:tc>
      </w:tr>
      <w:tr w:rsidR="0021535B" w:rsidRPr="0021535B" w14:paraId="5F0D11F5" w14:textId="77777777" w:rsidTr="00EA5D20">
        <w:trPr>
          <w:jc w:val="right"/>
        </w:trPr>
        <w:tc>
          <w:tcPr>
            <w:tcW w:w="1083" w:type="dxa"/>
          </w:tcPr>
          <w:p w14:paraId="56F76C0E" w14:textId="7F24149A"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S-A2</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Practice</w:t>
            </w:r>
          </w:p>
          <w:p w14:paraId="6CF94267" w14:textId="77777777" w:rsidR="008313BC" w:rsidRPr="0021535B" w:rsidRDefault="008313BC" w:rsidP="00FC39C1">
            <w:pPr>
              <w:snapToGrid w:val="0"/>
              <w:spacing w:line="240" w:lineRule="auto"/>
              <w:jc w:val="left"/>
              <w:rPr>
                <w:rFonts w:ascii="Georgia" w:hAnsi="Georgia" w:cs="Calibri"/>
                <w:color w:val="000000" w:themeColor="text1"/>
                <w:sz w:val="14"/>
                <w:szCs w:val="14"/>
              </w:rPr>
            </w:pPr>
          </w:p>
        </w:tc>
        <w:tc>
          <w:tcPr>
            <w:tcW w:w="1701" w:type="dxa"/>
          </w:tcPr>
          <w:p w14:paraId="31756A25"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Self-implication in food forest cultivation</w:t>
            </w:r>
          </w:p>
        </w:tc>
        <w:tc>
          <w:tcPr>
            <w:tcW w:w="1701" w:type="dxa"/>
          </w:tcPr>
          <w:p w14:paraId="0075E9AF" w14:textId="115F685F"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 xml:space="preserve">Self-implication in urban park </w:t>
            </w:r>
            <w:r w:rsidR="0041229F" w:rsidRPr="0021535B">
              <w:rPr>
                <w:rFonts w:ascii="Georgia" w:hAnsi="Georgia" w:cs="Calibri"/>
                <w:color w:val="000000" w:themeColor="text1"/>
                <w:sz w:val="14"/>
                <w:szCs w:val="14"/>
              </w:rPr>
              <w:t>revitalization</w:t>
            </w:r>
          </w:p>
        </w:tc>
        <w:tc>
          <w:tcPr>
            <w:tcW w:w="1701" w:type="dxa"/>
          </w:tcPr>
          <w:p w14:paraId="469282B1"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Self-implication in interspecies alliance</w:t>
            </w:r>
          </w:p>
        </w:tc>
        <w:tc>
          <w:tcPr>
            <w:tcW w:w="1701" w:type="dxa"/>
          </w:tcPr>
          <w:p w14:paraId="7DAC88E7"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Distributed responsibilities</w:t>
            </w:r>
          </w:p>
        </w:tc>
      </w:tr>
      <w:tr w:rsidR="0021535B" w:rsidRPr="0021535B" w14:paraId="0026B8F5" w14:textId="77777777" w:rsidTr="00EA5D20">
        <w:trPr>
          <w:jc w:val="right"/>
        </w:trPr>
        <w:tc>
          <w:tcPr>
            <w:tcW w:w="1083" w:type="dxa"/>
          </w:tcPr>
          <w:p w14:paraId="502C78CF" w14:textId="4814873E"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S-E</w:t>
            </w:r>
            <w:r w:rsidRPr="0021535B">
              <w:rPr>
                <w:rFonts w:ascii="Georgia" w:hAnsi="Georgia" w:cs="Calibri"/>
                <w:color w:val="000000" w:themeColor="text1"/>
                <w:sz w:val="14"/>
                <w:szCs w:val="14"/>
              </w:rPr>
              <w:t xml:space="preserve">) </w:t>
            </w:r>
            <w:r w:rsidRPr="0021535B">
              <w:rPr>
                <w:rFonts w:ascii="Georgia" w:hAnsi="Georgia" w:cs="Calibri"/>
                <w:color w:val="000000" w:themeColor="text1"/>
                <w:sz w:val="14"/>
                <w:szCs w:val="14"/>
              </w:rPr>
              <w:br/>
            </w:r>
            <w:r w:rsidR="008313BC" w:rsidRPr="0021535B">
              <w:rPr>
                <w:rFonts w:ascii="Georgia" w:hAnsi="Georgia" w:cs="Calibri"/>
                <w:color w:val="000000" w:themeColor="text1"/>
                <w:sz w:val="14"/>
                <w:szCs w:val="14"/>
              </w:rPr>
              <w:t>Effects: Functioning</w:t>
            </w:r>
          </w:p>
        </w:tc>
        <w:tc>
          <w:tcPr>
            <w:tcW w:w="1701" w:type="dxa"/>
          </w:tcPr>
          <w:p w14:paraId="55237C22" w14:textId="1DB92702" w:rsidR="008313BC" w:rsidRPr="0021535B" w:rsidRDefault="0041229F"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Fulfillment</w:t>
            </w:r>
            <w:r w:rsidR="008313BC" w:rsidRPr="0021535B">
              <w:rPr>
                <w:rFonts w:ascii="Georgia" w:hAnsi="Georgia" w:cs="Calibri"/>
                <w:color w:val="000000" w:themeColor="text1"/>
                <w:sz w:val="14"/>
                <w:szCs w:val="14"/>
              </w:rPr>
              <w:t xml:space="preserve"> from intergenerational links and cross-sector technology innovation</w:t>
            </w:r>
          </w:p>
        </w:tc>
        <w:tc>
          <w:tcPr>
            <w:tcW w:w="1701" w:type="dxa"/>
          </w:tcPr>
          <w:p w14:paraId="4D5E0383" w14:textId="0198B1CB" w:rsidR="008313BC" w:rsidRPr="0021535B" w:rsidRDefault="0041229F"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Fulfillment</w:t>
            </w:r>
            <w:r w:rsidR="008313BC" w:rsidRPr="0021535B">
              <w:rPr>
                <w:rFonts w:ascii="Georgia" w:hAnsi="Georgia" w:cs="Calibri"/>
                <w:color w:val="000000" w:themeColor="text1"/>
                <w:sz w:val="14"/>
                <w:szCs w:val="14"/>
              </w:rPr>
              <w:t xml:space="preserve"> from coevolution with biophysical foundation</w:t>
            </w:r>
          </w:p>
        </w:tc>
        <w:tc>
          <w:tcPr>
            <w:tcW w:w="1701" w:type="dxa"/>
          </w:tcPr>
          <w:p w14:paraId="2AB9864B" w14:textId="6C95E51C" w:rsidR="008313BC" w:rsidRPr="0021535B" w:rsidRDefault="0041229F"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Fulfillment</w:t>
            </w:r>
            <w:r w:rsidR="008313BC" w:rsidRPr="0021535B">
              <w:rPr>
                <w:rFonts w:ascii="Georgia" w:hAnsi="Georgia" w:cs="Calibri"/>
                <w:color w:val="000000" w:themeColor="text1"/>
                <w:sz w:val="14"/>
                <w:szCs w:val="14"/>
              </w:rPr>
              <w:t xml:space="preserve"> from failure-tolerant learning and cohesion</w:t>
            </w:r>
          </w:p>
        </w:tc>
        <w:tc>
          <w:tcPr>
            <w:tcW w:w="1701" w:type="dxa"/>
          </w:tcPr>
          <w:p w14:paraId="2A61AC96" w14:textId="05CE58BA" w:rsidR="008313BC" w:rsidRPr="0021535B" w:rsidRDefault="00B30EEF"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Living e</w:t>
            </w:r>
            <w:r w:rsidR="008313BC" w:rsidRPr="0021535B">
              <w:rPr>
                <w:rFonts w:ascii="Georgia" w:hAnsi="Georgia" w:cs="Calibri"/>
                <w:i/>
                <w:color w:val="000000" w:themeColor="text1"/>
                <w:sz w:val="14"/>
                <w:szCs w:val="14"/>
              </w:rPr>
              <w:t>nvironmental citizenship and technology development</w:t>
            </w:r>
          </w:p>
        </w:tc>
      </w:tr>
      <w:tr w:rsidR="0021535B" w:rsidRPr="0021535B" w14:paraId="4EB6D2BA" w14:textId="77777777" w:rsidTr="00EA5D20">
        <w:trPr>
          <w:jc w:val="right"/>
        </w:trPr>
        <w:tc>
          <w:tcPr>
            <w:tcW w:w="7887" w:type="dxa"/>
            <w:gridSpan w:val="5"/>
          </w:tcPr>
          <w:p w14:paraId="689246E6" w14:textId="77777777" w:rsidR="008313BC" w:rsidRPr="0021535B" w:rsidRDefault="008313BC" w:rsidP="00FC39C1">
            <w:pPr>
              <w:jc w:val="left"/>
              <w:rPr>
                <w:rFonts w:ascii="Georgia" w:hAnsi="Georgia" w:cs="Calibri"/>
                <w:color w:val="000000" w:themeColor="text1"/>
                <w:sz w:val="18"/>
                <w:szCs w:val="18"/>
              </w:rPr>
            </w:pPr>
            <w:r w:rsidRPr="0021535B">
              <w:rPr>
                <w:rFonts w:ascii="Georgia" w:hAnsi="Georgia" w:cs="Calibri"/>
                <w:color w:val="000000" w:themeColor="text1"/>
                <w:sz w:val="18"/>
                <w:szCs w:val="18"/>
              </w:rPr>
              <w:t>Weaknesses</w:t>
            </w:r>
          </w:p>
        </w:tc>
      </w:tr>
      <w:tr w:rsidR="0021535B" w:rsidRPr="0021535B" w14:paraId="76CF72C6" w14:textId="77777777" w:rsidTr="00EA5D20">
        <w:trPr>
          <w:jc w:val="right"/>
        </w:trPr>
        <w:tc>
          <w:tcPr>
            <w:tcW w:w="1083" w:type="dxa"/>
          </w:tcPr>
          <w:p w14:paraId="56BF0462" w14:textId="53050BB4"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W-I</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 xml:space="preserve">Collective vision </w:t>
            </w:r>
          </w:p>
        </w:tc>
        <w:tc>
          <w:tcPr>
            <w:tcW w:w="1701" w:type="dxa"/>
          </w:tcPr>
          <w:p w14:paraId="7918032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Elimination-driven focus</w:t>
            </w:r>
          </w:p>
        </w:tc>
        <w:tc>
          <w:tcPr>
            <w:tcW w:w="1701" w:type="dxa"/>
          </w:tcPr>
          <w:p w14:paraId="293D1FE5"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Confrontational, activist design</w:t>
            </w:r>
          </w:p>
        </w:tc>
        <w:tc>
          <w:tcPr>
            <w:tcW w:w="1701" w:type="dxa"/>
          </w:tcPr>
          <w:p w14:paraId="28FD6770"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One-off research cycle</w:t>
            </w:r>
          </w:p>
        </w:tc>
        <w:tc>
          <w:tcPr>
            <w:tcW w:w="1701" w:type="dxa"/>
          </w:tcPr>
          <w:p w14:paraId="1C7605F6"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Single-minded framing of dichotomies</w:t>
            </w:r>
          </w:p>
        </w:tc>
      </w:tr>
      <w:tr w:rsidR="0021535B" w:rsidRPr="0021535B" w14:paraId="631CB93F" w14:textId="77777777" w:rsidTr="00EA5D20">
        <w:trPr>
          <w:jc w:val="right"/>
        </w:trPr>
        <w:tc>
          <w:tcPr>
            <w:tcW w:w="1083" w:type="dxa"/>
          </w:tcPr>
          <w:p w14:paraId="0F730FEB" w14:textId="01D0F222"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W-A1</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Value creation</w:t>
            </w:r>
          </w:p>
        </w:tc>
        <w:tc>
          <w:tcPr>
            <w:tcW w:w="1701" w:type="dxa"/>
          </w:tcPr>
          <w:p w14:paraId="4C3652C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Prohibitive property rights (inaccessible land use rights)</w:t>
            </w:r>
          </w:p>
        </w:tc>
        <w:tc>
          <w:tcPr>
            <w:tcW w:w="1701" w:type="dxa"/>
          </w:tcPr>
          <w:p w14:paraId="5B11B2A5"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Weak institutional and legal framework</w:t>
            </w:r>
          </w:p>
        </w:tc>
        <w:tc>
          <w:tcPr>
            <w:tcW w:w="1701" w:type="dxa"/>
          </w:tcPr>
          <w:p w14:paraId="50FF396F"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Expertise silos</w:t>
            </w:r>
          </w:p>
        </w:tc>
        <w:tc>
          <w:tcPr>
            <w:tcW w:w="1701" w:type="dxa"/>
          </w:tcPr>
          <w:p w14:paraId="6A4B3AD4"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Challenge to divert resources away from vested interests</w:t>
            </w:r>
          </w:p>
        </w:tc>
      </w:tr>
      <w:tr w:rsidR="0021535B" w:rsidRPr="0021535B" w14:paraId="682D4EEE" w14:textId="77777777" w:rsidTr="00EA5D20">
        <w:trPr>
          <w:jc w:val="right"/>
        </w:trPr>
        <w:tc>
          <w:tcPr>
            <w:tcW w:w="1083" w:type="dxa"/>
          </w:tcPr>
          <w:p w14:paraId="5FFB84BF" w14:textId="502A5276"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W-A2</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Practice</w:t>
            </w:r>
          </w:p>
        </w:tc>
        <w:tc>
          <w:tcPr>
            <w:tcW w:w="1701" w:type="dxa"/>
          </w:tcPr>
          <w:p w14:paraId="4F206B94"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Reliance on volunteer labor (competitions)</w:t>
            </w:r>
          </w:p>
        </w:tc>
        <w:tc>
          <w:tcPr>
            <w:tcW w:w="1701" w:type="dxa"/>
          </w:tcPr>
          <w:p w14:paraId="29CBDE97" w14:textId="4D8347CD"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Reliance on migrant worker</w:t>
            </w:r>
            <w:r w:rsidR="0041229F" w:rsidRPr="0021535B">
              <w:rPr>
                <w:rFonts w:ascii="Georgia" w:hAnsi="Georgia" w:cs="Calibri"/>
                <w:color w:val="000000" w:themeColor="text1"/>
                <w:sz w:val="14"/>
                <w:szCs w:val="14"/>
              </w:rPr>
              <w:t>s</w:t>
            </w:r>
            <w:r w:rsidRPr="0021535B">
              <w:rPr>
                <w:rFonts w:ascii="Georgia" w:hAnsi="Georgia" w:cs="Calibri"/>
                <w:color w:val="000000" w:themeColor="text1"/>
                <w:sz w:val="14"/>
                <w:szCs w:val="14"/>
              </w:rPr>
              <w:t xml:space="preserve"> (inequality)</w:t>
            </w:r>
          </w:p>
        </w:tc>
        <w:tc>
          <w:tcPr>
            <w:tcW w:w="1701" w:type="dxa"/>
          </w:tcPr>
          <w:p w14:paraId="0D2707D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Reliance on goodwill (tokenism)</w:t>
            </w:r>
          </w:p>
        </w:tc>
        <w:tc>
          <w:tcPr>
            <w:tcW w:w="1701" w:type="dxa"/>
          </w:tcPr>
          <w:p w14:paraId="2D63C946"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Challenge to engage commitment over time</w:t>
            </w:r>
          </w:p>
        </w:tc>
      </w:tr>
      <w:tr w:rsidR="0021535B" w:rsidRPr="0021535B" w14:paraId="0AA47F7E" w14:textId="77777777" w:rsidTr="00EA5D20">
        <w:trPr>
          <w:jc w:val="right"/>
        </w:trPr>
        <w:tc>
          <w:tcPr>
            <w:tcW w:w="1083" w:type="dxa"/>
          </w:tcPr>
          <w:p w14:paraId="2D39EBC2" w14:textId="5A310710"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W-E</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Effects: Functioning</w:t>
            </w:r>
          </w:p>
        </w:tc>
        <w:tc>
          <w:tcPr>
            <w:tcW w:w="1701" w:type="dxa"/>
          </w:tcPr>
          <w:p w14:paraId="22164F84"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Active policy engagement</w:t>
            </w:r>
          </w:p>
        </w:tc>
        <w:tc>
          <w:tcPr>
            <w:tcW w:w="1701" w:type="dxa"/>
          </w:tcPr>
          <w:p w14:paraId="4CF52CDB"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Cross-sector compensation and funding</w:t>
            </w:r>
          </w:p>
        </w:tc>
        <w:tc>
          <w:tcPr>
            <w:tcW w:w="1701" w:type="dxa"/>
          </w:tcPr>
          <w:p w14:paraId="74C6A659"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Scientific priority and educational credit-bearing</w:t>
            </w:r>
          </w:p>
        </w:tc>
        <w:tc>
          <w:tcPr>
            <w:tcW w:w="1701" w:type="dxa"/>
          </w:tcPr>
          <w:p w14:paraId="03E8878B" w14:textId="73553ABA"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 xml:space="preserve">Social recognition leading to </w:t>
            </w:r>
            <w:r w:rsidR="005D2C08" w:rsidRPr="0021535B">
              <w:rPr>
                <w:rFonts w:ascii="Georgia" w:hAnsi="Georgia" w:cs="Calibri"/>
                <w:i/>
                <w:color w:val="000000" w:themeColor="text1"/>
                <w:sz w:val="14"/>
                <w:szCs w:val="14"/>
              </w:rPr>
              <w:t xml:space="preserve">the </w:t>
            </w:r>
            <w:r w:rsidRPr="0021535B">
              <w:rPr>
                <w:rFonts w:ascii="Georgia" w:hAnsi="Georgia" w:cs="Calibri"/>
                <w:i/>
                <w:color w:val="000000" w:themeColor="text1"/>
                <w:sz w:val="14"/>
                <w:szCs w:val="14"/>
              </w:rPr>
              <w:t>food-enabled city</w:t>
            </w:r>
          </w:p>
        </w:tc>
      </w:tr>
      <w:tr w:rsidR="0021535B" w:rsidRPr="0021535B" w14:paraId="36D13BCE" w14:textId="77777777" w:rsidTr="00EA5D20">
        <w:trPr>
          <w:jc w:val="right"/>
        </w:trPr>
        <w:tc>
          <w:tcPr>
            <w:tcW w:w="7887" w:type="dxa"/>
            <w:gridSpan w:val="5"/>
          </w:tcPr>
          <w:p w14:paraId="63BBCDC0" w14:textId="77777777" w:rsidR="008313BC" w:rsidRPr="0021535B" w:rsidRDefault="008313BC" w:rsidP="00FC39C1">
            <w:pPr>
              <w:jc w:val="left"/>
              <w:rPr>
                <w:rFonts w:ascii="Georgia" w:hAnsi="Georgia" w:cs="Calibri"/>
                <w:color w:val="000000" w:themeColor="text1"/>
                <w:sz w:val="18"/>
                <w:szCs w:val="18"/>
              </w:rPr>
            </w:pPr>
            <w:r w:rsidRPr="0021535B">
              <w:rPr>
                <w:rFonts w:ascii="Georgia" w:hAnsi="Georgia" w:cs="Calibri"/>
                <w:color w:val="000000" w:themeColor="text1"/>
                <w:sz w:val="18"/>
                <w:szCs w:val="18"/>
              </w:rPr>
              <w:t>Opportunities</w:t>
            </w:r>
          </w:p>
        </w:tc>
      </w:tr>
      <w:tr w:rsidR="0021535B" w:rsidRPr="0021535B" w14:paraId="0F048CC1" w14:textId="77777777" w:rsidTr="00EA5D20">
        <w:trPr>
          <w:jc w:val="right"/>
        </w:trPr>
        <w:tc>
          <w:tcPr>
            <w:tcW w:w="1083" w:type="dxa"/>
          </w:tcPr>
          <w:p w14:paraId="13F02DBF" w14:textId="727925E3"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O-I</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 xml:space="preserve">Collective vision </w:t>
            </w:r>
          </w:p>
        </w:tc>
        <w:tc>
          <w:tcPr>
            <w:tcW w:w="1701" w:type="dxa"/>
          </w:tcPr>
          <w:p w14:paraId="0017BF0C"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Pan-urban resource proliferation</w:t>
            </w:r>
            <w:r w:rsidRPr="0021535B">
              <w:rPr>
                <w:rFonts w:ascii="Georgia" w:hAnsi="Georgia" w:cs="Calibri"/>
                <w:color w:val="000000" w:themeColor="text1"/>
                <w:sz w:val="14"/>
                <w:szCs w:val="14"/>
              </w:rPr>
              <w:br/>
            </w:r>
          </w:p>
        </w:tc>
        <w:tc>
          <w:tcPr>
            <w:tcW w:w="1701" w:type="dxa"/>
          </w:tcPr>
          <w:p w14:paraId="2A08EDDA"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Public/private coevolution</w:t>
            </w:r>
          </w:p>
        </w:tc>
        <w:tc>
          <w:tcPr>
            <w:tcW w:w="1701" w:type="dxa"/>
          </w:tcPr>
          <w:p w14:paraId="33998A68"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Mutualist caregiver</w:t>
            </w:r>
          </w:p>
          <w:p w14:paraId="245F8077" w14:textId="77777777" w:rsidR="008313BC" w:rsidRPr="0021535B" w:rsidRDefault="008313BC" w:rsidP="00FC39C1">
            <w:pPr>
              <w:snapToGrid w:val="0"/>
              <w:spacing w:line="240" w:lineRule="auto"/>
              <w:jc w:val="left"/>
              <w:rPr>
                <w:rFonts w:ascii="Georgia" w:hAnsi="Georgia" w:cs="Calibri"/>
                <w:color w:val="000000" w:themeColor="text1"/>
                <w:sz w:val="14"/>
                <w:szCs w:val="14"/>
              </w:rPr>
            </w:pPr>
          </w:p>
        </w:tc>
        <w:tc>
          <w:tcPr>
            <w:tcW w:w="1701" w:type="dxa"/>
          </w:tcPr>
          <w:p w14:paraId="7ED0100C"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Coproducing food sovereignty</w:t>
            </w:r>
          </w:p>
        </w:tc>
      </w:tr>
      <w:tr w:rsidR="0021535B" w:rsidRPr="0021535B" w14:paraId="0730F1B9" w14:textId="77777777" w:rsidTr="00EA5D20">
        <w:trPr>
          <w:jc w:val="right"/>
        </w:trPr>
        <w:tc>
          <w:tcPr>
            <w:tcW w:w="1083" w:type="dxa"/>
          </w:tcPr>
          <w:p w14:paraId="3C988D46" w14:textId="604AE96C"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O-A1</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Value creation</w:t>
            </w:r>
          </w:p>
        </w:tc>
        <w:tc>
          <w:tcPr>
            <w:tcW w:w="1701" w:type="dxa"/>
          </w:tcPr>
          <w:p w14:paraId="4370830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Local resourcefulness hubs (convivial conservation)</w:t>
            </w:r>
          </w:p>
        </w:tc>
        <w:tc>
          <w:tcPr>
            <w:tcW w:w="1701" w:type="dxa"/>
          </w:tcPr>
          <w:p w14:paraId="4E5EAFA1"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Upcycle waste with waste (not pristine resources)</w:t>
            </w:r>
          </w:p>
        </w:tc>
        <w:tc>
          <w:tcPr>
            <w:tcW w:w="1701" w:type="dxa"/>
          </w:tcPr>
          <w:p w14:paraId="21848D68"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Consumer/producer tie-ups (urine to fodder production)</w:t>
            </w:r>
          </w:p>
        </w:tc>
        <w:tc>
          <w:tcPr>
            <w:tcW w:w="1701" w:type="dxa"/>
          </w:tcPr>
          <w:p w14:paraId="7531810E" w14:textId="2CB70DF4" w:rsidR="008313BC" w:rsidRPr="0021535B" w:rsidRDefault="00B30EEF"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 xml:space="preserve">Collectivised </w:t>
            </w:r>
            <w:r w:rsidR="008313BC" w:rsidRPr="0021535B">
              <w:rPr>
                <w:rFonts w:ascii="Georgia" w:hAnsi="Georgia" w:cs="Calibri"/>
                <w:i/>
                <w:color w:val="000000" w:themeColor="text1"/>
                <w:sz w:val="14"/>
                <w:szCs w:val="14"/>
              </w:rPr>
              <w:t>esourcefulness</w:t>
            </w:r>
          </w:p>
        </w:tc>
      </w:tr>
      <w:tr w:rsidR="0021535B" w:rsidRPr="0021535B" w14:paraId="579C9245" w14:textId="77777777" w:rsidTr="00EA5D20">
        <w:trPr>
          <w:jc w:val="right"/>
        </w:trPr>
        <w:tc>
          <w:tcPr>
            <w:tcW w:w="1083" w:type="dxa"/>
          </w:tcPr>
          <w:p w14:paraId="7BB5EE97" w14:textId="084E4C76"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O-A2</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Practice</w:t>
            </w:r>
          </w:p>
        </w:tc>
        <w:tc>
          <w:tcPr>
            <w:tcW w:w="1701" w:type="dxa"/>
          </w:tcPr>
          <w:p w14:paraId="0D8F1364"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Eco-regenerative industry (localization)</w:t>
            </w:r>
          </w:p>
        </w:tc>
        <w:tc>
          <w:tcPr>
            <w:tcW w:w="1701" w:type="dxa"/>
          </w:tcPr>
          <w:p w14:paraId="44E7929C"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Eco-entrepreneurial provider (infrastructuring)</w:t>
            </w:r>
          </w:p>
        </w:tc>
        <w:tc>
          <w:tcPr>
            <w:tcW w:w="1701" w:type="dxa"/>
          </w:tcPr>
          <w:p w14:paraId="02F035C1"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Eco-literate household network (platforming)</w:t>
            </w:r>
          </w:p>
        </w:tc>
        <w:tc>
          <w:tcPr>
            <w:tcW w:w="1701" w:type="dxa"/>
          </w:tcPr>
          <w:p w14:paraId="544AE0BD" w14:textId="41C96499"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Multiplying local efforts planetwide</w:t>
            </w:r>
          </w:p>
        </w:tc>
      </w:tr>
      <w:tr w:rsidR="0021535B" w:rsidRPr="0021535B" w14:paraId="42A4C8EB" w14:textId="77777777" w:rsidTr="00EA5D20">
        <w:trPr>
          <w:jc w:val="right"/>
        </w:trPr>
        <w:tc>
          <w:tcPr>
            <w:tcW w:w="1083" w:type="dxa"/>
          </w:tcPr>
          <w:p w14:paraId="2CA44938" w14:textId="7D87BBAF"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O-E</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Effects: Functioning</w:t>
            </w:r>
          </w:p>
        </w:tc>
        <w:tc>
          <w:tcPr>
            <w:tcW w:w="1701" w:type="dxa"/>
          </w:tcPr>
          <w:p w14:paraId="3599AF41" w14:textId="4B021D6E"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 xml:space="preserve">Convivial </w:t>
            </w:r>
            <w:r w:rsidR="005D2C08" w:rsidRPr="0021535B">
              <w:rPr>
                <w:rFonts w:ascii="Georgia" w:hAnsi="Georgia" w:cs="Calibri"/>
                <w:color w:val="000000" w:themeColor="text1"/>
                <w:sz w:val="14"/>
                <w:szCs w:val="14"/>
              </w:rPr>
              <w:t>a</w:t>
            </w:r>
            <w:r w:rsidRPr="0021535B">
              <w:rPr>
                <w:rFonts w:ascii="Georgia" w:hAnsi="Georgia" w:cs="Calibri"/>
                <w:color w:val="000000" w:themeColor="text1"/>
                <w:sz w:val="14"/>
                <w:szCs w:val="14"/>
              </w:rPr>
              <w:t>fforestation and conservation program (eco-city development)</w:t>
            </w:r>
          </w:p>
        </w:tc>
        <w:tc>
          <w:tcPr>
            <w:tcW w:w="1701" w:type="dxa"/>
          </w:tcPr>
          <w:p w14:paraId="63E51625"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Provision of eco-regenerative toilets in urban margins (participatory urban metabolism)</w:t>
            </w:r>
          </w:p>
        </w:tc>
        <w:tc>
          <w:tcPr>
            <w:tcW w:w="1701" w:type="dxa"/>
          </w:tcPr>
          <w:p w14:paraId="668F78DC"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Community-supported resource recovery (right to reintegrate human waste)</w:t>
            </w:r>
          </w:p>
        </w:tc>
        <w:tc>
          <w:tcPr>
            <w:tcW w:w="1701" w:type="dxa"/>
          </w:tcPr>
          <w:p w14:paraId="291C6D95"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Radically participative food systems</w:t>
            </w:r>
          </w:p>
        </w:tc>
      </w:tr>
      <w:tr w:rsidR="0021535B" w:rsidRPr="0021535B" w14:paraId="4E489EC0" w14:textId="77777777" w:rsidTr="00EA5D20">
        <w:trPr>
          <w:jc w:val="right"/>
        </w:trPr>
        <w:tc>
          <w:tcPr>
            <w:tcW w:w="7887" w:type="dxa"/>
            <w:gridSpan w:val="5"/>
          </w:tcPr>
          <w:p w14:paraId="46BCA667" w14:textId="5A6D1424" w:rsidR="008313BC" w:rsidRPr="0021535B" w:rsidRDefault="008313BC" w:rsidP="00FC39C1">
            <w:pPr>
              <w:jc w:val="left"/>
              <w:rPr>
                <w:rFonts w:ascii="Georgia" w:hAnsi="Georgia" w:cs="Calibri"/>
                <w:color w:val="000000" w:themeColor="text1"/>
                <w:sz w:val="18"/>
                <w:szCs w:val="18"/>
              </w:rPr>
            </w:pPr>
            <w:r w:rsidRPr="0021535B">
              <w:rPr>
                <w:rFonts w:ascii="Georgia" w:hAnsi="Georgia" w:cs="Calibri"/>
                <w:color w:val="000000" w:themeColor="text1"/>
                <w:sz w:val="18"/>
                <w:szCs w:val="18"/>
              </w:rPr>
              <w:t>Threats</w:t>
            </w:r>
          </w:p>
        </w:tc>
      </w:tr>
      <w:tr w:rsidR="0021535B" w:rsidRPr="0021535B" w14:paraId="31B18035" w14:textId="77777777" w:rsidTr="00EA5D20">
        <w:trPr>
          <w:jc w:val="right"/>
        </w:trPr>
        <w:tc>
          <w:tcPr>
            <w:tcW w:w="1083" w:type="dxa"/>
          </w:tcPr>
          <w:p w14:paraId="52FF03B7" w14:textId="126D640B"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T-I</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 xml:space="preserve">Collective vision </w:t>
            </w:r>
          </w:p>
        </w:tc>
        <w:tc>
          <w:tcPr>
            <w:tcW w:w="1701" w:type="dxa"/>
          </w:tcPr>
          <w:p w14:paraId="1C3E66C3"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Reclusive ‘nature’ conservation</w:t>
            </w:r>
          </w:p>
          <w:p w14:paraId="20F9142B" w14:textId="77777777" w:rsidR="008313BC" w:rsidRPr="0021535B" w:rsidRDefault="008313BC" w:rsidP="00FC39C1">
            <w:pPr>
              <w:snapToGrid w:val="0"/>
              <w:spacing w:line="240" w:lineRule="auto"/>
              <w:jc w:val="left"/>
              <w:rPr>
                <w:rFonts w:ascii="Georgia" w:hAnsi="Georgia" w:cs="Calibri"/>
                <w:color w:val="000000" w:themeColor="text1"/>
                <w:sz w:val="14"/>
                <w:szCs w:val="14"/>
              </w:rPr>
            </w:pPr>
          </w:p>
        </w:tc>
        <w:tc>
          <w:tcPr>
            <w:tcW w:w="1701" w:type="dxa"/>
          </w:tcPr>
          <w:p w14:paraId="0E877A7C" w14:textId="299C1CCE"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 xml:space="preserve">Perfectionism (purity </w:t>
            </w:r>
            <w:r w:rsidR="001A0344" w:rsidRPr="0021535B">
              <w:rPr>
                <w:rFonts w:ascii="Georgia" w:hAnsi="Georgia" w:cs="Calibri"/>
                <w:color w:val="000000" w:themeColor="text1"/>
                <w:sz w:val="14"/>
                <w:szCs w:val="14"/>
              </w:rPr>
              <w:t>ideals</w:t>
            </w:r>
            <w:r w:rsidRPr="0021535B">
              <w:rPr>
                <w:rFonts w:ascii="Georgia" w:hAnsi="Georgia" w:cs="Calibri"/>
                <w:color w:val="000000" w:themeColor="text1"/>
                <w:sz w:val="14"/>
                <w:szCs w:val="14"/>
              </w:rPr>
              <w:t>)</w:t>
            </w:r>
          </w:p>
        </w:tc>
        <w:tc>
          <w:tcPr>
            <w:tcW w:w="1701" w:type="dxa"/>
          </w:tcPr>
          <w:p w14:paraId="7E7297BF" w14:textId="2529FA7B"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Immunity from decay (mortality</w:t>
            </w:r>
            <w:r w:rsidR="001A0344" w:rsidRPr="0021535B">
              <w:rPr>
                <w:rFonts w:ascii="Georgia" w:hAnsi="Georgia" w:cs="Calibri"/>
                <w:color w:val="000000" w:themeColor="text1"/>
                <w:sz w:val="14"/>
                <w:szCs w:val="14"/>
              </w:rPr>
              <w:t xml:space="preserve"> fear</w:t>
            </w:r>
            <w:r w:rsidRPr="0021535B">
              <w:rPr>
                <w:rFonts w:ascii="Georgia" w:hAnsi="Georgia" w:cs="Calibri"/>
                <w:color w:val="000000" w:themeColor="text1"/>
                <w:sz w:val="14"/>
                <w:szCs w:val="14"/>
              </w:rPr>
              <w:t>)</w:t>
            </w:r>
          </w:p>
        </w:tc>
        <w:tc>
          <w:tcPr>
            <w:tcW w:w="1701" w:type="dxa"/>
          </w:tcPr>
          <w:p w14:paraId="0D347D24"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Hegemony and defensiveness</w:t>
            </w:r>
          </w:p>
        </w:tc>
      </w:tr>
      <w:tr w:rsidR="0021535B" w:rsidRPr="0021535B" w14:paraId="2CA3FE80" w14:textId="77777777" w:rsidTr="00EA5D20">
        <w:trPr>
          <w:jc w:val="right"/>
        </w:trPr>
        <w:tc>
          <w:tcPr>
            <w:tcW w:w="1083" w:type="dxa"/>
          </w:tcPr>
          <w:p w14:paraId="01903897" w14:textId="688D5DC1"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T-A1</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Value creation</w:t>
            </w:r>
          </w:p>
        </w:tc>
        <w:tc>
          <w:tcPr>
            <w:tcW w:w="1701" w:type="dxa"/>
          </w:tcPr>
          <w:p w14:paraId="14D7A956"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Market substitutions (underpriced external resources)</w:t>
            </w:r>
          </w:p>
        </w:tc>
        <w:tc>
          <w:tcPr>
            <w:tcW w:w="1701" w:type="dxa"/>
          </w:tcPr>
          <w:p w14:paraId="30880FBA"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Convenience standards</w:t>
            </w:r>
          </w:p>
        </w:tc>
        <w:tc>
          <w:tcPr>
            <w:tcW w:w="1701" w:type="dxa"/>
          </w:tcPr>
          <w:p w14:paraId="6ED01C7C"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Dehumanization of work</w:t>
            </w:r>
          </w:p>
        </w:tc>
        <w:tc>
          <w:tcPr>
            <w:tcW w:w="1701" w:type="dxa"/>
          </w:tcPr>
          <w:p w14:paraId="2DF50A97" w14:textId="451B379D"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Singular path dependencies</w:t>
            </w:r>
          </w:p>
        </w:tc>
      </w:tr>
      <w:tr w:rsidR="0021535B" w:rsidRPr="0021535B" w14:paraId="5DF9F761" w14:textId="77777777" w:rsidTr="00EA5D20">
        <w:trPr>
          <w:jc w:val="right"/>
        </w:trPr>
        <w:tc>
          <w:tcPr>
            <w:tcW w:w="1083" w:type="dxa"/>
          </w:tcPr>
          <w:p w14:paraId="2A673E75" w14:textId="07E92E49"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T-A2</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Arrangement: Practice</w:t>
            </w:r>
          </w:p>
        </w:tc>
        <w:tc>
          <w:tcPr>
            <w:tcW w:w="1701" w:type="dxa"/>
          </w:tcPr>
          <w:p w14:paraId="55D3CCB2"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Routine use of disposable diapers</w:t>
            </w:r>
          </w:p>
        </w:tc>
        <w:tc>
          <w:tcPr>
            <w:tcW w:w="1701" w:type="dxa"/>
          </w:tcPr>
          <w:p w14:paraId="3960995D"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Routine use of flush toilets</w:t>
            </w:r>
          </w:p>
        </w:tc>
        <w:tc>
          <w:tcPr>
            <w:tcW w:w="1701" w:type="dxa"/>
          </w:tcPr>
          <w:p w14:paraId="49E85050" w14:textId="26A3095A"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 xml:space="preserve">Routine use of external </w:t>
            </w:r>
            <w:r w:rsidR="00006ACA" w:rsidRPr="0021535B">
              <w:rPr>
                <w:rFonts w:ascii="Georgia" w:hAnsi="Georgia" w:cs="Calibri"/>
                <w:color w:val="000000" w:themeColor="text1"/>
                <w:sz w:val="14"/>
                <w:szCs w:val="14"/>
              </w:rPr>
              <w:t>fertilizer</w:t>
            </w:r>
          </w:p>
        </w:tc>
        <w:tc>
          <w:tcPr>
            <w:tcW w:w="1701" w:type="dxa"/>
          </w:tcPr>
          <w:p w14:paraId="705DEA7F"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Inertia to change</w:t>
            </w:r>
          </w:p>
        </w:tc>
      </w:tr>
      <w:tr w:rsidR="008313BC" w:rsidRPr="0021535B" w14:paraId="2222597B" w14:textId="77777777" w:rsidTr="00EA5D20">
        <w:trPr>
          <w:jc w:val="right"/>
        </w:trPr>
        <w:tc>
          <w:tcPr>
            <w:tcW w:w="1083" w:type="dxa"/>
          </w:tcPr>
          <w:p w14:paraId="59943E25" w14:textId="7C706D7C" w:rsidR="008313BC" w:rsidRPr="0021535B" w:rsidRDefault="00774CF3"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t>T-E</w:t>
            </w:r>
            <w:r w:rsidRPr="0021535B">
              <w:rPr>
                <w:rFonts w:ascii="Georgia" w:hAnsi="Georgia" w:cs="Calibri"/>
                <w:color w:val="000000" w:themeColor="text1"/>
                <w:sz w:val="14"/>
                <w:szCs w:val="14"/>
              </w:rPr>
              <w:t>)</w:t>
            </w:r>
            <w:r w:rsidR="008313BC" w:rsidRPr="0021535B">
              <w:rPr>
                <w:rFonts w:ascii="Georgia" w:hAnsi="Georgia" w:cs="Calibri"/>
                <w:color w:val="000000" w:themeColor="text1"/>
                <w:sz w:val="14"/>
                <w:szCs w:val="14"/>
              </w:rPr>
              <w:br/>
              <w:t>Effects: Functioning</w:t>
            </w:r>
          </w:p>
        </w:tc>
        <w:tc>
          <w:tcPr>
            <w:tcW w:w="1701" w:type="dxa"/>
          </w:tcPr>
          <w:p w14:paraId="2720FF96" w14:textId="2BB2C6EC"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Ecological breakdown (</w:t>
            </w:r>
            <w:r w:rsidR="00860186" w:rsidRPr="0021535B">
              <w:rPr>
                <w:rFonts w:ascii="Georgia" w:hAnsi="Georgia" w:cs="Calibri"/>
                <w:color w:val="000000" w:themeColor="text1"/>
                <w:sz w:val="14"/>
                <w:szCs w:val="14"/>
              </w:rPr>
              <w:t>extreme events</w:t>
            </w:r>
            <w:r w:rsidRPr="0021535B">
              <w:rPr>
                <w:rFonts w:ascii="Georgia" w:hAnsi="Georgia" w:cs="Calibri"/>
                <w:color w:val="000000" w:themeColor="text1"/>
                <w:sz w:val="14"/>
                <w:szCs w:val="14"/>
              </w:rPr>
              <w:t>)</w:t>
            </w:r>
          </w:p>
        </w:tc>
        <w:tc>
          <w:tcPr>
            <w:tcW w:w="1701" w:type="dxa"/>
          </w:tcPr>
          <w:p w14:paraId="37F9F7C8"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Social distancing</w:t>
            </w:r>
            <w:r w:rsidRPr="0021535B">
              <w:rPr>
                <w:rFonts w:ascii="Georgia" w:hAnsi="Georgia" w:cs="Calibri"/>
                <w:color w:val="000000" w:themeColor="text1"/>
                <w:sz w:val="14"/>
                <w:szCs w:val="14"/>
              </w:rPr>
              <w:br/>
              <w:t>(labor shortage)</w:t>
            </w:r>
          </w:p>
        </w:tc>
        <w:tc>
          <w:tcPr>
            <w:tcW w:w="1701" w:type="dxa"/>
          </w:tcPr>
          <w:p w14:paraId="0BA388C7" w14:textId="77777777" w:rsidR="008313BC" w:rsidRPr="0021535B" w:rsidRDefault="008313BC" w:rsidP="00FC39C1">
            <w:pPr>
              <w:snapToGrid w:val="0"/>
              <w:spacing w:line="240" w:lineRule="auto"/>
              <w:jc w:val="left"/>
              <w:rPr>
                <w:rFonts w:ascii="Georgia" w:hAnsi="Georgia" w:cs="Calibri"/>
                <w:color w:val="000000" w:themeColor="text1"/>
                <w:sz w:val="14"/>
                <w:szCs w:val="14"/>
              </w:rPr>
            </w:pPr>
            <w:r w:rsidRPr="0021535B">
              <w:rPr>
                <w:rFonts w:ascii="Georgia" w:hAnsi="Georgia" w:cs="Calibri"/>
                <w:color w:val="000000" w:themeColor="text1"/>
                <w:sz w:val="14"/>
                <w:szCs w:val="14"/>
              </w:rPr>
              <w:t>Biophobia (Nature Deficiency Disorder)</w:t>
            </w:r>
          </w:p>
        </w:tc>
        <w:tc>
          <w:tcPr>
            <w:tcW w:w="1701" w:type="dxa"/>
          </w:tcPr>
          <w:p w14:paraId="1BC2FAF5" w14:textId="77777777" w:rsidR="008313BC" w:rsidRPr="0021535B" w:rsidRDefault="008313BC" w:rsidP="00FC39C1">
            <w:pPr>
              <w:snapToGrid w:val="0"/>
              <w:spacing w:line="240" w:lineRule="auto"/>
              <w:jc w:val="left"/>
              <w:rPr>
                <w:rFonts w:ascii="Georgia" w:hAnsi="Georgia" w:cs="Calibri"/>
                <w:i/>
                <w:color w:val="000000" w:themeColor="text1"/>
                <w:sz w:val="14"/>
                <w:szCs w:val="14"/>
              </w:rPr>
            </w:pPr>
            <w:r w:rsidRPr="0021535B">
              <w:rPr>
                <w:rFonts w:ascii="Georgia" w:hAnsi="Georgia" w:cs="Calibri"/>
                <w:i/>
                <w:color w:val="000000" w:themeColor="text1"/>
                <w:sz w:val="14"/>
                <w:szCs w:val="14"/>
              </w:rPr>
              <w:t>Breaching tipping points</w:t>
            </w:r>
          </w:p>
        </w:tc>
      </w:tr>
    </w:tbl>
    <w:p w14:paraId="6A846B55" w14:textId="77777777" w:rsidR="00D95CB0" w:rsidRPr="0021535B" w:rsidRDefault="00D95CB0" w:rsidP="00EA5D20">
      <w:pPr>
        <w:pStyle w:val="MDPI22heading2"/>
        <w:spacing w:before="240"/>
        <w:rPr>
          <w:rFonts w:ascii="Georgia" w:eastAsiaTheme="minorEastAsia" w:hAnsi="Georgia" w:cs="Arial"/>
          <w:i w:val="0"/>
          <w:color w:val="000000" w:themeColor="text1"/>
        </w:rPr>
      </w:pPr>
    </w:p>
    <w:p w14:paraId="241F11A7" w14:textId="1504DB4E" w:rsidR="00EA5D20" w:rsidRPr="0021535B" w:rsidRDefault="00EA5D20" w:rsidP="00EA5D20">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lastRenderedPageBreak/>
        <w:t>4.1. Strengths</w:t>
      </w:r>
    </w:p>
    <w:p w14:paraId="579FBC42" w14:textId="75167CE8" w:rsidR="00EA5D20" w:rsidRPr="0021535B" w:rsidRDefault="00EA5D20" w:rsidP="00C465DF">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Propelled by </w:t>
      </w:r>
      <w:r w:rsidR="00D95CB0" w:rsidRPr="0021535B">
        <w:rPr>
          <w:rFonts w:ascii="Georgia" w:eastAsiaTheme="minorEastAsia" w:hAnsi="Georgia" w:cs="Arial"/>
          <w:color w:val="000000" w:themeColor="text1"/>
        </w:rPr>
        <w:t xml:space="preserve">the </w:t>
      </w:r>
      <w:r w:rsidRPr="0021535B">
        <w:rPr>
          <w:rFonts w:ascii="Georgia" w:eastAsiaTheme="minorEastAsia" w:hAnsi="Georgia" w:cs="Arial"/>
          <w:i/>
          <w:color w:val="000000" w:themeColor="text1"/>
        </w:rPr>
        <w:t xml:space="preserve">Terra </w:t>
      </w:r>
      <w:proofErr w:type="spellStart"/>
      <w:r w:rsidRPr="0021535B">
        <w:rPr>
          <w:rFonts w:ascii="Georgia" w:eastAsiaTheme="minorEastAsia" w:hAnsi="Georgia" w:cs="Arial"/>
          <w:i/>
          <w:color w:val="000000" w:themeColor="text1"/>
        </w:rPr>
        <w:t>Preta</w:t>
      </w:r>
      <w:proofErr w:type="spellEnd"/>
      <w:r w:rsidRPr="0021535B">
        <w:rPr>
          <w:rFonts w:ascii="Georgia" w:eastAsiaTheme="minorEastAsia" w:hAnsi="Georgia" w:cs="Arial"/>
          <w:color w:val="000000" w:themeColor="text1"/>
        </w:rPr>
        <w:t xml:space="preserve"> movement, municipal </w:t>
      </w:r>
      <w:proofErr w:type="spellStart"/>
      <w:r w:rsidR="003370E7" w:rsidRPr="0021535B">
        <w:rPr>
          <w:rFonts w:ascii="Georgia" w:eastAsiaTheme="minorEastAsia" w:hAnsi="Georgia" w:cs="Arial"/>
          <w:color w:val="000000" w:themeColor="text1"/>
        </w:rPr>
        <w:t>revitalisation</w:t>
      </w:r>
      <w:proofErr w:type="spellEnd"/>
      <w:r w:rsidRPr="0021535B">
        <w:rPr>
          <w:rFonts w:ascii="Georgia" w:eastAsiaTheme="minorEastAsia" w:hAnsi="Georgia" w:cs="Arial"/>
          <w:color w:val="000000" w:themeColor="text1"/>
        </w:rPr>
        <w:t xml:space="preserve">, and pro-environmental </w:t>
      </w:r>
      <w:r w:rsidR="00335E70" w:rsidRPr="0021535B">
        <w:rPr>
          <w:rFonts w:ascii="Georgia" w:eastAsiaTheme="minorEastAsia" w:hAnsi="Georgia" w:cs="Arial"/>
          <w:color w:val="000000" w:themeColor="text1"/>
        </w:rPr>
        <w:t>discourse</w:t>
      </w:r>
      <w:r w:rsidRPr="0021535B">
        <w:rPr>
          <w:rFonts w:ascii="Georgia" w:eastAsiaTheme="minorEastAsia" w:hAnsi="Georgia" w:cs="Arial"/>
          <w:color w:val="000000" w:themeColor="text1"/>
        </w:rPr>
        <w:t>, the eco-toilet initiatives in all three cases</w:t>
      </w:r>
      <w:r w:rsidR="00335E70" w:rsidRPr="0021535B">
        <w:rPr>
          <w:rFonts w:ascii="Georgia" w:eastAsiaTheme="minorEastAsia" w:hAnsi="Georgia" w:cs="Arial"/>
          <w:color w:val="000000" w:themeColor="text1"/>
        </w:rPr>
        <w:t xml:space="preserve"> made human waste upcycling into an attractive, social proposition </w:t>
      </w:r>
      <w:r w:rsidRPr="0021535B">
        <w:rPr>
          <w:rFonts w:ascii="Georgia" w:eastAsiaTheme="minorEastAsia" w:hAnsi="Georgia" w:cs="Arial"/>
          <w:color w:val="000000" w:themeColor="text1"/>
        </w:rPr>
        <w:t>respond</w:t>
      </w:r>
      <w:r w:rsidR="00335E70" w:rsidRPr="0021535B">
        <w:rPr>
          <w:rFonts w:ascii="Georgia" w:eastAsiaTheme="minorEastAsia" w:hAnsi="Georgia" w:cs="Arial"/>
          <w:color w:val="000000" w:themeColor="text1"/>
        </w:rPr>
        <w:t>ing</w:t>
      </w:r>
      <w:r w:rsidRPr="0021535B">
        <w:rPr>
          <w:rFonts w:ascii="Georgia" w:eastAsiaTheme="minorEastAsia" w:hAnsi="Georgia" w:cs="Arial"/>
          <w:color w:val="000000" w:themeColor="text1"/>
        </w:rPr>
        <w:t xml:space="preserve"> to </w:t>
      </w:r>
      <w:r w:rsidR="00335E70" w:rsidRPr="0021535B">
        <w:rPr>
          <w:rFonts w:ascii="Georgia" w:eastAsiaTheme="minorEastAsia" w:hAnsi="Georgia" w:cs="Arial"/>
          <w:color w:val="000000" w:themeColor="text1"/>
        </w:rPr>
        <w:t>its</w:t>
      </w:r>
      <w:r w:rsidRPr="0021535B">
        <w:rPr>
          <w:rFonts w:ascii="Georgia" w:eastAsiaTheme="minorEastAsia" w:hAnsi="Georgia" w:cs="Arial"/>
          <w:color w:val="000000" w:themeColor="text1"/>
        </w:rPr>
        <w:t xml:space="preserve"> urban context. The interventions sparked a collective imaginary spann</w:t>
      </w:r>
      <w:r w:rsidR="00006ACA" w:rsidRPr="0021535B">
        <w:rPr>
          <w:rFonts w:ascii="Georgia" w:eastAsiaTheme="minorEastAsia" w:hAnsi="Georgia" w:cs="Arial"/>
          <w:color w:val="000000" w:themeColor="text1"/>
        </w:rPr>
        <w:t>ing</w:t>
      </w:r>
      <w:r w:rsidRPr="0021535B">
        <w:rPr>
          <w:rFonts w:ascii="Georgia" w:eastAsiaTheme="minorEastAsia" w:hAnsi="Georgia" w:cs="Arial"/>
          <w:color w:val="000000" w:themeColor="text1"/>
        </w:rPr>
        <w:t xml:space="preserve"> intergenerational enterprise, regenerative placemaking</w:t>
      </w:r>
      <w:r w:rsidR="00996009"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human/plant health interactions </w:t>
      </w:r>
      <w:r w:rsidR="003B3044" w:rsidRPr="0021535B">
        <w:rPr>
          <w:rFonts w:ascii="Georgia" w:eastAsiaTheme="minorEastAsia" w:hAnsi="Georgia" w:cs="Arial"/>
          <w:color w:val="000000" w:themeColor="text1"/>
        </w:rPr>
        <w:t>for</w:t>
      </w:r>
      <w:r w:rsidRPr="0021535B">
        <w:rPr>
          <w:rFonts w:ascii="Georgia" w:eastAsiaTheme="minorEastAsia" w:hAnsi="Georgia" w:cs="Arial"/>
          <w:color w:val="000000" w:themeColor="text1"/>
        </w:rPr>
        <w:t xml:space="preserve"> transcend</w:t>
      </w:r>
      <w:r w:rsidR="003B3044" w:rsidRPr="0021535B">
        <w:rPr>
          <w:rFonts w:ascii="Georgia" w:eastAsiaTheme="minorEastAsia" w:hAnsi="Georgia" w:cs="Arial"/>
          <w:color w:val="000000" w:themeColor="text1"/>
        </w:rPr>
        <w:t>ing</w:t>
      </w:r>
      <w:r w:rsidRPr="0021535B">
        <w:rPr>
          <w:rFonts w:ascii="Georgia" w:eastAsiaTheme="minorEastAsia" w:hAnsi="Georgia" w:cs="Arial"/>
          <w:color w:val="000000" w:themeColor="text1"/>
        </w:rPr>
        <w:t xml:space="preserve"> stigma</w:t>
      </w:r>
      <w:r w:rsidR="00D26EC6" w:rsidRPr="0021535B">
        <w:rPr>
          <w:rFonts w:ascii="Georgia" w:eastAsiaTheme="minorEastAsia" w:hAnsi="Georgia" w:cs="Arial"/>
          <w:color w:val="000000" w:themeColor="text1"/>
        </w:rPr>
        <w:t xml:space="preserve">s </w:t>
      </w:r>
      <w:r w:rsidR="00634C79" w:rsidRPr="0021535B">
        <w:rPr>
          <w:rFonts w:ascii="Georgia" w:eastAsiaTheme="minorEastAsia" w:hAnsi="Georgia" w:cs="Arial"/>
          <w:color w:val="000000" w:themeColor="text1"/>
        </w:rPr>
        <w:t>associated with</w:t>
      </w:r>
      <w:r w:rsidR="00D26EC6" w:rsidRPr="0021535B">
        <w:rPr>
          <w:rFonts w:ascii="Georgia" w:eastAsiaTheme="minorEastAsia" w:hAnsi="Georgia" w:cs="Arial"/>
          <w:color w:val="000000" w:themeColor="text1"/>
        </w:rPr>
        <w:t xml:space="preserve"> human waste</w:t>
      </w:r>
      <w:r w:rsidRPr="0021535B">
        <w:rPr>
          <w:rFonts w:ascii="Georgia" w:eastAsiaTheme="minorEastAsia" w:hAnsi="Georgia" w:cs="Arial"/>
          <w:color w:val="000000" w:themeColor="text1"/>
        </w:rPr>
        <w:t xml:space="preserve">. This shared narrative translated in the social arena into </w:t>
      </w:r>
      <w:r w:rsidR="00362BA9" w:rsidRPr="0021535B">
        <w:rPr>
          <w:rFonts w:ascii="Georgia" w:eastAsiaTheme="minorEastAsia" w:hAnsi="Georgia" w:cs="Arial"/>
          <w:color w:val="000000" w:themeColor="text1"/>
        </w:rPr>
        <w:t>prototypical</w:t>
      </w:r>
      <w:r w:rsidRPr="0021535B">
        <w:rPr>
          <w:rFonts w:ascii="Georgia" w:eastAsiaTheme="minorEastAsia" w:hAnsi="Georgia" w:cs="Arial"/>
          <w:color w:val="000000" w:themeColor="text1"/>
        </w:rPr>
        <w:t xml:space="preserve"> collaborative economies that</w:t>
      </w:r>
      <w:r w:rsidR="00276CFB" w:rsidRPr="0021535B">
        <w:rPr>
          <w:rFonts w:ascii="Georgia" w:eastAsiaTheme="minorEastAsia" w:hAnsi="Georgia" w:cs="Arial"/>
          <w:color w:val="000000" w:themeColor="text1"/>
        </w:rPr>
        <w:t xml:space="preserve"> stimulate</w:t>
      </w:r>
      <w:r w:rsidRPr="0021535B">
        <w:rPr>
          <w:rFonts w:ascii="Georgia" w:eastAsiaTheme="minorEastAsia" w:hAnsi="Georgia" w:cs="Arial"/>
          <w:color w:val="000000" w:themeColor="text1"/>
        </w:rPr>
        <w:t xml:space="preserve"> value chains between city and countryside, neighbors and visitors, or peers and mentors</w:t>
      </w:r>
      <w:r w:rsidR="00276CF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t>
      </w:r>
      <w:r w:rsidR="00276CFB" w:rsidRPr="0021535B">
        <w:rPr>
          <w:rFonts w:ascii="Georgia" w:eastAsiaTheme="minorEastAsia" w:hAnsi="Georgia" w:cs="Arial"/>
          <w:color w:val="000000" w:themeColor="text1"/>
        </w:rPr>
        <w:t>It means that</w:t>
      </w:r>
      <w:r w:rsidRPr="0021535B">
        <w:rPr>
          <w:rFonts w:ascii="Georgia" w:eastAsiaTheme="minorEastAsia" w:hAnsi="Georgia" w:cs="Arial"/>
          <w:color w:val="000000" w:themeColor="text1"/>
        </w:rPr>
        <w:t xml:space="preserve"> conventionally segregat</w:t>
      </w:r>
      <w:r w:rsidR="00276CFB" w:rsidRPr="0021535B">
        <w:rPr>
          <w:rFonts w:ascii="Georgia" w:eastAsiaTheme="minorEastAsia" w:hAnsi="Georgia" w:cs="Arial"/>
          <w:color w:val="000000" w:themeColor="text1"/>
        </w:rPr>
        <w:t>ed</w:t>
      </w:r>
      <w:r w:rsidRPr="0021535B">
        <w:rPr>
          <w:rFonts w:ascii="Georgia" w:eastAsiaTheme="minorEastAsia" w:hAnsi="Georgia" w:cs="Arial"/>
          <w:color w:val="000000" w:themeColor="text1"/>
        </w:rPr>
        <w:t xml:space="preserve"> roles (like consumers and producers) could be fluidly </w:t>
      </w:r>
      <w:r w:rsidR="003B3044" w:rsidRPr="0021535B">
        <w:rPr>
          <w:rFonts w:ascii="Georgia" w:eastAsiaTheme="minorEastAsia" w:hAnsi="Georgia" w:cs="Arial"/>
          <w:color w:val="000000" w:themeColor="text1"/>
        </w:rPr>
        <w:t>exchanged,</w:t>
      </w:r>
      <w:r w:rsidRPr="0021535B">
        <w:rPr>
          <w:rFonts w:ascii="Georgia" w:eastAsiaTheme="minorEastAsia" w:hAnsi="Georgia" w:cs="Arial"/>
          <w:color w:val="000000" w:themeColor="text1"/>
        </w:rPr>
        <w:t xml:space="preserve"> thus </w:t>
      </w:r>
      <w:r w:rsidR="00996009" w:rsidRPr="0021535B">
        <w:rPr>
          <w:rFonts w:ascii="Georgia" w:eastAsiaTheme="minorEastAsia" w:hAnsi="Georgia" w:cs="Arial"/>
          <w:color w:val="000000" w:themeColor="text1"/>
        </w:rPr>
        <w:t>use-values</w:t>
      </w:r>
      <w:r w:rsidRPr="0021535B">
        <w:rPr>
          <w:rFonts w:ascii="Georgia" w:eastAsiaTheme="minorEastAsia" w:hAnsi="Georgia" w:cs="Arial"/>
          <w:color w:val="000000" w:themeColor="text1"/>
        </w:rPr>
        <w:t xml:space="preserve"> questioned and redefined. </w:t>
      </w:r>
      <w:r w:rsidR="00C465DF" w:rsidRPr="0021535B">
        <w:rPr>
          <w:rFonts w:ascii="Georgia" w:eastAsiaTheme="minorEastAsia" w:hAnsi="Georgia" w:cs="Arial"/>
          <w:color w:val="000000" w:themeColor="text1"/>
        </w:rPr>
        <w:t xml:space="preserve">Such community </w:t>
      </w:r>
      <w:proofErr w:type="spellStart"/>
      <w:r w:rsidR="00C465DF" w:rsidRPr="0021535B">
        <w:rPr>
          <w:rFonts w:ascii="Georgia" w:eastAsiaTheme="minorEastAsia" w:hAnsi="Georgia" w:cs="Arial"/>
          <w:color w:val="000000" w:themeColor="text1"/>
        </w:rPr>
        <w:t>mobilisation</w:t>
      </w:r>
      <w:proofErr w:type="spellEnd"/>
      <w:r w:rsidR="00C465DF" w:rsidRPr="0021535B">
        <w:rPr>
          <w:rFonts w:ascii="Georgia" w:eastAsiaTheme="minorEastAsia" w:hAnsi="Georgia" w:cs="Arial"/>
          <w:color w:val="000000" w:themeColor="text1"/>
        </w:rPr>
        <w:t xml:space="preserve"> spurs cross-sector technology development and environmental citizenship as manifested in inventive appropriations of organic resource reintegration tailored to the site-specific needs on the level of landscape, neighborhood, and household. The intergenerational purpose, biophysical linkage, and cohesion in a failure-tolerant group of learners made what is commonly relegated to ‘sanitation services’ into fulfilling experiences. Essentially </w:t>
      </w:r>
      <w:r w:rsidR="00462755" w:rsidRPr="0021535B">
        <w:rPr>
          <w:rFonts w:ascii="Georgia" w:eastAsiaTheme="minorEastAsia" w:hAnsi="Georgia" w:cs="Arial"/>
          <w:color w:val="000000" w:themeColor="text1"/>
        </w:rPr>
        <w:t>such</w:t>
      </w:r>
      <w:r w:rsidR="00C465DF" w:rsidRPr="0021535B">
        <w:rPr>
          <w:rFonts w:ascii="Georgia" w:eastAsiaTheme="minorEastAsia" w:hAnsi="Georgia" w:cs="Arial"/>
          <w:color w:val="000000" w:themeColor="text1"/>
        </w:rPr>
        <w:t xml:space="preserve"> ‘defamiliarization as social activity’ (Cohen, 2000, p: 97) was about e</w:t>
      </w:r>
      <w:r w:rsidR="007A2F7B" w:rsidRPr="0021535B">
        <w:rPr>
          <w:rFonts w:ascii="Georgia" w:eastAsiaTheme="minorEastAsia" w:hAnsi="Georgia" w:cs="Arial"/>
          <w:color w:val="000000" w:themeColor="text1"/>
        </w:rPr>
        <w:t xml:space="preserve">xperientially embedded, </w:t>
      </w:r>
      <w:r w:rsidR="009E74A9" w:rsidRPr="0021535B">
        <w:rPr>
          <w:rFonts w:ascii="Georgia" w:eastAsiaTheme="minorEastAsia" w:hAnsi="Georgia" w:cs="Arial"/>
          <w:color w:val="000000" w:themeColor="text1"/>
        </w:rPr>
        <w:t xml:space="preserve">negotiating material responsibilities </w:t>
      </w:r>
      <w:r w:rsidR="00C465DF" w:rsidRPr="0021535B">
        <w:rPr>
          <w:rFonts w:ascii="Georgia" w:eastAsiaTheme="minorEastAsia" w:hAnsi="Georgia" w:cs="Arial"/>
          <w:color w:val="000000" w:themeColor="text1"/>
        </w:rPr>
        <w:t xml:space="preserve">that </w:t>
      </w:r>
      <w:r w:rsidR="009E74A9" w:rsidRPr="0021535B">
        <w:rPr>
          <w:rFonts w:ascii="Georgia" w:eastAsiaTheme="minorEastAsia" w:hAnsi="Georgia" w:cs="Arial"/>
          <w:color w:val="000000" w:themeColor="text1"/>
        </w:rPr>
        <w:t>triggered in participants</w:t>
      </w:r>
      <w:r w:rsidR="007A2F7B" w:rsidRPr="0021535B">
        <w:rPr>
          <w:rFonts w:ascii="Georgia" w:eastAsiaTheme="minorEastAsia" w:hAnsi="Georgia" w:cs="Arial"/>
          <w:color w:val="000000" w:themeColor="text1"/>
        </w:rPr>
        <w:t xml:space="preserve"> ‘what else/how else’ mode of thinking </w:t>
      </w:r>
      <w:r w:rsidR="009E74A9" w:rsidRPr="0021535B">
        <w:rPr>
          <w:rFonts w:ascii="Georgia" w:eastAsiaTheme="minorEastAsia" w:hAnsi="Georgia" w:cs="Arial"/>
          <w:color w:val="000000" w:themeColor="text1"/>
        </w:rPr>
        <w:t>and</w:t>
      </w:r>
      <w:r w:rsidR="007A2F7B" w:rsidRPr="0021535B">
        <w:rPr>
          <w:rFonts w:ascii="Georgia" w:eastAsiaTheme="minorEastAsia" w:hAnsi="Georgia" w:cs="Arial"/>
          <w:color w:val="000000" w:themeColor="text1"/>
        </w:rPr>
        <w:t xml:space="preserve"> multiple perspective-taking essential to </w:t>
      </w:r>
      <w:r w:rsidR="00C465DF" w:rsidRPr="0021535B">
        <w:rPr>
          <w:rFonts w:ascii="Georgia" w:eastAsiaTheme="minorEastAsia" w:hAnsi="Georgia" w:cs="Arial"/>
          <w:color w:val="000000" w:themeColor="text1"/>
        </w:rPr>
        <w:t>intersubjective</w:t>
      </w:r>
      <w:r w:rsidR="007A2F7B" w:rsidRPr="0021535B">
        <w:rPr>
          <w:rFonts w:ascii="Georgia" w:eastAsiaTheme="minorEastAsia" w:hAnsi="Georgia" w:cs="Arial"/>
          <w:color w:val="000000" w:themeColor="text1"/>
        </w:rPr>
        <w:t xml:space="preserve"> creativity (</w:t>
      </w:r>
      <w:proofErr w:type="spellStart"/>
      <w:r w:rsidR="007A2F7B" w:rsidRPr="0021535B">
        <w:rPr>
          <w:rFonts w:ascii="Georgia" w:eastAsiaTheme="minorEastAsia" w:hAnsi="Georgia" w:cs="Arial"/>
          <w:color w:val="000000" w:themeColor="text1"/>
        </w:rPr>
        <w:t>Glăveanu</w:t>
      </w:r>
      <w:proofErr w:type="spellEnd"/>
      <w:r w:rsidR="007A2F7B" w:rsidRPr="0021535B">
        <w:rPr>
          <w:rFonts w:ascii="Georgia" w:eastAsiaTheme="minorEastAsia" w:hAnsi="Georgia" w:cs="Arial"/>
          <w:color w:val="000000" w:themeColor="text1"/>
        </w:rPr>
        <w:t xml:space="preserve">, 2020). </w:t>
      </w:r>
      <w:r w:rsidRPr="0021535B">
        <w:rPr>
          <w:rFonts w:ascii="Georgia" w:eastAsiaTheme="minorEastAsia" w:hAnsi="Georgia" w:cs="Arial"/>
          <w:color w:val="000000" w:themeColor="text1"/>
        </w:rPr>
        <w:t>In effect, these</w:t>
      </w:r>
      <w:r w:rsidR="00C465DF" w:rsidRPr="0021535B">
        <w:rPr>
          <w:rFonts w:ascii="Georgia" w:eastAsiaTheme="minorEastAsia" w:hAnsi="Georgia" w:cs="Arial"/>
          <w:color w:val="000000" w:themeColor="text1"/>
        </w:rPr>
        <w:t xml:space="preserve"> emergent,</w:t>
      </w:r>
      <w:r w:rsidRPr="0021535B">
        <w:rPr>
          <w:rFonts w:ascii="Georgia" w:eastAsiaTheme="minorEastAsia" w:hAnsi="Georgia" w:cs="Arial"/>
          <w:color w:val="000000" w:themeColor="text1"/>
        </w:rPr>
        <w:t xml:space="preserve"> more-than-human </w:t>
      </w:r>
      <w:r w:rsidR="007A2F7B" w:rsidRPr="0021535B">
        <w:rPr>
          <w:rFonts w:ascii="Georgia" w:eastAsiaTheme="minorEastAsia" w:hAnsi="Georgia" w:cs="Arial"/>
          <w:color w:val="000000" w:themeColor="text1"/>
        </w:rPr>
        <w:t xml:space="preserve">alliances </w:t>
      </w:r>
      <w:r w:rsidR="00C465DF" w:rsidRPr="0021535B">
        <w:rPr>
          <w:rFonts w:ascii="Georgia" w:eastAsiaTheme="minorEastAsia" w:hAnsi="Georgia" w:cs="Arial"/>
          <w:color w:val="000000" w:themeColor="text1"/>
        </w:rPr>
        <w:t xml:space="preserve">can </w:t>
      </w:r>
      <w:r w:rsidR="007A2F7B" w:rsidRPr="0021535B">
        <w:rPr>
          <w:rFonts w:ascii="Georgia" w:eastAsiaTheme="minorEastAsia" w:hAnsi="Georgia" w:cs="Arial"/>
          <w:color w:val="000000" w:themeColor="text1"/>
        </w:rPr>
        <w:t xml:space="preserve">candidly suspend the prerogatives </w:t>
      </w:r>
      <w:r w:rsidRPr="0021535B">
        <w:rPr>
          <w:rFonts w:ascii="Georgia" w:eastAsiaTheme="minorEastAsia" w:hAnsi="Georgia" w:cs="Arial"/>
          <w:color w:val="000000" w:themeColor="text1"/>
        </w:rPr>
        <w:t xml:space="preserve">of domination </w:t>
      </w:r>
      <w:r w:rsidR="007A2F7B" w:rsidRPr="0021535B">
        <w:rPr>
          <w:rFonts w:ascii="Georgia" w:eastAsiaTheme="minorEastAsia" w:hAnsi="Georgia" w:cs="Arial"/>
          <w:color w:val="000000" w:themeColor="text1"/>
        </w:rPr>
        <w:t>(</w:t>
      </w:r>
      <w:proofErr w:type="spellStart"/>
      <w:r w:rsidR="007A2F7B" w:rsidRPr="0021535B">
        <w:rPr>
          <w:rFonts w:ascii="Georgia" w:eastAsiaTheme="minorEastAsia" w:hAnsi="Georgia" w:cs="Arial"/>
          <w:color w:val="000000" w:themeColor="text1"/>
        </w:rPr>
        <w:t>Borda</w:t>
      </w:r>
      <w:proofErr w:type="spellEnd"/>
      <w:r w:rsidR="007A2F7B" w:rsidRPr="0021535B">
        <w:rPr>
          <w:rFonts w:ascii="Georgia" w:eastAsiaTheme="minorEastAsia" w:hAnsi="Georgia" w:cs="Arial"/>
          <w:color w:val="000000" w:themeColor="text1"/>
        </w:rPr>
        <w:t xml:space="preserve">, 2006, p: 27) </w:t>
      </w:r>
      <w:r w:rsidR="00142531" w:rsidRPr="0021535B">
        <w:rPr>
          <w:rFonts w:ascii="Georgia" w:eastAsiaTheme="minorEastAsia" w:hAnsi="Georgia" w:cs="Arial"/>
          <w:color w:val="000000" w:themeColor="text1"/>
        </w:rPr>
        <w:t xml:space="preserve">in the rich context of multiform exchanges </w:t>
      </w:r>
      <w:r w:rsidRPr="0021535B">
        <w:rPr>
          <w:rFonts w:ascii="Georgia" w:eastAsiaTheme="minorEastAsia" w:hAnsi="Georgia" w:cs="Arial"/>
          <w:color w:val="000000" w:themeColor="text1"/>
        </w:rPr>
        <w:t xml:space="preserve">between humans and </w:t>
      </w:r>
      <w:r w:rsidR="00836504" w:rsidRPr="0021535B">
        <w:rPr>
          <w:rFonts w:ascii="Georgia" w:eastAsiaTheme="minorEastAsia" w:hAnsi="Georgia" w:cs="Arial"/>
          <w:color w:val="000000" w:themeColor="text1"/>
        </w:rPr>
        <w:t>nonhumans</w:t>
      </w:r>
      <w:r w:rsidR="005806BA" w:rsidRPr="0021535B">
        <w:rPr>
          <w:rFonts w:ascii="Georgia" w:eastAsiaTheme="minorEastAsia" w:hAnsi="Georgia" w:cs="Arial"/>
          <w:color w:val="000000" w:themeColor="text1"/>
        </w:rPr>
        <w:t xml:space="preserve">. </w:t>
      </w:r>
    </w:p>
    <w:p w14:paraId="0CFE22D8" w14:textId="39C7D988" w:rsidR="00EA5D20" w:rsidRPr="0021535B" w:rsidRDefault="00EA5D20" w:rsidP="00EA5D20">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4.</w:t>
      </w:r>
      <w:r w:rsidR="00AC2573" w:rsidRPr="0021535B">
        <w:rPr>
          <w:rFonts w:ascii="Georgia" w:eastAsiaTheme="minorEastAsia" w:hAnsi="Georgia" w:cs="Arial"/>
          <w:i w:val="0"/>
          <w:color w:val="000000" w:themeColor="text1"/>
        </w:rPr>
        <w:t>2</w:t>
      </w:r>
      <w:r w:rsidRPr="0021535B">
        <w:rPr>
          <w:rFonts w:ascii="Georgia" w:eastAsiaTheme="minorEastAsia" w:hAnsi="Georgia" w:cs="Arial"/>
          <w:i w:val="0"/>
          <w:color w:val="000000" w:themeColor="text1"/>
        </w:rPr>
        <w:t>. Weaknesses</w:t>
      </w:r>
    </w:p>
    <w:p w14:paraId="6B4C6F1C" w14:textId="0BA83BA6" w:rsidR="00867EC7" w:rsidRPr="0021535B" w:rsidRDefault="00ED487B" w:rsidP="00DA6281">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The</w:t>
      </w:r>
      <w:r w:rsidR="00EA5D20" w:rsidRPr="0021535B">
        <w:rPr>
          <w:rFonts w:ascii="Georgia" w:eastAsiaTheme="minorEastAsia" w:hAnsi="Georgia" w:cs="Arial"/>
          <w:color w:val="000000" w:themeColor="text1"/>
        </w:rPr>
        <w:t xml:space="preserve"> eco-toilet initiatives </w:t>
      </w:r>
      <w:r w:rsidR="00300EB6" w:rsidRPr="0021535B">
        <w:rPr>
          <w:rFonts w:ascii="Georgia" w:eastAsiaTheme="minorEastAsia" w:hAnsi="Georgia" w:cs="Arial"/>
          <w:color w:val="000000" w:themeColor="text1"/>
        </w:rPr>
        <w:t>face</w:t>
      </w:r>
      <w:r w:rsidR="00EA5D20"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societal</w:t>
      </w:r>
      <w:r w:rsidR="00EA5D20" w:rsidRPr="0021535B">
        <w:rPr>
          <w:rFonts w:ascii="Georgia" w:eastAsiaTheme="minorEastAsia" w:hAnsi="Georgia" w:cs="Arial"/>
          <w:color w:val="000000" w:themeColor="text1"/>
        </w:rPr>
        <w:t xml:space="preserve"> obstacles that </w:t>
      </w:r>
      <w:r w:rsidR="00462755" w:rsidRPr="0021535B">
        <w:rPr>
          <w:rFonts w:ascii="Georgia" w:eastAsiaTheme="minorEastAsia" w:hAnsi="Georgia" w:cs="Arial"/>
          <w:color w:val="000000" w:themeColor="text1"/>
        </w:rPr>
        <w:t xml:space="preserve">can </w:t>
      </w:r>
      <w:r w:rsidR="00EA5D20" w:rsidRPr="0021535B">
        <w:rPr>
          <w:rFonts w:ascii="Georgia" w:eastAsiaTheme="minorEastAsia" w:hAnsi="Georgia" w:cs="Arial"/>
          <w:color w:val="000000" w:themeColor="text1"/>
        </w:rPr>
        <w:t xml:space="preserve">hamper their advancement. Regarding conventions, the </w:t>
      </w:r>
      <w:r w:rsidR="00462755" w:rsidRPr="0021535B">
        <w:rPr>
          <w:rFonts w:ascii="Georgia" w:eastAsiaTheme="minorEastAsia" w:hAnsi="Georgia" w:cs="Arial"/>
          <w:color w:val="000000" w:themeColor="text1"/>
        </w:rPr>
        <w:t>‘humanure’</w:t>
      </w:r>
      <w:r w:rsidR="00EA5D20" w:rsidRPr="0021535B">
        <w:rPr>
          <w:rFonts w:ascii="Georgia" w:eastAsiaTheme="minorEastAsia" w:hAnsi="Georgia" w:cs="Arial"/>
          <w:color w:val="000000" w:themeColor="text1"/>
        </w:rPr>
        <w:t xml:space="preserve"> communities find themselves working against unhelpful dichotomies that make it challenging to break new ground. </w:t>
      </w:r>
      <w:r w:rsidRPr="0021535B">
        <w:rPr>
          <w:rFonts w:ascii="Georgia" w:eastAsiaTheme="minorEastAsia" w:hAnsi="Georgia" w:cs="Arial"/>
          <w:color w:val="000000" w:themeColor="text1"/>
        </w:rPr>
        <w:t>L</w:t>
      </w:r>
      <w:r w:rsidR="00EA5D20" w:rsidRPr="0021535B">
        <w:rPr>
          <w:rFonts w:ascii="Georgia" w:eastAsiaTheme="minorEastAsia" w:hAnsi="Georgia" w:cs="Arial"/>
          <w:color w:val="000000" w:themeColor="text1"/>
        </w:rPr>
        <w:t xml:space="preserve">ong-standing </w:t>
      </w:r>
      <w:r w:rsidRPr="0021535B">
        <w:rPr>
          <w:rFonts w:ascii="Georgia" w:eastAsiaTheme="minorEastAsia" w:hAnsi="Georgia" w:cs="Arial"/>
          <w:color w:val="000000" w:themeColor="text1"/>
        </w:rPr>
        <w:t xml:space="preserve">urban </w:t>
      </w:r>
      <w:r w:rsidR="00EA5D20" w:rsidRPr="0021535B">
        <w:rPr>
          <w:rFonts w:ascii="Georgia" w:eastAsiaTheme="minorEastAsia" w:hAnsi="Georgia" w:cs="Arial"/>
          <w:color w:val="000000" w:themeColor="text1"/>
        </w:rPr>
        <w:t xml:space="preserve">sanitation regimes reduce (human) waste to a matter of efficient elimination </w:t>
      </w:r>
      <w:r w:rsidR="00146E25" w:rsidRPr="0021535B">
        <w:rPr>
          <w:rFonts w:ascii="Georgia" w:eastAsiaTheme="minorEastAsia" w:hAnsi="Georgia" w:cs="Arial"/>
          <w:color w:val="000000" w:themeColor="text1"/>
        </w:rPr>
        <w:t xml:space="preserve">forgoing </w:t>
      </w:r>
      <w:r w:rsidRPr="0021535B">
        <w:rPr>
          <w:rFonts w:ascii="Georgia" w:eastAsiaTheme="minorEastAsia" w:hAnsi="Georgia" w:cs="Arial"/>
          <w:color w:val="000000" w:themeColor="text1"/>
        </w:rPr>
        <w:t>its regeneration potential.</w:t>
      </w:r>
      <w:r w:rsidR="00EA5D20" w:rsidRPr="0021535B">
        <w:rPr>
          <w:rFonts w:ascii="Georgia" w:eastAsiaTheme="minorEastAsia" w:hAnsi="Georgia" w:cs="Arial"/>
          <w:color w:val="000000" w:themeColor="text1"/>
        </w:rPr>
        <w:t xml:space="preserve"> </w:t>
      </w:r>
      <w:r w:rsidR="00867EC7" w:rsidRPr="0021535B">
        <w:rPr>
          <w:rFonts w:ascii="Georgia" w:eastAsiaTheme="minorEastAsia" w:hAnsi="Georgia" w:cs="Arial"/>
          <w:color w:val="000000" w:themeColor="text1"/>
        </w:rPr>
        <w:t>Obstacles</w:t>
      </w:r>
      <w:r w:rsidR="00EA5D20"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are also</w:t>
      </w:r>
      <w:r w:rsidR="00EA5D20" w:rsidRPr="0021535B">
        <w:rPr>
          <w:rFonts w:ascii="Georgia" w:eastAsiaTheme="minorEastAsia" w:hAnsi="Georgia" w:cs="Arial"/>
          <w:color w:val="000000" w:themeColor="text1"/>
        </w:rPr>
        <w:t xml:space="preserve"> self-imposed</w:t>
      </w:r>
      <w:r w:rsidR="00514C8E" w:rsidRPr="0021535B">
        <w:rPr>
          <w:rFonts w:ascii="Georgia" w:eastAsiaTheme="minorEastAsia" w:hAnsi="Georgia" w:cs="Arial"/>
          <w:color w:val="000000" w:themeColor="text1"/>
        </w:rPr>
        <w:t>,</w:t>
      </w:r>
      <w:r w:rsidR="00EA5D20"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like</w:t>
      </w:r>
      <w:r w:rsidR="00EA5D20" w:rsidRPr="0021535B">
        <w:rPr>
          <w:rFonts w:ascii="Georgia" w:eastAsiaTheme="minorEastAsia" w:hAnsi="Georgia" w:cs="Arial"/>
          <w:color w:val="000000" w:themeColor="text1"/>
        </w:rPr>
        <w:t xml:space="preserve"> in the Brussels case when overambition on the </w:t>
      </w:r>
      <w:proofErr w:type="spellStart"/>
      <w:r w:rsidR="00EC0DEF" w:rsidRPr="0021535B">
        <w:rPr>
          <w:rFonts w:ascii="Georgia" w:eastAsiaTheme="minorEastAsia" w:hAnsi="Georgia" w:cs="Arial"/>
          <w:color w:val="000000" w:themeColor="text1"/>
        </w:rPr>
        <w:t>organisers’</w:t>
      </w:r>
      <w:proofErr w:type="spellEnd"/>
      <w:r w:rsidR="00EC0DEF" w:rsidRPr="0021535B">
        <w:rPr>
          <w:rFonts w:ascii="Georgia" w:eastAsiaTheme="minorEastAsia" w:hAnsi="Georgia" w:cs="Arial"/>
          <w:color w:val="000000" w:themeColor="text1"/>
        </w:rPr>
        <w:t xml:space="preserve"> </w:t>
      </w:r>
      <w:r w:rsidR="00EA5D20" w:rsidRPr="0021535B">
        <w:rPr>
          <w:rFonts w:ascii="Georgia" w:eastAsiaTheme="minorEastAsia" w:hAnsi="Georgia" w:cs="Arial"/>
          <w:color w:val="000000" w:themeColor="text1"/>
        </w:rPr>
        <w:t>side posits a</w:t>
      </w:r>
      <w:r w:rsidR="00146E25" w:rsidRPr="0021535B">
        <w:rPr>
          <w:rFonts w:ascii="Georgia" w:eastAsiaTheme="minorEastAsia" w:hAnsi="Georgia" w:cs="Arial"/>
          <w:color w:val="000000" w:themeColor="text1"/>
        </w:rPr>
        <w:t xml:space="preserve"> confrontational</w:t>
      </w:r>
      <w:r w:rsidR="00EA5D20" w:rsidRPr="0021535B">
        <w:rPr>
          <w:rFonts w:ascii="Georgia" w:eastAsiaTheme="minorEastAsia" w:hAnsi="Georgia" w:cs="Arial"/>
          <w:color w:val="000000" w:themeColor="text1"/>
        </w:rPr>
        <w:t xml:space="preserve"> activist </w:t>
      </w:r>
      <w:r w:rsidR="00146E25" w:rsidRPr="0021535B">
        <w:rPr>
          <w:rFonts w:ascii="Georgia" w:eastAsiaTheme="minorEastAsia" w:hAnsi="Georgia" w:cs="Arial"/>
          <w:color w:val="000000" w:themeColor="text1"/>
        </w:rPr>
        <w:t>proposition</w:t>
      </w:r>
      <w:r w:rsidR="00867EC7" w:rsidRPr="0021535B">
        <w:rPr>
          <w:rFonts w:ascii="Georgia" w:eastAsiaTheme="minorEastAsia" w:hAnsi="Georgia" w:cs="Arial"/>
          <w:color w:val="000000" w:themeColor="text1"/>
        </w:rPr>
        <w:t>,</w:t>
      </w:r>
      <w:r w:rsidR="00146E25" w:rsidRPr="0021535B">
        <w:rPr>
          <w:rFonts w:ascii="Georgia" w:eastAsiaTheme="minorEastAsia" w:hAnsi="Georgia" w:cs="Arial"/>
          <w:color w:val="000000" w:themeColor="text1"/>
        </w:rPr>
        <w:t xml:space="preserve"> </w:t>
      </w:r>
      <w:r w:rsidR="00EA5D20" w:rsidRPr="0021535B">
        <w:rPr>
          <w:rFonts w:ascii="Georgia" w:eastAsiaTheme="minorEastAsia" w:hAnsi="Georgia" w:cs="Arial"/>
          <w:color w:val="000000" w:themeColor="text1"/>
        </w:rPr>
        <w:t>or</w:t>
      </w:r>
      <w:r w:rsidR="00514C8E" w:rsidRPr="0021535B">
        <w:rPr>
          <w:rFonts w:ascii="Georgia" w:eastAsiaTheme="minorEastAsia" w:hAnsi="Georgia" w:cs="Arial"/>
          <w:color w:val="000000" w:themeColor="text1"/>
        </w:rPr>
        <w:t>,</w:t>
      </w:r>
      <w:r w:rsidR="00EA5D20" w:rsidRPr="0021535B">
        <w:rPr>
          <w:rFonts w:ascii="Georgia" w:eastAsiaTheme="minorEastAsia" w:hAnsi="Georgia" w:cs="Arial"/>
          <w:color w:val="000000" w:themeColor="text1"/>
        </w:rPr>
        <w:t xml:space="preserve"> in the Hong Kong case</w:t>
      </w:r>
      <w:r w:rsidR="00514C8E" w:rsidRPr="0021535B">
        <w:rPr>
          <w:rFonts w:ascii="Georgia" w:eastAsiaTheme="minorEastAsia" w:hAnsi="Georgia" w:cs="Arial"/>
          <w:color w:val="000000" w:themeColor="text1"/>
        </w:rPr>
        <w:t>,</w:t>
      </w:r>
      <w:r w:rsidR="00EA5D20" w:rsidRPr="0021535B">
        <w:rPr>
          <w:rFonts w:ascii="Georgia" w:eastAsiaTheme="minorEastAsia" w:hAnsi="Georgia" w:cs="Arial"/>
          <w:color w:val="000000" w:themeColor="text1"/>
        </w:rPr>
        <w:t xml:space="preserve"> a one-off, short research</w:t>
      </w:r>
      <w:r w:rsidR="00867EC7" w:rsidRPr="0021535B">
        <w:rPr>
          <w:rFonts w:ascii="Georgia" w:eastAsiaTheme="minorEastAsia" w:hAnsi="Georgia" w:cs="Arial"/>
          <w:color w:val="000000" w:themeColor="text1"/>
        </w:rPr>
        <w:t xml:space="preserve"> cycle</w:t>
      </w:r>
      <w:r w:rsidR="00EA5D20" w:rsidRPr="0021535B">
        <w:rPr>
          <w:rFonts w:ascii="Georgia" w:eastAsiaTheme="minorEastAsia" w:hAnsi="Georgia" w:cs="Arial"/>
          <w:color w:val="000000" w:themeColor="text1"/>
        </w:rPr>
        <w:t xml:space="preserve"> impede</w:t>
      </w:r>
      <w:r w:rsidRPr="0021535B">
        <w:rPr>
          <w:rFonts w:ascii="Georgia" w:eastAsiaTheme="minorEastAsia" w:hAnsi="Georgia" w:cs="Arial"/>
          <w:color w:val="000000" w:themeColor="text1"/>
        </w:rPr>
        <w:t>s</w:t>
      </w:r>
      <w:r w:rsidR="00EA5D20" w:rsidRPr="0021535B">
        <w:rPr>
          <w:rFonts w:ascii="Georgia" w:eastAsiaTheme="minorEastAsia" w:hAnsi="Georgia" w:cs="Arial"/>
          <w:color w:val="000000" w:themeColor="text1"/>
        </w:rPr>
        <w:t xml:space="preserve"> </w:t>
      </w:r>
      <w:r w:rsidR="00146E25" w:rsidRPr="0021535B">
        <w:rPr>
          <w:rFonts w:ascii="Georgia" w:eastAsiaTheme="minorEastAsia" w:hAnsi="Georgia" w:cs="Arial"/>
          <w:color w:val="000000" w:themeColor="text1"/>
        </w:rPr>
        <w:t>longer-term</w:t>
      </w:r>
      <w:r w:rsidR="00EA5D20"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prospects</w:t>
      </w:r>
      <w:r w:rsidR="00EA5D20"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Regenerative</w:t>
      </w:r>
      <w:r w:rsidR="00EA5D20" w:rsidRPr="0021535B">
        <w:rPr>
          <w:rFonts w:ascii="Georgia" w:eastAsiaTheme="minorEastAsia" w:hAnsi="Georgia" w:cs="Arial"/>
          <w:color w:val="000000" w:themeColor="text1"/>
        </w:rPr>
        <w:t xml:space="preserve"> eco-toilets demand receptive soils, </w:t>
      </w:r>
      <w:r w:rsidRPr="0021535B">
        <w:rPr>
          <w:rFonts w:ascii="Georgia" w:eastAsiaTheme="minorEastAsia" w:hAnsi="Georgia" w:cs="Arial"/>
          <w:color w:val="000000" w:themeColor="text1"/>
        </w:rPr>
        <w:t>negotiable</w:t>
      </w:r>
      <w:r w:rsidR="00EA5D20" w:rsidRPr="0021535B">
        <w:rPr>
          <w:rFonts w:ascii="Georgia" w:eastAsiaTheme="minorEastAsia" w:hAnsi="Georgia" w:cs="Arial"/>
          <w:color w:val="000000" w:themeColor="text1"/>
        </w:rPr>
        <w:t xml:space="preserve"> frameworks</w:t>
      </w:r>
      <w:r w:rsidR="00BE58FA" w:rsidRPr="0021535B">
        <w:rPr>
          <w:rFonts w:ascii="Georgia" w:eastAsiaTheme="minorEastAsia" w:hAnsi="Georgia" w:cs="Arial"/>
          <w:color w:val="000000" w:themeColor="text1"/>
        </w:rPr>
        <w:t>,</w:t>
      </w:r>
      <w:r w:rsidR="00EA5D20" w:rsidRPr="0021535B">
        <w:rPr>
          <w:rFonts w:ascii="Georgia" w:eastAsiaTheme="minorEastAsia" w:hAnsi="Georgia" w:cs="Arial"/>
          <w:color w:val="000000" w:themeColor="text1"/>
        </w:rPr>
        <w:t xml:space="preserve"> and </w:t>
      </w:r>
      <w:r w:rsidRPr="0021535B">
        <w:rPr>
          <w:rFonts w:ascii="Georgia" w:eastAsiaTheme="minorEastAsia" w:hAnsi="Georgia" w:cs="Arial"/>
          <w:color w:val="000000" w:themeColor="text1"/>
        </w:rPr>
        <w:t>evolutionary thinking</w:t>
      </w:r>
      <w:r w:rsidR="00EA5D20" w:rsidRPr="0021535B">
        <w:rPr>
          <w:rFonts w:ascii="Georgia" w:eastAsiaTheme="minorEastAsia" w:hAnsi="Georgia" w:cs="Arial"/>
          <w:color w:val="000000" w:themeColor="text1"/>
        </w:rPr>
        <w:t xml:space="preserve"> before the</w:t>
      </w:r>
      <w:r w:rsidR="00B70C67" w:rsidRPr="0021535B">
        <w:rPr>
          <w:rFonts w:ascii="Georgia" w:eastAsiaTheme="minorEastAsia" w:hAnsi="Georgia" w:cs="Arial"/>
          <w:color w:val="000000" w:themeColor="text1"/>
        </w:rPr>
        <w:t>y</w:t>
      </w:r>
      <w:r w:rsidR="00EA5D20" w:rsidRPr="0021535B">
        <w:rPr>
          <w:rFonts w:ascii="Georgia" w:eastAsiaTheme="minorEastAsia" w:hAnsi="Georgia" w:cs="Arial"/>
          <w:color w:val="000000" w:themeColor="text1"/>
        </w:rPr>
        <w:t xml:space="preserve"> come to fruition. </w:t>
      </w:r>
      <w:r w:rsidRPr="0021535B">
        <w:rPr>
          <w:rFonts w:ascii="Georgia" w:eastAsiaTheme="minorEastAsia" w:hAnsi="Georgia" w:cs="Arial"/>
          <w:color w:val="000000" w:themeColor="text1"/>
        </w:rPr>
        <w:t>P</w:t>
      </w:r>
      <w:r w:rsidR="00EA5D20" w:rsidRPr="0021535B">
        <w:rPr>
          <w:rFonts w:ascii="Georgia" w:eastAsiaTheme="minorEastAsia" w:hAnsi="Georgia" w:cs="Arial"/>
          <w:color w:val="000000" w:themeColor="text1"/>
        </w:rPr>
        <w:t>roperty privileges make nutrients-deprived lands inaccessible, legal frameworks mandat</w:t>
      </w:r>
      <w:r w:rsidRPr="0021535B">
        <w:rPr>
          <w:rFonts w:ascii="Georgia" w:eastAsiaTheme="minorEastAsia" w:hAnsi="Georgia" w:cs="Arial"/>
          <w:color w:val="000000" w:themeColor="text1"/>
        </w:rPr>
        <w:t>e</w:t>
      </w:r>
      <w:r w:rsidR="00EA5D20" w:rsidRPr="0021535B">
        <w:rPr>
          <w:rFonts w:ascii="Georgia" w:eastAsiaTheme="minorEastAsia" w:hAnsi="Georgia" w:cs="Arial"/>
          <w:color w:val="000000" w:themeColor="text1"/>
        </w:rPr>
        <w:t xml:space="preserve"> eco-toilet</w:t>
      </w:r>
      <w:r w:rsidR="00B70C67" w:rsidRPr="0021535B">
        <w:rPr>
          <w:rFonts w:ascii="Georgia" w:eastAsiaTheme="minorEastAsia" w:hAnsi="Georgia" w:cs="Arial"/>
          <w:color w:val="000000" w:themeColor="text1"/>
        </w:rPr>
        <w:t>s to be connected to the resource-wasting</w:t>
      </w:r>
      <w:r w:rsidR="00EA5D20" w:rsidRPr="0021535B">
        <w:rPr>
          <w:rFonts w:ascii="Georgia" w:eastAsiaTheme="minorEastAsia" w:hAnsi="Georgia" w:cs="Arial"/>
          <w:color w:val="000000" w:themeColor="text1"/>
        </w:rPr>
        <w:t xml:space="preserve"> sewer</w:t>
      </w:r>
      <w:r w:rsidR="00867EC7" w:rsidRPr="0021535B">
        <w:rPr>
          <w:rFonts w:ascii="Georgia" w:eastAsiaTheme="minorEastAsia" w:hAnsi="Georgia" w:cs="Arial"/>
          <w:color w:val="000000" w:themeColor="text1"/>
        </w:rPr>
        <w:t>s</w:t>
      </w:r>
      <w:r w:rsidR="00EA5D20" w:rsidRPr="0021535B">
        <w:rPr>
          <w:rFonts w:ascii="Georgia" w:eastAsiaTheme="minorEastAsia" w:hAnsi="Georgia" w:cs="Arial"/>
          <w:color w:val="000000" w:themeColor="text1"/>
        </w:rPr>
        <w:t xml:space="preserve">, and </w:t>
      </w:r>
      <w:r w:rsidRPr="0021535B">
        <w:rPr>
          <w:rFonts w:ascii="Georgia" w:eastAsiaTheme="minorEastAsia" w:hAnsi="Georgia" w:cs="Arial"/>
          <w:color w:val="000000" w:themeColor="text1"/>
        </w:rPr>
        <w:t>there is a</w:t>
      </w:r>
      <w:r w:rsidR="00867EC7" w:rsidRPr="0021535B">
        <w:rPr>
          <w:rFonts w:ascii="Georgia" w:eastAsiaTheme="minorEastAsia" w:hAnsi="Georgia" w:cs="Arial"/>
          <w:color w:val="000000" w:themeColor="text1"/>
        </w:rPr>
        <w:t xml:space="preserve"> stubborn</w:t>
      </w:r>
      <w:r w:rsidR="00EA5D20" w:rsidRPr="0021535B">
        <w:rPr>
          <w:rFonts w:ascii="Georgia" w:eastAsiaTheme="minorEastAsia" w:hAnsi="Georgia" w:cs="Arial"/>
          <w:color w:val="000000" w:themeColor="text1"/>
        </w:rPr>
        <w:t xml:space="preserve"> lack of </w:t>
      </w:r>
      <w:r w:rsidR="00644759" w:rsidRPr="0021535B">
        <w:rPr>
          <w:rFonts w:ascii="Georgia" w:eastAsiaTheme="minorEastAsia" w:hAnsi="Georgia" w:cs="Arial"/>
          <w:color w:val="000000" w:themeColor="text1"/>
        </w:rPr>
        <w:t>willing</w:t>
      </w:r>
      <w:r w:rsidRPr="0021535B">
        <w:rPr>
          <w:rFonts w:ascii="Georgia" w:eastAsiaTheme="minorEastAsia" w:hAnsi="Georgia" w:cs="Arial"/>
          <w:color w:val="000000" w:themeColor="text1"/>
        </w:rPr>
        <w:t>ness</w:t>
      </w:r>
      <w:r w:rsidR="00EA5D20" w:rsidRPr="0021535B">
        <w:rPr>
          <w:rFonts w:ascii="Georgia" w:eastAsiaTheme="minorEastAsia" w:hAnsi="Georgia" w:cs="Arial"/>
          <w:color w:val="000000" w:themeColor="text1"/>
        </w:rPr>
        <w:t xml:space="preserve"> to</w:t>
      </w:r>
      <w:r w:rsidR="00644759" w:rsidRPr="0021535B">
        <w:rPr>
          <w:rFonts w:ascii="Georgia" w:eastAsiaTheme="minorEastAsia" w:hAnsi="Georgia" w:cs="Arial"/>
          <w:color w:val="000000" w:themeColor="text1"/>
        </w:rPr>
        <w:t xml:space="preserve"> </w:t>
      </w:r>
      <w:r w:rsidR="00EA5D20" w:rsidRPr="0021535B">
        <w:rPr>
          <w:rFonts w:ascii="Georgia" w:eastAsiaTheme="minorEastAsia" w:hAnsi="Georgia" w:cs="Arial"/>
          <w:color w:val="000000" w:themeColor="text1"/>
        </w:rPr>
        <w:t xml:space="preserve">interlock waste management with resource proliferation. </w:t>
      </w:r>
      <w:r w:rsidR="00B92099" w:rsidRPr="0021535B">
        <w:rPr>
          <w:rFonts w:ascii="Georgia" w:eastAsiaTheme="minorEastAsia" w:hAnsi="Georgia" w:cs="Arial"/>
          <w:color w:val="000000" w:themeColor="text1"/>
        </w:rPr>
        <w:t xml:space="preserve">For </w:t>
      </w:r>
      <w:r w:rsidR="00EC0DEF" w:rsidRPr="0021535B">
        <w:rPr>
          <w:rFonts w:ascii="Georgia" w:eastAsiaTheme="minorEastAsia" w:hAnsi="Georgia" w:cs="Arial"/>
          <w:color w:val="000000" w:themeColor="text1"/>
        </w:rPr>
        <w:t xml:space="preserve">the </w:t>
      </w:r>
      <w:r w:rsidR="00B92099" w:rsidRPr="0021535B">
        <w:rPr>
          <w:rFonts w:ascii="Georgia" w:eastAsiaTheme="minorEastAsia" w:hAnsi="Georgia" w:cs="Arial"/>
          <w:color w:val="000000" w:themeColor="text1"/>
        </w:rPr>
        <w:t>lack of mainstream support</w:t>
      </w:r>
      <w:r w:rsidR="00EC0DEF" w:rsidRPr="0021535B">
        <w:rPr>
          <w:rFonts w:ascii="Georgia" w:eastAsiaTheme="minorEastAsia" w:hAnsi="Georgia" w:cs="Arial"/>
          <w:color w:val="000000" w:themeColor="text1"/>
        </w:rPr>
        <w:t>,</w:t>
      </w:r>
      <w:r w:rsidR="00B92099" w:rsidRPr="0021535B">
        <w:rPr>
          <w:rFonts w:ascii="Georgia" w:eastAsiaTheme="minorEastAsia" w:hAnsi="Georgia" w:cs="Arial"/>
          <w:color w:val="000000" w:themeColor="text1"/>
        </w:rPr>
        <w:t xml:space="preserve"> the cases rely on hackathons, migrants’ employment programs, service learning schemes, and neighbors’ goodwill</w:t>
      </w:r>
      <w:r w:rsidR="00EC0DEF" w:rsidRPr="0021535B">
        <w:rPr>
          <w:rFonts w:ascii="Georgia" w:eastAsiaTheme="minorEastAsia" w:hAnsi="Georgia" w:cs="Arial"/>
          <w:color w:val="000000" w:themeColor="text1"/>
        </w:rPr>
        <w:t xml:space="preserve"> – </w:t>
      </w:r>
      <w:r w:rsidR="00B92099" w:rsidRPr="0021535B">
        <w:rPr>
          <w:rFonts w:ascii="Georgia" w:eastAsiaTheme="minorEastAsia" w:hAnsi="Georgia" w:cs="Arial"/>
          <w:color w:val="000000" w:themeColor="text1"/>
        </w:rPr>
        <w:t>that can be short-lived. The self-perpetuating cause behind these weaknesses is the absence of social recognition for the ‘food-disenabled city’ (</w:t>
      </w:r>
      <w:proofErr w:type="spellStart"/>
      <w:r w:rsidR="00B92099" w:rsidRPr="0021535B">
        <w:rPr>
          <w:rFonts w:ascii="Georgia" w:eastAsiaTheme="minorEastAsia" w:hAnsi="Georgia" w:cs="Arial"/>
          <w:color w:val="000000" w:themeColor="text1"/>
        </w:rPr>
        <w:t>Tornaghi</w:t>
      </w:r>
      <w:proofErr w:type="spellEnd"/>
      <w:r w:rsidR="00B92099" w:rsidRPr="0021535B">
        <w:rPr>
          <w:rFonts w:ascii="Georgia" w:eastAsiaTheme="minorEastAsia" w:hAnsi="Georgia" w:cs="Arial"/>
          <w:color w:val="000000" w:themeColor="text1"/>
        </w:rPr>
        <w:t xml:space="preserve">, 2017) unfit to reintegrate organic resources, including human waste. Thus, the cases need to go past awareness and perceive themselves as alternative models for addressing the politics of food-energy-water nexus and </w:t>
      </w:r>
      <w:r w:rsidR="000459FB" w:rsidRPr="0021535B">
        <w:rPr>
          <w:rFonts w:ascii="Georgia" w:eastAsiaTheme="minorEastAsia" w:hAnsi="Georgia" w:cs="Arial"/>
          <w:color w:val="000000" w:themeColor="text1"/>
        </w:rPr>
        <w:t>top-down</w:t>
      </w:r>
      <w:r w:rsidR="00B92099" w:rsidRPr="0021535B">
        <w:rPr>
          <w:rFonts w:ascii="Georgia" w:eastAsiaTheme="minorEastAsia" w:hAnsi="Georgia" w:cs="Arial"/>
          <w:color w:val="000000" w:themeColor="text1"/>
        </w:rPr>
        <w:t xml:space="preserve"> control mechanisms. Since operating eco-toilets demand temporal and spatial resources of caregiving labor the three cases ‘biosocial protocols’ (Galloway, 2004) brought renewed and self-disclosing purpose for human waste that need to be stipulated to much larger segments of society.</w:t>
      </w:r>
    </w:p>
    <w:p w14:paraId="6F2E45C0" w14:textId="2950EF68" w:rsidR="00E877A3" w:rsidRPr="0021535B" w:rsidRDefault="00E877A3" w:rsidP="00E877A3">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4.3. Opportunities</w:t>
      </w:r>
    </w:p>
    <w:p w14:paraId="55EC8B9F" w14:textId="161D9D97" w:rsidR="001F5403" w:rsidRPr="0021535B" w:rsidRDefault="00C52F35" w:rsidP="00E877A3">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All three cases create </w:t>
      </w:r>
      <w:r w:rsidR="009100CC" w:rsidRPr="0021535B">
        <w:rPr>
          <w:rFonts w:ascii="Georgia" w:eastAsiaTheme="minorEastAsia" w:hAnsi="Georgia" w:cs="Arial"/>
          <w:color w:val="000000" w:themeColor="text1"/>
        </w:rPr>
        <w:t>multiform</w:t>
      </w:r>
      <w:r w:rsidRPr="0021535B">
        <w:rPr>
          <w:rFonts w:ascii="Georgia" w:eastAsiaTheme="minorEastAsia" w:hAnsi="Georgia" w:cs="Arial"/>
          <w:color w:val="000000" w:themeColor="text1"/>
        </w:rPr>
        <w:t xml:space="preserve"> opportunities in their respective urban settings, ranging from landscape proliferation, employment prospects, </w:t>
      </w:r>
      <w:r w:rsidR="00425278" w:rsidRPr="0021535B">
        <w:rPr>
          <w:rFonts w:ascii="Georgia" w:eastAsiaTheme="minorEastAsia" w:hAnsi="Georgia" w:cs="Arial"/>
          <w:color w:val="000000" w:themeColor="text1"/>
        </w:rPr>
        <w:t>socio-material capabilities</w:t>
      </w:r>
      <w:r w:rsidRPr="0021535B">
        <w:rPr>
          <w:rFonts w:ascii="Georgia" w:eastAsiaTheme="minorEastAsia" w:hAnsi="Georgia" w:cs="Arial"/>
          <w:color w:val="000000" w:themeColor="text1"/>
        </w:rPr>
        <w:t xml:space="preserve">, and environmental subjectivities. </w:t>
      </w:r>
      <w:r w:rsidR="001F5403" w:rsidRPr="0021535B">
        <w:rPr>
          <w:rFonts w:ascii="Georgia" w:eastAsiaTheme="minorEastAsia" w:hAnsi="Georgia" w:cs="Arial"/>
          <w:color w:val="000000" w:themeColor="text1"/>
        </w:rPr>
        <w:t xml:space="preserve">As manifestations of an </w:t>
      </w:r>
      <w:r w:rsidRPr="0021535B">
        <w:rPr>
          <w:rFonts w:ascii="Georgia" w:eastAsiaTheme="minorEastAsia" w:hAnsi="Georgia" w:cs="Arial"/>
          <w:color w:val="000000" w:themeColor="text1"/>
        </w:rPr>
        <w:t>alternative urban narrative</w:t>
      </w:r>
      <w:r w:rsidR="00425278" w:rsidRPr="0021535B">
        <w:rPr>
          <w:rFonts w:ascii="Georgia" w:eastAsiaTheme="minorEastAsia" w:hAnsi="Georgia" w:cs="Arial"/>
          <w:color w:val="000000" w:themeColor="text1"/>
        </w:rPr>
        <w:t>,</w:t>
      </w:r>
    </w:p>
    <w:p w14:paraId="56200A63" w14:textId="7F0C1E09" w:rsidR="001F5403" w:rsidRPr="0021535B" w:rsidRDefault="00C52F35" w:rsidP="00A61E37">
      <w:pPr>
        <w:pStyle w:val="MDPI31text"/>
        <w:ind w:firstLine="0"/>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city dwellers experience themselves as part of a long-range urban/rural </w:t>
      </w:r>
      <w:r w:rsidR="00425278" w:rsidRPr="0021535B">
        <w:rPr>
          <w:rFonts w:ascii="Georgia" w:eastAsiaTheme="minorEastAsia" w:hAnsi="Georgia" w:cs="Arial"/>
          <w:color w:val="000000" w:themeColor="text1"/>
        </w:rPr>
        <w:t>evolution</w:t>
      </w:r>
      <w:r w:rsidRPr="0021535B">
        <w:rPr>
          <w:rFonts w:ascii="Georgia" w:eastAsiaTheme="minorEastAsia" w:hAnsi="Georgia" w:cs="Arial"/>
          <w:color w:val="000000" w:themeColor="text1"/>
        </w:rPr>
        <w:t>, participative park revitalization</w:t>
      </w:r>
      <w:r w:rsidR="00FC371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or human/plant </w:t>
      </w:r>
      <w:r w:rsidR="00425278" w:rsidRPr="0021535B">
        <w:rPr>
          <w:rFonts w:ascii="Georgia" w:eastAsiaTheme="minorEastAsia" w:hAnsi="Georgia" w:cs="Arial"/>
          <w:color w:val="000000" w:themeColor="text1"/>
        </w:rPr>
        <w:t>co-</w:t>
      </w:r>
      <w:r w:rsidRPr="0021535B">
        <w:rPr>
          <w:rFonts w:ascii="Georgia" w:eastAsiaTheme="minorEastAsia" w:hAnsi="Georgia" w:cs="Arial"/>
          <w:color w:val="000000" w:themeColor="text1"/>
        </w:rPr>
        <w:t>cultivation</w:t>
      </w:r>
      <w:r w:rsidR="00FC371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whereas conventional roles a</w:t>
      </w:r>
      <w:r w:rsidR="00425278" w:rsidRPr="0021535B">
        <w:rPr>
          <w:rFonts w:ascii="Georgia" w:eastAsiaTheme="minorEastAsia" w:hAnsi="Georgia" w:cs="Arial"/>
          <w:color w:val="000000" w:themeColor="text1"/>
        </w:rPr>
        <w:t>re</w:t>
      </w:r>
      <w:r w:rsidRPr="0021535B">
        <w:rPr>
          <w:rFonts w:ascii="Georgia" w:eastAsiaTheme="minorEastAsia" w:hAnsi="Georgia" w:cs="Arial"/>
          <w:color w:val="000000" w:themeColor="text1"/>
        </w:rPr>
        <w:t xml:space="preserve"> blurred for unexpected</w:t>
      </w:r>
      <w:r w:rsidR="00A61E37"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w:t>
      </w:r>
      <w:r w:rsidR="00B7162A" w:rsidRPr="0021535B">
        <w:rPr>
          <w:rFonts w:ascii="Georgia" w:eastAsiaTheme="minorEastAsia" w:hAnsi="Georgia" w:cs="Arial"/>
          <w:color w:val="000000" w:themeColor="text1"/>
        </w:rPr>
        <w:t>ever-emergent</w:t>
      </w:r>
      <w:r w:rsidRPr="0021535B">
        <w:rPr>
          <w:rFonts w:ascii="Georgia" w:eastAsiaTheme="minorEastAsia" w:hAnsi="Georgia" w:cs="Arial"/>
          <w:color w:val="000000" w:themeColor="text1"/>
        </w:rPr>
        <w:t xml:space="preserve"> capabilities to spring up. </w:t>
      </w:r>
      <w:r w:rsidR="00A61E37" w:rsidRPr="0021535B">
        <w:rPr>
          <w:rFonts w:ascii="Georgia" w:eastAsiaTheme="minorEastAsia" w:hAnsi="Georgia" w:cs="Arial"/>
          <w:color w:val="000000" w:themeColor="text1"/>
        </w:rPr>
        <w:t>O</w:t>
      </w:r>
      <w:r w:rsidRPr="0021535B">
        <w:rPr>
          <w:rFonts w:ascii="Georgia" w:eastAsiaTheme="minorEastAsia" w:hAnsi="Georgia" w:cs="Arial"/>
          <w:color w:val="000000" w:themeColor="text1"/>
        </w:rPr>
        <w:t xml:space="preserve">pportunities arise when eco-toilets in the </w:t>
      </w:r>
      <w:r w:rsidR="008B23DD" w:rsidRPr="0021535B">
        <w:rPr>
          <w:rFonts w:ascii="Georgia" w:eastAsiaTheme="minorEastAsia" w:hAnsi="Georgia" w:cs="Arial"/>
          <w:color w:val="000000" w:themeColor="text1"/>
        </w:rPr>
        <w:t>g</w:t>
      </w:r>
      <w:r w:rsidRPr="0021535B">
        <w:rPr>
          <w:rFonts w:ascii="Georgia" w:eastAsiaTheme="minorEastAsia" w:hAnsi="Georgia" w:cs="Arial"/>
          <w:color w:val="000000" w:themeColor="text1"/>
        </w:rPr>
        <w:t xml:space="preserve">lobal </w:t>
      </w:r>
      <w:r w:rsidR="008B23DD" w:rsidRPr="0021535B">
        <w:rPr>
          <w:rFonts w:ascii="Georgia" w:eastAsiaTheme="minorEastAsia" w:hAnsi="Georgia" w:cs="Arial"/>
          <w:color w:val="000000" w:themeColor="text1"/>
        </w:rPr>
        <w:t>n</w:t>
      </w:r>
      <w:r w:rsidRPr="0021535B">
        <w:rPr>
          <w:rFonts w:ascii="Georgia" w:eastAsiaTheme="minorEastAsia" w:hAnsi="Georgia" w:cs="Arial"/>
          <w:color w:val="000000" w:themeColor="text1"/>
        </w:rPr>
        <w:t>orth are not just considered gap-fill approaches</w:t>
      </w:r>
      <w:r w:rsidR="0057316F"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but models</w:t>
      </w:r>
      <w:r w:rsidR="00A61E37" w:rsidRPr="0021535B">
        <w:rPr>
          <w:rFonts w:ascii="Georgia" w:eastAsiaTheme="minorEastAsia" w:hAnsi="Georgia" w:cs="Arial"/>
          <w:color w:val="000000" w:themeColor="text1"/>
        </w:rPr>
        <w:t xml:space="preserve"> to be scaled-out</w:t>
      </w:r>
      <w:r w:rsidRPr="0021535B">
        <w:rPr>
          <w:rFonts w:ascii="Georgia" w:eastAsiaTheme="minorEastAsia" w:hAnsi="Georgia" w:cs="Arial"/>
          <w:color w:val="000000" w:themeColor="text1"/>
        </w:rPr>
        <w:t xml:space="preserve"> </w:t>
      </w:r>
      <w:r w:rsidR="00425278" w:rsidRPr="0021535B">
        <w:rPr>
          <w:rFonts w:ascii="Georgia" w:eastAsiaTheme="minorEastAsia" w:hAnsi="Georgia" w:cs="Arial"/>
          <w:color w:val="000000" w:themeColor="text1"/>
        </w:rPr>
        <w:t>anywhere metabolizing humans are present</w:t>
      </w:r>
      <w:r w:rsidRPr="0021535B">
        <w:rPr>
          <w:rFonts w:ascii="Georgia" w:eastAsiaTheme="minorEastAsia" w:hAnsi="Georgia" w:cs="Arial"/>
          <w:color w:val="000000" w:themeColor="text1"/>
        </w:rPr>
        <w:t xml:space="preserve">. Diaper upcycling </w:t>
      </w:r>
      <w:r w:rsidR="008B23DD" w:rsidRPr="0021535B">
        <w:rPr>
          <w:rFonts w:ascii="Georgia" w:eastAsiaTheme="minorEastAsia" w:hAnsi="Georgia" w:cs="Arial"/>
          <w:color w:val="000000" w:themeColor="text1"/>
        </w:rPr>
        <w:t>aimed at</w:t>
      </w:r>
      <w:r w:rsidRPr="0021535B">
        <w:rPr>
          <w:rFonts w:ascii="Georgia" w:eastAsiaTheme="minorEastAsia" w:hAnsi="Georgia" w:cs="Arial"/>
          <w:color w:val="000000" w:themeColor="text1"/>
        </w:rPr>
        <w:t xml:space="preserve"> </w:t>
      </w:r>
      <w:r w:rsidR="00B24675" w:rsidRPr="0021535B">
        <w:rPr>
          <w:rFonts w:ascii="Georgia" w:eastAsiaTheme="minorEastAsia" w:hAnsi="Georgia" w:cs="Arial"/>
          <w:color w:val="000000" w:themeColor="text1"/>
        </w:rPr>
        <w:t>grassroots</w:t>
      </w:r>
      <w:r w:rsidRPr="0021535B">
        <w:rPr>
          <w:rFonts w:ascii="Georgia" w:eastAsiaTheme="minorEastAsia" w:hAnsi="Georgia" w:cs="Arial"/>
          <w:color w:val="000000" w:themeColor="text1"/>
        </w:rPr>
        <w:t xml:space="preserve"> conservation manifests a </w:t>
      </w:r>
      <w:r w:rsidR="00B24675" w:rsidRPr="0021535B">
        <w:rPr>
          <w:rFonts w:ascii="Georgia" w:eastAsiaTheme="minorEastAsia" w:hAnsi="Georgia" w:cs="Arial"/>
          <w:color w:val="000000" w:themeColor="text1"/>
        </w:rPr>
        <w:t xml:space="preserve">nourishing </w:t>
      </w:r>
      <w:r w:rsidR="00A61E37" w:rsidRPr="0021535B">
        <w:rPr>
          <w:rFonts w:ascii="Georgia" w:eastAsiaTheme="minorEastAsia" w:hAnsi="Georgia" w:cs="Arial"/>
          <w:color w:val="000000" w:themeColor="text1"/>
        </w:rPr>
        <w:t>node</w:t>
      </w:r>
      <w:r w:rsidRPr="0021535B">
        <w:rPr>
          <w:rFonts w:ascii="Georgia" w:eastAsiaTheme="minorEastAsia" w:hAnsi="Georgia" w:cs="Arial"/>
          <w:color w:val="000000" w:themeColor="text1"/>
        </w:rPr>
        <w:t xml:space="preserve"> in a network of resourcefulness, eco-toilets harness</w:t>
      </w:r>
      <w:r w:rsidR="00A61E37" w:rsidRPr="0021535B">
        <w:rPr>
          <w:rFonts w:ascii="Georgia" w:eastAsiaTheme="minorEastAsia" w:hAnsi="Georgia" w:cs="Arial"/>
          <w:color w:val="000000" w:themeColor="text1"/>
        </w:rPr>
        <w:t>ing</w:t>
      </w:r>
      <w:r w:rsidRPr="0021535B">
        <w:rPr>
          <w:rFonts w:ascii="Georgia" w:eastAsiaTheme="minorEastAsia" w:hAnsi="Georgia" w:cs="Arial"/>
          <w:color w:val="000000" w:themeColor="text1"/>
        </w:rPr>
        <w:t xml:space="preserve"> multiform energies</w:t>
      </w:r>
      <w:r w:rsidR="00FC371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the consumer/producer tie-ups fostered in these metabolic economies create use-value </w:t>
      </w:r>
      <w:r w:rsidR="00A61E37" w:rsidRPr="0021535B">
        <w:rPr>
          <w:rFonts w:ascii="Georgia" w:eastAsiaTheme="minorEastAsia" w:hAnsi="Georgia" w:cs="Arial"/>
          <w:color w:val="000000" w:themeColor="text1"/>
        </w:rPr>
        <w:t>in</w:t>
      </w:r>
      <w:r w:rsidRPr="0021535B">
        <w:rPr>
          <w:rFonts w:ascii="Georgia" w:eastAsiaTheme="minorEastAsia" w:hAnsi="Georgia" w:cs="Arial"/>
          <w:color w:val="000000" w:themeColor="text1"/>
        </w:rPr>
        <w:t xml:space="preserve"> direct alignment with </w:t>
      </w:r>
      <w:r w:rsidR="008B23DD" w:rsidRPr="0021535B">
        <w:rPr>
          <w:rFonts w:ascii="Georgia" w:eastAsiaTheme="minorEastAsia" w:hAnsi="Georgia" w:cs="Arial"/>
          <w:color w:val="000000" w:themeColor="text1"/>
        </w:rPr>
        <w:t>the</w:t>
      </w:r>
      <w:r w:rsidR="00B24675" w:rsidRPr="0021535B">
        <w:rPr>
          <w:rFonts w:ascii="Georgia" w:eastAsiaTheme="minorEastAsia" w:hAnsi="Georgia" w:cs="Arial"/>
          <w:color w:val="000000" w:themeColor="text1"/>
        </w:rPr>
        <w:t>ir</w:t>
      </w:r>
      <w:r w:rsidRPr="0021535B">
        <w:rPr>
          <w:rFonts w:ascii="Georgia" w:eastAsiaTheme="minorEastAsia" w:hAnsi="Georgia" w:cs="Arial"/>
          <w:color w:val="000000" w:themeColor="text1"/>
        </w:rPr>
        <w:t xml:space="preserve"> biophysical foundation. Perceived beyond arborist diapers, </w:t>
      </w:r>
      <w:r w:rsidR="00FC371B" w:rsidRPr="0021535B">
        <w:rPr>
          <w:rFonts w:ascii="Georgia" w:eastAsiaTheme="minorEastAsia" w:hAnsi="Georgia" w:cs="Arial"/>
          <w:color w:val="000000" w:themeColor="text1"/>
        </w:rPr>
        <w:t>jacuzzi</w:t>
      </w:r>
      <w:r w:rsidRPr="0021535B">
        <w:rPr>
          <w:rFonts w:ascii="Georgia" w:eastAsiaTheme="minorEastAsia" w:hAnsi="Georgia" w:cs="Arial"/>
          <w:color w:val="000000" w:themeColor="text1"/>
        </w:rPr>
        <w:t xml:space="preserve">-heating toilets, and urine ferment, the cases represent applied strategies of bringing ecologically regenerative literacy to practices of </w:t>
      </w:r>
      <w:r w:rsidR="00BC2802" w:rsidRPr="0021535B">
        <w:rPr>
          <w:rFonts w:ascii="Georgia" w:eastAsiaTheme="minorEastAsia" w:hAnsi="Georgia" w:cs="Arial"/>
          <w:color w:val="000000" w:themeColor="text1"/>
        </w:rPr>
        <w:t xml:space="preserve">localized </w:t>
      </w:r>
      <w:r w:rsidRPr="0021535B">
        <w:rPr>
          <w:rFonts w:ascii="Georgia" w:eastAsiaTheme="minorEastAsia" w:hAnsi="Georgia" w:cs="Arial"/>
          <w:color w:val="000000" w:themeColor="text1"/>
        </w:rPr>
        <w:t>industr</w:t>
      </w:r>
      <w:r w:rsidR="008B23DD" w:rsidRPr="0021535B">
        <w:rPr>
          <w:rFonts w:ascii="Georgia" w:eastAsiaTheme="minorEastAsia" w:hAnsi="Georgia" w:cs="Arial"/>
          <w:color w:val="000000" w:themeColor="text1"/>
        </w:rPr>
        <w:t>ies</w:t>
      </w:r>
      <w:r w:rsidRPr="0021535B">
        <w:rPr>
          <w:rFonts w:ascii="Georgia" w:eastAsiaTheme="minorEastAsia" w:hAnsi="Georgia" w:cs="Arial"/>
          <w:color w:val="000000" w:themeColor="text1"/>
        </w:rPr>
        <w:t>, entrepreneurship</w:t>
      </w:r>
      <w:r w:rsidR="00FC371B"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households. The life-proliferating productivity of bio-energy, regenerative greening, carbon-sequestering, and synergetic world-participation </w:t>
      </w:r>
      <w:r w:rsidR="00B24675" w:rsidRPr="0021535B">
        <w:rPr>
          <w:rFonts w:ascii="Georgia" w:eastAsiaTheme="minorEastAsia" w:hAnsi="Georgia" w:cs="Arial"/>
          <w:color w:val="000000" w:themeColor="text1"/>
        </w:rPr>
        <w:t>from</w:t>
      </w:r>
      <w:r w:rsidRPr="0021535B">
        <w:rPr>
          <w:rFonts w:ascii="Georgia" w:eastAsiaTheme="minorEastAsia" w:hAnsi="Georgia" w:cs="Arial"/>
          <w:color w:val="000000" w:themeColor="text1"/>
        </w:rPr>
        <w:t xml:space="preserve"> circular humanure systems cannot be emphasized enough especially </w:t>
      </w:r>
      <w:r w:rsidRPr="0021535B">
        <w:rPr>
          <w:rFonts w:ascii="Georgia" w:eastAsiaTheme="minorEastAsia" w:hAnsi="Georgia" w:cs="Arial"/>
          <w:i/>
          <w:color w:val="000000" w:themeColor="text1"/>
        </w:rPr>
        <w:t>vis-à-vis</w:t>
      </w:r>
      <w:r w:rsidRPr="0021535B">
        <w:rPr>
          <w:rFonts w:ascii="Georgia" w:eastAsiaTheme="minorEastAsia" w:hAnsi="Georgia" w:cs="Arial"/>
          <w:color w:val="000000" w:themeColor="text1"/>
        </w:rPr>
        <w:t xml:space="preserve"> tightening government budgets. </w:t>
      </w:r>
      <w:r w:rsidR="00FC371B" w:rsidRPr="0021535B">
        <w:rPr>
          <w:rFonts w:ascii="Georgia" w:eastAsiaTheme="minorEastAsia" w:hAnsi="Georgia" w:cs="Arial"/>
          <w:color w:val="000000" w:themeColor="text1"/>
        </w:rPr>
        <w:t>In a</w:t>
      </w:r>
      <w:r w:rsidRPr="0021535B">
        <w:rPr>
          <w:rFonts w:ascii="Georgia" w:eastAsiaTheme="minorEastAsia" w:hAnsi="Georgia" w:cs="Arial"/>
          <w:color w:val="000000" w:themeColor="text1"/>
        </w:rPr>
        <w:t xml:space="preserve"> rapidly destabilizing world where all </w:t>
      </w:r>
      <w:r w:rsidRPr="0021535B">
        <w:rPr>
          <w:rFonts w:ascii="Georgia" w:eastAsiaTheme="minorEastAsia" w:hAnsi="Georgia" w:cs="Arial"/>
          <w:color w:val="000000" w:themeColor="text1"/>
        </w:rPr>
        <w:lastRenderedPageBreak/>
        <w:t xml:space="preserve">life forms inescapably coexist because they feed </w:t>
      </w:r>
      <w:r w:rsidR="00A61E37" w:rsidRPr="0021535B">
        <w:rPr>
          <w:rFonts w:ascii="Georgia" w:eastAsiaTheme="minorEastAsia" w:hAnsi="Georgia" w:cs="Arial"/>
          <w:color w:val="000000" w:themeColor="text1"/>
        </w:rPr>
        <w:t>on</w:t>
      </w:r>
      <w:r w:rsidRPr="0021535B">
        <w:rPr>
          <w:rFonts w:ascii="Georgia" w:eastAsiaTheme="minorEastAsia" w:hAnsi="Georgia" w:cs="Arial"/>
          <w:color w:val="000000" w:themeColor="text1"/>
        </w:rPr>
        <w:t xml:space="preserve"> each other, eco</w:t>
      </w:r>
      <w:r w:rsidR="008B23DD"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toilet routine</w:t>
      </w:r>
      <w:r w:rsidR="00A61E37"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 </w:t>
      </w:r>
      <w:r w:rsidR="00A61E37" w:rsidRPr="0021535B">
        <w:rPr>
          <w:rFonts w:ascii="Georgia" w:eastAsiaTheme="minorEastAsia" w:hAnsi="Georgia" w:cs="Arial"/>
          <w:color w:val="000000" w:themeColor="text1"/>
        </w:rPr>
        <w:t>become part</w:t>
      </w:r>
      <w:r w:rsidRPr="0021535B">
        <w:rPr>
          <w:rFonts w:ascii="Georgia" w:eastAsiaTheme="minorEastAsia" w:hAnsi="Georgia" w:cs="Arial"/>
          <w:color w:val="000000" w:themeColor="text1"/>
        </w:rPr>
        <w:t xml:space="preserve"> </w:t>
      </w:r>
      <w:r w:rsidR="00A61E37" w:rsidRPr="0021535B">
        <w:rPr>
          <w:rFonts w:ascii="Georgia" w:eastAsiaTheme="minorEastAsia" w:hAnsi="Georgia" w:cs="Arial"/>
          <w:color w:val="000000" w:themeColor="text1"/>
        </w:rPr>
        <w:t>of the</w:t>
      </w:r>
      <w:r w:rsidRPr="0021535B">
        <w:rPr>
          <w:rFonts w:ascii="Georgia" w:eastAsiaTheme="minorEastAsia" w:hAnsi="Georgia" w:cs="Arial"/>
          <w:color w:val="000000" w:themeColor="text1"/>
        </w:rPr>
        <w:t xml:space="preserve"> </w:t>
      </w:r>
      <w:r w:rsidR="00A61E37" w:rsidRPr="0021535B">
        <w:rPr>
          <w:rFonts w:ascii="Georgia" w:eastAsiaTheme="minorEastAsia" w:hAnsi="Georgia" w:cs="Arial"/>
          <w:color w:val="000000" w:themeColor="text1"/>
        </w:rPr>
        <w:t>‘provisional proposition’ (</w:t>
      </w:r>
      <w:proofErr w:type="spellStart"/>
      <w:r w:rsidR="00A61E37" w:rsidRPr="0021535B">
        <w:rPr>
          <w:rFonts w:ascii="Georgia" w:eastAsiaTheme="minorEastAsia" w:hAnsi="Georgia" w:cs="Arial"/>
          <w:color w:val="000000" w:themeColor="text1"/>
        </w:rPr>
        <w:t>Glăveanu</w:t>
      </w:r>
      <w:proofErr w:type="spellEnd"/>
      <w:r w:rsidR="00A61E37" w:rsidRPr="0021535B">
        <w:rPr>
          <w:rFonts w:ascii="Georgia" w:eastAsiaTheme="minorEastAsia" w:hAnsi="Georgia" w:cs="Arial"/>
          <w:color w:val="000000" w:themeColor="text1"/>
        </w:rPr>
        <w:t>, 2020) of more-than-human health</w:t>
      </w:r>
      <w:r w:rsidR="00B24675" w:rsidRPr="0021535B">
        <w:rPr>
          <w:rFonts w:ascii="Georgia" w:eastAsiaTheme="minorEastAsia" w:hAnsi="Georgia" w:cs="Arial"/>
          <w:color w:val="000000" w:themeColor="text1"/>
        </w:rPr>
        <w:t xml:space="preserve"> interactions</w:t>
      </w:r>
      <w:r w:rsidR="00A61E37" w:rsidRPr="0021535B">
        <w:rPr>
          <w:rFonts w:ascii="Georgia" w:eastAsiaTheme="minorEastAsia" w:hAnsi="Georgia" w:cs="Arial"/>
          <w:color w:val="000000" w:themeColor="text1"/>
        </w:rPr>
        <w:t xml:space="preserve"> </w:t>
      </w:r>
      <w:r w:rsidR="001F5403" w:rsidRPr="0021535B">
        <w:rPr>
          <w:rFonts w:ascii="Georgia" w:eastAsiaTheme="minorEastAsia" w:hAnsi="Georgia" w:cs="Arial"/>
          <w:color w:val="000000" w:themeColor="text1"/>
        </w:rPr>
        <w:t xml:space="preserve">that </w:t>
      </w:r>
      <w:r w:rsidR="00B24675" w:rsidRPr="0021535B">
        <w:rPr>
          <w:rFonts w:ascii="Georgia" w:eastAsiaTheme="minorEastAsia" w:hAnsi="Georgia" w:cs="Arial"/>
          <w:color w:val="000000" w:themeColor="text1"/>
        </w:rPr>
        <w:t>intimately reflects both</w:t>
      </w:r>
      <w:r w:rsidR="001F5403" w:rsidRPr="0021535B">
        <w:rPr>
          <w:rFonts w:ascii="Georgia" w:eastAsiaTheme="minorEastAsia" w:hAnsi="Georgia" w:cs="Arial"/>
          <w:color w:val="000000" w:themeColor="text1"/>
        </w:rPr>
        <w:t xml:space="preserve"> opportunity and </w:t>
      </w:r>
      <w:r w:rsidR="00B24675" w:rsidRPr="0021535B">
        <w:rPr>
          <w:rFonts w:ascii="Georgia" w:eastAsiaTheme="minorEastAsia" w:hAnsi="Georgia" w:cs="Arial"/>
          <w:color w:val="000000" w:themeColor="text1"/>
        </w:rPr>
        <w:t>crisis</w:t>
      </w:r>
      <w:r w:rsidR="001F5403" w:rsidRPr="0021535B">
        <w:rPr>
          <w:rFonts w:ascii="Georgia" w:eastAsiaTheme="minorEastAsia" w:hAnsi="Georgia" w:cs="Arial"/>
          <w:color w:val="000000" w:themeColor="text1"/>
        </w:rPr>
        <w:t xml:space="preserve"> of concurrent human/environment </w:t>
      </w:r>
      <w:r w:rsidR="00B24675" w:rsidRPr="0021535B">
        <w:rPr>
          <w:rFonts w:ascii="Georgia" w:eastAsiaTheme="minorEastAsia" w:hAnsi="Georgia" w:cs="Arial"/>
          <w:color w:val="000000" w:themeColor="text1"/>
        </w:rPr>
        <w:t>relations</w:t>
      </w:r>
      <w:r w:rsidR="001F5403" w:rsidRPr="0021535B">
        <w:rPr>
          <w:rFonts w:ascii="Georgia" w:eastAsiaTheme="minorEastAsia" w:hAnsi="Georgia" w:cs="Arial"/>
          <w:color w:val="000000" w:themeColor="text1"/>
        </w:rPr>
        <w:t>.</w:t>
      </w:r>
    </w:p>
    <w:p w14:paraId="41726829" w14:textId="76175745" w:rsidR="00AD5C04" w:rsidRPr="0021535B" w:rsidRDefault="00AD5C04" w:rsidP="00AD5C04">
      <w:pPr>
        <w:pStyle w:val="MDPI22heading2"/>
        <w:spacing w:before="240"/>
        <w:rPr>
          <w:rFonts w:ascii="Georgia" w:eastAsiaTheme="minorEastAsia" w:hAnsi="Georgia" w:cs="Arial"/>
          <w:i w:val="0"/>
          <w:color w:val="000000" w:themeColor="text1"/>
        </w:rPr>
      </w:pPr>
      <w:r w:rsidRPr="0021535B">
        <w:rPr>
          <w:rFonts w:ascii="Georgia" w:eastAsiaTheme="minorEastAsia" w:hAnsi="Georgia" w:cs="Arial"/>
          <w:i w:val="0"/>
          <w:color w:val="000000" w:themeColor="text1"/>
        </w:rPr>
        <w:t>4.4. Threats</w:t>
      </w:r>
    </w:p>
    <w:p w14:paraId="247A9047" w14:textId="4328F4F1" w:rsidR="009E37F5" w:rsidRPr="0021535B" w:rsidRDefault="008D20FF" w:rsidP="009E37F5">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In </w:t>
      </w:r>
      <w:r w:rsidR="00C53D1D"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face of accelerating climatic disruption, resource depletion, and rampant social inequality, the impulse for command-and-control ‘solutions’ is on the rise</w:t>
      </w:r>
      <w:r w:rsidR="00595B50" w:rsidRPr="0021535B">
        <w:rPr>
          <w:rFonts w:ascii="Georgia" w:eastAsiaTheme="minorEastAsia" w:hAnsi="Georgia" w:cs="Arial"/>
          <w:color w:val="000000" w:themeColor="text1"/>
        </w:rPr>
        <w:t xml:space="preserve"> whilst </w:t>
      </w:r>
      <w:r w:rsidR="00102AB7" w:rsidRPr="0021535B">
        <w:rPr>
          <w:rFonts w:ascii="Georgia" w:eastAsiaTheme="minorEastAsia" w:hAnsi="Georgia" w:cs="Arial"/>
          <w:color w:val="000000" w:themeColor="text1"/>
        </w:rPr>
        <w:t>cementing the complete faith in</w:t>
      </w:r>
      <w:r w:rsidRPr="0021535B">
        <w:rPr>
          <w:rFonts w:ascii="Georgia" w:eastAsiaTheme="minorEastAsia" w:hAnsi="Georgia" w:cs="Arial"/>
          <w:color w:val="000000" w:themeColor="text1"/>
        </w:rPr>
        <w:t xml:space="preserve"> human domination</w:t>
      </w:r>
      <w:r w:rsidR="009E37F5" w:rsidRPr="0021535B">
        <w:rPr>
          <w:rFonts w:ascii="Georgia" w:eastAsiaTheme="minorEastAsia" w:hAnsi="Georgia" w:cs="Arial"/>
          <w:color w:val="000000" w:themeColor="text1"/>
        </w:rPr>
        <w:t>, narrow purity regimes</w:t>
      </w:r>
      <w:r w:rsidRPr="0021535B">
        <w:rPr>
          <w:rFonts w:ascii="Georgia" w:eastAsiaTheme="minorEastAsia" w:hAnsi="Georgia" w:cs="Arial"/>
          <w:color w:val="000000" w:themeColor="text1"/>
        </w:rPr>
        <w:t xml:space="preserve"> and market</w:t>
      </w:r>
      <w:r w:rsidR="009E37F5" w:rsidRPr="0021535B">
        <w:rPr>
          <w:rFonts w:ascii="Georgia" w:eastAsiaTheme="minorEastAsia" w:hAnsi="Georgia" w:cs="Arial"/>
          <w:color w:val="000000" w:themeColor="text1"/>
        </w:rPr>
        <w:t>-driven solutions</w:t>
      </w:r>
      <w:r w:rsidRPr="0021535B">
        <w:rPr>
          <w:rFonts w:ascii="Georgia" w:eastAsiaTheme="minorEastAsia" w:hAnsi="Georgia" w:cs="Arial"/>
          <w:color w:val="000000" w:themeColor="text1"/>
        </w:rPr>
        <w:t xml:space="preserve">. </w:t>
      </w:r>
      <w:r w:rsidR="009E37F5" w:rsidRPr="0021535B">
        <w:rPr>
          <w:rFonts w:ascii="Georgia" w:eastAsiaTheme="minorEastAsia" w:hAnsi="Georgia" w:cs="Arial"/>
          <w:color w:val="000000" w:themeColor="text1"/>
        </w:rPr>
        <w:t>Eco-toilet designers find themselves in the paradox of being challenged</w:t>
      </w:r>
      <w:r w:rsidR="00811B90" w:rsidRPr="0021535B">
        <w:rPr>
          <w:rFonts w:ascii="Georgia" w:eastAsiaTheme="minorEastAsia" w:hAnsi="Georgia" w:cs="Arial"/>
          <w:color w:val="000000" w:themeColor="text1"/>
        </w:rPr>
        <w:t>,</w:t>
      </w:r>
      <w:r w:rsidR="009E37F5" w:rsidRPr="0021535B">
        <w:rPr>
          <w:rFonts w:ascii="Georgia" w:eastAsiaTheme="minorEastAsia" w:hAnsi="Georgia" w:cs="Arial"/>
          <w:color w:val="000000" w:themeColor="text1"/>
        </w:rPr>
        <w:t xml:space="preserve"> as well as affirmed by the socio-ecological functioning and dysfunctions of our times. The eco-toilet cases do not trade purity for messy existence or deny creature comforts to humans on the move. They attempt to incorporate both by balancing the needs of humans and nonhumans towards regenerative and just landscapes. Weather extremes may potentially nullify the diaper-fertilized afforestation efforts, while ensuing migration streams will increasingly demand low-cost and ambulant, thus inventive eco-toilet approaches. Pandemic fears may discourage urbanites from fermenting and composting while such probiotic citizen agency may provide valuable insights for the sedentary, dirt-averse lifestyles of our times. The impediment for eco-toilets is continuing the narrative that further detaches ‘human development’ from ‘natural environment’ as to ‘protect’ them from each other. Following this vision, capitalist production is propagated with market and state substitutions, that defer the environmental costs of external inputs like fuels, feeds, and fertilizers to future generations, thus entirely undermining the regenerative value of locally recovered biomass including human waste (</w:t>
      </w:r>
      <w:proofErr w:type="spellStart"/>
      <w:r w:rsidR="009E37F5" w:rsidRPr="0021535B">
        <w:rPr>
          <w:rFonts w:ascii="Georgia" w:eastAsiaTheme="minorEastAsia" w:hAnsi="Georgia" w:cs="Arial"/>
          <w:color w:val="000000" w:themeColor="text1"/>
        </w:rPr>
        <w:t>Tornaghi</w:t>
      </w:r>
      <w:proofErr w:type="spellEnd"/>
      <w:r w:rsidR="009E37F5" w:rsidRPr="0021535B">
        <w:rPr>
          <w:rFonts w:ascii="Georgia" w:eastAsiaTheme="minorEastAsia" w:hAnsi="Georgia" w:cs="Arial"/>
          <w:color w:val="000000" w:themeColor="text1"/>
        </w:rPr>
        <w:t>, 2017). And w</w:t>
      </w:r>
      <w:r w:rsidRPr="0021535B">
        <w:rPr>
          <w:rFonts w:ascii="Georgia" w:eastAsiaTheme="minorEastAsia" w:hAnsi="Georgia" w:cs="Arial"/>
          <w:color w:val="000000" w:themeColor="text1"/>
        </w:rPr>
        <w:t xml:space="preserve">hat is considered ‘nature’ is securely placed into </w:t>
      </w:r>
      <w:r w:rsidR="000148E8" w:rsidRPr="0021535B">
        <w:rPr>
          <w:rFonts w:ascii="Georgia" w:eastAsiaTheme="minorEastAsia" w:hAnsi="Georgia" w:cs="Arial"/>
          <w:color w:val="000000" w:themeColor="text1"/>
        </w:rPr>
        <w:t>sanctuaries</w:t>
      </w:r>
      <w:r w:rsidRPr="0021535B">
        <w:rPr>
          <w:rFonts w:ascii="Georgia" w:eastAsiaTheme="minorEastAsia" w:hAnsi="Georgia" w:cs="Arial"/>
          <w:color w:val="000000" w:themeColor="text1"/>
        </w:rPr>
        <w:t xml:space="preserve"> </w:t>
      </w:r>
      <w:r w:rsidR="00974D4F" w:rsidRPr="0021535B">
        <w:rPr>
          <w:rFonts w:ascii="Georgia" w:eastAsiaTheme="minorEastAsia" w:hAnsi="Georgia" w:cs="Arial"/>
          <w:color w:val="000000" w:themeColor="text1"/>
        </w:rPr>
        <w:t>to</w:t>
      </w:r>
      <w:r w:rsidRPr="0021535B">
        <w:rPr>
          <w:rFonts w:ascii="Georgia" w:eastAsiaTheme="minorEastAsia" w:hAnsi="Georgia" w:cs="Arial"/>
          <w:color w:val="000000" w:themeColor="text1"/>
        </w:rPr>
        <w:t xml:space="preserve"> eliminate the frictions between conservation efforts and capitalist production (</w:t>
      </w:r>
      <w:proofErr w:type="spellStart"/>
      <w:r w:rsidRPr="0021535B">
        <w:rPr>
          <w:rFonts w:ascii="Georgia" w:eastAsiaTheme="minorEastAsia" w:hAnsi="Georgia" w:cs="Arial"/>
          <w:color w:val="000000" w:themeColor="text1"/>
        </w:rPr>
        <w:t>Büscher</w:t>
      </w:r>
      <w:proofErr w:type="spellEnd"/>
      <w:r w:rsidRPr="0021535B">
        <w:rPr>
          <w:rFonts w:ascii="Georgia" w:eastAsiaTheme="minorEastAsia" w:hAnsi="Georgia" w:cs="Arial"/>
          <w:color w:val="000000" w:themeColor="text1"/>
        </w:rPr>
        <w:t xml:space="preserve"> and Fletcher, 2019). </w:t>
      </w:r>
      <w:r w:rsidR="009E37F5" w:rsidRPr="0021535B">
        <w:rPr>
          <w:rFonts w:ascii="Georgia" w:eastAsiaTheme="minorEastAsia" w:hAnsi="Georgia" w:cs="Arial"/>
          <w:color w:val="000000" w:themeColor="text1"/>
        </w:rPr>
        <w:t xml:space="preserve">This binary thinking </w:t>
      </w:r>
      <w:r w:rsidR="00477DE2" w:rsidRPr="0021535B">
        <w:rPr>
          <w:rFonts w:ascii="Georgia" w:eastAsiaTheme="minorEastAsia" w:hAnsi="Georgia" w:cs="Arial"/>
          <w:color w:val="000000" w:themeColor="text1"/>
        </w:rPr>
        <w:t xml:space="preserve">is </w:t>
      </w:r>
      <w:r w:rsidR="009E37F5" w:rsidRPr="0021535B">
        <w:rPr>
          <w:rFonts w:ascii="Georgia" w:eastAsiaTheme="minorEastAsia" w:hAnsi="Georgia" w:cs="Arial"/>
          <w:color w:val="000000" w:themeColor="text1"/>
        </w:rPr>
        <w:t xml:space="preserve">also behind </w:t>
      </w:r>
      <w:r w:rsidR="00477DE2" w:rsidRPr="0021535B">
        <w:rPr>
          <w:rFonts w:ascii="Georgia" w:eastAsiaTheme="minorEastAsia" w:hAnsi="Georgia" w:cs="Arial"/>
          <w:color w:val="000000" w:themeColor="text1"/>
        </w:rPr>
        <w:t xml:space="preserve">the </w:t>
      </w:r>
      <w:r w:rsidR="009E37F5" w:rsidRPr="0021535B">
        <w:rPr>
          <w:rFonts w:ascii="Georgia" w:eastAsiaTheme="minorEastAsia" w:hAnsi="Georgia" w:cs="Arial"/>
          <w:color w:val="000000" w:themeColor="text1"/>
        </w:rPr>
        <w:t>widespread ignorance for how the dirt-expelling bodies and the impure otherness inside humans is what enables them to live.</w:t>
      </w:r>
      <w:r w:rsidR="005877FE" w:rsidRPr="0021535B">
        <w:rPr>
          <w:rFonts w:ascii="Georgia" w:eastAsiaTheme="minorEastAsia" w:hAnsi="Georgia" w:cs="Arial"/>
          <w:color w:val="000000" w:themeColor="text1"/>
        </w:rPr>
        <w:t xml:space="preserve"> </w:t>
      </w:r>
    </w:p>
    <w:p w14:paraId="7B8DC226" w14:textId="77777777" w:rsidR="009E37F5" w:rsidRPr="0021535B" w:rsidRDefault="009E37F5" w:rsidP="005877FE">
      <w:pPr>
        <w:pStyle w:val="MDPI31text"/>
        <w:rPr>
          <w:rFonts w:ascii="Georgia" w:eastAsiaTheme="minorEastAsia" w:hAnsi="Georgia" w:cs="Arial"/>
          <w:color w:val="000000" w:themeColor="text1"/>
        </w:rPr>
      </w:pPr>
    </w:p>
    <w:p w14:paraId="263D4819" w14:textId="38AF8213" w:rsidR="00797BEB" w:rsidRPr="0021535B" w:rsidRDefault="005133B5" w:rsidP="00797BEB">
      <w:pPr>
        <w:pStyle w:val="MDPI21heading1"/>
        <w:rPr>
          <w:rFonts w:ascii="Georgia" w:eastAsiaTheme="minorEastAsia" w:hAnsi="Georgia" w:cs="Arial"/>
          <w:color w:val="000000" w:themeColor="text1"/>
        </w:rPr>
      </w:pPr>
      <w:r w:rsidRPr="0021535B">
        <w:rPr>
          <w:rFonts w:ascii="Georgia" w:eastAsiaTheme="minorEastAsia" w:hAnsi="Georgia" w:cs="Arial"/>
          <w:color w:val="000000" w:themeColor="text1"/>
        </w:rPr>
        <w:t>5</w:t>
      </w:r>
      <w:r w:rsidR="00797BEB" w:rsidRPr="0021535B">
        <w:rPr>
          <w:rFonts w:ascii="Georgia" w:eastAsiaTheme="minorEastAsia" w:hAnsi="Georgia" w:cs="Arial"/>
          <w:color w:val="000000" w:themeColor="text1"/>
        </w:rPr>
        <w:t>. Conclusion</w:t>
      </w:r>
    </w:p>
    <w:p w14:paraId="0CBFD358" w14:textId="5D747594" w:rsidR="00C760B4" w:rsidRPr="0021535B" w:rsidRDefault="0092443B" w:rsidP="000F7870">
      <w:pPr>
        <w:pStyle w:val="MDPI31text"/>
        <w:ind w:firstLine="0"/>
        <w:rPr>
          <w:rFonts w:ascii="Georgia" w:eastAsiaTheme="minorEastAsia" w:hAnsi="Georgia" w:cs="Arial"/>
          <w:color w:val="000000" w:themeColor="text1"/>
        </w:rPr>
      </w:pPr>
      <w:r w:rsidRPr="0021535B">
        <w:rPr>
          <w:rFonts w:ascii="Georgia" w:eastAsiaTheme="minorEastAsia" w:hAnsi="Georgia" w:cs="Arial"/>
          <w:color w:val="000000" w:themeColor="text1"/>
        </w:rPr>
        <w:t>While the eco-toilet cases in Berlin and Brussels are underpinned by activist urban soil care in</w:t>
      </w:r>
      <w:r w:rsidR="000F7870" w:rsidRPr="0021535B">
        <w:rPr>
          <w:rFonts w:ascii="Georgia" w:eastAsiaTheme="minorEastAsia" w:hAnsi="Georgia" w:cs="Arial"/>
          <w:color w:val="000000" w:themeColor="text1"/>
        </w:rPr>
        <w:t xml:space="preserve"> the</w:t>
      </w:r>
      <w:r w:rsidRPr="0021535B">
        <w:rPr>
          <w:rFonts w:ascii="Georgia" w:eastAsiaTheme="minorEastAsia" w:hAnsi="Georgia" w:cs="Arial"/>
          <w:color w:val="000000" w:themeColor="text1"/>
        </w:rPr>
        <w:t xml:space="preserve"> face of </w:t>
      </w:r>
      <w:r w:rsidR="000F7870" w:rsidRPr="0021535B">
        <w:rPr>
          <w:rFonts w:ascii="Georgia" w:eastAsiaTheme="minorEastAsia" w:hAnsi="Georgia" w:cs="Arial"/>
          <w:color w:val="000000" w:themeColor="text1"/>
        </w:rPr>
        <w:t>environmental degradation</w:t>
      </w:r>
      <w:r w:rsidRPr="0021535B">
        <w:rPr>
          <w:rFonts w:ascii="Georgia" w:eastAsiaTheme="minorEastAsia" w:hAnsi="Georgia" w:cs="Arial"/>
          <w:color w:val="000000" w:themeColor="text1"/>
        </w:rPr>
        <w:t xml:space="preserve">, the Hong Kong case strongly resonates with </w:t>
      </w:r>
      <w:r w:rsidR="000F7870" w:rsidRPr="0021535B">
        <w:rPr>
          <w:rFonts w:ascii="Georgia" w:eastAsiaTheme="minorEastAsia" w:hAnsi="Georgia" w:cs="Arial"/>
          <w:color w:val="000000" w:themeColor="text1"/>
        </w:rPr>
        <w:t xml:space="preserve">its </w:t>
      </w:r>
      <w:r w:rsidRPr="0021535B">
        <w:rPr>
          <w:rFonts w:ascii="Georgia" w:eastAsiaTheme="minorEastAsia" w:hAnsi="Georgia" w:cs="Arial"/>
          <w:color w:val="000000" w:themeColor="text1"/>
        </w:rPr>
        <w:t xml:space="preserve">biosocial </w:t>
      </w:r>
      <w:r w:rsidR="000F7870" w:rsidRPr="0021535B">
        <w:rPr>
          <w:rFonts w:ascii="Georgia" w:eastAsiaTheme="minorEastAsia" w:hAnsi="Georgia" w:cs="Arial"/>
          <w:color w:val="000000" w:themeColor="text1"/>
        </w:rPr>
        <w:t>inheritance</w:t>
      </w:r>
      <w:r w:rsidRPr="0021535B">
        <w:rPr>
          <w:rFonts w:ascii="Georgia" w:eastAsiaTheme="minorEastAsia" w:hAnsi="Georgia" w:cs="Arial"/>
          <w:color w:val="000000" w:themeColor="text1"/>
        </w:rPr>
        <w:t xml:space="preserve"> of its (recent) past that emphasi</w:t>
      </w:r>
      <w:r w:rsidR="003F3AF7" w:rsidRPr="0021535B">
        <w:rPr>
          <w:rFonts w:ascii="Georgia" w:eastAsiaTheme="minorEastAsia" w:hAnsi="Georgia" w:cs="Arial"/>
          <w:color w:val="000000" w:themeColor="text1"/>
        </w:rPr>
        <w:t>z</w:t>
      </w:r>
      <w:r w:rsidRPr="0021535B">
        <w:rPr>
          <w:rFonts w:ascii="Georgia" w:eastAsiaTheme="minorEastAsia" w:hAnsi="Georgia" w:cs="Arial"/>
          <w:color w:val="000000" w:themeColor="text1"/>
        </w:rPr>
        <w:t>e</w:t>
      </w:r>
      <w:r w:rsidR="005C699C"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 </w:t>
      </w:r>
      <w:r w:rsidR="000F7870" w:rsidRPr="0021535B">
        <w:rPr>
          <w:rFonts w:ascii="Georgia" w:eastAsiaTheme="minorEastAsia" w:hAnsi="Georgia" w:cs="Arial"/>
          <w:color w:val="000000" w:themeColor="text1"/>
        </w:rPr>
        <w:t xml:space="preserve">collectivized </w:t>
      </w:r>
      <w:r w:rsidRPr="0021535B">
        <w:rPr>
          <w:rFonts w:ascii="Georgia" w:eastAsiaTheme="minorEastAsia" w:hAnsi="Georgia" w:cs="Arial"/>
          <w:color w:val="000000" w:themeColor="text1"/>
        </w:rPr>
        <w:t xml:space="preserve">resourcefulness and food sovereignty through </w:t>
      </w:r>
      <w:r w:rsidR="003F3AF7"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 xml:space="preserve">reintegration of human waste. </w:t>
      </w:r>
      <w:r w:rsidR="00C760B4" w:rsidRPr="0021535B">
        <w:rPr>
          <w:rFonts w:ascii="Georgia" w:eastAsiaTheme="minorEastAsia" w:hAnsi="Georgia" w:cs="Arial"/>
          <w:color w:val="000000" w:themeColor="text1"/>
        </w:rPr>
        <w:t>Assessing three cases of urban eco-toilet</w:t>
      </w:r>
      <w:r w:rsidR="00666AD5" w:rsidRPr="0021535B">
        <w:rPr>
          <w:rFonts w:ascii="Georgia" w:eastAsiaTheme="minorEastAsia" w:hAnsi="Georgia" w:cs="Arial"/>
          <w:color w:val="000000" w:themeColor="text1"/>
        </w:rPr>
        <w:t>s</w:t>
      </w:r>
      <w:r w:rsidR="00C760B4" w:rsidRPr="0021535B">
        <w:rPr>
          <w:rFonts w:ascii="Georgia" w:eastAsiaTheme="minorEastAsia" w:hAnsi="Georgia" w:cs="Arial"/>
          <w:color w:val="000000" w:themeColor="text1"/>
        </w:rPr>
        <w:t xml:space="preserve"> in Brussels, Berlin, and Hong Kong highlight</w:t>
      </w:r>
      <w:r w:rsidR="00D6795A" w:rsidRPr="0021535B">
        <w:rPr>
          <w:rFonts w:ascii="Georgia" w:eastAsiaTheme="minorEastAsia" w:hAnsi="Georgia" w:cs="Arial"/>
          <w:color w:val="000000" w:themeColor="text1"/>
        </w:rPr>
        <w:t>s</w:t>
      </w:r>
      <w:r w:rsidR="00C760B4" w:rsidRPr="0021535B">
        <w:rPr>
          <w:rFonts w:ascii="Georgia" w:eastAsiaTheme="minorEastAsia" w:hAnsi="Georgia" w:cs="Arial"/>
          <w:color w:val="000000" w:themeColor="text1"/>
        </w:rPr>
        <w:t xml:space="preserve"> the following:</w:t>
      </w:r>
    </w:p>
    <w:p w14:paraId="50AD45B2" w14:textId="57AC62FD" w:rsidR="006D0577" w:rsidRPr="0021535B" w:rsidRDefault="00983028" w:rsidP="006D0577">
      <w:pPr>
        <w:pStyle w:val="MDPI37itemize"/>
        <w:numPr>
          <w:ilvl w:val="0"/>
          <w:numId w:val="12"/>
        </w:numPr>
        <w:spacing w:before="60"/>
        <w:ind w:left="3033" w:hanging="425"/>
        <w:rPr>
          <w:rFonts w:ascii="Georgia" w:eastAsiaTheme="minorEastAsia" w:hAnsi="Georgia" w:cs="Arial"/>
          <w:color w:val="000000" w:themeColor="text1"/>
        </w:rPr>
      </w:pPr>
      <w:r w:rsidRPr="0021535B">
        <w:rPr>
          <w:rFonts w:ascii="Georgia" w:eastAsiaTheme="minorEastAsia" w:hAnsi="Georgia" w:cs="Arial"/>
          <w:i/>
          <w:color w:val="000000" w:themeColor="text1"/>
        </w:rPr>
        <w:t>Strengths</w:t>
      </w:r>
      <w:r w:rsidRPr="0021535B">
        <w:rPr>
          <w:rFonts w:ascii="Georgia" w:eastAsiaTheme="minorEastAsia" w:hAnsi="Georgia" w:cs="Arial"/>
          <w:color w:val="000000" w:themeColor="text1"/>
        </w:rPr>
        <w:t xml:space="preserve">: </w:t>
      </w:r>
      <w:r w:rsidR="006D0577" w:rsidRPr="0021535B">
        <w:rPr>
          <w:rFonts w:ascii="Georgia" w:eastAsiaTheme="minorEastAsia" w:hAnsi="Georgia" w:cs="Arial"/>
          <w:color w:val="000000" w:themeColor="text1"/>
        </w:rPr>
        <w:t>Collectivi</w:t>
      </w:r>
      <w:r w:rsidR="00666AD5" w:rsidRPr="0021535B">
        <w:rPr>
          <w:rFonts w:ascii="Georgia" w:eastAsiaTheme="minorEastAsia" w:hAnsi="Georgia" w:cs="Arial"/>
          <w:color w:val="000000" w:themeColor="text1"/>
        </w:rPr>
        <w:t>z</w:t>
      </w:r>
      <w:r w:rsidR="006D0577" w:rsidRPr="0021535B">
        <w:rPr>
          <w:rFonts w:ascii="Georgia" w:eastAsiaTheme="minorEastAsia" w:hAnsi="Georgia" w:cs="Arial"/>
          <w:color w:val="000000" w:themeColor="text1"/>
        </w:rPr>
        <w:t>ed urban eco-toilet</w:t>
      </w:r>
      <w:r w:rsidR="00666AD5" w:rsidRPr="0021535B">
        <w:rPr>
          <w:rFonts w:ascii="Georgia" w:eastAsiaTheme="minorEastAsia" w:hAnsi="Georgia" w:cs="Arial"/>
          <w:color w:val="000000" w:themeColor="text1"/>
        </w:rPr>
        <w:t xml:space="preserve">s </w:t>
      </w:r>
      <w:r w:rsidR="006D0577" w:rsidRPr="0021535B">
        <w:rPr>
          <w:rFonts w:ascii="Georgia" w:eastAsiaTheme="minorEastAsia" w:hAnsi="Georgia" w:cs="Arial"/>
          <w:color w:val="000000" w:themeColor="text1"/>
        </w:rPr>
        <w:t xml:space="preserve">become increasingly essential as complementary approach for responding to resource shortages, fluctuating sanitation needs and city </w:t>
      </w:r>
      <w:proofErr w:type="gramStart"/>
      <w:r w:rsidR="006D0577" w:rsidRPr="0021535B">
        <w:rPr>
          <w:rFonts w:ascii="Georgia" w:eastAsiaTheme="minorEastAsia" w:hAnsi="Georgia" w:cs="Arial"/>
          <w:color w:val="000000" w:themeColor="text1"/>
        </w:rPr>
        <w:t>dwellers</w:t>
      </w:r>
      <w:r w:rsidR="00666AD5" w:rsidRPr="0021535B">
        <w:rPr>
          <w:rFonts w:ascii="Georgia" w:eastAsiaTheme="minorEastAsia" w:hAnsi="Georgia" w:cs="Arial"/>
          <w:color w:val="000000" w:themeColor="text1"/>
        </w:rPr>
        <w:t>’</w:t>
      </w:r>
      <w:proofErr w:type="gramEnd"/>
      <w:r w:rsidR="006D0577" w:rsidRPr="0021535B">
        <w:rPr>
          <w:rFonts w:ascii="Georgia" w:eastAsiaTheme="minorEastAsia" w:hAnsi="Georgia" w:cs="Arial"/>
          <w:color w:val="000000" w:themeColor="text1"/>
        </w:rPr>
        <w:t xml:space="preserve"> disconnect to their biophysical foundation;</w:t>
      </w:r>
    </w:p>
    <w:p w14:paraId="012B86D1" w14:textId="0EE93223" w:rsidR="00983028" w:rsidRPr="0021535B" w:rsidRDefault="00983028" w:rsidP="00983028">
      <w:pPr>
        <w:pStyle w:val="MDPI37itemize"/>
        <w:numPr>
          <w:ilvl w:val="0"/>
          <w:numId w:val="12"/>
        </w:numPr>
        <w:ind w:left="3033" w:hanging="425"/>
        <w:rPr>
          <w:rFonts w:ascii="Georgia" w:eastAsiaTheme="minorEastAsia" w:hAnsi="Georgia" w:cs="Arial"/>
          <w:color w:val="000000" w:themeColor="text1"/>
        </w:rPr>
      </w:pPr>
      <w:r w:rsidRPr="0021535B">
        <w:rPr>
          <w:rFonts w:ascii="Georgia" w:eastAsiaTheme="minorEastAsia" w:hAnsi="Georgia" w:cs="Arial"/>
          <w:i/>
          <w:color w:val="000000" w:themeColor="text1"/>
        </w:rPr>
        <w:t>Weaknesses</w:t>
      </w:r>
      <w:r w:rsidRPr="0021535B">
        <w:rPr>
          <w:rFonts w:ascii="Georgia" w:eastAsiaTheme="minorEastAsia" w:hAnsi="Georgia" w:cs="Arial"/>
          <w:color w:val="000000" w:themeColor="text1"/>
        </w:rPr>
        <w:t xml:space="preserve">: Eco-toilet alternatives operate in </w:t>
      </w:r>
      <w:r w:rsidR="00477DE2" w:rsidRPr="0021535B">
        <w:rPr>
          <w:rFonts w:ascii="Georgia" w:eastAsiaTheme="minorEastAsia" w:hAnsi="Georgia" w:cs="Arial"/>
          <w:color w:val="000000" w:themeColor="text1"/>
        </w:rPr>
        <w:t xml:space="preserve">the </w:t>
      </w:r>
      <w:r w:rsidRPr="0021535B">
        <w:rPr>
          <w:rFonts w:ascii="Georgia" w:eastAsiaTheme="minorEastAsia" w:hAnsi="Georgia" w:cs="Arial"/>
          <w:color w:val="000000" w:themeColor="text1"/>
        </w:rPr>
        <w:t>unregulated territory outside of elimination-driven sanitation regimes</w:t>
      </w:r>
      <w:r w:rsidR="00477DE2" w:rsidRPr="0021535B">
        <w:rPr>
          <w:rFonts w:ascii="Georgia" w:eastAsiaTheme="minorEastAsia" w:hAnsi="Georgia" w:cs="Arial"/>
          <w:color w:val="000000" w:themeColor="text1"/>
        </w:rPr>
        <w:t xml:space="preserve"> – </w:t>
      </w:r>
      <w:r w:rsidRPr="0021535B">
        <w:rPr>
          <w:rFonts w:ascii="Georgia" w:eastAsiaTheme="minorEastAsia" w:hAnsi="Georgia" w:cs="Arial"/>
          <w:color w:val="000000" w:themeColor="text1"/>
        </w:rPr>
        <w:t>it makes them over-reliant on the goodwill and labor input of concerned citizens;</w:t>
      </w:r>
    </w:p>
    <w:p w14:paraId="22578F30" w14:textId="43DF1DA6" w:rsidR="006D0577" w:rsidRPr="0021535B" w:rsidRDefault="00983028" w:rsidP="006D0577">
      <w:pPr>
        <w:pStyle w:val="MDPI37itemize"/>
        <w:numPr>
          <w:ilvl w:val="0"/>
          <w:numId w:val="12"/>
        </w:numPr>
        <w:ind w:left="3033" w:hanging="425"/>
        <w:rPr>
          <w:rFonts w:ascii="Georgia" w:eastAsiaTheme="minorEastAsia" w:hAnsi="Georgia" w:cs="Arial"/>
          <w:color w:val="000000" w:themeColor="text1"/>
        </w:rPr>
      </w:pPr>
      <w:r w:rsidRPr="0021535B">
        <w:rPr>
          <w:rFonts w:ascii="Georgia" w:eastAsiaTheme="minorEastAsia" w:hAnsi="Georgia" w:cs="Arial"/>
          <w:i/>
          <w:color w:val="000000" w:themeColor="text1"/>
        </w:rPr>
        <w:t>Opportunities</w:t>
      </w:r>
      <w:r w:rsidRPr="0021535B">
        <w:rPr>
          <w:rFonts w:ascii="Georgia" w:eastAsiaTheme="minorEastAsia" w:hAnsi="Georgia" w:cs="Arial"/>
          <w:color w:val="000000" w:themeColor="text1"/>
        </w:rPr>
        <w:t xml:space="preserve">: </w:t>
      </w:r>
      <w:r w:rsidR="006D0577" w:rsidRPr="0021535B">
        <w:rPr>
          <w:rFonts w:ascii="Georgia" w:eastAsiaTheme="minorEastAsia" w:hAnsi="Georgia" w:cs="Arial"/>
          <w:color w:val="000000" w:themeColor="text1"/>
        </w:rPr>
        <w:t>T</w:t>
      </w:r>
      <w:r w:rsidR="00666AD5" w:rsidRPr="0021535B">
        <w:rPr>
          <w:rFonts w:ascii="Georgia" w:eastAsiaTheme="minorEastAsia" w:hAnsi="Georgia" w:cs="Arial"/>
          <w:color w:val="000000" w:themeColor="text1"/>
        </w:rPr>
        <w:t>h</w:t>
      </w:r>
      <w:r w:rsidR="006D0577" w:rsidRPr="0021535B">
        <w:rPr>
          <w:rFonts w:ascii="Georgia" w:eastAsiaTheme="minorEastAsia" w:hAnsi="Georgia" w:cs="Arial"/>
          <w:color w:val="000000" w:themeColor="text1"/>
        </w:rPr>
        <w:t>riving urban eco-toilet communities balance unsettling bathroom routines, group debates, and agroecological experimentation with a rich interactive c</w:t>
      </w:r>
      <w:r w:rsidR="00666AD5" w:rsidRPr="0021535B">
        <w:rPr>
          <w:rFonts w:ascii="Georgia" w:eastAsiaTheme="minorEastAsia" w:hAnsi="Georgia" w:cs="Arial"/>
          <w:color w:val="000000" w:themeColor="text1"/>
        </w:rPr>
        <w:t>ontext</w:t>
      </w:r>
      <w:r w:rsidR="006D0577" w:rsidRPr="0021535B">
        <w:rPr>
          <w:rFonts w:ascii="Georgia" w:eastAsiaTheme="minorEastAsia" w:hAnsi="Georgia" w:cs="Arial"/>
          <w:color w:val="000000" w:themeColor="text1"/>
        </w:rPr>
        <w:t xml:space="preserve"> to</w:t>
      </w:r>
      <w:r w:rsidR="00666AD5" w:rsidRPr="0021535B">
        <w:rPr>
          <w:rFonts w:ascii="Georgia" w:eastAsiaTheme="minorEastAsia" w:hAnsi="Georgia" w:cs="Arial"/>
          <w:color w:val="000000" w:themeColor="text1"/>
        </w:rPr>
        <w:t xml:space="preserve"> embrace the</w:t>
      </w:r>
      <w:r w:rsidR="006D0577" w:rsidRPr="0021535B">
        <w:rPr>
          <w:rFonts w:ascii="Georgia" w:eastAsiaTheme="minorEastAsia" w:hAnsi="Georgia" w:cs="Arial"/>
          <w:color w:val="000000" w:themeColor="text1"/>
        </w:rPr>
        <w:t xml:space="preserve"> unknowable;</w:t>
      </w:r>
    </w:p>
    <w:p w14:paraId="269E5462" w14:textId="3D4BDFC7" w:rsidR="00E36F7F" w:rsidRPr="0021535B" w:rsidRDefault="00983028" w:rsidP="006D0577">
      <w:pPr>
        <w:pStyle w:val="MDPI37itemize"/>
        <w:numPr>
          <w:ilvl w:val="0"/>
          <w:numId w:val="12"/>
        </w:numPr>
        <w:ind w:left="3033" w:hanging="425"/>
        <w:rPr>
          <w:rFonts w:ascii="Georgia" w:eastAsiaTheme="minorEastAsia" w:hAnsi="Georgia" w:cs="Arial"/>
          <w:color w:val="000000" w:themeColor="text1"/>
        </w:rPr>
      </w:pPr>
      <w:r w:rsidRPr="0021535B">
        <w:rPr>
          <w:rFonts w:ascii="Georgia" w:eastAsiaTheme="minorEastAsia" w:hAnsi="Georgia" w:cs="Arial"/>
          <w:i/>
          <w:color w:val="000000" w:themeColor="text1"/>
        </w:rPr>
        <w:t>Threats</w:t>
      </w:r>
      <w:r w:rsidRPr="0021535B">
        <w:rPr>
          <w:rFonts w:ascii="Georgia" w:eastAsiaTheme="minorEastAsia" w:hAnsi="Georgia" w:cs="Arial"/>
          <w:color w:val="000000" w:themeColor="text1"/>
        </w:rPr>
        <w:t xml:space="preserve">: </w:t>
      </w:r>
      <w:r w:rsidR="00357BE7" w:rsidRPr="0021535B">
        <w:rPr>
          <w:rFonts w:ascii="Georgia" w:eastAsiaTheme="minorEastAsia" w:hAnsi="Georgia" w:cs="Arial"/>
          <w:color w:val="000000" w:themeColor="text1"/>
        </w:rPr>
        <w:t>Historical demonization of bacteria and social experimentation, augmented in the context of a global pandemic, can make it challenging to engage citizens in the material implications of their own sanitation</w:t>
      </w:r>
      <w:r w:rsidR="00800AB2" w:rsidRPr="0021535B">
        <w:rPr>
          <w:rFonts w:ascii="Georgia" w:eastAsiaTheme="minorEastAsia" w:hAnsi="Georgia" w:cs="Arial"/>
          <w:color w:val="000000" w:themeColor="text1"/>
        </w:rPr>
        <w:t>;</w:t>
      </w:r>
    </w:p>
    <w:p w14:paraId="2654D0B5" w14:textId="23352DBA" w:rsidR="00C760B4" w:rsidRPr="0021535B" w:rsidRDefault="00983028" w:rsidP="00E65E13">
      <w:pPr>
        <w:pStyle w:val="MDPI37itemize"/>
        <w:numPr>
          <w:ilvl w:val="0"/>
          <w:numId w:val="12"/>
        </w:numPr>
        <w:spacing w:after="60"/>
        <w:ind w:left="3033" w:hanging="425"/>
        <w:rPr>
          <w:rFonts w:ascii="Georgia" w:eastAsiaTheme="minorEastAsia" w:hAnsi="Georgia" w:cs="Arial"/>
          <w:color w:val="000000" w:themeColor="text1"/>
        </w:rPr>
      </w:pPr>
      <w:r w:rsidRPr="0021535B">
        <w:rPr>
          <w:rFonts w:ascii="Georgia" w:eastAsiaTheme="minorEastAsia" w:hAnsi="Georgia" w:cs="Arial"/>
          <w:i/>
          <w:color w:val="000000" w:themeColor="text1"/>
        </w:rPr>
        <w:t>Reflexivity:</w:t>
      </w:r>
      <w:r w:rsidRPr="0021535B">
        <w:rPr>
          <w:rFonts w:ascii="Georgia" w:eastAsiaTheme="minorEastAsia" w:hAnsi="Georgia" w:cs="Arial"/>
          <w:color w:val="000000" w:themeColor="text1"/>
        </w:rPr>
        <w:t xml:space="preserve"> </w:t>
      </w:r>
      <w:r w:rsidR="006D0577" w:rsidRPr="0021535B">
        <w:rPr>
          <w:rFonts w:ascii="Georgia" w:eastAsiaTheme="minorEastAsia" w:hAnsi="Georgia" w:cs="Arial"/>
          <w:color w:val="000000" w:themeColor="text1"/>
        </w:rPr>
        <w:t xml:space="preserve">The applied Structural </w:t>
      </w:r>
      <w:r w:rsidR="003F0649" w:rsidRPr="0021535B">
        <w:rPr>
          <w:rFonts w:ascii="Georgia" w:eastAsiaTheme="minorEastAsia" w:hAnsi="Georgia" w:cs="Arial"/>
          <w:color w:val="000000" w:themeColor="text1"/>
        </w:rPr>
        <w:t>SWOT</w:t>
      </w:r>
      <w:r w:rsidR="006D0577" w:rsidRPr="0021535B">
        <w:rPr>
          <w:rFonts w:ascii="Georgia" w:eastAsiaTheme="minorEastAsia" w:hAnsi="Georgia" w:cs="Arial"/>
          <w:color w:val="000000" w:themeColor="text1"/>
        </w:rPr>
        <w:t xml:space="preserve"> analysis can better account for the inventive potential of precedent-setting eco-toilet</w:t>
      </w:r>
      <w:r w:rsidR="00CE1D11" w:rsidRPr="0021535B">
        <w:rPr>
          <w:rFonts w:ascii="Georgia" w:eastAsiaTheme="minorEastAsia" w:hAnsi="Georgia" w:cs="Arial"/>
          <w:color w:val="000000" w:themeColor="text1"/>
        </w:rPr>
        <w:t>s</w:t>
      </w:r>
      <w:r w:rsidR="006D0577" w:rsidRPr="0021535B">
        <w:rPr>
          <w:rFonts w:ascii="Georgia" w:eastAsiaTheme="minorEastAsia" w:hAnsi="Georgia" w:cs="Arial"/>
          <w:color w:val="000000" w:themeColor="text1"/>
        </w:rPr>
        <w:t xml:space="preserve"> </w:t>
      </w:r>
      <w:r w:rsidR="00CE1D11" w:rsidRPr="0021535B">
        <w:rPr>
          <w:rFonts w:ascii="Georgia" w:eastAsiaTheme="minorEastAsia" w:hAnsi="Georgia" w:cs="Arial"/>
          <w:color w:val="000000" w:themeColor="text1"/>
        </w:rPr>
        <w:t>through</w:t>
      </w:r>
      <w:r w:rsidR="006D0577" w:rsidRPr="0021535B">
        <w:rPr>
          <w:rFonts w:ascii="Georgia" w:eastAsiaTheme="minorEastAsia" w:hAnsi="Georgia" w:cs="Arial"/>
          <w:color w:val="000000" w:themeColor="text1"/>
        </w:rPr>
        <w:t xml:space="preserve"> its focus on system</w:t>
      </w:r>
      <w:r w:rsidRPr="0021535B">
        <w:rPr>
          <w:rFonts w:ascii="Georgia" w:eastAsiaTheme="minorEastAsia" w:hAnsi="Georgia" w:cs="Arial"/>
          <w:color w:val="000000" w:themeColor="text1"/>
        </w:rPr>
        <w:t>ic</w:t>
      </w:r>
      <w:r w:rsidR="006D0577" w:rsidRPr="0021535B">
        <w:rPr>
          <w:rFonts w:ascii="Georgia" w:eastAsiaTheme="minorEastAsia" w:hAnsi="Georgia" w:cs="Arial"/>
          <w:color w:val="000000" w:themeColor="text1"/>
        </w:rPr>
        <w:t xml:space="preserve"> functioning</w:t>
      </w:r>
      <w:r w:rsidRPr="0021535B">
        <w:rPr>
          <w:rFonts w:ascii="Georgia" w:eastAsiaTheme="minorEastAsia" w:hAnsi="Georgia" w:cs="Arial"/>
          <w:color w:val="000000" w:themeColor="text1"/>
        </w:rPr>
        <w:t xml:space="preserve"> and multi-perspectival inventiveness</w:t>
      </w:r>
      <w:r w:rsidR="006D0577" w:rsidRPr="0021535B">
        <w:rPr>
          <w:rFonts w:ascii="Georgia" w:eastAsiaTheme="minorEastAsia" w:hAnsi="Georgia" w:cs="Arial"/>
          <w:color w:val="000000" w:themeColor="text1"/>
        </w:rPr>
        <w:t>.</w:t>
      </w:r>
    </w:p>
    <w:p w14:paraId="4EB764A8" w14:textId="4A27F736" w:rsidR="00C760B4" w:rsidRPr="0021535B" w:rsidRDefault="00C760B4" w:rsidP="00C760B4">
      <w:pPr>
        <w:pStyle w:val="MDPI31tex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social creativity in the </w:t>
      </w:r>
      <w:r w:rsidR="002C56F9" w:rsidRPr="0021535B">
        <w:rPr>
          <w:rFonts w:ascii="Georgia" w:eastAsiaTheme="minorEastAsia" w:hAnsi="Georgia" w:cs="Arial"/>
          <w:color w:val="000000" w:themeColor="text1"/>
        </w:rPr>
        <w:t>three</w:t>
      </w:r>
      <w:r w:rsidRPr="0021535B">
        <w:rPr>
          <w:rFonts w:ascii="Georgia" w:eastAsiaTheme="minorEastAsia" w:hAnsi="Georgia" w:cs="Arial"/>
          <w:color w:val="000000" w:themeColor="text1"/>
        </w:rPr>
        <w:t xml:space="preserve"> cases stems from the fact that human waste can be reimagined and used in multiple ways, as health indicator, worm food, soil conditioner, intergenerational arc, or civic resistance. The task then for designers is not only to include the perspectives of (unwanted) otherness but also problematize the lack of recognition for the diminished creative potential of such marginalized, human or nonhuman</w:t>
      </w:r>
      <w:r w:rsidR="005D54C3" w:rsidRPr="0021535B">
        <w:rPr>
          <w:rFonts w:ascii="Georgia" w:eastAsiaTheme="minorEastAsia" w:hAnsi="Georgia" w:cs="Arial"/>
          <w:color w:val="000000" w:themeColor="text1"/>
        </w:rPr>
        <w:t xml:space="preserve"> – </w:t>
      </w:r>
      <w:r w:rsidRPr="0021535B">
        <w:rPr>
          <w:rFonts w:ascii="Georgia" w:eastAsiaTheme="minorEastAsia" w:hAnsi="Georgia" w:cs="Arial"/>
          <w:color w:val="000000" w:themeColor="text1"/>
        </w:rPr>
        <w:t>that ultimately hamper</w:t>
      </w:r>
      <w:r w:rsidR="00240042" w:rsidRPr="0021535B">
        <w:rPr>
          <w:rFonts w:ascii="Georgia" w:eastAsiaTheme="minorEastAsia" w:hAnsi="Georgia" w:cs="Arial"/>
          <w:color w:val="000000" w:themeColor="text1"/>
        </w:rPr>
        <w:t>s</w:t>
      </w:r>
      <w:r w:rsidRPr="0021535B">
        <w:rPr>
          <w:rFonts w:ascii="Georgia" w:eastAsiaTheme="minorEastAsia" w:hAnsi="Georgia" w:cs="Arial"/>
          <w:color w:val="000000" w:themeColor="text1"/>
        </w:rPr>
        <w:t xml:space="preserve"> the advancement of humanity overall.</w:t>
      </w:r>
    </w:p>
    <w:p w14:paraId="0EF14C91" w14:textId="5A13140A" w:rsidR="00856295" w:rsidRPr="0021535B" w:rsidRDefault="00856295" w:rsidP="00C760B4">
      <w:pPr>
        <w:pStyle w:val="MDPI22heading2"/>
        <w:spacing w:before="240"/>
        <w:ind w:left="0"/>
        <w:rPr>
          <w:rFonts w:ascii="Georgia" w:eastAsiaTheme="minorEastAsia" w:hAnsi="Georgia" w:cs="Arial"/>
          <w:i w:val="0"/>
          <w:color w:val="000000" w:themeColor="text1"/>
        </w:rPr>
      </w:pPr>
    </w:p>
    <w:p w14:paraId="21FBA9FF" w14:textId="77777777" w:rsidR="0021535B" w:rsidRDefault="0021535B" w:rsidP="00A86E9F">
      <w:pPr>
        <w:pStyle w:val="MDPI62BackMatter"/>
        <w:rPr>
          <w:rFonts w:ascii="Georgia" w:eastAsiaTheme="minorEastAsia" w:hAnsi="Georgia" w:cs="Arial"/>
          <w:b/>
          <w:color w:val="000000" w:themeColor="text1"/>
        </w:rPr>
      </w:pPr>
    </w:p>
    <w:p w14:paraId="219104B2" w14:textId="77777777" w:rsidR="0021535B" w:rsidRDefault="0021535B" w:rsidP="00A86E9F">
      <w:pPr>
        <w:pStyle w:val="MDPI62BackMatter"/>
        <w:rPr>
          <w:rFonts w:ascii="Georgia" w:eastAsiaTheme="minorEastAsia" w:hAnsi="Georgia" w:cs="Arial"/>
          <w:b/>
          <w:color w:val="000000" w:themeColor="text1"/>
        </w:rPr>
      </w:pPr>
    </w:p>
    <w:p w14:paraId="41018529" w14:textId="4EB56FDB" w:rsidR="004F2BEA" w:rsidRPr="0021535B" w:rsidRDefault="00A86E9F" w:rsidP="00A86E9F">
      <w:pPr>
        <w:pStyle w:val="MDPI62BackMatter"/>
        <w:rPr>
          <w:rFonts w:ascii="Georgia" w:eastAsiaTheme="minorEastAsia" w:hAnsi="Georgia" w:cs="Arial"/>
          <w:color w:val="000000" w:themeColor="text1"/>
        </w:rPr>
      </w:pPr>
      <w:r w:rsidRPr="0021535B">
        <w:rPr>
          <w:rFonts w:ascii="Georgia" w:eastAsiaTheme="minorEastAsia" w:hAnsi="Georgia" w:cs="Arial"/>
          <w:b/>
          <w:color w:val="000000" w:themeColor="text1"/>
        </w:rPr>
        <w:lastRenderedPageBreak/>
        <w:t>Acknowledgments</w:t>
      </w:r>
      <w:r w:rsidRPr="0021535B">
        <w:rPr>
          <w:rFonts w:ascii="Georgia" w:eastAsiaTheme="minorEastAsia" w:hAnsi="Georgia" w:cs="Arial"/>
          <w:color w:val="000000" w:themeColor="text1"/>
        </w:rPr>
        <w:t xml:space="preserve"> </w:t>
      </w:r>
    </w:p>
    <w:p w14:paraId="4BEA23F6" w14:textId="580288BD" w:rsidR="00A86E9F" w:rsidRPr="0021535B" w:rsidRDefault="00D76499" w:rsidP="00A86E9F">
      <w:pPr>
        <w:pStyle w:val="MDPI62BackMatter"/>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The author is grateful for the support and advice from Sarah Daher, Benson Law, Britta Boyer, Noel Benson, Timothy </w:t>
      </w:r>
      <w:proofErr w:type="spellStart"/>
      <w:r w:rsidRPr="0021535B">
        <w:rPr>
          <w:rFonts w:ascii="Georgia" w:eastAsiaTheme="minorEastAsia" w:hAnsi="Georgia" w:cs="Arial"/>
          <w:color w:val="000000" w:themeColor="text1"/>
        </w:rPr>
        <w:t>Jachna</w:t>
      </w:r>
      <w:proofErr w:type="spellEnd"/>
      <w:r w:rsidRPr="0021535B">
        <w:rPr>
          <w:rFonts w:ascii="Georgia" w:eastAsiaTheme="minorEastAsia" w:hAnsi="Georgia" w:cs="Arial"/>
          <w:color w:val="000000" w:themeColor="text1"/>
        </w:rPr>
        <w:t xml:space="preserve">, Gerhard </w:t>
      </w:r>
      <w:proofErr w:type="spellStart"/>
      <w:r w:rsidRPr="0021535B">
        <w:rPr>
          <w:rFonts w:ascii="Georgia" w:eastAsiaTheme="minorEastAsia" w:hAnsi="Georgia" w:cs="Arial"/>
          <w:color w:val="000000" w:themeColor="text1"/>
        </w:rPr>
        <w:t>Bruyns</w:t>
      </w:r>
      <w:proofErr w:type="spellEnd"/>
      <w:r w:rsidRPr="0021535B">
        <w:rPr>
          <w:rFonts w:ascii="Georgia" w:eastAsiaTheme="minorEastAsia" w:hAnsi="Georgia" w:cs="Arial"/>
          <w:color w:val="000000" w:themeColor="text1"/>
        </w:rPr>
        <w:t xml:space="preserve">, Nathan </w:t>
      </w:r>
      <w:proofErr w:type="spellStart"/>
      <w:r w:rsidRPr="0021535B">
        <w:rPr>
          <w:rFonts w:ascii="Georgia" w:eastAsiaTheme="minorEastAsia" w:hAnsi="Georgia" w:cs="Arial"/>
          <w:color w:val="000000" w:themeColor="text1"/>
        </w:rPr>
        <w:t>Felde</w:t>
      </w:r>
      <w:proofErr w:type="spellEnd"/>
      <w:r w:rsidRPr="0021535B">
        <w:rPr>
          <w:rFonts w:ascii="Georgia" w:eastAsiaTheme="minorEastAsia" w:hAnsi="Georgia" w:cs="Arial"/>
          <w:color w:val="000000" w:themeColor="text1"/>
        </w:rPr>
        <w:t xml:space="preserve">, Vlad </w:t>
      </w:r>
      <w:proofErr w:type="spellStart"/>
      <w:r w:rsidRPr="0021535B">
        <w:rPr>
          <w:rFonts w:ascii="Georgia" w:eastAsiaTheme="minorEastAsia" w:hAnsi="Georgia" w:cs="Arial"/>
          <w:color w:val="000000" w:themeColor="text1"/>
        </w:rPr>
        <w:t>Glăveanu</w:t>
      </w:r>
      <w:proofErr w:type="spellEnd"/>
      <w:r w:rsidRPr="0021535B">
        <w:rPr>
          <w:rFonts w:ascii="Georgia" w:eastAsiaTheme="minorEastAsia" w:hAnsi="Georgia" w:cs="Arial"/>
          <w:color w:val="000000" w:themeColor="text1"/>
        </w:rPr>
        <w:t xml:space="preserve">, Tang </w:t>
      </w:r>
      <w:proofErr w:type="spellStart"/>
      <w:r w:rsidRPr="0021535B">
        <w:rPr>
          <w:rFonts w:ascii="Georgia" w:eastAsiaTheme="minorEastAsia" w:hAnsi="Georgia" w:cs="Arial"/>
          <w:color w:val="000000" w:themeColor="text1"/>
        </w:rPr>
        <w:t>ManYi</w:t>
      </w:r>
      <w:proofErr w:type="spellEnd"/>
      <w:r w:rsidR="002A6775" w:rsidRPr="0021535B">
        <w:rPr>
          <w:rFonts w:ascii="Georgia" w:eastAsiaTheme="minorEastAsia" w:hAnsi="Georgia" w:cs="Arial"/>
          <w:color w:val="000000" w:themeColor="text1"/>
        </w:rPr>
        <w:t>,</w:t>
      </w:r>
      <w:r w:rsidRPr="0021535B">
        <w:rPr>
          <w:rFonts w:ascii="Georgia" w:eastAsiaTheme="minorEastAsia" w:hAnsi="Georgia" w:cs="Arial"/>
          <w:color w:val="000000" w:themeColor="text1"/>
        </w:rPr>
        <w:t xml:space="preserve"> and the anonymous reviewers </w:t>
      </w:r>
      <w:r w:rsidR="00586FD5" w:rsidRPr="0021535B">
        <w:rPr>
          <w:rFonts w:ascii="Georgia" w:eastAsiaTheme="minorEastAsia" w:hAnsi="Georgia" w:cs="Arial"/>
          <w:color w:val="000000" w:themeColor="text1"/>
        </w:rPr>
        <w:t>who</w:t>
      </w:r>
      <w:r w:rsidRPr="0021535B">
        <w:rPr>
          <w:rFonts w:ascii="Georgia" w:eastAsiaTheme="minorEastAsia" w:hAnsi="Georgia" w:cs="Arial"/>
          <w:color w:val="000000" w:themeColor="text1"/>
        </w:rPr>
        <w:t xml:space="preserve"> contribut</w:t>
      </w:r>
      <w:r w:rsidR="00586FD5" w:rsidRPr="0021535B">
        <w:rPr>
          <w:rFonts w:ascii="Georgia" w:eastAsiaTheme="minorEastAsia" w:hAnsi="Georgia" w:cs="Arial"/>
          <w:color w:val="000000" w:themeColor="text1"/>
        </w:rPr>
        <w:t>ed</w:t>
      </w:r>
      <w:r w:rsidRPr="0021535B">
        <w:rPr>
          <w:rFonts w:ascii="Georgia" w:eastAsiaTheme="minorEastAsia" w:hAnsi="Georgia" w:cs="Arial"/>
          <w:color w:val="000000" w:themeColor="text1"/>
        </w:rPr>
        <w:t xml:space="preserve"> generously to this paper</w:t>
      </w:r>
      <w:r w:rsidR="00A86E9F" w:rsidRPr="0021535B">
        <w:rPr>
          <w:rFonts w:ascii="Georgia" w:eastAsiaTheme="minorEastAsia" w:hAnsi="Georgia" w:cs="Arial"/>
          <w:color w:val="000000" w:themeColor="text1"/>
        </w:rPr>
        <w:t xml:space="preserve">. </w:t>
      </w:r>
    </w:p>
    <w:p w14:paraId="071E4E01" w14:textId="77777777" w:rsidR="00A86E9F" w:rsidRPr="0021535B" w:rsidRDefault="00A86E9F" w:rsidP="000855EA">
      <w:pPr>
        <w:pStyle w:val="MDPI21heading1"/>
        <w:ind w:left="0"/>
        <w:rPr>
          <w:rFonts w:ascii="Georgia" w:eastAsiaTheme="minorEastAsia" w:hAnsi="Georgia" w:cs="Arial"/>
          <w:color w:val="000000" w:themeColor="text1"/>
        </w:rPr>
      </w:pPr>
      <w:r w:rsidRPr="0021535B">
        <w:rPr>
          <w:rFonts w:ascii="Georgia" w:eastAsiaTheme="minorEastAsia" w:hAnsi="Georgia" w:cs="Arial"/>
          <w:color w:val="000000" w:themeColor="text1"/>
        </w:rPr>
        <w:t>References</w:t>
      </w:r>
    </w:p>
    <w:p w14:paraId="0D0B940D" w14:textId="77777777" w:rsidR="00A86E9F" w:rsidRPr="0021535B" w:rsidRDefault="00A86E9F" w:rsidP="00FD00D8">
      <w:pPr>
        <w:pStyle w:val="MDPI71References"/>
        <w:numPr>
          <w:ilvl w:val="0"/>
          <w:numId w:val="0"/>
        </w:numPr>
        <w:rPr>
          <w:rFonts w:ascii="Georgia" w:eastAsiaTheme="minorEastAsia" w:hAnsi="Georgia" w:cs="Arial"/>
          <w:color w:val="000000" w:themeColor="text1"/>
          <w:lang w:val="en-GB"/>
        </w:rPr>
      </w:pPr>
    </w:p>
    <w:p w14:paraId="0AEE61D5" w14:textId="55523ADC"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Akama</w:t>
      </w:r>
      <w:proofErr w:type="spellEnd"/>
      <w:r w:rsidRPr="0021535B">
        <w:rPr>
          <w:rFonts w:ascii="Georgia" w:eastAsiaTheme="minorEastAsia" w:hAnsi="Georgia" w:cs="Arial"/>
          <w:color w:val="000000" w:themeColor="text1"/>
        </w:rPr>
        <w:t xml:space="preserve">, Y., &amp; Light, A. (2020). </w:t>
      </w:r>
      <w:r w:rsidRPr="0021535B">
        <w:rPr>
          <w:rFonts w:ascii="Georgia" w:eastAsiaTheme="minorEastAsia" w:hAnsi="Georgia" w:cs="Arial"/>
          <w:i/>
          <w:color w:val="000000" w:themeColor="text1"/>
        </w:rPr>
        <w:t xml:space="preserve">Readiness for </w:t>
      </w:r>
      <w:r w:rsidR="005D54C3" w:rsidRPr="0021535B">
        <w:rPr>
          <w:rFonts w:ascii="Georgia" w:eastAsiaTheme="minorEastAsia" w:hAnsi="Georgia" w:cs="Arial"/>
          <w:i/>
          <w:color w:val="000000" w:themeColor="text1"/>
        </w:rPr>
        <w:t>Contingency: Punctuation, Poise</w:t>
      </w:r>
      <w:r w:rsidRPr="0021535B">
        <w:rPr>
          <w:rFonts w:ascii="Georgia" w:eastAsiaTheme="minorEastAsia" w:hAnsi="Georgia" w:cs="Arial"/>
          <w:i/>
          <w:color w:val="000000" w:themeColor="text1"/>
        </w:rPr>
        <w:t xml:space="preserve">, and </w:t>
      </w:r>
      <w:r w:rsidR="005D54C3" w:rsidRPr="0021535B">
        <w:rPr>
          <w:rFonts w:ascii="Georgia" w:eastAsiaTheme="minorEastAsia" w:hAnsi="Georgia" w:cs="Arial"/>
          <w:i/>
          <w:color w:val="000000" w:themeColor="text1"/>
        </w:rPr>
        <w:t>Codesign</w:t>
      </w:r>
      <w:r w:rsidRPr="0021535B">
        <w:rPr>
          <w:rFonts w:ascii="Georgia" w:eastAsiaTheme="minorEastAsia" w:hAnsi="Georgia" w:cs="Arial"/>
          <w:color w:val="000000" w:themeColor="text1"/>
        </w:rPr>
        <w:t xml:space="preserve">. </w:t>
      </w:r>
      <w:proofErr w:type="spellStart"/>
      <w:r w:rsidRPr="0021535B">
        <w:rPr>
          <w:rFonts w:ascii="Georgia" w:eastAsiaTheme="minorEastAsia" w:hAnsi="Georgia" w:cs="Arial"/>
          <w:color w:val="000000" w:themeColor="text1"/>
        </w:rPr>
        <w:t>CoDesign</w:t>
      </w:r>
      <w:proofErr w:type="spellEnd"/>
      <w:r w:rsidRPr="0021535B">
        <w:rPr>
          <w:rFonts w:ascii="Georgia" w:eastAsiaTheme="minorEastAsia" w:hAnsi="Georgia" w:cs="Arial"/>
          <w:color w:val="000000" w:themeColor="text1"/>
        </w:rPr>
        <w:t>, 16(1), 17–28. https://doi.org/10.1080/15710882.2020.1722177</w:t>
      </w:r>
    </w:p>
    <w:p w14:paraId="762BCC7E"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Amaya, S. (2016, October). </w:t>
      </w:r>
      <w:r w:rsidRPr="0021535B">
        <w:rPr>
          <w:rFonts w:ascii="Georgia" w:eastAsiaTheme="minorEastAsia" w:hAnsi="Georgia" w:cs="Arial"/>
          <w:i/>
          <w:color w:val="000000" w:themeColor="text1"/>
        </w:rPr>
        <w:t>An Interview with Collective Disaster</w:t>
      </w:r>
      <w:r w:rsidRPr="0021535B">
        <w:rPr>
          <w:rFonts w:ascii="Georgia" w:eastAsiaTheme="minorEastAsia" w:hAnsi="Georgia" w:cs="Arial"/>
          <w:color w:val="000000" w:themeColor="text1"/>
        </w:rPr>
        <w:t>. MVT Journal, Art x Architecture x Landscape. Retrieved from http://www.mvt-journal.com/collective-disaster</w:t>
      </w:r>
    </w:p>
    <w:p w14:paraId="4FF1DCBD"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Bonnet, E., </w:t>
      </w:r>
      <w:proofErr w:type="spellStart"/>
      <w:r w:rsidRPr="0021535B">
        <w:rPr>
          <w:rFonts w:ascii="Georgia" w:eastAsiaTheme="minorEastAsia" w:hAnsi="Georgia" w:cs="Arial"/>
          <w:color w:val="000000" w:themeColor="text1"/>
        </w:rPr>
        <w:t>Landivar</w:t>
      </w:r>
      <w:proofErr w:type="spellEnd"/>
      <w:r w:rsidRPr="0021535B">
        <w:rPr>
          <w:rFonts w:ascii="Georgia" w:eastAsiaTheme="minorEastAsia" w:hAnsi="Georgia" w:cs="Arial"/>
          <w:color w:val="000000" w:themeColor="text1"/>
        </w:rPr>
        <w:t xml:space="preserve">, D., Monnin, A., &amp; Allard, L. (2019). </w:t>
      </w:r>
      <w:r w:rsidRPr="0021535B">
        <w:rPr>
          <w:rFonts w:ascii="Georgia" w:eastAsiaTheme="minorEastAsia" w:hAnsi="Georgia" w:cs="Arial"/>
          <w:i/>
          <w:color w:val="000000" w:themeColor="text1"/>
        </w:rPr>
        <w:t xml:space="preserve">Le design, </w:t>
      </w:r>
      <w:proofErr w:type="spellStart"/>
      <w:r w:rsidRPr="0021535B">
        <w:rPr>
          <w:rFonts w:ascii="Georgia" w:eastAsiaTheme="minorEastAsia" w:hAnsi="Georgia" w:cs="Arial"/>
          <w:i/>
          <w:color w:val="000000" w:themeColor="text1"/>
        </w:rPr>
        <w:t>une</w:t>
      </w:r>
      <w:proofErr w:type="spellEnd"/>
      <w:r w:rsidRPr="0021535B">
        <w:rPr>
          <w:rFonts w:ascii="Georgia" w:eastAsiaTheme="minorEastAsia" w:hAnsi="Georgia" w:cs="Arial"/>
          <w:i/>
          <w:color w:val="000000" w:themeColor="text1"/>
        </w:rPr>
        <w:t xml:space="preserve"> </w:t>
      </w:r>
      <w:proofErr w:type="spellStart"/>
      <w:r w:rsidRPr="0021535B">
        <w:rPr>
          <w:rFonts w:ascii="Georgia" w:eastAsiaTheme="minorEastAsia" w:hAnsi="Georgia" w:cs="Arial"/>
          <w:i/>
          <w:color w:val="000000" w:themeColor="text1"/>
        </w:rPr>
        <w:t>cosmologie</w:t>
      </w:r>
      <w:proofErr w:type="spellEnd"/>
      <w:r w:rsidRPr="0021535B">
        <w:rPr>
          <w:rFonts w:ascii="Georgia" w:eastAsiaTheme="minorEastAsia" w:hAnsi="Georgia" w:cs="Arial"/>
          <w:i/>
          <w:color w:val="000000" w:themeColor="text1"/>
        </w:rPr>
        <w:t xml:space="preserve"> sans monde face à </w:t>
      </w:r>
      <w:proofErr w:type="spellStart"/>
      <w:r w:rsidRPr="0021535B">
        <w:rPr>
          <w:rFonts w:ascii="Georgia" w:eastAsiaTheme="minorEastAsia" w:hAnsi="Georgia" w:cs="Arial"/>
          <w:i/>
          <w:color w:val="000000" w:themeColor="text1"/>
        </w:rPr>
        <w:t>l’Anthropocène</w:t>
      </w:r>
      <w:proofErr w:type="spellEnd"/>
      <w:r w:rsidRPr="0021535B">
        <w:rPr>
          <w:rFonts w:ascii="Georgia" w:eastAsiaTheme="minorEastAsia" w:hAnsi="Georgia" w:cs="Arial"/>
          <w:color w:val="000000" w:themeColor="text1"/>
        </w:rPr>
        <w:t>. Sciences Du Design, 10(2), 97–104. https://doi.org/10.3917/sdd.010.0097</w:t>
      </w:r>
    </w:p>
    <w:p w14:paraId="4BECE6A2" w14:textId="036AACB9" w:rsidR="00DF07AD" w:rsidRPr="0021535B" w:rsidRDefault="00DF07AD"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Borda</w:t>
      </w:r>
      <w:proofErr w:type="spellEnd"/>
      <w:r w:rsidRPr="0021535B">
        <w:rPr>
          <w:rFonts w:ascii="Georgia" w:eastAsiaTheme="minorEastAsia" w:hAnsi="Georgia" w:cs="Arial"/>
          <w:color w:val="000000" w:themeColor="text1"/>
        </w:rPr>
        <w:t xml:space="preserve">, O. F. (2006). </w:t>
      </w:r>
      <w:r w:rsidRPr="0021535B">
        <w:rPr>
          <w:rFonts w:ascii="Georgia" w:eastAsiaTheme="minorEastAsia" w:hAnsi="Georgia" w:cs="Arial"/>
          <w:i/>
          <w:color w:val="000000" w:themeColor="text1"/>
        </w:rPr>
        <w:t>Participatory Action Research in Social Theory</w:t>
      </w:r>
      <w:r w:rsidRPr="0021535B">
        <w:rPr>
          <w:rFonts w:ascii="Georgia" w:eastAsiaTheme="minorEastAsia" w:hAnsi="Georgia" w:cs="Arial"/>
          <w:color w:val="000000" w:themeColor="text1"/>
        </w:rPr>
        <w:t>. Handbook of Action Research, 27–37. (P. Reason and H. Bradbury, Eds.). London: Sage.</w:t>
      </w:r>
    </w:p>
    <w:p w14:paraId="29CFDE50"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Büscher</w:t>
      </w:r>
      <w:proofErr w:type="spellEnd"/>
      <w:r w:rsidRPr="0021535B">
        <w:rPr>
          <w:rFonts w:ascii="Georgia" w:eastAsiaTheme="minorEastAsia" w:hAnsi="Georgia" w:cs="Arial"/>
          <w:color w:val="000000" w:themeColor="text1"/>
        </w:rPr>
        <w:t xml:space="preserve">, B., &amp; Fletcher, R. (2019). </w:t>
      </w:r>
      <w:r w:rsidRPr="0021535B">
        <w:rPr>
          <w:rFonts w:ascii="Georgia" w:eastAsiaTheme="minorEastAsia" w:hAnsi="Georgia" w:cs="Arial"/>
          <w:i/>
          <w:color w:val="000000" w:themeColor="text1"/>
        </w:rPr>
        <w:t>The Conservation Revolution: Radical Ideas for Saving Nature beyond the Anthropocene</w:t>
      </w:r>
      <w:r w:rsidRPr="0021535B">
        <w:rPr>
          <w:rFonts w:ascii="Georgia" w:eastAsiaTheme="minorEastAsia" w:hAnsi="Georgia" w:cs="Arial"/>
          <w:color w:val="000000" w:themeColor="text1"/>
        </w:rPr>
        <w:t xml:space="preserve">. London: Verso. </w:t>
      </w:r>
    </w:p>
    <w:p w14:paraId="06B5F4E4"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Cohen, I. J. (2000). </w:t>
      </w:r>
      <w:r w:rsidRPr="0021535B">
        <w:rPr>
          <w:rFonts w:ascii="Georgia" w:eastAsiaTheme="minorEastAsia" w:hAnsi="Georgia" w:cs="Arial"/>
          <w:i/>
          <w:color w:val="000000" w:themeColor="text1"/>
        </w:rPr>
        <w:t>Theories of Action and Praxis</w:t>
      </w:r>
      <w:r w:rsidRPr="0021535B">
        <w:rPr>
          <w:rFonts w:ascii="Georgia" w:eastAsiaTheme="minorEastAsia" w:hAnsi="Georgia" w:cs="Arial"/>
          <w:color w:val="000000" w:themeColor="text1"/>
        </w:rPr>
        <w:t>. The Blackwell Companion to Social Theory, 2nd ed., 73–111. https://doi.org/10.1080/09297049.2013.863272</w:t>
      </w:r>
    </w:p>
    <w:p w14:paraId="0D807113"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Debatty</w:t>
      </w:r>
      <w:proofErr w:type="spellEnd"/>
      <w:r w:rsidRPr="0021535B">
        <w:rPr>
          <w:rFonts w:ascii="Georgia" w:eastAsiaTheme="minorEastAsia" w:hAnsi="Georgia" w:cs="Arial"/>
          <w:color w:val="000000" w:themeColor="text1"/>
        </w:rPr>
        <w:t xml:space="preserve">, R., &amp; Matsuzaka, A. (2019, August). </w:t>
      </w:r>
      <w:r w:rsidRPr="0021535B">
        <w:rPr>
          <w:rFonts w:ascii="Georgia" w:eastAsiaTheme="minorEastAsia" w:hAnsi="Georgia" w:cs="Arial"/>
          <w:i/>
          <w:color w:val="000000" w:themeColor="text1"/>
        </w:rPr>
        <w:t>Turning Human Waste into Beer and Fruit Trees</w:t>
      </w:r>
      <w:r w:rsidRPr="0021535B">
        <w:rPr>
          <w:rFonts w:ascii="Georgia" w:eastAsiaTheme="minorEastAsia" w:hAnsi="Georgia" w:cs="Arial"/>
          <w:color w:val="000000" w:themeColor="text1"/>
        </w:rPr>
        <w:t>. We-Make-Money-Not-Art. Retrieved from https://we-make-money-not-art.com/turning-human-waste-into-beer-and-fruit-trees/</w:t>
      </w:r>
    </w:p>
    <w:p w14:paraId="137E99C1"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Dewey, J. (1934). </w:t>
      </w:r>
      <w:r w:rsidRPr="0021535B">
        <w:rPr>
          <w:rFonts w:ascii="Georgia" w:eastAsiaTheme="minorEastAsia" w:hAnsi="Georgia" w:cs="Arial"/>
          <w:i/>
          <w:color w:val="000000" w:themeColor="text1"/>
        </w:rPr>
        <w:t>Art as Experience</w:t>
      </w:r>
      <w:r w:rsidRPr="0021535B">
        <w:rPr>
          <w:rFonts w:ascii="Georgia" w:eastAsiaTheme="minorEastAsia" w:hAnsi="Georgia" w:cs="Arial"/>
          <w:color w:val="000000" w:themeColor="text1"/>
        </w:rPr>
        <w:t xml:space="preserve">. New York: </w:t>
      </w:r>
      <w:proofErr w:type="spellStart"/>
      <w:r w:rsidRPr="0021535B">
        <w:rPr>
          <w:rFonts w:ascii="Georgia" w:eastAsiaTheme="minorEastAsia" w:hAnsi="Georgia" w:cs="Arial"/>
          <w:color w:val="000000" w:themeColor="text1"/>
        </w:rPr>
        <w:t>Wideview</w:t>
      </w:r>
      <w:proofErr w:type="spellEnd"/>
      <w:r w:rsidRPr="0021535B">
        <w:rPr>
          <w:rFonts w:ascii="Georgia" w:eastAsiaTheme="minorEastAsia" w:hAnsi="Georgia" w:cs="Arial"/>
          <w:color w:val="000000" w:themeColor="text1"/>
        </w:rPr>
        <w:t xml:space="preserve">/Perigee. </w:t>
      </w:r>
    </w:p>
    <w:p w14:paraId="7ADD4F43"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DiSalvo</w:t>
      </w:r>
      <w:proofErr w:type="spellEnd"/>
      <w:r w:rsidRPr="0021535B">
        <w:rPr>
          <w:rFonts w:ascii="Georgia" w:eastAsiaTheme="minorEastAsia" w:hAnsi="Georgia" w:cs="Arial"/>
          <w:color w:val="000000" w:themeColor="text1"/>
        </w:rPr>
        <w:t xml:space="preserve">, C., Clement, A., &amp; </w:t>
      </w:r>
      <w:proofErr w:type="spellStart"/>
      <w:r w:rsidRPr="0021535B">
        <w:rPr>
          <w:rFonts w:ascii="Georgia" w:eastAsiaTheme="minorEastAsia" w:hAnsi="Georgia" w:cs="Arial"/>
          <w:color w:val="000000" w:themeColor="text1"/>
        </w:rPr>
        <w:t>Pipek</w:t>
      </w:r>
      <w:proofErr w:type="spellEnd"/>
      <w:r w:rsidRPr="0021535B">
        <w:rPr>
          <w:rFonts w:ascii="Georgia" w:eastAsiaTheme="minorEastAsia" w:hAnsi="Georgia" w:cs="Arial"/>
          <w:color w:val="000000" w:themeColor="text1"/>
        </w:rPr>
        <w:t xml:space="preserve">, V. (2012). </w:t>
      </w:r>
      <w:r w:rsidRPr="0021535B">
        <w:rPr>
          <w:rFonts w:ascii="Georgia" w:eastAsiaTheme="minorEastAsia" w:hAnsi="Georgia" w:cs="Arial"/>
          <w:i/>
          <w:color w:val="000000" w:themeColor="text1"/>
        </w:rPr>
        <w:t>Communities: Participatory Design for, with and by Communities</w:t>
      </w:r>
      <w:r w:rsidRPr="0021535B">
        <w:rPr>
          <w:rFonts w:ascii="Georgia" w:eastAsiaTheme="minorEastAsia" w:hAnsi="Georgia" w:cs="Arial"/>
          <w:color w:val="000000" w:themeColor="text1"/>
        </w:rPr>
        <w:t>. In J. Simonson &amp; T. Robertson (Eds.), Routledge International Handbook of Participatory Design (pp. 182–210). Oxford. https://doi.org/10.4324/9780203108543</w:t>
      </w:r>
    </w:p>
    <w:p w14:paraId="1736A87D"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Dorst, K. (2005). </w:t>
      </w:r>
      <w:r w:rsidRPr="0021535B">
        <w:rPr>
          <w:rFonts w:ascii="Georgia" w:eastAsiaTheme="minorEastAsia" w:hAnsi="Georgia" w:cs="Arial"/>
          <w:i/>
          <w:color w:val="000000" w:themeColor="text1"/>
        </w:rPr>
        <w:t>Frame Innovation: Create New Thinking by Design</w:t>
      </w:r>
      <w:r w:rsidRPr="0021535B">
        <w:rPr>
          <w:rFonts w:ascii="Georgia" w:eastAsiaTheme="minorEastAsia" w:hAnsi="Georgia" w:cs="Arial"/>
          <w:color w:val="000000" w:themeColor="text1"/>
        </w:rPr>
        <w:t>. Cambridge, MA: The MIT Press.</w:t>
      </w:r>
    </w:p>
    <w:p w14:paraId="593433E5"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Escobar, A. (2018). </w:t>
      </w:r>
      <w:r w:rsidRPr="0021535B">
        <w:rPr>
          <w:rFonts w:ascii="Georgia" w:eastAsiaTheme="minorEastAsia" w:hAnsi="Georgia" w:cs="Arial"/>
          <w:i/>
          <w:color w:val="000000" w:themeColor="text1"/>
        </w:rPr>
        <w:t xml:space="preserve">Designs for the </w:t>
      </w:r>
      <w:proofErr w:type="spellStart"/>
      <w:r w:rsidRPr="0021535B">
        <w:rPr>
          <w:rFonts w:ascii="Georgia" w:eastAsiaTheme="minorEastAsia" w:hAnsi="Georgia" w:cs="Arial"/>
          <w:i/>
          <w:color w:val="000000" w:themeColor="text1"/>
        </w:rPr>
        <w:t>Pluriverse</w:t>
      </w:r>
      <w:proofErr w:type="spellEnd"/>
      <w:r w:rsidRPr="0021535B">
        <w:rPr>
          <w:rFonts w:ascii="Georgia" w:eastAsiaTheme="minorEastAsia" w:hAnsi="Georgia" w:cs="Arial"/>
          <w:i/>
          <w:color w:val="000000" w:themeColor="text1"/>
        </w:rPr>
        <w:t>: Radical Interdependence, Autonomy, and the Making of Worlds</w:t>
      </w:r>
      <w:r w:rsidRPr="0021535B">
        <w:rPr>
          <w:rFonts w:ascii="Georgia" w:eastAsiaTheme="minorEastAsia" w:hAnsi="Georgia" w:cs="Arial"/>
          <w:color w:val="000000" w:themeColor="text1"/>
        </w:rPr>
        <w:t>. Durham &amp; London: Duke University Press.</w:t>
      </w:r>
    </w:p>
    <w:p w14:paraId="42B7C0B7" w14:textId="7A43A6C2"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Galloway, A. R. (2004). </w:t>
      </w:r>
      <w:r w:rsidRPr="0021535B">
        <w:rPr>
          <w:rFonts w:ascii="Georgia" w:eastAsiaTheme="minorEastAsia" w:hAnsi="Georgia" w:cs="Arial"/>
          <w:i/>
          <w:color w:val="000000" w:themeColor="text1"/>
        </w:rPr>
        <w:t xml:space="preserve">Protocol: How Control Exists </w:t>
      </w:r>
      <w:r w:rsidR="000E5EC2" w:rsidRPr="0021535B">
        <w:rPr>
          <w:rFonts w:ascii="Georgia" w:eastAsiaTheme="minorEastAsia" w:hAnsi="Georgia" w:cs="Arial"/>
          <w:i/>
          <w:color w:val="000000" w:themeColor="text1"/>
        </w:rPr>
        <w:t xml:space="preserve">after </w:t>
      </w:r>
      <w:r w:rsidRPr="0021535B">
        <w:rPr>
          <w:rFonts w:ascii="Georgia" w:eastAsiaTheme="minorEastAsia" w:hAnsi="Georgia" w:cs="Arial"/>
          <w:i/>
          <w:color w:val="000000" w:themeColor="text1"/>
        </w:rPr>
        <w:t>Decentralization</w:t>
      </w:r>
      <w:r w:rsidRPr="0021535B">
        <w:rPr>
          <w:rFonts w:ascii="Georgia" w:eastAsiaTheme="minorEastAsia" w:hAnsi="Georgia" w:cs="Arial"/>
          <w:color w:val="000000" w:themeColor="text1"/>
        </w:rPr>
        <w:t>. Control. Cambridge: MIT Press. https://doi.org/10.1016/j.enbuild.2011.05.014</w:t>
      </w:r>
    </w:p>
    <w:p w14:paraId="1E69153C"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Glăveanu</w:t>
      </w:r>
      <w:proofErr w:type="spellEnd"/>
      <w:r w:rsidRPr="0021535B">
        <w:rPr>
          <w:rFonts w:ascii="Georgia" w:eastAsiaTheme="minorEastAsia" w:hAnsi="Georgia" w:cs="Arial"/>
          <w:color w:val="000000" w:themeColor="text1"/>
        </w:rPr>
        <w:t xml:space="preserve">, V. P. (2020). </w:t>
      </w:r>
      <w:r w:rsidRPr="0021535B">
        <w:rPr>
          <w:rFonts w:ascii="Georgia" w:eastAsiaTheme="minorEastAsia" w:hAnsi="Georgia" w:cs="Arial"/>
          <w:i/>
          <w:color w:val="000000" w:themeColor="text1"/>
        </w:rPr>
        <w:t>Wonder: The Extraordinary Power of an Ordinary Experience</w:t>
      </w:r>
      <w:r w:rsidRPr="0021535B">
        <w:rPr>
          <w:rFonts w:ascii="Georgia" w:eastAsiaTheme="minorEastAsia" w:hAnsi="Georgia" w:cs="Arial"/>
          <w:color w:val="000000" w:themeColor="text1"/>
        </w:rPr>
        <w:t>. London: Bloomsbury Academic.</w:t>
      </w:r>
    </w:p>
    <w:p w14:paraId="49DF5D80"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lang w:val="nl-NL"/>
        </w:rPr>
        <w:t>Karasti</w:t>
      </w:r>
      <w:proofErr w:type="spellEnd"/>
      <w:r w:rsidRPr="0021535B">
        <w:rPr>
          <w:rFonts w:ascii="Georgia" w:eastAsiaTheme="minorEastAsia" w:hAnsi="Georgia" w:cs="Arial"/>
          <w:color w:val="000000" w:themeColor="text1"/>
          <w:lang w:val="nl-NL"/>
        </w:rPr>
        <w:t xml:space="preserve">, H., Baker, K. S., &amp; Millerand, F. (2010). </w:t>
      </w:r>
      <w:r w:rsidRPr="0021535B">
        <w:rPr>
          <w:rFonts w:ascii="Georgia" w:eastAsiaTheme="minorEastAsia" w:hAnsi="Georgia" w:cs="Arial"/>
          <w:i/>
          <w:color w:val="000000" w:themeColor="text1"/>
        </w:rPr>
        <w:t>Infrastructure Time: Long-Term Matters in Collaborative Development</w:t>
      </w:r>
      <w:r w:rsidRPr="0021535B">
        <w:rPr>
          <w:rFonts w:ascii="Georgia" w:eastAsiaTheme="minorEastAsia" w:hAnsi="Georgia" w:cs="Arial"/>
          <w:color w:val="000000" w:themeColor="text1"/>
        </w:rPr>
        <w:t>. Computer Supported Cooperative Work, 19(3–4), 377–415. https://doi.org/10.1007/s10606-010-9113-z</w:t>
      </w:r>
    </w:p>
    <w:p w14:paraId="0A75094E"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Lobenstine</w:t>
      </w:r>
      <w:proofErr w:type="spellEnd"/>
      <w:r w:rsidRPr="0021535B">
        <w:rPr>
          <w:rFonts w:ascii="Georgia" w:eastAsiaTheme="minorEastAsia" w:hAnsi="Georgia" w:cs="Arial"/>
          <w:color w:val="000000" w:themeColor="text1"/>
        </w:rPr>
        <w:t xml:space="preserve">, L., Bailey, K., &amp; Maruyama, A. (2021). </w:t>
      </w:r>
      <w:r w:rsidRPr="0021535B">
        <w:rPr>
          <w:rFonts w:ascii="Georgia" w:eastAsiaTheme="minorEastAsia" w:hAnsi="Georgia" w:cs="Arial"/>
          <w:i/>
          <w:color w:val="000000" w:themeColor="text1"/>
        </w:rPr>
        <w:t>Ideas, Arrangements, Effects: Systems Design and Social Justice</w:t>
      </w:r>
      <w:r w:rsidRPr="0021535B">
        <w:rPr>
          <w:rFonts w:ascii="Georgia" w:eastAsiaTheme="minorEastAsia" w:hAnsi="Georgia" w:cs="Arial"/>
          <w:color w:val="000000" w:themeColor="text1"/>
        </w:rPr>
        <w:t>. Colchester: Minor Compositions.</w:t>
      </w:r>
    </w:p>
    <w:p w14:paraId="46F2A511" w14:textId="6CC52E39"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Louv</w:t>
      </w:r>
      <w:proofErr w:type="spellEnd"/>
      <w:r w:rsidRPr="0021535B">
        <w:rPr>
          <w:rFonts w:ascii="Georgia" w:eastAsiaTheme="minorEastAsia" w:hAnsi="Georgia" w:cs="Arial"/>
          <w:color w:val="000000" w:themeColor="text1"/>
        </w:rPr>
        <w:t xml:space="preserve">, R. 2008. </w:t>
      </w:r>
      <w:r w:rsidRPr="0021535B">
        <w:rPr>
          <w:rFonts w:ascii="Georgia" w:eastAsiaTheme="minorEastAsia" w:hAnsi="Georgia" w:cs="Arial"/>
          <w:i/>
          <w:color w:val="000000" w:themeColor="text1"/>
        </w:rPr>
        <w:t>Last Child in the Woods: Saving Our Children from Nature-Deficit Disorder</w:t>
      </w:r>
      <w:r w:rsidRPr="0021535B">
        <w:rPr>
          <w:rFonts w:ascii="Georgia" w:eastAsiaTheme="minorEastAsia" w:hAnsi="Georgia" w:cs="Arial"/>
          <w:color w:val="000000" w:themeColor="text1"/>
        </w:rPr>
        <w:t>. Chapel Hill: Algonquin.</w:t>
      </w:r>
    </w:p>
    <w:p w14:paraId="65B34BB3" w14:textId="0FFE6436"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Luján</w:t>
      </w:r>
      <w:proofErr w:type="spellEnd"/>
      <w:r w:rsidRPr="0021535B">
        <w:rPr>
          <w:rFonts w:ascii="Georgia" w:eastAsiaTheme="minorEastAsia" w:hAnsi="Georgia" w:cs="Arial"/>
          <w:color w:val="000000" w:themeColor="text1"/>
        </w:rPr>
        <w:t xml:space="preserve"> Escalante, M. A. (2019). </w:t>
      </w:r>
      <w:r w:rsidRPr="0021535B">
        <w:rPr>
          <w:rFonts w:ascii="Georgia" w:eastAsiaTheme="minorEastAsia" w:hAnsi="Georgia" w:cs="Arial"/>
          <w:i/>
          <w:color w:val="000000" w:themeColor="text1"/>
        </w:rPr>
        <w:t xml:space="preserve">Framework of </w:t>
      </w:r>
      <w:r w:rsidR="000E5EC2" w:rsidRPr="0021535B">
        <w:rPr>
          <w:rFonts w:ascii="Georgia" w:eastAsiaTheme="minorEastAsia" w:hAnsi="Georgia" w:cs="Arial"/>
          <w:i/>
          <w:color w:val="000000" w:themeColor="text1"/>
        </w:rPr>
        <w:t>Emergence: From Chain of Value to Value Constellation</w:t>
      </w:r>
      <w:r w:rsidRPr="0021535B">
        <w:rPr>
          <w:rFonts w:ascii="Georgia" w:eastAsiaTheme="minorEastAsia" w:hAnsi="Georgia" w:cs="Arial"/>
          <w:color w:val="000000" w:themeColor="text1"/>
        </w:rPr>
        <w:t xml:space="preserve">. </w:t>
      </w:r>
      <w:proofErr w:type="spellStart"/>
      <w:r w:rsidRPr="0021535B">
        <w:rPr>
          <w:rFonts w:ascii="Georgia" w:eastAsiaTheme="minorEastAsia" w:hAnsi="Georgia" w:cs="Arial"/>
          <w:color w:val="000000" w:themeColor="text1"/>
        </w:rPr>
        <w:t>CoDesign</w:t>
      </w:r>
      <w:proofErr w:type="spellEnd"/>
      <w:r w:rsidRPr="0021535B">
        <w:rPr>
          <w:rFonts w:ascii="Georgia" w:eastAsiaTheme="minorEastAsia" w:hAnsi="Georgia" w:cs="Arial"/>
          <w:color w:val="000000" w:themeColor="text1"/>
        </w:rPr>
        <w:t>, 15(1), 59–74. https://doi.org/10.1080/15710882.2018.1563616</w:t>
      </w:r>
    </w:p>
    <w:p w14:paraId="2A6BF9A8" w14:textId="021D0CE3"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MacKinnon, D., &amp; </w:t>
      </w:r>
      <w:proofErr w:type="spellStart"/>
      <w:r w:rsidRPr="0021535B">
        <w:rPr>
          <w:rFonts w:ascii="Georgia" w:eastAsiaTheme="minorEastAsia" w:hAnsi="Georgia" w:cs="Arial"/>
          <w:color w:val="000000" w:themeColor="text1"/>
        </w:rPr>
        <w:t>Derickson</w:t>
      </w:r>
      <w:proofErr w:type="spellEnd"/>
      <w:r w:rsidRPr="0021535B">
        <w:rPr>
          <w:rFonts w:ascii="Georgia" w:eastAsiaTheme="minorEastAsia" w:hAnsi="Georgia" w:cs="Arial"/>
          <w:color w:val="000000" w:themeColor="text1"/>
        </w:rPr>
        <w:t xml:space="preserve">, K. D. (2013). </w:t>
      </w:r>
      <w:r w:rsidRPr="0021535B">
        <w:rPr>
          <w:rFonts w:ascii="Georgia" w:eastAsiaTheme="minorEastAsia" w:hAnsi="Georgia" w:cs="Arial"/>
          <w:i/>
          <w:color w:val="000000" w:themeColor="text1"/>
        </w:rPr>
        <w:t xml:space="preserve">From </w:t>
      </w:r>
      <w:r w:rsidR="006663C9" w:rsidRPr="0021535B">
        <w:rPr>
          <w:rFonts w:ascii="Georgia" w:eastAsiaTheme="minorEastAsia" w:hAnsi="Georgia" w:cs="Arial"/>
          <w:i/>
          <w:color w:val="000000" w:themeColor="text1"/>
        </w:rPr>
        <w:t xml:space="preserve">Resilience to Resourcefulness: </w:t>
      </w:r>
      <w:r w:rsidRPr="0021535B">
        <w:rPr>
          <w:rFonts w:ascii="Georgia" w:eastAsiaTheme="minorEastAsia" w:hAnsi="Georgia" w:cs="Arial"/>
          <w:i/>
          <w:color w:val="000000" w:themeColor="text1"/>
        </w:rPr>
        <w:t xml:space="preserve">A </w:t>
      </w:r>
      <w:r w:rsidR="006663C9" w:rsidRPr="0021535B">
        <w:rPr>
          <w:rFonts w:ascii="Georgia" w:eastAsiaTheme="minorEastAsia" w:hAnsi="Georgia" w:cs="Arial"/>
          <w:i/>
          <w:color w:val="000000" w:themeColor="text1"/>
        </w:rPr>
        <w:t>Critique of Resilience Policy and Activism</w:t>
      </w:r>
      <w:r w:rsidRPr="0021535B">
        <w:rPr>
          <w:rFonts w:ascii="Georgia" w:eastAsiaTheme="minorEastAsia" w:hAnsi="Georgia" w:cs="Arial"/>
          <w:color w:val="000000" w:themeColor="text1"/>
        </w:rPr>
        <w:t>. Progress in Human Geography, 37(2), 253–270. https://doi.org/10.1177/0309132512454775</w:t>
      </w:r>
    </w:p>
    <w:p w14:paraId="0B555D87"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Mang</w:t>
      </w:r>
      <w:proofErr w:type="spellEnd"/>
      <w:r w:rsidRPr="0021535B">
        <w:rPr>
          <w:rFonts w:ascii="Georgia" w:eastAsiaTheme="minorEastAsia" w:hAnsi="Georgia" w:cs="Arial"/>
          <w:color w:val="000000" w:themeColor="text1"/>
        </w:rPr>
        <w:t xml:space="preserve">, P., &amp; Reed, B. (2012). </w:t>
      </w:r>
      <w:r w:rsidRPr="0021535B">
        <w:rPr>
          <w:rFonts w:ascii="Georgia" w:eastAsiaTheme="minorEastAsia" w:hAnsi="Georgia" w:cs="Arial"/>
          <w:i/>
          <w:color w:val="000000" w:themeColor="text1"/>
        </w:rPr>
        <w:t>Designing from Place: A Regenerative Framework and Methodology</w:t>
      </w:r>
      <w:r w:rsidRPr="0021535B">
        <w:rPr>
          <w:rFonts w:ascii="Georgia" w:eastAsiaTheme="minorEastAsia" w:hAnsi="Georgia" w:cs="Arial"/>
          <w:color w:val="000000" w:themeColor="text1"/>
        </w:rPr>
        <w:t>. Building Research &amp; Information, 40(1), 23–38. https://doi.org/https://doi.org/10.1080/09613218.2012.621341</w:t>
      </w:r>
    </w:p>
    <w:p w14:paraId="64F1C00F" w14:textId="68DB9AA0"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Mosleh</w:t>
      </w:r>
      <w:proofErr w:type="spellEnd"/>
      <w:r w:rsidRPr="0021535B">
        <w:rPr>
          <w:rFonts w:ascii="Georgia" w:eastAsiaTheme="minorEastAsia" w:hAnsi="Georgia" w:cs="Arial"/>
          <w:color w:val="000000" w:themeColor="text1"/>
        </w:rPr>
        <w:t xml:space="preserve">, W. S., &amp; Larsen, H. (2020). </w:t>
      </w:r>
      <w:r w:rsidRPr="0021535B">
        <w:rPr>
          <w:rFonts w:ascii="Georgia" w:eastAsiaTheme="minorEastAsia" w:hAnsi="Georgia" w:cs="Arial"/>
          <w:i/>
          <w:color w:val="000000" w:themeColor="text1"/>
        </w:rPr>
        <w:t xml:space="preserve">Exploring the </w:t>
      </w:r>
      <w:r w:rsidR="00F4716C" w:rsidRPr="0021535B">
        <w:rPr>
          <w:rFonts w:ascii="Georgia" w:eastAsiaTheme="minorEastAsia" w:hAnsi="Georgia" w:cs="Arial"/>
          <w:i/>
          <w:color w:val="000000" w:themeColor="text1"/>
        </w:rPr>
        <w:t xml:space="preserve">Complexity </w:t>
      </w:r>
      <w:r w:rsidRPr="0021535B">
        <w:rPr>
          <w:rFonts w:ascii="Georgia" w:eastAsiaTheme="minorEastAsia" w:hAnsi="Georgia" w:cs="Arial"/>
          <w:i/>
          <w:color w:val="000000" w:themeColor="text1"/>
        </w:rPr>
        <w:t xml:space="preserve">of </w:t>
      </w:r>
      <w:r w:rsidR="00F4716C" w:rsidRPr="0021535B">
        <w:rPr>
          <w:rFonts w:ascii="Georgia" w:eastAsiaTheme="minorEastAsia" w:hAnsi="Georgia" w:cs="Arial"/>
          <w:i/>
          <w:color w:val="000000" w:themeColor="text1"/>
        </w:rPr>
        <w:t>Participation</w:t>
      </w:r>
      <w:r w:rsidRPr="0021535B">
        <w:rPr>
          <w:rFonts w:ascii="Georgia" w:eastAsiaTheme="minorEastAsia" w:hAnsi="Georgia" w:cs="Arial"/>
          <w:color w:val="000000" w:themeColor="text1"/>
        </w:rPr>
        <w:t xml:space="preserve">. </w:t>
      </w:r>
      <w:proofErr w:type="spellStart"/>
      <w:r w:rsidRPr="0021535B">
        <w:rPr>
          <w:rFonts w:ascii="Georgia" w:eastAsiaTheme="minorEastAsia" w:hAnsi="Georgia" w:cs="Arial"/>
          <w:color w:val="000000" w:themeColor="text1"/>
        </w:rPr>
        <w:t>CoDesign</w:t>
      </w:r>
      <w:proofErr w:type="spellEnd"/>
      <w:r w:rsidRPr="0021535B">
        <w:rPr>
          <w:rFonts w:ascii="Georgia" w:eastAsiaTheme="minorEastAsia" w:hAnsi="Georgia" w:cs="Arial"/>
          <w:color w:val="000000" w:themeColor="text1"/>
        </w:rPr>
        <w:t>, 1–19. https://doi.org/10.1080/15710882.2020.1789172</w:t>
      </w:r>
    </w:p>
    <w:p w14:paraId="1CE07051" w14:textId="77777777" w:rsidR="005C2893" w:rsidRPr="0021535B" w:rsidRDefault="005C2893" w:rsidP="00FE1AFB">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Schneider, M., &amp; McMichael, P. (2010). </w:t>
      </w:r>
      <w:r w:rsidRPr="0021535B">
        <w:rPr>
          <w:rFonts w:ascii="Georgia" w:eastAsiaTheme="minorEastAsia" w:hAnsi="Georgia" w:cs="Arial"/>
          <w:i/>
          <w:color w:val="000000" w:themeColor="text1"/>
        </w:rPr>
        <w:t>Deepening, and Repairing, the Metabolic Rift</w:t>
      </w:r>
      <w:r w:rsidRPr="0021535B">
        <w:rPr>
          <w:rFonts w:ascii="Georgia" w:eastAsiaTheme="minorEastAsia" w:hAnsi="Georgia" w:cs="Arial"/>
          <w:color w:val="000000" w:themeColor="text1"/>
        </w:rPr>
        <w:t>. Journal of Peasant Studies, 37(3), 461–484. https://doi.org/10.1080/03066150.2010.494371</w:t>
      </w:r>
    </w:p>
    <w:p w14:paraId="35E1478D" w14:textId="77777777" w:rsidR="005C2893" w:rsidRPr="0021535B" w:rsidRDefault="005C2893" w:rsidP="00FE1AFB">
      <w:pPr>
        <w:pStyle w:val="MDPI71References"/>
        <w:jc w:val="left"/>
        <w:rPr>
          <w:rFonts w:ascii="Georgia" w:eastAsiaTheme="minorEastAsia" w:hAnsi="Georgia" w:cs="Arial"/>
          <w:color w:val="000000" w:themeColor="text1"/>
        </w:rPr>
      </w:pPr>
      <w:proofErr w:type="spellStart"/>
      <w:r w:rsidRPr="0021535B">
        <w:rPr>
          <w:rFonts w:ascii="Georgia" w:eastAsiaTheme="minorEastAsia" w:hAnsi="Georgia" w:cs="Arial"/>
          <w:color w:val="000000" w:themeColor="text1"/>
        </w:rPr>
        <w:t>Tornaghi</w:t>
      </w:r>
      <w:proofErr w:type="spellEnd"/>
      <w:r w:rsidRPr="0021535B">
        <w:rPr>
          <w:rFonts w:ascii="Georgia" w:eastAsiaTheme="minorEastAsia" w:hAnsi="Georgia" w:cs="Arial"/>
          <w:color w:val="000000" w:themeColor="text1"/>
        </w:rPr>
        <w:t xml:space="preserve">, C. (2017). </w:t>
      </w:r>
      <w:r w:rsidRPr="0021535B">
        <w:rPr>
          <w:rFonts w:ascii="Georgia" w:eastAsiaTheme="minorEastAsia" w:hAnsi="Georgia" w:cs="Arial"/>
          <w:i/>
          <w:color w:val="000000" w:themeColor="text1"/>
        </w:rPr>
        <w:t>Urban Agriculture in the Food-Disabling City: (Re)defining Urban Food Justice, Reimagining a Politics of Empowerment</w:t>
      </w:r>
      <w:r w:rsidRPr="0021535B">
        <w:rPr>
          <w:rFonts w:ascii="Georgia" w:eastAsiaTheme="minorEastAsia" w:hAnsi="Georgia" w:cs="Arial"/>
          <w:color w:val="000000" w:themeColor="text1"/>
        </w:rPr>
        <w:t>. Antipode, 49(3), 781–801. https://doi.org/10.1111/anti.12291</w:t>
      </w:r>
    </w:p>
    <w:p w14:paraId="0E27B00A" w14:textId="023966B2" w:rsidR="00A86E9F" w:rsidRPr="0021535B" w:rsidRDefault="00A23D8F" w:rsidP="00A23D8F">
      <w:pPr>
        <w:pStyle w:val="MDPI71References"/>
        <w:jc w:val="left"/>
        <w:rPr>
          <w:rFonts w:ascii="Georgia" w:eastAsiaTheme="minorEastAsia" w:hAnsi="Georgia" w:cs="Arial"/>
          <w:color w:val="000000" w:themeColor="text1"/>
        </w:rPr>
      </w:pPr>
      <w:r w:rsidRPr="0021535B">
        <w:rPr>
          <w:rFonts w:ascii="Georgia" w:eastAsiaTheme="minorEastAsia" w:hAnsi="Georgia" w:cs="Arial"/>
          <w:color w:val="000000" w:themeColor="text1"/>
        </w:rPr>
        <w:t xml:space="preserve">Wernli, M. (2020). </w:t>
      </w:r>
      <w:r w:rsidRPr="0021535B">
        <w:rPr>
          <w:rFonts w:ascii="Georgia" w:eastAsiaTheme="minorEastAsia" w:hAnsi="Georgia" w:cs="Arial"/>
          <w:i/>
          <w:color w:val="000000" w:themeColor="text1"/>
        </w:rPr>
        <w:t xml:space="preserve">Adventurous </w:t>
      </w:r>
      <w:r w:rsidR="00F4716C" w:rsidRPr="0021535B">
        <w:rPr>
          <w:rFonts w:ascii="Georgia" w:eastAsiaTheme="minorEastAsia" w:hAnsi="Georgia" w:cs="Arial"/>
          <w:i/>
          <w:color w:val="000000" w:themeColor="text1"/>
        </w:rPr>
        <w:t xml:space="preserve">Homemaking: Exploring Collaborations </w:t>
      </w:r>
      <w:r w:rsidRPr="0021535B">
        <w:rPr>
          <w:rFonts w:ascii="Georgia" w:eastAsiaTheme="minorEastAsia" w:hAnsi="Georgia" w:cs="Arial"/>
          <w:i/>
          <w:color w:val="000000" w:themeColor="text1"/>
        </w:rPr>
        <w:t xml:space="preserve">toward </w:t>
      </w:r>
      <w:r w:rsidR="00F4716C" w:rsidRPr="0021535B">
        <w:rPr>
          <w:rFonts w:ascii="Georgia" w:eastAsiaTheme="minorEastAsia" w:hAnsi="Georgia" w:cs="Arial"/>
          <w:i/>
          <w:color w:val="000000" w:themeColor="text1"/>
        </w:rPr>
        <w:t>Agroecological Probabilities</w:t>
      </w:r>
      <w:r w:rsidR="00F4716C" w:rsidRPr="0021535B">
        <w:rPr>
          <w:rFonts w:ascii="Georgia" w:eastAsiaTheme="minorEastAsia" w:hAnsi="Georgia" w:cs="Arial"/>
          <w:color w:val="000000" w:themeColor="text1"/>
        </w:rPr>
        <w:t xml:space="preserve"> </w:t>
      </w:r>
      <w:r w:rsidRPr="0021535B">
        <w:rPr>
          <w:rFonts w:ascii="Georgia" w:eastAsiaTheme="minorEastAsia" w:hAnsi="Georgia" w:cs="Arial"/>
          <w:color w:val="000000" w:themeColor="text1"/>
        </w:rPr>
        <w:t>(Doctoral dissertation, The Hong Kong Polytechnic University, Hong Kong). Retrieved from http://hdl.handle.net/10397/87408</w:t>
      </w:r>
      <w:r w:rsidR="005C2893" w:rsidRPr="0021535B">
        <w:rPr>
          <w:rFonts w:ascii="Georgia" w:eastAsiaTheme="minorEastAsia" w:hAnsi="Georgia" w:cs="Arial"/>
          <w:color w:val="000000" w:themeColor="text1"/>
        </w:rPr>
        <w:t>.</w:t>
      </w:r>
    </w:p>
    <w:sectPr w:rsidR="00A86E9F" w:rsidRPr="0021535B" w:rsidSect="000C1BF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483B3" w16cex:dateUtc="2021-06-17T14:22:21.377Z"/>
  <w16cex:commentExtensible w16cex:durableId="5F6E9716" w16cex:dateUtc="2021-06-17T13:01:24.373Z"/>
  <w16cex:commentExtensible w16cex:durableId="0A9D7FFF" w16cex:dateUtc="2021-06-17T14:29:27.172Z"/>
  <w16cex:commentExtensible w16cex:durableId="6F410F0D" w16cex:dateUtc="2021-06-17T14:30:32.111Z"/>
  <w16cex:commentExtensible w16cex:durableId="5B620B6F" w16cex:dateUtc="2021-06-17T13:00:31.672Z"/>
  <w16cex:commentExtensible w16cex:durableId="6245ACE5" w16cex:dateUtc="2021-06-17T14:36:45.1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9198" w14:textId="77777777" w:rsidR="0009108A" w:rsidRDefault="0009108A">
      <w:pPr>
        <w:spacing w:line="240" w:lineRule="auto"/>
      </w:pPr>
      <w:r>
        <w:separator/>
      </w:r>
    </w:p>
  </w:endnote>
  <w:endnote w:type="continuationSeparator" w:id="0">
    <w:p w14:paraId="76D241AD" w14:textId="77777777" w:rsidR="0009108A" w:rsidRDefault="00091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742F" w14:textId="77777777" w:rsidR="005C4AD2" w:rsidRDefault="005C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399B" w14:textId="77777777" w:rsidR="005C4AD2" w:rsidRDefault="005C4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33F99F08" w:rsidR="00C45F1E" w:rsidRPr="008B308E" w:rsidRDefault="00165C16" w:rsidP="00BA570C">
    <w:pPr>
      <w:pStyle w:val="MDPIfooterfirstpage"/>
      <w:tabs>
        <w:tab w:val="clear" w:pos="8845"/>
        <w:tab w:val="right" w:pos="10466"/>
      </w:tabs>
      <w:spacing w:line="240" w:lineRule="auto"/>
      <w:jc w:val="both"/>
      <w:rPr>
        <w:lang w:val="fr-CH"/>
      </w:rPr>
    </w:pPr>
    <w:r w:rsidRPr="005C4AD2">
      <w:rPr>
        <w:bCs/>
        <w:iCs/>
        <w:szCs w:val="16"/>
      </w:rPr>
      <w:t xml:space="preserve">DOI: </w:t>
    </w:r>
    <w:r w:rsidR="00281E5B" w:rsidRPr="005C4AD2">
      <w:rPr>
        <w:bCs/>
        <w:iCs/>
        <w:szCs w:val="16"/>
      </w:rPr>
      <w:t>https://doi.org/</w:t>
    </w:r>
    <w:r w:rsidR="005C4AD2" w:rsidRPr="00DE2E03">
      <w:rPr>
        <w:rFonts w:ascii="Georgia" w:eastAsiaTheme="minorEastAsia" w:hAnsi="Georgia" w:cs="Arial"/>
      </w:rPr>
      <w:t>10.24404/61729a5c7e18910008ca2929</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AD72" w14:textId="77777777" w:rsidR="0009108A" w:rsidRDefault="0009108A">
      <w:pPr>
        <w:spacing w:line="240" w:lineRule="auto"/>
      </w:pPr>
      <w:r>
        <w:separator/>
      </w:r>
    </w:p>
  </w:footnote>
  <w:footnote w:type="continuationSeparator" w:id="0">
    <w:p w14:paraId="01431E67" w14:textId="77777777" w:rsidR="0009108A" w:rsidRDefault="00091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22B" w14:textId="78C5F806"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5C4AD2">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5C4AD2">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77542A6">
      <w:trPr>
        <w:trHeight w:val="686"/>
      </w:trPr>
      <w:tc>
        <w:tcPr>
          <w:tcW w:w="5812"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D9A"/>
    <w:rsid w:val="000018F6"/>
    <w:rsid w:val="00006ACA"/>
    <w:rsid w:val="00007046"/>
    <w:rsid w:val="000142CA"/>
    <w:rsid w:val="000148E8"/>
    <w:rsid w:val="00020CE2"/>
    <w:rsid w:val="00025F79"/>
    <w:rsid w:val="00033DBE"/>
    <w:rsid w:val="00034E4A"/>
    <w:rsid w:val="00037AE6"/>
    <w:rsid w:val="000405D1"/>
    <w:rsid w:val="000459FB"/>
    <w:rsid w:val="00051876"/>
    <w:rsid w:val="00057843"/>
    <w:rsid w:val="00064772"/>
    <w:rsid w:val="00071218"/>
    <w:rsid w:val="0007581F"/>
    <w:rsid w:val="00080EFC"/>
    <w:rsid w:val="0008250B"/>
    <w:rsid w:val="00082DF9"/>
    <w:rsid w:val="000855EA"/>
    <w:rsid w:val="00086FC4"/>
    <w:rsid w:val="000877AE"/>
    <w:rsid w:val="0009108A"/>
    <w:rsid w:val="000925CA"/>
    <w:rsid w:val="00093E7F"/>
    <w:rsid w:val="000A23D2"/>
    <w:rsid w:val="000C1BF3"/>
    <w:rsid w:val="000D32EE"/>
    <w:rsid w:val="000D6545"/>
    <w:rsid w:val="000E5EC2"/>
    <w:rsid w:val="000F5C80"/>
    <w:rsid w:val="000F6EBE"/>
    <w:rsid w:val="000F7870"/>
    <w:rsid w:val="00102AB7"/>
    <w:rsid w:val="00104D24"/>
    <w:rsid w:val="00105C76"/>
    <w:rsid w:val="00114997"/>
    <w:rsid w:val="00116C6A"/>
    <w:rsid w:val="00121FED"/>
    <w:rsid w:val="00134674"/>
    <w:rsid w:val="00142531"/>
    <w:rsid w:val="0014459E"/>
    <w:rsid w:val="00146E25"/>
    <w:rsid w:val="00164048"/>
    <w:rsid w:val="001653E3"/>
    <w:rsid w:val="00165C16"/>
    <w:rsid w:val="00165FE2"/>
    <w:rsid w:val="001664C3"/>
    <w:rsid w:val="00170F7D"/>
    <w:rsid w:val="00173D3A"/>
    <w:rsid w:val="00174FB3"/>
    <w:rsid w:val="00185980"/>
    <w:rsid w:val="00186A0D"/>
    <w:rsid w:val="001940A7"/>
    <w:rsid w:val="001A0344"/>
    <w:rsid w:val="001A1BB3"/>
    <w:rsid w:val="001A27B2"/>
    <w:rsid w:val="001A57BF"/>
    <w:rsid w:val="001A7F5F"/>
    <w:rsid w:val="001B1D86"/>
    <w:rsid w:val="001B2712"/>
    <w:rsid w:val="001B2BCC"/>
    <w:rsid w:val="001B38D4"/>
    <w:rsid w:val="001C0889"/>
    <w:rsid w:val="001C6FAD"/>
    <w:rsid w:val="001C7082"/>
    <w:rsid w:val="001C7DC1"/>
    <w:rsid w:val="001D057B"/>
    <w:rsid w:val="001D45DC"/>
    <w:rsid w:val="001E2AEB"/>
    <w:rsid w:val="001E5963"/>
    <w:rsid w:val="001E675C"/>
    <w:rsid w:val="001F5403"/>
    <w:rsid w:val="00204327"/>
    <w:rsid w:val="00206552"/>
    <w:rsid w:val="0021535B"/>
    <w:rsid w:val="002173DF"/>
    <w:rsid w:val="002175AE"/>
    <w:rsid w:val="0022638C"/>
    <w:rsid w:val="002266AA"/>
    <w:rsid w:val="00227A7C"/>
    <w:rsid w:val="002316BB"/>
    <w:rsid w:val="00232A04"/>
    <w:rsid w:val="0023369E"/>
    <w:rsid w:val="00240042"/>
    <w:rsid w:val="00247D4E"/>
    <w:rsid w:val="00253CA3"/>
    <w:rsid w:val="00255F79"/>
    <w:rsid w:val="00256E65"/>
    <w:rsid w:val="00265E6B"/>
    <w:rsid w:val="00266AF5"/>
    <w:rsid w:val="00276CFB"/>
    <w:rsid w:val="002814CD"/>
    <w:rsid w:val="00281E5B"/>
    <w:rsid w:val="002831C4"/>
    <w:rsid w:val="00291EF1"/>
    <w:rsid w:val="002936C3"/>
    <w:rsid w:val="0029420B"/>
    <w:rsid w:val="002A1066"/>
    <w:rsid w:val="002A6775"/>
    <w:rsid w:val="002B1F3B"/>
    <w:rsid w:val="002C366A"/>
    <w:rsid w:val="002C56F9"/>
    <w:rsid w:val="002D22AF"/>
    <w:rsid w:val="002D592A"/>
    <w:rsid w:val="002D650D"/>
    <w:rsid w:val="002E0290"/>
    <w:rsid w:val="002E57DB"/>
    <w:rsid w:val="002E5B86"/>
    <w:rsid w:val="002E7CB1"/>
    <w:rsid w:val="002F1BFE"/>
    <w:rsid w:val="00300EB6"/>
    <w:rsid w:val="00305DE3"/>
    <w:rsid w:val="00305E83"/>
    <w:rsid w:val="003154AC"/>
    <w:rsid w:val="00316C89"/>
    <w:rsid w:val="003238AA"/>
    <w:rsid w:val="00326141"/>
    <w:rsid w:val="00326A86"/>
    <w:rsid w:val="00330A75"/>
    <w:rsid w:val="003337EA"/>
    <w:rsid w:val="00334369"/>
    <w:rsid w:val="003343AA"/>
    <w:rsid w:val="003350E9"/>
    <w:rsid w:val="00335E70"/>
    <w:rsid w:val="003370E7"/>
    <w:rsid w:val="00337833"/>
    <w:rsid w:val="00344523"/>
    <w:rsid w:val="00352240"/>
    <w:rsid w:val="00352C7B"/>
    <w:rsid w:val="00354A5A"/>
    <w:rsid w:val="00357BE7"/>
    <w:rsid w:val="00362BA9"/>
    <w:rsid w:val="003A273B"/>
    <w:rsid w:val="003B0806"/>
    <w:rsid w:val="003B0D1A"/>
    <w:rsid w:val="003B3044"/>
    <w:rsid w:val="003C13AD"/>
    <w:rsid w:val="003C1409"/>
    <w:rsid w:val="003D1D40"/>
    <w:rsid w:val="003D60EE"/>
    <w:rsid w:val="003D7191"/>
    <w:rsid w:val="003E1253"/>
    <w:rsid w:val="003E61CD"/>
    <w:rsid w:val="003E7640"/>
    <w:rsid w:val="003F0649"/>
    <w:rsid w:val="003F3AF7"/>
    <w:rsid w:val="003F4EFE"/>
    <w:rsid w:val="003F535F"/>
    <w:rsid w:val="003F6C3A"/>
    <w:rsid w:val="0040015C"/>
    <w:rsid w:val="00401235"/>
    <w:rsid w:val="00401D30"/>
    <w:rsid w:val="0040231E"/>
    <w:rsid w:val="0041133D"/>
    <w:rsid w:val="0041229F"/>
    <w:rsid w:val="00412D7F"/>
    <w:rsid w:val="004215E7"/>
    <w:rsid w:val="00425278"/>
    <w:rsid w:val="00425371"/>
    <w:rsid w:val="00430CD5"/>
    <w:rsid w:val="00431D81"/>
    <w:rsid w:val="0044337C"/>
    <w:rsid w:val="00447F71"/>
    <w:rsid w:val="00452921"/>
    <w:rsid w:val="00462755"/>
    <w:rsid w:val="004731D0"/>
    <w:rsid w:val="00473674"/>
    <w:rsid w:val="004752C1"/>
    <w:rsid w:val="00477DE2"/>
    <w:rsid w:val="0048108F"/>
    <w:rsid w:val="00481BA3"/>
    <w:rsid w:val="0048692A"/>
    <w:rsid w:val="004931A1"/>
    <w:rsid w:val="00495512"/>
    <w:rsid w:val="00495AF9"/>
    <w:rsid w:val="004A053C"/>
    <w:rsid w:val="004A10CE"/>
    <w:rsid w:val="004B0B17"/>
    <w:rsid w:val="004B4287"/>
    <w:rsid w:val="004B4CC0"/>
    <w:rsid w:val="004C3F57"/>
    <w:rsid w:val="004C46B1"/>
    <w:rsid w:val="004C6FDA"/>
    <w:rsid w:val="004E0F98"/>
    <w:rsid w:val="004E21A1"/>
    <w:rsid w:val="004E49F5"/>
    <w:rsid w:val="004F0E02"/>
    <w:rsid w:val="004F2BEA"/>
    <w:rsid w:val="00500790"/>
    <w:rsid w:val="00501781"/>
    <w:rsid w:val="005028E5"/>
    <w:rsid w:val="00502EEE"/>
    <w:rsid w:val="00502FC8"/>
    <w:rsid w:val="00511E44"/>
    <w:rsid w:val="005133B5"/>
    <w:rsid w:val="00514C8E"/>
    <w:rsid w:val="005243FD"/>
    <w:rsid w:val="005327C9"/>
    <w:rsid w:val="00534DDD"/>
    <w:rsid w:val="0054564F"/>
    <w:rsid w:val="005539D4"/>
    <w:rsid w:val="00564D70"/>
    <w:rsid w:val="005660F6"/>
    <w:rsid w:val="00567DF6"/>
    <w:rsid w:val="0057316F"/>
    <w:rsid w:val="005806BA"/>
    <w:rsid w:val="00583714"/>
    <w:rsid w:val="00586FD5"/>
    <w:rsid w:val="005877FE"/>
    <w:rsid w:val="00595B50"/>
    <w:rsid w:val="00597793"/>
    <w:rsid w:val="005B603F"/>
    <w:rsid w:val="005C01C2"/>
    <w:rsid w:val="005C21CF"/>
    <w:rsid w:val="005C2893"/>
    <w:rsid w:val="005C4AD2"/>
    <w:rsid w:val="005C6417"/>
    <w:rsid w:val="005C699C"/>
    <w:rsid w:val="005D13A9"/>
    <w:rsid w:val="005D27D4"/>
    <w:rsid w:val="005D2C08"/>
    <w:rsid w:val="005D3043"/>
    <w:rsid w:val="005D4A20"/>
    <w:rsid w:val="005D54C3"/>
    <w:rsid w:val="005E0240"/>
    <w:rsid w:val="005E14E8"/>
    <w:rsid w:val="005E1CAB"/>
    <w:rsid w:val="005E32BF"/>
    <w:rsid w:val="00604014"/>
    <w:rsid w:val="00604EDE"/>
    <w:rsid w:val="00607F24"/>
    <w:rsid w:val="006166E4"/>
    <w:rsid w:val="006204BC"/>
    <w:rsid w:val="00622209"/>
    <w:rsid w:val="00632077"/>
    <w:rsid w:val="006340BF"/>
    <w:rsid w:val="00634C79"/>
    <w:rsid w:val="00641AF8"/>
    <w:rsid w:val="006429BB"/>
    <w:rsid w:val="00643F67"/>
    <w:rsid w:val="00644759"/>
    <w:rsid w:val="00660FC2"/>
    <w:rsid w:val="0066370A"/>
    <w:rsid w:val="006663C9"/>
    <w:rsid w:val="00666AD5"/>
    <w:rsid w:val="006744FB"/>
    <w:rsid w:val="00675D05"/>
    <w:rsid w:val="00675E2F"/>
    <w:rsid w:val="006777A9"/>
    <w:rsid w:val="00692393"/>
    <w:rsid w:val="00694C7D"/>
    <w:rsid w:val="006A7E0A"/>
    <w:rsid w:val="006A7FF4"/>
    <w:rsid w:val="006B4A0E"/>
    <w:rsid w:val="006B5A0C"/>
    <w:rsid w:val="006D0577"/>
    <w:rsid w:val="006E142A"/>
    <w:rsid w:val="006E4374"/>
    <w:rsid w:val="006E4EE4"/>
    <w:rsid w:val="006E70DA"/>
    <w:rsid w:val="006E717F"/>
    <w:rsid w:val="006E72A6"/>
    <w:rsid w:val="006F61F2"/>
    <w:rsid w:val="00721FE5"/>
    <w:rsid w:val="00726439"/>
    <w:rsid w:val="00740B6F"/>
    <w:rsid w:val="007413C0"/>
    <w:rsid w:val="0075794E"/>
    <w:rsid w:val="007628E6"/>
    <w:rsid w:val="0076686D"/>
    <w:rsid w:val="007674BF"/>
    <w:rsid w:val="00770948"/>
    <w:rsid w:val="0077402B"/>
    <w:rsid w:val="00774CF3"/>
    <w:rsid w:val="00790FBF"/>
    <w:rsid w:val="007934B5"/>
    <w:rsid w:val="00797BEB"/>
    <w:rsid w:val="007A108C"/>
    <w:rsid w:val="007A283C"/>
    <w:rsid w:val="007A2999"/>
    <w:rsid w:val="007A2F7B"/>
    <w:rsid w:val="007B55A8"/>
    <w:rsid w:val="007C7FA8"/>
    <w:rsid w:val="007D2775"/>
    <w:rsid w:val="007D28DE"/>
    <w:rsid w:val="007D5CE1"/>
    <w:rsid w:val="007D6A3C"/>
    <w:rsid w:val="007E1AD0"/>
    <w:rsid w:val="007E21E3"/>
    <w:rsid w:val="007E5740"/>
    <w:rsid w:val="007E602E"/>
    <w:rsid w:val="007F275D"/>
    <w:rsid w:val="00800AB2"/>
    <w:rsid w:val="00806551"/>
    <w:rsid w:val="00811B90"/>
    <w:rsid w:val="00822B3D"/>
    <w:rsid w:val="008313BC"/>
    <w:rsid w:val="00832857"/>
    <w:rsid w:val="00836504"/>
    <w:rsid w:val="0084046A"/>
    <w:rsid w:val="00840934"/>
    <w:rsid w:val="00841933"/>
    <w:rsid w:val="008453B2"/>
    <w:rsid w:val="008473BB"/>
    <w:rsid w:val="00850F4F"/>
    <w:rsid w:val="008516E6"/>
    <w:rsid w:val="008523BB"/>
    <w:rsid w:val="00856295"/>
    <w:rsid w:val="00860186"/>
    <w:rsid w:val="00860890"/>
    <w:rsid w:val="008652BE"/>
    <w:rsid w:val="00867EC7"/>
    <w:rsid w:val="008767C8"/>
    <w:rsid w:val="008838CF"/>
    <w:rsid w:val="0089344C"/>
    <w:rsid w:val="0089523A"/>
    <w:rsid w:val="00897909"/>
    <w:rsid w:val="00897EB4"/>
    <w:rsid w:val="008A56CB"/>
    <w:rsid w:val="008B23DD"/>
    <w:rsid w:val="008B5125"/>
    <w:rsid w:val="008D20FF"/>
    <w:rsid w:val="008E5071"/>
    <w:rsid w:val="008F446B"/>
    <w:rsid w:val="009065CE"/>
    <w:rsid w:val="00907EBB"/>
    <w:rsid w:val="009100CC"/>
    <w:rsid w:val="0091528C"/>
    <w:rsid w:val="0092443B"/>
    <w:rsid w:val="00933E2C"/>
    <w:rsid w:val="009378B1"/>
    <w:rsid w:val="00940C9E"/>
    <w:rsid w:val="00956613"/>
    <w:rsid w:val="00964A28"/>
    <w:rsid w:val="00964D79"/>
    <w:rsid w:val="00974D4F"/>
    <w:rsid w:val="009820FB"/>
    <w:rsid w:val="00982453"/>
    <w:rsid w:val="00983028"/>
    <w:rsid w:val="00993A21"/>
    <w:rsid w:val="00994E10"/>
    <w:rsid w:val="00996009"/>
    <w:rsid w:val="0099655C"/>
    <w:rsid w:val="009B16DB"/>
    <w:rsid w:val="009B2585"/>
    <w:rsid w:val="009B750D"/>
    <w:rsid w:val="009B7A35"/>
    <w:rsid w:val="009C0203"/>
    <w:rsid w:val="009D0D15"/>
    <w:rsid w:val="009D0DA8"/>
    <w:rsid w:val="009D5560"/>
    <w:rsid w:val="009E1A48"/>
    <w:rsid w:val="009E37F5"/>
    <w:rsid w:val="009E74A9"/>
    <w:rsid w:val="009E7E90"/>
    <w:rsid w:val="009F152C"/>
    <w:rsid w:val="009F70E6"/>
    <w:rsid w:val="009F715E"/>
    <w:rsid w:val="009F72D1"/>
    <w:rsid w:val="00A04FD6"/>
    <w:rsid w:val="00A0751C"/>
    <w:rsid w:val="00A23D8F"/>
    <w:rsid w:val="00A23E05"/>
    <w:rsid w:val="00A36565"/>
    <w:rsid w:val="00A37DF4"/>
    <w:rsid w:val="00A37EBF"/>
    <w:rsid w:val="00A45749"/>
    <w:rsid w:val="00A52DE0"/>
    <w:rsid w:val="00A61D25"/>
    <w:rsid w:val="00A61E37"/>
    <w:rsid w:val="00A65307"/>
    <w:rsid w:val="00A70B08"/>
    <w:rsid w:val="00A75442"/>
    <w:rsid w:val="00A86E9F"/>
    <w:rsid w:val="00AA459B"/>
    <w:rsid w:val="00AA684A"/>
    <w:rsid w:val="00AB5307"/>
    <w:rsid w:val="00AC2573"/>
    <w:rsid w:val="00AD3CAD"/>
    <w:rsid w:val="00AD5C04"/>
    <w:rsid w:val="00AD6475"/>
    <w:rsid w:val="00AE752A"/>
    <w:rsid w:val="00AF0644"/>
    <w:rsid w:val="00AF5A91"/>
    <w:rsid w:val="00AF5E23"/>
    <w:rsid w:val="00AF5F00"/>
    <w:rsid w:val="00AF63CE"/>
    <w:rsid w:val="00B00AFB"/>
    <w:rsid w:val="00B038D4"/>
    <w:rsid w:val="00B21347"/>
    <w:rsid w:val="00B24675"/>
    <w:rsid w:val="00B26834"/>
    <w:rsid w:val="00B30EEF"/>
    <w:rsid w:val="00B33681"/>
    <w:rsid w:val="00B43474"/>
    <w:rsid w:val="00B459CC"/>
    <w:rsid w:val="00B46F57"/>
    <w:rsid w:val="00B471AF"/>
    <w:rsid w:val="00B4734C"/>
    <w:rsid w:val="00B70C67"/>
    <w:rsid w:val="00B7162A"/>
    <w:rsid w:val="00B82026"/>
    <w:rsid w:val="00B84F5A"/>
    <w:rsid w:val="00B850EB"/>
    <w:rsid w:val="00B87155"/>
    <w:rsid w:val="00B92099"/>
    <w:rsid w:val="00BA3B17"/>
    <w:rsid w:val="00BA570C"/>
    <w:rsid w:val="00BB264B"/>
    <w:rsid w:val="00BB4A7E"/>
    <w:rsid w:val="00BB5981"/>
    <w:rsid w:val="00BB70C5"/>
    <w:rsid w:val="00BC181A"/>
    <w:rsid w:val="00BC2802"/>
    <w:rsid w:val="00BC5801"/>
    <w:rsid w:val="00BD2405"/>
    <w:rsid w:val="00BD5735"/>
    <w:rsid w:val="00BD5BEB"/>
    <w:rsid w:val="00BD6225"/>
    <w:rsid w:val="00BE0791"/>
    <w:rsid w:val="00BE0F0C"/>
    <w:rsid w:val="00BE37BC"/>
    <w:rsid w:val="00BE58FA"/>
    <w:rsid w:val="00C02A07"/>
    <w:rsid w:val="00C036E8"/>
    <w:rsid w:val="00C0462B"/>
    <w:rsid w:val="00C15541"/>
    <w:rsid w:val="00C20A43"/>
    <w:rsid w:val="00C2304F"/>
    <w:rsid w:val="00C339B6"/>
    <w:rsid w:val="00C362FB"/>
    <w:rsid w:val="00C43255"/>
    <w:rsid w:val="00C45F1E"/>
    <w:rsid w:val="00C465DF"/>
    <w:rsid w:val="00C52F35"/>
    <w:rsid w:val="00C53D1D"/>
    <w:rsid w:val="00C600B5"/>
    <w:rsid w:val="00C63EDE"/>
    <w:rsid w:val="00C72A69"/>
    <w:rsid w:val="00C760B4"/>
    <w:rsid w:val="00C7753A"/>
    <w:rsid w:val="00C8316E"/>
    <w:rsid w:val="00C85EA8"/>
    <w:rsid w:val="00C90EAB"/>
    <w:rsid w:val="00C90F92"/>
    <w:rsid w:val="00C9601A"/>
    <w:rsid w:val="00C9661D"/>
    <w:rsid w:val="00CA6896"/>
    <w:rsid w:val="00CB2B76"/>
    <w:rsid w:val="00CC6817"/>
    <w:rsid w:val="00CD3203"/>
    <w:rsid w:val="00CD369A"/>
    <w:rsid w:val="00CD6235"/>
    <w:rsid w:val="00CE04EA"/>
    <w:rsid w:val="00CE1104"/>
    <w:rsid w:val="00CE1D11"/>
    <w:rsid w:val="00CE7302"/>
    <w:rsid w:val="00CF0045"/>
    <w:rsid w:val="00D07230"/>
    <w:rsid w:val="00D1111A"/>
    <w:rsid w:val="00D223A8"/>
    <w:rsid w:val="00D23EEE"/>
    <w:rsid w:val="00D2684C"/>
    <w:rsid w:val="00D26E27"/>
    <w:rsid w:val="00D26EC6"/>
    <w:rsid w:val="00D32E9B"/>
    <w:rsid w:val="00D45B62"/>
    <w:rsid w:val="00D54B7D"/>
    <w:rsid w:val="00D6795A"/>
    <w:rsid w:val="00D76499"/>
    <w:rsid w:val="00D866D8"/>
    <w:rsid w:val="00D92691"/>
    <w:rsid w:val="00D94F8A"/>
    <w:rsid w:val="00D95CB0"/>
    <w:rsid w:val="00DA6281"/>
    <w:rsid w:val="00DB04E8"/>
    <w:rsid w:val="00DB3601"/>
    <w:rsid w:val="00DB400C"/>
    <w:rsid w:val="00DC0733"/>
    <w:rsid w:val="00DC1B34"/>
    <w:rsid w:val="00DC426C"/>
    <w:rsid w:val="00DC5535"/>
    <w:rsid w:val="00DF05DF"/>
    <w:rsid w:val="00DF07AD"/>
    <w:rsid w:val="00DF75B9"/>
    <w:rsid w:val="00E034CE"/>
    <w:rsid w:val="00E11356"/>
    <w:rsid w:val="00E13C13"/>
    <w:rsid w:val="00E16B0D"/>
    <w:rsid w:val="00E22508"/>
    <w:rsid w:val="00E30E54"/>
    <w:rsid w:val="00E36F7F"/>
    <w:rsid w:val="00E41A1C"/>
    <w:rsid w:val="00E41D6C"/>
    <w:rsid w:val="00E46603"/>
    <w:rsid w:val="00E65E13"/>
    <w:rsid w:val="00E70428"/>
    <w:rsid w:val="00E767B2"/>
    <w:rsid w:val="00E815F9"/>
    <w:rsid w:val="00E84582"/>
    <w:rsid w:val="00E877A3"/>
    <w:rsid w:val="00E943BD"/>
    <w:rsid w:val="00E94AAD"/>
    <w:rsid w:val="00EA5D20"/>
    <w:rsid w:val="00EA77BB"/>
    <w:rsid w:val="00EB4F33"/>
    <w:rsid w:val="00EB6A7E"/>
    <w:rsid w:val="00EB7DB3"/>
    <w:rsid w:val="00EC0DEF"/>
    <w:rsid w:val="00ED07FC"/>
    <w:rsid w:val="00ED0DAD"/>
    <w:rsid w:val="00ED24C7"/>
    <w:rsid w:val="00ED487B"/>
    <w:rsid w:val="00ED5826"/>
    <w:rsid w:val="00ED7518"/>
    <w:rsid w:val="00EE76A4"/>
    <w:rsid w:val="00EF2514"/>
    <w:rsid w:val="00EF3740"/>
    <w:rsid w:val="00EF7C2A"/>
    <w:rsid w:val="00F00CAE"/>
    <w:rsid w:val="00F04296"/>
    <w:rsid w:val="00F15DE8"/>
    <w:rsid w:val="00F23ABC"/>
    <w:rsid w:val="00F255C0"/>
    <w:rsid w:val="00F25D88"/>
    <w:rsid w:val="00F332D1"/>
    <w:rsid w:val="00F34258"/>
    <w:rsid w:val="00F4716C"/>
    <w:rsid w:val="00F528DD"/>
    <w:rsid w:val="00F54C25"/>
    <w:rsid w:val="00F577FD"/>
    <w:rsid w:val="00F57906"/>
    <w:rsid w:val="00F602F1"/>
    <w:rsid w:val="00F658F9"/>
    <w:rsid w:val="00F6749D"/>
    <w:rsid w:val="00F72245"/>
    <w:rsid w:val="00F72917"/>
    <w:rsid w:val="00F822A1"/>
    <w:rsid w:val="00F84418"/>
    <w:rsid w:val="00F864F2"/>
    <w:rsid w:val="00F9599C"/>
    <w:rsid w:val="00FA0A88"/>
    <w:rsid w:val="00FC0D44"/>
    <w:rsid w:val="00FC371B"/>
    <w:rsid w:val="00FD00D8"/>
    <w:rsid w:val="00FD696A"/>
    <w:rsid w:val="00FE1AFB"/>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f86f16c821fd41d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FBD99C-66BB-9145-9632-FD123951146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1CD95-BA17-4526-840A-3BF91F81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5306</Words>
  <Characters>30249</Characters>
  <Application>Microsoft Office Word</Application>
  <DocSecurity>0</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Qu</cp:lastModifiedBy>
  <cp:revision>4</cp:revision>
  <dcterms:created xsi:type="dcterms:W3CDTF">2022-07-13T16:28:00Z</dcterms:created>
  <dcterms:modified xsi:type="dcterms:W3CDTF">2022-08-19T11:56:00Z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grammarly_documentId">
    <vt:lpwstr>documentId_8306</vt:lpwstr>
  </property>
  <property fmtid="{D5CDD505-2E9C-101B-9397-08002B2CF9AE}" pid="4" name="grammarly_documentContext">
    <vt:lpwstr>{"goals":[],"domain":"general","emotions":[],"dialect":"american"}</vt:lpwstr>
  </property>
</Properties>
</file>