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16D42FC5" w:rsidR="00A86E9F" w:rsidRPr="0021700B" w:rsidRDefault="00A86E9F" w:rsidP="06E4EE12">
      <w:pPr>
        <w:pStyle w:val="MDPI11articletype"/>
        <w:rPr>
          <w:rFonts w:ascii="Georgia" w:eastAsiaTheme="minorEastAsia" w:hAnsi="Georgia" w:cs="Arial"/>
          <w:i w:val="0"/>
          <w:sz w:val="18"/>
          <w:szCs w:val="18"/>
        </w:rPr>
      </w:pPr>
      <w:bookmarkStart w:id="0" w:name="_Hlk98178290"/>
      <w:bookmarkEnd w:id="0"/>
      <w:r w:rsidRPr="0021700B">
        <w:rPr>
          <w:rFonts w:ascii="Georgia" w:eastAsiaTheme="minorEastAsia" w:hAnsi="Georgia" w:cs="Arial"/>
          <w:i w:val="0"/>
          <w:sz w:val="18"/>
          <w:szCs w:val="18"/>
        </w:rPr>
        <w:t>Type of the Paper</w:t>
      </w:r>
      <w:r w:rsidR="004752C1" w:rsidRPr="0021700B">
        <w:rPr>
          <w:rFonts w:ascii="Georgia" w:eastAsiaTheme="minorEastAsia" w:hAnsi="Georgia" w:cs="Arial"/>
          <w:i w:val="0"/>
          <w:sz w:val="18"/>
          <w:szCs w:val="18"/>
        </w:rPr>
        <w:t xml:space="preserve">: </w:t>
      </w:r>
      <w:r w:rsidR="009B16DB" w:rsidRPr="0021700B">
        <w:rPr>
          <w:rFonts w:ascii="Georgia" w:eastAsiaTheme="minorEastAsia" w:hAnsi="Georgia" w:cs="Arial"/>
          <w:i w:val="0"/>
          <w:sz w:val="18"/>
          <w:szCs w:val="18"/>
        </w:rPr>
        <w:t xml:space="preserve">Peer-reviewed Conference Paper </w:t>
      </w:r>
      <w:r w:rsidR="3ED7D62B" w:rsidRPr="0021700B">
        <w:rPr>
          <w:rFonts w:ascii="Georgia" w:eastAsiaTheme="minorEastAsia" w:hAnsi="Georgia" w:cs="Arial"/>
          <w:i w:val="0"/>
          <w:sz w:val="18"/>
          <w:szCs w:val="18"/>
        </w:rPr>
        <w:t>/</w:t>
      </w:r>
      <w:r w:rsidR="068D4D45" w:rsidRPr="0021700B">
        <w:rPr>
          <w:rFonts w:ascii="Georgia" w:eastAsiaTheme="minorEastAsia" w:hAnsi="Georgia" w:cs="Arial"/>
          <w:i w:val="0"/>
          <w:sz w:val="18"/>
          <w:szCs w:val="18"/>
        </w:rPr>
        <w:t xml:space="preserve"> </w:t>
      </w:r>
      <w:r w:rsidR="00206552" w:rsidRPr="0021700B">
        <w:rPr>
          <w:rFonts w:ascii="Georgia" w:eastAsiaTheme="minorEastAsia" w:hAnsi="Georgia" w:cs="Arial"/>
          <w:i w:val="0"/>
          <w:sz w:val="18"/>
          <w:szCs w:val="18"/>
        </w:rPr>
        <w:t xml:space="preserve">Full </w:t>
      </w:r>
      <w:r w:rsidR="33E51B6E" w:rsidRPr="0021700B">
        <w:rPr>
          <w:rFonts w:ascii="Georgia" w:eastAsiaTheme="minorEastAsia" w:hAnsi="Georgia" w:cs="Arial"/>
          <w:i w:val="0"/>
          <w:sz w:val="18"/>
          <w:szCs w:val="18"/>
        </w:rPr>
        <w:t>P</w:t>
      </w:r>
      <w:r w:rsidR="00206552" w:rsidRPr="0021700B">
        <w:rPr>
          <w:rFonts w:ascii="Georgia" w:eastAsiaTheme="minorEastAsia" w:hAnsi="Georgia" w:cs="Arial"/>
          <w:i w:val="0"/>
          <w:sz w:val="18"/>
          <w:szCs w:val="18"/>
        </w:rPr>
        <w:t>aper</w:t>
      </w:r>
    </w:p>
    <w:p w14:paraId="37C53096" w14:textId="5B31D739" w:rsidR="004752C1" w:rsidRPr="005C6417" w:rsidRDefault="004752C1" w:rsidP="004752C1">
      <w:pPr>
        <w:pStyle w:val="MDPI11articletype"/>
        <w:rPr>
          <w:rFonts w:ascii="Georgia" w:eastAsiaTheme="minorEastAsia" w:hAnsi="Georgia" w:cs="Arial"/>
          <w:i w:val="0"/>
        </w:rPr>
      </w:pPr>
      <w:r w:rsidRPr="0021700B">
        <w:rPr>
          <w:rFonts w:ascii="Georgia" w:eastAsiaTheme="minorEastAsia" w:hAnsi="Georgia" w:cs="Arial"/>
          <w:i w:val="0"/>
        </w:rPr>
        <w:t>Track title:</w:t>
      </w:r>
      <w:r w:rsidRPr="00F34258">
        <w:rPr>
          <w:rFonts w:ascii="Georgia" w:eastAsiaTheme="minorEastAsia" w:hAnsi="Georgia" w:cs="Arial"/>
          <w:i w:val="0"/>
        </w:rPr>
        <w:t xml:space="preserve"> </w:t>
      </w:r>
      <w:r w:rsidR="008C003F">
        <w:rPr>
          <w:rFonts w:ascii="Georgia" w:eastAsiaTheme="minorEastAsia" w:hAnsi="Georgia" w:cs="Arial"/>
          <w:i w:val="0"/>
        </w:rPr>
        <w:t>Translation of Therapeutic Architecture as a Guideline for Residential Design</w:t>
      </w:r>
    </w:p>
    <w:p w14:paraId="672A6659" w14:textId="77777777" w:rsidR="004752C1" w:rsidRPr="005C6417" w:rsidRDefault="004752C1" w:rsidP="004752C1">
      <w:pPr>
        <w:rPr>
          <w:rFonts w:ascii="Georgia" w:eastAsiaTheme="minorEastAsia" w:hAnsi="Georgia" w:cs="Arial"/>
          <w:lang w:eastAsia="de-DE" w:bidi="en-US"/>
        </w:rPr>
      </w:pPr>
    </w:p>
    <w:p w14:paraId="1A6ED6BA" w14:textId="71B24074" w:rsidR="00A86E9F" w:rsidRPr="005C6417" w:rsidRDefault="008C003F" w:rsidP="00A86E9F">
      <w:pPr>
        <w:pStyle w:val="MDPI12title"/>
        <w:rPr>
          <w:rFonts w:ascii="Georgia" w:eastAsiaTheme="minorEastAsia" w:hAnsi="Georgia" w:cs="Arial"/>
          <w:b w:val="0"/>
        </w:rPr>
      </w:pPr>
      <w:r>
        <w:rPr>
          <w:rFonts w:ascii="Georgia" w:eastAsiaTheme="minorEastAsia" w:hAnsi="Georgia" w:cs="Arial"/>
          <w:b w:val="0"/>
        </w:rPr>
        <w:t>Translation of Therapeutic Architecture as a Guideline for Residential Design</w:t>
      </w:r>
    </w:p>
    <w:p w14:paraId="1E4E8E64" w14:textId="5BDBB189" w:rsidR="00AA684A" w:rsidRPr="005C6417" w:rsidRDefault="001A24AE" w:rsidP="00A86E9F">
      <w:pPr>
        <w:pStyle w:val="MDPI13authornames"/>
        <w:rPr>
          <w:rFonts w:ascii="Georgia" w:eastAsiaTheme="minorEastAsia" w:hAnsi="Georgia" w:cs="Arial"/>
          <w:b w:val="0"/>
        </w:rPr>
      </w:pPr>
      <w:r>
        <w:rPr>
          <w:rFonts w:ascii="Georgia" w:eastAsiaTheme="minorEastAsia" w:hAnsi="Georgia" w:cs="Arial"/>
          <w:b w:val="0"/>
        </w:rPr>
        <w:t>Malavika S Nair</w:t>
      </w:r>
      <w:r w:rsidR="00022A1F">
        <w:rPr>
          <w:rFonts w:ascii="Georgia" w:eastAsiaTheme="minorEastAsia" w:hAnsi="Georgia" w:cs="Arial"/>
          <w:b w:val="0"/>
        </w:rPr>
        <w:t xml:space="preserve"> </w:t>
      </w:r>
      <w:r w:rsidR="00A86E9F" w:rsidRPr="005C6417">
        <w:rPr>
          <w:rFonts w:ascii="Georgia" w:eastAsiaTheme="minorEastAsia" w:hAnsi="Georgia" w:cs="Arial"/>
          <w:b w:val="0"/>
          <w:vertAlign w:val="superscript"/>
        </w:rPr>
        <w:t>1</w:t>
      </w:r>
      <w:r w:rsidR="00022A1F">
        <w:rPr>
          <w:rFonts w:ascii="Georgia" w:eastAsiaTheme="minorEastAsia" w:hAnsi="Georgia" w:cs="Arial"/>
          <w:b w:val="0"/>
          <w:vertAlign w:val="superscript"/>
        </w:rPr>
        <w:t xml:space="preserve"> * </w:t>
      </w:r>
    </w:p>
    <w:p w14:paraId="36B87632" w14:textId="68D64C52" w:rsidR="00A86E9F" w:rsidRPr="005C6417" w:rsidRDefault="00AA684A" w:rsidP="00A86E9F">
      <w:pPr>
        <w:pStyle w:val="MDPI16affiliation"/>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r>
      <w:r w:rsidR="00022A1F">
        <w:rPr>
          <w:rFonts w:ascii="Georgia" w:eastAsiaTheme="minorEastAsia" w:hAnsi="Georgia" w:cs="Arial"/>
        </w:rPr>
        <w:t>KMEA College of Architecture</w:t>
      </w:r>
      <w:r w:rsidR="00A86E9F" w:rsidRPr="005C6417">
        <w:rPr>
          <w:rFonts w:ascii="Georgia" w:eastAsiaTheme="minorEastAsia" w:hAnsi="Georgia" w:cs="Arial"/>
        </w:rPr>
        <w:t xml:space="preserve">; </w:t>
      </w:r>
      <w:r w:rsidR="0018721E" w:rsidRPr="0018721E">
        <w:rPr>
          <w:rFonts w:ascii="Georgia" w:eastAsiaTheme="minorEastAsia" w:hAnsi="Georgia" w:cs="Arial"/>
        </w:rPr>
        <w:t>malavikas2016@kmeacoa.ac.in</w:t>
      </w:r>
      <w:r w:rsidR="004752C1" w:rsidRPr="005C6417">
        <w:rPr>
          <w:rFonts w:ascii="Georgia" w:eastAsiaTheme="minorEastAsia" w:hAnsi="Georgia" w:cs="Arial"/>
        </w:rPr>
        <w:t>; ORCI</w:t>
      </w:r>
      <w:r w:rsidR="00290057">
        <w:rPr>
          <w:rFonts w:ascii="Georgia" w:eastAsiaTheme="minorEastAsia" w:hAnsi="Georgia" w:cs="Arial"/>
        </w:rPr>
        <w:t>D</w:t>
      </w:r>
      <w:r w:rsidR="00A70866">
        <w:rPr>
          <w:rFonts w:ascii="Georgia" w:eastAsiaTheme="minorEastAsia" w:hAnsi="Georgia" w:cs="Arial"/>
        </w:rPr>
        <w:t xml:space="preserve"> ID</w:t>
      </w:r>
      <w:r w:rsidR="004752C1" w:rsidRPr="005C6417">
        <w:rPr>
          <w:rFonts w:ascii="Georgia" w:eastAsiaTheme="minorEastAsia" w:hAnsi="Georgia" w:cs="Arial"/>
        </w:rPr>
        <w:t xml:space="preserve"> </w:t>
      </w:r>
      <w:hyperlink r:id="rId11" w:tgtFrame="_blank" w:history="1">
        <w:r w:rsidR="00A70866" w:rsidRPr="00A70866">
          <w:rPr>
            <w:rStyle w:val="Hyperlink"/>
            <w:rFonts w:ascii="Georgia" w:hAnsi="Georgia" w:cs="Arial"/>
            <w:color w:val="auto"/>
            <w:u w:val="none"/>
            <w:shd w:val="clear" w:color="auto" w:fill="FFFFFF"/>
          </w:rPr>
          <w:t>0000-0003-4624-1486</w:t>
        </w:r>
      </w:hyperlink>
    </w:p>
    <w:p w14:paraId="3FADCEFE" w14:textId="15D56CAB" w:rsidR="27831D6B" w:rsidRDefault="27831D6B" w:rsidP="001A24AE">
      <w:pPr>
        <w:pStyle w:val="MDPI16affiliation"/>
        <w:rPr>
          <w:color w:val="000000" w:themeColor="text1"/>
          <w:szCs w:val="16"/>
        </w:rPr>
      </w:pPr>
    </w:p>
    <w:p w14:paraId="14161A2A" w14:textId="634EEEBE" w:rsidR="0018721E" w:rsidRPr="00C5203D" w:rsidRDefault="00A86E9F" w:rsidP="0018721E">
      <w:pPr>
        <w:pStyle w:val="MDPI17abstract"/>
        <w:rPr>
          <w:rFonts w:ascii="Georgia" w:eastAsiaTheme="minorEastAsia" w:hAnsi="Georgia" w:cs="Arial"/>
          <w:iCs/>
          <w:lang w:val="en-IN"/>
        </w:rPr>
      </w:pPr>
      <w:r w:rsidRPr="177542A6">
        <w:rPr>
          <w:rFonts w:ascii="Georgia" w:eastAsiaTheme="minorEastAsia" w:hAnsi="Georgia" w:cs="Arial"/>
          <w:b/>
          <w:bCs/>
        </w:rPr>
        <w:t>Abstract:</w:t>
      </w:r>
      <w:r w:rsidRPr="177542A6">
        <w:rPr>
          <w:rFonts w:ascii="Georgia" w:eastAsiaTheme="minorEastAsia" w:hAnsi="Georgia" w:cs="Arial"/>
        </w:rPr>
        <w:t xml:space="preserve"> </w:t>
      </w:r>
      <w:r w:rsidR="00DB5990" w:rsidRPr="00DB5990">
        <w:rPr>
          <w:rFonts w:ascii="Georgia" w:eastAsiaTheme="minorEastAsia" w:hAnsi="Georgia" w:cs="Arial"/>
          <w:iCs/>
          <w:lang w:val="en-IN"/>
        </w:rPr>
        <w:t xml:space="preserve">Therapeutic architecture </w:t>
      </w:r>
      <w:r w:rsidR="00DB5990">
        <w:rPr>
          <w:rFonts w:ascii="Georgia" w:eastAsiaTheme="minorEastAsia" w:hAnsi="Georgia" w:cs="Arial"/>
          <w:iCs/>
          <w:lang w:val="en-IN"/>
        </w:rPr>
        <w:t>creates</w:t>
      </w:r>
      <w:r w:rsidR="00DB5990" w:rsidRPr="00DB5990">
        <w:rPr>
          <w:rFonts w:ascii="Georgia" w:eastAsiaTheme="minorEastAsia" w:hAnsi="Georgia" w:cs="Arial"/>
          <w:iCs/>
          <w:lang w:val="en-IN"/>
        </w:rPr>
        <w:t xml:space="preserve"> evidence-based healing environments</w:t>
      </w:r>
      <w:r w:rsidR="00DB5990">
        <w:rPr>
          <w:rFonts w:ascii="Georgia" w:eastAsiaTheme="minorEastAsia" w:hAnsi="Georgia" w:cs="Arial"/>
          <w:iCs/>
          <w:lang w:val="en-IN"/>
        </w:rPr>
        <w:t>,</w:t>
      </w:r>
      <w:r w:rsidR="00DB5990" w:rsidRPr="00DB5990">
        <w:rPr>
          <w:rFonts w:ascii="Georgia" w:eastAsiaTheme="minorEastAsia" w:hAnsi="Georgia" w:cs="Arial"/>
          <w:iCs/>
          <w:lang w:val="en-IN"/>
        </w:rPr>
        <w:t xml:space="preserve"> which is predominantly used in healthcare spatial design</w:t>
      </w:r>
      <w:r w:rsidR="00AF4879">
        <w:rPr>
          <w:rFonts w:ascii="Georgia" w:eastAsiaTheme="minorEastAsia" w:hAnsi="Georgia" w:cs="Arial"/>
          <w:iCs/>
          <w:lang w:val="en-IN"/>
        </w:rPr>
        <w:t xml:space="preserve"> at present</w:t>
      </w:r>
      <w:r w:rsidR="00DB5990" w:rsidRPr="00DB5990">
        <w:rPr>
          <w:rFonts w:ascii="Georgia" w:eastAsiaTheme="minorEastAsia" w:hAnsi="Georgia" w:cs="Arial"/>
          <w:iCs/>
          <w:lang w:val="en-IN"/>
        </w:rPr>
        <w:t>. But the worsening mental health scenario of the world highlights the need for this branch to extend beyond the medical field. The onset of COVID-19 further amplifies the need of residential spaces to be conducive of a healthier lifestyle</w:t>
      </w:r>
      <w:r w:rsidR="00857F46">
        <w:rPr>
          <w:rFonts w:ascii="Georgia" w:eastAsiaTheme="minorEastAsia" w:hAnsi="Georgia" w:cs="Arial"/>
          <w:iCs/>
          <w:lang w:val="en-IN"/>
        </w:rPr>
        <w:t>.</w:t>
      </w:r>
    </w:p>
    <w:tbl>
      <w:tblPr>
        <w:tblpPr w:leftFromText="198" w:rightFromText="198" w:vertAnchor="page" w:horzAnchor="margin" w:tblpY="6548"/>
        <w:tblW w:w="2410" w:type="dxa"/>
        <w:tblLayout w:type="fixed"/>
        <w:tblCellMar>
          <w:left w:w="0" w:type="dxa"/>
          <w:right w:w="0" w:type="dxa"/>
        </w:tblCellMar>
        <w:tblLook w:val="04A0" w:firstRow="1" w:lastRow="0" w:firstColumn="1" w:lastColumn="0" w:noHBand="0" w:noVBand="1"/>
      </w:tblPr>
      <w:tblGrid>
        <w:gridCol w:w="2410"/>
      </w:tblGrid>
      <w:tr w:rsidR="00775235" w:rsidRPr="005C6417" w14:paraId="3F893248" w14:textId="77777777" w:rsidTr="00775235">
        <w:tc>
          <w:tcPr>
            <w:tcW w:w="2410" w:type="dxa"/>
            <w:shd w:val="clear" w:color="auto" w:fill="auto"/>
          </w:tcPr>
          <w:p w14:paraId="449A6D51" w14:textId="5DA1F15E" w:rsidR="00775235" w:rsidRPr="004C61F7" w:rsidRDefault="00775235" w:rsidP="00775235">
            <w:pPr>
              <w:spacing w:line="240" w:lineRule="auto"/>
              <w:jc w:val="left"/>
              <w:rPr>
                <w:rFonts w:ascii="Georgia" w:eastAsiaTheme="minorEastAsia" w:hAnsi="Georgia" w:cs="Arial"/>
                <w:b/>
                <w:bCs/>
                <w:noProof w:val="0"/>
                <w:color w:val="auto"/>
                <w:sz w:val="14"/>
                <w:szCs w:val="14"/>
              </w:rPr>
            </w:pPr>
            <w:r w:rsidRPr="004C61F7">
              <w:rPr>
                <w:rFonts w:ascii="Georgia" w:eastAsiaTheme="minorEastAsia" w:hAnsi="Georgia" w:cs="Arial"/>
                <w:b/>
                <w:bCs/>
                <w:noProof w:val="0"/>
                <w:color w:val="auto"/>
                <w:sz w:val="14"/>
                <w:szCs w:val="14"/>
              </w:rPr>
              <w:t xml:space="preserve">Names of the </w:t>
            </w:r>
            <w:r>
              <w:rPr>
                <w:rFonts w:ascii="Georgia" w:eastAsiaTheme="minorEastAsia" w:hAnsi="Georgia" w:cs="Arial"/>
                <w:b/>
                <w:bCs/>
                <w:noProof w:val="0"/>
                <w:color w:val="auto"/>
                <w:sz w:val="14"/>
                <w:szCs w:val="14"/>
              </w:rPr>
              <w:t>Topic</w:t>
            </w:r>
            <w:r w:rsidRPr="004C61F7">
              <w:rPr>
                <w:rFonts w:ascii="Georgia" w:eastAsiaTheme="minorEastAsia" w:hAnsi="Georgia" w:cs="Arial"/>
                <w:b/>
                <w:bCs/>
                <w:noProof w:val="0"/>
                <w:color w:val="auto"/>
                <w:sz w:val="14"/>
                <w:szCs w:val="14"/>
              </w:rPr>
              <w:t xml:space="preserve"> editors:</w:t>
            </w:r>
            <w:r w:rsidR="00FB5E0E">
              <w:rPr>
                <w:rFonts w:ascii="Georgia" w:eastAsiaTheme="minorEastAsia" w:hAnsi="Georgia" w:cs="Arial"/>
                <w:b/>
                <w:bCs/>
                <w:noProof w:val="0"/>
                <w:color w:val="auto"/>
                <w:sz w:val="14"/>
                <w:szCs w:val="14"/>
              </w:rPr>
              <w:t xml:space="preserve">  </w:t>
            </w:r>
            <w:r w:rsidR="00FB5E0E" w:rsidRPr="00FB5E0E">
              <w:rPr>
                <w:rFonts w:ascii="Georgia" w:eastAsiaTheme="minorEastAsia" w:hAnsi="Georgia" w:cs="Arial"/>
                <w:noProof w:val="0"/>
                <w:color w:val="auto"/>
                <w:sz w:val="14"/>
                <w:szCs w:val="14"/>
              </w:rPr>
              <w:t>Clarine van Oel</w:t>
            </w:r>
            <w:r w:rsidRPr="004C61F7">
              <w:rPr>
                <w:rFonts w:ascii="Georgia" w:eastAsiaTheme="minorEastAsia" w:hAnsi="Georgia" w:cs="Arial"/>
                <w:b/>
                <w:bCs/>
                <w:noProof w:val="0"/>
                <w:color w:val="auto"/>
                <w:sz w:val="14"/>
                <w:szCs w:val="14"/>
              </w:rPr>
              <w:t xml:space="preserve"> </w:t>
            </w:r>
          </w:p>
          <w:p w14:paraId="770ADCFA" w14:textId="77777777" w:rsidR="00775235" w:rsidRPr="004C61F7" w:rsidRDefault="00775235" w:rsidP="00775235">
            <w:pPr>
              <w:adjustRightInd w:val="0"/>
              <w:snapToGrid w:val="0"/>
              <w:spacing w:line="240" w:lineRule="auto"/>
              <w:jc w:val="left"/>
              <w:rPr>
                <w:rFonts w:ascii="Georgia" w:eastAsiaTheme="minorEastAsia" w:hAnsi="Georgia" w:cs="Arial"/>
                <w:noProof w:val="0"/>
                <w:color w:val="auto"/>
                <w:sz w:val="14"/>
                <w:szCs w:val="22"/>
              </w:rPr>
            </w:pPr>
          </w:p>
          <w:p w14:paraId="76CC5874" w14:textId="77777777" w:rsidR="00775235" w:rsidRPr="004C61F7" w:rsidRDefault="00775235" w:rsidP="00775235">
            <w:pPr>
              <w:spacing w:line="240" w:lineRule="auto"/>
              <w:jc w:val="left"/>
              <w:rPr>
                <w:rFonts w:ascii="Georgia" w:eastAsiaTheme="minorEastAsia" w:hAnsi="Georgia" w:cs="Arial"/>
                <w:noProof w:val="0"/>
                <w:color w:val="auto"/>
                <w:sz w:val="14"/>
                <w:szCs w:val="22"/>
              </w:rPr>
            </w:pPr>
            <w:r w:rsidRPr="004C61F7">
              <w:rPr>
                <w:rFonts w:ascii="Georgia" w:eastAsiaTheme="minorEastAsia" w:hAnsi="Georgia" w:cs="Arial"/>
                <w:b/>
                <w:noProof w:val="0"/>
                <w:color w:val="auto"/>
                <w:sz w:val="14"/>
                <w:szCs w:val="22"/>
              </w:rPr>
              <w:t>Journal:</w:t>
            </w:r>
            <w:r w:rsidRPr="004C61F7">
              <w:rPr>
                <w:rFonts w:ascii="Georgia" w:eastAsiaTheme="minorEastAsia" w:hAnsi="Georgia" w:cs="Arial"/>
                <w:noProof w:val="0"/>
                <w:color w:val="auto"/>
                <w:sz w:val="14"/>
                <w:szCs w:val="22"/>
              </w:rPr>
              <w:t xml:space="preserve"> </w:t>
            </w:r>
            <w:r w:rsidRPr="004C61F7">
              <w:rPr>
                <w:rFonts w:ascii="Georgia" w:eastAsiaTheme="minorEastAsia" w:hAnsi="Georgia" w:cs="Arial"/>
                <w:sz w:val="14"/>
                <w:szCs w:val="22"/>
              </w:rPr>
              <w:t>The Evolving Scholar</w:t>
            </w:r>
          </w:p>
          <w:p w14:paraId="186A613D" w14:textId="1AEDDCCF" w:rsidR="00775235" w:rsidRPr="0021700B" w:rsidRDefault="00775235" w:rsidP="00775235">
            <w:pPr>
              <w:pStyle w:val="MDPI14history"/>
              <w:rPr>
                <w:rFonts w:ascii="Georgia" w:eastAsiaTheme="minorEastAsia" w:hAnsi="Georgia" w:cs="Arial"/>
                <w:lang w:val="en-GB"/>
              </w:rPr>
            </w:pPr>
            <w:r w:rsidRPr="0021700B">
              <w:rPr>
                <w:rFonts w:ascii="Georgia" w:eastAsiaTheme="minorEastAsia" w:hAnsi="Georgia" w:cs="Arial"/>
                <w:b/>
                <w:lang w:val="en-GB"/>
              </w:rPr>
              <w:t>DOI:</w:t>
            </w:r>
            <w:r w:rsidR="00C5203D" w:rsidRPr="00C5203D">
              <w:rPr>
                <w:rFonts w:ascii="Georgia" w:eastAsiaTheme="minorEastAsia" w:hAnsi="Georgia" w:cs="Arial"/>
                <w:lang w:val="en-GB"/>
              </w:rPr>
              <w:t>10.24404/622f600ae091bea1bcd6b436</w:t>
            </w:r>
          </w:p>
          <w:p w14:paraId="442127D1" w14:textId="77777777" w:rsidR="00775235" w:rsidRDefault="00775235" w:rsidP="00775235">
            <w:pPr>
              <w:pStyle w:val="MDPI14history"/>
              <w:rPr>
                <w:rFonts w:ascii="Georgia" w:eastAsiaTheme="minorEastAsia" w:hAnsi="Georgia" w:cs="Arial"/>
                <w:b/>
                <w:szCs w:val="14"/>
              </w:rPr>
            </w:pPr>
          </w:p>
          <w:p w14:paraId="470161C7" w14:textId="48581446" w:rsidR="00775235" w:rsidRPr="004C61F7" w:rsidRDefault="00775235" w:rsidP="00775235">
            <w:pPr>
              <w:pStyle w:val="MDPI14history"/>
              <w:rPr>
                <w:rFonts w:ascii="Georgia" w:eastAsiaTheme="minorEastAsia" w:hAnsi="Georgia" w:cs="Arial"/>
              </w:rPr>
            </w:pPr>
            <w:r w:rsidRPr="004C61F7">
              <w:rPr>
                <w:rFonts w:ascii="Georgia" w:eastAsiaTheme="minorEastAsia" w:hAnsi="Georgia" w:cs="Arial"/>
                <w:b/>
                <w:szCs w:val="14"/>
              </w:rPr>
              <w:t>Submitted:</w:t>
            </w:r>
            <w:r w:rsidR="00C5203D">
              <w:t xml:space="preserve"> </w:t>
            </w:r>
            <w:r w:rsidR="00C5203D" w:rsidRPr="00C5203D">
              <w:rPr>
                <w:rFonts w:ascii="Georgia" w:eastAsiaTheme="minorEastAsia" w:hAnsi="Georgia" w:cs="Arial"/>
                <w:szCs w:val="14"/>
              </w:rPr>
              <w:t>14 Mar 2022</w:t>
            </w:r>
          </w:p>
          <w:p w14:paraId="1B10FBDE" w14:textId="537DD89C" w:rsidR="00775235" w:rsidRPr="004C61F7" w:rsidRDefault="00FB5E0E" w:rsidP="00775235">
            <w:pPr>
              <w:pStyle w:val="MDPI14history"/>
              <w:rPr>
                <w:rFonts w:ascii="Georgia" w:eastAsiaTheme="minorEastAsia" w:hAnsi="Georgia" w:cs="Arial"/>
                <w:szCs w:val="14"/>
              </w:rPr>
            </w:pPr>
            <w:r>
              <w:rPr>
                <w:rFonts w:ascii="Georgia" w:eastAsiaTheme="minorEastAsia" w:hAnsi="Georgia" w:cs="Arial"/>
                <w:b/>
                <w:szCs w:val="14"/>
              </w:rPr>
              <w:t>Revised</w:t>
            </w:r>
            <w:r w:rsidR="00775235" w:rsidRPr="004C61F7">
              <w:rPr>
                <w:rFonts w:ascii="Georgia" w:eastAsiaTheme="minorEastAsia" w:hAnsi="Georgia" w:cs="Arial"/>
                <w:b/>
                <w:szCs w:val="14"/>
              </w:rPr>
              <w:t>:</w:t>
            </w:r>
            <w:r>
              <w:rPr>
                <w:rFonts w:ascii="Georgia" w:eastAsiaTheme="minorEastAsia" w:hAnsi="Georgia" w:cs="Arial"/>
                <w:b/>
                <w:szCs w:val="14"/>
              </w:rPr>
              <w:t xml:space="preserve"> </w:t>
            </w:r>
            <w:r w:rsidRPr="00FB5E0E">
              <w:rPr>
                <w:rFonts w:ascii="Georgia" w:eastAsiaTheme="minorEastAsia" w:hAnsi="Georgia" w:cs="Arial"/>
                <w:bCs/>
                <w:szCs w:val="14"/>
              </w:rPr>
              <w:t>8 May 2022</w:t>
            </w:r>
            <w:r w:rsidR="00775235" w:rsidRPr="004C61F7">
              <w:rPr>
                <w:rFonts w:ascii="Georgia" w:eastAsiaTheme="minorEastAsia" w:hAnsi="Georgia" w:cs="Arial"/>
                <w:b/>
                <w:szCs w:val="14"/>
              </w:rPr>
              <w:t xml:space="preserve"> </w:t>
            </w:r>
          </w:p>
          <w:p w14:paraId="759B2EB0" w14:textId="3FE0C627" w:rsidR="00775235" w:rsidRPr="004C61F7" w:rsidRDefault="00FB5E0E" w:rsidP="00775235">
            <w:pPr>
              <w:pStyle w:val="MDPI14history"/>
              <w:spacing w:after="240"/>
              <w:rPr>
                <w:rFonts w:ascii="Georgia" w:eastAsiaTheme="minorEastAsia" w:hAnsi="Georgia" w:cs="Arial"/>
                <w:szCs w:val="14"/>
              </w:rPr>
            </w:pPr>
            <w:r>
              <w:rPr>
                <w:rFonts w:ascii="Georgia" w:eastAsiaTheme="minorEastAsia" w:hAnsi="Georgia" w:cs="Arial"/>
                <w:b/>
                <w:szCs w:val="14"/>
              </w:rPr>
              <w:t>Accepted</w:t>
            </w:r>
            <w:r w:rsidR="00775235" w:rsidRPr="004C61F7">
              <w:rPr>
                <w:rFonts w:ascii="Georgia" w:eastAsiaTheme="minorEastAsia" w:hAnsi="Georgia" w:cs="Arial"/>
                <w:b/>
                <w:szCs w:val="14"/>
              </w:rPr>
              <w:t>:</w:t>
            </w:r>
            <w:r>
              <w:rPr>
                <w:rFonts w:ascii="Georgia" w:eastAsiaTheme="minorEastAsia" w:hAnsi="Georgia" w:cs="Arial"/>
                <w:szCs w:val="14"/>
              </w:rPr>
              <w:t xml:space="preserve"> 30 May 2022</w:t>
            </w:r>
          </w:p>
          <w:p w14:paraId="5D5B1B3C" w14:textId="506ADBAA" w:rsidR="00775235" w:rsidRPr="004C61F7" w:rsidRDefault="00775235" w:rsidP="00775235">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4C61F7">
              <w:rPr>
                <w:rStyle w:val="normaltextrun"/>
                <w:rFonts w:ascii="Georgia" w:eastAsiaTheme="minorEastAsia" w:hAnsi="Georgia" w:cs="Arial"/>
                <w:b/>
                <w:bCs/>
                <w:color w:val="000000" w:themeColor="text1"/>
                <w:sz w:val="14"/>
                <w:szCs w:val="14"/>
              </w:rPr>
              <w:t>Citation</w:t>
            </w:r>
            <w:r w:rsidRPr="004C61F7">
              <w:rPr>
                <w:rStyle w:val="normaltextrun"/>
                <w:rFonts w:ascii="Georgia" w:eastAsiaTheme="minorEastAsia" w:hAnsi="Georgia" w:cs="Arial"/>
                <w:b/>
                <w:color w:val="000000" w:themeColor="text1"/>
                <w:sz w:val="14"/>
                <w:szCs w:val="14"/>
              </w:rPr>
              <w:t>:</w:t>
            </w:r>
            <w:r w:rsidR="00C5203D">
              <w:t xml:space="preserve"> </w:t>
            </w:r>
            <w:r w:rsidR="00C5203D" w:rsidRPr="00C5203D">
              <w:rPr>
                <w:rStyle w:val="normaltextrun"/>
                <w:rFonts w:ascii="Georgia" w:eastAsiaTheme="minorEastAsia" w:hAnsi="Georgia" w:cs="Arial"/>
                <w:color w:val="000000" w:themeColor="text1"/>
                <w:sz w:val="14"/>
                <w:szCs w:val="14"/>
              </w:rPr>
              <w:t>Nair, M. (2022). Translation of Therapeutic Architecture as a Guideline for Residential Design. The Evolving Scholar | ARCH22.</w:t>
            </w:r>
            <w:r w:rsidR="00C5203D" w:rsidRPr="00C5203D">
              <w:rPr>
                <w:rStyle w:val="normaltextrun"/>
                <w:rFonts w:ascii="Georgia" w:eastAsiaTheme="minorEastAsia" w:hAnsi="Georgia" w:cs="Arial"/>
                <w:b/>
                <w:color w:val="000000" w:themeColor="text1"/>
                <w:sz w:val="14"/>
                <w:szCs w:val="14"/>
              </w:rPr>
              <w:t xml:space="preserve"> </w:t>
            </w:r>
            <w:r w:rsidRPr="004C61F7">
              <w:rPr>
                <w:rStyle w:val="normaltextrun"/>
                <w:rFonts w:ascii="Georgia" w:eastAsiaTheme="minorEastAsia" w:hAnsi="Georgia" w:cs="Arial"/>
                <w:color w:val="000000" w:themeColor="text1"/>
                <w:sz w:val="14"/>
                <w:szCs w:val="14"/>
              </w:rPr>
              <w:t xml:space="preserve"> </w:t>
            </w:r>
          </w:p>
          <w:p w14:paraId="65448393" w14:textId="77777777" w:rsidR="00775235" w:rsidRDefault="00775235" w:rsidP="00775235">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107881FC" w14:textId="77777777" w:rsidR="00775235" w:rsidRDefault="00775235" w:rsidP="00775235">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7A1F6361" w14:textId="6709E84A" w:rsidR="00775235" w:rsidRPr="0058367F" w:rsidRDefault="00775235" w:rsidP="00775235">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 xml:space="preserve">This work is licensed under a Creative Commons Attribution </w:t>
            </w:r>
            <w:r w:rsidR="00C5203D">
              <w:rPr>
                <w:rStyle w:val="normaltextrun"/>
                <w:rFonts w:ascii="Georgia" w:eastAsiaTheme="minorEastAsia" w:hAnsi="Georgia" w:cs="Arial"/>
                <w:color w:val="000000" w:themeColor="text1"/>
                <w:sz w:val="14"/>
                <w:szCs w:val="14"/>
              </w:rPr>
              <w:t xml:space="preserve">CC </w:t>
            </w:r>
            <w:r w:rsidRPr="004C61F7">
              <w:rPr>
                <w:rStyle w:val="normaltextrun"/>
                <w:rFonts w:ascii="Georgia" w:eastAsiaTheme="minorEastAsia" w:hAnsi="Georgia" w:cs="Arial"/>
                <w:color w:val="000000" w:themeColor="text1"/>
                <w:sz w:val="14"/>
                <w:szCs w:val="14"/>
              </w:rPr>
              <w:t>BY license</w:t>
            </w:r>
            <w:r>
              <w:rPr>
                <w:rStyle w:val="normaltextrun"/>
                <w:rFonts w:ascii="Georgia" w:eastAsiaTheme="minorEastAsia" w:hAnsi="Georgia" w:cs="Arial"/>
                <w:color w:val="000000" w:themeColor="text1"/>
                <w:sz w:val="14"/>
                <w:szCs w:val="14"/>
              </w:rPr>
              <w:t xml:space="preserve"> (CC BY).</w:t>
            </w:r>
          </w:p>
          <w:p w14:paraId="21348158" w14:textId="77777777" w:rsidR="00775235" w:rsidRPr="004C61F7" w:rsidRDefault="00775235" w:rsidP="00775235">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7652BF3E" w14:textId="17C858CC" w:rsidR="00775235" w:rsidRPr="005C6417" w:rsidRDefault="00775235" w:rsidP="00775235">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w:t>
            </w:r>
            <w:r>
              <w:rPr>
                <w:rStyle w:val="normaltextrun"/>
                <w:rFonts w:ascii="Georgia" w:eastAsiaTheme="minorEastAsia" w:hAnsi="Georgia" w:cs="Arial"/>
                <w:color w:val="000000" w:themeColor="text1"/>
                <w:sz w:val="14"/>
                <w:szCs w:val="14"/>
              </w:rPr>
              <w:t xml:space="preserve"> 2022</w:t>
            </w:r>
            <w:r w:rsidRPr="004C61F7">
              <w:rPr>
                <w:rStyle w:val="normaltextrun"/>
                <w:rFonts w:ascii="Georgia" w:eastAsiaTheme="minorEastAsia" w:hAnsi="Georgia" w:cs="Arial"/>
                <w:color w:val="000000" w:themeColor="text1"/>
                <w:sz w:val="14"/>
                <w:szCs w:val="14"/>
              </w:rPr>
              <w:t xml:space="preserve"> </w:t>
            </w:r>
            <w:r w:rsidR="00C5203D" w:rsidRPr="00C5203D">
              <w:rPr>
                <w:rStyle w:val="normaltextrun"/>
                <w:rFonts w:ascii="Georgia" w:eastAsiaTheme="minorEastAsia" w:hAnsi="Georgia" w:cs="Arial"/>
                <w:color w:val="000000" w:themeColor="text1"/>
                <w:sz w:val="14"/>
                <w:szCs w:val="14"/>
              </w:rPr>
              <w:t>Nair, M.</w:t>
            </w:r>
            <w:r w:rsidRPr="004C61F7">
              <w:rPr>
                <w:rStyle w:val="normaltextrun"/>
                <w:rFonts w:ascii="Georgia" w:eastAsiaTheme="minorEastAsia" w:hAnsi="Georgia" w:cs="Arial"/>
                <w:color w:val="000000" w:themeColor="text1"/>
                <w:sz w:val="14"/>
                <w:szCs w:val="14"/>
              </w:rPr>
              <w:t xml:space="preserve"> published by TU Delft OPEN on behalf of the authors.</w:t>
            </w:r>
          </w:p>
          <w:p w14:paraId="5F7FA927" w14:textId="77777777" w:rsidR="00775235" w:rsidRPr="005C6417" w:rsidRDefault="00775235" w:rsidP="00775235">
            <w:pPr>
              <w:adjustRightInd w:val="0"/>
              <w:snapToGrid w:val="0"/>
              <w:spacing w:before="60" w:line="240" w:lineRule="atLeast"/>
              <w:ind w:right="113"/>
              <w:rPr>
                <w:rFonts w:ascii="Georgia" w:eastAsiaTheme="minorEastAsia" w:hAnsi="Georgia" w:cs="Arial"/>
                <w:bCs/>
                <w:sz w:val="14"/>
                <w:szCs w:val="14"/>
                <w:lang w:bidi="en-US"/>
              </w:rPr>
            </w:pPr>
          </w:p>
        </w:tc>
      </w:tr>
    </w:tbl>
    <w:p w14:paraId="1969BEBE" w14:textId="54E2F9F7" w:rsidR="00DB5990" w:rsidRDefault="00857F46" w:rsidP="00857F46">
      <w:pPr>
        <w:pStyle w:val="MDPI18keywords"/>
        <w:ind w:left="0"/>
        <w:rPr>
          <w:rFonts w:ascii="Georgia" w:eastAsiaTheme="minorEastAsia" w:hAnsi="Georgia" w:cs="Arial"/>
          <w:iCs/>
          <w:snapToGrid/>
          <w:lang w:val="en-IN"/>
        </w:rPr>
      </w:pPr>
      <w:r>
        <w:rPr>
          <w:rFonts w:ascii="Georgia" w:eastAsiaTheme="minorEastAsia" w:hAnsi="Georgia" w:cs="Arial"/>
          <w:iCs/>
          <w:snapToGrid/>
          <w:lang w:val="en-IN"/>
        </w:rPr>
        <w:t>T</w:t>
      </w:r>
      <w:r w:rsidR="00DB5990" w:rsidRPr="00DB5990">
        <w:rPr>
          <w:rFonts w:ascii="Georgia" w:eastAsiaTheme="minorEastAsia" w:hAnsi="Georgia" w:cs="Arial"/>
          <w:iCs/>
          <w:snapToGrid/>
          <w:lang w:val="en-IN"/>
        </w:rPr>
        <w:t xml:space="preserve">he research addresses this need by designing strategies for translating the principles of therapeutic architecture to residential spatial design, to thereby fit the user requirements of residents instead of patients. Literature review and case study methods are used to understand the theories and models of therapeutic architecture, its current applications, and the impact of its design elements on human psychology and physiology. The analysis of </w:t>
      </w:r>
      <w:r w:rsidR="000D2572">
        <w:rPr>
          <w:rFonts w:ascii="Georgia" w:eastAsiaTheme="minorEastAsia" w:hAnsi="Georgia" w:cs="Arial"/>
          <w:iCs/>
          <w:snapToGrid/>
          <w:lang w:val="en-IN"/>
        </w:rPr>
        <w:t>the theories</w:t>
      </w:r>
      <w:r w:rsidR="00DB5990" w:rsidRPr="00DB5990">
        <w:rPr>
          <w:rFonts w:ascii="Georgia" w:eastAsiaTheme="minorEastAsia" w:hAnsi="Georgia" w:cs="Arial"/>
          <w:iCs/>
          <w:snapToGrid/>
          <w:lang w:val="en-IN"/>
        </w:rPr>
        <w:t xml:space="preserve"> is used to build an evaluation </w:t>
      </w:r>
      <w:r w:rsidR="000D2572">
        <w:rPr>
          <w:rFonts w:ascii="Georgia" w:eastAsiaTheme="minorEastAsia" w:hAnsi="Georgia" w:cs="Arial"/>
          <w:iCs/>
          <w:snapToGrid/>
          <w:lang w:val="en-IN"/>
        </w:rPr>
        <w:t>tool</w:t>
      </w:r>
      <w:r w:rsidR="00DB5990" w:rsidRPr="00DB5990">
        <w:rPr>
          <w:rFonts w:ascii="Georgia" w:eastAsiaTheme="minorEastAsia" w:hAnsi="Georgia" w:cs="Arial"/>
          <w:iCs/>
          <w:snapToGrid/>
          <w:lang w:val="en-IN"/>
        </w:rPr>
        <w:t xml:space="preserve">, which </w:t>
      </w:r>
      <w:r w:rsidR="00825B20">
        <w:rPr>
          <w:rFonts w:ascii="Georgia" w:eastAsiaTheme="minorEastAsia" w:hAnsi="Georgia" w:cs="Arial"/>
          <w:iCs/>
          <w:snapToGrid/>
          <w:lang w:val="en-IN"/>
        </w:rPr>
        <w:t>is used to analyse</w:t>
      </w:r>
      <w:r w:rsidR="00DB5990" w:rsidRPr="00DB5990">
        <w:rPr>
          <w:rFonts w:ascii="Georgia" w:eastAsiaTheme="minorEastAsia" w:hAnsi="Georgia" w:cs="Arial"/>
          <w:iCs/>
          <w:snapToGrid/>
          <w:lang w:val="en-IN"/>
        </w:rPr>
        <w:t xml:space="preserve"> the spatial design of the literature case studies, as well as the survey answers. Survey of psychiatrists and psychologists give first-hand information of </w:t>
      </w:r>
      <w:r w:rsidR="00825B20">
        <w:rPr>
          <w:rFonts w:ascii="Georgia" w:eastAsiaTheme="minorEastAsia" w:hAnsi="Georgia" w:cs="Arial"/>
          <w:iCs/>
          <w:snapToGrid/>
          <w:lang w:val="en-IN"/>
        </w:rPr>
        <w:t xml:space="preserve">healthcare spatial design for </w:t>
      </w:r>
      <w:r w:rsidR="001600DC">
        <w:rPr>
          <w:rFonts w:ascii="Georgia" w:eastAsiaTheme="minorEastAsia" w:hAnsi="Georgia" w:cs="Arial"/>
          <w:iCs/>
          <w:snapToGrid/>
          <w:lang w:val="en-IN"/>
        </w:rPr>
        <w:t xml:space="preserve">healing </w:t>
      </w:r>
      <w:r w:rsidR="00825B20">
        <w:rPr>
          <w:rFonts w:ascii="Georgia" w:eastAsiaTheme="minorEastAsia" w:hAnsi="Georgia" w:cs="Arial"/>
          <w:iCs/>
          <w:snapToGrid/>
          <w:lang w:val="en-IN"/>
        </w:rPr>
        <w:t>patients</w:t>
      </w:r>
      <w:r w:rsidR="00DB5990" w:rsidRPr="00DB5990">
        <w:rPr>
          <w:rFonts w:ascii="Georgia" w:eastAsiaTheme="minorEastAsia" w:hAnsi="Georgia" w:cs="Arial"/>
          <w:iCs/>
          <w:snapToGrid/>
          <w:lang w:val="en-IN"/>
        </w:rPr>
        <w:t xml:space="preserve">. </w:t>
      </w:r>
      <w:r w:rsidR="00203C6C">
        <w:rPr>
          <w:rFonts w:ascii="Georgia" w:eastAsiaTheme="minorEastAsia" w:hAnsi="Georgia" w:cs="Arial"/>
          <w:iCs/>
          <w:snapToGrid/>
          <w:lang w:val="en-IN"/>
        </w:rPr>
        <w:t>S</w:t>
      </w:r>
      <w:r w:rsidR="00DB5990" w:rsidRPr="00DB5990">
        <w:rPr>
          <w:rFonts w:ascii="Georgia" w:eastAsiaTheme="minorEastAsia" w:hAnsi="Georgia" w:cs="Arial"/>
          <w:iCs/>
          <w:snapToGrid/>
          <w:lang w:val="en-IN"/>
        </w:rPr>
        <w:t xml:space="preserve">urvey of 100 </w:t>
      </w:r>
      <w:r w:rsidR="001600DC">
        <w:rPr>
          <w:rFonts w:ascii="Georgia" w:eastAsiaTheme="minorEastAsia" w:hAnsi="Georgia" w:cs="Arial"/>
          <w:iCs/>
          <w:snapToGrid/>
          <w:lang w:val="en-IN"/>
        </w:rPr>
        <w:t>individuals</w:t>
      </w:r>
      <w:r w:rsidR="00DB5990" w:rsidRPr="00DB5990">
        <w:rPr>
          <w:rFonts w:ascii="Georgia" w:eastAsiaTheme="minorEastAsia" w:hAnsi="Georgia" w:cs="Arial"/>
          <w:iCs/>
          <w:snapToGrid/>
          <w:lang w:val="en-IN"/>
        </w:rPr>
        <w:t xml:space="preserve"> give</w:t>
      </w:r>
      <w:r w:rsidR="001600DC">
        <w:rPr>
          <w:rFonts w:ascii="Georgia" w:eastAsiaTheme="minorEastAsia" w:hAnsi="Georgia" w:cs="Arial"/>
          <w:iCs/>
          <w:snapToGrid/>
          <w:lang w:val="en-IN"/>
        </w:rPr>
        <w:t>s</w:t>
      </w:r>
      <w:r w:rsidR="00DB5990" w:rsidRPr="00DB5990">
        <w:rPr>
          <w:rFonts w:ascii="Georgia" w:eastAsiaTheme="minorEastAsia" w:hAnsi="Georgia" w:cs="Arial"/>
          <w:iCs/>
          <w:snapToGrid/>
          <w:lang w:val="en-IN"/>
        </w:rPr>
        <w:t xml:space="preserve"> insight into their mental health and</w:t>
      </w:r>
      <w:r w:rsidR="00825B20">
        <w:rPr>
          <w:rFonts w:ascii="Georgia" w:eastAsiaTheme="minorEastAsia" w:hAnsi="Georgia" w:cs="Arial"/>
          <w:iCs/>
          <w:snapToGrid/>
          <w:lang w:val="en-IN"/>
        </w:rPr>
        <w:t xml:space="preserve"> design of </w:t>
      </w:r>
      <w:r w:rsidR="00DB5990" w:rsidRPr="00DB5990">
        <w:rPr>
          <w:rFonts w:ascii="Georgia" w:eastAsiaTheme="minorEastAsia" w:hAnsi="Georgia" w:cs="Arial"/>
          <w:iCs/>
          <w:snapToGrid/>
          <w:lang w:val="en-IN"/>
        </w:rPr>
        <w:t>their current residential spaces</w:t>
      </w:r>
      <w:r w:rsidR="00DB5990">
        <w:rPr>
          <w:rFonts w:ascii="Georgia" w:eastAsiaTheme="minorEastAsia" w:hAnsi="Georgia" w:cs="Arial"/>
          <w:iCs/>
          <w:snapToGrid/>
          <w:lang w:val="en-IN"/>
        </w:rPr>
        <w:t xml:space="preserve">. </w:t>
      </w:r>
      <w:r w:rsidR="00DB5990" w:rsidRPr="00DB5990">
        <w:rPr>
          <w:rFonts w:ascii="Georgia" w:eastAsiaTheme="minorEastAsia" w:hAnsi="Georgia" w:cs="Arial"/>
          <w:iCs/>
          <w:snapToGrid/>
          <w:lang w:val="en-IN"/>
        </w:rPr>
        <w:t xml:space="preserve">The results of these surveys are analysed according to the evaluation </w:t>
      </w:r>
      <w:r w:rsidR="000D2572">
        <w:rPr>
          <w:rFonts w:ascii="Georgia" w:eastAsiaTheme="minorEastAsia" w:hAnsi="Georgia" w:cs="Arial"/>
          <w:iCs/>
          <w:snapToGrid/>
          <w:lang w:val="en-IN"/>
        </w:rPr>
        <w:t>tool</w:t>
      </w:r>
      <w:r w:rsidR="00DB5990" w:rsidRPr="00DB5990">
        <w:rPr>
          <w:rFonts w:ascii="Georgia" w:eastAsiaTheme="minorEastAsia" w:hAnsi="Georgia" w:cs="Arial"/>
          <w:iCs/>
          <w:snapToGrid/>
          <w:lang w:val="en-IN"/>
        </w:rPr>
        <w:t xml:space="preserve"> to compare the spatial design of healthcare cent</w:t>
      </w:r>
      <w:r w:rsidR="00DB5990">
        <w:rPr>
          <w:rFonts w:ascii="Georgia" w:eastAsiaTheme="minorEastAsia" w:hAnsi="Georgia" w:cs="Arial"/>
          <w:iCs/>
          <w:snapToGrid/>
          <w:lang w:val="en-IN"/>
        </w:rPr>
        <w:t>res</w:t>
      </w:r>
      <w:r w:rsidR="00DB5990" w:rsidRPr="00DB5990">
        <w:rPr>
          <w:rFonts w:ascii="Georgia" w:eastAsiaTheme="minorEastAsia" w:hAnsi="Georgia" w:cs="Arial"/>
          <w:iCs/>
          <w:snapToGrid/>
          <w:lang w:val="en-IN"/>
        </w:rPr>
        <w:t xml:space="preserve"> </w:t>
      </w:r>
      <w:r w:rsidR="001600DC">
        <w:rPr>
          <w:rFonts w:ascii="Georgia" w:eastAsiaTheme="minorEastAsia" w:hAnsi="Georgia" w:cs="Arial"/>
          <w:iCs/>
          <w:snapToGrid/>
          <w:lang w:val="en-IN"/>
        </w:rPr>
        <w:t>to those of</w:t>
      </w:r>
      <w:r w:rsidR="00DB5990" w:rsidRPr="00DB5990">
        <w:rPr>
          <w:rFonts w:ascii="Georgia" w:eastAsiaTheme="minorEastAsia" w:hAnsi="Georgia" w:cs="Arial"/>
          <w:iCs/>
          <w:snapToGrid/>
          <w:lang w:val="en-IN"/>
        </w:rPr>
        <w:t xml:space="preserve"> residential spaces, and how they promote o</w:t>
      </w:r>
      <w:r w:rsidR="000D2572">
        <w:rPr>
          <w:rFonts w:ascii="Georgia" w:eastAsiaTheme="minorEastAsia" w:hAnsi="Georgia" w:cs="Arial"/>
          <w:iCs/>
          <w:snapToGrid/>
          <w:lang w:val="en-IN"/>
        </w:rPr>
        <w:t>r</w:t>
      </w:r>
      <w:r w:rsidR="00DB5990" w:rsidRPr="00DB5990">
        <w:rPr>
          <w:rFonts w:ascii="Georgia" w:eastAsiaTheme="minorEastAsia" w:hAnsi="Georgia" w:cs="Arial"/>
          <w:iCs/>
          <w:snapToGrid/>
          <w:lang w:val="en-IN"/>
        </w:rPr>
        <w:t xml:space="preserve"> deter better health. Findings from these are </w:t>
      </w:r>
      <w:r w:rsidR="00825B20">
        <w:rPr>
          <w:rFonts w:ascii="Georgia" w:eastAsiaTheme="minorEastAsia" w:hAnsi="Georgia" w:cs="Arial"/>
          <w:iCs/>
          <w:snapToGrid/>
          <w:lang w:val="en-IN"/>
        </w:rPr>
        <w:t xml:space="preserve">evaluated </w:t>
      </w:r>
      <w:r w:rsidR="00DB5990" w:rsidRPr="00DB5990">
        <w:rPr>
          <w:rFonts w:ascii="Georgia" w:eastAsiaTheme="minorEastAsia" w:hAnsi="Georgia" w:cs="Arial"/>
          <w:iCs/>
          <w:snapToGrid/>
          <w:lang w:val="en-IN"/>
        </w:rPr>
        <w:t xml:space="preserve">in </w:t>
      </w:r>
      <w:r w:rsidR="001600DC">
        <w:rPr>
          <w:rFonts w:ascii="Georgia" w:eastAsiaTheme="minorEastAsia" w:hAnsi="Georgia" w:cs="Arial"/>
          <w:iCs/>
          <w:snapToGrid/>
          <w:lang w:val="en-IN"/>
        </w:rPr>
        <w:t>this</w:t>
      </w:r>
      <w:r w:rsidR="00DB5990" w:rsidRPr="00DB5990">
        <w:rPr>
          <w:rFonts w:ascii="Georgia" w:eastAsiaTheme="minorEastAsia" w:hAnsi="Georgia" w:cs="Arial"/>
          <w:iCs/>
          <w:snapToGrid/>
          <w:lang w:val="en-IN"/>
        </w:rPr>
        <w:t xml:space="preserve"> research to generate new </w:t>
      </w:r>
      <w:r w:rsidR="00E14941">
        <w:rPr>
          <w:rFonts w:ascii="Georgia" w:eastAsiaTheme="minorEastAsia" w:hAnsi="Georgia" w:cs="Arial"/>
          <w:iCs/>
          <w:snapToGrid/>
          <w:lang w:val="en-IN"/>
        </w:rPr>
        <w:t>guidelines</w:t>
      </w:r>
      <w:r w:rsidR="00DB5990" w:rsidRPr="00DB5990">
        <w:rPr>
          <w:rFonts w:ascii="Georgia" w:eastAsiaTheme="minorEastAsia" w:hAnsi="Georgia" w:cs="Arial"/>
          <w:iCs/>
          <w:snapToGrid/>
          <w:lang w:val="en-IN"/>
        </w:rPr>
        <w:t xml:space="preserve"> for appropriately integrating therapeutic architecture to residential spaces, to positively reinforce the health of its residents and expose them to spaces that support their well-being.</w:t>
      </w:r>
    </w:p>
    <w:p w14:paraId="55CE36C4" w14:textId="714905A0" w:rsidR="00A86E9F" w:rsidRPr="005C6417"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18721E">
        <w:rPr>
          <w:rFonts w:ascii="Georgia" w:eastAsiaTheme="minorEastAsia" w:hAnsi="Georgia" w:cs="Arial"/>
          <w:szCs w:val="18"/>
        </w:rPr>
        <w:t>therapeutic architecture</w:t>
      </w:r>
      <w:r w:rsidRPr="005C6417">
        <w:rPr>
          <w:rFonts w:ascii="Georgia" w:eastAsiaTheme="minorEastAsia" w:hAnsi="Georgia" w:cs="Arial"/>
          <w:szCs w:val="18"/>
        </w:rPr>
        <w:t xml:space="preserve">; </w:t>
      </w:r>
      <w:r w:rsidR="0018721E">
        <w:rPr>
          <w:rFonts w:ascii="Georgia" w:eastAsiaTheme="minorEastAsia" w:hAnsi="Georgia" w:cs="Arial"/>
          <w:szCs w:val="18"/>
        </w:rPr>
        <w:t>mental health</w:t>
      </w:r>
      <w:r w:rsidRPr="005C6417">
        <w:rPr>
          <w:rFonts w:ascii="Georgia" w:eastAsiaTheme="minorEastAsia" w:hAnsi="Georgia" w:cs="Arial"/>
          <w:szCs w:val="18"/>
        </w:rPr>
        <w:t xml:space="preserve">; </w:t>
      </w:r>
      <w:r w:rsidR="0018721E">
        <w:rPr>
          <w:rFonts w:ascii="Georgia" w:eastAsiaTheme="minorEastAsia" w:hAnsi="Georgia" w:cs="Arial"/>
          <w:szCs w:val="18"/>
        </w:rPr>
        <w:t>residential design; healing spaces</w:t>
      </w:r>
    </w:p>
    <w:p w14:paraId="6A05A809" w14:textId="77777777" w:rsidR="00A86E9F" w:rsidRPr="005C6417" w:rsidRDefault="00A86E9F" w:rsidP="00C5203D">
      <w:pPr>
        <w:pStyle w:val="MDPI19line"/>
        <w:pBdr>
          <w:bottom w:val="single" w:sz="6" w:space="0" w:color="auto"/>
        </w:pBdr>
        <w:ind w:left="0"/>
        <w:rPr>
          <w:rFonts w:ascii="Georgia" w:eastAsiaTheme="minorEastAsia" w:hAnsi="Georgia" w:cs="Arial"/>
        </w:rPr>
      </w:pPr>
    </w:p>
    <w:p w14:paraId="32A36C38" w14:textId="77777777" w:rsidR="00A86E9F" w:rsidRPr="004F2BEA" w:rsidRDefault="00A86E9F" w:rsidP="00A86E9F">
      <w:pPr>
        <w:pStyle w:val="MDPI21heading1"/>
        <w:rPr>
          <w:rFonts w:ascii="Georgia" w:eastAsiaTheme="minorEastAsia" w:hAnsi="Georgia" w:cs="Arial"/>
          <w:lang w:eastAsia="zh-CN"/>
        </w:rPr>
      </w:pPr>
      <w:r w:rsidRPr="004F2BEA">
        <w:rPr>
          <w:rFonts w:ascii="Georgia" w:eastAsiaTheme="minorEastAsia" w:hAnsi="Georgia" w:cs="Arial"/>
          <w:lang w:eastAsia="zh-CN"/>
        </w:rPr>
        <w:t>1. Introduction</w:t>
      </w:r>
    </w:p>
    <w:p w14:paraId="2E1832EE" w14:textId="249A562A" w:rsidR="00305E80" w:rsidRDefault="004C0027" w:rsidP="00776E6C">
      <w:pPr>
        <w:pStyle w:val="MDPI31text"/>
        <w:rPr>
          <w:rFonts w:ascii="Georgia" w:eastAsiaTheme="minorEastAsia" w:hAnsi="Georgia" w:cs="Arial"/>
        </w:rPr>
      </w:pPr>
      <w:r>
        <w:rPr>
          <w:rFonts w:ascii="Georgia" w:eastAsiaTheme="minorEastAsia" w:hAnsi="Georgia" w:cs="Arial"/>
        </w:rPr>
        <w:t xml:space="preserve">Declining mental health </w:t>
      </w:r>
      <w:r w:rsidR="00305E80" w:rsidRPr="00305E80">
        <w:rPr>
          <w:rFonts w:ascii="Georgia" w:eastAsiaTheme="minorEastAsia" w:hAnsi="Georgia" w:cs="Arial"/>
        </w:rPr>
        <w:t>is a global phenomenon today</w:t>
      </w:r>
      <w:r w:rsidR="00586444">
        <w:rPr>
          <w:rFonts w:ascii="Georgia" w:eastAsiaTheme="minorEastAsia" w:hAnsi="Georgia" w:cs="Arial"/>
        </w:rPr>
        <w:t xml:space="preserve"> with </w:t>
      </w:r>
      <w:r w:rsidR="00E85072">
        <w:rPr>
          <w:rFonts w:ascii="Georgia" w:eastAsiaTheme="minorEastAsia" w:hAnsi="Georgia" w:cs="Arial"/>
        </w:rPr>
        <w:t xml:space="preserve">1 in 4 adults experiencing mental illnesses every year and half </w:t>
      </w:r>
      <w:r w:rsidR="00BA1364">
        <w:rPr>
          <w:rFonts w:ascii="Georgia" w:eastAsiaTheme="minorEastAsia" w:hAnsi="Georgia" w:cs="Arial"/>
        </w:rPr>
        <w:t xml:space="preserve">of all </w:t>
      </w:r>
      <w:r w:rsidR="00E85072">
        <w:rPr>
          <w:rFonts w:ascii="Georgia" w:eastAsiaTheme="minorEastAsia" w:hAnsi="Georgia" w:cs="Arial"/>
        </w:rPr>
        <w:t>chronic mental health issues starting by the age of 14 and 3/4</w:t>
      </w:r>
      <w:r w:rsidR="00E85072" w:rsidRPr="00E85072">
        <w:rPr>
          <w:rFonts w:ascii="Georgia" w:eastAsiaTheme="minorEastAsia" w:hAnsi="Georgia" w:cs="Arial"/>
          <w:vertAlign w:val="superscript"/>
        </w:rPr>
        <w:t>th</w:t>
      </w:r>
      <w:r w:rsidR="00E85072">
        <w:rPr>
          <w:rFonts w:ascii="Georgia" w:eastAsiaTheme="minorEastAsia" w:hAnsi="Georgia" w:cs="Arial"/>
        </w:rPr>
        <w:t xml:space="preserve"> by </w:t>
      </w:r>
      <w:r w:rsidR="00BA1364">
        <w:rPr>
          <w:rFonts w:ascii="Georgia" w:eastAsiaTheme="minorEastAsia" w:hAnsi="Georgia" w:cs="Arial"/>
        </w:rPr>
        <w:t xml:space="preserve">age </w:t>
      </w:r>
      <w:r w:rsidR="00E85072">
        <w:rPr>
          <w:rFonts w:ascii="Georgia" w:eastAsiaTheme="minorEastAsia" w:hAnsi="Georgia" w:cs="Arial"/>
        </w:rPr>
        <w:t xml:space="preserve">24 </w:t>
      </w:r>
      <w:sdt>
        <w:sdtPr>
          <w:rPr>
            <w:rFonts w:ascii="Georgia" w:eastAsiaTheme="minorEastAsia" w:hAnsi="Georgia" w:cs="Arial"/>
          </w:rPr>
          <w:id w:val="1449964122"/>
          <w:citation/>
        </w:sdtPr>
        <w:sdtContent>
          <w:r w:rsidR="00586444">
            <w:rPr>
              <w:rFonts w:ascii="Georgia" w:eastAsiaTheme="minorEastAsia" w:hAnsi="Georgia" w:cs="Arial"/>
            </w:rPr>
            <w:fldChar w:fldCharType="begin"/>
          </w:r>
          <w:r w:rsidR="00E85072">
            <w:rPr>
              <w:rFonts w:ascii="Georgia" w:eastAsiaTheme="minorEastAsia" w:hAnsi="Georgia" w:cs="Arial"/>
              <w:lang w:val="en-IN"/>
            </w:rPr>
            <w:instrText xml:space="preserve">CITATION Nat \l 16393 </w:instrText>
          </w:r>
          <w:r w:rsidR="00586444">
            <w:rPr>
              <w:rFonts w:ascii="Georgia" w:eastAsiaTheme="minorEastAsia" w:hAnsi="Georgia" w:cs="Arial"/>
            </w:rPr>
            <w:fldChar w:fldCharType="separate"/>
          </w:r>
          <w:r w:rsidR="00E968D7" w:rsidRPr="00E968D7">
            <w:rPr>
              <w:rFonts w:ascii="Georgia" w:eastAsiaTheme="minorEastAsia" w:hAnsi="Georgia" w:cs="Arial"/>
              <w:noProof/>
              <w:lang w:val="en-IN"/>
            </w:rPr>
            <w:t>(National Alliance on Mental Illness)</w:t>
          </w:r>
          <w:r w:rsidR="00586444">
            <w:rPr>
              <w:rFonts w:ascii="Georgia" w:eastAsiaTheme="minorEastAsia" w:hAnsi="Georgia" w:cs="Arial"/>
            </w:rPr>
            <w:fldChar w:fldCharType="end"/>
          </w:r>
        </w:sdtContent>
      </w:sdt>
      <w:r w:rsidR="00305E80" w:rsidRPr="00305E80">
        <w:rPr>
          <w:rFonts w:ascii="Georgia" w:eastAsiaTheme="minorEastAsia" w:hAnsi="Georgia" w:cs="Arial"/>
        </w:rPr>
        <w:t>. Furthermore, mental health issues are still treated as a taboo topic, especially in India, and are consequently not treated properly with professional psychiatric help</w:t>
      </w:r>
      <w:r w:rsidR="00BA1364">
        <w:rPr>
          <w:rFonts w:ascii="Georgia" w:eastAsiaTheme="minorEastAsia" w:hAnsi="Georgia" w:cs="Arial"/>
        </w:rPr>
        <w:t>.</w:t>
      </w:r>
      <w:r w:rsidR="00776E6C" w:rsidRPr="00776E6C">
        <w:t xml:space="preserve"> </w:t>
      </w:r>
      <w:r w:rsidR="00776E6C" w:rsidRPr="00776E6C">
        <w:rPr>
          <w:rFonts w:ascii="Georgia" w:eastAsiaTheme="minorEastAsia" w:hAnsi="Georgia" w:cs="Arial"/>
        </w:rPr>
        <w:t>Increasing technological dependency, societal pressure, debilitating environment</w:t>
      </w:r>
      <w:r w:rsidR="00776E6C">
        <w:rPr>
          <w:rFonts w:ascii="Georgia" w:eastAsiaTheme="minorEastAsia" w:hAnsi="Georgia" w:cs="Arial"/>
        </w:rPr>
        <w:t>, etc.</w:t>
      </w:r>
      <w:r w:rsidR="00776E6C" w:rsidRPr="00776E6C">
        <w:rPr>
          <w:rFonts w:ascii="Georgia" w:eastAsiaTheme="minorEastAsia" w:hAnsi="Georgia" w:cs="Arial"/>
        </w:rPr>
        <w:t xml:space="preserve"> have all </w:t>
      </w:r>
      <w:r w:rsidR="00776E6C">
        <w:rPr>
          <w:rFonts w:ascii="Georgia" w:eastAsiaTheme="minorEastAsia" w:hAnsi="Georgia" w:cs="Arial"/>
        </w:rPr>
        <w:t>figured into</w:t>
      </w:r>
      <w:r w:rsidR="00776E6C" w:rsidRPr="00776E6C">
        <w:rPr>
          <w:rFonts w:ascii="Georgia" w:eastAsiaTheme="minorEastAsia" w:hAnsi="Georgia" w:cs="Arial"/>
        </w:rPr>
        <w:t xml:space="preserve"> the growing amount of people suffering from psychiatric problems like mental illnesses, emotional disturbances, depression, anxiety, abnormal behavior, etc.</w:t>
      </w:r>
    </w:p>
    <w:p w14:paraId="74F3D73E" w14:textId="77777777" w:rsidR="00776E6C" w:rsidRDefault="00776E6C" w:rsidP="00776E6C">
      <w:pPr>
        <w:pStyle w:val="MDPI31text"/>
        <w:rPr>
          <w:rFonts w:ascii="Georgia" w:eastAsiaTheme="minorEastAsia" w:hAnsi="Georgia" w:cs="Arial"/>
        </w:rPr>
      </w:pPr>
    </w:p>
    <w:p w14:paraId="3C2778C9" w14:textId="7C4B747A" w:rsidR="00BC268F" w:rsidRDefault="00BC268F" w:rsidP="0013519B">
      <w:pPr>
        <w:pStyle w:val="MDPI31text"/>
        <w:rPr>
          <w:rFonts w:ascii="Georgia" w:eastAsiaTheme="minorEastAsia" w:hAnsi="Georgia" w:cs="Arial"/>
        </w:rPr>
      </w:pPr>
      <w:r w:rsidRPr="00BC268F">
        <w:rPr>
          <w:rFonts w:ascii="Georgia" w:eastAsiaTheme="minorEastAsia" w:hAnsi="Georgia" w:cs="Arial"/>
        </w:rPr>
        <w:t xml:space="preserve">The World Health Organization </w:t>
      </w:r>
      <w:sdt>
        <w:sdtPr>
          <w:rPr>
            <w:rFonts w:ascii="Georgia" w:eastAsiaTheme="minorEastAsia" w:hAnsi="Georgia" w:cs="Arial"/>
          </w:rPr>
          <w:id w:val="1686323864"/>
          <w:citation/>
        </w:sdtPr>
        <w:sdtContent>
          <w:r w:rsidR="00BA1364">
            <w:rPr>
              <w:rFonts w:ascii="Georgia" w:eastAsiaTheme="minorEastAsia" w:hAnsi="Georgia" w:cs="Arial"/>
            </w:rPr>
            <w:fldChar w:fldCharType="begin"/>
          </w:r>
          <w:r w:rsidR="00BA1364">
            <w:rPr>
              <w:rFonts w:ascii="Georgia" w:eastAsiaTheme="minorEastAsia" w:hAnsi="Georgia" w:cs="Arial"/>
              <w:lang w:val="en-IN"/>
            </w:rPr>
            <w:instrText xml:space="preserve">CITATION Gen04 \n  \t  \l 16393 </w:instrText>
          </w:r>
          <w:r w:rsidR="00BA1364">
            <w:rPr>
              <w:rFonts w:ascii="Georgia" w:eastAsiaTheme="minorEastAsia" w:hAnsi="Georgia" w:cs="Arial"/>
            </w:rPr>
            <w:fldChar w:fldCharType="separate"/>
          </w:r>
          <w:r w:rsidR="00E968D7" w:rsidRPr="00E968D7">
            <w:rPr>
              <w:rFonts w:ascii="Georgia" w:eastAsiaTheme="minorEastAsia" w:hAnsi="Georgia" w:cs="Arial"/>
              <w:noProof/>
              <w:lang w:val="en-IN"/>
            </w:rPr>
            <w:t>(2004)</w:t>
          </w:r>
          <w:r w:rsidR="00BA1364">
            <w:rPr>
              <w:rFonts w:ascii="Georgia" w:eastAsiaTheme="minorEastAsia" w:hAnsi="Georgia" w:cs="Arial"/>
            </w:rPr>
            <w:fldChar w:fldCharType="end"/>
          </w:r>
        </w:sdtContent>
      </w:sdt>
      <w:r w:rsidR="00BA1364">
        <w:rPr>
          <w:rFonts w:ascii="Georgia" w:eastAsiaTheme="minorEastAsia" w:hAnsi="Georgia" w:cs="Arial"/>
        </w:rPr>
        <w:t xml:space="preserve"> </w:t>
      </w:r>
      <w:r w:rsidRPr="00BC268F">
        <w:rPr>
          <w:rFonts w:ascii="Georgia" w:eastAsiaTheme="minorEastAsia" w:hAnsi="Georgia" w:cs="Arial"/>
        </w:rPr>
        <w:t xml:space="preserve">defines mental health as the ability of an individual to achieve well-being by coping with the stresses of life, which enables them to realize their abilities, work productively and contribute to their community. </w:t>
      </w:r>
      <w:r w:rsidR="000D2572">
        <w:rPr>
          <w:rFonts w:ascii="Georgia" w:eastAsiaTheme="minorEastAsia" w:hAnsi="Georgia" w:cs="Arial"/>
        </w:rPr>
        <w:t>W</w:t>
      </w:r>
      <w:r w:rsidRPr="00BC268F">
        <w:rPr>
          <w:rFonts w:ascii="Georgia" w:eastAsiaTheme="minorEastAsia" w:hAnsi="Georgia" w:cs="Arial"/>
        </w:rPr>
        <w:t>hen a person has mental illnesses his</w:t>
      </w:r>
      <w:r w:rsidR="000D2572">
        <w:rPr>
          <w:rFonts w:ascii="Georgia" w:eastAsiaTheme="minorEastAsia" w:hAnsi="Georgia" w:cs="Arial"/>
        </w:rPr>
        <w:t>/</w:t>
      </w:r>
      <w:r w:rsidRPr="00BC268F">
        <w:rPr>
          <w:rFonts w:ascii="Georgia" w:eastAsiaTheme="minorEastAsia" w:hAnsi="Georgia" w:cs="Arial"/>
        </w:rPr>
        <w:t>her ability to cope with the normal stresses of life becomes lesser, thereby turning even small stresses into huge hurdles that effect their life. Every human spends much of their time in the built environment that they are exposed to, which is primarily their residences and their place of work</w:t>
      </w:r>
      <w:r w:rsidR="000D2572">
        <w:rPr>
          <w:rFonts w:ascii="Georgia" w:eastAsiaTheme="minorEastAsia" w:hAnsi="Georgia" w:cs="Arial"/>
        </w:rPr>
        <w:t>/</w:t>
      </w:r>
      <w:r w:rsidRPr="00BC268F">
        <w:rPr>
          <w:rFonts w:ascii="Georgia" w:eastAsiaTheme="minorEastAsia" w:hAnsi="Georgia" w:cs="Arial"/>
        </w:rPr>
        <w:t xml:space="preserve">education. This brings in question the </w:t>
      </w:r>
      <w:r w:rsidR="00BA1364">
        <w:rPr>
          <w:rFonts w:ascii="Georgia" w:eastAsiaTheme="minorEastAsia" w:hAnsi="Georgia" w:cs="Arial"/>
        </w:rPr>
        <w:t>stresses</w:t>
      </w:r>
      <w:r w:rsidRPr="00BC268F">
        <w:rPr>
          <w:rFonts w:ascii="Georgia" w:eastAsiaTheme="minorEastAsia" w:hAnsi="Georgia" w:cs="Arial"/>
        </w:rPr>
        <w:t xml:space="preserve"> that the built environment </w:t>
      </w:r>
      <w:r w:rsidR="00BA1364">
        <w:rPr>
          <w:rFonts w:ascii="Georgia" w:eastAsiaTheme="minorEastAsia" w:hAnsi="Georgia" w:cs="Arial"/>
        </w:rPr>
        <w:t>creates on</w:t>
      </w:r>
      <w:r w:rsidRPr="00BC268F">
        <w:rPr>
          <w:rFonts w:ascii="Georgia" w:eastAsiaTheme="minorEastAsia" w:hAnsi="Georgia" w:cs="Arial"/>
        </w:rPr>
        <w:t xml:space="preserve"> the </w:t>
      </w:r>
      <w:r w:rsidR="00BA1364">
        <w:rPr>
          <w:rFonts w:ascii="Georgia" w:eastAsiaTheme="minorEastAsia" w:hAnsi="Georgia" w:cs="Arial"/>
        </w:rPr>
        <w:t xml:space="preserve">wellbeing </w:t>
      </w:r>
      <w:r w:rsidRPr="00BC268F">
        <w:rPr>
          <w:rFonts w:ascii="Georgia" w:eastAsiaTheme="minorEastAsia" w:hAnsi="Georgia" w:cs="Arial"/>
        </w:rPr>
        <w:t xml:space="preserve">of a person. It leads us to the </w:t>
      </w:r>
      <w:r w:rsidRPr="00BC268F">
        <w:rPr>
          <w:rFonts w:ascii="Georgia" w:eastAsiaTheme="minorEastAsia" w:hAnsi="Georgia" w:cs="Arial"/>
        </w:rPr>
        <w:lastRenderedPageBreak/>
        <w:t xml:space="preserve">branch of architecture called therapeutic architecture which is specifically tailored to design evidence-based healing environments. A therapeutic environment is one that takes into consideration the substantial relationship between physical environment and wellness of a person. This specificity of therapeutic architecture has </w:t>
      </w:r>
      <w:r w:rsidR="00BA1364">
        <w:rPr>
          <w:rFonts w:ascii="Georgia" w:eastAsiaTheme="minorEastAsia" w:hAnsi="Georgia" w:cs="Arial"/>
        </w:rPr>
        <w:t xml:space="preserve">resulted in it being applied predominantly </w:t>
      </w:r>
      <w:r w:rsidRPr="00BC268F">
        <w:rPr>
          <w:rFonts w:ascii="Georgia" w:eastAsiaTheme="minorEastAsia" w:hAnsi="Georgia" w:cs="Arial"/>
        </w:rPr>
        <w:t>in spatial design of healthcare centers, primarily catered to the needs of patients. But the potential of therapeutic architecture extends much beyond the medical field.</w:t>
      </w:r>
    </w:p>
    <w:p w14:paraId="08254831" w14:textId="45EB7A7D" w:rsidR="00BC268F" w:rsidRDefault="00BC268F" w:rsidP="00BC268F">
      <w:pPr>
        <w:pStyle w:val="MDPI31text"/>
        <w:rPr>
          <w:rFonts w:ascii="Georgia" w:eastAsiaTheme="minorEastAsia" w:hAnsi="Georgia" w:cs="Arial"/>
        </w:rPr>
      </w:pPr>
      <w:r w:rsidRPr="00BC268F">
        <w:rPr>
          <w:rFonts w:ascii="Georgia" w:eastAsiaTheme="minorEastAsia" w:hAnsi="Georgia" w:cs="Arial"/>
        </w:rPr>
        <w:t>Now especially with the onset of the COVID-19</w:t>
      </w:r>
      <w:r w:rsidR="005D6252">
        <w:rPr>
          <w:rFonts w:ascii="Georgia" w:eastAsiaTheme="minorEastAsia" w:hAnsi="Georgia" w:cs="Arial"/>
        </w:rPr>
        <w:t xml:space="preserve"> </w:t>
      </w:r>
      <w:r w:rsidR="005D6252" w:rsidRPr="00BC268F">
        <w:rPr>
          <w:rFonts w:ascii="Georgia" w:eastAsiaTheme="minorEastAsia" w:hAnsi="Georgia" w:cs="Arial"/>
        </w:rPr>
        <w:t>pandemic</w:t>
      </w:r>
      <w:r w:rsidRPr="00BC268F">
        <w:rPr>
          <w:rFonts w:ascii="Georgia" w:eastAsiaTheme="minorEastAsia" w:hAnsi="Georgia" w:cs="Arial"/>
        </w:rPr>
        <w:t>, the importance of having therapeutic design incorporated into residences has become evident</w:t>
      </w:r>
      <w:r w:rsidR="005D6252">
        <w:rPr>
          <w:rFonts w:ascii="Georgia" w:eastAsiaTheme="minorEastAsia" w:hAnsi="Georgia" w:cs="Arial"/>
        </w:rPr>
        <w:t>,</w:t>
      </w:r>
      <w:r w:rsidRPr="00BC268F">
        <w:rPr>
          <w:rFonts w:ascii="Georgia" w:eastAsiaTheme="minorEastAsia" w:hAnsi="Georgia" w:cs="Arial"/>
        </w:rPr>
        <w:t xml:space="preserve"> as people are forced to quarantine in their homes for months on end. The pandemic and the subsequent economic downturn have had derailing impacts on people’s mental health and </w:t>
      </w:r>
      <w:r w:rsidR="005D6252">
        <w:rPr>
          <w:rFonts w:ascii="Georgia" w:eastAsiaTheme="minorEastAsia" w:hAnsi="Georgia" w:cs="Arial"/>
        </w:rPr>
        <w:t xml:space="preserve">has </w:t>
      </w:r>
      <w:r w:rsidRPr="00BC268F">
        <w:rPr>
          <w:rFonts w:ascii="Georgia" w:eastAsiaTheme="minorEastAsia" w:hAnsi="Georgia" w:cs="Arial"/>
        </w:rPr>
        <w:t>increased the stresses of people already suffering from mental illnesses.</w:t>
      </w:r>
      <w:sdt>
        <w:sdtPr>
          <w:rPr>
            <w:rFonts w:ascii="Georgia" w:eastAsiaTheme="minorEastAsia" w:hAnsi="Georgia" w:cs="Arial"/>
          </w:rPr>
          <w:id w:val="2021113600"/>
          <w:citation/>
        </w:sdtPr>
        <w:sdtContent>
          <w:r w:rsidR="005008A1">
            <w:rPr>
              <w:rFonts w:ascii="Georgia" w:eastAsiaTheme="minorEastAsia" w:hAnsi="Georgia" w:cs="Arial"/>
            </w:rPr>
            <w:fldChar w:fldCharType="begin"/>
          </w:r>
          <w:r w:rsidR="005008A1">
            <w:rPr>
              <w:rFonts w:ascii="Georgia" w:eastAsiaTheme="minorEastAsia" w:hAnsi="Georgia" w:cs="Arial"/>
              <w:lang w:val="en-IN"/>
            </w:rPr>
            <w:instrText xml:space="preserve"> CITATION Cra20 \l 16393 </w:instrText>
          </w:r>
          <w:r w:rsidR="005008A1">
            <w:rPr>
              <w:rFonts w:ascii="Georgia" w:eastAsiaTheme="minorEastAsia" w:hAnsi="Georgia" w:cs="Arial"/>
            </w:rPr>
            <w:fldChar w:fldCharType="separate"/>
          </w:r>
          <w:r w:rsidR="00E968D7">
            <w:rPr>
              <w:rFonts w:ascii="Georgia" w:eastAsiaTheme="minorEastAsia" w:hAnsi="Georgia" w:cs="Arial"/>
              <w:noProof/>
              <w:lang w:val="en-IN"/>
            </w:rPr>
            <w:t xml:space="preserve"> </w:t>
          </w:r>
          <w:r w:rsidR="00E968D7" w:rsidRPr="00E968D7">
            <w:rPr>
              <w:rFonts w:ascii="Georgia" w:eastAsiaTheme="minorEastAsia" w:hAnsi="Georgia" w:cs="Arial"/>
              <w:noProof/>
              <w:lang w:val="en-IN"/>
            </w:rPr>
            <w:t>(Palosky, 2020)</w:t>
          </w:r>
          <w:r w:rsidR="005008A1">
            <w:rPr>
              <w:rFonts w:ascii="Georgia" w:eastAsiaTheme="minorEastAsia" w:hAnsi="Georgia" w:cs="Arial"/>
            </w:rPr>
            <w:fldChar w:fldCharType="end"/>
          </w:r>
        </w:sdtContent>
      </w:sdt>
      <w:r w:rsidRPr="00BC268F">
        <w:rPr>
          <w:rFonts w:ascii="Georgia" w:eastAsiaTheme="minorEastAsia" w:hAnsi="Georgia" w:cs="Arial"/>
        </w:rPr>
        <w:t xml:space="preserve"> Furthermore, as the measures taken to decrease the spread of the virus are steps like social distancing and work from home, it leads to greater isolation and even financial instability, which has made anxiety and stress a common part of every household. Thus, an understanding of how residential spaces can be designed to promote </w:t>
      </w:r>
      <w:r w:rsidR="005D6252">
        <w:rPr>
          <w:rFonts w:ascii="Georgia" w:eastAsiaTheme="minorEastAsia" w:hAnsi="Georgia" w:cs="Arial"/>
        </w:rPr>
        <w:t>better</w:t>
      </w:r>
      <w:r w:rsidRPr="00BC268F">
        <w:rPr>
          <w:rFonts w:ascii="Georgia" w:eastAsiaTheme="minorEastAsia" w:hAnsi="Georgia" w:cs="Arial"/>
        </w:rPr>
        <w:t xml:space="preserve"> health will help increase the chances for people to remain hopeful, </w:t>
      </w:r>
      <w:r w:rsidR="00A704D9" w:rsidRPr="00BC268F">
        <w:rPr>
          <w:rFonts w:ascii="Georgia" w:eastAsiaTheme="minorEastAsia" w:hAnsi="Georgia" w:cs="Arial"/>
        </w:rPr>
        <w:t>productive,</w:t>
      </w:r>
      <w:r w:rsidRPr="00BC268F">
        <w:rPr>
          <w:rFonts w:ascii="Georgia" w:eastAsiaTheme="minorEastAsia" w:hAnsi="Georgia" w:cs="Arial"/>
        </w:rPr>
        <w:t xml:space="preserve"> and happy in their residences.</w:t>
      </w:r>
    </w:p>
    <w:p w14:paraId="5A39BBE3" w14:textId="397B4839" w:rsidR="00291EF1" w:rsidRDefault="00BC268F" w:rsidP="00BC268F">
      <w:pPr>
        <w:pStyle w:val="MDPI31text"/>
        <w:rPr>
          <w:rFonts w:ascii="Georgia" w:eastAsiaTheme="minorEastAsia" w:hAnsi="Georgia" w:cs="Arial"/>
        </w:rPr>
      </w:pPr>
      <w:r w:rsidRPr="00BC268F">
        <w:rPr>
          <w:rFonts w:ascii="Georgia" w:eastAsiaTheme="minorEastAsia" w:hAnsi="Georgia" w:cs="Arial"/>
        </w:rPr>
        <w:t>This research addresses this knowledge gap and attempts to bring th</w:t>
      </w:r>
      <w:r w:rsidR="005D6252">
        <w:rPr>
          <w:rFonts w:ascii="Georgia" w:eastAsiaTheme="minorEastAsia" w:hAnsi="Georgia" w:cs="Arial"/>
        </w:rPr>
        <w:t>e</w:t>
      </w:r>
      <w:r w:rsidRPr="00BC268F">
        <w:rPr>
          <w:rFonts w:ascii="Georgia" w:eastAsiaTheme="minorEastAsia" w:hAnsi="Georgia" w:cs="Arial"/>
        </w:rPr>
        <w:t xml:space="preserve"> science</w:t>
      </w:r>
      <w:r w:rsidR="005D6252">
        <w:rPr>
          <w:rFonts w:ascii="Georgia" w:eastAsiaTheme="minorEastAsia" w:hAnsi="Georgia" w:cs="Arial"/>
        </w:rPr>
        <w:t xml:space="preserve"> of therapeutic architecture</w:t>
      </w:r>
      <w:r w:rsidRPr="00BC268F">
        <w:rPr>
          <w:rFonts w:ascii="Georgia" w:eastAsiaTheme="minorEastAsia" w:hAnsi="Georgia" w:cs="Arial"/>
        </w:rPr>
        <w:t xml:space="preserve"> to the design of residential spaces, to expose every human to healing environments in their daily life. </w:t>
      </w:r>
      <w:r w:rsidR="003A51EF">
        <w:rPr>
          <w:rFonts w:ascii="Georgia" w:eastAsiaTheme="minorEastAsia" w:hAnsi="Georgia" w:cs="Arial"/>
        </w:rPr>
        <w:t>The</w:t>
      </w:r>
      <w:r w:rsidRPr="00BC268F">
        <w:rPr>
          <w:rFonts w:ascii="Georgia" w:eastAsiaTheme="minorEastAsia" w:hAnsi="Georgia" w:cs="Arial"/>
        </w:rPr>
        <w:t xml:space="preserve"> </w:t>
      </w:r>
      <w:r w:rsidR="003A51EF">
        <w:rPr>
          <w:rFonts w:ascii="Georgia" w:eastAsiaTheme="minorEastAsia" w:hAnsi="Georgia" w:cs="Arial"/>
        </w:rPr>
        <w:t>present</w:t>
      </w:r>
      <w:r w:rsidRPr="00BC268F">
        <w:rPr>
          <w:rFonts w:ascii="Georgia" w:eastAsiaTheme="minorEastAsia" w:hAnsi="Georgia" w:cs="Arial"/>
        </w:rPr>
        <w:t xml:space="preserve"> research </w:t>
      </w:r>
      <w:r w:rsidR="003A51EF">
        <w:rPr>
          <w:rFonts w:ascii="Georgia" w:eastAsiaTheme="minorEastAsia" w:hAnsi="Georgia" w:cs="Arial"/>
        </w:rPr>
        <w:t>contributes</w:t>
      </w:r>
      <w:r w:rsidRPr="00BC268F">
        <w:rPr>
          <w:rFonts w:ascii="Georgia" w:eastAsiaTheme="minorEastAsia" w:hAnsi="Georgia" w:cs="Arial"/>
        </w:rPr>
        <w:t xml:space="preserve"> to translate </w:t>
      </w:r>
      <w:r w:rsidR="003A51EF">
        <w:rPr>
          <w:rFonts w:ascii="Georgia" w:eastAsiaTheme="minorEastAsia" w:hAnsi="Georgia" w:cs="Arial"/>
        </w:rPr>
        <w:t xml:space="preserve">the </w:t>
      </w:r>
      <w:r w:rsidRPr="00BC268F">
        <w:rPr>
          <w:rFonts w:ascii="Georgia" w:eastAsiaTheme="minorEastAsia" w:hAnsi="Georgia" w:cs="Arial"/>
        </w:rPr>
        <w:t xml:space="preserve">principals of therapeutic architecture </w:t>
      </w:r>
      <w:r w:rsidR="003A51EF">
        <w:rPr>
          <w:rFonts w:ascii="Georgia" w:eastAsiaTheme="minorEastAsia" w:hAnsi="Georgia" w:cs="Arial"/>
        </w:rPr>
        <w:t>as new guidelines in residential spatial design</w:t>
      </w:r>
      <w:r w:rsidRPr="00BC268F">
        <w:rPr>
          <w:rFonts w:ascii="Georgia" w:eastAsiaTheme="minorEastAsia" w:hAnsi="Georgia" w:cs="Arial"/>
        </w:rPr>
        <w:t xml:space="preserve"> to act as a catalyst for improving mental health</w:t>
      </w:r>
      <w:r w:rsidR="003A51EF">
        <w:rPr>
          <w:rFonts w:ascii="Georgia" w:eastAsiaTheme="minorEastAsia" w:hAnsi="Georgia" w:cs="Arial"/>
        </w:rPr>
        <w:t xml:space="preserve"> and wellbeing</w:t>
      </w:r>
      <w:r>
        <w:rPr>
          <w:rFonts w:ascii="Georgia" w:eastAsiaTheme="minorEastAsia" w:hAnsi="Georgia" w:cs="Arial"/>
        </w:rPr>
        <w:t xml:space="preserve">. </w:t>
      </w:r>
    </w:p>
    <w:p w14:paraId="498E8C05" w14:textId="77777777" w:rsidR="003A51EF" w:rsidRDefault="003A51EF" w:rsidP="00BC268F">
      <w:pPr>
        <w:pStyle w:val="MDPI31text"/>
        <w:rPr>
          <w:rFonts w:ascii="Georgia" w:eastAsiaTheme="minorEastAsia" w:hAnsi="Georgia" w:cs="Arial"/>
        </w:rPr>
      </w:pPr>
    </w:p>
    <w:p w14:paraId="12C459EE" w14:textId="09819506" w:rsidR="00CA7683" w:rsidRDefault="00A86E9F" w:rsidP="00C5203D">
      <w:pPr>
        <w:pStyle w:val="MDPI21heading1"/>
        <w:rPr>
          <w:rFonts w:eastAsiaTheme="minorEastAsia"/>
        </w:rPr>
      </w:pPr>
      <w:r w:rsidRPr="004F2BEA">
        <w:rPr>
          <w:rFonts w:ascii="Georgia" w:eastAsiaTheme="minorEastAsia" w:hAnsi="Georgia" w:cs="Arial"/>
          <w:lang w:eastAsia="zh-CN"/>
        </w:rPr>
        <w:t xml:space="preserve">2. </w:t>
      </w:r>
      <w:r w:rsidR="0040015C" w:rsidRPr="004F2BEA">
        <w:rPr>
          <w:rFonts w:ascii="Georgia" w:eastAsiaTheme="minorEastAsia" w:hAnsi="Georgia" w:cs="Arial"/>
        </w:rPr>
        <w:t>Theories</w:t>
      </w:r>
      <w:r w:rsidRPr="004F2BEA">
        <w:rPr>
          <w:rFonts w:ascii="Georgia" w:eastAsiaTheme="minorEastAsia" w:hAnsi="Georgia" w:cs="Arial"/>
        </w:rPr>
        <w:t xml:space="preserve"> and Methods</w:t>
      </w:r>
    </w:p>
    <w:p w14:paraId="09AA736A" w14:textId="1411102A" w:rsidR="00BB3AE8" w:rsidRPr="00BB3AE8" w:rsidRDefault="00BB3AE8" w:rsidP="00BB3AE8">
      <w:pPr>
        <w:pStyle w:val="MDPI31text"/>
        <w:rPr>
          <w:rFonts w:ascii="Georgia" w:eastAsiaTheme="minorEastAsia" w:hAnsi="Georgia" w:cs="Arial"/>
        </w:rPr>
      </w:pPr>
      <w:r w:rsidRPr="00BB3AE8">
        <w:rPr>
          <w:rFonts w:ascii="Georgia" w:eastAsiaTheme="minorEastAsia" w:hAnsi="Georgia" w:cs="Arial"/>
        </w:rPr>
        <w:t xml:space="preserve">Therapeutic architecture evolved from medical architecture. This precursor mainly dealt only </w:t>
      </w:r>
      <w:r w:rsidR="00A704D9" w:rsidRPr="00BB3AE8">
        <w:rPr>
          <w:rFonts w:ascii="Georgia" w:eastAsiaTheme="minorEastAsia" w:hAnsi="Georgia" w:cs="Arial"/>
        </w:rPr>
        <w:t xml:space="preserve">with </w:t>
      </w:r>
      <w:r w:rsidRPr="00BB3AE8">
        <w:rPr>
          <w:rFonts w:ascii="Georgia" w:eastAsiaTheme="minorEastAsia" w:hAnsi="Georgia" w:cs="Arial"/>
        </w:rPr>
        <w:t xml:space="preserve">controlling and restricting patients and paid no heed to the actual physical environment. It was only when the medical community </w:t>
      </w:r>
      <w:r w:rsidR="0071298E" w:rsidRPr="00BB3AE8">
        <w:rPr>
          <w:rFonts w:ascii="Georgia" w:eastAsiaTheme="minorEastAsia" w:hAnsi="Georgia" w:cs="Arial"/>
        </w:rPr>
        <w:t>noticed</w:t>
      </w:r>
      <w:r w:rsidRPr="00BB3AE8">
        <w:rPr>
          <w:rFonts w:ascii="Georgia" w:eastAsiaTheme="minorEastAsia" w:hAnsi="Georgia" w:cs="Arial"/>
        </w:rPr>
        <w:t xml:space="preserve"> the built environment that it </w:t>
      </w:r>
      <w:r w:rsidR="005E4599" w:rsidRPr="00BB3AE8">
        <w:rPr>
          <w:rFonts w:ascii="Georgia" w:eastAsiaTheme="minorEastAsia" w:hAnsi="Georgia" w:cs="Arial"/>
        </w:rPr>
        <w:t>led</w:t>
      </w:r>
      <w:r w:rsidRPr="00BB3AE8">
        <w:rPr>
          <w:rFonts w:ascii="Georgia" w:eastAsiaTheme="minorEastAsia" w:hAnsi="Georgia" w:cs="Arial"/>
        </w:rPr>
        <w:t xml:space="preserve"> to a collaboration between them and architects </w:t>
      </w:r>
      <w:sdt>
        <w:sdtPr>
          <w:rPr>
            <w:rFonts w:ascii="Georgia" w:eastAsiaTheme="minorEastAsia" w:hAnsi="Georgia" w:cs="Arial"/>
          </w:rPr>
          <w:id w:val="-1176029447"/>
          <w:citation/>
        </w:sdtPr>
        <w:sdtContent>
          <w:r w:rsidRPr="00BB3AE8">
            <w:rPr>
              <w:rFonts w:ascii="Georgia" w:eastAsiaTheme="minorEastAsia" w:hAnsi="Georgia" w:cs="Arial"/>
            </w:rPr>
            <w:fldChar w:fldCharType="begin"/>
          </w:r>
          <w:r w:rsidRPr="00BB3AE8">
            <w:rPr>
              <w:rFonts w:ascii="Georgia" w:eastAsiaTheme="minorEastAsia" w:hAnsi="Georgia" w:cs="Arial"/>
            </w:rPr>
            <w:instrText xml:space="preserve">CITATION Tho20 \l 16393 </w:instrText>
          </w:r>
          <w:r w:rsidRPr="00BB3AE8">
            <w:rPr>
              <w:rFonts w:ascii="Georgia" w:eastAsiaTheme="minorEastAsia" w:hAnsi="Georgia" w:cs="Arial"/>
            </w:rPr>
            <w:fldChar w:fldCharType="separate"/>
          </w:r>
          <w:r w:rsidR="00E968D7" w:rsidRPr="00E968D7">
            <w:rPr>
              <w:rFonts w:ascii="Georgia" w:eastAsiaTheme="minorEastAsia" w:hAnsi="Georgia" w:cs="Arial"/>
              <w:noProof/>
            </w:rPr>
            <w:t>(Owens, 2020)</w:t>
          </w:r>
          <w:r w:rsidRPr="00BB3AE8">
            <w:rPr>
              <w:rFonts w:ascii="Georgia" w:eastAsiaTheme="minorEastAsia" w:hAnsi="Georgia" w:cs="Arial"/>
            </w:rPr>
            <w:fldChar w:fldCharType="end"/>
          </w:r>
        </w:sdtContent>
      </w:sdt>
      <w:r w:rsidR="0071298E">
        <w:rPr>
          <w:rFonts w:ascii="Georgia" w:eastAsiaTheme="minorEastAsia" w:hAnsi="Georgia" w:cs="Arial"/>
        </w:rPr>
        <w:t>.</w:t>
      </w:r>
    </w:p>
    <w:p w14:paraId="26FFF3BD" w14:textId="4B3ADBAD" w:rsidR="00BB3AE8" w:rsidRDefault="00BB3AE8" w:rsidP="004B2874">
      <w:pPr>
        <w:pStyle w:val="MDPI31text"/>
        <w:rPr>
          <w:rFonts w:ascii="Georgia" w:eastAsiaTheme="minorEastAsia" w:hAnsi="Georgia" w:cs="Arial"/>
        </w:rPr>
      </w:pPr>
      <w:r w:rsidRPr="00BB3AE8">
        <w:rPr>
          <w:rFonts w:ascii="Georgia" w:eastAsiaTheme="minorEastAsia" w:hAnsi="Georgia" w:cs="Arial"/>
        </w:rPr>
        <w:t xml:space="preserve">Kate Johnstone </w:t>
      </w:r>
      <w:sdt>
        <w:sdtPr>
          <w:rPr>
            <w:rFonts w:ascii="Georgia" w:eastAsiaTheme="minorEastAsia" w:hAnsi="Georgia" w:cs="Arial"/>
          </w:rPr>
          <w:id w:val="-1326969563"/>
          <w:citation/>
        </w:sdtPr>
        <w:sdtContent>
          <w:r w:rsidRPr="00BB3AE8">
            <w:rPr>
              <w:rFonts w:ascii="Georgia" w:eastAsiaTheme="minorEastAsia" w:hAnsi="Georgia" w:cs="Arial"/>
            </w:rPr>
            <w:fldChar w:fldCharType="begin"/>
          </w:r>
          <w:r w:rsidRPr="00BB3AE8">
            <w:rPr>
              <w:rFonts w:ascii="Georgia" w:eastAsiaTheme="minorEastAsia" w:hAnsi="Georgia" w:cs="Arial"/>
            </w:rPr>
            <w:instrText xml:space="preserve">CITATION Kat20 \n  \t  \l 16393 </w:instrText>
          </w:r>
          <w:r w:rsidRPr="00BB3AE8">
            <w:rPr>
              <w:rFonts w:ascii="Georgia" w:eastAsiaTheme="minorEastAsia" w:hAnsi="Georgia" w:cs="Arial"/>
            </w:rPr>
            <w:fldChar w:fldCharType="separate"/>
          </w:r>
          <w:r w:rsidR="00E968D7" w:rsidRPr="00E968D7">
            <w:rPr>
              <w:rFonts w:ascii="Georgia" w:eastAsiaTheme="minorEastAsia" w:hAnsi="Georgia" w:cs="Arial"/>
              <w:noProof/>
            </w:rPr>
            <w:t>(2020)</w:t>
          </w:r>
          <w:r w:rsidRPr="00BB3AE8">
            <w:rPr>
              <w:rFonts w:ascii="Georgia" w:eastAsiaTheme="minorEastAsia" w:hAnsi="Georgia" w:cs="Arial"/>
            </w:rPr>
            <w:fldChar w:fldCharType="end"/>
          </w:r>
        </w:sdtContent>
      </w:sdt>
      <w:r w:rsidRPr="00BB3AE8">
        <w:rPr>
          <w:rFonts w:ascii="Georgia" w:eastAsiaTheme="minorEastAsia" w:hAnsi="Georgia" w:cs="Arial"/>
        </w:rPr>
        <w:t xml:space="preserve">, who is one of the few architects in the world with a PhD in ‘healthcare architecture’ was the first one to coin the term ‘therapeutic architecture’ when she was working on a project in Greece to reintegrate patients from the asylum of Leros into the community </w:t>
      </w:r>
      <w:sdt>
        <w:sdtPr>
          <w:rPr>
            <w:rFonts w:ascii="Georgia" w:eastAsiaTheme="minorEastAsia" w:hAnsi="Georgia" w:cs="Arial"/>
          </w:rPr>
          <w:id w:val="-628475217"/>
          <w:citation/>
        </w:sdtPr>
        <w:sdtContent>
          <w:r w:rsidRPr="00BB3AE8">
            <w:rPr>
              <w:rFonts w:ascii="Georgia" w:eastAsiaTheme="minorEastAsia" w:hAnsi="Georgia" w:cs="Arial"/>
            </w:rPr>
            <w:fldChar w:fldCharType="begin"/>
          </w:r>
          <w:r w:rsidRPr="00BB3AE8">
            <w:rPr>
              <w:rFonts w:ascii="Georgia" w:eastAsiaTheme="minorEastAsia" w:hAnsi="Georgia" w:cs="Arial"/>
            </w:rPr>
            <w:instrText xml:space="preserve">CITATION Tho20 \l 16393 </w:instrText>
          </w:r>
          <w:r w:rsidRPr="00BB3AE8">
            <w:rPr>
              <w:rFonts w:ascii="Georgia" w:eastAsiaTheme="minorEastAsia" w:hAnsi="Georgia" w:cs="Arial"/>
            </w:rPr>
            <w:fldChar w:fldCharType="separate"/>
          </w:r>
          <w:r w:rsidR="00E968D7" w:rsidRPr="00E968D7">
            <w:rPr>
              <w:rFonts w:ascii="Georgia" w:eastAsiaTheme="minorEastAsia" w:hAnsi="Georgia" w:cs="Arial"/>
              <w:noProof/>
            </w:rPr>
            <w:t>(Owens, 2020)</w:t>
          </w:r>
          <w:r w:rsidRPr="00BB3AE8">
            <w:rPr>
              <w:rFonts w:ascii="Georgia" w:eastAsiaTheme="minorEastAsia" w:hAnsi="Georgia" w:cs="Arial"/>
            </w:rPr>
            <w:fldChar w:fldCharType="end"/>
          </w:r>
        </w:sdtContent>
      </w:sdt>
      <w:r w:rsidR="00A704D9">
        <w:rPr>
          <w:rFonts w:ascii="Georgia" w:eastAsiaTheme="minorEastAsia" w:hAnsi="Georgia" w:cs="Arial"/>
        </w:rPr>
        <w:t>.</w:t>
      </w:r>
      <w:r w:rsidRPr="00BB3AE8">
        <w:rPr>
          <w:rFonts w:ascii="Georgia" w:eastAsiaTheme="minorEastAsia" w:hAnsi="Georgia" w:cs="Arial"/>
        </w:rPr>
        <w:t xml:space="preserve"> Johnstone</w:t>
      </w:r>
      <w:sdt>
        <w:sdtPr>
          <w:rPr>
            <w:rFonts w:ascii="Georgia" w:eastAsiaTheme="minorEastAsia" w:hAnsi="Georgia" w:cs="Arial"/>
          </w:rPr>
          <w:id w:val="166131481"/>
          <w:citation/>
        </w:sdtPr>
        <w:sdtContent>
          <w:r w:rsidRPr="00BB3AE8">
            <w:rPr>
              <w:rFonts w:ascii="Georgia" w:eastAsiaTheme="minorEastAsia" w:hAnsi="Georgia" w:cs="Arial"/>
            </w:rPr>
            <w:fldChar w:fldCharType="begin"/>
          </w:r>
          <w:r w:rsidRPr="00BB3AE8">
            <w:rPr>
              <w:rFonts w:ascii="Georgia" w:eastAsiaTheme="minorEastAsia" w:hAnsi="Georgia" w:cs="Arial"/>
            </w:rPr>
            <w:instrText xml:space="preserve">CITATION Kat20 \n  \t  \l 16393 </w:instrText>
          </w:r>
          <w:r w:rsidRPr="00BB3AE8">
            <w:rPr>
              <w:rFonts w:ascii="Georgia" w:eastAsiaTheme="minorEastAsia" w:hAnsi="Georgia" w:cs="Arial"/>
            </w:rPr>
            <w:fldChar w:fldCharType="separate"/>
          </w:r>
          <w:r w:rsidR="00E968D7">
            <w:rPr>
              <w:rFonts w:ascii="Georgia" w:eastAsiaTheme="minorEastAsia" w:hAnsi="Georgia" w:cs="Arial"/>
              <w:noProof/>
            </w:rPr>
            <w:t xml:space="preserve"> </w:t>
          </w:r>
          <w:r w:rsidR="00E968D7" w:rsidRPr="00E968D7">
            <w:rPr>
              <w:rFonts w:ascii="Georgia" w:eastAsiaTheme="minorEastAsia" w:hAnsi="Georgia" w:cs="Arial"/>
              <w:noProof/>
            </w:rPr>
            <w:t>(2020)</w:t>
          </w:r>
          <w:r w:rsidRPr="00BB3AE8">
            <w:rPr>
              <w:rFonts w:ascii="Georgia" w:eastAsiaTheme="minorEastAsia" w:hAnsi="Georgia" w:cs="Arial"/>
            </w:rPr>
            <w:fldChar w:fldCharType="end"/>
          </w:r>
        </w:sdtContent>
      </w:sdt>
      <w:r w:rsidRPr="00BB3AE8">
        <w:rPr>
          <w:rFonts w:ascii="Georgia" w:eastAsiaTheme="minorEastAsia" w:hAnsi="Georgia" w:cs="Arial"/>
        </w:rPr>
        <w:t xml:space="preserve"> further explains </w:t>
      </w:r>
      <w:r w:rsidR="005E4599">
        <w:rPr>
          <w:rFonts w:ascii="Georgia" w:eastAsiaTheme="minorEastAsia" w:hAnsi="Georgia" w:cs="Arial"/>
        </w:rPr>
        <w:t>that</w:t>
      </w:r>
      <w:r w:rsidRPr="00BB3AE8">
        <w:rPr>
          <w:rFonts w:ascii="Georgia" w:eastAsiaTheme="minorEastAsia" w:hAnsi="Georgia" w:cs="Arial"/>
        </w:rPr>
        <w:t xml:space="preserve"> it was the unfair practice of spaces designed for vulnerable people not taking into consideration their own vulnerabilities </w:t>
      </w:r>
      <w:r w:rsidR="005E4599">
        <w:rPr>
          <w:rFonts w:ascii="Georgia" w:eastAsiaTheme="minorEastAsia" w:hAnsi="Georgia" w:cs="Arial"/>
        </w:rPr>
        <w:t>which</w:t>
      </w:r>
      <w:r w:rsidRPr="00BB3AE8">
        <w:rPr>
          <w:rFonts w:ascii="Georgia" w:eastAsiaTheme="minorEastAsia" w:hAnsi="Georgia" w:cs="Arial"/>
        </w:rPr>
        <w:t xml:space="preserve"> led her to further her research of therapeutic architecture.</w:t>
      </w:r>
      <w:r w:rsidR="0071298E">
        <w:rPr>
          <w:rFonts w:ascii="Georgia" w:eastAsiaTheme="minorEastAsia" w:hAnsi="Georgia" w:cs="Arial"/>
        </w:rPr>
        <w:t xml:space="preserve"> Thus, the genesis of therapeutic architecture was in response to the stigma that existed then about the treatment of psychiatric patients. The stigma today, however, is the hesitancy in </w:t>
      </w:r>
      <w:r w:rsidR="00561A77">
        <w:rPr>
          <w:rFonts w:ascii="Georgia" w:eastAsiaTheme="minorEastAsia" w:hAnsi="Georgia" w:cs="Arial"/>
        </w:rPr>
        <w:t xml:space="preserve">seeking treatment for </w:t>
      </w:r>
      <w:r w:rsidR="0071298E">
        <w:rPr>
          <w:rFonts w:ascii="Georgia" w:eastAsiaTheme="minorEastAsia" w:hAnsi="Georgia" w:cs="Arial"/>
        </w:rPr>
        <w:t>mental health issues</w:t>
      </w:r>
      <w:r w:rsidR="00561A77">
        <w:rPr>
          <w:rFonts w:ascii="Georgia" w:eastAsiaTheme="minorEastAsia" w:hAnsi="Georgia" w:cs="Arial"/>
        </w:rPr>
        <w:t xml:space="preserve"> and accepting how common they</w:t>
      </w:r>
      <w:r w:rsidR="0071298E">
        <w:rPr>
          <w:rFonts w:ascii="Georgia" w:eastAsiaTheme="minorEastAsia" w:hAnsi="Georgia" w:cs="Arial"/>
        </w:rPr>
        <w:t xml:space="preserve"> are</w:t>
      </w:r>
      <w:r w:rsidR="00561A77">
        <w:rPr>
          <w:rFonts w:ascii="Georgia" w:eastAsiaTheme="minorEastAsia" w:hAnsi="Georgia" w:cs="Arial"/>
        </w:rPr>
        <w:t>. This shows the potential future evolution of therapeutic architecture as a response to improving public wellbeing.</w:t>
      </w:r>
    </w:p>
    <w:p w14:paraId="55A593B3" w14:textId="224F72F5" w:rsidR="004C1501" w:rsidRDefault="004C1501" w:rsidP="002527AF">
      <w:pPr>
        <w:pStyle w:val="MDPI31text"/>
        <w:rPr>
          <w:rFonts w:ascii="Georgia" w:eastAsiaTheme="minorEastAsia" w:hAnsi="Georgia" w:cs="Arial"/>
        </w:rPr>
      </w:pPr>
      <w:r>
        <w:rPr>
          <w:rFonts w:ascii="Georgia" w:eastAsiaTheme="minorEastAsia" w:hAnsi="Georgia" w:cs="Arial"/>
        </w:rPr>
        <w:t>The former half of the literature review studies existing models of healing environments</w:t>
      </w:r>
      <w:r w:rsidR="002527AF">
        <w:rPr>
          <w:rFonts w:ascii="Georgia" w:eastAsiaTheme="minorEastAsia" w:hAnsi="Georgia" w:cs="Arial"/>
        </w:rPr>
        <w:t>,</w:t>
      </w:r>
      <w:r>
        <w:rPr>
          <w:rFonts w:ascii="Georgia" w:eastAsiaTheme="minorEastAsia" w:hAnsi="Georgia" w:cs="Arial"/>
        </w:rPr>
        <w:t xml:space="preserve"> and elements of design used in therapeutic architecture</w:t>
      </w:r>
      <w:r w:rsidR="00934EEA">
        <w:rPr>
          <w:rFonts w:ascii="Georgia" w:eastAsiaTheme="minorEastAsia" w:hAnsi="Georgia" w:cs="Arial"/>
        </w:rPr>
        <w:t>,</w:t>
      </w:r>
      <w:r>
        <w:rPr>
          <w:rFonts w:ascii="Georgia" w:eastAsiaTheme="minorEastAsia" w:hAnsi="Georgia" w:cs="Arial"/>
        </w:rPr>
        <w:t xml:space="preserve"> to thereby build foundational knowledge of it. The latter half of the literature review focuses on </w:t>
      </w:r>
      <w:r w:rsidR="00934EEA">
        <w:rPr>
          <w:rFonts w:ascii="Georgia" w:eastAsiaTheme="minorEastAsia" w:hAnsi="Georgia" w:cs="Arial"/>
        </w:rPr>
        <w:t>human</w:t>
      </w:r>
      <w:r>
        <w:rPr>
          <w:rFonts w:ascii="Georgia" w:eastAsiaTheme="minorEastAsia" w:hAnsi="Georgia" w:cs="Arial"/>
        </w:rPr>
        <w:t xml:space="preserve"> perception of built spaces and its stresses</w:t>
      </w:r>
      <w:r w:rsidR="002527AF">
        <w:rPr>
          <w:rFonts w:ascii="Georgia" w:eastAsiaTheme="minorEastAsia" w:hAnsi="Georgia" w:cs="Arial"/>
        </w:rPr>
        <w:t>,</w:t>
      </w:r>
      <w:r>
        <w:rPr>
          <w:rFonts w:ascii="Georgia" w:eastAsiaTheme="minorEastAsia" w:hAnsi="Georgia" w:cs="Arial"/>
        </w:rPr>
        <w:t xml:space="preserve"> and the differenc</w:t>
      </w:r>
      <w:r w:rsidR="002527AF">
        <w:rPr>
          <w:rFonts w:ascii="Georgia" w:eastAsiaTheme="minorEastAsia" w:hAnsi="Georgia" w:cs="Arial"/>
        </w:rPr>
        <w:t>e in</w:t>
      </w:r>
      <w:r>
        <w:rPr>
          <w:rFonts w:ascii="Georgia" w:eastAsiaTheme="minorEastAsia" w:hAnsi="Georgia" w:cs="Arial"/>
        </w:rPr>
        <w:t xml:space="preserve"> this perception between patients and non-patients. This helps </w:t>
      </w:r>
      <w:r w:rsidR="002527AF">
        <w:rPr>
          <w:rFonts w:ascii="Georgia" w:eastAsiaTheme="minorEastAsia" w:hAnsi="Georgia" w:cs="Arial"/>
        </w:rPr>
        <w:t>understand</w:t>
      </w:r>
      <w:r>
        <w:rPr>
          <w:rFonts w:ascii="Georgia" w:eastAsiaTheme="minorEastAsia" w:hAnsi="Georgia" w:cs="Arial"/>
        </w:rPr>
        <w:t xml:space="preserve"> the</w:t>
      </w:r>
      <w:r w:rsidR="002527AF">
        <w:rPr>
          <w:rFonts w:ascii="Georgia" w:eastAsiaTheme="minorEastAsia" w:hAnsi="Georgia" w:cs="Arial"/>
        </w:rPr>
        <w:t xml:space="preserve"> differing requirements of residents compared to patients </w:t>
      </w:r>
      <w:r w:rsidR="00934EEA">
        <w:rPr>
          <w:rFonts w:ascii="Georgia" w:eastAsiaTheme="minorEastAsia" w:hAnsi="Georgia" w:cs="Arial"/>
        </w:rPr>
        <w:t>to cater to the target group</w:t>
      </w:r>
      <w:r>
        <w:rPr>
          <w:rFonts w:ascii="Georgia" w:eastAsiaTheme="minorEastAsia" w:hAnsi="Georgia" w:cs="Arial"/>
        </w:rPr>
        <w:t xml:space="preserve"> of the research</w:t>
      </w:r>
      <w:r w:rsidR="002527AF">
        <w:rPr>
          <w:rFonts w:ascii="Georgia" w:eastAsiaTheme="minorEastAsia" w:hAnsi="Georgia" w:cs="Arial"/>
        </w:rPr>
        <w:t>.</w:t>
      </w:r>
      <w:r>
        <w:rPr>
          <w:rFonts w:ascii="Georgia" w:eastAsiaTheme="minorEastAsia" w:hAnsi="Georgia" w:cs="Arial"/>
        </w:rPr>
        <w:t xml:space="preserve"> </w:t>
      </w:r>
    </w:p>
    <w:p w14:paraId="5849F465" w14:textId="33AD6427" w:rsidR="00BB3AE8" w:rsidRPr="00C5203D" w:rsidRDefault="00BB3AE8" w:rsidP="00C5203D">
      <w:pPr>
        <w:pStyle w:val="MDPI22heading2"/>
        <w:spacing w:before="240"/>
        <w:rPr>
          <w:rFonts w:ascii="Georgia" w:eastAsiaTheme="minorEastAsia" w:hAnsi="Georgia" w:cs="Arial"/>
          <w:i w:val="0"/>
          <w:iCs/>
        </w:rPr>
      </w:pPr>
      <w:r w:rsidRPr="00C5203D">
        <w:rPr>
          <w:rFonts w:ascii="Georgia" w:eastAsiaTheme="minorEastAsia" w:hAnsi="Georgia" w:cs="Arial"/>
          <w:i w:val="0"/>
          <w:iCs/>
        </w:rPr>
        <w:t>2.</w:t>
      </w:r>
      <w:r w:rsidR="004C1501">
        <w:rPr>
          <w:rFonts w:ascii="Georgia" w:eastAsiaTheme="minorEastAsia" w:hAnsi="Georgia" w:cs="Arial"/>
          <w:i w:val="0"/>
          <w:iCs/>
        </w:rPr>
        <w:t>1</w:t>
      </w:r>
      <w:r w:rsidRPr="00C5203D">
        <w:rPr>
          <w:rFonts w:ascii="Georgia" w:eastAsiaTheme="minorEastAsia" w:hAnsi="Georgia" w:cs="Arial"/>
          <w:i w:val="0"/>
          <w:iCs/>
        </w:rPr>
        <w:t xml:space="preserve">. Theories </w:t>
      </w:r>
    </w:p>
    <w:p w14:paraId="00747325" w14:textId="3E19CE13" w:rsidR="00BB3AE8" w:rsidRPr="00BB3AE8" w:rsidRDefault="00BB3AE8" w:rsidP="00BB3AE8">
      <w:pPr>
        <w:pStyle w:val="MDPI31text"/>
        <w:rPr>
          <w:rFonts w:ascii="Georgia" w:eastAsiaTheme="minorEastAsia" w:hAnsi="Georgia" w:cs="Arial"/>
        </w:rPr>
      </w:pPr>
      <w:r w:rsidRPr="00BB3AE8">
        <w:rPr>
          <w:rFonts w:ascii="Georgia" w:eastAsiaTheme="minorEastAsia" w:hAnsi="Georgia" w:cs="Arial"/>
        </w:rPr>
        <w:t>This</w:t>
      </w:r>
      <w:r w:rsidR="005E4599">
        <w:rPr>
          <w:rFonts w:ascii="Georgia" w:eastAsiaTheme="minorEastAsia" w:hAnsi="Georgia" w:cs="Arial"/>
        </w:rPr>
        <w:t xml:space="preserve"> section</w:t>
      </w:r>
      <w:r w:rsidRPr="00BB3AE8">
        <w:rPr>
          <w:rFonts w:ascii="Georgia" w:eastAsiaTheme="minorEastAsia" w:hAnsi="Georgia" w:cs="Arial"/>
        </w:rPr>
        <w:t xml:space="preserve"> </w:t>
      </w:r>
      <w:r w:rsidR="005E4599" w:rsidRPr="00BB3AE8">
        <w:rPr>
          <w:rFonts w:ascii="Georgia" w:eastAsiaTheme="minorEastAsia" w:hAnsi="Georgia" w:cs="Arial"/>
        </w:rPr>
        <w:t>investigates</w:t>
      </w:r>
      <w:r w:rsidRPr="00BB3AE8">
        <w:rPr>
          <w:rFonts w:ascii="Georgia" w:eastAsiaTheme="minorEastAsia" w:hAnsi="Georgia" w:cs="Arial"/>
        </w:rPr>
        <w:t xml:space="preserve"> existing models of design that work on similar core principles as those of therapeutic design</w:t>
      </w:r>
      <w:r w:rsidR="00912BAB">
        <w:rPr>
          <w:rFonts w:ascii="Georgia" w:eastAsiaTheme="minorEastAsia" w:hAnsi="Georgia" w:cs="Arial"/>
        </w:rPr>
        <w:t>. This helps</w:t>
      </w:r>
      <w:r w:rsidRPr="00BB3AE8">
        <w:rPr>
          <w:rFonts w:ascii="Georgia" w:eastAsiaTheme="minorEastAsia" w:hAnsi="Georgia" w:cs="Arial"/>
        </w:rPr>
        <w:t xml:space="preserve"> gain an understanding of how these models and theories have approached </w:t>
      </w:r>
      <w:r w:rsidR="00912BAB">
        <w:rPr>
          <w:rFonts w:ascii="Georgia" w:eastAsiaTheme="minorEastAsia" w:hAnsi="Georgia" w:cs="Arial"/>
        </w:rPr>
        <w:t xml:space="preserve">spatial </w:t>
      </w:r>
      <w:r w:rsidRPr="00BB3AE8">
        <w:rPr>
          <w:rFonts w:ascii="Georgia" w:eastAsiaTheme="minorEastAsia" w:hAnsi="Georgia" w:cs="Arial"/>
        </w:rPr>
        <w:t>design with the primary purpose of rehabilitation, with the built space acting as a healing environment. The models and theories studied in this chapter are:</w:t>
      </w:r>
    </w:p>
    <w:p w14:paraId="3D1635CC" w14:textId="3C7B7D5F" w:rsidR="00BB3AE8" w:rsidRDefault="00BB3AE8" w:rsidP="00BB3AE8">
      <w:pPr>
        <w:pStyle w:val="MDPI31text"/>
        <w:numPr>
          <w:ilvl w:val="0"/>
          <w:numId w:val="24"/>
        </w:numPr>
        <w:rPr>
          <w:rFonts w:ascii="Georgia" w:eastAsiaTheme="minorEastAsia" w:hAnsi="Georgia" w:cs="Arial"/>
        </w:rPr>
      </w:pPr>
      <w:r w:rsidRPr="00BB3AE8">
        <w:rPr>
          <w:rFonts w:ascii="Georgia" w:eastAsiaTheme="minorEastAsia" w:hAnsi="Georgia" w:cs="Arial"/>
          <w:u w:val="single"/>
        </w:rPr>
        <w:t>Ulrich’s Theory of Supportive Design</w:t>
      </w:r>
      <w:r w:rsidRPr="00BB3AE8">
        <w:rPr>
          <w:rFonts w:ascii="Georgia" w:eastAsiaTheme="minorEastAsia" w:hAnsi="Georgia" w:cs="Arial"/>
        </w:rPr>
        <w:t xml:space="preserve">: </w:t>
      </w:r>
      <w:sdt>
        <w:sdtPr>
          <w:rPr>
            <w:rFonts w:ascii="Georgia" w:eastAsiaTheme="minorEastAsia" w:hAnsi="Georgia" w:cs="Arial"/>
          </w:rPr>
          <w:id w:val="1978333184"/>
          <w:citation/>
        </w:sdtPr>
        <w:sdtContent>
          <w:r w:rsidRPr="00BB3AE8">
            <w:rPr>
              <w:rFonts w:ascii="Georgia" w:eastAsiaTheme="minorEastAsia" w:hAnsi="Georgia" w:cs="Arial"/>
            </w:rPr>
            <w:fldChar w:fldCharType="begin"/>
          </w:r>
          <w:r w:rsidR="005E4599">
            <w:rPr>
              <w:rFonts w:ascii="Georgia" w:eastAsiaTheme="minorEastAsia" w:hAnsi="Georgia" w:cs="Arial"/>
            </w:rPr>
            <w:instrText xml:space="preserve">CITATION Rog14 \t  \l 16393 </w:instrText>
          </w:r>
          <w:r w:rsidRPr="00BB3AE8">
            <w:rPr>
              <w:rFonts w:ascii="Georgia" w:eastAsiaTheme="minorEastAsia" w:hAnsi="Georgia" w:cs="Arial"/>
            </w:rPr>
            <w:fldChar w:fldCharType="separate"/>
          </w:r>
          <w:r w:rsidR="00E968D7" w:rsidRPr="00E968D7">
            <w:rPr>
              <w:rFonts w:ascii="Georgia" w:eastAsiaTheme="minorEastAsia" w:hAnsi="Georgia" w:cs="Arial"/>
              <w:noProof/>
            </w:rPr>
            <w:t>(Ulrich, 2014)</w:t>
          </w:r>
          <w:r w:rsidRPr="00BB3AE8">
            <w:rPr>
              <w:rFonts w:ascii="Georgia" w:eastAsiaTheme="minorEastAsia" w:hAnsi="Georgia" w:cs="Arial"/>
            </w:rPr>
            <w:fldChar w:fldCharType="end"/>
          </w:r>
        </w:sdtContent>
      </w:sdt>
      <w:r w:rsidRPr="00BB3AE8">
        <w:rPr>
          <w:rFonts w:ascii="Georgia" w:eastAsiaTheme="minorEastAsia" w:hAnsi="Georgia" w:cs="Arial"/>
        </w:rPr>
        <w:t xml:space="preserve"> explains that the primary focus of design of healthcare facilities should be to address the stresses that might be imposed on all the target groups that are exposed to the space including patients, healthcare staff, and visitors. It should be designed to foster the ability to cope with stress.</w:t>
      </w:r>
      <w:r w:rsidR="00912BAB">
        <w:rPr>
          <w:rFonts w:ascii="Georgia" w:eastAsiaTheme="minorEastAsia" w:hAnsi="Georgia" w:cs="Arial"/>
        </w:rPr>
        <w:t xml:space="preserve"> Ulrich defines 3 parameters of study which are: (a) Sense of Control, (b) Social Support, (c) Positive distraction in </w:t>
      </w:r>
      <w:r w:rsidR="00115066">
        <w:rPr>
          <w:rFonts w:ascii="Georgia" w:eastAsiaTheme="minorEastAsia" w:hAnsi="Georgia" w:cs="Arial"/>
        </w:rPr>
        <w:t>environment.</w:t>
      </w:r>
    </w:p>
    <w:p w14:paraId="5133E96A" w14:textId="55F790B8" w:rsidR="00BB3AE8" w:rsidRPr="00744670" w:rsidRDefault="00BB3AE8" w:rsidP="00744670">
      <w:pPr>
        <w:pStyle w:val="MDPI31text"/>
        <w:numPr>
          <w:ilvl w:val="0"/>
          <w:numId w:val="24"/>
        </w:numPr>
        <w:rPr>
          <w:rFonts w:ascii="Georgia" w:eastAsiaTheme="minorEastAsia" w:hAnsi="Georgia" w:cs="Arial"/>
        </w:rPr>
      </w:pPr>
      <w:r w:rsidRPr="00C5203D">
        <w:rPr>
          <w:rFonts w:ascii="Georgia" w:eastAsiaTheme="minorEastAsia" w:hAnsi="Georgia" w:cs="Arial"/>
          <w:u w:val="single"/>
        </w:rPr>
        <w:t xml:space="preserve">Antonovsky’s Theory of </w:t>
      </w:r>
      <w:proofErr w:type="spellStart"/>
      <w:r w:rsidRPr="00C5203D">
        <w:rPr>
          <w:rFonts w:ascii="Georgia" w:eastAsiaTheme="minorEastAsia" w:hAnsi="Georgia" w:cs="Arial"/>
          <w:u w:val="single"/>
        </w:rPr>
        <w:t>Salutogenesis</w:t>
      </w:r>
      <w:proofErr w:type="spellEnd"/>
      <w:r w:rsidRPr="00C5203D">
        <w:rPr>
          <w:rFonts w:ascii="Georgia" w:eastAsiaTheme="minorEastAsia" w:hAnsi="Georgia" w:cs="Arial"/>
          <w:u w:val="single"/>
        </w:rPr>
        <w:t>:</w:t>
      </w:r>
      <w:r w:rsidRPr="00BB3AE8">
        <w:rPr>
          <w:rFonts w:ascii="Georgia" w:eastAsiaTheme="minorEastAsia" w:hAnsi="Georgia" w:cs="Arial"/>
        </w:rPr>
        <w:t xml:space="preserve"> (1979) explains that instead of focusing on the question of what causes diseases or the spread of pathogens in our environment we should instead focus on how we can promote health and wellbeing.</w:t>
      </w:r>
      <w:r w:rsidR="00115066">
        <w:rPr>
          <w:rFonts w:ascii="Georgia" w:eastAsiaTheme="minorEastAsia" w:hAnsi="Georgia" w:cs="Arial"/>
        </w:rPr>
        <w:t xml:space="preserve"> Antonovsky’s parameters are: (a) Comprehensibility, (b) Manageability, (c) Meaningfulness </w:t>
      </w:r>
      <w:sdt>
        <w:sdtPr>
          <w:rPr>
            <w:rFonts w:ascii="Georgia" w:eastAsiaTheme="minorEastAsia" w:hAnsi="Georgia" w:cs="Arial"/>
          </w:rPr>
          <w:id w:val="-259063304"/>
          <w:citation/>
        </w:sdtPr>
        <w:sdtContent>
          <w:r w:rsidR="005E4599">
            <w:rPr>
              <w:rFonts w:ascii="Georgia" w:eastAsiaTheme="minorEastAsia" w:hAnsi="Georgia" w:cs="Arial"/>
            </w:rPr>
            <w:fldChar w:fldCharType="begin"/>
          </w:r>
          <w:r w:rsidR="005E4599">
            <w:rPr>
              <w:rFonts w:ascii="Georgia" w:eastAsiaTheme="minorEastAsia" w:hAnsi="Georgia" w:cs="Arial"/>
            </w:rPr>
            <w:instrText xml:space="preserve"> CITATION Aar79 \l 1033 </w:instrText>
          </w:r>
          <w:r w:rsidR="005E4599">
            <w:rPr>
              <w:rFonts w:ascii="Georgia" w:eastAsiaTheme="minorEastAsia" w:hAnsi="Georgia" w:cs="Arial"/>
            </w:rPr>
            <w:fldChar w:fldCharType="separate"/>
          </w:r>
          <w:r w:rsidR="00E968D7" w:rsidRPr="00E968D7">
            <w:rPr>
              <w:rFonts w:ascii="Georgia" w:eastAsiaTheme="minorEastAsia" w:hAnsi="Georgia" w:cs="Arial"/>
              <w:noProof/>
            </w:rPr>
            <w:t>(Antonovsky, 1979)</w:t>
          </w:r>
          <w:r w:rsidR="005E4599">
            <w:rPr>
              <w:rFonts w:ascii="Georgia" w:eastAsiaTheme="minorEastAsia" w:hAnsi="Georgia" w:cs="Arial"/>
            </w:rPr>
            <w:fldChar w:fldCharType="end"/>
          </w:r>
        </w:sdtContent>
      </w:sdt>
      <w:r w:rsidR="00744670">
        <w:rPr>
          <w:rFonts w:ascii="Georgia" w:eastAsiaTheme="minorEastAsia" w:hAnsi="Georgia" w:cs="Arial"/>
        </w:rPr>
        <w:t>.</w:t>
      </w:r>
      <w:r w:rsidR="00115066">
        <w:rPr>
          <w:rFonts w:ascii="Georgia" w:eastAsiaTheme="minorEastAsia" w:hAnsi="Georgia" w:cs="Arial"/>
        </w:rPr>
        <w:t xml:space="preserve"> </w:t>
      </w:r>
      <w:r w:rsidR="00115066" w:rsidRPr="00263933">
        <w:rPr>
          <w:rFonts w:ascii="Georgia" w:eastAsiaTheme="minorEastAsia" w:hAnsi="Georgia" w:cs="Arial"/>
        </w:rPr>
        <w:t xml:space="preserve">Dilani compared </w:t>
      </w:r>
      <w:proofErr w:type="spellStart"/>
      <w:r w:rsidR="00115066" w:rsidRPr="00263933">
        <w:rPr>
          <w:rFonts w:ascii="Georgia" w:eastAsiaTheme="minorEastAsia" w:hAnsi="Georgia" w:cs="Arial"/>
        </w:rPr>
        <w:t>Antonovksy’s</w:t>
      </w:r>
      <w:proofErr w:type="spellEnd"/>
      <w:r w:rsidR="00115066" w:rsidRPr="00263933">
        <w:rPr>
          <w:rFonts w:ascii="Georgia" w:eastAsiaTheme="minorEastAsia" w:hAnsi="Georgia" w:cs="Arial"/>
        </w:rPr>
        <w:t xml:space="preserve"> principles to elements of the built space so that it can be applied to healthcare design</w:t>
      </w:r>
      <w:r w:rsidR="00115066">
        <w:rPr>
          <w:rFonts w:ascii="Georgia" w:eastAsiaTheme="minorEastAsia" w:hAnsi="Georgia" w:cs="Arial"/>
        </w:rPr>
        <w:t xml:space="preserve"> and </w:t>
      </w:r>
      <w:r w:rsidR="00115066" w:rsidRPr="00263933">
        <w:rPr>
          <w:rFonts w:ascii="Georgia" w:eastAsiaTheme="minorEastAsia" w:hAnsi="Georgia" w:cs="Arial"/>
        </w:rPr>
        <w:t>proposed the concept of the ‘Psychosocially Supportive Design’.</w:t>
      </w:r>
      <w:sdt>
        <w:sdtPr>
          <w:rPr>
            <w:rFonts w:ascii="Georgia" w:eastAsiaTheme="minorEastAsia" w:hAnsi="Georgia" w:cs="Arial"/>
          </w:rPr>
          <w:id w:val="132369585"/>
          <w:citation/>
        </w:sdtPr>
        <w:sdtContent>
          <w:r w:rsidR="00115066" w:rsidRPr="00263933">
            <w:rPr>
              <w:rFonts w:ascii="Georgia" w:eastAsiaTheme="minorEastAsia" w:hAnsi="Georgia" w:cs="Arial"/>
            </w:rPr>
            <w:fldChar w:fldCharType="begin"/>
          </w:r>
          <w:r w:rsidR="00115066" w:rsidRPr="00263933">
            <w:rPr>
              <w:rFonts w:ascii="Georgia" w:eastAsiaTheme="minorEastAsia" w:hAnsi="Georgia" w:cs="Arial"/>
            </w:rPr>
            <w:instrText xml:space="preserve"> CITATION Ala06 \l 16393 </w:instrText>
          </w:r>
          <w:r w:rsidR="00115066" w:rsidRPr="00263933">
            <w:rPr>
              <w:rFonts w:ascii="Georgia" w:eastAsiaTheme="minorEastAsia" w:hAnsi="Georgia" w:cs="Arial"/>
            </w:rPr>
            <w:fldChar w:fldCharType="separate"/>
          </w:r>
          <w:r w:rsidR="00E968D7">
            <w:rPr>
              <w:rFonts w:ascii="Georgia" w:eastAsiaTheme="minorEastAsia" w:hAnsi="Georgia" w:cs="Arial"/>
              <w:noProof/>
            </w:rPr>
            <w:t xml:space="preserve"> </w:t>
          </w:r>
          <w:r w:rsidR="00E968D7" w:rsidRPr="00E968D7">
            <w:rPr>
              <w:rFonts w:ascii="Georgia" w:eastAsiaTheme="minorEastAsia" w:hAnsi="Georgia" w:cs="Arial"/>
              <w:noProof/>
            </w:rPr>
            <w:t>(Dilani, 2006)</w:t>
          </w:r>
          <w:r w:rsidR="00115066" w:rsidRPr="00263933">
            <w:rPr>
              <w:rFonts w:ascii="Georgia" w:eastAsiaTheme="minorEastAsia" w:hAnsi="Georgia" w:cs="Arial"/>
            </w:rPr>
            <w:fldChar w:fldCharType="end"/>
          </w:r>
        </w:sdtContent>
      </w:sdt>
    </w:p>
    <w:p w14:paraId="62761A58" w14:textId="1E2E0802" w:rsidR="00BB3AE8" w:rsidRDefault="00BB3AE8" w:rsidP="00BB3AE8">
      <w:pPr>
        <w:pStyle w:val="MDPI31text"/>
        <w:numPr>
          <w:ilvl w:val="0"/>
          <w:numId w:val="24"/>
        </w:numPr>
        <w:rPr>
          <w:rFonts w:ascii="Georgia" w:eastAsiaTheme="minorEastAsia" w:hAnsi="Georgia" w:cs="Arial"/>
        </w:rPr>
      </w:pPr>
      <w:r w:rsidRPr="00C5203D">
        <w:rPr>
          <w:rFonts w:ascii="Georgia" w:eastAsiaTheme="minorEastAsia" w:hAnsi="Georgia" w:cs="Arial"/>
          <w:u w:val="single"/>
        </w:rPr>
        <w:t xml:space="preserve">Optimal Healing Environments (OHE): </w:t>
      </w:r>
      <w:r w:rsidRPr="00BB3AE8">
        <w:rPr>
          <w:rFonts w:ascii="Georgia" w:eastAsiaTheme="minorEastAsia" w:hAnsi="Georgia" w:cs="Arial"/>
        </w:rPr>
        <w:t>This framework defines 8 ideologies within 4 environments that act as the guidelines to improve the healing potential of all the previously mentioned user groups</w:t>
      </w:r>
      <w:r w:rsidR="00115066">
        <w:rPr>
          <w:rFonts w:ascii="Georgia" w:eastAsiaTheme="minorEastAsia" w:hAnsi="Georgia" w:cs="Arial"/>
        </w:rPr>
        <w:t>. The 4 environments are: (a) Internal, (b) Interpersonal, (c) Behavioral (d) External</w:t>
      </w:r>
      <w:r w:rsidRPr="00BB3AE8">
        <w:rPr>
          <w:rFonts w:ascii="Georgia" w:eastAsiaTheme="minorEastAsia" w:hAnsi="Georgia" w:cs="Arial"/>
        </w:rPr>
        <w:t xml:space="preserve"> (</w:t>
      </w:r>
      <w:proofErr w:type="spellStart"/>
      <w:r w:rsidRPr="00BB3AE8">
        <w:rPr>
          <w:rFonts w:ascii="Georgia" w:eastAsiaTheme="minorEastAsia" w:hAnsi="Georgia" w:cs="Arial"/>
        </w:rPr>
        <w:t>Sakallarix</w:t>
      </w:r>
      <w:proofErr w:type="spellEnd"/>
      <w:r w:rsidRPr="00BB3AE8">
        <w:rPr>
          <w:rFonts w:ascii="Georgia" w:eastAsiaTheme="minorEastAsia" w:hAnsi="Georgia" w:cs="Arial"/>
        </w:rPr>
        <w:t>, 2015).</w:t>
      </w:r>
    </w:p>
    <w:p w14:paraId="62B77279" w14:textId="77777777" w:rsidR="005153F8" w:rsidRDefault="005153F8" w:rsidP="005153F8">
      <w:pPr>
        <w:pStyle w:val="MDPI31text"/>
        <w:ind w:left="0" w:firstLine="0"/>
        <w:rPr>
          <w:rFonts w:ascii="Georgia" w:eastAsiaTheme="minorEastAsia" w:hAnsi="Georgia" w:cs="Arial"/>
          <w:sz w:val="18"/>
          <w:szCs w:val="20"/>
        </w:rPr>
      </w:pPr>
    </w:p>
    <w:p w14:paraId="4569F556" w14:textId="4A4F63E0" w:rsidR="00263933" w:rsidRPr="005153F8" w:rsidRDefault="00263933" w:rsidP="005153F8">
      <w:pPr>
        <w:pStyle w:val="MDPI31text"/>
        <w:rPr>
          <w:rFonts w:ascii="Georgia" w:eastAsiaTheme="minorEastAsia" w:hAnsi="Georgia" w:cs="Arial"/>
          <w:sz w:val="18"/>
          <w:szCs w:val="20"/>
          <w:u w:val="single"/>
        </w:rPr>
      </w:pPr>
      <w:r w:rsidRPr="005153F8">
        <w:rPr>
          <w:rFonts w:ascii="Georgia" w:eastAsiaTheme="minorEastAsia" w:hAnsi="Georgia" w:cs="Arial"/>
          <w:u w:val="single"/>
        </w:rPr>
        <w:t>Elements of therapeutic architecture</w:t>
      </w:r>
    </w:p>
    <w:p w14:paraId="29462DAD" w14:textId="76679B5C" w:rsidR="005153F8" w:rsidRDefault="00263933" w:rsidP="005153F8">
      <w:pPr>
        <w:pStyle w:val="MDPI31text"/>
        <w:rPr>
          <w:rFonts w:ascii="Georgia" w:eastAsiaTheme="minorEastAsia" w:hAnsi="Georgia" w:cs="Arial"/>
        </w:rPr>
      </w:pPr>
      <w:r w:rsidRPr="00263933">
        <w:rPr>
          <w:rFonts w:ascii="Georgia" w:eastAsiaTheme="minorEastAsia" w:hAnsi="Georgia" w:cs="Arial"/>
        </w:rPr>
        <w:t>Therapeutic architecture uses Evidence-based design (EBD) as a tool for healthcare planning which has become an integral part of the theoretical concept of healing environments.</w:t>
      </w:r>
      <w:r w:rsidR="007107B3">
        <w:rPr>
          <w:rFonts w:ascii="Georgia" w:eastAsiaTheme="minorEastAsia" w:hAnsi="Georgia" w:cs="Arial"/>
        </w:rPr>
        <w:t xml:space="preserve"> </w:t>
      </w:r>
      <w:r w:rsidR="009F4859">
        <w:rPr>
          <w:rFonts w:ascii="Georgia" w:eastAsiaTheme="minorEastAsia" w:hAnsi="Georgia" w:cs="Arial"/>
        </w:rPr>
        <w:t>Various</w:t>
      </w:r>
      <w:r w:rsidRPr="00263933">
        <w:rPr>
          <w:rFonts w:ascii="Georgia" w:eastAsiaTheme="minorEastAsia" w:hAnsi="Georgia" w:cs="Arial"/>
        </w:rPr>
        <w:t xml:space="preserve"> research paper</w:t>
      </w:r>
      <w:r w:rsidR="009F4859">
        <w:rPr>
          <w:rFonts w:ascii="Georgia" w:eastAsiaTheme="minorEastAsia" w:hAnsi="Georgia" w:cs="Arial"/>
        </w:rPr>
        <w:t xml:space="preserve">s </w:t>
      </w:r>
      <w:r w:rsidR="007107B3">
        <w:rPr>
          <w:rFonts w:ascii="Georgia" w:eastAsiaTheme="minorEastAsia" w:hAnsi="Georgia" w:cs="Arial"/>
        </w:rPr>
        <w:t>discuss</w:t>
      </w:r>
      <w:r w:rsidRPr="00263933">
        <w:rPr>
          <w:rFonts w:ascii="Georgia" w:eastAsiaTheme="minorEastAsia" w:hAnsi="Georgia" w:cs="Arial"/>
        </w:rPr>
        <w:t xml:space="preserve"> creating healing environments by philosophical and intangible elements</w:t>
      </w:r>
      <w:sdt>
        <w:sdtPr>
          <w:rPr>
            <w:rFonts w:ascii="Georgia" w:eastAsiaTheme="minorEastAsia" w:hAnsi="Georgia" w:cs="Arial"/>
          </w:rPr>
          <w:id w:val="-1280181052"/>
          <w:citation/>
        </w:sdtPr>
        <w:sdtContent>
          <w:r w:rsidR="009F4859" w:rsidRPr="00263933">
            <w:rPr>
              <w:rFonts w:ascii="Georgia" w:eastAsiaTheme="minorEastAsia" w:hAnsi="Georgia" w:cs="Arial"/>
            </w:rPr>
            <w:fldChar w:fldCharType="begin"/>
          </w:r>
          <w:r w:rsidR="009F4859">
            <w:rPr>
              <w:rFonts w:ascii="Georgia" w:eastAsiaTheme="minorEastAsia" w:hAnsi="Georgia" w:cs="Arial"/>
            </w:rPr>
            <w:instrText xml:space="preserve">CITATION Tim16 \t  \l 16393 </w:instrText>
          </w:r>
          <w:r w:rsidR="009F4859" w:rsidRPr="00263933">
            <w:rPr>
              <w:rFonts w:ascii="Georgia" w:eastAsiaTheme="minorEastAsia" w:hAnsi="Georgia" w:cs="Arial"/>
            </w:rPr>
            <w:fldChar w:fldCharType="separate"/>
          </w:r>
          <w:r w:rsidR="00E968D7">
            <w:rPr>
              <w:rFonts w:ascii="Georgia" w:eastAsiaTheme="minorEastAsia" w:hAnsi="Georgia" w:cs="Arial"/>
              <w:noProof/>
            </w:rPr>
            <w:t xml:space="preserve"> </w:t>
          </w:r>
          <w:r w:rsidR="00E968D7" w:rsidRPr="00E968D7">
            <w:rPr>
              <w:rFonts w:ascii="Georgia" w:eastAsiaTheme="minorEastAsia" w:hAnsi="Georgia" w:cs="Arial"/>
              <w:noProof/>
            </w:rPr>
            <w:t>(Iyendo, 2016)</w:t>
          </w:r>
          <w:r w:rsidR="009F4859" w:rsidRPr="00263933">
            <w:rPr>
              <w:rFonts w:ascii="Georgia" w:eastAsiaTheme="minorEastAsia" w:hAnsi="Georgia" w:cs="Arial"/>
            </w:rPr>
            <w:fldChar w:fldCharType="end"/>
          </w:r>
        </w:sdtContent>
      </w:sdt>
      <w:r w:rsidR="009F4859">
        <w:rPr>
          <w:rFonts w:ascii="Georgia" w:eastAsiaTheme="minorEastAsia" w:hAnsi="Georgia" w:cs="Arial"/>
        </w:rPr>
        <w:t xml:space="preserve"> as well as tangible elements</w:t>
      </w:r>
      <w:sdt>
        <w:sdtPr>
          <w:rPr>
            <w:rFonts w:ascii="Georgia" w:eastAsiaTheme="minorEastAsia" w:hAnsi="Georgia" w:cs="Arial"/>
          </w:rPr>
          <w:id w:val="-1507356328"/>
          <w:citation/>
        </w:sdtPr>
        <w:sdtContent>
          <w:r w:rsidR="005153F8" w:rsidRPr="00263933">
            <w:rPr>
              <w:rFonts w:ascii="Georgia" w:eastAsiaTheme="minorEastAsia" w:hAnsi="Georgia" w:cs="Arial"/>
            </w:rPr>
            <w:fldChar w:fldCharType="begin"/>
          </w:r>
          <w:r w:rsidR="005153F8">
            <w:rPr>
              <w:rFonts w:ascii="Georgia" w:eastAsiaTheme="minorEastAsia" w:hAnsi="Georgia" w:cs="Arial"/>
            </w:rPr>
            <w:instrText xml:space="preserve">CITATION Mar04 \t  \l 16393 </w:instrText>
          </w:r>
          <w:r w:rsidR="005153F8" w:rsidRPr="00263933">
            <w:rPr>
              <w:rFonts w:ascii="Georgia" w:eastAsiaTheme="minorEastAsia" w:hAnsi="Georgia" w:cs="Arial"/>
            </w:rPr>
            <w:fldChar w:fldCharType="separate"/>
          </w:r>
          <w:r w:rsidR="00E968D7">
            <w:rPr>
              <w:rFonts w:ascii="Georgia" w:eastAsiaTheme="minorEastAsia" w:hAnsi="Georgia" w:cs="Arial"/>
              <w:noProof/>
            </w:rPr>
            <w:t xml:space="preserve"> </w:t>
          </w:r>
          <w:r w:rsidR="00E968D7" w:rsidRPr="00E968D7">
            <w:rPr>
              <w:rFonts w:ascii="Georgia" w:eastAsiaTheme="minorEastAsia" w:hAnsi="Georgia" w:cs="Arial"/>
              <w:noProof/>
            </w:rPr>
            <w:t>(Schweitzer, 2004)</w:t>
          </w:r>
          <w:r w:rsidR="005153F8" w:rsidRPr="00263933">
            <w:rPr>
              <w:rFonts w:ascii="Georgia" w:eastAsiaTheme="minorEastAsia" w:hAnsi="Georgia" w:cs="Arial"/>
            </w:rPr>
            <w:fldChar w:fldCharType="end"/>
          </w:r>
        </w:sdtContent>
      </w:sdt>
      <w:r w:rsidR="009F4859">
        <w:rPr>
          <w:rFonts w:ascii="Georgia" w:eastAsiaTheme="minorEastAsia" w:hAnsi="Georgia" w:cs="Arial"/>
        </w:rPr>
        <w:t xml:space="preserve"> of design. In this paper</w:t>
      </w:r>
      <w:r w:rsidR="005153F8">
        <w:rPr>
          <w:rFonts w:ascii="Georgia" w:eastAsiaTheme="minorEastAsia" w:hAnsi="Georgia" w:cs="Arial"/>
        </w:rPr>
        <w:t xml:space="preserve"> the</w:t>
      </w:r>
      <w:r w:rsidRPr="00263933">
        <w:rPr>
          <w:rFonts w:ascii="Georgia" w:eastAsiaTheme="minorEastAsia" w:hAnsi="Georgia" w:cs="Arial"/>
        </w:rPr>
        <w:t xml:space="preserve"> following elements were studied i</w:t>
      </w:r>
      <w:r>
        <w:rPr>
          <w:rFonts w:ascii="Georgia" w:eastAsiaTheme="minorEastAsia" w:hAnsi="Georgia" w:cs="Arial"/>
        </w:rPr>
        <w:t>n-</w:t>
      </w:r>
      <w:r w:rsidRPr="00263933">
        <w:rPr>
          <w:rFonts w:ascii="Georgia" w:eastAsiaTheme="minorEastAsia" w:hAnsi="Georgia" w:cs="Arial"/>
        </w:rPr>
        <w:t>depth to understand how each effects the psychology and physiology of a person to understand</w:t>
      </w:r>
      <w:r>
        <w:rPr>
          <w:rFonts w:ascii="Georgia" w:eastAsiaTheme="minorEastAsia" w:hAnsi="Georgia" w:cs="Arial"/>
        </w:rPr>
        <w:t xml:space="preserve"> </w:t>
      </w:r>
      <w:r w:rsidRPr="00263933">
        <w:rPr>
          <w:rFonts w:ascii="Georgia" w:eastAsiaTheme="minorEastAsia" w:hAnsi="Georgia" w:cs="Arial"/>
        </w:rPr>
        <w:t>how to appropriately use them in design- (1) Natural &amp; artificial light, (2) Color, (3) Experiencing nature, (4) Viewing nature, (5) Auditory environment &amp; Music, (6) Materials &amp; Furniture layout, (7) Art &amp; entertainment</w:t>
      </w:r>
      <w:r>
        <w:rPr>
          <w:rFonts w:ascii="Georgia" w:eastAsiaTheme="minorEastAsia" w:hAnsi="Georgia" w:cs="Arial"/>
        </w:rPr>
        <w:t>.</w:t>
      </w:r>
    </w:p>
    <w:p w14:paraId="637A0D5B" w14:textId="5B821AAC" w:rsidR="00263933" w:rsidRPr="005153F8" w:rsidRDefault="00263933" w:rsidP="005153F8">
      <w:pPr>
        <w:pStyle w:val="MDPI31text"/>
        <w:rPr>
          <w:rFonts w:ascii="Georgia" w:eastAsiaTheme="minorEastAsia" w:hAnsi="Georgia" w:cs="Arial"/>
          <w:u w:val="single"/>
        </w:rPr>
      </w:pPr>
      <w:r w:rsidRPr="005153F8">
        <w:rPr>
          <w:rFonts w:ascii="Georgia" w:eastAsiaTheme="minorEastAsia" w:hAnsi="Georgia" w:cs="Arial"/>
          <w:u w:val="single"/>
        </w:rPr>
        <w:t>Human perception of built environment</w:t>
      </w:r>
    </w:p>
    <w:p w14:paraId="3181CE34" w14:textId="7B9F9739" w:rsidR="005153F8" w:rsidRDefault="00263933" w:rsidP="005153F8">
      <w:pPr>
        <w:pStyle w:val="MDPI31text"/>
        <w:rPr>
          <w:rFonts w:ascii="Georgia" w:eastAsiaTheme="minorEastAsia" w:hAnsi="Georgia" w:cs="Arial"/>
        </w:rPr>
      </w:pPr>
      <w:r w:rsidRPr="00263933">
        <w:rPr>
          <w:rFonts w:ascii="Georgia" w:eastAsiaTheme="minorEastAsia" w:hAnsi="Georgia" w:cs="Arial"/>
        </w:rPr>
        <w:t xml:space="preserve">Perception relates to the multitude of manners in which an individual gets cues from their environmental factors which helps them comprehend their space. Human perception of the built environment is based on the capacity to decipher the environmental factors around and how they influence the body’s functions. </w:t>
      </w:r>
      <w:sdt>
        <w:sdtPr>
          <w:rPr>
            <w:rFonts w:ascii="Georgia" w:eastAsiaTheme="minorEastAsia" w:hAnsi="Georgia" w:cs="Arial"/>
          </w:rPr>
          <w:id w:val="154347369"/>
          <w:citation/>
        </w:sdtPr>
        <w:sdtContent>
          <w:r w:rsidRPr="00263933">
            <w:rPr>
              <w:rFonts w:ascii="Georgia" w:eastAsiaTheme="minorEastAsia" w:hAnsi="Georgia" w:cs="Arial"/>
            </w:rPr>
            <w:fldChar w:fldCharType="begin"/>
          </w:r>
          <w:r w:rsidRPr="00263933">
            <w:rPr>
              <w:rFonts w:ascii="Georgia" w:eastAsiaTheme="minorEastAsia" w:hAnsi="Georgia" w:cs="Arial"/>
            </w:rPr>
            <w:instrText xml:space="preserve">CITATION BAR68 \l 16393 </w:instrText>
          </w:r>
          <w:r w:rsidRPr="00263933">
            <w:rPr>
              <w:rFonts w:ascii="Georgia" w:eastAsiaTheme="minorEastAsia" w:hAnsi="Georgia" w:cs="Arial"/>
            </w:rPr>
            <w:fldChar w:fldCharType="separate"/>
          </w:r>
          <w:r w:rsidR="00E968D7" w:rsidRPr="00E968D7">
            <w:rPr>
              <w:rFonts w:ascii="Georgia" w:eastAsiaTheme="minorEastAsia" w:hAnsi="Georgia" w:cs="Arial"/>
              <w:noProof/>
            </w:rPr>
            <w:t>(Barker, 1968)</w:t>
          </w:r>
          <w:r w:rsidRPr="00263933">
            <w:rPr>
              <w:rFonts w:ascii="Georgia" w:eastAsiaTheme="minorEastAsia" w:hAnsi="Georgia" w:cs="Arial"/>
            </w:rPr>
            <w:fldChar w:fldCharType="end"/>
          </w:r>
        </w:sdtContent>
      </w:sdt>
      <w:sdt>
        <w:sdtPr>
          <w:rPr>
            <w:rFonts w:ascii="Georgia" w:eastAsiaTheme="minorEastAsia" w:hAnsi="Georgia" w:cs="Arial"/>
          </w:rPr>
          <w:id w:val="-1485226772"/>
          <w:citation/>
        </w:sdtPr>
        <w:sdtContent>
          <w:r w:rsidRPr="00263933">
            <w:rPr>
              <w:rFonts w:ascii="Georgia" w:eastAsiaTheme="minorEastAsia" w:hAnsi="Georgia" w:cs="Arial"/>
            </w:rPr>
            <w:fldChar w:fldCharType="begin"/>
          </w:r>
          <w:r w:rsidRPr="00263933">
            <w:rPr>
              <w:rFonts w:ascii="Georgia" w:eastAsiaTheme="minorEastAsia" w:hAnsi="Georgia" w:cs="Arial"/>
            </w:rPr>
            <w:instrText xml:space="preserve">CITATION Oma14 \l 16393 </w:instrText>
          </w:r>
          <w:r w:rsidRPr="00263933">
            <w:rPr>
              <w:rFonts w:ascii="Georgia" w:eastAsiaTheme="minorEastAsia" w:hAnsi="Georgia" w:cs="Arial"/>
            </w:rPr>
            <w:fldChar w:fldCharType="separate"/>
          </w:r>
          <w:r w:rsidR="00E968D7">
            <w:rPr>
              <w:rFonts w:ascii="Georgia" w:eastAsiaTheme="minorEastAsia" w:hAnsi="Georgia" w:cs="Arial"/>
              <w:noProof/>
            </w:rPr>
            <w:t xml:space="preserve"> </w:t>
          </w:r>
          <w:r w:rsidR="00E968D7" w:rsidRPr="00E968D7">
            <w:rPr>
              <w:rFonts w:ascii="Georgia" w:eastAsiaTheme="minorEastAsia" w:hAnsi="Georgia" w:cs="Arial"/>
              <w:noProof/>
            </w:rPr>
            <w:t>(Youssef, 2014)</w:t>
          </w:r>
          <w:r w:rsidRPr="00263933">
            <w:rPr>
              <w:rFonts w:ascii="Georgia" w:eastAsiaTheme="minorEastAsia" w:hAnsi="Georgia" w:cs="Arial"/>
            </w:rPr>
            <w:fldChar w:fldCharType="end"/>
          </w:r>
        </w:sdtContent>
      </w:sdt>
    </w:p>
    <w:p w14:paraId="083C243C" w14:textId="597D2859" w:rsidR="004B2874" w:rsidRPr="005153F8" w:rsidRDefault="002D6DC5" w:rsidP="005153F8">
      <w:pPr>
        <w:pStyle w:val="MDPI31text"/>
        <w:rPr>
          <w:rFonts w:ascii="Georgia" w:eastAsiaTheme="minorEastAsia" w:hAnsi="Georgia" w:cs="Arial"/>
          <w:u w:val="single"/>
        </w:rPr>
      </w:pPr>
      <w:r w:rsidRPr="005153F8">
        <w:rPr>
          <w:rFonts w:ascii="Georgia" w:eastAsiaTheme="minorEastAsia" w:hAnsi="Georgia" w:cs="Arial"/>
          <w:u w:val="single"/>
        </w:rPr>
        <w:t xml:space="preserve">Built environment vis-à-vis patients &amp; non-patients </w:t>
      </w:r>
    </w:p>
    <w:p w14:paraId="34F693EA" w14:textId="24C1180F" w:rsidR="005153F8" w:rsidRDefault="002D6DC5" w:rsidP="00341C80">
      <w:pPr>
        <w:pStyle w:val="MDPI31text"/>
        <w:rPr>
          <w:rFonts w:ascii="Georgia" w:eastAsiaTheme="minorEastAsia" w:hAnsi="Georgia" w:cs="Arial"/>
        </w:rPr>
      </w:pPr>
      <w:r w:rsidRPr="002D6DC5">
        <w:rPr>
          <w:rFonts w:ascii="Georgia" w:eastAsiaTheme="minorEastAsia" w:hAnsi="Georgia" w:cs="Arial"/>
        </w:rPr>
        <w:t xml:space="preserve">As therapeutic architecture has been primarily used to design healing environments for psychiatric patients till now, it is important to understand this difference between patients and non-patients before we can truly translate this branch of architecture to cater to the latter user group. This means understanding how the </w:t>
      </w:r>
      <w:r w:rsidR="00AC4471" w:rsidRPr="002D6DC5">
        <w:rPr>
          <w:rFonts w:ascii="Georgia" w:eastAsiaTheme="minorEastAsia" w:hAnsi="Georgia" w:cs="Arial"/>
        </w:rPr>
        <w:t>requirement</w:t>
      </w:r>
      <w:r w:rsidRPr="002D6DC5">
        <w:rPr>
          <w:rFonts w:ascii="Georgia" w:eastAsiaTheme="minorEastAsia" w:hAnsi="Georgia" w:cs="Arial"/>
        </w:rPr>
        <w:t xml:space="preserve"> from space differs for patients diagnosed and suffering from mental illnesses as opposed to the requirements of a common resident who faces the day-to-day stresses of modern life. Many similarities and dissimilarities</w:t>
      </w:r>
      <w:r w:rsidR="007107B3">
        <w:rPr>
          <w:rFonts w:ascii="Georgia" w:eastAsiaTheme="minorEastAsia" w:hAnsi="Georgia" w:cs="Arial"/>
        </w:rPr>
        <w:t xml:space="preserve"> as well as their implications</w:t>
      </w:r>
      <w:r w:rsidRPr="002D6DC5">
        <w:rPr>
          <w:rFonts w:ascii="Georgia" w:eastAsiaTheme="minorEastAsia" w:hAnsi="Georgia" w:cs="Arial"/>
        </w:rPr>
        <w:t xml:space="preserve"> were noted, such as staircases </w:t>
      </w:r>
      <w:r w:rsidR="007107B3">
        <w:rPr>
          <w:rFonts w:ascii="Georgia" w:eastAsiaTheme="minorEastAsia" w:hAnsi="Georgia" w:cs="Arial"/>
        </w:rPr>
        <w:t>being</w:t>
      </w:r>
      <w:r w:rsidRPr="002D6DC5">
        <w:rPr>
          <w:rFonts w:ascii="Georgia" w:eastAsiaTheme="minorEastAsia" w:hAnsi="Georgia" w:cs="Arial"/>
        </w:rPr>
        <w:t xml:space="preserve"> a huge stress for patients while it is a good source of natural exercise for non-patients in their daily circulation. </w:t>
      </w:r>
    </w:p>
    <w:p w14:paraId="16901C4C" w14:textId="2BF8C248" w:rsidR="00E51F36" w:rsidRPr="00C5203D" w:rsidRDefault="00E51F36" w:rsidP="00E51F36">
      <w:pPr>
        <w:pStyle w:val="MDPI22heading2"/>
        <w:spacing w:before="240"/>
        <w:rPr>
          <w:rFonts w:ascii="Georgia" w:eastAsiaTheme="minorEastAsia" w:hAnsi="Georgia" w:cs="Arial"/>
          <w:i w:val="0"/>
          <w:iCs/>
        </w:rPr>
      </w:pPr>
      <w:r w:rsidRPr="00C5203D">
        <w:rPr>
          <w:rFonts w:ascii="Georgia" w:eastAsiaTheme="minorEastAsia" w:hAnsi="Georgia" w:cs="Arial"/>
          <w:i w:val="0"/>
          <w:iCs/>
        </w:rPr>
        <w:t>2.</w:t>
      </w:r>
      <w:r>
        <w:rPr>
          <w:rFonts w:ascii="Georgia" w:eastAsiaTheme="minorEastAsia" w:hAnsi="Georgia" w:cs="Arial"/>
          <w:i w:val="0"/>
          <w:iCs/>
        </w:rPr>
        <w:t>2</w:t>
      </w:r>
      <w:r w:rsidRPr="00C5203D">
        <w:rPr>
          <w:rFonts w:ascii="Georgia" w:eastAsiaTheme="minorEastAsia" w:hAnsi="Georgia" w:cs="Arial"/>
          <w:i w:val="0"/>
          <w:iCs/>
        </w:rPr>
        <w:t xml:space="preserve">. </w:t>
      </w:r>
      <w:r>
        <w:rPr>
          <w:rFonts w:ascii="Georgia" w:eastAsiaTheme="minorEastAsia" w:hAnsi="Georgia" w:cs="Arial"/>
          <w:i w:val="0"/>
          <w:iCs/>
        </w:rPr>
        <w:t>Evaluation Tool</w:t>
      </w:r>
    </w:p>
    <w:p w14:paraId="2CE3315E" w14:textId="77777777" w:rsidR="00D43D46" w:rsidRDefault="00E51F36" w:rsidP="00E51F36">
      <w:pPr>
        <w:pStyle w:val="MDPI31text"/>
        <w:rPr>
          <w:rFonts w:ascii="Georgia" w:eastAsiaTheme="minorEastAsia" w:hAnsi="Georgia" w:cs="Arial"/>
        </w:rPr>
      </w:pPr>
      <w:r>
        <w:rPr>
          <w:rFonts w:ascii="Georgia" w:eastAsiaTheme="minorEastAsia" w:hAnsi="Georgia" w:cs="Arial"/>
        </w:rPr>
        <w:t xml:space="preserve">The basis for the evaluation tool is formed by the pattern that emerged while comparing the models of therapeutic architecture that were studied. This relationship is </w:t>
      </w:r>
      <w:r w:rsidR="00D43D46">
        <w:rPr>
          <w:rFonts w:ascii="Georgia" w:eastAsiaTheme="minorEastAsia" w:hAnsi="Georgia" w:cs="Arial"/>
        </w:rPr>
        <w:t>illustrated in the figure below.</w:t>
      </w:r>
    </w:p>
    <w:p w14:paraId="600BB637" w14:textId="77777777" w:rsidR="006A4F5A" w:rsidRDefault="00D43D46" w:rsidP="006A4F5A">
      <w:pPr>
        <w:pStyle w:val="MDPI31text"/>
        <w:keepNext/>
        <w:ind w:firstLine="0"/>
        <w:rPr>
          <w:rFonts w:ascii="Georgia" w:hAnsi="Georgia"/>
          <w:color w:val="auto"/>
          <w:sz w:val="18"/>
          <w:szCs w:val="20"/>
        </w:rPr>
      </w:pPr>
      <w:r>
        <w:rPr>
          <w:rFonts w:ascii="Georgia" w:eastAsiaTheme="minorEastAsia" w:hAnsi="Georgia" w:cs="Arial"/>
          <w:noProof/>
        </w:rPr>
        <w:drawing>
          <wp:inline distT="0" distB="0" distL="0" distR="0" wp14:anchorId="5E4F9FDC" wp14:editId="5D807777">
            <wp:extent cx="4976261" cy="16849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1598" cy="1696896"/>
                    </a:xfrm>
                    <a:prstGeom prst="rect">
                      <a:avLst/>
                    </a:prstGeom>
                    <a:noFill/>
                    <a:ln>
                      <a:noFill/>
                    </a:ln>
                  </pic:spPr>
                </pic:pic>
              </a:graphicData>
            </a:graphic>
          </wp:inline>
        </w:drawing>
      </w:r>
    </w:p>
    <w:p w14:paraId="19288D57" w14:textId="4F53E1D6" w:rsidR="00D43D46" w:rsidRPr="00D43D46" w:rsidRDefault="00D43D46" w:rsidP="006A4F5A">
      <w:pPr>
        <w:pStyle w:val="MDPI31text"/>
        <w:keepNext/>
        <w:ind w:firstLine="0"/>
      </w:pPr>
      <w:r w:rsidRPr="00D43D46">
        <w:rPr>
          <w:rFonts w:ascii="Georgia" w:hAnsi="Georgia"/>
          <w:color w:val="auto"/>
          <w:sz w:val="18"/>
          <w:szCs w:val="20"/>
        </w:rPr>
        <w:t xml:space="preserve">Figure </w:t>
      </w:r>
      <w:r w:rsidRPr="00D43D46">
        <w:rPr>
          <w:rFonts w:ascii="Georgia" w:hAnsi="Georgia"/>
          <w:color w:val="auto"/>
          <w:sz w:val="18"/>
          <w:szCs w:val="20"/>
        </w:rPr>
        <w:fldChar w:fldCharType="begin"/>
      </w:r>
      <w:r w:rsidRPr="00D43D46">
        <w:rPr>
          <w:rFonts w:ascii="Georgia" w:hAnsi="Georgia"/>
          <w:color w:val="auto"/>
          <w:sz w:val="18"/>
          <w:szCs w:val="20"/>
        </w:rPr>
        <w:instrText xml:space="preserve"> SEQ Figure \* ARABIC </w:instrText>
      </w:r>
      <w:r w:rsidRPr="00D43D46">
        <w:rPr>
          <w:rFonts w:ascii="Georgia" w:hAnsi="Georgia"/>
          <w:color w:val="auto"/>
          <w:sz w:val="18"/>
          <w:szCs w:val="20"/>
        </w:rPr>
        <w:fldChar w:fldCharType="separate"/>
      </w:r>
      <w:r w:rsidR="005352CB">
        <w:rPr>
          <w:rFonts w:ascii="Georgia" w:hAnsi="Georgia"/>
          <w:noProof/>
          <w:color w:val="auto"/>
          <w:sz w:val="18"/>
          <w:szCs w:val="20"/>
        </w:rPr>
        <w:t>1</w:t>
      </w:r>
      <w:r w:rsidRPr="00D43D46">
        <w:rPr>
          <w:rFonts w:ascii="Georgia" w:hAnsi="Georgia"/>
          <w:color w:val="auto"/>
          <w:sz w:val="18"/>
          <w:szCs w:val="20"/>
        </w:rPr>
        <w:fldChar w:fldCharType="end"/>
      </w:r>
      <w:r w:rsidRPr="00D43D46">
        <w:rPr>
          <w:rFonts w:ascii="Georgia" w:hAnsi="Georgia"/>
          <w:color w:val="auto"/>
          <w:sz w:val="18"/>
          <w:szCs w:val="20"/>
        </w:rPr>
        <w:t xml:space="preserve">. The pattern of relationship derived from the </w:t>
      </w:r>
      <w:r w:rsidR="001B1BBD">
        <w:rPr>
          <w:rFonts w:ascii="Georgia" w:hAnsi="Georgia"/>
          <w:color w:val="auto"/>
          <w:sz w:val="18"/>
          <w:szCs w:val="20"/>
        </w:rPr>
        <w:t>3</w:t>
      </w:r>
      <w:r w:rsidRPr="00D43D46">
        <w:rPr>
          <w:rFonts w:ascii="Georgia" w:hAnsi="Georgia"/>
          <w:color w:val="auto"/>
          <w:sz w:val="18"/>
          <w:szCs w:val="20"/>
        </w:rPr>
        <w:t xml:space="preserve"> models of therapeutic architecture studied.</w:t>
      </w:r>
    </w:p>
    <w:p w14:paraId="12A6EB58" w14:textId="77777777" w:rsidR="001B1BBD" w:rsidRDefault="001B1BBD" w:rsidP="00E51F36">
      <w:pPr>
        <w:pStyle w:val="MDPI31text"/>
        <w:rPr>
          <w:rFonts w:ascii="Georgia" w:eastAsiaTheme="minorEastAsia" w:hAnsi="Georgia" w:cs="Arial"/>
        </w:rPr>
      </w:pPr>
    </w:p>
    <w:p w14:paraId="2CE758F1" w14:textId="0BB06B47" w:rsidR="005153F8" w:rsidRDefault="001B1BBD" w:rsidP="00E51F36">
      <w:pPr>
        <w:pStyle w:val="MDPI31text"/>
        <w:rPr>
          <w:rFonts w:ascii="Georgia" w:eastAsiaTheme="minorEastAsia" w:hAnsi="Georgia" w:cs="Arial"/>
        </w:rPr>
      </w:pPr>
      <w:r>
        <w:rPr>
          <w:rFonts w:ascii="Georgia" w:eastAsiaTheme="minorEastAsia" w:hAnsi="Georgia" w:cs="Arial"/>
        </w:rPr>
        <w:t>This correlation pattern that emerged is used to derive the final evaluation tool of this research which is further subdivided into the various elements of design studied under the theories. This evaluation tool becomes the basis for analyzing the case studies and surveys of this research.</w:t>
      </w:r>
    </w:p>
    <w:p w14:paraId="0A1049C1" w14:textId="64E8FFCE" w:rsidR="001B1BBD" w:rsidRDefault="001B1BBD" w:rsidP="001B1BBD">
      <w:pPr>
        <w:pStyle w:val="MDPI41tablecaption"/>
        <w:rPr>
          <w:rFonts w:ascii="Georgia" w:eastAsiaTheme="minorEastAsia" w:hAnsi="Georgia" w:cs="Arial"/>
        </w:rPr>
      </w:pPr>
      <w:r w:rsidRPr="005C6417">
        <w:rPr>
          <w:rFonts w:ascii="Georgia" w:eastAsiaTheme="minorEastAsia" w:hAnsi="Georgia" w:cs="Arial"/>
        </w:rPr>
        <w:t xml:space="preserve">Table 1. </w:t>
      </w:r>
      <w:r w:rsidR="00B20341">
        <w:rPr>
          <w:rFonts w:ascii="Georgia" w:eastAsiaTheme="minorEastAsia" w:hAnsi="Georgia" w:cs="Arial"/>
        </w:rPr>
        <w:t>Evaluation tool generated by author</w:t>
      </w:r>
      <w:r w:rsidR="00341C80">
        <w:rPr>
          <w:rFonts w:ascii="Georgia" w:eastAsiaTheme="minorEastAsia" w:hAnsi="Georgia" w:cs="Arial"/>
        </w:rPr>
        <w:t xml:space="preserve"> from literature review</w:t>
      </w:r>
    </w:p>
    <w:tbl>
      <w:tblPr>
        <w:tblW w:w="7857" w:type="dxa"/>
        <w:tblInd w:w="2608" w:type="dxa"/>
        <w:tblLayout w:type="fixed"/>
        <w:tblCellMar>
          <w:left w:w="0" w:type="dxa"/>
          <w:right w:w="0" w:type="dxa"/>
        </w:tblCellMar>
        <w:tblLook w:val="04A0" w:firstRow="1" w:lastRow="0" w:firstColumn="1" w:lastColumn="0" w:noHBand="0" w:noVBand="1"/>
      </w:tblPr>
      <w:tblGrid>
        <w:gridCol w:w="2619"/>
        <w:gridCol w:w="2619"/>
        <w:gridCol w:w="2619"/>
      </w:tblGrid>
      <w:tr w:rsidR="001B1BBD" w:rsidRPr="005C6417" w14:paraId="65A0325B" w14:textId="77777777" w:rsidTr="00341C80">
        <w:tc>
          <w:tcPr>
            <w:tcW w:w="2619" w:type="dxa"/>
            <w:tcBorders>
              <w:bottom w:val="single" w:sz="4" w:space="0" w:color="auto"/>
            </w:tcBorders>
            <w:shd w:val="clear" w:color="auto" w:fill="D9D9D9" w:themeFill="background1" w:themeFillShade="D9"/>
            <w:vAlign w:val="center"/>
          </w:tcPr>
          <w:p w14:paraId="608C5E23" w14:textId="0DBC4D77" w:rsidR="001B1BBD" w:rsidRPr="005C6417" w:rsidRDefault="001B1BBD" w:rsidP="00AE25BA">
            <w:pPr>
              <w:pStyle w:val="MDPI42tablebody"/>
              <w:spacing w:line="240" w:lineRule="auto"/>
              <w:rPr>
                <w:rFonts w:ascii="Georgia" w:eastAsiaTheme="minorEastAsia" w:hAnsi="Georgia" w:cs="Arial"/>
                <w:snapToGrid/>
              </w:rPr>
            </w:pPr>
            <w:r>
              <w:rPr>
                <w:rFonts w:ascii="Georgia" w:eastAsiaTheme="minorEastAsia" w:hAnsi="Georgia" w:cs="Arial"/>
                <w:snapToGrid/>
              </w:rPr>
              <w:t>Control &amp; Choice</w:t>
            </w:r>
          </w:p>
        </w:tc>
        <w:tc>
          <w:tcPr>
            <w:tcW w:w="2619" w:type="dxa"/>
            <w:tcBorders>
              <w:bottom w:val="single" w:sz="4" w:space="0" w:color="auto"/>
            </w:tcBorders>
            <w:shd w:val="clear" w:color="auto" w:fill="D9D9D9" w:themeFill="background1" w:themeFillShade="D9"/>
            <w:vAlign w:val="center"/>
          </w:tcPr>
          <w:p w14:paraId="04044C45" w14:textId="5423CA6B" w:rsidR="001B1BBD" w:rsidRPr="005C6417" w:rsidRDefault="001B1BBD" w:rsidP="00AE25BA">
            <w:pPr>
              <w:pStyle w:val="MDPI42tablebody"/>
              <w:spacing w:line="240" w:lineRule="auto"/>
              <w:rPr>
                <w:rFonts w:ascii="Georgia" w:eastAsiaTheme="minorEastAsia" w:hAnsi="Georgia" w:cs="Arial"/>
                <w:snapToGrid/>
              </w:rPr>
            </w:pPr>
            <w:r>
              <w:rPr>
                <w:rFonts w:ascii="Georgia" w:eastAsiaTheme="minorEastAsia" w:hAnsi="Georgia" w:cs="Arial"/>
                <w:snapToGrid/>
              </w:rPr>
              <w:t>Privacy &amp; Sociability</w:t>
            </w:r>
          </w:p>
        </w:tc>
        <w:tc>
          <w:tcPr>
            <w:tcW w:w="2619" w:type="dxa"/>
            <w:tcBorders>
              <w:bottom w:val="single" w:sz="4" w:space="0" w:color="auto"/>
            </w:tcBorders>
            <w:shd w:val="clear" w:color="auto" w:fill="D9D9D9" w:themeFill="background1" w:themeFillShade="D9"/>
            <w:vAlign w:val="center"/>
          </w:tcPr>
          <w:p w14:paraId="33EEA798" w14:textId="642E4667" w:rsidR="001B1BBD" w:rsidRPr="005C6417" w:rsidRDefault="001B1BBD" w:rsidP="00AE25BA">
            <w:pPr>
              <w:pStyle w:val="MDPI42tablebody"/>
              <w:spacing w:line="240" w:lineRule="auto"/>
              <w:rPr>
                <w:rFonts w:ascii="Georgia" w:eastAsiaTheme="minorEastAsia" w:hAnsi="Georgia" w:cs="Arial"/>
                <w:snapToGrid/>
              </w:rPr>
            </w:pPr>
            <w:r>
              <w:rPr>
                <w:rFonts w:ascii="Georgia" w:eastAsiaTheme="minorEastAsia" w:hAnsi="Georgia" w:cs="Arial"/>
                <w:snapToGrid/>
              </w:rPr>
              <w:t>Positive Stimulation</w:t>
            </w:r>
          </w:p>
        </w:tc>
      </w:tr>
      <w:tr w:rsidR="001B1BBD" w:rsidRPr="005C6417" w14:paraId="26ABE061" w14:textId="77777777" w:rsidTr="00341C80">
        <w:tc>
          <w:tcPr>
            <w:tcW w:w="2619" w:type="dxa"/>
            <w:tcBorders>
              <w:top w:val="single" w:sz="4" w:space="0" w:color="auto"/>
              <w:bottom w:val="single" w:sz="4" w:space="0" w:color="auto"/>
            </w:tcBorders>
            <w:shd w:val="clear" w:color="auto" w:fill="auto"/>
            <w:vAlign w:val="center"/>
          </w:tcPr>
          <w:p w14:paraId="5793E6C8" w14:textId="77777777" w:rsidR="005B66FE" w:rsidRDefault="001B1BBD" w:rsidP="005B66FE">
            <w:pPr>
              <w:pStyle w:val="MDPI42tablebody"/>
              <w:numPr>
                <w:ilvl w:val="0"/>
                <w:numId w:val="26"/>
              </w:numPr>
              <w:spacing w:line="240" w:lineRule="auto"/>
              <w:jc w:val="both"/>
              <w:rPr>
                <w:rFonts w:ascii="Georgia" w:eastAsiaTheme="minorEastAsia" w:hAnsi="Georgia" w:cs="Arial"/>
              </w:rPr>
            </w:pPr>
            <w:r>
              <w:rPr>
                <w:rFonts w:ascii="Georgia" w:eastAsiaTheme="minorEastAsia" w:hAnsi="Georgia" w:cs="Arial"/>
              </w:rPr>
              <w:t>Light</w:t>
            </w:r>
          </w:p>
          <w:p w14:paraId="5DD347E5" w14:textId="77777777" w:rsidR="005B66FE" w:rsidRDefault="005B66FE" w:rsidP="005B66FE">
            <w:pPr>
              <w:pStyle w:val="MDPI42tablebody"/>
              <w:numPr>
                <w:ilvl w:val="0"/>
                <w:numId w:val="27"/>
              </w:numPr>
              <w:spacing w:line="240" w:lineRule="auto"/>
              <w:jc w:val="both"/>
              <w:rPr>
                <w:rFonts w:ascii="Georgia" w:eastAsiaTheme="minorEastAsia" w:hAnsi="Georgia" w:cs="Arial"/>
              </w:rPr>
            </w:pPr>
            <w:r w:rsidRPr="005B66FE">
              <w:rPr>
                <w:rFonts w:ascii="Georgia" w:eastAsiaTheme="minorEastAsia" w:hAnsi="Georgia" w:cs="Arial"/>
              </w:rPr>
              <w:t>Natural</w:t>
            </w:r>
          </w:p>
          <w:p w14:paraId="4DB8B97B" w14:textId="656B3B6A" w:rsidR="001B1BBD" w:rsidRPr="005B66FE" w:rsidRDefault="005B66FE" w:rsidP="005B66FE">
            <w:pPr>
              <w:pStyle w:val="MDPI42tablebody"/>
              <w:numPr>
                <w:ilvl w:val="0"/>
                <w:numId w:val="27"/>
              </w:numPr>
              <w:spacing w:line="240" w:lineRule="auto"/>
              <w:jc w:val="both"/>
              <w:rPr>
                <w:rFonts w:ascii="Georgia" w:eastAsiaTheme="minorEastAsia" w:hAnsi="Georgia" w:cs="Arial"/>
              </w:rPr>
            </w:pPr>
            <w:r w:rsidRPr="005B66FE">
              <w:rPr>
                <w:rFonts w:ascii="Georgia" w:eastAsiaTheme="minorEastAsia" w:hAnsi="Georgia" w:cs="Arial"/>
              </w:rPr>
              <w:t>Artificial</w:t>
            </w:r>
          </w:p>
        </w:tc>
        <w:tc>
          <w:tcPr>
            <w:tcW w:w="2619" w:type="dxa"/>
            <w:tcBorders>
              <w:top w:val="single" w:sz="4" w:space="0" w:color="auto"/>
              <w:bottom w:val="single" w:sz="4" w:space="0" w:color="auto"/>
            </w:tcBorders>
            <w:shd w:val="clear" w:color="auto" w:fill="auto"/>
            <w:vAlign w:val="center"/>
          </w:tcPr>
          <w:p w14:paraId="42B07727" w14:textId="4D4523E6" w:rsidR="001B1BBD" w:rsidRPr="005C6417" w:rsidRDefault="005B66FE" w:rsidP="005B66FE">
            <w:pPr>
              <w:pStyle w:val="MDPI42tablebody"/>
              <w:numPr>
                <w:ilvl w:val="0"/>
                <w:numId w:val="26"/>
              </w:numPr>
              <w:spacing w:line="240" w:lineRule="auto"/>
              <w:jc w:val="left"/>
              <w:rPr>
                <w:rFonts w:ascii="Georgia" w:eastAsiaTheme="minorEastAsia" w:hAnsi="Georgia" w:cs="Arial"/>
              </w:rPr>
            </w:pPr>
            <w:r>
              <w:rPr>
                <w:rFonts w:ascii="Georgia" w:eastAsiaTheme="minorEastAsia" w:hAnsi="Georgia" w:cs="Arial"/>
              </w:rPr>
              <w:t>Auditory environment</w:t>
            </w:r>
          </w:p>
        </w:tc>
        <w:tc>
          <w:tcPr>
            <w:tcW w:w="2619" w:type="dxa"/>
            <w:tcBorders>
              <w:top w:val="single" w:sz="4" w:space="0" w:color="auto"/>
              <w:bottom w:val="single" w:sz="4" w:space="0" w:color="auto"/>
            </w:tcBorders>
            <w:shd w:val="clear" w:color="auto" w:fill="auto"/>
            <w:vAlign w:val="center"/>
          </w:tcPr>
          <w:p w14:paraId="72CBC727" w14:textId="77777777" w:rsidR="001B1BBD" w:rsidRDefault="00B20341" w:rsidP="00B20341">
            <w:pPr>
              <w:pStyle w:val="MDPI42tablebody"/>
              <w:numPr>
                <w:ilvl w:val="0"/>
                <w:numId w:val="26"/>
              </w:numPr>
              <w:spacing w:line="240" w:lineRule="auto"/>
              <w:jc w:val="both"/>
              <w:rPr>
                <w:rFonts w:ascii="Georgia" w:eastAsiaTheme="minorEastAsia" w:hAnsi="Georgia" w:cs="Arial"/>
              </w:rPr>
            </w:pPr>
            <w:r>
              <w:rPr>
                <w:rFonts w:ascii="Georgia" w:eastAsiaTheme="minorEastAsia" w:hAnsi="Georgia" w:cs="Arial"/>
              </w:rPr>
              <w:t>Nature</w:t>
            </w:r>
          </w:p>
          <w:p w14:paraId="0770322D" w14:textId="77777777" w:rsidR="00B20341" w:rsidRDefault="00B20341" w:rsidP="00B20341">
            <w:pPr>
              <w:pStyle w:val="MDPI42tablebody"/>
              <w:numPr>
                <w:ilvl w:val="0"/>
                <w:numId w:val="31"/>
              </w:numPr>
              <w:spacing w:line="240" w:lineRule="auto"/>
              <w:jc w:val="both"/>
              <w:rPr>
                <w:rFonts w:ascii="Georgia" w:eastAsiaTheme="minorEastAsia" w:hAnsi="Georgia" w:cs="Arial"/>
              </w:rPr>
            </w:pPr>
            <w:r>
              <w:rPr>
                <w:rFonts w:ascii="Georgia" w:eastAsiaTheme="minorEastAsia" w:hAnsi="Georgia" w:cs="Arial"/>
              </w:rPr>
              <w:t>Access</w:t>
            </w:r>
          </w:p>
          <w:p w14:paraId="06D7FA59" w14:textId="3BFEA651" w:rsidR="00B20341" w:rsidRPr="005C6417" w:rsidRDefault="00B20341" w:rsidP="00B20341">
            <w:pPr>
              <w:pStyle w:val="MDPI42tablebody"/>
              <w:numPr>
                <w:ilvl w:val="0"/>
                <w:numId w:val="31"/>
              </w:numPr>
              <w:spacing w:line="240" w:lineRule="auto"/>
              <w:jc w:val="both"/>
              <w:rPr>
                <w:rFonts w:ascii="Georgia" w:eastAsiaTheme="minorEastAsia" w:hAnsi="Georgia" w:cs="Arial"/>
              </w:rPr>
            </w:pPr>
            <w:r>
              <w:rPr>
                <w:rFonts w:ascii="Georgia" w:eastAsiaTheme="minorEastAsia" w:hAnsi="Georgia" w:cs="Arial"/>
              </w:rPr>
              <w:t>View</w:t>
            </w:r>
          </w:p>
        </w:tc>
      </w:tr>
      <w:tr w:rsidR="001B1BBD" w:rsidRPr="005C6417" w14:paraId="35C65D34" w14:textId="77777777" w:rsidTr="00341C80">
        <w:tc>
          <w:tcPr>
            <w:tcW w:w="2619" w:type="dxa"/>
            <w:tcBorders>
              <w:top w:val="single" w:sz="4" w:space="0" w:color="auto"/>
              <w:bottom w:val="single" w:sz="4" w:space="0" w:color="auto"/>
            </w:tcBorders>
            <w:shd w:val="clear" w:color="auto" w:fill="auto"/>
            <w:vAlign w:val="center"/>
          </w:tcPr>
          <w:p w14:paraId="26CC3BF1" w14:textId="77777777" w:rsidR="005B66FE" w:rsidRDefault="005B66FE" w:rsidP="005B66FE">
            <w:pPr>
              <w:pStyle w:val="MDPI42tablebody"/>
              <w:numPr>
                <w:ilvl w:val="0"/>
                <w:numId w:val="26"/>
              </w:numPr>
              <w:spacing w:line="240" w:lineRule="auto"/>
              <w:jc w:val="left"/>
              <w:rPr>
                <w:rFonts w:ascii="Georgia" w:eastAsiaTheme="minorEastAsia" w:hAnsi="Georgia" w:cs="Arial"/>
              </w:rPr>
            </w:pPr>
            <w:r>
              <w:rPr>
                <w:rFonts w:ascii="Georgia" w:eastAsiaTheme="minorEastAsia" w:hAnsi="Georgia" w:cs="Arial"/>
              </w:rPr>
              <w:lastRenderedPageBreak/>
              <w:t>Furniture</w:t>
            </w:r>
          </w:p>
          <w:p w14:paraId="58F31F85" w14:textId="77777777" w:rsidR="005B66FE" w:rsidRDefault="005B66FE" w:rsidP="005B66FE">
            <w:pPr>
              <w:pStyle w:val="MDPI42tablebody"/>
              <w:numPr>
                <w:ilvl w:val="0"/>
                <w:numId w:val="28"/>
              </w:numPr>
              <w:spacing w:line="240" w:lineRule="auto"/>
              <w:jc w:val="left"/>
              <w:rPr>
                <w:rFonts w:ascii="Georgia" w:eastAsiaTheme="minorEastAsia" w:hAnsi="Georgia" w:cs="Arial"/>
              </w:rPr>
            </w:pPr>
            <w:r>
              <w:rPr>
                <w:rFonts w:ascii="Georgia" w:eastAsiaTheme="minorEastAsia" w:hAnsi="Georgia" w:cs="Arial"/>
              </w:rPr>
              <w:t>Type</w:t>
            </w:r>
          </w:p>
          <w:p w14:paraId="2ACBBDFC" w14:textId="428738BD" w:rsidR="005B66FE" w:rsidRPr="005C6417" w:rsidRDefault="005B66FE" w:rsidP="005B66FE">
            <w:pPr>
              <w:pStyle w:val="MDPI42tablebody"/>
              <w:numPr>
                <w:ilvl w:val="0"/>
                <w:numId w:val="28"/>
              </w:numPr>
              <w:spacing w:line="240" w:lineRule="auto"/>
              <w:jc w:val="left"/>
              <w:rPr>
                <w:rFonts w:ascii="Georgia" w:eastAsiaTheme="minorEastAsia" w:hAnsi="Georgia" w:cs="Arial"/>
              </w:rPr>
            </w:pPr>
            <w:r>
              <w:rPr>
                <w:rFonts w:ascii="Georgia" w:eastAsiaTheme="minorEastAsia" w:hAnsi="Georgia" w:cs="Arial"/>
              </w:rPr>
              <w:t>Layout Flexibility</w:t>
            </w:r>
          </w:p>
        </w:tc>
        <w:tc>
          <w:tcPr>
            <w:tcW w:w="2619" w:type="dxa"/>
            <w:tcBorders>
              <w:top w:val="single" w:sz="4" w:space="0" w:color="auto"/>
              <w:bottom w:val="single" w:sz="4" w:space="0" w:color="auto"/>
            </w:tcBorders>
            <w:shd w:val="clear" w:color="auto" w:fill="auto"/>
            <w:vAlign w:val="center"/>
          </w:tcPr>
          <w:p w14:paraId="5D57610B" w14:textId="77777777" w:rsidR="001B1BBD" w:rsidRDefault="005B66FE" w:rsidP="005B66FE">
            <w:pPr>
              <w:pStyle w:val="MDPI42tablebody"/>
              <w:numPr>
                <w:ilvl w:val="0"/>
                <w:numId w:val="26"/>
              </w:numPr>
              <w:spacing w:line="240" w:lineRule="auto"/>
              <w:jc w:val="both"/>
              <w:rPr>
                <w:rFonts w:ascii="Georgia" w:eastAsiaTheme="minorEastAsia" w:hAnsi="Georgia" w:cs="Arial"/>
              </w:rPr>
            </w:pPr>
            <w:r>
              <w:rPr>
                <w:rFonts w:ascii="Georgia" w:eastAsiaTheme="minorEastAsia" w:hAnsi="Georgia" w:cs="Arial"/>
              </w:rPr>
              <w:t>Zones of spaces</w:t>
            </w:r>
          </w:p>
          <w:p w14:paraId="0FF8F996" w14:textId="77777777" w:rsidR="005B66FE" w:rsidRDefault="005B66FE" w:rsidP="005B66FE">
            <w:pPr>
              <w:pStyle w:val="MDPI42tablebody"/>
              <w:numPr>
                <w:ilvl w:val="0"/>
                <w:numId w:val="29"/>
              </w:numPr>
              <w:spacing w:line="240" w:lineRule="auto"/>
              <w:jc w:val="both"/>
              <w:rPr>
                <w:rFonts w:ascii="Georgia" w:eastAsiaTheme="minorEastAsia" w:hAnsi="Georgia" w:cs="Arial"/>
              </w:rPr>
            </w:pPr>
            <w:r>
              <w:rPr>
                <w:rFonts w:ascii="Georgia" w:eastAsiaTheme="minorEastAsia" w:hAnsi="Georgia" w:cs="Arial"/>
              </w:rPr>
              <w:t>Private</w:t>
            </w:r>
          </w:p>
          <w:p w14:paraId="7A537012" w14:textId="77777777" w:rsidR="005B66FE" w:rsidRDefault="005B66FE" w:rsidP="005B66FE">
            <w:pPr>
              <w:pStyle w:val="MDPI42tablebody"/>
              <w:numPr>
                <w:ilvl w:val="0"/>
                <w:numId w:val="29"/>
              </w:numPr>
              <w:spacing w:line="240" w:lineRule="auto"/>
              <w:jc w:val="both"/>
              <w:rPr>
                <w:rFonts w:ascii="Georgia" w:eastAsiaTheme="minorEastAsia" w:hAnsi="Georgia" w:cs="Arial"/>
              </w:rPr>
            </w:pPr>
            <w:r>
              <w:rPr>
                <w:rFonts w:ascii="Georgia" w:eastAsiaTheme="minorEastAsia" w:hAnsi="Georgia" w:cs="Arial"/>
              </w:rPr>
              <w:t>Semi-private</w:t>
            </w:r>
          </w:p>
          <w:p w14:paraId="654430BB" w14:textId="115581EE" w:rsidR="005B66FE" w:rsidRPr="005C6417" w:rsidRDefault="00B20341" w:rsidP="005B66FE">
            <w:pPr>
              <w:pStyle w:val="MDPI42tablebody"/>
              <w:numPr>
                <w:ilvl w:val="0"/>
                <w:numId w:val="29"/>
              </w:numPr>
              <w:spacing w:line="240" w:lineRule="auto"/>
              <w:jc w:val="both"/>
              <w:rPr>
                <w:rFonts w:ascii="Georgia" w:eastAsiaTheme="minorEastAsia" w:hAnsi="Georgia" w:cs="Arial"/>
              </w:rPr>
            </w:pPr>
            <w:r>
              <w:rPr>
                <w:rFonts w:ascii="Georgia" w:eastAsiaTheme="minorEastAsia" w:hAnsi="Georgia" w:cs="Arial"/>
              </w:rPr>
              <w:t>Public</w:t>
            </w:r>
          </w:p>
        </w:tc>
        <w:tc>
          <w:tcPr>
            <w:tcW w:w="2619" w:type="dxa"/>
            <w:tcBorders>
              <w:top w:val="single" w:sz="4" w:space="0" w:color="auto"/>
              <w:bottom w:val="single" w:sz="4" w:space="0" w:color="auto"/>
            </w:tcBorders>
            <w:shd w:val="clear" w:color="auto" w:fill="auto"/>
            <w:vAlign w:val="center"/>
          </w:tcPr>
          <w:p w14:paraId="051B7DD7" w14:textId="77777777" w:rsidR="001B1BBD" w:rsidRDefault="00B20341" w:rsidP="00B20341">
            <w:pPr>
              <w:pStyle w:val="MDPI42tablebody"/>
              <w:numPr>
                <w:ilvl w:val="0"/>
                <w:numId w:val="26"/>
              </w:numPr>
              <w:spacing w:line="240" w:lineRule="auto"/>
              <w:jc w:val="both"/>
              <w:rPr>
                <w:rFonts w:ascii="Georgia" w:eastAsiaTheme="minorEastAsia" w:hAnsi="Georgia" w:cs="Arial"/>
              </w:rPr>
            </w:pPr>
            <w:proofErr w:type="spellStart"/>
            <w:r>
              <w:rPr>
                <w:rFonts w:ascii="Georgia" w:eastAsiaTheme="minorEastAsia" w:hAnsi="Georgia" w:cs="Arial"/>
              </w:rPr>
              <w:t>Colour</w:t>
            </w:r>
            <w:proofErr w:type="spellEnd"/>
          </w:p>
          <w:p w14:paraId="713AA197" w14:textId="77777777" w:rsidR="00B20341" w:rsidRDefault="00B20341" w:rsidP="00B20341">
            <w:pPr>
              <w:pStyle w:val="MDPI42tablebody"/>
              <w:numPr>
                <w:ilvl w:val="0"/>
                <w:numId w:val="26"/>
              </w:numPr>
              <w:spacing w:line="240" w:lineRule="auto"/>
              <w:jc w:val="both"/>
              <w:rPr>
                <w:rFonts w:ascii="Georgia" w:eastAsiaTheme="minorEastAsia" w:hAnsi="Georgia" w:cs="Arial"/>
              </w:rPr>
            </w:pPr>
            <w:r>
              <w:rPr>
                <w:rFonts w:ascii="Georgia" w:eastAsiaTheme="minorEastAsia" w:hAnsi="Georgia" w:cs="Arial"/>
              </w:rPr>
              <w:t>Art</w:t>
            </w:r>
          </w:p>
          <w:p w14:paraId="040E5B04" w14:textId="75EE322C" w:rsidR="00B20341" w:rsidRPr="005C6417" w:rsidRDefault="00B20341" w:rsidP="00B20341">
            <w:pPr>
              <w:pStyle w:val="MDPI42tablebody"/>
              <w:numPr>
                <w:ilvl w:val="0"/>
                <w:numId w:val="26"/>
              </w:numPr>
              <w:spacing w:line="240" w:lineRule="auto"/>
              <w:jc w:val="both"/>
              <w:rPr>
                <w:rFonts w:ascii="Georgia" w:eastAsiaTheme="minorEastAsia" w:hAnsi="Georgia" w:cs="Arial"/>
              </w:rPr>
            </w:pPr>
            <w:r>
              <w:rPr>
                <w:rFonts w:ascii="Georgia" w:eastAsiaTheme="minorEastAsia" w:hAnsi="Georgia" w:cs="Arial"/>
              </w:rPr>
              <w:t>music</w:t>
            </w:r>
          </w:p>
        </w:tc>
      </w:tr>
      <w:tr w:rsidR="005B66FE" w:rsidRPr="005C6417" w14:paraId="2A576133" w14:textId="77777777" w:rsidTr="00341C80">
        <w:tc>
          <w:tcPr>
            <w:tcW w:w="2619" w:type="dxa"/>
            <w:tcBorders>
              <w:top w:val="single" w:sz="4" w:space="0" w:color="auto"/>
              <w:bottom w:val="single" w:sz="4" w:space="0" w:color="auto"/>
            </w:tcBorders>
            <w:shd w:val="clear" w:color="auto" w:fill="auto"/>
            <w:vAlign w:val="center"/>
          </w:tcPr>
          <w:p w14:paraId="6B5A8B3F" w14:textId="32D0F02B" w:rsidR="005B66FE" w:rsidRDefault="005B66FE" w:rsidP="005B66FE">
            <w:pPr>
              <w:pStyle w:val="MDPI42tablebody"/>
              <w:numPr>
                <w:ilvl w:val="0"/>
                <w:numId w:val="26"/>
              </w:numPr>
              <w:spacing w:line="240" w:lineRule="auto"/>
              <w:jc w:val="both"/>
              <w:rPr>
                <w:rFonts w:ascii="Georgia" w:eastAsiaTheme="minorEastAsia" w:hAnsi="Georgia" w:cs="Arial"/>
              </w:rPr>
            </w:pPr>
            <w:r>
              <w:rPr>
                <w:rFonts w:ascii="Georgia" w:eastAsiaTheme="minorEastAsia" w:hAnsi="Georgia" w:cs="Arial"/>
              </w:rPr>
              <w:t>Materials</w:t>
            </w:r>
          </w:p>
        </w:tc>
        <w:tc>
          <w:tcPr>
            <w:tcW w:w="2619" w:type="dxa"/>
            <w:tcBorders>
              <w:top w:val="single" w:sz="4" w:space="0" w:color="auto"/>
              <w:bottom w:val="single" w:sz="4" w:space="0" w:color="auto"/>
            </w:tcBorders>
            <w:shd w:val="clear" w:color="auto" w:fill="auto"/>
            <w:vAlign w:val="center"/>
          </w:tcPr>
          <w:p w14:paraId="52D75519" w14:textId="77777777" w:rsidR="005B66FE" w:rsidRDefault="00B20341" w:rsidP="00B20341">
            <w:pPr>
              <w:pStyle w:val="MDPI42tablebody"/>
              <w:numPr>
                <w:ilvl w:val="0"/>
                <w:numId w:val="26"/>
              </w:numPr>
              <w:spacing w:line="240" w:lineRule="auto"/>
              <w:jc w:val="both"/>
              <w:rPr>
                <w:rFonts w:ascii="Georgia" w:eastAsiaTheme="minorEastAsia" w:hAnsi="Georgia" w:cs="Arial"/>
              </w:rPr>
            </w:pPr>
            <w:r>
              <w:rPr>
                <w:rFonts w:ascii="Georgia" w:eastAsiaTheme="minorEastAsia" w:hAnsi="Georgia" w:cs="Arial"/>
              </w:rPr>
              <w:t>Activities</w:t>
            </w:r>
          </w:p>
          <w:p w14:paraId="516BFEA0" w14:textId="77777777" w:rsidR="00B20341" w:rsidRDefault="00B20341" w:rsidP="00B20341">
            <w:pPr>
              <w:pStyle w:val="MDPI42tablebody"/>
              <w:numPr>
                <w:ilvl w:val="0"/>
                <w:numId w:val="30"/>
              </w:numPr>
              <w:spacing w:line="240" w:lineRule="auto"/>
              <w:jc w:val="both"/>
              <w:rPr>
                <w:rFonts w:ascii="Georgia" w:eastAsiaTheme="minorEastAsia" w:hAnsi="Georgia" w:cs="Arial"/>
              </w:rPr>
            </w:pPr>
            <w:r>
              <w:rPr>
                <w:rFonts w:ascii="Georgia" w:eastAsiaTheme="minorEastAsia" w:hAnsi="Georgia" w:cs="Arial"/>
              </w:rPr>
              <w:t>Private</w:t>
            </w:r>
          </w:p>
          <w:p w14:paraId="0B9CF1F7" w14:textId="2B8D104B" w:rsidR="00B20341" w:rsidRPr="005C6417" w:rsidRDefault="00B20341" w:rsidP="00B20341">
            <w:pPr>
              <w:pStyle w:val="MDPI42tablebody"/>
              <w:numPr>
                <w:ilvl w:val="0"/>
                <w:numId w:val="30"/>
              </w:numPr>
              <w:spacing w:line="240" w:lineRule="auto"/>
              <w:jc w:val="both"/>
              <w:rPr>
                <w:rFonts w:ascii="Georgia" w:eastAsiaTheme="minorEastAsia" w:hAnsi="Georgia" w:cs="Arial"/>
              </w:rPr>
            </w:pPr>
            <w:r>
              <w:rPr>
                <w:rFonts w:ascii="Georgia" w:eastAsiaTheme="minorEastAsia" w:hAnsi="Georgia" w:cs="Arial"/>
              </w:rPr>
              <w:t>Interactive</w:t>
            </w:r>
          </w:p>
        </w:tc>
        <w:tc>
          <w:tcPr>
            <w:tcW w:w="2619" w:type="dxa"/>
            <w:tcBorders>
              <w:top w:val="single" w:sz="4" w:space="0" w:color="auto"/>
              <w:bottom w:val="single" w:sz="4" w:space="0" w:color="auto"/>
            </w:tcBorders>
            <w:shd w:val="clear" w:color="auto" w:fill="auto"/>
            <w:vAlign w:val="center"/>
          </w:tcPr>
          <w:p w14:paraId="63E481F7" w14:textId="77777777" w:rsidR="005B66FE" w:rsidRDefault="00B20341" w:rsidP="00B20341">
            <w:pPr>
              <w:pStyle w:val="MDPI42tablebody"/>
              <w:numPr>
                <w:ilvl w:val="0"/>
                <w:numId w:val="32"/>
              </w:numPr>
              <w:spacing w:line="240" w:lineRule="auto"/>
              <w:jc w:val="both"/>
              <w:rPr>
                <w:rFonts w:ascii="Georgia" w:eastAsiaTheme="minorEastAsia" w:hAnsi="Georgia" w:cs="Arial"/>
              </w:rPr>
            </w:pPr>
            <w:r>
              <w:rPr>
                <w:rFonts w:ascii="Georgia" w:eastAsiaTheme="minorEastAsia" w:hAnsi="Georgia" w:cs="Arial"/>
              </w:rPr>
              <w:t>Animals</w:t>
            </w:r>
          </w:p>
          <w:p w14:paraId="1EFB50CC" w14:textId="445BE272" w:rsidR="00B20341" w:rsidRPr="005C6417" w:rsidRDefault="00B20341" w:rsidP="00B20341">
            <w:pPr>
              <w:pStyle w:val="MDPI42tablebody"/>
              <w:numPr>
                <w:ilvl w:val="0"/>
                <w:numId w:val="32"/>
              </w:numPr>
              <w:spacing w:line="240" w:lineRule="auto"/>
              <w:jc w:val="both"/>
              <w:rPr>
                <w:rFonts w:ascii="Georgia" w:eastAsiaTheme="minorEastAsia" w:hAnsi="Georgia" w:cs="Arial"/>
              </w:rPr>
            </w:pPr>
            <w:r>
              <w:rPr>
                <w:rFonts w:ascii="Georgia" w:eastAsiaTheme="minorEastAsia" w:hAnsi="Georgia" w:cs="Arial"/>
              </w:rPr>
              <w:t>Culture</w:t>
            </w:r>
          </w:p>
        </w:tc>
      </w:tr>
      <w:tr w:rsidR="005B66FE" w:rsidRPr="005C6417" w14:paraId="6632EE5A" w14:textId="77777777" w:rsidTr="00341C80">
        <w:tc>
          <w:tcPr>
            <w:tcW w:w="2619" w:type="dxa"/>
            <w:tcBorders>
              <w:top w:val="single" w:sz="4" w:space="0" w:color="auto"/>
              <w:bottom w:val="single" w:sz="4" w:space="0" w:color="auto"/>
            </w:tcBorders>
            <w:shd w:val="clear" w:color="auto" w:fill="auto"/>
            <w:vAlign w:val="center"/>
          </w:tcPr>
          <w:p w14:paraId="7538B91E" w14:textId="1C5801DE" w:rsidR="005B66FE" w:rsidRDefault="005B66FE" w:rsidP="005B66FE">
            <w:pPr>
              <w:pStyle w:val="MDPI42tablebody"/>
              <w:numPr>
                <w:ilvl w:val="0"/>
                <w:numId w:val="26"/>
              </w:numPr>
              <w:spacing w:line="240" w:lineRule="auto"/>
              <w:jc w:val="both"/>
              <w:rPr>
                <w:rFonts w:ascii="Georgia" w:eastAsiaTheme="minorEastAsia" w:hAnsi="Georgia" w:cs="Arial"/>
              </w:rPr>
            </w:pPr>
            <w:r>
              <w:rPr>
                <w:rFonts w:ascii="Georgia" w:eastAsiaTheme="minorEastAsia" w:hAnsi="Georgia" w:cs="Arial"/>
              </w:rPr>
              <w:t>Temperature</w:t>
            </w:r>
          </w:p>
        </w:tc>
        <w:tc>
          <w:tcPr>
            <w:tcW w:w="2619" w:type="dxa"/>
            <w:tcBorders>
              <w:top w:val="single" w:sz="4" w:space="0" w:color="auto"/>
              <w:bottom w:val="single" w:sz="4" w:space="0" w:color="auto"/>
            </w:tcBorders>
            <w:shd w:val="clear" w:color="auto" w:fill="auto"/>
            <w:vAlign w:val="center"/>
          </w:tcPr>
          <w:p w14:paraId="1C229AB4" w14:textId="61828D2B" w:rsidR="005B66FE" w:rsidRPr="005C6417" w:rsidRDefault="00B20341" w:rsidP="00B20341">
            <w:pPr>
              <w:pStyle w:val="MDPI42tablebody"/>
              <w:numPr>
                <w:ilvl w:val="0"/>
                <w:numId w:val="26"/>
              </w:numPr>
              <w:spacing w:line="240" w:lineRule="auto"/>
              <w:jc w:val="both"/>
              <w:rPr>
                <w:rFonts w:ascii="Georgia" w:eastAsiaTheme="minorEastAsia" w:hAnsi="Georgia" w:cs="Arial"/>
              </w:rPr>
            </w:pPr>
            <w:r>
              <w:rPr>
                <w:rFonts w:ascii="Georgia" w:eastAsiaTheme="minorEastAsia" w:hAnsi="Georgia" w:cs="Arial"/>
              </w:rPr>
              <w:t>Scale &amp; proportion</w:t>
            </w:r>
          </w:p>
        </w:tc>
        <w:tc>
          <w:tcPr>
            <w:tcW w:w="2619" w:type="dxa"/>
            <w:tcBorders>
              <w:top w:val="single" w:sz="4" w:space="0" w:color="auto"/>
              <w:bottom w:val="single" w:sz="4" w:space="0" w:color="auto"/>
            </w:tcBorders>
            <w:shd w:val="clear" w:color="auto" w:fill="auto"/>
            <w:vAlign w:val="center"/>
          </w:tcPr>
          <w:p w14:paraId="7695A6F5" w14:textId="53509424" w:rsidR="005B66FE" w:rsidRPr="005C6417" w:rsidRDefault="00B20341" w:rsidP="00B20341">
            <w:pPr>
              <w:pStyle w:val="MDPI42tablebody"/>
              <w:numPr>
                <w:ilvl w:val="0"/>
                <w:numId w:val="26"/>
              </w:numPr>
              <w:spacing w:line="240" w:lineRule="auto"/>
              <w:jc w:val="left"/>
              <w:rPr>
                <w:rFonts w:ascii="Georgia" w:eastAsiaTheme="minorEastAsia" w:hAnsi="Georgia" w:cs="Arial"/>
              </w:rPr>
            </w:pPr>
            <w:r>
              <w:rPr>
                <w:rFonts w:ascii="Georgia" w:eastAsiaTheme="minorEastAsia" w:hAnsi="Georgia" w:cs="Arial"/>
              </w:rPr>
              <w:t xml:space="preserve">Opportunities for physical exercise </w:t>
            </w:r>
          </w:p>
        </w:tc>
      </w:tr>
    </w:tbl>
    <w:p w14:paraId="2A20F6EA" w14:textId="14425456" w:rsidR="001B1BBD" w:rsidRDefault="001B1BBD" w:rsidP="00A629C0">
      <w:pPr>
        <w:pStyle w:val="MDPI31text"/>
        <w:ind w:left="0" w:firstLine="0"/>
        <w:rPr>
          <w:rFonts w:ascii="Georgia" w:eastAsiaTheme="minorEastAsia" w:hAnsi="Georgia" w:cs="Arial"/>
        </w:rPr>
      </w:pPr>
    </w:p>
    <w:p w14:paraId="4E9B9650" w14:textId="43E77EBF" w:rsidR="00A629C0" w:rsidRPr="00C5203D" w:rsidRDefault="00A629C0" w:rsidP="00A629C0">
      <w:pPr>
        <w:pStyle w:val="MDPI22heading2"/>
        <w:spacing w:before="240"/>
        <w:rPr>
          <w:rFonts w:ascii="Georgia" w:eastAsiaTheme="minorEastAsia" w:hAnsi="Georgia" w:cs="Arial"/>
          <w:i w:val="0"/>
          <w:iCs/>
        </w:rPr>
      </w:pPr>
      <w:r w:rsidRPr="00C5203D">
        <w:rPr>
          <w:rFonts w:ascii="Georgia" w:eastAsiaTheme="minorEastAsia" w:hAnsi="Georgia" w:cs="Arial"/>
          <w:i w:val="0"/>
          <w:iCs/>
        </w:rPr>
        <w:t>2.</w:t>
      </w:r>
      <w:r>
        <w:rPr>
          <w:rFonts w:ascii="Georgia" w:eastAsiaTheme="minorEastAsia" w:hAnsi="Georgia" w:cs="Arial"/>
          <w:i w:val="0"/>
          <w:iCs/>
        </w:rPr>
        <w:t>3</w:t>
      </w:r>
      <w:r w:rsidRPr="00C5203D">
        <w:rPr>
          <w:rFonts w:ascii="Georgia" w:eastAsiaTheme="minorEastAsia" w:hAnsi="Georgia" w:cs="Arial"/>
          <w:i w:val="0"/>
          <w:iCs/>
        </w:rPr>
        <w:t xml:space="preserve">. </w:t>
      </w:r>
      <w:r>
        <w:rPr>
          <w:rFonts w:ascii="Georgia" w:eastAsiaTheme="minorEastAsia" w:hAnsi="Georgia" w:cs="Arial"/>
          <w:i w:val="0"/>
          <w:iCs/>
        </w:rPr>
        <w:t>Methods</w:t>
      </w:r>
    </w:p>
    <w:p w14:paraId="656FF3E5" w14:textId="1027F6E6" w:rsidR="00A86E9F" w:rsidRPr="00F41AEB" w:rsidRDefault="00A629C0" w:rsidP="00F41AEB">
      <w:pPr>
        <w:pStyle w:val="MDPI16affiliation"/>
        <w:spacing w:line="228" w:lineRule="auto"/>
        <w:ind w:left="2608" w:firstLine="425"/>
        <w:jc w:val="both"/>
        <w:rPr>
          <w:rFonts w:ascii="Georgia" w:eastAsiaTheme="minorEastAsia" w:hAnsi="Georgia" w:cs="Arial"/>
          <w:snapToGrid w:val="0"/>
          <w:sz w:val="20"/>
          <w:szCs w:val="20"/>
        </w:rPr>
      </w:pPr>
      <w:r w:rsidRPr="00F41AEB">
        <w:rPr>
          <w:rFonts w:ascii="Georgia" w:eastAsiaTheme="minorEastAsia" w:hAnsi="Georgia" w:cs="Arial"/>
          <w:sz w:val="20"/>
          <w:szCs w:val="20"/>
        </w:rPr>
        <w:t xml:space="preserve">Literature case studies and surveys are used as the main methods for further analysis using the evaluation tool. The case studies included – (1) </w:t>
      </w:r>
      <w:proofErr w:type="spellStart"/>
      <w:r w:rsidRPr="00F41AEB">
        <w:rPr>
          <w:rFonts w:ascii="Georgia" w:eastAsiaTheme="minorEastAsia" w:hAnsi="Georgia" w:cs="Arial"/>
          <w:sz w:val="20"/>
          <w:szCs w:val="20"/>
        </w:rPr>
        <w:t>Helsingor</w:t>
      </w:r>
      <w:proofErr w:type="spellEnd"/>
      <w:r w:rsidRPr="00F41AEB">
        <w:rPr>
          <w:rFonts w:ascii="Georgia" w:eastAsiaTheme="minorEastAsia" w:hAnsi="Georgia" w:cs="Arial"/>
          <w:sz w:val="20"/>
          <w:szCs w:val="20"/>
        </w:rPr>
        <w:t xml:space="preserve"> Psychiatric Hospital, (2) Maggie’s Center Manchester, (3) Vidya Sagar Institute of Mental Health</w:t>
      </w:r>
      <w:r w:rsidR="0089695A" w:rsidRPr="00F41AEB">
        <w:rPr>
          <w:rFonts w:ascii="Georgia" w:eastAsiaTheme="minorEastAsia" w:hAnsi="Georgia" w:cs="Arial"/>
          <w:sz w:val="20"/>
          <w:szCs w:val="20"/>
        </w:rPr>
        <w:t xml:space="preserve"> </w:t>
      </w:r>
      <w:r w:rsidR="0089695A" w:rsidRPr="00F41AEB">
        <w:rPr>
          <w:rFonts w:ascii="Georgia" w:eastAsiaTheme="minorEastAsia" w:hAnsi="Georgia" w:cs="Arial"/>
          <w:snapToGrid w:val="0"/>
          <w:sz w:val="20"/>
          <w:szCs w:val="20"/>
        </w:rPr>
        <w:t>(VSIMH)</w:t>
      </w:r>
      <w:r w:rsidRPr="00F41AEB">
        <w:rPr>
          <w:rFonts w:ascii="Georgia" w:eastAsiaTheme="minorEastAsia" w:hAnsi="Georgia" w:cs="Arial"/>
          <w:sz w:val="20"/>
          <w:szCs w:val="20"/>
        </w:rPr>
        <w:t xml:space="preserve">, (4) IN MIND Institute for Mind and Brain. </w:t>
      </w:r>
      <w:r w:rsidR="001B40FC">
        <w:rPr>
          <w:rFonts w:ascii="Georgia" w:eastAsiaTheme="minorEastAsia" w:hAnsi="Georgia" w:cs="Arial"/>
          <w:sz w:val="20"/>
          <w:szCs w:val="20"/>
        </w:rPr>
        <w:t>The 1</w:t>
      </w:r>
      <w:r w:rsidR="001B40FC" w:rsidRPr="001B40FC">
        <w:rPr>
          <w:rFonts w:ascii="Georgia" w:eastAsiaTheme="minorEastAsia" w:hAnsi="Georgia" w:cs="Arial"/>
          <w:sz w:val="20"/>
          <w:szCs w:val="20"/>
          <w:vertAlign w:val="superscript"/>
        </w:rPr>
        <w:t>st</w:t>
      </w:r>
      <w:r w:rsidR="001B40FC">
        <w:rPr>
          <w:rFonts w:ascii="Georgia" w:eastAsiaTheme="minorEastAsia" w:hAnsi="Georgia" w:cs="Arial"/>
          <w:sz w:val="20"/>
          <w:szCs w:val="20"/>
        </w:rPr>
        <w:t xml:space="preserve"> &amp; 3</w:t>
      </w:r>
      <w:r w:rsidR="001B40FC" w:rsidRPr="001B40FC">
        <w:rPr>
          <w:rFonts w:ascii="Georgia" w:eastAsiaTheme="minorEastAsia" w:hAnsi="Georgia" w:cs="Arial"/>
          <w:sz w:val="20"/>
          <w:szCs w:val="20"/>
          <w:vertAlign w:val="superscript"/>
        </w:rPr>
        <w:t>rd</w:t>
      </w:r>
      <w:r w:rsidR="001B40FC">
        <w:rPr>
          <w:rFonts w:ascii="Georgia" w:eastAsiaTheme="minorEastAsia" w:hAnsi="Georgia" w:cs="Arial"/>
          <w:sz w:val="20"/>
          <w:szCs w:val="20"/>
        </w:rPr>
        <w:t xml:space="preserve"> cases and the 2</w:t>
      </w:r>
      <w:r w:rsidR="001B40FC" w:rsidRPr="001B40FC">
        <w:rPr>
          <w:rFonts w:ascii="Georgia" w:eastAsiaTheme="minorEastAsia" w:hAnsi="Georgia" w:cs="Arial"/>
          <w:sz w:val="20"/>
          <w:szCs w:val="20"/>
          <w:vertAlign w:val="superscript"/>
        </w:rPr>
        <w:t>nd</w:t>
      </w:r>
      <w:r w:rsidR="001B40FC">
        <w:rPr>
          <w:rFonts w:ascii="Georgia" w:eastAsiaTheme="minorEastAsia" w:hAnsi="Georgia" w:cs="Arial"/>
          <w:sz w:val="20"/>
          <w:szCs w:val="20"/>
        </w:rPr>
        <w:t xml:space="preserve"> &amp; 4</w:t>
      </w:r>
      <w:r w:rsidR="001B40FC" w:rsidRPr="001B40FC">
        <w:rPr>
          <w:rFonts w:ascii="Georgia" w:eastAsiaTheme="minorEastAsia" w:hAnsi="Georgia" w:cs="Arial"/>
          <w:sz w:val="20"/>
          <w:szCs w:val="20"/>
          <w:vertAlign w:val="superscript"/>
        </w:rPr>
        <w:t>th</w:t>
      </w:r>
      <w:r w:rsidR="001B40FC">
        <w:rPr>
          <w:rFonts w:ascii="Georgia" w:eastAsiaTheme="minorEastAsia" w:hAnsi="Georgia" w:cs="Arial"/>
          <w:sz w:val="20"/>
          <w:szCs w:val="20"/>
        </w:rPr>
        <w:t xml:space="preserve"> cases have similarly large and small scales of spaces respectively. The 1</w:t>
      </w:r>
      <w:r w:rsidR="001B40FC" w:rsidRPr="001B40FC">
        <w:rPr>
          <w:rFonts w:ascii="Georgia" w:eastAsiaTheme="minorEastAsia" w:hAnsi="Georgia" w:cs="Arial"/>
          <w:sz w:val="20"/>
          <w:szCs w:val="20"/>
          <w:vertAlign w:val="superscript"/>
        </w:rPr>
        <w:t>st</w:t>
      </w:r>
      <w:r w:rsidR="001B40FC">
        <w:rPr>
          <w:rFonts w:ascii="Georgia" w:eastAsiaTheme="minorEastAsia" w:hAnsi="Georgia" w:cs="Arial"/>
          <w:sz w:val="20"/>
          <w:szCs w:val="20"/>
        </w:rPr>
        <w:t xml:space="preserve"> &amp; 2</w:t>
      </w:r>
      <w:r w:rsidR="001B40FC" w:rsidRPr="001B40FC">
        <w:rPr>
          <w:rFonts w:ascii="Georgia" w:eastAsiaTheme="minorEastAsia" w:hAnsi="Georgia" w:cs="Arial"/>
          <w:sz w:val="20"/>
          <w:szCs w:val="20"/>
          <w:vertAlign w:val="superscript"/>
        </w:rPr>
        <w:t>nd</w:t>
      </w:r>
      <w:r w:rsidR="001B40FC">
        <w:rPr>
          <w:rFonts w:ascii="Georgia" w:eastAsiaTheme="minorEastAsia" w:hAnsi="Georgia" w:cs="Arial"/>
          <w:sz w:val="20"/>
          <w:szCs w:val="20"/>
        </w:rPr>
        <w:t xml:space="preserve"> cases are of international context while the 3</w:t>
      </w:r>
      <w:r w:rsidR="001B40FC" w:rsidRPr="001B40FC">
        <w:rPr>
          <w:rFonts w:ascii="Georgia" w:eastAsiaTheme="minorEastAsia" w:hAnsi="Georgia" w:cs="Arial"/>
          <w:sz w:val="20"/>
          <w:szCs w:val="20"/>
          <w:vertAlign w:val="superscript"/>
        </w:rPr>
        <w:t>rd</w:t>
      </w:r>
      <w:r w:rsidR="001B40FC">
        <w:rPr>
          <w:rFonts w:ascii="Georgia" w:eastAsiaTheme="minorEastAsia" w:hAnsi="Georgia" w:cs="Arial"/>
          <w:sz w:val="20"/>
          <w:szCs w:val="20"/>
        </w:rPr>
        <w:t xml:space="preserve"> &amp; 4</w:t>
      </w:r>
      <w:r w:rsidR="001B40FC" w:rsidRPr="001B40FC">
        <w:rPr>
          <w:rFonts w:ascii="Georgia" w:eastAsiaTheme="minorEastAsia" w:hAnsi="Georgia" w:cs="Arial"/>
          <w:sz w:val="20"/>
          <w:szCs w:val="20"/>
          <w:vertAlign w:val="superscript"/>
        </w:rPr>
        <w:t>th</w:t>
      </w:r>
      <w:r w:rsidR="001B40FC">
        <w:rPr>
          <w:rFonts w:ascii="Georgia" w:eastAsiaTheme="minorEastAsia" w:hAnsi="Georgia" w:cs="Arial"/>
          <w:sz w:val="20"/>
          <w:szCs w:val="20"/>
        </w:rPr>
        <w:t xml:space="preserve"> are of Indian context. The 2</w:t>
      </w:r>
      <w:r w:rsidR="001B40FC" w:rsidRPr="001B40FC">
        <w:rPr>
          <w:rFonts w:ascii="Georgia" w:eastAsiaTheme="minorEastAsia" w:hAnsi="Georgia" w:cs="Arial"/>
          <w:sz w:val="20"/>
          <w:szCs w:val="20"/>
          <w:vertAlign w:val="superscript"/>
        </w:rPr>
        <w:t>nd</w:t>
      </w:r>
      <w:r w:rsidR="001B40FC">
        <w:rPr>
          <w:rFonts w:ascii="Georgia" w:eastAsiaTheme="minorEastAsia" w:hAnsi="Georgia" w:cs="Arial"/>
          <w:sz w:val="20"/>
          <w:szCs w:val="20"/>
        </w:rPr>
        <w:t xml:space="preserve"> case is selected to learn about the application of architectural placebo in spaces as well. T</w:t>
      </w:r>
      <w:r w:rsidRPr="00F41AEB">
        <w:rPr>
          <w:rFonts w:ascii="Georgia" w:eastAsiaTheme="minorEastAsia" w:hAnsi="Georgia" w:cs="Arial"/>
          <w:sz w:val="20"/>
          <w:szCs w:val="20"/>
        </w:rPr>
        <w:t xml:space="preserve">he evaluation tool is used to </w:t>
      </w:r>
      <w:r w:rsidR="00B1205D" w:rsidRPr="00F41AEB">
        <w:rPr>
          <w:rFonts w:ascii="Georgia" w:eastAsiaTheme="minorEastAsia" w:hAnsi="Georgia" w:cs="Arial"/>
          <w:sz w:val="20"/>
          <w:szCs w:val="20"/>
        </w:rPr>
        <w:t>generate an extensive comparative table</w:t>
      </w:r>
      <w:r w:rsidRPr="00F41AEB">
        <w:rPr>
          <w:rFonts w:ascii="Georgia" w:eastAsiaTheme="minorEastAsia" w:hAnsi="Georgia" w:cs="Arial"/>
          <w:sz w:val="20"/>
          <w:szCs w:val="20"/>
        </w:rPr>
        <w:t xml:space="preserve"> </w:t>
      </w:r>
      <w:r w:rsidR="00341C80">
        <w:rPr>
          <w:rFonts w:ascii="Georgia" w:eastAsiaTheme="minorEastAsia" w:hAnsi="Georgia" w:cs="Arial"/>
          <w:sz w:val="20"/>
          <w:szCs w:val="20"/>
        </w:rPr>
        <w:t>of the case studies for</w:t>
      </w:r>
      <w:r w:rsidR="00B1205D" w:rsidRPr="00F41AEB">
        <w:rPr>
          <w:rFonts w:ascii="Georgia" w:eastAsiaTheme="minorEastAsia" w:hAnsi="Georgia" w:cs="Arial"/>
          <w:sz w:val="20"/>
          <w:szCs w:val="20"/>
        </w:rPr>
        <w:t xml:space="preserve"> the </w:t>
      </w:r>
      <w:r w:rsidR="00341C80">
        <w:rPr>
          <w:rFonts w:ascii="Georgia" w:eastAsiaTheme="minorEastAsia" w:hAnsi="Georgia" w:cs="Arial"/>
          <w:sz w:val="20"/>
          <w:szCs w:val="20"/>
        </w:rPr>
        <w:t xml:space="preserve">application of the </w:t>
      </w:r>
      <w:r w:rsidR="00B1205D" w:rsidRPr="00F41AEB">
        <w:rPr>
          <w:rFonts w:ascii="Georgia" w:eastAsiaTheme="minorEastAsia" w:hAnsi="Georgia" w:cs="Arial"/>
          <w:sz w:val="20"/>
          <w:szCs w:val="20"/>
        </w:rPr>
        <w:t>various factors mention in table.1</w:t>
      </w:r>
      <w:r w:rsidR="00341C80">
        <w:rPr>
          <w:rFonts w:ascii="Georgia" w:eastAsiaTheme="minorEastAsia" w:hAnsi="Georgia" w:cs="Arial"/>
          <w:sz w:val="20"/>
          <w:szCs w:val="20"/>
        </w:rPr>
        <w:t>.</w:t>
      </w:r>
    </w:p>
    <w:p w14:paraId="7ABC46A2" w14:textId="265EB004" w:rsidR="00A86E9F" w:rsidRDefault="009C06C4" w:rsidP="00E22F3D">
      <w:pPr>
        <w:pStyle w:val="MDPI31text"/>
        <w:rPr>
          <w:rFonts w:ascii="Georgia" w:eastAsiaTheme="minorEastAsia" w:hAnsi="Georgia" w:cs="Arial"/>
        </w:rPr>
      </w:pPr>
      <w:r w:rsidRPr="009C06C4">
        <w:rPr>
          <w:rFonts w:ascii="Georgia" w:eastAsiaTheme="minorEastAsia" w:hAnsi="Georgia" w:cs="Arial"/>
        </w:rPr>
        <w:t>Survey</w:t>
      </w:r>
      <w:r w:rsidR="00B1205D">
        <w:rPr>
          <w:rFonts w:ascii="Georgia" w:eastAsiaTheme="minorEastAsia" w:hAnsi="Georgia" w:cs="Arial"/>
        </w:rPr>
        <w:t xml:space="preserve"> 1</w:t>
      </w:r>
      <w:r w:rsidRPr="009C06C4">
        <w:rPr>
          <w:rFonts w:ascii="Georgia" w:eastAsiaTheme="minorEastAsia" w:hAnsi="Georgia" w:cs="Arial"/>
        </w:rPr>
        <w:t xml:space="preserve"> </w:t>
      </w:r>
      <w:r w:rsidR="00B1205D">
        <w:rPr>
          <w:rFonts w:ascii="Georgia" w:eastAsiaTheme="minorEastAsia" w:hAnsi="Georgia" w:cs="Arial"/>
        </w:rPr>
        <w:t>was filled by 15</w:t>
      </w:r>
      <w:r w:rsidRPr="009C06C4">
        <w:rPr>
          <w:rFonts w:ascii="Georgia" w:eastAsiaTheme="minorEastAsia" w:hAnsi="Georgia" w:cs="Arial"/>
        </w:rPr>
        <w:t xml:space="preserve"> psychiatrist</w:t>
      </w:r>
      <w:r w:rsidR="00B1205D">
        <w:rPr>
          <w:rFonts w:ascii="Georgia" w:eastAsiaTheme="minorEastAsia" w:hAnsi="Georgia" w:cs="Arial"/>
        </w:rPr>
        <w:t>s/</w:t>
      </w:r>
      <w:r w:rsidRPr="009C06C4">
        <w:rPr>
          <w:rFonts w:ascii="Georgia" w:eastAsiaTheme="minorEastAsia" w:hAnsi="Georgia" w:cs="Arial"/>
        </w:rPr>
        <w:t xml:space="preserve">psychologists </w:t>
      </w:r>
      <w:r w:rsidR="00B1205D">
        <w:rPr>
          <w:rFonts w:ascii="Georgia" w:eastAsiaTheme="minorEastAsia" w:hAnsi="Georgia" w:cs="Arial"/>
        </w:rPr>
        <w:t>(including a telephonic interview</w:t>
      </w:r>
      <w:r w:rsidR="000D39CD">
        <w:rPr>
          <w:rFonts w:ascii="Georgia" w:eastAsiaTheme="minorEastAsia" w:hAnsi="Georgia" w:cs="Arial"/>
        </w:rPr>
        <w:t xml:space="preserve">). </w:t>
      </w:r>
      <w:r w:rsidR="00CD5944" w:rsidRPr="00CD5944">
        <w:rPr>
          <w:rFonts w:ascii="Georgia" w:eastAsiaTheme="minorEastAsia" w:hAnsi="Georgia" w:cs="Arial"/>
        </w:rPr>
        <w:t>This is used to obtain insight into perception of built environment by patients with mental health issues and how their spaces should be designed to promote healing</w:t>
      </w:r>
      <w:r w:rsidR="00E22F3D" w:rsidRPr="00E22F3D">
        <w:rPr>
          <w:rFonts w:ascii="Georgia" w:eastAsiaTheme="minorEastAsia" w:hAnsi="Georgia" w:cs="Arial"/>
        </w:rPr>
        <w:t xml:space="preserve">. </w:t>
      </w:r>
      <w:r w:rsidR="000D39CD">
        <w:rPr>
          <w:rFonts w:ascii="Georgia" w:eastAsiaTheme="minorEastAsia" w:hAnsi="Georgia" w:cs="Arial"/>
        </w:rPr>
        <w:t>Survey 2</w:t>
      </w:r>
      <w:r w:rsidR="00E22F3D" w:rsidRPr="00E22F3D">
        <w:rPr>
          <w:rFonts w:ascii="Georgia" w:eastAsiaTheme="minorEastAsia" w:hAnsi="Georgia" w:cs="Arial"/>
        </w:rPr>
        <w:t xml:space="preserve"> </w:t>
      </w:r>
      <w:r w:rsidR="000D39CD">
        <w:rPr>
          <w:rFonts w:ascii="Georgia" w:eastAsiaTheme="minorEastAsia" w:hAnsi="Georgia" w:cs="Arial"/>
        </w:rPr>
        <w:t>was a 2-part survey filled by a sample group of 100 random individuals. Part 2</w:t>
      </w:r>
      <w:r w:rsidR="00CD5944">
        <w:rPr>
          <w:rFonts w:ascii="Georgia" w:eastAsiaTheme="minorEastAsia" w:hAnsi="Georgia" w:cs="Arial"/>
        </w:rPr>
        <w:t>(</w:t>
      </w:r>
      <w:r w:rsidR="000D39CD">
        <w:rPr>
          <w:rFonts w:ascii="Georgia" w:eastAsiaTheme="minorEastAsia" w:hAnsi="Georgia" w:cs="Arial"/>
        </w:rPr>
        <w:t>A</w:t>
      </w:r>
      <w:r w:rsidR="00CD5944">
        <w:rPr>
          <w:rFonts w:ascii="Georgia" w:eastAsiaTheme="minorEastAsia" w:hAnsi="Georgia" w:cs="Arial"/>
        </w:rPr>
        <w:t>)</w:t>
      </w:r>
      <w:r w:rsidR="00E22F3D" w:rsidRPr="00E22F3D">
        <w:rPr>
          <w:rFonts w:ascii="Georgia" w:eastAsiaTheme="minorEastAsia" w:hAnsi="Georgia" w:cs="Arial"/>
        </w:rPr>
        <w:t xml:space="preserve"> aims at understanding their </w:t>
      </w:r>
      <w:r w:rsidR="000D39CD">
        <w:rPr>
          <w:rFonts w:ascii="Georgia" w:eastAsiaTheme="minorEastAsia" w:hAnsi="Georgia" w:cs="Arial"/>
        </w:rPr>
        <w:t xml:space="preserve">current </w:t>
      </w:r>
      <w:r w:rsidR="00E22F3D" w:rsidRPr="00E22F3D">
        <w:rPr>
          <w:rFonts w:ascii="Georgia" w:eastAsiaTheme="minorEastAsia" w:hAnsi="Georgia" w:cs="Arial"/>
        </w:rPr>
        <w:t xml:space="preserve">mental health and </w:t>
      </w:r>
      <w:r w:rsidR="000D39CD">
        <w:rPr>
          <w:rFonts w:ascii="Georgia" w:eastAsiaTheme="minorEastAsia" w:hAnsi="Georgia" w:cs="Arial"/>
        </w:rPr>
        <w:t>Part 2</w:t>
      </w:r>
      <w:r w:rsidR="00CD5944">
        <w:rPr>
          <w:rFonts w:ascii="Georgia" w:eastAsiaTheme="minorEastAsia" w:hAnsi="Georgia" w:cs="Arial"/>
        </w:rPr>
        <w:t>(</w:t>
      </w:r>
      <w:r w:rsidR="000D39CD">
        <w:rPr>
          <w:rFonts w:ascii="Georgia" w:eastAsiaTheme="minorEastAsia" w:hAnsi="Georgia" w:cs="Arial"/>
        </w:rPr>
        <w:t>B</w:t>
      </w:r>
      <w:r w:rsidR="00CD5944">
        <w:rPr>
          <w:rFonts w:ascii="Georgia" w:eastAsiaTheme="minorEastAsia" w:hAnsi="Georgia" w:cs="Arial"/>
        </w:rPr>
        <w:t>)</w:t>
      </w:r>
      <w:r w:rsidR="000D39CD">
        <w:rPr>
          <w:rFonts w:ascii="Georgia" w:eastAsiaTheme="minorEastAsia" w:hAnsi="Georgia" w:cs="Arial"/>
        </w:rPr>
        <w:t xml:space="preserve"> delves into the design of their residential spaces.</w:t>
      </w:r>
      <w:r w:rsidR="00E22F3D" w:rsidRPr="00E22F3D">
        <w:rPr>
          <w:rFonts w:ascii="Georgia" w:eastAsiaTheme="minorEastAsia" w:hAnsi="Georgia" w:cs="Arial"/>
        </w:rPr>
        <w:t xml:space="preserve"> </w:t>
      </w:r>
      <w:r w:rsidR="00CD5944">
        <w:rPr>
          <w:rFonts w:ascii="Georgia" w:eastAsiaTheme="minorEastAsia" w:hAnsi="Georgia" w:cs="Arial"/>
        </w:rPr>
        <w:t>C</w:t>
      </w:r>
      <w:r w:rsidR="000D39CD">
        <w:rPr>
          <w:rFonts w:ascii="Georgia" w:eastAsiaTheme="minorEastAsia" w:hAnsi="Georgia" w:cs="Arial"/>
        </w:rPr>
        <w:t>harts of Surveys 1 and 2 are compared to understand how the current residential spaces have elements that</w:t>
      </w:r>
      <w:r w:rsidR="00E22F3D" w:rsidRPr="00E22F3D">
        <w:rPr>
          <w:rFonts w:ascii="Georgia" w:eastAsiaTheme="minorEastAsia" w:hAnsi="Georgia" w:cs="Arial"/>
        </w:rPr>
        <w:t xml:space="preserve"> promot</w:t>
      </w:r>
      <w:r w:rsidR="00CC31D0">
        <w:rPr>
          <w:rFonts w:ascii="Georgia" w:eastAsiaTheme="minorEastAsia" w:hAnsi="Georgia" w:cs="Arial"/>
        </w:rPr>
        <w:t>e</w:t>
      </w:r>
      <w:r w:rsidR="00E22F3D" w:rsidRPr="00E22F3D">
        <w:rPr>
          <w:rFonts w:ascii="Georgia" w:eastAsiaTheme="minorEastAsia" w:hAnsi="Georgia" w:cs="Arial"/>
        </w:rPr>
        <w:t xml:space="preserve"> or hinder health using the principles of therapeutic architecture. </w:t>
      </w:r>
      <w:bookmarkStart w:id="1" w:name="_Hlk98177915"/>
      <w:r w:rsidR="002465C3" w:rsidRPr="002465C3">
        <w:rPr>
          <w:rFonts w:ascii="Georgia" w:eastAsiaTheme="minorEastAsia" w:hAnsi="Georgia" w:cs="Arial"/>
          <w:color w:val="000000" w:themeColor="text1"/>
          <w:szCs w:val="20"/>
        </w:rPr>
        <w:t xml:space="preserve">(Copies of </w:t>
      </w:r>
      <w:r w:rsidR="002465C3">
        <w:rPr>
          <w:rFonts w:ascii="Georgia" w:eastAsiaTheme="minorEastAsia" w:hAnsi="Georgia" w:cs="Arial"/>
          <w:color w:val="000000" w:themeColor="text1"/>
          <w:szCs w:val="20"/>
        </w:rPr>
        <w:t>all charts and evaluation tables</w:t>
      </w:r>
      <w:r w:rsidR="002465C3" w:rsidRPr="002465C3">
        <w:rPr>
          <w:rFonts w:ascii="Georgia" w:eastAsiaTheme="minorEastAsia" w:hAnsi="Georgia" w:cs="Arial"/>
          <w:color w:val="000000" w:themeColor="text1"/>
          <w:szCs w:val="20"/>
        </w:rPr>
        <w:t xml:space="preserve"> are available upon request from the author).</w:t>
      </w:r>
      <w:r w:rsidR="002465C3">
        <w:rPr>
          <w:rFonts w:ascii="Georgia" w:eastAsiaTheme="minorEastAsia" w:hAnsi="Georgia" w:cs="Arial"/>
          <w:color w:val="000000" w:themeColor="text1"/>
          <w:szCs w:val="20"/>
        </w:rPr>
        <w:t xml:space="preserve"> </w:t>
      </w:r>
      <w:r w:rsidR="002465C3" w:rsidRPr="002465C3">
        <w:rPr>
          <w:rFonts w:ascii="Georgia" w:eastAsiaTheme="minorEastAsia" w:hAnsi="Georgia" w:cs="Arial"/>
        </w:rPr>
        <w:t>The</w:t>
      </w:r>
      <w:r w:rsidR="00E22F3D" w:rsidRPr="00E22F3D">
        <w:rPr>
          <w:rFonts w:ascii="Georgia" w:eastAsiaTheme="minorEastAsia" w:hAnsi="Georgia" w:cs="Arial"/>
        </w:rPr>
        <w:t xml:space="preserve"> information analyzed </w:t>
      </w:r>
      <w:r w:rsidR="00CD5944">
        <w:rPr>
          <w:rFonts w:ascii="Georgia" w:eastAsiaTheme="minorEastAsia" w:hAnsi="Georgia" w:cs="Arial"/>
        </w:rPr>
        <w:t xml:space="preserve">from the </w:t>
      </w:r>
      <w:r w:rsidR="00CC31D0">
        <w:rPr>
          <w:rFonts w:ascii="Georgia" w:eastAsiaTheme="minorEastAsia" w:hAnsi="Georgia" w:cs="Arial"/>
        </w:rPr>
        <w:t xml:space="preserve">final comparative evaluation </w:t>
      </w:r>
      <w:r w:rsidR="00CD5944">
        <w:rPr>
          <w:rFonts w:ascii="Georgia" w:eastAsiaTheme="minorEastAsia" w:hAnsi="Georgia" w:cs="Arial"/>
        </w:rPr>
        <w:t xml:space="preserve">of case studies and surveys </w:t>
      </w:r>
      <w:r w:rsidR="00E22F3D" w:rsidRPr="00E22F3D">
        <w:rPr>
          <w:rFonts w:ascii="Georgia" w:eastAsiaTheme="minorEastAsia" w:hAnsi="Georgia" w:cs="Arial"/>
        </w:rPr>
        <w:t>help</w:t>
      </w:r>
      <w:r w:rsidR="00CC31D0">
        <w:rPr>
          <w:rFonts w:ascii="Georgia" w:eastAsiaTheme="minorEastAsia" w:hAnsi="Georgia" w:cs="Arial"/>
        </w:rPr>
        <w:t>s</w:t>
      </w:r>
      <w:r w:rsidR="00E22F3D" w:rsidRPr="00E22F3D">
        <w:rPr>
          <w:rFonts w:ascii="Georgia" w:eastAsiaTheme="minorEastAsia" w:hAnsi="Georgia" w:cs="Arial"/>
        </w:rPr>
        <w:t xml:space="preserve"> formulate new guidelines that translate the principles of therapeutic design to residential spaces to make healing spaces accessible to the </w:t>
      </w:r>
      <w:r w:rsidR="002465C3" w:rsidRPr="00E22F3D">
        <w:rPr>
          <w:rFonts w:ascii="Georgia" w:eastAsiaTheme="minorEastAsia" w:hAnsi="Georgia" w:cs="Arial"/>
        </w:rPr>
        <w:t>public</w:t>
      </w:r>
      <w:r w:rsidR="00E22F3D" w:rsidRPr="00E22F3D">
        <w:rPr>
          <w:rFonts w:ascii="Georgia" w:eastAsiaTheme="minorEastAsia" w:hAnsi="Georgia" w:cs="Arial"/>
        </w:rPr>
        <w:t xml:space="preserve"> thereby providing a built environment that supports better mental health.</w:t>
      </w:r>
      <w:bookmarkEnd w:id="1"/>
    </w:p>
    <w:p w14:paraId="041C9CFB" w14:textId="76183E40" w:rsidR="002465C3" w:rsidRDefault="002465C3" w:rsidP="00E22F3D">
      <w:pPr>
        <w:pStyle w:val="MDPI31text"/>
        <w:rPr>
          <w:rFonts w:ascii="Georgia" w:eastAsiaTheme="minorEastAsia" w:hAnsi="Georgia" w:cs="Arial"/>
        </w:rPr>
      </w:pPr>
    </w:p>
    <w:p w14:paraId="1B191F67" w14:textId="52D13632" w:rsidR="007672AE" w:rsidRPr="005C6417" w:rsidRDefault="007672AE" w:rsidP="007672AE">
      <w:pPr>
        <w:pStyle w:val="MDPI21heading1"/>
        <w:rPr>
          <w:rFonts w:ascii="Georgia" w:eastAsiaTheme="minorEastAsia" w:hAnsi="Georgia" w:cs="Arial"/>
        </w:rPr>
      </w:pPr>
      <w:r w:rsidRPr="004F2BEA">
        <w:rPr>
          <w:rFonts w:ascii="Georgia" w:eastAsiaTheme="minorEastAsia" w:hAnsi="Georgia" w:cs="Arial"/>
        </w:rPr>
        <w:t>3. Results</w:t>
      </w:r>
      <w:r>
        <w:rPr>
          <w:rFonts w:ascii="Georgia" w:eastAsiaTheme="minorEastAsia" w:hAnsi="Georgia" w:cs="Arial"/>
        </w:rPr>
        <w:t xml:space="preserve"> </w:t>
      </w:r>
    </w:p>
    <w:p w14:paraId="7489C0A1" w14:textId="524BF35F" w:rsidR="00A86E9F" w:rsidRDefault="00A86E9F" w:rsidP="000855EA">
      <w:pPr>
        <w:pStyle w:val="MDPI22heading2"/>
        <w:spacing w:before="240"/>
        <w:rPr>
          <w:rFonts w:ascii="Georgia" w:eastAsiaTheme="minorEastAsia" w:hAnsi="Georgia" w:cs="Arial"/>
          <w:i w:val="0"/>
        </w:rPr>
      </w:pPr>
      <w:r w:rsidRPr="005C6417">
        <w:rPr>
          <w:rFonts w:ascii="Georgia" w:eastAsiaTheme="minorEastAsia" w:hAnsi="Georgia" w:cs="Arial"/>
          <w:i w:val="0"/>
        </w:rPr>
        <w:t xml:space="preserve">3.1. </w:t>
      </w:r>
      <w:r w:rsidR="00E22F3D">
        <w:rPr>
          <w:rFonts w:ascii="Georgia" w:eastAsiaTheme="minorEastAsia" w:hAnsi="Georgia" w:cs="Arial"/>
          <w:i w:val="0"/>
        </w:rPr>
        <w:t xml:space="preserve">Mental </w:t>
      </w:r>
      <w:r w:rsidR="001065FC">
        <w:rPr>
          <w:rFonts w:ascii="Georgia" w:eastAsiaTheme="minorEastAsia" w:hAnsi="Georgia" w:cs="Arial"/>
          <w:i w:val="0"/>
        </w:rPr>
        <w:t>h</w:t>
      </w:r>
      <w:r w:rsidR="00E22F3D">
        <w:rPr>
          <w:rFonts w:ascii="Georgia" w:eastAsiaTheme="minorEastAsia" w:hAnsi="Georgia" w:cs="Arial"/>
          <w:i w:val="0"/>
        </w:rPr>
        <w:t xml:space="preserve">ealth </w:t>
      </w:r>
      <w:r w:rsidR="001065FC">
        <w:rPr>
          <w:rFonts w:ascii="Georgia" w:eastAsiaTheme="minorEastAsia" w:hAnsi="Georgia" w:cs="Arial"/>
          <w:i w:val="0"/>
        </w:rPr>
        <w:t>s</w:t>
      </w:r>
      <w:r w:rsidR="00E22F3D">
        <w:rPr>
          <w:rFonts w:ascii="Georgia" w:eastAsiaTheme="minorEastAsia" w:hAnsi="Georgia" w:cs="Arial"/>
          <w:i w:val="0"/>
        </w:rPr>
        <w:t>cenario</w:t>
      </w:r>
    </w:p>
    <w:p w14:paraId="304C6007" w14:textId="4972E725" w:rsidR="00F41AEB" w:rsidRPr="00F41AEB" w:rsidRDefault="0089695A" w:rsidP="00CD5944">
      <w:pPr>
        <w:pStyle w:val="MDPI16affiliation"/>
        <w:spacing w:line="228" w:lineRule="auto"/>
        <w:ind w:left="2608" w:firstLine="425"/>
        <w:jc w:val="both"/>
        <w:rPr>
          <w:rFonts w:ascii="Georgia" w:eastAsiaTheme="minorEastAsia" w:hAnsi="Georgia" w:cs="Arial"/>
          <w:snapToGrid w:val="0"/>
          <w:szCs w:val="28"/>
        </w:rPr>
      </w:pPr>
      <w:r>
        <w:rPr>
          <w:rFonts w:ascii="Georgia" w:eastAsiaTheme="minorEastAsia" w:hAnsi="Georgia" w:cs="Arial"/>
          <w:snapToGrid w:val="0"/>
          <w:sz w:val="20"/>
          <w:szCs w:val="28"/>
        </w:rPr>
        <w:t xml:space="preserve">The results of the comparative evaluation of the case studies showed their various approaches to healthcare design and their various similarities and dissimilarities were noted. The </w:t>
      </w:r>
      <w:r w:rsidR="00BA2EC3">
        <w:rPr>
          <w:rFonts w:ascii="Georgia" w:eastAsiaTheme="minorEastAsia" w:hAnsi="Georgia" w:cs="Arial"/>
          <w:snapToGrid w:val="0"/>
          <w:sz w:val="20"/>
          <w:szCs w:val="28"/>
        </w:rPr>
        <w:t>similarities</w:t>
      </w:r>
      <w:r>
        <w:rPr>
          <w:rFonts w:ascii="Georgia" w:eastAsiaTheme="minorEastAsia" w:hAnsi="Georgia" w:cs="Arial"/>
          <w:snapToGrid w:val="0"/>
          <w:sz w:val="20"/>
          <w:szCs w:val="28"/>
        </w:rPr>
        <w:t xml:space="preserve"> like abundant access to natural light and experiencing nature in the built space were noticed in all the 4 cases. While there were many differences, the </w:t>
      </w:r>
      <w:r w:rsidR="00BA2EC3">
        <w:rPr>
          <w:rFonts w:ascii="Georgia" w:eastAsiaTheme="minorEastAsia" w:hAnsi="Georgia" w:cs="Arial"/>
          <w:snapToGrid w:val="0"/>
          <w:sz w:val="20"/>
          <w:szCs w:val="28"/>
        </w:rPr>
        <w:t>starkest</w:t>
      </w:r>
      <w:r>
        <w:rPr>
          <w:rFonts w:ascii="Georgia" w:eastAsiaTheme="minorEastAsia" w:hAnsi="Georgia" w:cs="Arial"/>
          <w:snapToGrid w:val="0"/>
          <w:sz w:val="20"/>
          <w:szCs w:val="28"/>
        </w:rPr>
        <w:t xml:space="preserve"> was the approach of Case study 3 (VSIMH) </w:t>
      </w:r>
      <w:r w:rsidR="00F41AEB">
        <w:rPr>
          <w:rFonts w:ascii="Georgia" w:eastAsiaTheme="minorEastAsia" w:hAnsi="Georgia" w:cs="Arial"/>
          <w:snapToGrid w:val="0"/>
          <w:sz w:val="20"/>
          <w:szCs w:val="28"/>
        </w:rPr>
        <w:t xml:space="preserve">which separates patients from society and offers them no control or autonomy while the other case studies provided patients control and focused on rehabilitating them into society. This difference </w:t>
      </w:r>
      <w:r w:rsidR="00F41AEB" w:rsidRPr="00F41AEB">
        <w:rPr>
          <w:rFonts w:ascii="Georgia" w:eastAsiaTheme="minorEastAsia" w:hAnsi="Georgia" w:cs="Arial"/>
          <w:snapToGrid w:val="0"/>
          <w:sz w:val="20"/>
          <w:szCs w:val="36"/>
        </w:rPr>
        <w:t>sheds light on the stigma existing in the country for mental health treatments.</w:t>
      </w:r>
    </w:p>
    <w:p w14:paraId="23846C85" w14:textId="07DF62B4" w:rsidR="00BE2E17" w:rsidRDefault="00F41AEB" w:rsidP="00E4793A">
      <w:pPr>
        <w:pStyle w:val="MDPI16affiliation"/>
        <w:spacing w:line="228" w:lineRule="auto"/>
        <w:ind w:left="2608" w:firstLine="425"/>
        <w:jc w:val="both"/>
        <w:rPr>
          <w:rFonts w:ascii="Georgia" w:eastAsiaTheme="minorEastAsia" w:hAnsi="Georgia" w:cs="Arial"/>
          <w:snapToGrid w:val="0"/>
          <w:sz w:val="20"/>
          <w:szCs w:val="28"/>
        </w:rPr>
      </w:pPr>
      <w:r>
        <w:rPr>
          <w:rFonts w:ascii="Georgia" w:eastAsiaTheme="minorEastAsia" w:hAnsi="Georgia" w:cs="Arial"/>
          <w:snapToGrid w:val="0"/>
          <w:sz w:val="20"/>
          <w:szCs w:val="28"/>
        </w:rPr>
        <w:t xml:space="preserve"> </w:t>
      </w:r>
      <w:r w:rsidR="00BA2EC3">
        <w:rPr>
          <w:rFonts w:ascii="Georgia" w:eastAsiaTheme="minorEastAsia" w:hAnsi="Georgia" w:cs="Arial"/>
          <w:snapToGrid w:val="0"/>
          <w:sz w:val="20"/>
          <w:szCs w:val="28"/>
        </w:rPr>
        <w:t>This is further supported by the results of Survey 2(A)</w:t>
      </w:r>
      <w:r w:rsidR="00F24AA4">
        <w:rPr>
          <w:rFonts w:ascii="Georgia" w:eastAsiaTheme="minorEastAsia" w:hAnsi="Georgia" w:cs="Arial"/>
          <w:snapToGrid w:val="0"/>
          <w:sz w:val="20"/>
          <w:szCs w:val="28"/>
        </w:rPr>
        <w:t xml:space="preserve"> which showed that 26% of the sample group wanted to get treatment for mental health but didn’t, while only 6% got </w:t>
      </w:r>
      <w:r w:rsidR="00CD5944">
        <w:rPr>
          <w:rFonts w:ascii="Georgia" w:eastAsiaTheme="minorEastAsia" w:hAnsi="Georgia" w:cs="Arial"/>
          <w:snapToGrid w:val="0"/>
          <w:sz w:val="20"/>
          <w:szCs w:val="28"/>
        </w:rPr>
        <w:t>any</w:t>
      </w:r>
      <w:r w:rsidR="00F24AA4">
        <w:rPr>
          <w:rFonts w:ascii="Georgia" w:eastAsiaTheme="minorEastAsia" w:hAnsi="Georgia" w:cs="Arial"/>
          <w:snapToGrid w:val="0"/>
          <w:sz w:val="20"/>
          <w:szCs w:val="28"/>
        </w:rPr>
        <w:t xml:space="preserve"> treatment. Survey 2(A) also showed that </w:t>
      </w:r>
      <w:r w:rsidR="00F24AA4" w:rsidRPr="00F24AA4">
        <w:rPr>
          <w:rFonts w:ascii="Georgia" w:eastAsiaTheme="minorEastAsia" w:hAnsi="Georgia" w:cs="Arial"/>
          <w:snapToGrid w:val="0"/>
          <w:sz w:val="20"/>
          <w:szCs w:val="28"/>
        </w:rPr>
        <w:t>42% of the sample group admitted that their mental health has been ‘somewhat’ to ‘very much’ negatively affected since the quarantine</w:t>
      </w:r>
      <w:r w:rsidR="00F24AA4">
        <w:rPr>
          <w:rFonts w:ascii="Georgia" w:eastAsiaTheme="minorEastAsia" w:hAnsi="Georgia" w:cs="Arial"/>
          <w:snapToGrid w:val="0"/>
          <w:sz w:val="20"/>
          <w:szCs w:val="28"/>
        </w:rPr>
        <w:t xml:space="preserve"> of COVID-19. </w:t>
      </w:r>
      <w:r w:rsidR="00BE2E17">
        <w:rPr>
          <w:rFonts w:ascii="Georgia" w:eastAsiaTheme="minorEastAsia" w:hAnsi="Georgia" w:cs="Arial"/>
          <w:snapToGrid w:val="0"/>
          <w:sz w:val="20"/>
          <w:szCs w:val="28"/>
        </w:rPr>
        <w:t>Statistics of Survey 2(A), generated as 13 pie charts and 4 bar graphs,</w:t>
      </w:r>
      <w:r w:rsidR="00F24AA4">
        <w:rPr>
          <w:rFonts w:ascii="Georgia" w:eastAsiaTheme="minorEastAsia" w:hAnsi="Georgia" w:cs="Arial"/>
          <w:snapToGrid w:val="0"/>
          <w:sz w:val="20"/>
          <w:szCs w:val="28"/>
        </w:rPr>
        <w:t xml:space="preserve"> highlighted the need of residential spaces to support healing environments.</w:t>
      </w:r>
    </w:p>
    <w:p w14:paraId="08BD4521" w14:textId="6277411E" w:rsidR="00BE2E17" w:rsidRPr="00BE2E17" w:rsidRDefault="00BE2E17" w:rsidP="00BE2E17">
      <w:pPr>
        <w:pStyle w:val="MDPI22heading2"/>
        <w:spacing w:before="240"/>
        <w:jc w:val="both"/>
        <w:rPr>
          <w:rFonts w:ascii="Georgia" w:eastAsiaTheme="minorEastAsia" w:hAnsi="Georgia" w:cs="Arial"/>
          <w:i w:val="0"/>
        </w:rPr>
      </w:pPr>
      <w:r w:rsidRPr="005C6417">
        <w:rPr>
          <w:rFonts w:ascii="Georgia" w:eastAsiaTheme="minorEastAsia" w:hAnsi="Georgia" w:cs="Arial"/>
          <w:i w:val="0"/>
        </w:rPr>
        <w:t>3.</w:t>
      </w:r>
      <w:r>
        <w:rPr>
          <w:rFonts w:ascii="Georgia" w:eastAsiaTheme="minorEastAsia" w:hAnsi="Georgia" w:cs="Arial"/>
          <w:i w:val="0"/>
        </w:rPr>
        <w:t>2</w:t>
      </w:r>
      <w:r w:rsidRPr="005C6417">
        <w:rPr>
          <w:rFonts w:ascii="Georgia" w:eastAsiaTheme="minorEastAsia" w:hAnsi="Georgia" w:cs="Arial"/>
          <w:i w:val="0"/>
        </w:rPr>
        <w:t xml:space="preserve">. </w:t>
      </w:r>
      <w:r>
        <w:rPr>
          <w:rFonts w:ascii="Georgia" w:eastAsiaTheme="minorEastAsia" w:hAnsi="Georgia" w:cs="Arial"/>
          <w:i w:val="0"/>
        </w:rPr>
        <w:t>Elements of therapeutic architecure in spatial design</w:t>
      </w:r>
    </w:p>
    <w:p w14:paraId="296564A7" w14:textId="13F4E5DD" w:rsidR="00DD60AA" w:rsidRDefault="00DD60AA" w:rsidP="00C5203D">
      <w:pPr>
        <w:pStyle w:val="MDPI16affiliation"/>
        <w:spacing w:line="228" w:lineRule="auto"/>
        <w:ind w:left="2608" w:firstLine="425"/>
        <w:jc w:val="both"/>
        <w:rPr>
          <w:rFonts w:ascii="Georgia" w:eastAsiaTheme="minorEastAsia" w:hAnsi="Georgia" w:cs="Arial"/>
          <w:snapToGrid w:val="0"/>
          <w:sz w:val="20"/>
          <w:szCs w:val="28"/>
          <w:lang w:val="en-IN"/>
        </w:rPr>
      </w:pPr>
      <w:r>
        <w:rPr>
          <w:rFonts w:ascii="Georgia" w:eastAsiaTheme="minorEastAsia" w:hAnsi="Georgia" w:cs="Arial"/>
          <w:snapToGrid w:val="0"/>
          <w:sz w:val="20"/>
          <w:szCs w:val="28"/>
        </w:rPr>
        <w:t xml:space="preserve">Results of Survey 1 are generated as 19 pie charts </w:t>
      </w:r>
      <w:r w:rsidR="005D1C38">
        <w:rPr>
          <w:rFonts w:ascii="Georgia" w:eastAsiaTheme="minorEastAsia" w:hAnsi="Georgia" w:cs="Arial"/>
          <w:snapToGrid w:val="0"/>
          <w:sz w:val="20"/>
          <w:szCs w:val="28"/>
        </w:rPr>
        <w:t>each of which</w:t>
      </w:r>
      <w:r>
        <w:rPr>
          <w:rFonts w:ascii="Georgia" w:eastAsiaTheme="minorEastAsia" w:hAnsi="Georgia" w:cs="Arial"/>
          <w:snapToGrid w:val="0"/>
          <w:sz w:val="20"/>
          <w:szCs w:val="28"/>
        </w:rPr>
        <w:t xml:space="preserve"> give</w:t>
      </w:r>
      <w:r w:rsidRPr="00DD60AA">
        <w:rPr>
          <w:rFonts w:ascii="Georgia" w:eastAsiaTheme="minorEastAsia" w:hAnsi="Georgia" w:cs="Arial"/>
          <w:snapToGrid w:val="0"/>
          <w:sz w:val="20"/>
          <w:szCs w:val="28"/>
          <w:lang w:val="en-IN"/>
        </w:rPr>
        <w:t xml:space="preserve"> insight into the requirements to be kept in mind when designing for </w:t>
      </w:r>
      <w:r w:rsidR="005D1C38">
        <w:rPr>
          <w:rFonts w:ascii="Georgia" w:eastAsiaTheme="minorEastAsia" w:hAnsi="Georgia" w:cs="Arial"/>
          <w:snapToGrid w:val="0"/>
          <w:sz w:val="20"/>
          <w:szCs w:val="28"/>
          <w:lang w:val="en-IN"/>
        </w:rPr>
        <w:t>patients of mental illnesses</w:t>
      </w:r>
      <w:r w:rsidRPr="00DD60AA">
        <w:rPr>
          <w:rFonts w:ascii="Georgia" w:eastAsiaTheme="minorEastAsia" w:hAnsi="Georgia" w:cs="Arial"/>
          <w:snapToGrid w:val="0"/>
          <w:sz w:val="20"/>
          <w:szCs w:val="28"/>
          <w:lang w:val="en-IN"/>
        </w:rPr>
        <w:t>.</w:t>
      </w:r>
      <w:r>
        <w:rPr>
          <w:rFonts w:ascii="Georgia" w:eastAsiaTheme="minorEastAsia" w:hAnsi="Georgia" w:cs="Arial"/>
          <w:snapToGrid w:val="0"/>
          <w:sz w:val="20"/>
          <w:szCs w:val="28"/>
          <w:lang w:val="en-IN"/>
        </w:rPr>
        <w:t xml:space="preserve"> </w:t>
      </w:r>
      <w:r w:rsidR="005352CB">
        <w:rPr>
          <w:rFonts w:ascii="Georgia" w:eastAsiaTheme="minorEastAsia" w:hAnsi="Georgia" w:cs="Arial"/>
          <w:snapToGrid w:val="0"/>
          <w:sz w:val="20"/>
          <w:szCs w:val="28"/>
          <w:lang w:val="en-IN"/>
        </w:rPr>
        <w:t>One such result</w:t>
      </w:r>
      <w:r>
        <w:rPr>
          <w:rFonts w:ascii="Georgia" w:eastAsiaTheme="minorEastAsia" w:hAnsi="Georgia" w:cs="Arial"/>
          <w:snapToGrid w:val="0"/>
          <w:sz w:val="20"/>
          <w:szCs w:val="28"/>
          <w:lang w:val="en-IN"/>
        </w:rPr>
        <w:t xml:space="preserve"> </w:t>
      </w:r>
      <w:r w:rsidR="00CD4770">
        <w:rPr>
          <w:rFonts w:ascii="Georgia" w:eastAsiaTheme="minorEastAsia" w:hAnsi="Georgia" w:cs="Arial"/>
          <w:snapToGrid w:val="0"/>
          <w:sz w:val="20"/>
          <w:szCs w:val="28"/>
          <w:lang w:val="en-IN"/>
        </w:rPr>
        <w:t>answering</w:t>
      </w:r>
      <w:r w:rsidR="005D1C38">
        <w:rPr>
          <w:rFonts w:ascii="Georgia" w:eastAsiaTheme="minorEastAsia" w:hAnsi="Georgia" w:cs="Arial"/>
          <w:snapToGrid w:val="0"/>
          <w:sz w:val="20"/>
          <w:szCs w:val="28"/>
          <w:lang w:val="en-IN"/>
        </w:rPr>
        <w:t xml:space="preserve"> what needs to change in</w:t>
      </w:r>
      <w:r w:rsidR="005352CB">
        <w:rPr>
          <w:rFonts w:ascii="Georgia" w:eastAsiaTheme="minorEastAsia" w:hAnsi="Georgia" w:cs="Arial"/>
          <w:snapToGrid w:val="0"/>
          <w:sz w:val="20"/>
          <w:szCs w:val="28"/>
          <w:lang w:val="en-IN"/>
        </w:rPr>
        <w:t xml:space="preserve"> the spatial design for patients</w:t>
      </w:r>
      <w:r>
        <w:rPr>
          <w:rFonts w:ascii="Georgia" w:eastAsiaTheme="minorEastAsia" w:hAnsi="Georgia" w:cs="Arial"/>
          <w:snapToGrid w:val="0"/>
          <w:sz w:val="20"/>
          <w:szCs w:val="28"/>
          <w:lang w:val="en-IN"/>
        </w:rPr>
        <w:t xml:space="preserve"> is shown in Figure.2.</w:t>
      </w:r>
      <w:r w:rsidR="005D1C38">
        <w:rPr>
          <w:rFonts w:ascii="Georgia" w:eastAsiaTheme="minorEastAsia" w:hAnsi="Georgia" w:cs="Arial"/>
          <w:snapToGrid w:val="0"/>
          <w:sz w:val="20"/>
          <w:szCs w:val="28"/>
          <w:lang w:val="en-IN"/>
        </w:rPr>
        <w:t xml:space="preserve"> </w:t>
      </w:r>
    </w:p>
    <w:p w14:paraId="6A5D5F22" w14:textId="77777777" w:rsidR="005352CB" w:rsidRDefault="00DD60AA" w:rsidP="006A4F5A">
      <w:pPr>
        <w:pStyle w:val="MDPI16affiliation"/>
        <w:keepNext/>
        <w:spacing w:line="228" w:lineRule="auto"/>
        <w:jc w:val="both"/>
        <w:rPr>
          <w:rFonts w:ascii="Georgia" w:hAnsi="Georgia"/>
          <w:i/>
          <w:iCs/>
        </w:rPr>
      </w:pPr>
      <w:r>
        <w:rPr>
          <w:noProof/>
          <w:sz w:val="24"/>
          <w:szCs w:val="24"/>
        </w:rPr>
        <w:lastRenderedPageBreak/>
        <w:drawing>
          <wp:inline distT="0" distB="0" distL="0" distR="0" wp14:anchorId="19743362" wp14:editId="23D71298">
            <wp:extent cx="3277992" cy="1771048"/>
            <wp:effectExtent l="0" t="0" r="0" b="635"/>
            <wp:docPr id="975" name="Picture 975" descr="C:\Users\USER\AppData\Local\Microsoft\Windows\INetCache\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C:\Users\USER\AppData\Local\Microsoft\Windows\INetCache\Content.Word\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93548" cy="1779452"/>
                    </a:xfrm>
                    <a:prstGeom prst="rect">
                      <a:avLst/>
                    </a:prstGeom>
                    <a:noFill/>
                    <a:ln>
                      <a:noFill/>
                    </a:ln>
                  </pic:spPr>
                </pic:pic>
              </a:graphicData>
            </a:graphic>
          </wp:inline>
        </w:drawing>
      </w:r>
    </w:p>
    <w:p w14:paraId="2FCC6A31" w14:textId="05569E4A" w:rsidR="00DD60AA" w:rsidRDefault="005352CB" w:rsidP="006A4F5A">
      <w:pPr>
        <w:pStyle w:val="MDPI16affiliation"/>
        <w:keepNext/>
        <w:spacing w:line="228" w:lineRule="auto"/>
        <w:jc w:val="both"/>
        <w:rPr>
          <w:rFonts w:ascii="Georgia" w:hAnsi="Georgia"/>
          <w:sz w:val="18"/>
          <w:szCs w:val="20"/>
        </w:rPr>
      </w:pPr>
      <w:r w:rsidRPr="005352CB">
        <w:rPr>
          <w:rFonts w:ascii="Georgia" w:hAnsi="Georgia"/>
          <w:sz w:val="18"/>
          <w:szCs w:val="20"/>
        </w:rPr>
        <w:t xml:space="preserve">Figure </w:t>
      </w:r>
      <w:r w:rsidRPr="005352CB">
        <w:rPr>
          <w:rFonts w:ascii="Georgia" w:hAnsi="Georgia"/>
          <w:sz w:val="18"/>
          <w:szCs w:val="20"/>
        </w:rPr>
        <w:fldChar w:fldCharType="begin"/>
      </w:r>
      <w:r w:rsidRPr="005352CB">
        <w:rPr>
          <w:rFonts w:ascii="Georgia" w:hAnsi="Georgia"/>
          <w:sz w:val="18"/>
          <w:szCs w:val="20"/>
        </w:rPr>
        <w:instrText xml:space="preserve"> SEQ Figure \* ARABIC </w:instrText>
      </w:r>
      <w:r w:rsidRPr="005352CB">
        <w:rPr>
          <w:rFonts w:ascii="Georgia" w:hAnsi="Georgia"/>
          <w:sz w:val="18"/>
          <w:szCs w:val="20"/>
        </w:rPr>
        <w:fldChar w:fldCharType="separate"/>
      </w:r>
      <w:r w:rsidRPr="005352CB">
        <w:rPr>
          <w:rFonts w:ascii="Georgia" w:hAnsi="Georgia"/>
          <w:noProof/>
          <w:sz w:val="18"/>
          <w:szCs w:val="20"/>
        </w:rPr>
        <w:t>2</w:t>
      </w:r>
      <w:r w:rsidRPr="005352CB">
        <w:rPr>
          <w:rFonts w:ascii="Georgia" w:hAnsi="Georgia"/>
          <w:sz w:val="18"/>
          <w:szCs w:val="20"/>
        </w:rPr>
        <w:fldChar w:fldCharType="end"/>
      </w:r>
      <w:r w:rsidRPr="005352CB">
        <w:rPr>
          <w:rFonts w:ascii="Georgia" w:hAnsi="Georgia"/>
          <w:sz w:val="18"/>
          <w:szCs w:val="20"/>
        </w:rPr>
        <w:t>. A change</w:t>
      </w:r>
      <w:r w:rsidR="00CD4770">
        <w:rPr>
          <w:rFonts w:ascii="Georgia" w:hAnsi="Georgia"/>
          <w:sz w:val="18"/>
          <w:szCs w:val="20"/>
        </w:rPr>
        <w:t xml:space="preserve"> required</w:t>
      </w:r>
      <w:r w:rsidRPr="005352CB">
        <w:rPr>
          <w:rFonts w:ascii="Georgia" w:hAnsi="Georgia"/>
          <w:sz w:val="18"/>
          <w:szCs w:val="20"/>
        </w:rPr>
        <w:t xml:space="preserve"> in spa</w:t>
      </w:r>
      <w:r w:rsidR="00CD4770">
        <w:rPr>
          <w:rFonts w:ascii="Georgia" w:hAnsi="Georgia"/>
          <w:sz w:val="18"/>
          <w:szCs w:val="20"/>
        </w:rPr>
        <w:t>t</w:t>
      </w:r>
      <w:r w:rsidRPr="005352CB">
        <w:rPr>
          <w:rFonts w:ascii="Georgia" w:hAnsi="Georgia"/>
          <w:sz w:val="18"/>
          <w:szCs w:val="20"/>
        </w:rPr>
        <w:t>ial design for better healing environment</w:t>
      </w:r>
    </w:p>
    <w:p w14:paraId="4446B6D8" w14:textId="77777777" w:rsidR="005D1C38" w:rsidRDefault="005D1C38" w:rsidP="005D1C38">
      <w:pPr>
        <w:pStyle w:val="MDPI16affiliation"/>
        <w:spacing w:line="228" w:lineRule="auto"/>
        <w:ind w:left="2608" w:firstLine="425"/>
        <w:jc w:val="both"/>
        <w:rPr>
          <w:rFonts w:ascii="Georgia" w:eastAsiaTheme="minorEastAsia" w:hAnsi="Georgia" w:cs="Arial"/>
          <w:snapToGrid w:val="0"/>
          <w:sz w:val="20"/>
          <w:szCs w:val="28"/>
        </w:rPr>
      </w:pPr>
    </w:p>
    <w:p w14:paraId="096E1697" w14:textId="15046333" w:rsidR="00BA7ACE" w:rsidRPr="00BA7ACE" w:rsidRDefault="005D1C38" w:rsidP="00BA7ACE">
      <w:pPr>
        <w:pStyle w:val="MDPI16affiliation"/>
        <w:spacing w:line="228" w:lineRule="auto"/>
        <w:ind w:left="2608" w:firstLine="425"/>
        <w:jc w:val="both"/>
        <w:rPr>
          <w:rFonts w:ascii="Georgia" w:eastAsiaTheme="minorEastAsia" w:hAnsi="Georgia" w:cs="Arial"/>
          <w:snapToGrid w:val="0"/>
          <w:sz w:val="20"/>
          <w:szCs w:val="28"/>
        </w:rPr>
      </w:pPr>
      <w:r>
        <w:rPr>
          <w:rFonts w:ascii="Georgia" w:eastAsiaTheme="minorEastAsia" w:hAnsi="Georgia" w:cs="Arial"/>
          <w:snapToGrid w:val="0"/>
          <w:sz w:val="20"/>
          <w:szCs w:val="28"/>
        </w:rPr>
        <w:t>Results of Survey 2(</w:t>
      </w:r>
      <w:r w:rsidR="00BE2E17">
        <w:rPr>
          <w:rFonts w:ascii="Georgia" w:eastAsiaTheme="minorEastAsia" w:hAnsi="Georgia" w:cs="Arial"/>
          <w:snapToGrid w:val="0"/>
          <w:sz w:val="20"/>
          <w:szCs w:val="28"/>
        </w:rPr>
        <w:t xml:space="preserve">B) </w:t>
      </w:r>
      <w:r w:rsidR="00BA7ACE">
        <w:rPr>
          <w:rFonts w:ascii="Georgia" w:eastAsiaTheme="minorEastAsia" w:hAnsi="Georgia" w:cs="Arial"/>
          <w:snapToGrid w:val="0"/>
          <w:sz w:val="20"/>
          <w:szCs w:val="28"/>
        </w:rPr>
        <w:t>are</w:t>
      </w:r>
      <w:r w:rsidR="00BE2E17">
        <w:rPr>
          <w:rFonts w:ascii="Georgia" w:eastAsiaTheme="minorEastAsia" w:hAnsi="Georgia" w:cs="Arial"/>
          <w:snapToGrid w:val="0"/>
          <w:sz w:val="20"/>
          <w:szCs w:val="28"/>
        </w:rPr>
        <w:t xml:space="preserve"> generated as </w:t>
      </w:r>
      <w:r w:rsidR="00D759DD">
        <w:rPr>
          <w:rFonts w:ascii="Georgia" w:eastAsiaTheme="minorEastAsia" w:hAnsi="Georgia" w:cs="Arial"/>
          <w:snapToGrid w:val="0"/>
          <w:sz w:val="20"/>
          <w:szCs w:val="28"/>
        </w:rPr>
        <w:t xml:space="preserve">16 pie charts and 1 bar graph each of which gathers information about the residential spatial design of the </w:t>
      </w:r>
      <w:r w:rsidR="00BA7ACE">
        <w:rPr>
          <w:rFonts w:ascii="Georgia" w:eastAsiaTheme="minorEastAsia" w:hAnsi="Georgia" w:cs="Arial"/>
          <w:snapToGrid w:val="0"/>
          <w:sz w:val="20"/>
          <w:szCs w:val="28"/>
        </w:rPr>
        <w:t>participants</w:t>
      </w:r>
      <w:r w:rsidR="00D759DD">
        <w:rPr>
          <w:rFonts w:ascii="Georgia" w:eastAsiaTheme="minorEastAsia" w:hAnsi="Georgia" w:cs="Arial"/>
          <w:snapToGrid w:val="0"/>
          <w:sz w:val="20"/>
          <w:szCs w:val="28"/>
        </w:rPr>
        <w:t>. It analyses the ability of the spaces to support a healthy lifestyle using elements of therapeutic architecture according to the</w:t>
      </w:r>
      <w:r w:rsidR="00AF1B4F">
        <w:rPr>
          <w:rFonts w:ascii="Georgia" w:eastAsiaTheme="minorEastAsia" w:hAnsi="Georgia" w:cs="Arial"/>
          <w:snapToGrid w:val="0"/>
          <w:sz w:val="20"/>
          <w:szCs w:val="28"/>
        </w:rPr>
        <w:t xml:space="preserve"> factors of the</w:t>
      </w:r>
      <w:r w:rsidR="00D759DD">
        <w:rPr>
          <w:rFonts w:ascii="Georgia" w:eastAsiaTheme="minorEastAsia" w:hAnsi="Georgia" w:cs="Arial"/>
          <w:snapToGrid w:val="0"/>
          <w:sz w:val="20"/>
          <w:szCs w:val="28"/>
        </w:rPr>
        <w:t xml:space="preserve"> evaluation tool.</w:t>
      </w:r>
      <w:r w:rsidR="00BA7ACE">
        <w:rPr>
          <w:rFonts w:ascii="Georgia" w:eastAsiaTheme="minorEastAsia" w:hAnsi="Georgia" w:cs="Arial"/>
          <w:snapToGrid w:val="0"/>
          <w:sz w:val="20"/>
          <w:szCs w:val="28"/>
        </w:rPr>
        <w:t xml:space="preserve"> Survey</w:t>
      </w:r>
      <w:r w:rsidR="00D759DD">
        <w:rPr>
          <w:rFonts w:ascii="Georgia" w:eastAsiaTheme="minorEastAsia" w:hAnsi="Georgia" w:cs="Arial"/>
          <w:snapToGrid w:val="0"/>
          <w:sz w:val="20"/>
          <w:szCs w:val="28"/>
        </w:rPr>
        <w:t xml:space="preserve"> 2(B) also collected</w:t>
      </w:r>
      <w:r w:rsidR="00AF1B4F">
        <w:rPr>
          <w:rFonts w:ascii="Georgia" w:eastAsiaTheme="minorEastAsia" w:hAnsi="Georgia" w:cs="Arial"/>
          <w:snapToGrid w:val="0"/>
          <w:sz w:val="20"/>
          <w:szCs w:val="28"/>
        </w:rPr>
        <w:t xml:space="preserve"> </w:t>
      </w:r>
      <w:r w:rsidR="00D759DD">
        <w:rPr>
          <w:rFonts w:ascii="Georgia" w:eastAsiaTheme="minorEastAsia" w:hAnsi="Georgia" w:cs="Arial"/>
          <w:snapToGrid w:val="0"/>
          <w:sz w:val="20"/>
          <w:szCs w:val="28"/>
        </w:rPr>
        <w:t xml:space="preserve">images from the </w:t>
      </w:r>
      <w:r w:rsidR="00AF1B4F">
        <w:rPr>
          <w:rFonts w:ascii="Georgia" w:eastAsiaTheme="minorEastAsia" w:hAnsi="Georgia" w:cs="Arial"/>
          <w:snapToGrid w:val="0"/>
          <w:sz w:val="20"/>
          <w:szCs w:val="28"/>
        </w:rPr>
        <w:t>18 participants</w:t>
      </w:r>
      <w:r w:rsidR="002060D7">
        <w:rPr>
          <w:rFonts w:ascii="Georgia" w:eastAsiaTheme="minorEastAsia" w:hAnsi="Georgia" w:cs="Arial"/>
          <w:snapToGrid w:val="0"/>
          <w:sz w:val="20"/>
          <w:szCs w:val="28"/>
        </w:rPr>
        <w:t xml:space="preserve"> (2 of which are shown in Figure.3)</w:t>
      </w:r>
      <w:r w:rsidR="00D759DD">
        <w:rPr>
          <w:rFonts w:ascii="Georgia" w:eastAsiaTheme="minorEastAsia" w:hAnsi="Georgia" w:cs="Arial"/>
          <w:snapToGrid w:val="0"/>
          <w:sz w:val="20"/>
          <w:szCs w:val="28"/>
        </w:rPr>
        <w:t xml:space="preserve"> of their favorite space in their residence</w:t>
      </w:r>
      <w:r w:rsidR="00CD4770">
        <w:rPr>
          <w:rFonts w:ascii="Georgia" w:eastAsiaTheme="minorEastAsia" w:hAnsi="Georgia" w:cs="Arial"/>
          <w:snapToGrid w:val="0"/>
          <w:sz w:val="20"/>
          <w:szCs w:val="28"/>
        </w:rPr>
        <w:t>. These are used</w:t>
      </w:r>
      <w:r w:rsidR="00D759DD">
        <w:rPr>
          <w:rFonts w:ascii="Georgia" w:eastAsiaTheme="minorEastAsia" w:hAnsi="Georgia" w:cs="Arial"/>
          <w:snapToGrid w:val="0"/>
          <w:sz w:val="20"/>
          <w:szCs w:val="28"/>
        </w:rPr>
        <w:t xml:space="preserve"> to analyze which elements of therapeutic architecture are present or absent in </w:t>
      </w:r>
      <w:r w:rsidR="00CD4770">
        <w:rPr>
          <w:rFonts w:ascii="Georgia" w:eastAsiaTheme="minorEastAsia" w:hAnsi="Georgia" w:cs="Arial"/>
          <w:snapToGrid w:val="0"/>
          <w:sz w:val="20"/>
          <w:szCs w:val="28"/>
        </w:rPr>
        <w:t>these</w:t>
      </w:r>
      <w:r w:rsidR="00D759DD">
        <w:rPr>
          <w:rFonts w:ascii="Georgia" w:eastAsiaTheme="minorEastAsia" w:hAnsi="Georgia" w:cs="Arial"/>
          <w:snapToGrid w:val="0"/>
          <w:sz w:val="20"/>
          <w:szCs w:val="28"/>
        </w:rPr>
        <w:t xml:space="preserve"> spaces. </w:t>
      </w:r>
      <w:r w:rsidR="00BA7ACE">
        <w:rPr>
          <w:rFonts w:ascii="Georgia" w:eastAsiaTheme="minorEastAsia" w:hAnsi="Georgia" w:cs="Arial"/>
          <w:snapToGrid w:val="0"/>
          <w:sz w:val="20"/>
          <w:szCs w:val="28"/>
        </w:rPr>
        <w:t xml:space="preserve">To demonstrate the insights gained of residential special design and their alignment or misalignment to the principles of therapeutic architecture, </w:t>
      </w:r>
      <w:r w:rsidR="00147340">
        <w:rPr>
          <w:rFonts w:ascii="Georgia" w:eastAsiaTheme="minorEastAsia" w:hAnsi="Georgia" w:cs="Arial"/>
          <w:snapToGrid w:val="0"/>
          <w:sz w:val="20"/>
          <w:szCs w:val="28"/>
        </w:rPr>
        <w:t>three</w:t>
      </w:r>
      <w:r w:rsidR="00BA7ACE">
        <w:rPr>
          <w:rFonts w:ascii="Georgia" w:eastAsiaTheme="minorEastAsia" w:hAnsi="Georgia" w:cs="Arial"/>
          <w:snapToGrid w:val="0"/>
          <w:sz w:val="20"/>
          <w:szCs w:val="28"/>
        </w:rPr>
        <w:t xml:space="preserve"> such result</w:t>
      </w:r>
      <w:r w:rsidR="00147340">
        <w:rPr>
          <w:rFonts w:ascii="Georgia" w:eastAsiaTheme="minorEastAsia" w:hAnsi="Georgia" w:cs="Arial"/>
          <w:snapToGrid w:val="0"/>
          <w:sz w:val="20"/>
          <w:szCs w:val="28"/>
        </w:rPr>
        <w:t xml:space="preserve">s </w:t>
      </w:r>
      <w:r w:rsidR="00AF1B4F">
        <w:rPr>
          <w:rFonts w:ascii="Georgia" w:eastAsiaTheme="minorEastAsia" w:hAnsi="Georgia" w:cs="Arial"/>
          <w:snapToGrid w:val="0"/>
          <w:sz w:val="20"/>
          <w:szCs w:val="28"/>
        </w:rPr>
        <w:t>ha</w:t>
      </w:r>
      <w:r w:rsidR="00147340">
        <w:rPr>
          <w:rFonts w:ascii="Georgia" w:eastAsiaTheme="minorEastAsia" w:hAnsi="Georgia" w:cs="Arial"/>
          <w:snapToGrid w:val="0"/>
          <w:sz w:val="20"/>
          <w:szCs w:val="28"/>
        </w:rPr>
        <w:t>ve</w:t>
      </w:r>
      <w:r w:rsidR="00BA7ACE">
        <w:rPr>
          <w:rFonts w:ascii="Georgia" w:eastAsiaTheme="minorEastAsia" w:hAnsi="Georgia" w:cs="Arial"/>
          <w:snapToGrid w:val="0"/>
          <w:sz w:val="20"/>
          <w:szCs w:val="28"/>
        </w:rPr>
        <w:t xml:space="preserve"> been detailed below.</w:t>
      </w:r>
    </w:p>
    <w:p w14:paraId="2F5EF25A" w14:textId="485A1067" w:rsidR="004A529D" w:rsidRPr="005C6417" w:rsidRDefault="004A529D" w:rsidP="004A529D">
      <w:pPr>
        <w:pStyle w:val="MDPI23heading3"/>
        <w:rPr>
          <w:rFonts w:ascii="Georgia" w:eastAsiaTheme="minorEastAsia" w:hAnsi="Georgia" w:cs="Arial"/>
        </w:rPr>
      </w:pPr>
      <w:r w:rsidRPr="005C6417">
        <w:rPr>
          <w:rFonts w:ascii="Georgia" w:eastAsiaTheme="minorEastAsia" w:hAnsi="Georgia" w:cs="Arial"/>
        </w:rPr>
        <w:t>3.</w:t>
      </w:r>
      <w:r>
        <w:rPr>
          <w:rFonts w:ascii="Georgia" w:eastAsiaTheme="minorEastAsia" w:hAnsi="Georgia" w:cs="Arial"/>
        </w:rPr>
        <w:t>2</w:t>
      </w:r>
      <w:r w:rsidRPr="005C6417">
        <w:rPr>
          <w:rFonts w:ascii="Georgia" w:eastAsiaTheme="minorEastAsia" w:hAnsi="Georgia" w:cs="Arial"/>
        </w:rPr>
        <w:t>.</w:t>
      </w:r>
      <w:r w:rsidR="00AF1B4F">
        <w:rPr>
          <w:rFonts w:ascii="Georgia" w:eastAsiaTheme="minorEastAsia" w:hAnsi="Georgia" w:cs="Arial"/>
        </w:rPr>
        <w:t>1</w:t>
      </w:r>
      <w:r w:rsidRPr="005C6417">
        <w:rPr>
          <w:rFonts w:ascii="Georgia" w:eastAsiaTheme="minorEastAsia" w:hAnsi="Georgia" w:cs="Arial"/>
        </w:rPr>
        <w:t xml:space="preserve">. </w:t>
      </w:r>
      <w:r>
        <w:rPr>
          <w:rFonts w:ascii="Georgia" w:eastAsiaTheme="minorEastAsia" w:hAnsi="Georgia" w:cs="Arial"/>
        </w:rPr>
        <w:t>Elements Simulating a Prison</w:t>
      </w:r>
    </w:p>
    <w:p w14:paraId="000A8BCB" w14:textId="7EF807EB" w:rsidR="004A529D" w:rsidRPr="00C5203D" w:rsidRDefault="004A529D" w:rsidP="006A4F5A">
      <w:pPr>
        <w:pStyle w:val="MDPI16affiliation"/>
        <w:spacing w:line="228" w:lineRule="auto"/>
        <w:ind w:left="2608" w:firstLine="425"/>
        <w:jc w:val="both"/>
        <w:rPr>
          <w:rFonts w:ascii="Georgia" w:eastAsiaTheme="minorEastAsia" w:hAnsi="Georgia"/>
          <w:sz w:val="20"/>
          <w:szCs w:val="20"/>
        </w:rPr>
      </w:pPr>
      <w:r w:rsidRPr="00C5203D">
        <w:rPr>
          <w:rFonts w:ascii="Georgia" w:eastAsiaTheme="minorEastAsia" w:hAnsi="Georgia"/>
          <w:sz w:val="20"/>
          <w:szCs w:val="20"/>
        </w:rPr>
        <w:t xml:space="preserve">The most restated primary requirement established through the literature review and the results of Survey 1, for a space to </w:t>
      </w:r>
      <w:r w:rsidR="00DB02C5">
        <w:rPr>
          <w:rFonts w:ascii="Georgia" w:eastAsiaTheme="minorEastAsia" w:hAnsi="Georgia"/>
          <w:sz w:val="20"/>
          <w:szCs w:val="20"/>
        </w:rPr>
        <w:t xml:space="preserve">be </w:t>
      </w:r>
      <w:r w:rsidRPr="00C5203D">
        <w:rPr>
          <w:rFonts w:ascii="Georgia" w:eastAsiaTheme="minorEastAsia" w:hAnsi="Georgia"/>
          <w:sz w:val="20"/>
          <w:szCs w:val="20"/>
        </w:rPr>
        <w:t>therapeutic, is the lack of any elements that simulate a prison, induc</w:t>
      </w:r>
      <w:r w:rsidR="00DB02C5">
        <w:rPr>
          <w:rFonts w:ascii="Georgia" w:eastAsiaTheme="minorEastAsia" w:hAnsi="Georgia"/>
          <w:sz w:val="20"/>
          <w:szCs w:val="20"/>
        </w:rPr>
        <w:t>ing</w:t>
      </w:r>
      <w:r w:rsidRPr="00C5203D">
        <w:rPr>
          <w:rFonts w:ascii="Georgia" w:eastAsiaTheme="minorEastAsia" w:hAnsi="Georgia"/>
          <w:sz w:val="20"/>
          <w:szCs w:val="20"/>
        </w:rPr>
        <w:t xml:space="preserve"> feelings of being trapped or decreased control over their own spaces, and a feeling of seclusion.  </w:t>
      </w:r>
    </w:p>
    <w:p w14:paraId="62B06070" w14:textId="59D04A71" w:rsidR="004A529D" w:rsidRPr="00C5203D" w:rsidRDefault="00CD4770" w:rsidP="006A4F5A">
      <w:pPr>
        <w:pStyle w:val="MDPI16affiliation"/>
        <w:spacing w:line="228" w:lineRule="auto"/>
        <w:ind w:left="2608" w:firstLine="425"/>
        <w:jc w:val="both"/>
        <w:rPr>
          <w:rFonts w:ascii="Georgia" w:eastAsiaTheme="minorEastAsia" w:hAnsi="Georgia"/>
          <w:sz w:val="20"/>
          <w:szCs w:val="20"/>
        </w:rPr>
      </w:pPr>
      <w:r>
        <w:rPr>
          <w:rFonts w:ascii="Georgia" w:eastAsiaTheme="minorEastAsia" w:hAnsi="Georgia"/>
          <w:sz w:val="20"/>
          <w:szCs w:val="20"/>
        </w:rPr>
        <w:t>C</w:t>
      </w:r>
      <w:r w:rsidR="00AF1B4F">
        <w:rPr>
          <w:rFonts w:ascii="Georgia" w:eastAsiaTheme="minorEastAsia" w:hAnsi="Georgia"/>
          <w:sz w:val="20"/>
          <w:szCs w:val="20"/>
        </w:rPr>
        <w:t>omparing this to the results of Survey 2(B)</w:t>
      </w:r>
      <w:r w:rsidR="004A529D" w:rsidRPr="004A529D">
        <w:rPr>
          <w:rFonts w:ascii="Georgia" w:eastAsiaTheme="minorEastAsia" w:hAnsi="Georgia"/>
          <w:sz w:val="20"/>
          <w:szCs w:val="20"/>
        </w:rPr>
        <w:t xml:space="preserve"> </w:t>
      </w:r>
      <w:r w:rsidR="00AF1B4F">
        <w:rPr>
          <w:rFonts w:ascii="Georgia" w:eastAsiaTheme="minorEastAsia" w:hAnsi="Georgia"/>
          <w:sz w:val="20"/>
          <w:szCs w:val="20"/>
        </w:rPr>
        <w:t xml:space="preserve">showed </w:t>
      </w:r>
      <w:r w:rsidR="004A529D" w:rsidRPr="004A529D">
        <w:rPr>
          <w:rFonts w:ascii="Georgia" w:eastAsiaTheme="minorEastAsia" w:hAnsi="Georgia"/>
          <w:sz w:val="20"/>
          <w:szCs w:val="20"/>
        </w:rPr>
        <w:t xml:space="preserve">that almost all residential spaces, especially multistoried apartments, have these elements of grills adorning every window, most often in the interior side, making it not only difficult to open </w:t>
      </w:r>
      <w:r w:rsidR="004A529D" w:rsidRPr="00C5203D">
        <w:rPr>
          <w:rFonts w:ascii="Georgia" w:eastAsiaTheme="minorEastAsia" w:hAnsi="Georgia"/>
          <w:sz w:val="20"/>
          <w:szCs w:val="20"/>
        </w:rPr>
        <w:t xml:space="preserve">and close windows but also acting as </w:t>
      </w:r>
      <w:r w:rsidR="00DB02C5" w:rsidRPr="00DB02C5">
        <w:rPr>
          <w:rFonts w:ascii="Georgia" w:eastAsiaTheme="minorEastAsia" w:hAnsi="Georgia"/>
          <w:sz w:val="20"/>
          <w:szCs w:val="20"/>
        </w:rPr>
        <w:t>an obvious</w:t>
      </w:r>
      <w:r w:rsidR="004A529D" w:rsidRPr="00C5203D">
        <w:rPr>
          <w:rFonts w:ascii="Georgia" w:eastAsiaTheme="minorEastAsia" w:hAnsi="Georgia"/>
          <w:sz w:val="20"/>
          <w:szCs w:val="20"/>
        </w:rPr>
        <w:t xml:space="preserve"> element of decreased control </w:t>
      </w:r>
      <w:r w:rsidR="002060D7">
        <w:rPr>
          <w:rFonts w:ascii="Georgia" w:eastAsiaTheme="minorEastAsia" w:hAnsi="Georgia"/>
          <w:sz w:val="20"/>
          <w:szCs w:val="20"/>
        </w:rPr>
        <w:t xml:space="preserve">and access </w:t>
      </w:r>
      <w:r w:rsidR="004A529D" w:rsidRPr="00C5203D">
        <w:rPr>
          <w:rFonts w:ascii="Georgia" w:eastAsiaTheme="minorEastAsia" w:hAnsi="Georgia"/>
          <w:sz w:val="20"/>
          <w:szCs w:val="20"/>
        </w:rPr>
        <w:t xml:space="preserve">in </w:t>
      </w:r>
      <w:r w:rsidR="002060D7">
        <w:rPr>
          <w:rFonts w:ascii="Georgia" w:eastAsiaTheme="minorEastAsia" w:hAnsi="Georgia"/>
          <w:sz w:val="20"/>
          <w:szCs w:val="20"/>
        </w:rPr>
        <w:t>their</w:t>
      </w:r>
      <w:r w:rsidR="004A529D" w:rsidRPr="00C5203D">
        <w:rPr>
          <w:rFonts w:ascii="Georgia" w:eastAsiaTheme="minorEastAsia" w:hAnsi="Georgia"/>
          <w:sz w:val="20"/>
          <w:szCs w:val="20"/>
        </w:rPr>
        <w:t xml:space="preserve"> own home.</w:t>
      </w:r>
      <w:r w:rsidR="00AF1B4F">
        <w:rPr>
          <w:rFonts w:ascii="Georgia" w:eastAsiaTheme="minorEastAsia" w:hAnsi="Georgia"/>
          <w:sz w:val="20"/>
          <w:szCs w:val="20"/>
        </w:rPr>
        <w:t xml:space="preserve"> The images collected in Survey 2(B) showed how even the most </w:t>
      </w:r>
      <w:r w:rsidR="006A4F5A">
        <w:rPr>
          <w:rFonts w:ascii="Georgia" w:eastAsiaTheme="minorEastAsia" w:hAnsi="Georgia"/>
          <w:sz w:val="20"/>
          <w:szCs w:val="20"/>
        </w:rPr>
        <w:t>favorite</w:t>
      </w:r>
      <w:r w:rsidR="00AF1B4F">
        <w:rPr>
          <w:rFonts w:ascii="Georgia" w:eastAsiaTheme="minorEastAsia" w:hAnsi="Georgia"/>
          <w:sz w:val="20"/>
          <w:szCs w:val="20"/>
        </w:rPr>
        <w:t xml:space="preserve"> residential spaces of some participants </w:t>
      </w:r>
      <w:r w:rsidR="006A4F5A">
        <w:rPr>
          <w:rFonts w:ascii="Georgia" w:eastAsiaTheme="minorEastAsia" w:hAnsi="Georgia"/>
          <w:sz w:val="20"/>
          <w:szCs w:val="20"/>
        </w:rPr>
        <w:t xml:space="preserve">had elements that deter the therapeutic quality of those spaces. </w:t>
      </w:r>
    </w:p>
    <w:p w14:paraId="23709603" w14:textId="06ADA9B3" w:rsidR="004A529D" w:rsidRDefault="006A4F5A" w:rsidP="006A4F5A">
      <w:pPr>
        <w:pStyle w:val="MDPI16affiliation"/>
        <w:spacing w:line="228" w:lineRule="auto"/>
        <w:ind w:left="3033" w:hanging="425"/>
        <w:rPr>
          <w:rFonts w:ascii="Georgia" w:eastAsiaTheme="minorEastAsia" w:hAnsi="Georgia"/>
          <w:szCs w:val="22"/>
        </w:rPr>
      </w:pPr>
      <w:r>
        <w:rPr>
          <w:rFonts w:ascii="Georgia" w:eastAsiaTheme="minorEastAsia" w:hAnsi="Georgia"/>
          <w:noProof/>
          <w:szCs w:val="22"/>
          <w:lang w:val="en-GB" w:eastAsia="en-GB" w:bidi="ar-SA"/>
        </w:rPr>
        <w:t xml:space="preserve"> </w:t>
      </w:r>
      <w:r w:rsidR="004A529D" w:rsidRPr="004A529D">
        <w:rPr>
          <w:rFonts w:ascii="Georgia" w:eastAsiaTheme="minorEastAsia" w:hAnsi="Georgia"/>
          <w:noProof/>
          <w:szCs w:val="22"/>
          <w:lang w:val="en-GB" w:eastAsia="en-GB" w:bidi="ar-SA"/>
        </w:rPr>
        <w:drawing>
          <wp:inline distT="0" distB="0" distL="0" distR="0" wp14:anchorId="3E6F0B33" wp14:editId="6638B006">
            <wp:extent cx="1205749" cy="905507"/>
            <wp:effectExtent l="0" t="2223" r="0" b="0"/>
            <wp:docPr id="79" name="Picture 79" descr="C:\Users\USER\AppData\Local\Microsoft\Windows\INetCache\Content.Word\904B71E6-4CE9-4631-A83E-56481FA05F6D - Jayaprabha Jayakuma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C:\Users\USER\AppData\Local\Microsoft\Windows\INetCache\Content.Word\904B71E6-4CE9-4631-A83E-56481FA05F6D - Jayaprabha Jayakumar.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252609" cy="940699"/>
                    </a:xfrm>
                    <a:prstGeom prst="rect">
                      <a:avLst/>
                    </a:prstGeom>
                    <a:noFill/>
                    <a:ln>
                      <a:noFill/>
                    </a:ln>
                  </pic:spPr>
                </pic:pic>
              </a:graphicData>
            </a:graphic>
          </wp:inline>
        </w:drawing>
      </w:r>
      <w:r>
        <w:rPr>
          <w:rFonts w:ascii="Georgia" w:eastAsiaTheme="minorEastAsia" w:hAnsi="Georgia"/>
          <w:noProof/>
          <w:szCs w:val="22"/>
          <w:lang w:val="en-GB" w:eastAsia="en-GB" w:bidi="ar-SA"/>
        </w:rPr>
        <w:t xml:space="preserve">   </w:t>
      </w:r>
      <w:r w:rsidR="004A529D" w:rsidRPr="004A529D">
        <w:rPr>
          <w:rFonts w:ascii="Georgia" w:eastAsiaTheme="minorEastAsia" w:hAnsi="Georgia"/>
          <w:noProof/>
          <w:szCs w:val="22"/>
          <w:lang w:val="en-GB" w:eastAsia="en-GB" w:bidi="ar-SA"/>
        </w:rPr>
        <w:drawing>
          <wp:inline distT="0" distB="0" distL="0" distR="0" wp14:anchorId="301FB4F5" wp14:editId="27C5CDEB">
            <wp:extent cx="932745" cy="1240972"/>
            <wp:effectExtent l="0" t="0" r="1270" b="0"/>
            <wp:docPr id="81" name="Picture 81" descr="C:\Users\USER\AppData\Local\Microsoft\Windows\INetCache\Content.Word\1592484219359. - Gauri Prab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C:\Users\USER\AppData\Local\Microsoft\Windows\INetCache\Content.Word\1592484219359. - Gauri Prabhu.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9425" cy="1303078"/>
                    </a:xfrm>
                    <a:prstGeom prst="rect">
                      <a:avLst/>
                    </a:prstGeom>
                    <a:noFill/>
                    <a:ln>
                      <a:noFill/>
                    </a:ln>
                  </pic:spPr>
                </pic:pic>
              </a:graphicData>
            </a:graphic>
          </wp:inline>
        </w:drawing>
      </w:r>
    </w:p>
    <w:p w14:paraId="4B86786C" w14:textId="56CECEEA" w:rsidR="004A529D" w:rsidRDefault="004A529D" w:rsidP="004A529D">
      <w:pPr>
        <w:pStyle w:val="MDPI16affiliation"/>
        <w:spacing w:line="228" w:lineRule="auto"/>
        <w:rPr>
          <w:rFonts w:ascii="Georgia" w:eastAsiaTheme="minorEastAsia" w:hAnsi="Georgia"/>
          <w:szCs w:val="22"/>
        </w:rPr>
      </w:pPr>
    </w:p>
    <w:p w14:paraId="74D68A90" w14:textId="39D3E0D6" w:rsidR="00A86E9F" w:rsidRDefault="004A529D" w:rsidP="00C5203D">
      <w:pPr>
        <w:pStyle w:val="MDPI16affiliation"/>
        <w:rPr>
          <w:rFonts w:eastAsiaTheme="minorEastAsia"/>
        </w:rPr>
      </w:pPr>
      <w:r w:rsidRPr="00C5203D">
        <w:rPr>
          <w:rFonts w:ascii="Georgia" w:eastAsiaTheme="minorEastAsia" w:hAnsi="Georgia"/>
          <w:sz w:val="18"/>
          <w:szCs w:val="24"/>
        </w:rPr>
        <w:t xml:space="preserve">Figure </w:t>
      </w:r>
      <w:r w:rsidR="00173EB1">
        <w:rPr>
          <w:rFonts w:ascii="Georgia" w:eastAsiaTheme="minorEastAsia" w:hAnsi="Georgia"/>
          <w:sz w:val="18"/>
          <w:szCs w:val="24"/>
        </w:rPr>
        <w:t>3</w:t>
      </w:r>
      <w:r w:rsidRPr="00C5203D">
        <w:rPr>
          <w:rFonts w:ascii="Georgia" w:eastAsiaTheme="minorEastAsia" w:hAnsi="Georgia"/>
          <w:sz w:val="18"/>
          <w:szCs w:val="24"/>
        </w:rPr>
        <w:t>. Presence of grills in residences – Images from</w:t>
      </w:r>
      <w:r w:rsidR="00AF1B4F">
        <w:rPr>
          <w:rFonts w:ascii="Georgia" w:eastAsiaTheme="minorEastAsia" w:hAnsi="Georgia"/>
          <w:sz w:val="18"/>
          <w:szCs w:val="24"/>
        </w:rPr>
        <w:t xml:space="preserve"> participants of</w:t>
      </w:r>
      <w:r w:rsidRPr="00C5203D">
        <w:rPr>
          <w:rFonts w:ascii="Georgia" w:eastAsiaTheme="minorEastAsia" w:hAnsi="Georgia"/>
          <w:sz w:val="18"/>
          <w:szCs w:val="24"/>
        </w:rPr>
        <w:t xml:space="preserve"> Survey 2</w:t>
      </w:r>
      <w:r w:rsidR="00AF1B4F">
        <w:rPr>
          <w:rFonts w:ascii="Georgia" w:eastAsiaTheme="minorEastAsia" w:hAnsi="Georgia"/>
          <w:sz w:val="18"/>
          <w:szCs w:val="24"/>
        </w:rPr>
        <w:t>(B)</w:t>
      </w:r>
      <w:r w:rsidR="0066370A">
        <w:rPr>
          <w:rFonts w:eastAsiaTheme="minorEastAsia"/>
        </w:rPr>
        <w:t xml:space="preserve"> </w:t>
      </w:r>
    </w:p>
    <w:p w14:paraId="02AD7272" w14:textId="77777777" w:rsidR="006A4F5A" w:rsidRDefault="006A4F5A" w:rsidP="006A4F5A">
      <w:pPr>
        <w:pStyle w:val="MDPI16affiliation"/>
        <w:spacing w:line="228" w:lineRule="auto"/>
        <w:ind w:left="2608" w:firstLine="425"/>
        <w:jc w:val="both"/>
        <w:rPr>
          <w:rFonts w:ascii="Georgia" w:eastAsiaTheme="minorEastAsia" w:hAnsi="Georgia"/>
          <w:sz w:val="20"/>
          <w:szCs w:val="20"/>
        </w:rPr>
      </w:pPr>
    </w:p>
    <w:p w14:paraId="2B018282" w14:textId="6E1B16A3" w:rsidR="00147340" w:rsidRPr="005C6417" w:rsidRDefault="00147340" w:rsidP="00147340">
      <w:pPr>
        <w:pStyle w:val="MDPI23heading3"/>
        <w:rPr>
          <w:rFonts w:ascii="Georgia" w:eastAsiaTheme="minorEastAsia" w:hAnsi="Georgia" w:cs="Arial"/>
        </w:rPr>
      </w:pPr>
      <w:bookmarkStart w:id="2" w:name="_Hlk108618781"/>
      <w:r w:rsidRPr="005C6417">
        <w:rPr>
          <w:rFonts w:ascii="Georgia" w:eastAsiaTheme="minorEastAsia" w:hAnsi="Georgia" w:cs="Arial"/>
        </w:rPr>
        <w:t>3.</w:t>
      </w:r>
      <w:r>
        <w:rPr>
          <w:rFonts w:ascii="Georgia" w:eastAsiaTheme="minorEastAsia" w:hAnsi="Georgia" w:cs="Arial"/>
        </w:rPr>
        <w:t>2</w:t>
      </w:r>
      <w:r w:rsidRPr="005C6417">
        <w:rPr>
          <w:rFonts w:ascii="Georgia" w:eastAsiaTheme="minorEastAsia" w:hAnsi="Georgia" w:cs="Arial"/>
        </w:rPr>
        <w:t>.</w:t>
      </w:r>
      <w:r>
        <w:rPr>
          <w:rFonts w:ascii="Georgia" w:eastAsiaTheme="minorEastAsia" w:hAnsi="Georgia" w:cs="Arial"/>
        </w:rPr>
        <w:t>2</w:t>
      </w:r>
      <w:r w:rsidRPr="005C6417">
        <w:rPr>
          <w:rFonts w:ascii="Georgia" w:eastAsiaTheme="minorEastAsia" w:hAnsi="Georgia" w:cs="Arial"/>
        </w:rPr>
        <w:t xml:space="preserve">. </w:t>
      </w:r>
      <w:r>
        <w:rPr>
          <w:rFonts w:ascii="Georgia" w:eastAsiaTheme="minorEastAsia" w:hAnsi="Georgia" w:cs="Arial"/>
        </w:rPr>
        <w:t>Role of light</w:t>
      </w:r>
    </w:p>
    <w:bookmarkEnd w:id="2"/>
    <w:p w14:paraId="73F8834D" w14:textId="77777777" w:rsidR="00147340" w:rsidRPr="004702E5" w:rsidRDefault="00147340" w:rsidP="00147340">
      <w:pPr>
        <w:pStyle w:val="MDPI16affiliation"/>
        <w:spacing w:line="228" w:lineRule="auto"/>
        <w:ind w:left="2608" w:firstLine="425"/>
        <w:jc w:val="both"/>
        <w:rPr>
          <w:rFonts w:ascii="Georgia" w:eastAsiaTheme="minorEastAsia" w:hAnsi="Georgia"/>
          <w:sz w:val="20"/>
          <w:szCs w:val="20"/>
        </w:rPr>
      </w:pPr>
      <w:r w:rsidRPr="004702E5">
        <w:rPr>
          <w:rFonts w:ascii="Georgia" w:eastAsiaTheme="minorEastAsia" w:hAnsi="Georgia"/>
          <w:sz w:val="20"/>
          <w:szCs w:val="20"/>
        </w:rPr>
        <w:t>The healing powers of natural sunlight and their ability to make a patient’s body trigger its inbuilt healing abilities, improve mood and well-being is discussed at length in the literature review</w:t>
      </w:r>
      <w:r w:rsidRPr="0004090B">
        <w:rPr>
          <w:rFonts w:ascii="Georgia" w:eastAsiaTheme="minorEastAsia" w:hAnsi="Georgia"/>
          <w:sz w:val="20"/>
          <w:szCs w:val="20"/>
        </w:rPr>
        <w:t xml:space="preserve">. </w:t>
      </w:r>
      <w:r w:rsidRPr="004702E5">
        <w:rPr>
          <w:rFonts w:ascii="Georgia" w:eastAsiaTheme="minorEastAsia" w:hAnsi="Georgia"/>
          <w:sz w:val="20"/>
          <w:szCs w:val="20"/>
        </w:rPr>
        <w:t>The</w:t>
      </w:r>
      <w:r w:rsidRPr="0004090B">
        <w:rPr>
          <w:rFonts w:ascii="Georgia" w:eastAsiaTheme="minorEastAsia" w:hAnsi="Georgia"/>
          <w:sz w:val="20"/>
          <w:szCs w:val="20"/>
        </w:rPr>
        <w:t xml:space="preserve"> </w:t>
      </w:r>
      <w:r w:rsidRPr="004702E5">
        <w:rPr>
          <w:rFonts w:ascii="Georgia" w:eastAsiaTheme="minorEastAsia" w:hAnsi="Georgia"/>
          <w:sz w:val="20"/>
          <w:szCs w:val="20"/>
        </w:rPr>
        <w:t xml:space="preserve">results of Survey 1 show psychologists and psychiatrists naming sunlight and ventilation repeatedly for requirement of spaces </w:t>
      </w:r>
      <w:r>
        <w:rPr>
          <w:rFonts w:ascii="Georgia" w:eastAsiaTheme="minorEastAsia" w:hAnsi="Georgia"/>
          <w:sz w:val="20"/>
          <w:szCs w:val="20"/>
        </w:rPr>
        <w:t>that</w:t>
      </w:r>
      <w:r w:rsidRPr="004702E5">
        <w:rPr>
          <w:rFonts w:ascii="Georgia" w:eastAsiaTheme="minorEastAsia" w:hAnsi="Georgia"/>
          <w:sz w:val="20"/>
          <w:szCs w:val="20"/>
        </w:rPr>
        <w:t xml:space="preserve"> focus on healing (25% votes, 2nd highest voted factor) and as a tool for reducing stress in the built environment (23.5%, tied for most voted factor). This further highlights the importance of having access to open spaces with abundant natural sunlight. Light is also one of the only </w:t>
      </w:r>
      <w:r w:rsidRPr="004A529D">
        <w:rPr>
          <w:rFonts w:ascii="Georgia" w:eastAsiaTheme="minorEastAsia" w:hAnsi="Georgia"/>
          <w:sz w:val="20"/>
          <w:szCs w:val="20"/>
        </w:rPr>
        <w:t>factors</w:t>
      </w:r>
      <w:r w:rsidRPr="004702E5">
        <w:rPr>
          <w:rFonts w:ascii="Georgia" w:eastAsiaTheme="minorEastAsia" w:hAnsi="Georgia"/>
          <w:sz w:val="20"/>
          <w:szCs w:val="20"/>
        </w:rPr>
        <w:t xml:space="preserve"> which has been commonly utilized in the 4 case studies to the maximum degree to create a therapeutic and supportive space for patients.</w:t>
      </w:r>
    </w:p>
    <w:p w14:paraId="1FD20527" w14:textId="5F0A4036" w:rsidR="00147340" w:rsidRPr="005C6417" w:rsidRDefault="00147340" w:rsidP="00147340">
      <w:pPr>
        <w:pStyle w:val="MDPI23heading3"/>
        <w:rPr>
          <w:rFonts w:ascii="Georgia" w:eastAsiaTheme="minorEastAsia" w:hAnsi="Georgia" w:cs="Arial"/>
        </w:rPr>
      </w:pPr>
      <w:r w:rsidRPr="005C6417">
        <w:rPr>
          <w:rFonts w:ascii="Georgia" w:eastAsiaTheme="minorEastAsia" w:hAnsi="Georgia" w:cs="Arial"/>
        </w:rPr>
        <w:t>3.</w:t>
      </w:r>
      <w:r>
        <w:rPr>
          <w:rFonts w:ascii="Georgia" w:eastAsiaTheme="minorEastAsia" w:hAnsi="Georgia" w:cs="Arial"/>
        </w:rPr>
        <w:t>2</w:t>
      </w:r>
      <w:r w:rsidRPr="005C6417">
        <w:rPr>
          <w:rFonts w:ascii="Georgia" w:eastAsiaTheme="minorEastAsia" w:hAnsi="Georgia" w:cs="Arial"/>
        </w:rPr>
        <w:t>.</w:t>
      </w:r>
      <w:r>
        <w:rPr>
          <w:rFonts w:ascii="Georgia" w:eastAsiaTheme="minorEastAsia" w:hAnsi="Georgia" w:cs="Arial"/>
        </w:rPr>
        <w:t>3</w:t>
      </w:r>
      <w:r w:rsidRPr="005C6417">
        <w:rPr>
          <w:rFonts w:ascii="Georgia" w:eastAsiaTheme="minorEastAsia" w:hAnsi="Georgia" w:cs="Arial"/>
        </w:rPr>
        <w:t xml:space="preserve">. </w:t>
      </w:r>
      <w:r>
        <w:rPr>
          <w:rFonts w:ascii="Georgia" w:eastAsiaTheme="minorEastAsia" w:hAnsi="Georgia" w:cs="Arial"/>
        </w:rPr>
        <w:t>Incorporating Nature</w:t>
      </w:r>
    </w:p>
    <w:p w14:paraId="571C7D76" w14:textId="63467688" w:rsidR="00147340" w:rsidRPr="004702E5" w:rsidRDefault="00147340" w:rsidP="00147340">
      <w:pPr>
        <w:pStyle w:val="MDPI16affiliation"/>
        <w:spacing w:line="228" w:lineRule="auto"/>
        <w:ind w:left="2608" w:firstLine="425"/>
        <w:jc w:val="both"/>
        <w:rPr>
          <w:rFonts w:ascii="Georgia" w:eastAsiaTheme="minorEastAsia" w:hAnsi="Georgia"/>
          <w:sz w:val="20"/>
          <w:szCs w:val="20"/>
        </w:rPr>
      </w:pPr>
      <w:r w:rsidRPr="004702E5">
        <w:rPr>
          <w:rFonts w:ascii="Georgia" w:eastAsiaTheme="minorEastAsia" w:hAnsi="Georgia"/>
          <w:sz w:val="20"/>
          <w:szCs w:val="20"/>
        </w:rPr>
        <w:t xml:space="preserve">Literature review discusses various studies </w:t>
      </w:r>
      <w:sdt>
        <w:sdtPr>
          <w:rPr>
            <w:rFonts w:ascii="Georgia" w:eastAsiaTheme="minorEastAsia" w:hAnsi="Georgia"/>
            <w:sz w:val="20"/>
            <w:szCs w:val="20"/>
          </w:rPr>
          <w:id w:val="-822804164"/>
          <w:citation/>
        </w:sdtPr>
        <w:sdtContent>
          <w:r w:rsidRPr="004702E5">
            <w:rPr>
              <w:rFonts w:ascii="Georgia" w:eastAsiaTheme="minorEastAsia" w:hAnsi="Georgia"/>
              <w:sz w:val="20"/>
              <w:szCs w:val="20"/>
            </w:rPr>
            <w:fldChar w:fldCharType="begin"/>
          </w:r>
          <w:r w:rsidRPr="004702E5">
            <w:rPr>
              <w:rFonts w:ascii="Georgia" w:eastAsiaTheme="minorEastAsia" w:hAnsi="Georgia"/>
              <w:sz w:val="20"/>
              <w:szCs w:val="20"/>
            </w:rPr>
            <w:instrText xml:space="preserve">CITATION Ahm \t  \l 16393 </w:instrText>
          </w:r>
          <w:r w:rsidRPr="004702E5">
            <w:rPr>
              <w:rFonts w:ascii="Georgia" w:eastAsiaTheme="minorEastAsia" w:hAnsi="Georgia"/>
              <w:sz w:val="20"/>
              <w:szCs w:val="20"/>
            </w:rPr>
            <w:fldChar w:fldCharType="separate"/>
          </w:r>
          <w:r w:rsidRPr="003273D0">
            <w:rPr>
              <w:rFonts w:ascii="Georgia" w:eastAsiaTheme="minorEastAsia" w:hAnsi="Georgia"/>
              <w:noProof/>
              <w:sz w:val="20"/>
              <w:szCs w:val="20"/>
            </w:rPr>
            <w:t>(Zohby)</w:t>
          </w:r>
          <w:r w:rsidRPr="004702E5">
            <w:rPr>
              <w:rFonts w:ascii="Georgia" w:eastAsiaTheme="minorEastAsia" w:hAnsi="Georgia"/>
              <w:sz w:val="20"/>
              <w:szCs w:val="20"/>
            </w:rPr>
            <w:fldChar w:fldCharType="end"/>
          </w:r>
        </w:sdtContent>
      </w:sdt>
      <w:r w:rsidRPr="004702E5">
        <w:rPr>
          <w:rFonts w:ascii="Georgia" w:eastAsiaTheme="minorEastAsia" w:hAnsi="Georgia"/>
          <w:sz w:val="20"/>
          <w:szCs w:val="20"/>
        </w:rPr>
        <w:t xml:space="preserve"> </w:t>
      </w:r>
      <w:sdt>
        <w:sdtPr>
          <w:rPr>
            <w:rFonts w:ascii="Georgia" w:eastAsiaTheme="minorEastAsia" w:hAnsi="Georgia"/>
            <w:sz w:val="20"/>
            <w:szCs w:val="20"/>
          </w:rPr>
          <w:id w:val="-55933541"/>
          <w:citation/>
        </w:sdtPr>
        <w:sdtContent>
          <w:r w:rsidRPr="004702E5">
            <w:rPr>
              <w:rFonts w:ascii="Georgia" w:eastAsiaTheme="minorEastAsia" w:hAnsi="Georgia"/>
              <w:sz w:val="20"/>
              <w:szCs w:val="20"/>
            </w:rPr>
            <w:fldChar w:fldCharType="begin"/>
          </w:r>
          <w:r w:rsidRPr="004702E5">
            <w:rPr>
              <w:rFonts w:ascii="Georgia" w:eastAsiaTheme="minorEastAsia" w:hAnsi="Georgia"/>
              <w:sz w:val="20"/>
              <w:szCs w:val="20"/>
            </w:rPr>
            <w:instrText xml:space="preserve">CITATION Rog14 \t  \l 16393 </w:instrText>
          </w:r>
          <w:r w:rsidRPr="004702E5">
            <w:rPr>
              <w:rFonts w:ascii="Georgia" w:eastAsiaTheme="minorEastAsia" w:hAnsi="Georgia"/>
              <w:sz w:val="20"/>
              <w:szCs w:val="20"/>
            </w:rPr>
            <w:fldChar w:fldCharType="separate"/>
          </w:r>
          <w:r w:rsidRPr="003273D0">
            <w:rPr>
              <w:rFonts w:ascii="Georgia" w:eastAsiaTheme="minorEastAsia" w:hAnsi="Georgia"/>
              <w:noProof/>
              <w:sz w:val="20"/>
              <w:szCs w:val="20"/>
            </w:rPr>
            <w:t>(Ulrich, 2014)</w:t>
          </w:r>
          <w:r w:rsidRPr="004702E5">
            <w:rPr>
              <w:rFonts w:ascii="Georgia" w:eastAsiaTheme="minorEastAsia" w:hAnsi="Georgia"/>
              <w:sz w:val="20"/>
              <w:szCs w:val="20"/>
            </w:rPr>
            <w:fldChar w:fldCharType="end"/>
          </w:r>
        </w:sdtContent>
      </w:sdt>
      <w:sdt>
        <w:sdtPr>
          <w:rPr>
            <w:rFonts w:ascii="Georgia" w:eastAsiaTheme="minorEastAsia" w:hAnsi="Georgia"/>
            <w:sz w:val="20"/>
            <w:szCs w:val="20"/>
          </w:rPr>
          <w:id w:val="1520354992"/>
          <w:citation/>
        </w:sdtPr>
        <w:sdtContent>
          <w:r w:rsidRPr="004702E5">
            <w:rPr>
              <w:rFonts w:ascii="Georgia" w:eastAsiaTheme="minorEastAsia" w:hAnsi="Georgia"/>
              <w:sz w:val="20"/>
              <w:szCs w:val="20"/>
            </w:rPr>
            <w:fldChar w:fldCharType="begin"/>
          </w:r>
          <w:r w:rsidRPr="004702E5">
            <w:rPr>
              <w:rFonts w:ascii="Georgia" w:eastAsiaTheme="minorEastAsia" w:hAnsi="Georgia"/>
              <w:sz w:val="20"/>
              <w:szCs w:val="20"/>
            </w:rPr>
            <w:instrText xml:space="preserve"> CITATION Deb12 \l 16393 </w:instrText>
          </w:r>
          <w:r w:rsidRPr="004702E5">
            <w:rPr>
              <w:rFonts w:ascii="Georgia" w:eastAsiaTheme="minorEastAsia" w:hAnsi="Georgia"/>
              <w:sz w:val="20"/>
              <w:szCs w:val="20"/>
            </w:rPr>
            <w:fldChar w:fldCharType="separate"/>
          </w:r>
          <w:r>
            <w:rPr>
              <w:rFonts w:ascii="Georgia" w:eastAsiaTheme="minorEastAsia" w:hAnsi="Georgia"/>
              <w:noProof/>
              <w:sz w:val="20"/>
              <w:szCs w:val="20"/>
            </w:rPr>
            <w:t xml:space="preserve"> </w:t>
          </w:r>
          <w:r w:rsidRPr="003273D0">
            <w:rPr>
              <w:rFonts w:ascii="Georgia" w:eastAsiaTheme="minorEastAsia" w:hAnsi="Georgia"/>
              <w:noProof/>
              <w:sz w:val="20"/>
              <w:szCs w:val="20"/>
            </w:rPr>
            <w:t>(Franklin, 2012)</w:t>
          </w:r>
          <w:r w:rsidRPr="004702E5">
            <w:rPr>
              <w:rFonts w:ascii="Georgia" w:eastAsiaTheme="minorEastAsia" w:hAnsi="Georgia"/>
              <w:sz w:val="20"/>
              <w:szCs w:val="20"/>
            </w:rPr>
            <w:fldChar w:fldCharType="end"/>
          </w:r>
        </w:sdtContent>
      </w:sdt>
      <w:sdt>
        <w:sdtPr>
          <w:rPr>
            <w:rFonts w:ascii="Georgia" w:eastAsiaTheme="minorEastAsia" w:hAnsi="Georgia"/>
            <w:sz w:val="20"/>
            <w:szCs w:val="20"/>
          </w:rPr>
          <w:id w:val="2105069914"/>
          <w:citation/>
        </w:sdtPr>
        <w:sdtContent>
          <w:r w:rsidRPr="004702E5">
            <w:rPr>
              <w:rFonts w:ascii="Georgia" w:eastAsiaTheme="minorEastAsia" w:hAnsi="Georgia"/>
              <w:sz w:val="20"/>
              <w:szCs w:val="20"/>
            </w:rPr>
            <w:fldChar w:fldCharType="begin"/>
          </w:r>
          <w:r w:rsidRPr="004702E5">
            <w:rPr>
              <w:rFonts w:ascii="Georgia" w:eastAsiaTheme="minorEastAsia" w:hAnsi="Georgia"/>
              <w:sz w:val="20"/>
              <w:szCs w:val="20"/>
            </w:rPr>
            <w:instrText xml:space="preserve"> CITATION Tim16 \l 16393 </w:instrText>
          </w:r>
          <w:r w:rsidRPr="004702E5">
            <w:rPr>
              <w:rFonts w:ascii="Georgia" w:eastAsiaTheme="minorEastAsia" w:hAnsi="Georgia"/>
              <w:sz w:val="20"/>
              <w:szCs w:val="20"/>
            </w:rPr>
            <w:fldChar w:fldCharType="separate"/>
          </w:r>
          <w:r>
            <w:rPr>
              <w:rFonts w:ascii="Georgia" w:eastAsiaTheme="minorEastAsia" w:hAnsi="Georgia"/>
              <w:noProof/>
              <w:sz w:val="20"/>
              <w:szCs w:val="20"/>
            </w:rPr>
            <w:t xml:space="preserve"> </w:t>
          </w:r>
          <w:r w:rsidRPr="003273D0">
            <w:rPr>
              <w:rFonts w:ascii="Georgia" w:eastAsiaTheme="minorEastAsia" w:hAnsi="Georgia"/>
              <w:noProof/>
              <w:sz w:val="20"/>
              <w:szCs w:val="20"/>
            </w:rPr>
            <w:t>(Iyendo, 2016)</w:t>
          </w:r>
          <w:r w:rsidRPr="004702E5">
            <w:rPr>
              <w:rFonts w:ascii="Georgia" w:eastAsiaTheme="minorEastAsia" w:hAnsi="Georgia"/>
              <w:sz w:val="20"/>
              <w:szCs w:val="20"/>
            </w:rPr>
            <w:fldChar w:fldCharType="end"/>
          </w:r>
        </w:sdtContent>
      </w:sdt>
      <w:r w:rsidRPr="004702E5">
        <w:rPr>
          <w:rFonts w:ascii="Georgia" w:eastAsiaTheme="minorEastAsia" w:hAnsi="Georgia"/>
          <w:sz w:val="20"/>
          <w:szCs w:val="20"/>
        </w:rPr>
        <w:t xml:space="preserve"> which prove at length the integral role of experiencing and viewing nature in creating a therapeutic space by decreasing anxiety &amp; stress, boosting recovery, soothing senses and decreasing required amount of medication. The role of nature as the best tool for attention restoration has also been discussed through various studies</w:t>
      </w:r>
      <w:sdt>
        <w:sdtPr>
          <w:rPr>
            <w:rFonts w:ascii="Georgia" w:eastAsiaTheme="minorEastAsia" w:hAnsi="Georgia"/>
            <w:sz w:val="20"/>
            <w:szCs w:val="20"/>
          </w:rPr>
          <w:id w:val="1717704227"/>
          <w:citation/>
        </w:sdtPr>
        <w:sdtContent>
          <w:r w:rsidRPr="004702E5">
            <w:rPr>
              <w:rFonts w:ascii="Georgia" w:eastAsiaTheme="minorEastAsia" w:hAnsi="Georgia"/>
              <w:sz w:val="20"/>
              <w:szCs w:val="20"/>
            </w:rPr>
            <w:fldChar w:fldCharType="begin"/>
          </w:r>
          <w:r w:rsidRPr="004702E5">
            <w:rPr>
              <w:rFonts w:ascii="Georgia" w:eastAsiaTheme="minorEastAsia" w:hAnsi="Georgia"/>
              <w:sz w:val="20"/>
              <w:szCs w:val="20"/>
            </w:rPr>
            <w:instrText xml:space="preserve">CITATION The12 \n  \t  \l 16393 </w:instrText>
          </w:r>
          <w:r w:rsidRPr="004702E5">
            <w:rPr>
              <w:rFonts w:ascii="Georgia" w:eastAsiaTheme="minorEastAsia" w:hAnsi="Georgia"/>
              <w:sz w:val="20"/>
              <w:szCs w:val="20"/>
            </w:rPr>
            <w:fldChar w:fldCharType="separate"/>
          </w:r>
          <w:r>
            <w:rPr>
              <w:rFonts w:ascii="Georgia" w:eastAsiaTheme="minorEastAsia" w:hAnsi="Georgia"/>
              <w:noProof/>
              <w:sz w:val="20"/>
              <w:szCs w:val="20"/>
            </w:rPr>
            <w:t xml:space="preserve"> </w:t>
          </w:r>
          <w:r w:rsidRPr="003273D0">
            <w:rPr>
              <w:rFonts w:ascii="Georgia" w:eastAsiaTheme="minorEastAsia" w:hAnsi="Georgia"/>
              <w:noProof/>
              <w:sz w:val="20"/>
              <w:szCs w:val="20"/>
            </w:rPr>
            <w:t>(2012)</w:t>
          </w:r>
          <w:r w:rsidRPr="004702E5">
            <w:rPr>
              <w:rFonts w:ascii="Georgia" w:eastAsiaTheme="minorEastAsia" w:hAnsi="Georgia"/>
              <w:sz w:val="20"/>
              <w:szCs w:val="20"/>
            </w:rPr>
            <w:fldChar w:fldCharType="end"/>
          </w:r>
        </w:sdtContent>
      </w:sdt>
      <w:r w:rsidRPr="004702E5">
        <w:rPr>
          <w:rFonts w:ascii="Georgia" w:eastAsiaTheme="minorEastAsia" w:hAnsi="Georgia"/>
          <w:sz w:val="20"/>
          <w:szCs w:val="20"/>
        </w:rPr>
        <w:t xml:space="preserve"> </w:t>
      </w:r>
      <w:sdt>
        <w:sdtPr>
          <w:rPr>
            <w:rFonts w:ascii="Georgia" w:eastAsiaTheme="minorEastAsia" w:hAnsi="Georgia"/>
            <w:sz w:val="20"/>
            <w:szCs w:val="20"/>
          </w:rPr>
          <w:id w:val="-2090840638"/>
          <w:citation/>
        </w:sdtPr>
        <w:sdtContent>
          <w:r w:rsidRPr="004702E5">
            <w:rPr>
              <w:rFonts w:ascii="Georgia" w:eastAsiaTheme="minorEastAsia" w:hAnsi="Georgia"/>
              <w:sz w:val="20"/>
              <w:szCs w:val="20"/>
            </w:rPr>
            <w:fldChar w:fldCharType="begin"/>
          </w:r>
          <w:r w:rsidRPr="004702E5">
            <w:rPr>
              <w:rFonts w:ascii="Georgia" w:eastAsiaTheme="minorEastAsia" w:hAnsi="Georgia"/>
              <w:sz w:val="20"/>
              <w:szCs w:val="20"/>
            </w:rPr>
            <w:instrText xml:space="preserve"> CITATION Eli18 \l 16393 </w:instrText>
          </w:r>
          <w:r w:rsidRPr="004702E5">
            <w:rPr>
              <w:rFonts w:ascii="Georgia" w:eastAsiaTheme="minorEastAsia" w:hAnsi="Georgia"/>
              <w:sz w:val="20"/>
              <w:szCs w:val="20"/>
            </w:rPr>
            <w:fldChar w:fldCharType="separate"/>
          </w:r>
          <w:r w:rsidRPr="003273D0">
            <w:rPr>
              <w:rFonts w:ascii="Georgia" w:eastAsiaTheme="minorEastAsia" w:hAnsi="Georgia"/>
              <w:noProof/>
              <w:sz w:val="20"/>
              <w:szCs w:val="20"/>
            </w:rPr>
            <w:t xml:space="preserve">(Karaca, </w:t>
          </w:r>
          <w:r w:rsidRPr="003273D0">
            <w:rPr>
              <w:rFonts w:ascii="Georgia" w:eastAsiaTheme="minorEastAsia" w:hAnsi="Georgia"/>
              <w:noProof/>
              <w:sz w:val="20"/>
              <w:szCs w:val="20"/>
            </w:rPr>
            <w:lastRenderedPageBreak/>
            <w:t>2018)</w:t>
          </w:r>
          <w:r w:rsidRPr="004702E5">
            <w:rPr>
              <w:rFonts w:ascii="Georgia" w:eastAsiaTheme="minorEastAsia" w:hAnsi="Georgia"/>
              <w:sz w:val="20"/>
              <w:szCs w:val="20"/>
            </w:rPr>
            <w:fldChar w:fldCharType="end"/>
          </w:r>
        </w:sdtContent>
      </w:sdt>
      <w:r w:rsidRPr="004702E5">
        <w:rPr>
          <w:rFonts w:ascii="Georgia" w:eastAsiaTheme="minorEastAsia" w:hAnsi="Georgia"/>
          <w:sz w:val="20"/>
          <w:szCs w:val="20"/>
        </w:rPr>
        <w:t xml:space="preserve"> to combat mental exhaustion, reduce stress and induce positive emotions</w:t>
      </w:r>
      <w:r>
        <w:rPr>
          <w:rFonts w:ascii="Georgia" w:eastAsiaTheme="minorEastAsia" w:hAnsi="Georgia"/>
          <w:sz w:val="20"/>
          <w:szCs w:val="20"/>
        </w:rPr>
        <w:t xml:space="preserve"> which is further supported by the results of Survey 1 and 2(B)</w:t>
      </w:r>
      <w:r w:rsidR="001D1A14">
        <w:rPr>
          <w:rFonts w:ascii="Georgia" w:eastAsiaTheme="minorEastAsia" w:hAnsi="Georgia"/>
          <w:sz w:val="20"/>
          <w:szCs w:val="20"/>
        </w:rPr>
        <w:t xml:space="preserve"> and case studies</w:t>
      </w:r>
      <w:r w:rsidRPr="004702E5">
        <w:rPr>
          <w:rFonts w:ascii="Georgia" w:eastAsiaTheme="minorEastAsia" w:hAnsi="Georgia"/>
          <w:sz w:val="20"/>
          <w:szCs w:val="20"/>
        </w:rPr>
        <w:t xml:space="preserve">. </w:t>
      </w:r>
    </w:p>
    <w:p w14:paraId="122EDDD9" w14:textId="77777777" w:rsidR="00147340" w:rsidRDefault="00147340" w:rsidP="006A4F5A">
      <w:pPr>
        <w:pStyle w:val="MDPI16affiliation"/>
        <w:spacing w:line="228" w:lineRule="auto"/>
        <w:ind w:left="2608" w:firstLine="425"/>
        <w:jc w:val="both"/>
        <w:rPr>
          <w:rFonts w:ascii="Georgia" w:eastAsiaTheme="minorEastAsia" w:hAnsi="Georgia"/>
          <w:sz w:val="20"/>
          <w:szCs w:val="20"/>
        </w:rPr>
      </w:pPr>
    </w:p>
    <w:p w14:paraId="10655746" w14:textId="645E56A5" w:rsidR="006A4F5A" w:rsidRPr="006A4F5A" w:rsidRDefault="006A4F5A" w:rsidP="006A4F5A">
      <w:pPr>
        <w:pStyle w:val="MDPI16affiliation"/>
        <w:spacing w:line="228" w:lineRule="auto"/>
        <w:ind w:left="2608" w:firstLine="425"/>
        <w:jc w:val="both"/>
        <w:rPr>
          <w:rFonts w:ascii="Georgia" w:eastAsiaTheme="minorEastAsia" w:hAnsi="Georgia"/>
          <w:sz w:val="20"/>
          <w:szCs w:val="20"/>
        </w:rPr>
      </w:pPr>
      <w:r>
        <w:rPr>
          <w:rFonts w:ascii="Georgia" w:eastAsiaTheme="minorEastAsia" w:hAnsi="Georgia"/>
          <w:sz w:val="20"/>
          <w:szCs w:val="20"/>
        </w:rPr>
        <w:t xml:space="preserve">Various such patterns of correlations were observed and analyzed from the results of the Surveys and case studies to formulate the guidelines of this research. </w:t>
      </w:r>
    </w:p>
    <w:p w14:paraId="7E3D6CCD" w14:textId="77777777" w:rsidR="006A4F5A" w:rsidRPr="005C6417" w:rsidRDefault="006A4F5A" w:rsidP="00C5203D">
      <w:pPr>
        <w:pStyle w:val="MDPI16affiliation"/>
        <w:rPr>
          <w:rFonts w:eastAsiaTheme="minorEastAsia"/>
        </w:rPr>
      </w:pPr>
    </w:p>
    <w:p w14:paraId="7B6E2EB9" w14:textId="77777777" w:rsidR="00A86E9F" w:rsidRPr="004F2BEA" w:rsidRDefault="00A86E9F" w:rsidP="00A86E9F">
      <w:pPr>
        <w:pStyle w:val="MDPI21heading1"/>
        <w:rPr>
          <w:rFonts w:ascii="Georgia" w:eastAsiaTheme="minorEastAsia" w:hAnsi="Georgia" w:cs="Arial"/>
        </w:rPr>
      </w:pPr>
      <w:r w:rsidRPr="004F2BEA">
        <w:rPr>
          <w:rFonts w:ascii="Georgia" w:eastAsiaTheme="minorEastAsia" w:hAnsi="Georgia" w:cs="Arial"/>
        </w:rPr>
        <w:t>4. Discussion</w:t>
      </w:r>
    </w:p>
    <w:p w14:paraId="6D2D32FD" w14:textId="405F7177" w:rsidR="0078661F" w:rsidRDefault="0078661F" w:rsidP="00D25D6C">
      <w:pPr>
        <w:pStyle w:val="MDPI31text"/>
        <w:rPr>
          <w:rFonts w:ascii="Georgia" w:eastAsiaTheme="minorEastAsia" w:hAnsi="Georgia" w:cs="Arial"/>
        </w:rPr>
      </w:pPr>
      <w:r w:rsidRPr="0078661F">
        <w:rPr>
          <w:rFonts w:ascii="Georgia" w:eastAsiaTheme="minorEastAsia" w:hAnsi="Georgia" w:cs="Arial"/>
        </w:rPr>
        <w:t xml:space="preserve">All the observations and analyses from the results of the surveys are compared to the results of the case studies and the information gathered through the literature review. This is used to translate the discipline of therapeutic architecture to the user group of residents to bring healing spaces to their residences. </w:t>
      </w:r>
    </w:p>
    <w:p w14:paraId="140A039C" w14:textId="0D7DEC8E" w:rsidR="00D25D6C" w:rsidRPr="00D25D6C" w:rsidRDefault="00D25D6C" w:rsidP="00D25D6C">
      <w:pPr>
        <w:pStyle w:val="MDPI31text"/>
        <w:rPr>
          <w:rFonts w:ascii="Georgia" w:eastAsiaTheme="minorEastAsia" w:hAnsi="Georgia" w:cs="Arial"/>
        </w:rPr>
      </w:pPr>
      <w:r w:rsidRPr="00D25D6C">
        <w:rPr>
          <w:rFonts w:ascii="Georgia" w:eastAsiaTheme="minorEastAsia" w:hAnsi="Georgia" w:cs="Arial"/>
        </w:rPr>
        <w:t xml:space="preserve">One core difference noticed </w:t>
      </w:r>
      <w:r w:rsidR="0078661F">
        <w:rPr>
          <w:rFonts w:ascii="Georgia" w:eastAsiaTheme="minorEastAsia" w:hAnsi="Georgia" w:cs="Arial"/>
        </w:rPr>
        <w:t>in the results of the research is that the</w:t>
      </w:r>
      <w:r w:rsidRPr="00D25D6C">
        <w:rPr>
          <w:rFonts w:ascii="Georgia" w:eastAsiaTheme="minorEastAsia" w:hAnsi="Georgia" w:cs="Arial"/>
        </w:rPr>
        <w:t xml:space="preserve"> design of spaces for patients have various </w:t>
      </w:r>
      <w:r w:rsidRPr="00D25D6C">
        <w:rPr>
          <w:rFonts w:ascii="Georgia" w:eastAsiaTheme="minorEastAsia" w:hAnsi="Georgia" w:cs="Arial"/>
          <w:b/>
        </w:rPr>
        <w:t>undefined spaces of ambiguous functions</w:t>
      </w:r>
      <w:r w:rsidR="0078661F">
        <w:rPr>
          <w:rFonts w:ascii="Georgia" w:eastAsiaTheme="minorEastAsia" w:hAnsi="Georgia" w:cs="Arial"/>
          <w:b/>
        </w:rPr>
        <w:t xml:space="preserve"> </w:t>
      </w:r>
      <w:r w:rsidR="0078661F">
        <w:rPr>
          <w:rFonts w:ascii="Georgia" w:eastAsiaTheme="minorEastAsia" w:hAnsi="Georgia" w:cs="Arial"/>
          <w:bCs/>
        </w:rPr>
        <w:t>which is not as accessible to residents</w:t>
      </w:r>
      <w:r w:rsidR="0078661F">
        <w:rPr>
          <w:rFonts w:ascii="Georgia" w:eastAsiaTheme="minorEastAsia" w:hAnsi="Georgia" w:cs="Arial"/>
        </w:rPr>
        <w:t>. T</w:t>
      </w:r>
      <w:r w:rsidRPr="00D25D6C">
        <w:rPr>
          <w:rFonts w:ascii="Georgia" w:eastAsiaTheme="minorEastAsia" w:hAnsi="Georgia" w:cs="Arial"/>
        </w:rPr>
        <w:t>he main purpose of</w:t>
      </w:r>
      <w:r w:rsidR="0078661F">
        <w:rPr>
          <w:rFonts w:ascii="Georgia" w:eastAsiaTheme="minorEastAsia" w:hAnsi="Georgia" w:cs="Arial"/>
        </w:rPr>
        <w:t xml:space="preserve"> these is to</w:t>
      </w:r>
      <w:r w:rsidRPr="00D25D6C">
        <w:rPr>
          <w:rFonts w:ascii="Georgia" w:eastAsiaTheme="minorEastAsia" w:hAnsi="Georgia" w:cs="Arial"/>
        </w:rPr>
        <w:t xml:space="preserve"> provid</w:t>
      </w:r>
      <w:r w:rsidR="0078661F">
        <w:rPr>
          <w:rFonts w:ascii="Georgia" w:eastAsiaTheme="minorEastAsia" w:hAnsi="Georgia" w:cs="Arial"/>
        </w:rPr>
        <w:t>e</w:t>
      </w:r>
      <w:r w:rsidRPr="00D25D6C">
        <w:rPr>
          <w:rFonts w:ascii="Georgia" w:eastAsiaTheme="minorEastAsia" w:hAnsi="Georgia" w:cs="Arial"/>
        </w:rPr>
        <w:t xml:space="preserve"> opportunities for the patients to engage in activities</w:t>
      </w:r>
      <w:r w:rsidR="0078661F">
        <w:rPr>
          <w:rFonts w:ascii="Georgia" w:eastAsiaTheme="minorEastAsia" w:hAnsi="Georgia" w:cs="Arial"/>
        </w:rPr>
        <w:t>,</w:t>
      </w:r>
      <w:r w:rsidRPr="00D25D6C">
        <w:rPr>
          <w:rFonts w:ascii="Georgia" w:eastAsiaTheme="minorEastAsia" w:hAnsi="Georgia" w:cs="Arial"/>
        </w:rPr>
        <w:t xml:space="preserve"> in private or in groups</w:t>
      </w:r>
      <w:r w:rsidR="0078661F">
        <w:rPr>
          <w:rFonts w:ascii="Georgia" w:eastAsiaTheme="minorEastAsia" w:hAnsi="Georgia" w:cs="Arial"/>
        </w:rPr>
        <w:t>,</w:t>
      </w:r>
      <w:r w:rsidRPr="00D25D6C">
        <w:rPr>
          <w:rFonts w:ascii="Georgia" w:eastAsiaTheme="minorEastAsia" w:hAnsi="Georgia" w:cs="Arial"/>
        </w:rPr>
        <w:t xml:space="preserve"> or as spaces</w:t>
      </w:r>
      <w:r w:rsidR="00D13AE0">
        <w:rPr>
          <w:rFonts w:ascii="Georgia" w:eastAsiaTheme="minorEastAsia" w:hAnsi="Georgia" w:cs="Arial"/>
        </w:rPr>
        <w:t xml:space="preserve"> that</w:t>
      </w:r>
      <w:r w:rsidRPr="00D25D6C">
        <w:rPr>
          <w:rFonts w:ascii="Georgia" w:eastAsiaTheme="minorEastAsia" w:hAnsi="Georgia" w:cs="Arial"/>
        </w:rPr>
        <w:t xml:space="preserve"> they can retreat to for introspection and restoration. This is different when compared to the design of residences where each space of the residence has a specific function and name, like bedroom, dining room, kitchen, etc., with a lack of options between spaces with ambiguous and flexible functionality.</w:t>
      </w:r>
    </w:p>
    <w:p w14:paraId="0D5BDD1E" w14:textId="52A37C52" w:rsidR="002042BA" w:rsidRDefault="00D25D6C" w:rsidP="002042BA">
      <w:pPr>
        <w:pStyle w:val="MDPI31text"/>
        <w:rPr>
          <w:rFonts w:ascii="Georgia" w:eastAsiaTheme="minorEastAsia" w:hAnsi="Georgia" w:cs="Arial"/>
        </w:rPr>
      </w:pPr>
      <w:r w:rsidRPr="00D25D6C">
        <w:rPr>
          <w:rFonts w:ascii="Georgia" w:eastAsiaTheme="minorEastAsia" w:hAnsi="Georgia" w:cs="Arial"/>
        </w:rPr>
        <w:t xml:space="preserve">This is what led to the idea of designing residential spaces to cater to this requirement of </w:t>
      </w:r>
      <w:r w:rsidRPr="00D25D6C">
        <w:rPr>
          <w:rFonts w:ascii="Georgia" w:eastAsiaTheme="minorEastAsia" w:hAnsi="Georgia" w:cs="Arial"/>
          <w:b/>
        </w:rPr>
        <w:t>flexibility in combination to the requirements of functionality</w:t>
      </w:r>
      <w:r w:rsidRPr="00D25D6C">
        <w:rPr>
          <w:rFonts w:ascii="Georgia" w:eastAsiaTheme="minorEastAsia" w:hAnsi="Georgia" w:cs="Arial"/>
        </w:rPr>
        <w:t>. By analyzing the case studies a pattern that emerged is the availability of various sources to receive positive stimuli that keep the body and mind healthy.</w:t>
      </w:r>
      <w:r w:rsidR="002042BA">
        <w:rPr>
          <w:rFonts w:ascii="Georgia" w:eastAsiaTheme="minorEastAsia" w:hAnsi="Georgia" w:cs="Arial"/>
        </w:rPr>
        <w:t xml:space="preserve"> </w:t>
      </w:r>
      <w:r w:rsidRPr="00D25D6C">
        <w:rPr>
          <w:rFonts w:ascii="Georgia" w:eastAsiaTheme="minorEastAsia" w:hAnsi="Georgia" w:cs="Arial"/>
        </w:rPr>
        <w:t xml:space="preserve">Residential spaces are often designed to fulfill the requirement of the specified ‘rooms’ without much attention to how each of these rooms should further be designed to truly cater to a healthy environment for the people residing in that room. </w:t>
      </w:r>
      <w:r w:rsidR="002042BA">
        <w:rPr>
          <w:rFonts w:ascii="Georgia" w:eastAsiaTheme="minorEastAsia" w:hAnsi="Georgia" w:cs="Arial"/>
        </w:rPr>
        <w:t>The case studies compared to Survey 2 highlighted</w:t>
      </w:r>
      <w:r w:rsidRPr="00D25D6C">
        <w:rPr>
          <w:rFonts w:ascii="Georgia" w:eastAsiaTheme="minorEastAsia" w:hAnsi="Georgia" w:cs="Arial"/>
        </w:rPr>
        <w:t xml:space="preserve"> the availability of ‘zones’</w:t>
      </w:r>
      <w:r w:rsidR="002042BA">
        <w:rPr>
          <w:rFonts w:ascii="Georgia" w:eastAsiaTheme="minorEastAsia" w:hAnsi="Georgia" w:cs="Arial"/>
        </w:rPr>
        <w:t xml:space="preserve"> in healing environments</w:t>
      </w:r>
      <w:r w:rsidRPr="00D25D6C">
        <w:rPr>
          <w:rFonts w:ascii="Georgia" w:eastAsiaTheme="minorEastAsia" w:hAnsi="Georgia" w:cs="Arial"/>
        </w:rPr>
        <w:t xml:space="preserve"> over just ‘</w:t>
      </w:r>
      <w:r w:rsidR="002042BA" w:rsidRPr="00D25D6C">
        <w:rPr>
          <w:rFonts w:ascii="Georgia" w:eastAsiaTheme="minorEastAsia" w:hAnsi="Georgia" w:cs="Arial"/>
        </w:rPr>
        <w:t>rooms</w:t>
      </w:r>
      <w:r w:rsidR="002042BA">
        <w:rPr>
          <w:rFonts w:ascii="Georgia" w:eastAsiaTheme="minorEastAsia" w:hAnsi="Georgia" w:cs="Arial"/>
        </w:rPr>
        <w:t>’</w:t>
      </w:r>
      <w:r w:rsidRPr="00D25D6C">
        <w:rPr>
          <w:rFonts w:ascii="Georgia" w:eastAsiaTheme="minorEastAsia" w:hAnsi="Georgia" w:cs="Arial"/>
        </w:rPr>
        <w:t xml:space="preserve">. </w:t>
      </w:r>
    </w:p>
    <w:p w14:paraId="495A5DC9" w14:textId="0333CE63" w:rsidR="00A86E9F" w:rsidRDefault="002042BA" w:rsidP="00D25D6C">
      <w:pPr>
        <w:pStyle w:val="MDPI31text"/>
        <w:rPr>
          <w:rFonts w:ascii="Georgia" w:eastAsiaTheme="minorEastAsia" w:hAnsi="Georgia" w:cs="Arial"/>
        </w:rPr>
      </w:pPr>
      <w:r>
        <w:rPr>
          <w:rFonts w:ascii="Georgia" w:eastAsiaTheme="minorEastAsia" w:hAnsi="Georgia" w:cs="Arial"/>
        </w:rPr>
        <w:t xml:space="preserve">This becomes the core of the new guidelines formulated in this research. It </w:t>
      </w:r>
      <w:r w:rsidR="00D25D6C" w:rsidRPr="00D25D6C">
        <w:rPr>
          <w:rFonts w:ascii="Georgia" w:eastAsiaTheme="minorEastAsia" w:hAnsi="Georgia" w:cs="Arial"/>
        </w:rPr>
        <w:t>led to the formulation of the core zones that should be addressed while designing</w:t>
      </w:r>
      <w:r w:rsidR="00D25D6C" w:rsidRPr="00D25D6C">
        <w:rPr>
          <w:rFonts w:ascii="Times New Roman" w:eastAsiaTheme="minorEastAsia" w:hAnsi="Times New Roman" w:cstheme="minorBidi"/>
          <w:snapToGrid/>
          <w:color w:val="auto"/>
          <w:lang w:eastAsia="en-US" w:bidi="ar-SA"/>
        </w:rPr>
        <w:t xml:space="preserve"> </w:t>
      </w:r>
      <w:r w:rsidR="00D25D6C" w:rsidRPr="00D25D6C">
        <w:rPr>
          <w:rFonts w:ascii="Georgia" w:eastAsiaTheme="minorEastAsia" w:hAnsi="Georgia" w:cs="Arial"/>
        </w:rPr>
        <w:t xml:space="preserve">residences for the spaces to emulate the properties of a healing environment through therapeutic architecture. These zones which form the core of the guidelines </w:t>
      </w:r>
      <w:r>
        <w:rPr>
          <w:rFonts w:ascii="Georgia" w:eastAsiaTheme="minorEastAsia" w:hAnsi="Georgia" w:cs="Arial"/>
        </w:rPr>
        <w:t xml:space="preserve">from the case studies and surveys </w:t>
      </w:r>
      <w:r w:rsidR="00D25D6C" w:rsidRPr="00D25D6C">
        <w:rPr>
          <w:rFonts w:ascii="Georgia" w:eastAsiaTheme="minorEastAsia" w:hAnsi="Georgia" w:cs="Arial"/>
        </w:rPr>
        <w:t>are represented below.</w:t>
      </w:r>
    </w:p>
    <w:p w14:paraId="6CEF311A" w14:textId="7EFB71CA" w:rsidR="00D25D6C" w:rsidRDefault="00881512" w:rsidP="00D25D6C">
      <w:pPr>
        <w:pStyle w:val="MDPI31text"/>
        <w:rPr>
          <w:rFonts w:ascii="Georgia" w:eastAsiaTheme="minorEastAsia" w:hAnsi="Georgia"/>
          <w:sz w:val="18"/>
          <w:szCs w:val="24"/>
        </w:rPr>
      </w:pPr>
      <w:r>
        <w:rPr>
          <w:rFonts w:ascii="Georgia" w:eastAsiaTheme="minorEastAsia" w:hAnsi="Georgia"/>
          <w:noProof/>
          <w:snapToGrid/>
          <w:sz w:val="18"/>
          <w:szCs w:val="24"/>
          <w:lang w:val="en-GB" w:eastAsia="en-GB" w:bidi="ar-SA"/>
        </w:rPr>
        <w:drawing>
          <wp:inline distT="0" distB="0" distL="0" distR="0" wp14:anchorId="0F49610D" wp14:editId="378246CF">
            <wp:extent cx="4299872" cy="3124200"/>
            <wp:effectExtent l="0" t="0" r="5715" b="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09273" cy="3131030"/>
                    </a:xfrm>
                    <a:prstGeom prst="rect">
                      <a:avLst/>
                    </a:prstGeom>
                  </pic:spPr>
                </pic:pic>
              </a:graphicData>
            </a:graphic>
          </wp:inline>
        </w:drawing>
      </w:r>
    </w:p>
    <w:p w14:paraId="38620473" w14:textId="056FCDCE" w:rsidR="00D25D6C" w:rsidRDefault="00D25D6C" w:rsidP="00D25D6C">
      <w:pPr>
        <w:pStyle w:val="MDPI31text"/>
        <w:rPr>
          <w:rFonts w:ascii="Georgia" w:eastAsiaTheme="minorEastAsia" w:hAnsi="Georgia"/>
          <w:sz w:val="18"/>
          <w:szCs w:val="24"/>
        </w:rPr>
      </w:pPr>
      <w:r w:rsidRPr="00D25D6C">
        <w:rPr>
          <w:rFonts w:ascii="Georgia" w:eastAsiaTheme="minorEastAsia" w:hAnsi="Georgia"/>
          <w:sz w:val="18"/>
          <w:szCs w:val="24"/>
        </w:rPr>
        <w:t xml:space="preserve"> </w:t>
      </w:r>
      <w:r w:rsidRPr="0089041A">
        <w:rPr>
          <w:rFonts w:ascii="Georgia" w:eastAsiaTheme="minorEastAsia" w:hAnsi="Georgia"/>
          <w:sz w:val="18"/>
          <w:szCs w:val="24"/>
        </w:rPr>
        <w:t>Figure</w:t>
      </w:r>
      <w:r w:rsidR="00173EB1">
        <w:rPr>
          <w:rFonts w:ascii="Georgia" w:eastAsiaTheme="minorEastAsia" w:hAnsi="Georgia"/>
          <w:sz w:val="18"/>
          <w:szCs w:val="24"/>
        </w:rPr>
        <w:t xml:space="preserve"> 4</w:t>
      </w:r>
      <w:r w:rsidRPr="0089041A">
        <w:rPr>
          <w:rFonts w:ascii="Georgia" w:eastAsiaTheme="minorEastAsia" w:hAnsi="Georgia"/>
          <w:sz w:val="18"/>
          <w:szCs w:val="24"/>
        </w:rPr>
        <w:t xml:space="preserve">. </w:t>
      </w:r>
      <w:r w:rsidR="00173EB1">
        <w:rPr>
          <w:rFonts w:ascii="Georgia" w:eastAsiaTheme="minorEastAsia" w:hAnsi="Georgia"/>
          <w:sz w:val="18"/>
          <w:szCs w:val="24"/>
        </w:rPr>
        <w:t>Core guidelines for therapeutic architecture in residences</w:t>
      </w:r>
    </w:p>
    <w:p w14:paraId="2D3707A4" w14:textId="3C02CCAD" w:rsidR="006B7E35" w:rsidRDefault="006B7E35" w:rsidP="00D25D6C">
      <w:pPr>
        <w:pStyle w:val="MDPI31text"/>
        <w:rPr>
          <w:rFonts w:ascii="Georgia" w:eastAsiaTheme="minorEastAsia" w:hAnsi="Georgia"/>
          <w:sz w:val="18"/>
          <w:szCs w:val="24"/>
        </w:rPr>
      </w:pPr>
    </w:p>
    <w:p w14:paraId="2BFD8036" w14:textId="0414B557" w:rsidR="00E3736E" w:rsidRDefault="006B7E35" w:rsidP="006B7E35">
      <w:pPr>
        <w:pStyle w:val="MDPI31text"/>
        <w:numPr>
          <w:ilvl w:val="0"/>
          <w:numId w:val="24"/>
        </w:numPr>
        <w:rPr>
          <w:rFonts w:ascii="Georgia" w:eastAsiaTheme="minorEastAsia" w:hAnsi="Georgia" w:cs="Arial"/>
        </w:rPr>
      </w:pPr>
      <w:r w:rsidRPr="006B7E35">
        <w:rPr>
          <w:rFonts w:ascii="Georgia" w:eastAsiaTheme="minorEastAsia" w:hAnsi="Georgia" w:cs="Arial"/>
          <w:u w:val="single"/>
        </w:rPr>
        <w:t>Escape Zone</w:t>
      </w:r>
      <w:r w:rsidRPr="006B7E35">
        <w:rPr>
          <w:rFonts w:ascii="Georgia" w:eastAsiaTheme="minorEastAsia" w:hAnsi="Georgia" w:cs="Arial"/>
        </w:rPr>
        <w:t>: As the name suggest</w:t>
      </w:r>
      <w:r w:rsidR="00B43147">
        <w:rPr>
          <w:rFonts w:ascii="Georgia" w:eastAsiaTheme="minorEastAsia" w:hAnsi="Georgia" w:cs="Arial"/>
        </w:rPr>
        <w:t>s</w:t>
      </w:r>
      <w:r w:rsidRPr="006B7E35">
        <w:rPr>
          <w:rFonts w:ascii="Georgia" w:eastAsiaTheme="minorEastAsia" w:hAnsi="Georgia" w:cs="Arial"/>
        </w:rPr>
        <w:t xml:space="preserve">, escape zone is the space that every individual can retire to, to reboot and restore their mind, </w:t>
      </w:r>
      <w:r w:rsidR="002042BA" w:rsidRPr="006B7E35">
        <w:rPr>
          <w:rFonts w:ascii="Georgia" w:eastAsiaTheme="minorEastAsia" w:hAnsi="Georgia" w:cs="Arial"/>
        </w:rPr>
        <w:t>body,</w:t>
      </w:r>
      <w:r w:rsidRPr="006B7E35">
        <w:rPr>
          <w:rFonts w:ascii="Georgia" w:eastAsiaTheme="minorEastAsia" w:hAnsi="Georgia" w:cs="Arial"/>
        </w:rPr>
        <w:t xml:space="preserve"> and soul. It is a retreat space, defined by elements that create a peaceful atmosphere of introspection and privacy.</w:t>
      </w:r>
    </w:p>
    <w:p w14:paraId="1B06D196" w14:textId="15A66857" w:rsidR="006B7E35" w:rsidRPr="006B7E35" w:rsidRDefault="006B7E35" w:rsidP="00C5203D">
      <w:pPr>
        <w:pStyle w:val="MDPI31text"/>
        <w:ind w:left="3195" w:firstLine="0"/>
        <w:rPr>
          <w:rFonts w:ascii="Georgia" w:eastAsiaTheme="minorEastAsia" w:hAnsi="Georgia" w:cs="Arial"/>
        </w:rPr>
      </w:pPr>
      <w:r w:rsidRPr="006B7E35">
        <w:rPr>
          <w:rFonts w:ascii="Georgia" w:eastAsiaTheme="minorEastAsia" w:hAnsi="Georgia" w:cs="Arial"/>
        </w:rPr>
        <w:t xml:space="preserve"> </w:t>
      </w:r>
    </w:p>
    <w:p w14:paraId="6FA315CC" w14:textId="05EB5D2B" w:rsidR="006B7E35" w:rsidRDefault="006B7E35" w:rsidP="006B7E35">
      <w:pPr>
        <w:pStyle w:val="MDPI31text"/>
        <w:numPr>
          <w:ilvl w:val="0"/>
          <w:numId w:val="24"/>
        </w:numPr>
        <w:rPr>
          <w:rFonts w:ascii="Georgia" w:eastAsiaTheme="minorEastAsia" w:hAnsi="Georgia" w:cs="Arial"/>
        </w:rPr>
      </w:pPr>
      <w:r w:rsidRPr="006B7E35">
        <w:rPr>
          <w:rFonts w:ascii="Georgia" w:eastAsiaTheme="minorEastAsia" w:hAnsi="Georgia" w:cs="Arial"/>
          <w:u w:val="single"/>
        </w:rPr>
        <w:t>Productive Zone</w:t>
      </w:r>
      <w:r w:rsidRPr="006B7E35">
        <w:rPr>
          <w:rFonts w:ascii="Georgia" w:eastAsiaTheme="minorEastAsia" w:hAnsi="Georgia" w:cs="Arial"/>
        </w:rPr>
        <w:t xml:space="preserve">: Like the escape zone, this is also a private space. But unlike the escape zone, this zone has elements of design catering to an atmosphere of alertness </w:t>
      </w:r>
      <w:r w:rsidRPr="006B7E35">
        <w:rPr>
          <w:rFonts w:ascii="Georgia" w:eastAsiaTheme="minorEastAsia" w:hAnsi="Georgia" w:cs="Arial"/>
        </w:rPr>
        <w:lastRenderedPageBreak/>
        <w:t>and productivity. It is a personal space where everyone can engage in their preferred activity of study or work with elements designed to make the space comfortable and catered to this need</w:t>
      </w:r>
      <w:r w:rsidR="00E3736E">
        <w:rPr>
          <w:rFonts w:ascii="Georgia" w:eastAsiaTheme="minorEastAsia" w:hAnsi="Georgia" w:cs="Arial"/>
        </w:rPr>
        <w:t>.</w:t>
      </w:r>
    </w:p>
    <w:p w14:paraId="3161FBF6" w14:textId="77777777" w:rsidR="00E3736E" w:rsidRPr="006B7E35" w:rsidRDefault="00E3736E" w:rsidP="00C5203D">
      <w:pPr>
        <w:pStyle w:val="MDPI31text"/>
        <w:ind w:left="0" w:firstLine="0"/>
        <w:rPr>
          <w:rFonts w:ascii="Georgia" w:eastAsiaTheme="minorEastAsia" w:hAnsi="Georgia" w:cs="Arial"/>
        </w:rPr>
      </w:pPr>
    </w:p>
    <w:p w14:paraId="5E8816B0" w14:textId="566FD003" w:rsidR="006B7E35" w:rsidRDefault="006B7E35" w:rsidP="006B7E35">
      <w:pPr>
        <w:pStyle w:val="MDPI31text"/>
        <w:numPr>
          <w:ilvl w:val="0"/>
          <w:numId w:val="24"/>
        </w:numPr>
        <w:rPr>
          <w:rFonts w:ascii="Georgia" w:eastAsiaTheme="minorEastAsia" w:hAnsi="Georgia" w:cs="Arial"/>
        </w:rPr>
      </w:pPr>
      <w:r w:rsidRPr="006B7E35">
        <w:rPr>
          <w:rFonts w:ascii="Georgia" w:eastAsiaTheme="minorEastAsia" w:hAnsi="Georgia" w:cs="Arial"/>
          <w:u w:val="single"/>
        </w:rPr>
        <w:t>Exercise Zone</w:t>
      </w:r>
      <w:r w:rsidRPr="006B7E35">
        <w:rPr>
          <w:rFonts w:ascii="Georgia" w:eastAsiaTheme="minorEastAsia" w:hAnsi="Georgia" w:cs="Arial"/>
        </w:rPr>
        <w:t xml:space="preserve">: This zone is the space that provides opportunities for everyone to engage in physical activities like sports &amp; fitness training. This is a </w:t>
      </w:r>
      <w:r w:rsidR="00B43147" w:rsidRPr="006B7E35">
        <w:rPr>
          <w:rFonts w:ascii="Georgia" w:eastAsiaTheme="minorEastAsia" w:hAnsi="Georgia" w:cs="Arial"/>
        </w:rPr>
        <w:t>semiprivate</w:t>
      </w:r>
      <w:r w:rsidRPr="006B7E35">
        <w:rPr>
          <w:rFonts w:ascii="Georgia" w:eastAsiaTheme="minorEastAsia" w:hAnsi="Georgia" w:cs="Arial"/>
        </w:rPr>
        <w:t xml:space="preserve"> zone created for people to maintain their physical health by engaging in the required activities either alone or with others.</w:t>
      </w:r>
    </w:p>
    <w:p w14:paraId="53EAB57A" w14:textId="77777777" w:rsidR="00E3736E" w:rsidRPr="006B7E35" w:rsidRDefault="00E3736E" w:rsidP="00C5203D">
      <w:pPr>
        <w:pStyle w:val="MDPI31text"/>
        <w:ind w:left="0" w:firstLine="0"/>
        <w:rPr>
          <w:rFonts w:ascii="Georgia" w:eastAsiaTheme="minorEastAsia" w:hAnsi="Georgia" w:cs="Arial"/>
        </w:rPr>
      </w:pPr>
    </w:p>
    <w:p w14:paraId="25DB4737" w14:textId="450989A7" w:rsidR="006B7E35" w:rsidRPr="006B7E35" w:rsidRDefault="006B7E35" w:rsidP="006B7E35">
      <w:pPr>
        <w:pStyle w:val="MDPI31text"/>
        <w:numPr>
          <w:ilvl w:val="0"/>
          <w:numId w:val="24"/>
        </w:numPr>
        <w:rPr>
          <w:rFonts w:ascii="Georgia" w:eastAsiaTheme="minorEastAsia" w:hAnsi="Georgia" w:cs="Arial"/>
        </w:rPr>
      </w:pPr>
      <w:r w:rsidRPr="006B7E35">
        <w:rPr>
          <w:rFonts w:ascii="Georgia" w:eastAsiaTheme="minorEastAsia" w:hAnsi="Georgia" w:cs="Arial"/>
          <w:u w:val="single"/>
        </w:rPr>
        <w:t>Pause &amp; Activity Zone</w:t>
      </w:r>
      <w:r w:rsidRPr="006B7E35">
        <w:rPr>
          <w:rFonts w:ascii="Georgia" w:eastAsiaTheme="minorEastAsia" w:hAnsi="Georgia" w:cs="Arial"/>
        </w:rPr>
        <w:t xml:space="preserve">: This is a semi-private zone which creates opportunities for more than one person to pause together in that space. This common space of pause is meant to provide opportunities for interactions in the family. It can also be thought of as an escape zone that is not private but instead a space where the family can retreat to together and engage in common activities. </w:t>
      </w:r>
    </w:p>
    <w:p w14:paraId="5272E5E8" w14:textId="3CA0903E" w:rsidR="006B7E35" w:rsidRDefault="006B7E35" w:rsidP="00D25D6C">
      <w:pPr>
        <w:pStyle w:val="MDPI31text"/>
        <w:rPr>
          <w:rFonts w:ascii="Georgia" w:eastAsiaTheme="minorEastAsia" w:hAnsi="Georgia" w:cs="Arial"/>
        </w:rPr>
      </w:pPr>
    </w:p>
    <w:p w14:paraId="2FE468EA" w14:textId="500BB390" w:rsidR="00E3736E" w:rsidRPr="00E3736E" w:rsidRDefault="00E3736E" w:rsidP="00E3736E">
      <w:pPr>
        <w:pStyle w:val="MDPI31text"/>
        <w:rPr>
          <w:rFonts w:ascii="Georgia" w:eastAsiaTheme="minorEastAsia" w:hAnsi="Georgia" w:cs="Arial"/>
        </w:rPr>
      </w:pPr>
      <w:r w:rsidRPr="00E3736E">
        <w:rPr>
          <w:rFonts w:ascii="Georgia" w:eastAsiaTheme="minorEastAsia" w:hAnsi="Georgia" w:cs="Arial"/>
        </w:rPr>
        <w:t>The guidelines</w:t>
      </w:r>
      <w:r w:rsidR="00780244">
        <w:rPr>
          <w:rFonts w:ascii="Georgia" w:eastAsiaTheme="minorEastAsia" w:hAnsi="Georgia" w:cs="Arial"/>
        </w:rPr>
        <w:t xml:space="preserve"> generated in this research</w:t>
      </w:r>
      <w:r w:rsidRPr="00E3736E">
        <w:rPr>
          <w:rFonts w:ascii="Georgia" w:eastAsiaTheme="minorEastAsia" w:hAnsi="Georgia" w:cs="Arial"/>
        </w:rPr>
        <w:t xml:space="preserve"> for using the </w:t>
      </w:r>
      <w:r w:rsidR="00780244">
        <w:rPr>
          <w:rFonts w:ascii="Georgia" w:eastAsiaTheme="minorEastAsia" w:hAnsi="Georgia" w:cs="Arial"/>
        </w:rPr>
        <w:t>spatial elements</w:t>
      </w:r>
      <w:r w:rsidRPr="00E3736E">
        <w:rPr>
          <w:rFonts w:ascii="Georgia" w:eastAsiaTheme="minorEastAsia" w:hAnsi="Georgia" w:cs="Arial"/>
        </w:rPr>
        <w:t xml:space="preserve"> to design the private and semi-private areas, to achieve the optimal ambiance of each zone is defined in detail.</w:t>
      </w:r>
      <w:r w:rsidR="00780244">
        <w:rPr>
          <w:rFonts w:ascii="Georgia" w:eastAsiaTheme="minorEastAsia" w:hAnsi="Georgia" w:cs="Arial"/>
        </w:rPr>
        <w:t xml:space="preserve"> The design</w:t>
      </w:r>
      <w:r w:rsidR="005C1630">
        <w:rPr>
          <w:rFonts w:ascii="Georgia" w:eastAsiaTheme="minorEastAsia" w:hAnsi="Georgia" w:cs="Arial"/>
        </w:rPr>
        <w:t>,</w:t>
      </w:r>
      <w:r w:rsidR="00780244">
        <w:rPr>
          <w:rFonts w:ascii="Georgia" w:eastAsiaTheme="minorEastAsia" w:hAnsi="Georgia" w:cs="Arial"/>
        </w:rPr>
        <w:t xml:space="preserve"> spatial</w:t>
      </w:r>
      <w:r w:rsidR="005C1630">
        <w:rPr>
          <w:rFonts w:ascii="Georgia" w:eastAsiaTheme="minorEastAsia" w:hAnsi="Georgia" w:cs="Arial"/>
        </w:rPr>
        <w:t xml:space="preserve"> and environmental</w:t>
      </w:r>
      <w:r w:rsidR="00780244">
        <w:rPr>
          <w:rFonts w:ascii="Georgia" w:eastAsiaTheme="minorEastAsia" w:hAnsi="Georgia" w:cs="Arial"/>
        </w:rPr>
        <w:t xml:space="preserve"> requirements of each zone have been extensively detailed with</w:t>
      </w:r>
      <w:r w:rsidR="005C1630">
        <w:rPr>
          <w:rFonts w:ascii="Georgia" w:eastAsiaTheme="minorEastAsia" w:hAnsi="Georgia" w:cs="Arial"/>
        </w:rPr>
        <w:t xml:space="preserve"> over</w:t>
      </w:r>
      <w:r w:rsidR="00780244">
        <w:rPr>
          <w:rFonts w:ascii="Georgia" w:eastAsiaTheme="minorEastAsia" w:hAnsi="Georgia" w:cs="Arial"/>
        </w:rPr>
        <w:t xml:space="preserve"> 10-25 design cues defined for each zone.</w:t>
      </w:r>
      <w:r w:rsidRPr="00E3736E">
        <w:rPr>
          <w:rFonts w:ascii="Georgia" w:eastAsiaTheme="minorEastAsia" w:hAnsi="Georgia" w:cs="Arial"/>
        </w:rPr>
        <w:t xml:space="preserve"> These extensive guidelines are summarized </w:t>
      </w:r>
      <w:r w:rsidR="005C1630">
        <w:rPr>
          <w:rFonts w:ascii="Georgia" w:eastAsiaTheme="minorEastAsia" w:hAnsi="Georgia" w:cs="Arial"/>
        </w:rPr>
        <w:t xml:space="preserve">into the most important design elements </w:t>
      </w:r>
      <w:r w:rsidRPr="00E3736E">
        <w:rPr>
          <w:rFonts w:ascii="Georgia" w:eastAsiaTheme="minorEastAsia" w:hAnsi="Georgia" w:cs="Arial"/>
        </w:rPr>
        <w:t>and represented in Fig.</w:t>
      </w:r>
      <w:r>
        <w:rPr>
          <w:rFonts w:ascii="Georgia" w:eastAsiaTheme="minorEastAsia" w:hAnsi="Georgia" w:cs="Arial"/>
        </w:rPr>
        <w:t>5</w:t>
      </w:r>
      <w:r w:rsidRPr="00E3736E">
        <w:rPr>
          <w:rFonts w:ascii="Georgia" w:eastAsiaTheme="minorEastAsia" w:hAnsi="Georgia" w:cs="Arial"/>
        </w:rPr>
        <w:t>.</w:t>
      </w:r>
      <w:r w:rsidR="00780244">
        <w:rPr>
          <w:rFonts w:ascii="Georgia" w:eastAsiaTheme="minorEastAsia" w:hAnsi="Georgia" w:cs="Arial"/>
        </w:rPr>
        <w:t xml:space="preserve"> </w:t>
      </w:r>
    </w:p>
    <w:p w14:paraId="6899AA4E" w14:textId="77777777" w:rsidR="00E3736E" w:rsidRPr="00E3736E" w:rsidRDefault="00E3736E" w:rsidP="00E3736E">
      <w:pPr>
        <w:pStyle w:val="MDPI31text"/>
        <w:rPr>
          <w:rFonts w:ascii="Georgia" w:eastAsiaTheme="minorEastAsia" w:hAnsi="Georgia" w:cs="Arial"/>
        </w:rPr>
      </w:pPr>
      <w:r w:rsidRPr="00E3736E">
        <w:rPr>
          <w:rFonts w:ascii="Georgia" w:eastAsiaTheme="minorEastAsia" w:hAnsi="Georgia" w:cs="Arial"/>
          <w:noProof/>
          <w:lang w:val="en-GB" w:eastAsia="en-GB" w:bidi="ar-SA"/>
        </w:rPr>
        <w:drawing>
          <wp:inline distT="0" distB="0" distL="0" distR="0" wp14:anchorId="6A274F3F" wp14:editId="6518AACD">
            <wp:extent cx="4594860" cy="4057650"/>
            <wp:effectExtent l="0" t="0" r="0" b="0"/>
            <wp:docPr id="34" name="Picture 34" descr="C:\Users\USER\AppData\Local\Microsoft\Windows\INetCache\Content.Word\j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AppData\Local\Microsoft\Windows\INetCache\Content.Word\jf.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458"/>
                    <a:stretch/>
                  </pic:blipFill>
                  <pic:spPr bwMode="auto">
                    <a:xfrm>
                      <a:off x="0" y="0"/>
                      <a:ext cx="4643692" cy="4100773"/>
                    </a:xfrm>
                    <a:prstGeom prst="rect">
                      <a:avLst/>
                    </a:prstGeom>
                    <a:noFill/>
                    <a:ln>
                      <a:noFill/>
                    </a:ln>
                    <a:extLst>
                      <a:ext uri="{53640926-AAD7-44D8-BBD7-CCE9431645EC}">
                        <a14:shadowObscured xmlns:a14="http://schemas.microsoft.com/office/drawing/2010/main"/>
                      </a:ext>
                    </a:extLst>
                  </pic:spPr>
                </pic:pic>
              </a:graphicData>
            </a:graphic>
          </wp:inline>
        </w:drawing>
      </w:r>
    </w:p>
    <w:p w14:paraId="1C4699A7" w14:textId="36746C26" w:rsidR="00E3736E" w:rsidRDefault="00E3736E" w:rsidP="00E3736E">
      <w:pPr>
        <w:pStyle w:val="MDPI31text"/>
        <w:rPr>
          <w:rFonts w:ascii="Georgia" w:eastAsiaTheme="minorEastAsia" w:hAnsi="Georgia"/>
          <w:sz w:val="18"/>
          <w:szCs w:val="24"/>
        </w:rPr>
      </w:pPr>
      <w:r w:rsidRPr="0089041A">
        <w:rPr>
          <w:rFonts w:ascii="Georgia" w:eastAsiaTheme="minorEastAsia" w:hAnsi="Georgia"/>
          <w:sz w:val="18"/>
          <w:szCs w:val="24"/>
        </w:rPr>
        <w:t>Figure</w:t>
      </w:r>
      <w:r>
        <w:rPr>
          <w:rFonts w:ascii="Georgia" w:eastAsiaTheme="minorEastAsia" w:hAnsi="Georgia"/>
          <w:sz w:val="18"/>
          <w:szCs w:val="24"/>
        </w:rPr>
        <w:t xml:space="preserve"> 5</w:t>
      </w:r>
      <w:r w:rsidRPr="0089041A">
        <w:rPr>
          <w:rFonts w:ascii="Georgia" w:eastAsiaTheme="minorEastAsia" w:hAnsi="Georgia"/>
          <w:sz w:val="18"/>
          <w:szCs w:val="24"/>
        </w:rPr>
        <w:t xml:space="preserve">. </w:t>
      </w:r>
      <w:r>
        <w:rPr>
          <w:rFonts w:ascii="Georgia" w:eastAsiaTheme="minorEastAsia" w:hAnsi="Georgia"/>
          <w:sz w:val="18"/>
          <w:szCs w:val="24"/>
        </w:rPr>
        <w:t xml:space="preserve">Core guidelines for therapeutic architecture in residential spaces with primary requirement for each zone. </w:t>
      </w:r>
    </w:p>
    <w:p w14:paraId="2A1951E3" w14:textId="77777777" w:rsidR="00B90888" w:rsidRDefault="00B90888" w:rsidP="00B90888">
      <w:pPr>
        <w:pStyle w:val="MDPI31text"/>
        <w:rPr>
          <w:rFonts w:ascii="Georgia" w:eastAsiaTheme="minorEastAsia" w:hAnsi="Georgia" w:cs="Arial"/>
        </w:rPr>
      </w:pPr>
    </w:p>
    <w:p w14:paraId="76CA62D4" w14:textId="4BC8CF44" w:rsidR="00E3736E" w:rsidRPr="005C6417" w:rsidRDefault="00B90888" w:rsidP="00D43F00">
      <w:pPr>
        <w:pStyle w:val="MDPI31text"/>
        <w:rPr>
          <w:rFonts w:ascii="Georgia" w:eastAsiaTheme="minorEastAsia" w:hAnsi="Georgia" w:cs="Arial"/>
        </w:rPr>
      </w:pPr>
      <w:r w:rsidRPr="00E15C21">
        <w:rPr>
          <w:rFonts w:ascii="Georgia" w:eastAsiaTheme="minorEastAsia" w:hAnsi="Georgia" w:cs="Arial"/>
        </w:rPr>
        <w:t xml:space="preserve">Mental health issues and the stigma surrounding their treatment is an age-old fact prevalent all over the world. Stresses and variations in mental health </w:t>
      </w:r>
      <w:r w:rsidR="00EE43FA">
        <w:rPr>
          <w:rFonts w:ascii="Georgia" w:eastAsiaTheme="minorEastAsia" w:hAnsi="Georgia" w:cs="Arial"/>
        </w:rPr>
        <w:t>are</w:t>
      </w:r>
      <w:r w:rsidRPr="00E15C21">
        <w:rPr>
          <w:rFonts w:ascii="Georgia" w:eastAsiaTheme="minorEastAsia" w:hAnsi="Georgia" w:cs="Arial"/>
        </w:rPr>
        <w:t xml:space="preserve"> not limited to an isolated part of society</w:t>
      </w:r>
      <w:r>
        <w:rPr>
          <w:rFonts w:ascii="Georgia" w:eastAsiaTheme="minorEastAsia" w:hAnsi="Georgia" w:cs="Arial"/>
        </w:rPr>
        <w:t xml:space="preserve">. </w:t>
      </w:r>
      <w:r w:rsidRPr="00E15C21">
        <w:rPr>
          <w:rFonts w:ascii="Georgia" w:eastAsiaTheme="minorEastAsia" w:hAnsi="Georgia" w:cs="Arial"/>
        </w:rPr>
        <w:t>This research hopes to be the first step in addressing this need of the hour of creating a healthier home for every human</w:t>
      </w:r>
      <w:r>
        <w:rPr>
          <w:rFonts w:ascii="Georgia" w:eastAsiaTheme="minorEastAsia" w:hAnsi="Georgia" w:cs="Arial"/>
        </w:rPr>
        <w:t>’s</w:t>
      </w:r>
      <w:r w:rsidRPr="00E15C21">
        <w:rPr>
          <w:rFonts w:ascii="Georgia" w:eastAsiaTheme="minorEastAsia" w:hAnsi="Georgia" w:cs="Arial"/>
        </w:rPr>
        <w:t xml:space="preserve"> mind and body. </w:t>
      </w:r>
      <w:r>
        <w:rPr>
          <w:rFonts w:ascii="Georgia" w:eastAsiaTheme="minorEastAsia" w:hAnsi="Georgia" w:cs="Arial"/>
        </w:rPr>
        <w:t>It attempts</w:t>
      </w:r>
      <w:r w:rsidRPr="00E15C21">
        <w:rPr>
          <w:rFonts w:ascii="Georgia" w:eastAsiaTheme="minorEastAsia" w:hAnsi="Georgia" w:cs="Arial"/>
        </w:rPr>
        <w:t xml:space="preserve"> </w:t>
      </w:r>
      <w:r w:rsidR="00EE43FA">
        <w:rPr>
          <w:rFonts w:ascii="Georgia" w:eastAsiaTheme="minorEastAsia" w:hAnsi="Georgia" w:cs="Arial"/>
        </w:rPr>
        <w:t xml:space="preserve">to </w:t>
      </w:r>
      <w:r w:rsidRPr="00E15C21">
        <w:rPr>
          <w:rFonts w:ascii="Georgia" w:eastAsiaTheme="minorEastAsia" w:hAnsi="Georgia" w:cs="Arial"/>
        </w:rPr>
        <w:t xml:space="preserve">bridge the gap between utilizing the marvels of architecture to not just heal and cure patients but </w:t>
      </w:r>
      <w:r>
        <w:rPr>
          <w:rFonts w:ascii="Georgia" w:eastAsiaTheme="minorEastAsia" w:hAnsi="Georgia" w:cs="Arial"/>
        </w:rPr>
        <w:t>also</w:t>
      </w:r>
      <w:r w:rsidRPr="00E15C21">
        <w:rPr>
          <w:rFonts w:ascii="Georgia" w:eastAsiaTheme="minorEastAsia" w:hAnsi="Georgia" w:cs="Arial"/>
        </w:rPr>
        <w:t xml:space="preserve"> to prevent the genesis of more patients and equip individuals with the opportunity to live a healthier life</w:t>
      </w:r>
      <w:r w:rsidR="006D7947">
        <w:rPr>
          <w:rFonts w:ascii="Georgia" w:eastAsiaTheme="minorEastAsia" w:hAnsi="Georgia" w:cs="Arial"/>
        </w:rPr>
        <w:t xml:space="preserve">. Recognizing the role that </w:t>
      </w:r>
      <w:r w:rsidR="00B9306C">
        <w:rPr>
          <w:rFonts w:ascii="Georgia" w:eastAsiaTheme="minorEastAsia" w:hAnsi="Georgia" w:cs="Arial"/>
        </w:rPr>
        <w:t xml:space="preserve">the </w:t>
      </w:r>
      <w:r w:rsidR="006D7947">
        <w:rPr>
          <w:rFonts w:ascii="Georgia" w:eastAsiaTheme="minorEastAsia" w:hAnsi="Georgia" w:cs="Arial"/>
        </w:rPr>
        <w:t xml:space="preserve">built environment plays in the health of its inhabitants and designing to cater to this requirement for all public is the step that this research hopes to aid towards. Including these guidelines as necessary policies of built space requirements can drastically improve the ability of residents to </w:t>
      </w:r>
      <w:r w:rsidR="00B9306C">
        <w:rPr>
          <w:rFonts w:ascii="Georgia" w:eastAsiaTheme="minorEastAsia" w:hAnsi="Georgia" w:cs="Arial"/>
        </w:rPr>
        <w:t>sustain healthier lifestyles.</w:t>
      </w:r>
    </w:p>
    <w:p w14:paraId="0F84DB18" w14:textId="345A3D5D" w:rsidR="00A86E9F" w:rsidRPr="004F2BEA" w:rsidRDefault="00A86E9F" w:rsidP="00A70B08">
      <w:pPr>
        <w:pStyle w:val="MDPI21heading1"/>
        <w:rPr>
          <w:rFonts w:ascii="Georgia" w:eastAsiaTheme="minorEastAsia" w:hAnsi="Georgia" w:cs="Arial"/>
        </w:rPr>
      </w:pPr>
      <w:r w:rsidRPr="004F2BEA">
        <w:rPr>
          <w:rFonts w:ascii="Georgia" w:eastAsiaTheme="minorEastAsia" w:hAnsi="Georgia" w:cs="Arial"/>
        </w:rPr>
        <w:lastRenderedPageBreak/>
        <w:t>5. Conclusions</w:t>
      </w:r>
    </w:p>
    <w:p w14:paraId="157139E2" w14:textId="1225D92F" w:rsidR="00E15C21" w:rsidRPr="00E15C21" w:rsidRDefault="00E11627" w:rsidP="00E15C21">
      <w:pPr>
        <w:pStyle w:val="MDPI31text"/>
        <w:rPr>
          <w:rFonts w:ascii="Georgia" w:eastAsiaTheme="minorEastAsia" w:hAnsi="Georgia" w:cs="Arial"/>
        </w:rPr>
      </w:pPr>
      <w:r>
        <w:rPr>
          <w:rFonts w:ascii="Georgia" w:eastAsiaTheme="minorEastAsia" w:hAnsi="Georgia" w:cs="Arial"/>
        </w:rPr>
        <w:t xml:space="preserve">The fact that our fast-paced world and its consequent stresses are only going to increase the health issues of future generations is undeniable. </w:t>
      </w:r>
      <w:r w:rsidR="00D43F00">
        <w:rPr>
          <w:rFonts w:ascii="Georgia" w:eastAsiaTheme="minorEastAsia" w:hAnsi="Georgia" w:cs="Arial"/>
        </w:rPr>
        <w:t>Th</w:t>
      </w:r>
      <w:r>
        <w:rPr>
          <w:rFonts w:ascii="Georgia" w:eastAsiaTheme="minorEastAsia" w:hAnsi="Georgia" w:cs="Arial"/>
        </w:rPr>
        <w:t>is amplifies the</w:t>
      </w:r>
      <w:r w:rsidR="00D43F00">
        <w:rPr>
          <w:rFonts w:ascii="Georgia" w:eastAsiaTheme="minorEastAsia" w:hAnsi="Georgia" w:cs="Arial"/>
        </w:rPr>
        <w:t xml:space="preserve"> need to design residences that provide more opportunities for the residents to have better health and wellbeing</w:t>
      </w:r>
      <w:r>
        <w:rPr>
          <w:rFonts w:ascii="Georgia" w:eastAsiaTheme="minorEastAsia" w:hAnsi="Georgia" w:cs="Arial"/>
        </w:rPr>
        <w:t>.</w:t>
      </w:r>
      <w:r w:rsidR="00D43F00">
        <w:rPr>
          <w:rFonts w:ascii="Georgia" w:eastAsiaTheme="minorEastAsia" w:hAnsi="Georgia" w:cs="Arial"/>
        </w:rPr>
        <w:t xml:space="preserve"> </w:t>
      </w:r>
      <w:r w:rsidR="00E15C21" w:rsidRPr="00E15C21">
        <w:rPr>
          <w:rFonts w:ascii="Georgia" w:eastAsiaTheme="minorEastAsia" w:hAnsi="Georgia" w:cs="Arial"/>
        </w:rPr>
        <w:t xml:space="preserve">This thought is what drove the intention of this </w:t>
      </w:r>
      <w:r w:rsidR="00E15C21">
        <w:rPr>
          <w:rFonts w:ascii="Georgia" w:eastAsiaTheme="minorEastAsia" w:hAnsi="Georgia" w:cs="Arial"/>
        </w:rPr>
        <w:t>research</w:t>
      </w:r>
      <w:r w:rsidR="00E15C21" w:rsidRPr="00E15C21">
        <w:rPr>
          <w:rFonts w:ascii="Georgia" w:eastAsiaTheme="minorEastAsia" w:hAnsi="Georgia" w:cs="Arial"/>
        </w:rPr>
        <w:t xml:space="preserve"> to understand how every individual’s home can be better designed to promote a healthy mind, </w:t>
      </w:r>
      <w:r w:rsidRPr="00E15C21">
        <w:rPr>
          <w:rFonts w:ascii="Georgia" w:eastAsiaTheme="minorEastAsia" w:hAnsi="Georgia" w:cs="Arial"/>
        </w:rPr>
        <w:t>body,</w:t>
      </w:r>
      <w:r w:rsidR="00E15C21" w:rsidRPr="00E15C21">
        <w:rPr>
          <w:rFonts w:ascii="Georgia" w:eastAsiaTheme="minorEastAsia" w:hAnsi="Georgia" w:cs="Arial"/>
        </w:rPr>
        <w:t xml:space="preserve"> and spirit. </w:t>
      </w:r>
      <w:r>
        <w:rPr>
          <w:rFonts w:ascii="Georgia" w:eastAsiaTheme="minorEastAsia" w:hAnsi="Georgia" w:cs="Arial"/>
        </w:rPr>
        <w:t xml:space="preserve">The principles of therapeutic architecture and its current application in the healthcare industry has already proven the benefits of this science and its future potential. By generating the idea of creating </w:t>
      </w:r>
      <w:r w:rsidR="00EE43FA">
        <w:rPr>
          <w:rFonts w:ascii="Georgia" w:eastAsiaTheme="minorEastAsia" w:hAnsi="Georgia" w:cs="Arial"/>
        </w:rPr>
        <w:t>‘</w:t>
      </w:r>
      <w:r>
        <w:rPr>
          <w:rFonts w:ascii="Georgia" w:eastAsiaTheme="minorEastAsia" w:hAnsi="Georgia" w:cs="Arial"/>
        </w:rPr>
        <w:t>zones</w:t>
      </w:r>
      <w:r w:rsidR="00EE43FA">
        <w:rPr>
          <w:rFonts w:ascii="Georgia" w:eastAsiaTheme="minorEastAsia" w:hAnsi="Georgia" w:cs="Arial"/>
        </w:rPr>
        <w:t>’</w:t>
      </w:r>
      <w:r>
        <w:rPr>
          <w:rFonts w:ascii="Georgia" w:eastAsiaTheme="minorEastAsia" w:hAnsi="Georgia" w:cs="Arial"/>
        </w:rPr>
        <w:t xml:space="preserve"> of healing in residences, this research charts out the ways in which healing elements can be incorporated for each resident.</w:t>
      </w:r>
      <w:r w:rsidR="006D7947">
        <w:rPr>
          <w:rFonts w:ascii="Georgia" w:eastAsiaTheme="minorEastAsia" w:hAnsi="Georgia" w:cs="Arial"/>
        </w:rPr>
        <w:t xml:space="preserve"> The guidelines detail out an extensive list of design elements that can be used to increase the probability for the residents to maintain this healthy lifestyle</w:t>
      </w:r>
      <w:r w:rsidR="00B9306C">
        <w:rPr>
          <w:rFonts w:ascii="Georgia" w:eastAsiaTheme="minorEastAsia" w:hAnsi="Georgia" w:cs="Arial"/>
        </w:rPr>
        <w:t>.</w:t>
      </w:r>
      <w:r w:rsidR="006D7947">
        <w:rPr>
          <w:rFonts w:ascii="Georgia" w:eastAsiaTheme="minorEastAsia" w:hAnsi="Georgia" w:cs="Arial"/>
        </w:rPr>
        <w:t xml:space="preserve"> </w:t>
      </w:r>
      <w:r w:rsidR="00B90888" w:rsidRPr="00E15C21">
        <w:rPr>
          <w:rFonts w:ascii="Georgia" w:eastAsiaTheme="minorEastAsia" w:hAnsi="Georgia" w:cs="Arial"/>
        </w:rPr>
        <w:t>After all, prevention is better than cure.</w:t>
      </w:r>
    </w:p>
    <w:p w14:paraId="72A3D3EC" w14:textId="1A776BCF" w:rsidR="00114997" w:rsidRPr="005C6417" w:rsidRDefault="00114997" w:rsidP="0029420B">
      <w:pPr>
        <w:pStyle w:val="MDPI31text"/>
        <w:rPr>
          <w:rFonts w:ascii="Georgia" w:eastAsiaTheme="minorEastAsia" w:hAnsi="Georgia" w:cs="Arial"/>
        </w:rPr>
      </w:pPr>
    </w:p>
    <w:sdt>
      <w:sdtPr>
        <w:rPr>
          <w:rFonts w:ascii="Palatino Linotype" w:eastAsia="SimSun" w:hAnsi="Palatino Linotype" w:cs="Times New Roman"/>
          <w:noProof/>
          <w:color w:val="000000"/>
          <w:sz w:val="20"/>
          <w:szCs w:val="20"/>
          <w:lang w:eastAsia="zh-CN"/>
        </w:rPr>
        <w:id w:val="754631669"/>
        <w:docPartObj>
          <w:docPartGallery w:val="Bibliographies"/>
          <w:docPartUnique/>
        </w:docPartObj>
      </w:sdtPr>
      <w:sdtEndPr>
        <w:rPr>
          <w:rFonts w:ascii="Georgia" w:hAnsi="Georgia"/>
        </w:rPr>
      </w:sdtEndPr>
      <w:sdtContent>
        <w:p w14:paraId="64FF93A9" w14:textId="461320A9" w:rsidR="003273D0" w:rsidRPr="00C5203D" w:rsidRDefault="003273D0">
          <w:pPr>
            <w:pStyle w:val="Kop1"/>
            <w:rPr>
              <w:rFonts w:ascii="Georgia" w:hAnsi="Georgia"/>
              <w:b/>
              <w:bCs/>
              <w:color w:val="auto"/>
              <w:sz w:val="20"/>
              <w:szCs w:val="20"/>
            </w:rPr>
          </w:pPr>
          <w:r w:rsidRPr="00C5203D">
            <w:rPr>
              <w:rFonts w:ascii="Georgia" w:hAnsi="Georgia"/>
              <w:b/>
              <w:bCs/>
              <w:color w:val="auto"/>
              <w:sz w:val="20"/>
              <w:szCs w:val="20"/>
            </w:rPr>
            <w:t>References</w:t>
          </w:r>
        </w:p>
        <w:sdt>
          <w:sdtPr>
            <w:rPr>
              <w:rFonts w:ascii="Georgia" w:hAnsi="Georgia"/>
            </w:rPr>
            <w:id w:val="-573587230"/>
            <w:bibliography/>
          </w:sdtPr>
          <w:sdtContent>
            <w:p w14:paraId="3368AB76" w14:textId="77777777" w:rsidR="00E968D7" w:rsidRDefault="003273D0" w:rsidP="00E968D7">
              <w:pPr>
                <w:pStyle w:val="Bibliografie"/>
                <w:ind w:left="720" w:hanging="720"/>
                <w:rPr>
                  <w:sz w:val="24"/>
                  <w:szCs w:val="24"/>
                </w:rPr>
              </w:pPr>
              <w:r w:rsidRPr="00C5203D">
                <w:rPr>
                  <w:rFonts w:ascii="Georgia" w:hAnsi="Georgia"/>
                  <w:noProof w:val="0"/>
                </w:rPr>
                <w:fldChar w:fldCharType="begin"/>
              </w:r>
              <w:r w:rsidRPr="00C5203D">
                <w:rPr>
                  <w:rFonts w:ascii="Georgia" w:hAnsi="Georgia"/>
                </w:rPr>
                <w:instrText xml:space="preserve"> BIBLIOGRAPHY </w:instrText>
              </w:r>
              <w:r w:rsidRPr="00C5203D">
                <w:rPr>
                  <w:rFonts w:ascii="Georgia" w:hAnsi="Georgia"/>
                  <w:noProof w:val="0"/>
                </w:rPr>
                <w:fldChar w:fldCharType="separate"/>
              </w:r>
              <w:r w:rsidR="00E968D7">
                <w:t xml:space="preserve">Antonovsky, A. (1979). </w:t>
              </w:r>
              <w:r w:rsidR="00E968D7">
                <w:rPr>
                  <w:i/>
                  <w:iCs/>
                </w:rPr>
                <w:t>Health, Stress, and Coping: New Perstectives on Mental and Physical Well-being.</w:t>
              </w:r>
              <w:r w:rsidR="00E968D7">
                <w:t xml:space="preserve"> San Fransico: Jossey-Bass.</w:t>
              </w:r>
            </w:p>
            <w:p w14:paraId="5186A5AF" w14:textId="77777777" w:rsidR="00E968D7" w:rsidRDefault="00E968D7" w:rsidP="00E968D7">
              <w:pPr>
                <w:pStyle w:val="Bibliografie"/>
                <w:ind w:left="720" w:hanging="720"/>
              </w:pPr>
              <w:r>
                <w:t xml:space="preserve">Barker, R. (1968). Ecological Psychology: Concepts and Methods for Studying the Environment of Human Behaviour. </w:t>
              </w:r>
              <w:r>
                <w:rPr>
                  <w:i/>
                  <w:iCs/>
                </w:rPr>
                <w:t>Stanford University Press.</w:t>
              </w:r>
              <w:r>
                <w:t xml:space="preserve"> </w:t>
              </w:r>
            </w:p>
            <w:p w14:paraId="358EFFEB" w14:textId="77777777" w:rsidR="00E968D7" w:rsidRDefault="00E968D7" w:rsidP="00E968D7">
              <w:pPr>
                <w:pStyle w:val="Bibliografie"/>
                <w:ind w:left="720" w:hanging="720"/>
              </w:pPr>
              <w:r>
                <w:t xml:space="preserve">Dilani, A. (2006, February 6). Psychosocially Supportive Design. </w:t>
              </w:r>
              <w:r>
                <w:rPr>
                  <w:i/>
                  <w:iCs/>
                </w:rPr>
                <w:t>1st International Conference on Sustainable Healthy Buildings</w:t>
              </w:r>
              <w:r>
                <w:t>.</w:t>
              </w:r>
            </w:p>
            <w:p w14:paraId="49FCAFF0" w14:textId="77777777" w:rsidR="00E968D7" w:rsidRDefault="00E968D7" w:rsidP="00E968D7">
              <w:pPr>
                <w:pStyle w:val="Bibliografie"/>
                <w:ind w:left="720" w:hanging="720"/>
              </w:pPr>
              <w:r>
                <w:t xml:space="preserve">Franklin, D. (2012). </w:t>
              </w:r>
              <w:r>
                <w:rPr>
                  <w:i/>
                  <w:iCs/>
                </w:rPr>
                <w:t>How Hospital Gardens Help Patients Heal.</w:t>
              </w:r>
              <w:r>
                <w:t xml:space="preserve"> San Francisco: Scientific American, A division of Springer Nature America, Inc.</w:t>
              </w:r>
            </w:p>
            <w:p w14:paraId="7DF674A8" w14:textId="77777777" w:rsidR="00E968D7" w:rsidRDefault="00E968D7" w:rsidP="00E968D7">
              <w:pPr>
                <w:pStyle w:val="Bibliografie"/>
                <w:ind w:left="720" w:hanging="720"/>
              </w:pPr>
              <w:r>
                <w:t>Geneva: World Health Organization. (2004). Promoting mental health: concepts, emerging evidence, practice (Summary Report) . 88.</w:t>
              </w:r>
            </w:p>
            <w:p w14:paraId="72E65580" w14:textId="77777777" w:rsidR="00E968D7" w:rsidRDefault="00E968D7" w:rsidP="00E968D7">
              <w:pPr>
                <w:pStyle w:val="Bibliografie"/>
                <w:ind w:left="720" w:hanging="720"/>
              </w:pPr>
              <w:r>
                <w:t xml:space="preserve">Iyendo, T. O. (2016). The therapeutic impacts of environmental design interventions on wellness in clinical settings: A narrative review. </w:t>
              </w:r>
              <w:r>
                <w:rPr>
                  <w:i/>
                  <w:iCs/>
                </w:rPr>
                <w:t>Complementary Therapies in Clinical Practice</w:t>
              </w:r>
              <w:r>
                <w:t>, 16.</w:t>
              </w:r>
            </w:p>
            <w:p w14:paraId="096B151A" w14:textId="77777777" w:rsidR="00E968D7" w:rsidRDefault="00E968D7" w:rsidP="00E968D7">
              <w:pPr>
                <w:pStyle w:val="Bibliografie"/>
                <w:ind w:left="720" w:hanging="720"/>
              </w:pPr>
              <w:r>
                <w:t xml:space="preserve">Johnstone, K. a. (2020, January). 'This is a great time for therapeutic architecture'. </w:t>
              </w:r>
              <w:r>
                <w:rPr>
                  <w:i/>
                  <w:iCs/>
                </w:rPr>
                <w:t>Thr Psychologist</w:t>
              </w:r>
              <w:r>
                <w:t>, p. 4.</w:t>
              </w:r>
            </w:p>
            <w:p w14:paraId="6C1534D3" w14:textId="77777777" w:rsidR="00E968D7" w:rsidRDefault="00E968D7" w:rsidP="00E968D7">
              <w:pPr>
                <w:pStyle w:val="Bibliografie"/>
                <w:ind w:left="720" w:hanging="720"/>
              </w:pPr>
              <w:r>
                <w:t xml:space="preserve">Karaca, E. (2018). Salutogenic Approach for Designing Restoratove Environments. </w:t>
              </w:r>
              <w:r>
                <w:rPr>
                  <w:i/>
                  <w:iCs/>
                </w:rPr>
                <w:t>ASOS Journal. The Journal of Academic Social Science</w:t>
              </w:r>
              <w:r>
                <w:t>, 17.</w:t>
              </w:r>
            </w:p>
            <w:p w14:paraId="04986D34" w14:textId="77777777" w:rsidR="00E968D7" w:rsidRDefault="00E968D7" w:rsidP="00E968D7">
              <w:pPr>
                <w:pStyle w:val="Bibliografie"/>
                <w:ind w:left="720" w:hanging="720"/>
              </w:pPr>
              <w:r>
                <w:t xml:space="preserve">National Alliance on Mental Illness. (n.d.). Mental health. </w:t>
              </w:r>
              <w:r>
                <w:rPr>
                  <w:i/>
                  <w:iCs/>
                </w:rPr>
                <w:t>Social Work License Map</w:t>
              </w:r>
              <w:r>
                <w:t>.</w:t>
              </w:r>
            </w:p>
            <w:p w14:paraId="66A222C1" w14:textId="77777777" w:rsidR="00E968D7" w:rsidRDefault="00E968D7" w:rsidP="00E968D7">
              <w:pPr>
                <w:pStyle w:val="Bibliografie"/>
                <w:ind w:left="720" w:hanging="720"/>
              </w:pPr>
              <w:r>
                <w:t xml:space="preserve">Owens, T. (2020, January). The new sciense of 'Therapeutic' architecture - and what it could mean for your workplace. </w:t>
              </w:r>
              <w:r>
                <w:rPr>
                  <w:i/>
                  <w:iCs/>
                </w:rPr>
                <w:t>Work in mind</w:t>
              </w:r>
              <w:r>
                <w:t>, p. 3.</w:t>
              </w:r>
            </w:p>
            <w:p w14:paraId="751C2F29" w14:textId="77777777" w:rsidR="00E968D7" w:rsidRDefault="00E968D7" w:rsidP="00E968D7">
              <w:pPr>
                <w:pStyle w:val="Bibliografie"/>
                <w:ind w:left="720" w:hanging="720"/>
              </w:pPr>
              <w:r>
                <w:t xml:space="preserve">Palosky, C. (2020, April 21). Brief Examines the COVID-19 Crisis’ Implications for Americans’ Mental Health. </w:t>
              </w:r>
              <w:r>
                <w:rPr>
                  <w:i/>
                  <w:iCs/>
                </w:rPr>
                <w:t>KFF</w:t>
              </w:r>
              <w:r>
                <w:t>.</w:t>
              </w:r>
            </w:p>
            <w:p w14:paraId="554A2B0F" w14:textId="77777777" w:rsidR="00E968D7" w:rsidRDefault="00E968D7" w:rsidP="00E968D7">
              <w:pPr>
                <w:pStyle w:val="Bibliografie"/>
                <w:ind w:left="720" w:hanging="720"/>
              </w:pPr>
              <w:r>
                <w:t xml:space="preserve">Sakallarix, B. &amp;. (2015, May 1). Optimal Healing Environments. </w:t>
              </w:r>
              <w:r>
                <w:rPr>
                  <w:i/>
                  <w:iCs/>
                </w:rPr>
                <w:t>Global Advances in Health and Medicine</w:t>
              </w:r>
              <w:r>
                <w:t>, p. 12.</w:t>
              </w:r>
            </w:p>
            <w:p w14:paraId="1962BF56" w14:textId="77777777" w:rsidR="00E968D7" w:rsidRDefault="00E968D7" w:rsidP="00E968D7">
              <w:pPr>
                <w:pStyle w:val="Bibliografie"/>
                <w:ind w:left="720" w:hanging="720"/>
              </w:pPr>
              <w:r>
                <w:t xml:space="preserve">Schweitzer, M. a. (2004). Healing spaces: Elements of Environmental Design that make an Impact on Health. </w:t>
              </w:r>
              <w:r>
                <w:rPr>
                  <w:i/>
                  <w:iCs/>
                </w:rPr>
                <w:t>The Journal of Alternative and Complementary Medicine</w:t>
              </w:r>
              <w:r>
                <w:t>, 13.</w:t>
              </w:r>
            </w:p>
            <w:p w14:paraId="7C52F465" w14:textId="77777777" w:rsidR="00E968D7" w:rsidRDefault="00E968D7" w:rsidP="00E968D7">
              <w:pPr>
                <w:pStyle w:val="Bibliografie"/>
                <w:ind w:left="720" w:hanging="720"/>
              </w:pPr>
              <w:r>
                <w:t xml:space="preserve">The Therapeutic Benefits of Salutogenic Hospital Design. (2012, March). </w:t>
              </w:r>
              <w:r>
                <w:rPr>
                  <w:i/>
                  <w:iCs/>
                </w:rPr>
                <w:t>HealthManagement.org</w:t>
              </w:r>
              <w:r>
                <w:t>.</w:t>
              </w:r>
            </w:p>
            <w:p w14:paraId="1576C2B3" w14:textId="77777777" w:rsidR="00E968D7" w:rsidRDefault="00E968D7" w:rsidP="00E968D7">
              <w:pPr>
                <w:pStyle w:val="Bibliografie"/>
                <w:ind w:left="720" w:hanging="720"/>
              </w:pPr>
              <w:r>
                <w:t xml:space="preserve">Ulrich, R. S. (2014). Effects of Interior Design on Wellness: Theory and Recent Scientific Research. </w:t>
              </w:r>
              <w:r>
                <w:rPr>
                  <w:i/>
                  <w:iCs/>
                </w:rPr>
                <w:t>Journal of healthcare design</w:t>
              </w:r>
              <w:r>
                <w:t>, 14.</w:t>
              </w:r>
            </w:p>
            <w:p w14:paraId="0818182F" w14:textId="77777777" w:rsidR="00E968D7" w:rsidRDefault="00E968D7" w:rsidP="00E968D7">
              <w:pPr>
                <w:pStyle w:val="Bibliografie"/>
                <w:ind w:left="720" w:hanging="720"/>
              </w:pPr>
              <w:r>
                <w:t xml:space="preserve">Youssef, O. (2014). Therapeutic Architecture Design Index. </w:t>
              </w:r>
              <w:r>
                <w:rPr>
                  <w:i/>
                  <w:iCs/>
                </w:rPr>
                <w:t>The Value of Design: Design &amp; Health</w:t>
              </w:r>
              <w:r>
                <w:t xml:space="preserve"> (p. 13). Washington, D.C: The American Institute of Architects.</w:t>
              </w:r>
            </w:p>
            <w:p w14:paraId="1F647DAC" w14:textId="77777777" w:rsidR="00E968D7" w:rsidRDefault="00E968D7" w:rsidP="00E968D7">
              <w:pPr>
                <w:pStyle w:val="Bibliografie"/>
                <w:ind w:left="720" w:hanging="720"/>
              </w:pPr>
              <w:r>
                <w:t xml:space="preserve">Zohby, A. (n.d.). Therapeutic Architecture: Role of Architecture in Healing Process. </w:t>
              </w:r>
              <w:r>
                <w:rPr>
                  <w:i/>
                  <w:iCs/>
                </w:rPr>
                <w:t>Rethinking The Future</w:t>
              </w:r>
              <w:r>
                <w:t>.</w:t>
              </w:r>
            </w:p>
            <w:p w14:paraId="3BD0B49A" w14:textId="29084CD7" w:rsidR="003273D0" w:rsidRPr="00C5203D" w:rsidRDefault="003273D0" w:rsidP="00E968D7">
              <w:pPr>
                <w:rPr>
                  <w:rFonts w:ascii="Georgia" w:hAnsi="Georgia"/>
                </w:rPr>
              </w:pPr>
              <w:r w:rsidRPr="00C5203D">
                <w:rPr>
                  <w:rFonts w:ascii="Georgia" w:hAnsi="Georgia"/>
                  <w:b/>
                  <w:bCs/>
                </w:rPr>
                <w:fldChar w:fldCharType="end"/>
              </w:r>
            </w:p>
          </w:sdtContent>
        </w:sdt>
      </w:sdtContent>
    </w:sdt>
    <w:p w14:paraId="2F1618DA" w14:textId="77777777" w:rsidR="003273D0" w:rsidRDefault="003273D0" w:rsidP="00726439">
      <w:pPr>
        <w:pStyle w:val="MDPI31text"/>
        <w:ind w:left="425" w:firstLine="0"/>
        <w:rPr>
          <w:rFonts w:ascii="Georgia" w:eastAsiaTheme="minorEastAsia" w:hAnsi="Georgia" w:cs="Arial"/>
        </w:rPr>
      </w:pPr>
    </w:p>
    <w:p w14:paraId="0E27B00A" w14:textId="77777777" w:rsidR="00A86E9F" w:rsidRPr="005C6417" w:rsidRDefault="00A86E9F" w:rsidP="00C5203D">
      <w:pPr>
        <w:pStyle w:val="MDPI31text"/>
        <w:ind w:left="0" w:firstLine="0"/>
        <w:rPr>
          <w:rFonts w:ascii="Georgia" w:eastAsiaTheme="minorEastAsia" w:hAnsi="Georgia" w:cs="Arial"/>
          <w:highlight w:val="yellow"/>
        </w:rPr>
      </w:pPr>
    </w:p>
    <w:sectPr w:rsidR="00A86E9F" w:rsidRPr="005C6417" w:rsidSect="00A95159">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46DC" w14:textId="77777777" w:rsidR="00A95159" w:rsidRDefault="00A95159">
      <w:pPr>
        <w:spacing w:line="240" w:lineRule="auto"/>
      </w:pPr>
      <w:r>
        <w:separator/>
      </w:r>
    </w:p>
  </w:endnote>
  <w:endnote w:type="continuationSeparator" w:id="0">
    <w:p w14:paraId="27DF6C26" w14:textId="77777777" w:rsidR="00A95159" w:rsidRDefault="00A95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0946" w14:textId="77777777" w:rsidR="00C5203D" w:rsidRDefault="00C5203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B48E" w14:textId="77777777" w:rsidR="00C5203D" w:rsidRDefault="00C5203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2E783A2F" w:rsidR="00C45F1E" w:rsidRPr="0021700B" w:rsidRDefault="00FB5E0E" w:rsidP="00BA570C">
    <w:pPr>
      <w:pStyle w:val="MDPIfooterfirstpage"/>
      <w:tabs>
        <w:tab w:val="clear" w:pos="8845"/>
        <w:tab w:val="right" w:pos="10466"/>
      </w:tabs>
      <w:spacing w:line="240" w:lineRule="auto"/>
      <w:jc w:val="both"/>
    </w:pPr>
    <w:hyperlink r:id="rId1" w:history="1">
      <w:r w:rsidRPr="00EF03C2">
        <w:rPr>
          <w:rStyle w:val="Hyperlink"/>
          <w:bCs/>
          <w:iCs/>
          <w:szCs w:val="16"/>
        </w:rPr>
        <w:t>https://doi.org/10.24404/622f600ae091bea1bcd6b436</w:t>
      </w:r>
    </w:hyperlink>
    <w:r>
      <w:rPr>
        <w:bCs/>
        <w:iCs/>
        <w:szCs w:val="16"/>
      </w:rPr>
      <w:t xml:space="preserve"> </w:t>
    </w:r>
    <w:r w:rsidR="00BA570C" w:rsidRPr="0021700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72ED" w14:textId="77777777" w:rsidR="00A95159" w:rsidRDefault="00A95159">
      <w:pPr>
        <w:spacing w:line="240" w:lineRule="auto"/>
      </w:pPr>
      <w:r>
        <w:separator/>
      </w:r>
    </w:p>
  </w:footnote>
  <w:footnote w:type="continuationSeparator" w:id="0">
    <w:p w14:paraId="688A7A65" w14:textId="77777777" w:rsidR="00A95159" w:rsidRDefault="00A951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62FA5871"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C5203D">
      <w:rPr>
        <w:sz w:val="16"/>
      </w:rPr>
      <w:t>8</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C5203D">
      <w:rPr>
        <w:sz w:val="16"/>
      </w:rPr>
      <w:t>8</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BA570C" w14:paraId="6257ADAD" w14:textId="77777777" w:rsidTr="000547D8">
      <w:trPr>
        <w:trHeight w:val="686"/>
      </w:trPr>
      <w:tc>
        <w:tcPr>
          <w:tcW w:w="5103" w:type="dxa"/>
          <w:shd w:val="clear" w:color="auto" w:fill="auto"/>
          <w:vAlign w:val="center"/>
        </w:tcPr>
        <w:p w14:paraId="0DFAE634" w14:textId="77777777" w:rsidR="00281E5B" w:rsidRPr="00401235" w:rsidRDefault="177542A6" w:rsidP="00BA570C">
          <w:pPr>
            <w:pStyle w:val="Koptekst"/>
            <w:pBdr>
              <w:bottom w:val="none" w:sz="0" w:space="0" w:color="auto"/>
            </w:pBdr>
            <w:jc w:val="left"/>
            <w:rPr>
              <w:rFonts w:eastAsia="DengXian"/>
              <w:b/>
              <w:bCs/>
            </w:rPr>
          </w:pPr>
          <w:bookmarkStart w:id="3" w:name="_Hlk98173858"/>
          <w:r>
            <w:rPr>
              <w:lang w:val="en-GB" w:eastAsia="en-GB"/>
            </w:rPr>
            <w:drawing>
              <wp:inline distT="0" distB="0" distL="0" distR="0" wp14:anchorId="1F2289C4" wp14:editId="79326EDB">
                <wp:extent cx="451796" cy="456269"/>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177542A6">
            <w:rPr>
              <w:rFonts w:eastAsia="DengXian"/>
              <w:b/>
              <w:bCs/>
            </w:rPr>
            <w:t xml:space="preserve"> </w:t>
          </w:r>
          <w:r>
            <w:rPr>
              <w:lang w:val="en-GB" w:eastAsia="en-GB"/>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6A6330BB" w14:textId="7B138F80"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1F1E3146" w14:textId="77777777"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67B70C56" w14:textId="12514CDF" w:rsidR="00281E5B" w:rsidRPr="004752C1"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53128261" w14:textId="77777777" w:rsidR="00281E5B" w:rsidRPr="00401235" w:rsidRDefault="00281E5B" w:rsidP="00BA570C">
          <w:pPr>
            <w:pStyle w:val="Koptekst"/>
            <w:pBdr>
              <w:bottom w:val="none" w:sz="0" w:space="0" w:color="auto"/>
            </w:pBdr>
            <w:jc w:val="right"/>
            <w:rPr>
              <w:rFonts w:eastAsia="DengXian"/>
              <w:b/>
              <w:bCs/>
            </w:rPr>
          </w:pPr>
        </w:p>
      </w:tc>
    </w:tr>
    <w:bookmarkEnd w:id="3"/>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87A08"/>
    <w:multiLevelType w:val="hybridMultilevel"/>
    <w:tmpl w:val="927E8122"/>
    <w:lvl w:ilvl="0" w:tplc="4009000B">
      <w:start w:val="1"/>
      <w:numFmt w:val="bullet"/>
      <w:lvlText w:val=""/>
      <w:lvlJc w:val="left"/>
      <w:pPr>
        <w:ind w:left="927"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0755C"/>
    <w:multiLevelType w:val="hybridMultilevel"/>
    <w:tmpl w:val="1DF21D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3CAB1A53"/>
    <w:multiLevelType w:val="hybridMultilevel"/>
    <w:tmpl w:val="425C1370"/>
    <w:lvl w:ilvl="0" w:tplc="40090001">
      <w:start w:val="1"/>
      <w:numFmt w:val="bullet"/>
      <w:lvlText w:val=""/>
      <w:lvlJc w:val="left"/>
      <w:pPr>
        <w:ind w:left="3195" w:hanging="360"/>
      </w:pPr>
      <w:rPr>
        <w:rFonts w:ascii="Symbol" w:hAnsi="Symbol" w:hint="default"/>
      </w:rPr>
    </w:lvl>
    <w:lvl w:ilvl="1" w:tplc="40090003" w:tentative="1">
      <w:start w:val="1"/>
      <w:numFmt w:val="bullet"/>
      <w:lvlText w:val="o"/>
      <w:lvlJc w:val="left"/>
      <w:pPr>
        <w:ind w:left="3915" w:hanging="360"/>
      </w:pPr>
      <w:rPr>
        <w:rFonts w:ascii="Courier New" w:hAnsi="Courier New" w:cs="Courier New" w:hint="default"/>
      </w:rPr>
    </w:lvl>
    <w:lvl w:ilvl="2" w:tplc="40090005" w:tentative="1">
      <w:start w:val="1"/>
      <w:numFmt w:val="bullet"/>
      <w:lvlText w:val=""/>
      <w:lvlJc w:val="left"/>
      <w:pPr>
        <w:ind w:left="4635" w:hanging="360"/>
      </w:pPr>
      <w:rPr>
        <w:rFonts w:ascii="Wingdings" w:hAnsi="Wingdings" w:hint="default"/>
      </w:rPr>
    </w:lvl>
    <w:lvl w:ilvl="3" w:tplc="40090001" w:tentative="1">
      <w:start w:val="1"/>
      <w:numFmt w:val="bullet"/>
      <w:lvlText w:val=""/>
      <w:lvlJc w:val="left"/>
      <w:pPr>
        <w:ind w:left="5355" w:hanging="360"/>
      </w:pPr>
      <w:rPr>
        <w:rFonts w:ascii="Symbol" w:hAnsi="Symbol" w:hint="default"/>
      </w:rPr>
    </w:lvl>
    <w:lvl w:ilvl="4" w:tplc="40090003" w:tentative="1">
      <w:start w:val="1"/>
      <w:numFmt w:val="bullet"/>
      <w:lvlText w:val="o"/>
      <w:lvlJc w:val="left"/>
      <w:pPr>
        <w:ind w:left="6075" w:hanging="360"/>
      </w:pPr>
      <w:rPr>
        <w:rFonts w:ascii="Courier New" w:hAnsi="Courier New" w:cs="Courier New" w:hint="default"/>
      </w:rPr>
    </w:lvl>
    <w:lvl w:ilvl="5" w:tplc="40090005" w:tentative="1">
      <w:start w:val="1"/>
      <w:numFmt w:val="bullet"/>
      <w:lvlText w:val=""/>
      <w:lvlJc w:val="left"/>
      <w:pPr>
        <w:ind w:left="6795" w:hanging="360"/>
      </w:pPr>
      <w:rPr>
        <w:rFonts w:ascii="Wingdings" w:hAnsi="Wingdings" w:hint="default"/>
      </w:rPr>
    </w:lvl>
    <w:lvl w:ilvl="6" w:tplc="40090001" w:tentative="1">
      <w:start w:val="1"/>
      <w:numFmt w:val="bullet"/>
      <w:lvlText w:val=""/>
      <w:lvlJc w:val="left"/>
      <w:pPr>
        <w:ind w:left="7515" w:hanging="360"/>
      </w:pPr>
      <w:rPr>
        <w:rFonts w:ascii="Symbol" w:hAnsi="Symbol" w:hint="default"/>
      </w:rPr>
    </w:lvl>
    <w:lvl w:ilvl="7" w:tplc="40090003" w:tentative="1">
      <w:start w:val="1"/>
      <w:numFmt w:val="bullet"/>
      <w:lvlText w:val="o"/>
      <w:lvlJc w:val="left"/>
      <w:pPr>
        <w:ind w:left="8235" w:hanging="360"/>
      </w:pPr>
      <w:rPr>
        <w:rFonts w:ascii="Courier New" w:hAnsi="Courier New" w:cs="Courier New" w:hint="default"/>
      </w:rPr>
    </w:lvl>
    <w:lvl w:ilvl="8" w:tplc="40090005" w:tentative="1">
      <w:start w:val="1"/>
      <w:numFmt w:val="bullet"/>
      <w:lvlText w:val=""/>
      <w:lvlJc w:val="left"/>
      <w:pPr>
        <w:ind w:left="8955" w:hanging="360"/>
      </w:pPr>
      <w:rPr>
        <w:rFonts w:ascii="Wingdings" w:hAnsi="Wingdings" w:hint="default"/>
      </w:rPr>
    </w:lvl>
  </w:abstractNum>
  <w:abstractNum w:abstractNumId="9"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544178BE"/>
    <w:multiLevelType w:val="hybridMultilevel"/>
    <w:tmpl w:val="281411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A7925E5"/>
    <w:multiLevelType w:val="hybridMultilevel"/>
    <w:tmpl w:val="E3EA0892"/>
    <w:lvl w:ilvl="0" w:tplc="4009000B">
      <w:start w:val="1"/>
      <w:numFmt w:val="bullet"/>
      <w:lvlText w:val=""/>
      <w:lvlJc w:val="left"/>
      <w:pPr>
        <w:ind w:left="927"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5C0338AE"/>
    <w:multiLevelType w:val="multilevel"/>
    <w:tmpl w:val="1E0AB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F90A4C"/>
    <w:multiLevelType w:val="hybridMultilevel"/>
    <w:tmpl w:val="4F8E8A92"/>
    <w:lvl w:ilvl="0" w:tplc="4009000B">
      <w:start w:val="1"/>
      <w:numFmt w:val="bullet"/>
      <w:lvlText w:val=""/>
      <w:lvlJc w:val="left"/>
      <w:pPr>
        <w:ind w:left="927"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7" w15:restartNumberingAfterBreak="0">
    <w:nsid w:val="707F79EF"/>
    <w:multiLevelType w:val="hybridMultilevel"/>
    <w:tmpl w:val="0E6E0A7E"/>
    <w:lvl w:ilvl="0" w:tplc="4009000B">
      <w:start w:val="1"/>
      <w:numFmt w:val="bullet"/>
      <w:lvlText w:val=""/>
      <w:lvlJc w:val="left"/>
      <w:pPr>
        <w:ind w:left="1069"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15:restartNumberingAfterBreak="0">
    <w:nsid w:val="7B9731CB"/>
    <w:multiLevelType w:val="hybridMultilevel"/>
    <w:tmpl w:val="0DEEC3A8"/>
    <w:lvl w:ilvl="0" w:tplc="4009000B">
      <w:start w:val="1"/>
      <w:numFmt w:val="bullet"/>
      <w:lvlText w:val=""/>
      <w:lvlJc w:val="left"/>
      <w:pPr>
        <w:ind w:left="1069"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285158382">
    <w:abstractNumId w:val="4"/>
  </w:num>
  <w:num w:numId="2" w16cid:durableId="268513200">
    <w:abstractNumId w:val="7"/>
  </w:num>
  <w:num w:numId="3" w16cid:durableId="1239048563">
    <w:abstractNumId w:val="3"/>
  </w:num>
  <w:num w:numId="4" w16cid:durableId="14082659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7907187">
    <w:abstractNumId w:val="5"/>
  </w:num>
  <w:num w:numId="6" w16cid:durableId="1434205158">
    <w:abstractNumId w:val="10"/>
  </w:num>
  <w:num w:numId="7" w16cid:durableId="824318427">
    <w:abstractNumId w:val="2"/>
  </w:num>
  <w:num w:numId="8" w16cid:durableId="654072662">
    <w:abstractNumId w:val="10"/>
  </w:num>
  <w:num w:numId="9" w16cid:durableId="1792628190">
    <w:abstractNumId w:val="2"/>
  </w:num>
  <w:num w:numId="10" w16cid:durableId="458111021">
    <w:abstractNumId w:val="10"/>
  </w:num>
  <w:num w:numId="11" w16cid:durableId="1007095860">
    <w:abstractNumId w:val="2"/>
  </w:num>
  <w:num w:numId="12" w16cid:durableId="527719161">
    <w:abstractNumId w:val="16"/>
  </w:num>
  <w:num w:numId="13" w16cid:durableId="1746493328">
    <w:abstractNumId w:val="10"/>
  </w:num>
  <w:num w:numId="14" w16cid:durableId="1131365877">
    <w:abstractNumId w:val="2"/>
  </w:num>
  <w:num w:numId="15" w16cid:durableId="1123379277">
    <w:abstractNumId w:val="0"/>
  </w:num>
  <w:num w:numId="16" w16cid:durableId="979306055">
    <w:abstractNumId w:val="9"/>
  </w:num>
  <w:num w:numId="17" w16cid:durableId="1344283800">
    <w:abstractNumId w:val="14"/>
  </w:num>
  <w:num w:numId="18" w16cid:durableId="1111238978">
    <w:abstractNumId w:val="0"/>
  </w:num>
  <w:num w:numId="19" w16cid:durableId="1676884434">
    <w:abstractNumId w:val="0"/>
  </w:num>
  <w:num w:numId="20" w16cid:durableId="1829327826">
    <w:abstractNumId w:val="0"/>
  </w:num>
  <w:num w:numId="21" w16cid:durableId="831794396">
    <w:abstractNumId w:val="0"/>
  </w:num>
  <w:num w:numId="22" w16cid:durableId="673070278">
    <w:abstractNumId w:val="0"/>
  </w:num>
  <w:num w:numId="23" w16cid:durableId="46225375">
    <w:abstractNumId w:val="0"/>
  </w:num>
  <w:num w:numId="24" w16cid:durableId="691420576">
    <w:abstractNumId w:val="8"/>
  </w:num>
  <w:num w:numId="25" w16cid:durableId="15432039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3352647">
    <w:abstractNumId w:val="11"/>
  </w:num>
  <w:num w:numId="27" w16cid:durableId="71901230">
    <w:abstractNumId w:val="12"/>
  </w:num>
  <w:num w:numId="28" w16cid:durableId="1419867387">
    <w:abstractNumId w:val="1"/>
  </w:num>
  <w:num w:numId="29" w16cid:durableId="1806897355">
    <w:abstractNumId w:val="17"/>
  </w:num>
  <w:num w:numId="30" w16cid:durableId="482625879">
    <w:abstractNumId w:val="18"/>
  </w:num>
  <w:num w:numId="31" w16cid:durableId="1639724830">
    <w:abstractNumId w:val="15"/>
  </w:num>
  <w:num w:numId="32" w16cid:durableId="12634900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142CA"/>
    <w:rsid w:val="00020CE2"/>
    <w:rsid w:val="00022A1F"/>
    <w:rsid w:val="00025841"/>
    <w:rsid w:val="00037AE6"/>
    <w:rsid w:val="0004090B"/>
    <w:rsid w:val="00051876"/>
    <w:rsid w:val="000547D8"/>
    <w:rsid w:val="00064772"/>
    <w:rsid w:val="00071218"/>
    <w:rsid w:val="00080EFC"/>
    <w:rsid w:val="000855EA"/>
    <w:rsid w:val="000925CA"/>
    <w:rsid w:val="00093E7F"/>
    <w:rsid w:val="000C1BF3"/>
    <w:rsid w:val="000D2572"/>
    <w:rsid w:val="000D39CD"/>
    <w:rsid w:val="000E7EF0"/>
    <w:rsid w:val="00104D24"/>
    <w:rsid w:val="001065FC"/>
    <w:rsid w:val="00114997"/>
    <w:rsid w:val="00115066"/>
    <w:rsid w:val="00120E2E"/>
    <w:rsid w:val="0013519B"/>
    <w:rsid w:val="0014459E"/>
    <w:rsid w:val="00147340"/>
    <w:rsid w:val="001600DC"/>
    <w:rsid w:val="0016355E"/>
    <w:rsid w:val="00165C16"/>
    <w:rsid w:val="001664C3"/>
    <w:rsid w:val="00173D3A"/>
    <w:rsid w:val="00173EB1"/>
    <w:rsid w:val="00174FB3"/>
    <w:rsid w:val="00185980"/>
    <w:rsid w:val="0018721E"/>
    <w:rsid w:val="001A1BB3"/>
    <w:rsid w:val="001A24AE"/>
    <w:rsid w:val="001A27B2"/>
    <w:rsid w:val="001A57BF"/>
    <w:rsid w:val="001B1BBD"/>
    <w:rsid w:val="001B38D4"/>
    <w:rsid w:val="001B40FC"/>
    <w:rsid w:val="001C643C"/>
    <w:rsid w:val="001C7DC1"/>
    <w:rsid w:val="001D057B"/>
    <w:rsid w:val="001D1A14"/>
    <w:rsid w:val="001E2AEB"/>
    <w:rsid w:val="00203C6C"/>
    <w:rsid w:val="002042BA"/>
    <w:rsid w:val="00204327"/>
    <w:rsid w:val="002060D7"/>
    <w:rsid w:val="00206552"/>
    <w:rsid w:val="0021700B"/>
    <w:rsid w:val="002175AE"/>
    <w:rsid w:val="002251EE"/>
    <w:rsid w:val="0022638C"/>
    <w:rsid w:val="002266AA"/>
    <w:rsid w:val="002316BB"/>
    <w:rsid w:val="002465C3"/>
    <w:rsid w:val="00247D4E"/>
    <w:rsid w:val="002527AF"/>
    <w:rsid w:val="00253CA3"/>
    <w:rsid w:val="00256E65"/>
    <w:rsid w:val="00263933"/>
    <w:rsid w:val="00281E5B"/>
    <w:rsid w:val="0028230C"/>
    <w:rsid w:val="00290057"/>
    <w:rsid w:val="00291EF1"/>
    <w:rsid w:val="0029420B"/>
    <w:rsid w:val="002A1066"/>
    <w:rsid w:val="002B204B"/>
    <w:rsid w:val="002B6C02"/>
    <w:rsid w:val="002D650D"/>
    <w:rsid w:val="002D6DC5"/>
    <w:rsid w:val="002D79AB"/>
    <w:rsid w:val="002E57DB"/>
    <w:rsid w:val="002E5B86"/>
    <w:rsid w:val="002F1BFE"/>
    <w:rsid w:val="00305E80"/>
    <w:rsid w:val="0031561F"/>
    <w:rsid w:val="00316C89"/>
    <w:rsid w:val="00326141"/>
    <w:rsid w:val="003273D0"/>
    <w:rsid w:val="00330A75"/>
    <w:rsid w:val="003337EA"/>
    <w:rsid w:val="00334369"/>
    <w:rsid w:val="003350E9"/>
    <w:rsid w:val="00337833"/>
    <w:rsid w:val="00341C80"/>
    <w:rsid w:val="00352240"/>
    <w:rsid w:val="00354A5A"/>
    <w:rsid w:val="003869F1"/>
    <w:rsid w:val="003913D5"/>
    <w:rsid w:val="003A51EF"/>
    <w:rsid w:val="003C6221"/>
    <w:rsid w:val="003C6EAB"/>
    <w:rsid w:val="003D1D40"/>
    <w:rsid w:val="003D60EE"/>
    <w:rsid w:val="003E61CD"/>
    <w:rsid w:val="003E7640"/>
    <w:rsid w:val="003F4EFE"/>
    <w:rsid w:val="003F6C3A"/>
    <w:rsid w:val="0040015C"/>
    <w:rsid w:val="00401235"/>
    <w:rsid w:val="00401D30"/>
    <w:rsid w:val="0041133D"/>
    <w:rsid w:val="004215E7"/>
    <w:rsid w:val="00425371"/>
    <w:rsid w:val="004274D6"/>
    <w:rsid w:val="00431D81"/>
    <w:rsid w:val="00462D4D"/>
    <w:rsid w:val="004752C1"/>
    <w:rsid w:val="0048108F"/>
    <w:rsid w:val="00494044"/>
    <w:rsid w:val="004A529D"/>
    <w:rsid w:val="004B0B17"/>
    <w:rsid w:val="004B2874"/>
    <w:rsid w:val="004B4287"/>
    <w:rsid w:val="004C0027"/>
    <w:rsid w:val="004C1501"/>
    <w:rsid w:val="004C3F57"/>
    <w:rsid w:val="004C46B1"/>
    <w:rsid w:val="004E0F98"/>
    <w:rsid w:val="004E21A1"/>
    <w:rsid w:val="004F0E02"/>
    <w:rsid w:val="004F2BEA"/>
    <w:rsid w:val="005008A1"/>
    <w:rsid w:val="005028E5"/>
    <w:rsid w:val="00502EEE"/>
    <w:rsid w:val="00511E44"/>
    <w:rsid w:val="00512D34"/>
    <w:rsid w:val="005153F8"/>
    <w:rsid w:val="005327C9"/>
    <w:rsid w:val="005352CB"/>
    <w:rsid w:val="00550A4D"/>
    <w:rsid w:val="005539D4"/>
    <w:rsid w:val="00561A77"/>
    <w:rsid w:val="005660F6"/>
    <w:rsid w:val="00583714"/>
    <w:rsid w:val="005849AC"/>
    <w:rsid w:val="00586444"/>
    <w:rsid w:val="005B66FE"/>
    <w:rsid w:val="005C0B89"/>
    <w:rsid w:val="005C1630"/>
    <w:rsid w:val="005C6417"/>
    <w:rsid w:val="005D13A9"/>
    <w:rsid w:val="005D1C38"/>
    <w:rsid w:val="005D3043"/>
    <w:rsid w:val="005D6252"/>
    <w:rsid w:val="005E0240"/>
    <w:rsid w:val="005E14E8"/>
    <w:rsid w:val="005E1CAB"/>
    <w:rsid w:val="005E4599"/>
    <w:rsid w:val="00604EDE"/>
    <w:rsid w:val="00607F24"/>
    <w:rsid w:val="006204BC"/>
    <w:rsid w:val="00632077"/>
    <w:rsid w:val="00632AA3"/>
    <w:rsid w:val="006426EA"/>
    <w:rsid w:val="006429BB"/>
    <w:rsid w:val="00652971"/>
    <w:rsid w:val="00663245"/>
    <w:rsid w:val="0066370A"/>
    <w:rsid w:val="006744FB"/>
    <w:rsid w:val="006777A9"/>
    <w:rsid w:val="00692393"/>
    <w:rsid w:val="006A4F5A"/>
    <w:rsid w:val="006A7FF4"/>
    <w:rsid w:val="006B7E35"/>
    <w:rsid w:val="006D7947"/>
    <w:rsid w:val="006E142A"/>
    <w:rsid w:val="007107B3"/>
    <w:rsid w:val="0071298E"/>
    <w:rsid w:val="00726439"/>
    <w:rsid w:val="00735840"/>
    <w:rsid w:val="00740B6F"/>
    <w:rsid w:val="007413C0"/>
    <w:rsid w:val="00744670"/>
    <w:rsid w:val="0075794E"/>
    <w:rsid w:val="007628E6"/>
    <w:rsid w:val="00764E89"/>
    <w:rsid w:val="0076686D"/>
    <w:rsid w:val="007672AE"/>
    <w:rsid w:val="007674BF"/>
    <w:rsid w:val="00770948"/>
    <w:rsid w:val="0077402B"/>
    <w:rsid w:val="00775235"/>
    <w:rsid w:val="00776E6C"/>
    <w:rsid w:val="00780244"/>
    <w:rsid w:val="0078661F"/>
    <w:rsid w:val="007A108C"/>
    <w:rsid w:val="007A283C"/>
    <w:rsid w:val="007A2999"/>
    <w:rsid w:val="007D2775"/>
    <w:rsid w:val="007E1AD0"/>
    <w:rsid w:val="007E5740"/>
    <w:rsid w:val="007F3E4B"/>
    <w:rsid w:val="00822B3D"/>
    <w:rsid w:val="00825B20"/>
    <w:rsid w:val="00832857"/>
    <w:rsid w:val="00840934"/>
    <w:rsid w:val="00841933"/>
    <w:rsid w:val="008473BB"/>
    <w:rsid w:val="008523BB"/>
    <w:rsid w:val="00857F46"/>
    <w:rsid w:val="00881512"/>
    <w:rsid w:val="008820BE"/>
    <w:rsid w:val="008838CF"/>
    <w:rsid w:val="0089344C"/>
    <w:rsid w:val="0089695A"/>
    <w:rsid w:val="008B236B"/>
    <w:rsid w:val="008B5125"/>
    <w:rsid w:val="008C003F"/>
    <w:rsid w:val="008F446B"/>
    <w:rsid w:val="00912BAB"/>
    <w:rsid w:val="00933E2C"/>
    <w:rsid w:val="00934EEA"/>
    <w:rsid w:val="00956613"/>
    <w:rsid w:val="00964A28"/>
    <w:rsid w:val="00982453"/>
    <w:rsid w:val="00993A21"/>
    <w:rsid w:val="009B16DB"/>
    <w:rsid w:val="009B7A35"/>
    <w:rsid w:val="009C06C4"/>
    <w:rsid w:val="009D0DA8"/>
    <w:rsid w:val="009D2B30"/>
    <w:rsid w:val="009D5560"/>
    <w:rsid w:val="009E7E90"/>
    <w:rsid w:val="009F42B6"/>
    <w:rsid w:val="009F4859"/>
    <w:rsid w:val="009F70E6"/>
    <w:rsid w:val="00A04FD6"/>
    <w:rsid w:val="00A0751C"/>
    <w:rsid w:val="00A13359"/>
    <w:rsid w:val="00A36565"/>
    <w:rsid w:val="00A52DE0"/>
    <w:rsid w:val="00A629C0"/>
    <w:rsid w:val="00A65307"/>
    <w:rsid w:val="00A704D9"/>
    <w:rsid w:val="00A70866"/>
    <w:rsid w:val="00A70B08"/>
    <w:rsid w:val="00A80D0E"/>
    <w:rsid w:val="00A86E9F"/>
    <w:rsid w:val="00A95159"/>
    <w:rsid w:val="00AA684A"/>
    <w:rsid w:val="00AB6365"/>
    <w:rsid w:val="00AC4471"/>
    <w:rsid w:val="00AC512F"/>
    <w:rsid w:val="00AD0C03"/>
    <w:rsid w:val="00AD5404"/>
    <w:rsid w:val="00AE4E3E"/>
    <w:rsid w:val="00AE752A"/>
    <w:rsid w:val="00AF0644"/>
    <w:rsid w:val="00AF1B4F"/>
    <w:rsid w:val="00AF4879"/>
    <w:rsid w:val="00AF5A91"/>
    <w:rsid w:val="00B00AFB"/>
    <w:rsid w:val="00B1205D"/>
    <w:rsid w:val="00B20341"/>
    <w:rsid w:val="00B21347"/>
    <w:rsid w:val="00B25022"/>
    <w:rsid w:val="00B43147"/>
    <w:rsid w:val="00B43474"/>
    <w:rsid w:val="00B471AF"/>
    <w:rsid w:val="00B4734C"/>
    <w:rsid w:val="00B8373E"/>
    <w:rsid w:val="00B84F5A"/>
    <w:rsid w:val="00B850EB"/>
    <w:rsid w:val="00B90888"/>
    <w:rsid w:val="00B9306C"/>
    <w:rsid w:val="00BA1364"/>
    <w:rsid w:val="00BA2EC3"/>
    <w:rsid w:val="00BA570C"/>
    <w:rsid w:val="00BA7ACE"/>
    <w:rsid w:val="00BB3AE8"/>
    <w:rsid w:val="00BB5981"/>
    <w:rsid w:val="00BC268F"/>
    <w:rsid w:val="00BC5801"/>
    <w:rsid w:val="00BD2405"/>
    <w:rsid w:val="00BD5735"/>
    <w:rsid w:val="00BD5BEB"/>
    <w:rsid w:val="00BE0791"/>
    <w:rsid w:val="00BE2E17"/>
    <w:rsid w:val="00C02A07"/>
    <w:rsid w:val="00C036E8"/>
    <w:rsid w:val="00C0462B"/>
    <w:rsid w:val="00C1196F"/>
    <w:rsid w:val="00C34D12"/>
    <w:rsid w:val="00C43255"/>
    <w:rsid w:val="00C45F1E"/>
    <w:rsid w:val="00C5140F"/>
    <w:rsid w:val="00C5203D"/>
    <w:rsid w:val="00C600B5"/>
    <w:rsid w:val="00C74C48"/>
    <w:rsid w:val="00C7753A"/>
    <w:rsid w:val="00C8316E"/>
    <w:rsid w:val="00C90EAB"/>
    <w:rsid w:val="00C90F92"/>
    <w:rsid w:val="00C9601A"/>
    <w:rsid w:val="00CA6896"/>
    <w:rsid w:val="00CA7683"/>
    <w:rsid w:val="00CC31D0"/>
    <w:rsid w:val="00CD2CD9"/>
    <w:rsid w:val="00CD3203"/>
    <w:rsid w:val="00CD4770"/>
    <w:rsid w:val="00CD5944"/>
    <w:rsid w:val="00CE1104"/>
    <w:rsid w:val="00CE7302"/>
    <w:rsid w:val="00D07230"/>
    <w:rsid w:val="00D13AE0"/>
    <w:rsid w:val="00D223A8"/>
    <w:rsid w:val="00D25D6C"/>
    <w:rsid w:val="00D2684C"/>
    <w:rsid w:val="00D26E27"/>
    <w:rsid w:val="00D32E9B"/>
    <w:rsid w:val="00D43D46"/>
    <w:rsid w:val="00D43F00"/>
    <w:rsid w:val="00D45B62"/>
    <w:rsid w:val="00D759DD"/>
    <w:rsid w:val="00D92691"/>
    <w:rsid w:val="00D94F8A"/>
    <w:rsid w:val="00DB02C5"/>
    <w:rsid w:val="00DB04E8"/>
    <w:rsid w:val="00DB5990"/>
    <w:rsid w:val="00DC0733"/>
    <w:rsid w:val="00DC1B34"/>
    <w:rsid w:val="00DC426C"/>
    <w:rsid w:val="00DC5535"/>
    <w:rsid w:val="00DD60AA"/>
    <w:rsid w:val="00DF12B3"/>
    <w:rsid w:val="00E034CE"/>
    <w:rsid w:val="00E11356"/>
    <w:rsid w:val="00E11627"/>
    <w:rsid w:val="00E14941"/>
    <w:rsid w:val="00E15C21"/>
    <w:rsid w:val="00E16B0D"/>
    <w:rsid w:val="00E22508"/>
    <w:rsid w:val="00E22F3D"/>
    <w:rsid w:val="00E30E54"/>
    <w:rsid w:val="00E3736E"/>
    <w:rsid w:val="00E4793A"/>
    <w:rsid w:val="00E51F36"/>
    <w:rsid w:val="00E70428"/>
    <w:rsid w:val="00E70628"/>
    <w:rsid w:val="00E85072"/>
    <w:rsid w:val="00E943BD"/>
    <w:rsid w:val="00E94AAD"/>
    <w:rsid w:val="00E968D7"/>
    <w:rsid w:val="00EA77BB"/>
    <w:rsid w:val="00EE43FA"/>
    <w:rsid w:val="00EF7C2A"/>
    <w:rsid w:val="00F24AA4"/>
    <w:rsid w:val="00F25D88"/>
    <w:rsid w:val="00F34258"/>
    <w:rsid w:val="00F41AEB"/>
    <w:rsid w:val="00F528DD"/>
    <w:rsid w:val="00F577FD"/>
    <w:rsid w:val="00F57906"/>
    <w:rsid w:val="00F658F9"/>
    <w:rsid w:val="00F7446E"/>
    <w:rsid w:val="00F822A1"/>
    <w:rsid w:val="00F9176B"/>
    <w:rsid w:val="00F9599C"/>
    <w:rsid w:val="00FB4895"/>
    <w:rsid w:val="00FB5E0E"/>
    <w:rsid w:val="00FD00D8"/>
    <w:rsid w:val="00FE6213"/>
    <w:rsid w:val="00FF00B3"/>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E9F"/>
    <w:pPr>
      <w:spacing w:line="260" w:lineRule="atLeast"/>
      <w:jc w:val="both"/>
    </w:pPr>
    <w:rPr>
      <w:rFonts w:ascii="Palatino Linotype" w:hAnsi="Palatino Linotype"/>
      <w:noProof/>
      <w:color w:val="000000"/>
    </w:rPr>
  </w:style>
  <w:style w:type="paragraph" w:styleId="Kop1">
    <w:name w:val="heading 1"/>
    <w:basedOn w:val="Standaard"/>
    <w:next w:val="Standaard"/>
    <w:link w:val="Kop1Char"/>
    <w:uiPriority w:val="9"/>
    <w:qFormat/>
    <w:rsid w:val="003273D0"/>
    <w:pPr>
      <w:keepNext/>
      <w:keepLines/>
      <w:spacing w:before="240" w:line="259" w:lineRule="auto"/>
      <w:jc w:val="left"/>
      <w:outlineLvl w:val="0"/>
    </w:pPr>
    <w:rPr>
      <w:rFonts w:asciiTheme="majorHAnsi" w:eastAsiaTheme="majorEastAsia" w:hAnsiTheme="majorHAnsi" w:cstheme="majorBidi"/>
      <w:noProof w:val="0"/>
      <w:color w:val="2F5496" w:themeColor="accent1" w:themeShade="BF"/>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unhideWhenUsed/>
    <w:rsid w:val="00A86E9F"/>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spacing w:line="240" w:lineRule="auto"/>
    </w:p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spacing w:line="240" w:lineRule="auto"/>
    </w:p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paragraph" w:styleId="Revisie">
    <w:name w:val="Revision"/>
    <w:hidden/>
    <w:uiPriority w:val="99"/>
    <w:semiHidden/>
    <w:rsid w:val="008C003F"/>
    <w:rPr>
      <w:rFonts w:ascii="Palatino Linotype" w:hAnsi="Palatino Linotype"/>
      <w:noProof/>
      <w:color w:val="000000"/>
    </w:rPr>
  </w:style>
  <w:style w:type="character" w:customStyle="1" w:styleId="UnresolvedMention2">
    <w:name w:val="Unresolved Mention2"/>
    <w:basedOn w:val="Standaardalinea-lettertype"/>
    <w:uiPriority w:val="99"/>
    <w:semiHidden/>
    <w:unhideWhenUsed/>
    <w:rsid w:val="0018721E"/>
    <w:rPr>
      <w:color w:val="605E5C"/>
      <w:shd w:val="clear" w:color="auto" w:fill="E1DFDD"/>
    </w:rPr>
  </w:style>
  <w:style w:type="paragraph" w:styleId="Geenafstand">
    <w:name w:val="No Spacing"/>
    <w:uiPriority w:val="1"/>
    <w:qFormat/>
    <w:rsid w:val="0018721E"/>
    <w:rPr>
      <w:rFonts w:eastAsia="Calibri" w:cs="Calibri"/>
      <w:sz w:val="22"/>
      <w:szCs w:val="22"/>
      <w:lang w:val="en-IN" w:eastAsia="en-IN"/>
    </w:rPr>
  </w:style>
  <w:style w:type="character" w:customStyle="1" w:styleId="Kop1Char">
    <w:name w:val="Kop 1 Char"/>
    <w:basedOn w:val="Standaardalinea-lettertype"/>
    <w:link w:val="Kop1"/>
    <w:uiPriority w:val="9"/>
    <w:rsid w:val="003273D0"/>
    <w:rPr>
      <w:rFonts w:asciiTheme="majorHAnsi" w:eastAsiaTheme="majorEastAsia" w:hAnsiTheme="majorHAnsi" w:cstheme="majorBidi"/>
      <w:color w:val="2F5496" w:themeColor="accent1" w:themeShade="BF"/>
      <w:sz w:val="32"/>
      <w:szCs w:val="32"/>
      <w:lang w:eastAsia="en-US"/>
    </w:rPr>
  </w:style>
  <w:style w:type="paragraph" w:styleId="Bijschrift">
    <w:name w:val="caption"/>
    <w:basedOn w:val="Standaard"/>
    <w:next w:val="Standaard"/>
    <w:uiPriority w:val="35"/>
    <w:unhideWhenUsed/>
    <w:qFormat/>
    <w:rsid w:val="00D43D46"/>
    <w:pPr>
      <w:spacing w:after="200" w:line="240" w:lineRule="auto"/>
    </w:pPr>
    <w:rPr>
      <w:i/>
      <w:iCs/>
      <w:color w:val="44546A" w:themeColor="text2"/>
      <w:sz w:val="18"/>
      <w:szCs w:val="18"/>
    </w:rPr>
  </w:style>
  <w:style w:type="character" w:styleId="Onopgelostemelding">
    <w:name w:val="Unresolved Mention"/>
    <w:basedOn w:val="Standaardalinea-lettertype"/>
    <w:uiPriority w:val="99"/>
    <w:semiHidden/>
    <w:unhideWhenUsed/>
    <w:rsid w:val="00FB5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518">
      <w:bodyDiv w:val="1"/>
      <w:marLeft w:val="0"/>
      <w:marRight w:val="0"/>
      <w:marTop w:val="0"/>
      <w:marBottom w:val="0"/>
      <w:divBdr>
        <w:top w:val="none" w:sz="0" w:space="0" w:color="auto"/>
        <w:left w:val="none" w:sz="0" w:space="0" w:color="auto"/>
        <w:bottom w:val="none" w:sz="0" w:space="0" w:color="auto"/>
        <w:right w:val="none" w:sz="0" w:space="0" w:color="auto"/>
      </w:divBdr>
    </w:div>
    <w:div w:id="27142186">
      <w:bodyDiv w:val="1"/>
      <w:marLeft w:val="0"/>
      <w:marRight w:val="0"/>
      <w:marTop w:val="0"/>
      <w:marBottom w:val="0"/>
      <w:divBdr>
        <w:top w:val="none" w:sz="0" w:space="0" w:color="auto"/>
        <w:left w:val="none" w:sz="0" w:space="0" w:color="auto"/>
        <w:bottom w:val="none" w:sz="0" w:space="0" w:color="auto"/>
        <w:right w:val="none" w:sz="0" w:space="0" w:color="auto"/>
      </w:divBdr>
    </w:div>
    <w:div w:id="37097421">
      <w:bodyDiv w:val="1"/>
      <w:marLeft w:val="0"/>
      <w:marRight w:val="0"/>
      <w:marTop w:val="0"/>
      <w:marBottom w:val="0"/>
      <w:divBdr>
        <w:top w:val="none" w:sz="0" w:space="0" w:color="auto"/>
        <w:left w:val="none" w:sz="0" w:space="0" w:color="auto"/>
        <w:bottom w:val="none" w:sz="0" w:space="0" w:color="auto"/>
        <w:right w:val="none" w:sz="0" w:space="0" w:color="auto"/>
      </w:divBdr>
    </w:div>
    <w:div w:id="115685482">
      <w:bodyDiv w:val="1"/>
      <w:marLeft w:val="0"/>
      <w:marRight w:val="0"/>
      <w:marTop w:val="0"/>
      <w:marBottom w:val="0"/>
      <w:divBdr>
        <w:top w:val="none" w:sz="0" w:space="0" w:color="auto"/>
        <w:left w:val="none" w:sz="0" w:space="0" w:color="auto"/>
        <w:bottom w:val="none" w:sz="0" w:space="0" w:color="auto"/>
        <w:right w:val="none" w:sz="0" w:space="0" w:color="auto"/>
      </w:divBdr>
    </w:div>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153228696">
      <w:bodyDiv w:val="1"/>
      <w:marLeft w:val="0"/>
      <w:marRight w:val="0"/>
      <w:marTop w:val="0"/>
      <w:marBottom w:val="0"/>
      <w:divBdr>
        <w:top w:val="none" w:sz="0" w:space="0" w:color="auto"/>
        <w:left w:val="none" w:sz="0" w:space="0" w:color="auto"/>
        <w:bottom w:val="none" w:sz="0" w:space="0" w:color="auto"/>
        <w:right w:val="none" w:sz="0" w:space="0" w:color="auto"/>
      </w:divBdr>
    </w:div>
    <w:div w:id="157697175">
      <w:bodyDiv w:val="1"/>
      <w:marLeft w:val="0"/>
      <w:marRight w:val="0"/>
      <w:marTop w:val="0"/>
      <w:marBottom w:val="0"/>
      <w:divBdr>
        <w:top w:val="none" w:sz="0" w:space="0" w:color="auto"/>
        <w:left w:val="none" w:sz="0" w:space="0" w:color="auto"/>
        <w:bottom w:val="none" w:sz="0" w:space="0" w:color="auto"/>
        <w:right w:val="none" w:sz="0" w:space="0" w:color="auto"/>
      </w:divBdr>
    </w:div>
    <w:div w:id="186065005">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206455849">
      <w:bodyDiv w:val="1"/>
      <w:marLeft w:val="0"/>
      <w:marRight w:val="0"/>
      <w:marTop w:val="0"/>
      <w:marBottom w:val="0"/>
      <w:divBdr>
        <w:top w:val="none" w:sz="0" w:space="0" w:color="auto"/>
        <w:left w:val="none" w:sz="0" w:space="0" w:color="auto"/>
        <w:bottom w:val="none" w:sz="0" w:space="0" w:color="auto"/>
        <w:right w:val="none" w:sz="0" w:space="0" w:color="auto"/>
      </w:divBdr>
    </w:div>
    <w:div w:id="234165770">
      <w:bodyDiv w:val="1"/>
      <w:marLeft w:val="0"/>
      <w:marRight w:val="0"/>
      <w:marTop w:val="0"/>
      <w:marBottom w:val="0"/>
      <w:divBdr>
        <w:top w:val="none" w:sz="0" w:space="0" w:color="auto"/>
        <w:left w:val="none" w:sz="0" w:space="0" w:color="auto"/>
        <w:bottom w:val="none" w:sz="0" w:space="0" w:color="auto"/>
        <w:right w:val="none" w:sz="0" w:space="0" w:color="auto"/>
      </w:divBdr>
    </w:div>
    <w:div w:id="268977575">
      <w:bodyDiv w:val="1"/>
      <w:marLeft w:val="0"/>
      <w:marRight w:val="0"/>
      <w:marTop w:val="0"/>
      <w:marBottom w:val="0"/>
      <w:divBdr>
        <w:top w:val="none" w:sz="0" w:space="0" w:color="auto"/>
        <w:left w:val="none" w:sz="0" w:space="0" w:color="auto"/>
        <w:bottom w:val="none" w:sz="0" w:space="0" w:color="auto"/>
        <w:right w:val="none" w:sz="0" w:space="0" w:color="auto"/>
      </w:divBdr>
    </w:div>
    <w:div w:id="270553905">
      <w:bodyDiv w:val="1"/>
      <w:marLeft w:val="0"/>
      <w:marRight w:val="0"/>
      <w:marTop w:val="0"/>
      <w:marBottom w:val="0"/>
      <w:divBdr>
        <w:top w:val="none" w:sz="0" w:space="0" w:color="auto"/>
        <w:left w:val="none" w:sz="0" w:space="0" w:color="auto"/>
        <w:bottom w:val="none" w:sz="0" w:space="0" w:color="auto"/>
        <w:right w:val="none" w:sz="0" w:space="0" w:color="auto"/>
      </w:divBdr>
    </w:div>
    <w:div w:id="282928501">
      <w:bodyDiv w:val="1"/>
      <w:marLeft w:val="0"/>
      <w:marRight w:val="0"/>
      <w:marTop w:val="0"/>
      <w:marBottom w:val="0"/>
      <w:divBdr>
        <w:top w:val="none" w:sz="0" w:space="0" w:color="auto"/>
        <w:left w:val="none" w:sz="0" w:space="0" w:color="auto"/>
        <w:bottom w:val="none" w:sz="0" w:space="0" w:color="auto"/>
        <w:right w:val="none" w:sz="0" w:space="0" w:color="auto"/>
      </w:divBdr>
    </w:div>
    <w:div w:id="288171151">
      <w:bodyDiv w:val="1"/>
      <w:marLeft w:val="0"/>
      <w:marRight w:val="0"/>
      <w:marTop w:val="0"/>
      <w:marBottom w:val="0"/>
      <w:divBdr>
        <w:top w:val="none" w:sz="0" w:space="0" w:color="auto"/>
        <w:left w:val="none" w:sz="0" w:space="0" w:color="auto"/>
        <w:bottom w:val="none" w:sz="0" w:space="0" w:color="auto"/>
        <w:right w:val="none" w:sz="0" w:space="0" w:color="auto"/>
      </w:divBdr>
    </w:div>
    <w:div w:id="289090780">
      <w:bodyDiv w:val="1"/>
      <w:marLeft w:val="0"/>
      <w:marRight w:val="0"/>
      <w:marTop w:val="0"/>
      <w:marBottom w:val="0"/>
      <w:divBdr>
        <w:top w:val="none" w:sz="0" w:space="0" w:color="auto"/>
        <w:left w:val="none" w:sz="0" w:space="0" w:color="auto"/>
        <w:bottom w:val="none" w:sz="0" w:space="0" w:color="auto"/>
        <w:right w:val="none" w:sz="0" w:space="0" w:color="auto"/>
      </w:divBdr>
    </w:div>
    <w:div w:id="304239695">
      <w:bodyDiv w:val="1"/>
      <w:marLeft w:val="0"/>
      <w:marRight w:val="0"/>
      <w:marTop w:val="0"/>
      <w:marBottom w:val="0"/>
      <w:divBdr>
        <w:top w:val="none" w:sz="0" w:space="0" w:color="auto"/>
        <w:left w:val="none" w:sz="0" w:space="0" w:color="auto"/>
        <w:bottom w:val="none" w:sz="0" w:space="0" w:color="auto"/>
        <w:right w:val="none" w:sz="0" w:space="0" w:color="auto"/>
      </w:divBdr>
    </w:div>
    <w:div w:id="327369774">
      <w:bodyDiv w:val="1"/>
      <w:marLeft w:val="0"/>
      <w:marRight w:val="0"/>
      <w:marTop w:val="0"/>
      <w:marBottom w:val="0"/>
      <w:divBdr>
        <w:top w:val="none" w:sz="0" w:space="0" w:color="auto"/>
        <w:left w:val="none" w:sz="0" w:space="0" w:color="auto"/>
        <w:bottom w:val="none" w:sz="0" w:space="0" w:color="auto"/>
        <w:right w:val="none" w:sz="0" w:space="0" w:color="auto"/>
      </w:divBdr>
    </w:div>
    <w:div w:id="330647123">
      <w:bodyDiv w:val="1"/>
      <w:marLeft w:val="0"/>
      <w:marRight w:val="0"/>
      <w:marTop w:val="0"/>
      <w:marBottom w:val="0"/>
      <w:divBdr>
        <w:top w:val="none" w:sz="0" w:space="0" w:color="auto"/>
        <w:left w:val="none" w:sz="0" w:space="0" w:color="auto"/>
        <w:bottom w:val="none" w:sz="0" w:space="0" w:color="auto"/>
        <w:right w:val="none" w:sz="0" w:space="0" w:color="auto"/>
      </w:divBdr>
    </w:div>
    <w:div w:id="401145996">
      <w:bodyDiv w:val="1"/>
      <w:marLeft w:val="0"/>
      <w:marRight w:val="0"/>
      <w:marTop w:val="0"/>
      <w:marBottom w:val="0"/>
      <w:divBdr>
        <w:top w:val="none" w:sz="0" w:space="0" w:color="auto"/>
        <w:left w:val="none" w:sz="0" w:space="0" w:color="auto"/>
        <w:bottom w:val="none" w:sz="0" w:space="0" w:color="auto"/>
        <w:right w:val="none" w:sz="0" w:space="0" w:color="auto"/>
      </w:divBdr>
    </w:div>
    <w:div w:id="429936667">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4011446">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486478005">
      <w:bodyDiv w:val="1"/>
      <w:marLeft w:val="0"/>
      <w:marRight w:val="0"/>
      <w:marTop w:val="0"/>
      <w:marBottom w:val="0"/>
      <w:divBdr>
        <w:top w:val="none" w:sz="0" w:space="0" w:color="auto"/>
        <w:left w:val="none" w:sz="0" w:space="0" w:color="auto"/>
        <w:bottom w:val="none" w:sz="0" w:space="0" w:color="auto"/>
        <w:right w:val="none" w:sz="0" w:space="0" w:color="auto"/>
      </w:divBdr>
    </w:div>
    <w:div w:id="496772597">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527793000">
      <w:bodyDiv w:val="1"/>
      <w:marLeft w:val="0"/>
      <w:marRight w:val="0"/>
      <w:marTop w:val="0"/>
      <w:marBottom w:val="0"/>
      <w:divBdr>
        <w:top w:val="none" w:sz="0" w:space="0" w:color="auto"/>
        <w:left w:val="none" w:sz="0" w:space="0" w:color="auto"/>
        <w:bottom w:val="none" w:sz="0" w:space="0" w:color="auto"/>
        <w:right w:val="none" w:sz="0" w:space="0" w:color="auto"/>
      </w:divBdr>
    </w:div>
    <w:div w:id="527987164">
      <w:bodyDiv w:val="1"/>
      <w:marLeft w:val="0"/>
      <w:marRight w:val="0"/>
      <w:marTop w:val="0"/>
      <w:marBottom w:val="0"/>
      <w:divBdr>
        <w:top w:val="none" w:sz="0" w:space="0" w:color="auto"/>
        <w:left w:val="none" w:sz="0" w:space="0" w:color="auto"/>
        <w:bottom w:val="none" w:sz="0" w:space="0" w:color="auto"/>
        <w:right w:val="none" w:sz="0" w:space="0" w:color="auto"/>
      </w:divBdr>
    </w:div>
    <w:div w:id="541359469">
      <w:bodyDiv w:val="1"/>
      <w:marLeft w:val="0"/>
      <w:marRight w:val="0"/>
      <w:marTop w:val="0"/>
      <w:marBottom w:val="0"/>
      <w:divBdr>
        <w:top w:val="none" w:sz="0" w:space="0" w:color="auto"/>
        <w:left w:val="none" w:sz="0" w:space="0" w:color="auto"/>
        <w:bottom w:val="none" w:sz="0" w:space="0" w:color="auto"/>
        <w:right w:val="none" w:sz="0" w:space="0" w:color="auto"/>
      </w:divBdr>
    </w:div>
    <w:div w:id="642465958">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664165000">
      <w:bodyDiv w:val="1"/>
      <w:marLeft w:val="0"/>
      <w:marRight w:val="0"/>
      <w:marTop w:val="0"/>
      <w:marBottom w:val="0"/>
      <w:divBdr>
        <w:top w:val="none" w:sz="0" w:space="0" w:color="auto"/>
        <w:left w:val="none" w:sz="0" w:space="0" w:color="auto"/>
        <w:bottom w:val="none" w:sz="0" w:space="0" w:color="auto"/>
        <w:right w:val="none" w:sz="0" w:space="0" w:color="auto"/>
      </w:divBdr>
    </w:div>
    <w:div w:id="668827057">
      <w:bodyDiv w:val="1"/>
      <w:marLeft w:val="0"/>
      <w:marRight w:val="0"/>
      <w:marTop w:val="0"/>
      <w:marBottom w:val="0"/>
      <w:divBdr>
        <w:top w:val="none" w:sz="0" w:space="0" w:color="auto"/>
        <w:left w:val="none" w:sz="0" w:space="0" w:color="auto"/>
        <w:bottom w:val="none" w:sz="0" w:space="0" w:color="auto"/>
        <w:right w:val="none" w:sz="0" w:space="0" w:color="auto"/>
      </w:divBdr>
    </w:div>
    <w:div w:id="681319348">
      <w:bodyDiv w:val="1"/>
      <w:marLeft w:val="0"/>
      <w:marRight w:val="0"/>
      <w:marTop w:val="0"/>
      <w:marBottom w:val="0"/>
      <w:divBdr>
        <w:top w:val="none" w:sz="0" w:space="0" w:color="auto"/>
        <w:left w:val="none" w:sz="0" w:space="0" w:color="auto"/>
        <w:bottom w:val="none" w:sz="0" w:space="0" w:color="auto"/>
        <w:right w:val="none" w:sz="0" w:space="0" w:color="auto"/>
      </w:divBdr>
    </w:div>
    <w:div w:id="697514018">
      <w:bodyDiv w:val="1"/>
      <w:marLeft w:val="0"/>
      <w:marRight w:val="0"/>
      <w:marTop w:val="0"/>
      <w:marBottom w:val="0"/>
      <w:divBdr>
        <w:top w:val="none" w:sz="0" w:space="0" w:color="auto"/>
        <w:left w:val="none" w:sz="0" w:space="0" w:color="auto"/>
        <w:bottom w:val="none" w:sz="0" w:space="0" w:color="auto"/>
        <w:right w:val="none" w:sz="0" w:space="0" w:color="auto"/>
      </w:divBdr>
    </w:div>
    <w:div w:id="699086326">
      <w:bodyDiv w:val="1"/>
      <w:marLeft w:val="0"/>
      <w:marRight w:val="0"/>
      <w:marTop w:val="0"/>
      <w:marBottom w:val="0"/>
      <w:divBdr>
        <w:top w:val="none" w:sz="0" w:space="0" w:color="auto"/>
        <w:left w:val="none" w:sz="0" w:space="0" w:color="auto"/>
        <w:bottom w:val="none" w:sz="0" w:space="0" w:color="auto"/>
        <w:right w:val="none" w:sz="0" w:space="0" w:color="auto"/>
      </w:divBdr>
    </w:div>
    <w:div w:id="704601751">
      <w:bodyDiv w:val="1"/>
      <w:marLeft w:val="0"/>
      <w:marRight w:val="0"/>
      <w:marTop w:val="0"/>
      <w:marBottom w:val="0"/>
      <w:divBdr>
        <w:top w:val="none" w:sz="0" w:space="0" w:color="auto"/>
        <w:left w:val="none" w:sz="0" w:space="0" w:color="auto"/>
        <w:bottom w:val="none" w:sz="0" w:space="0" w:color="auto"/>
        <w:right w:val="none" w:sz="0" w:space="0" w:color="auto"/>
      </w:divBdr>
    </w:div>
    <w:div w:id="715859549">
      <w:bodyDiv w:val="1"/>
      <w:marLeft w:val="0"/>
      <w:marRight w:val="0"/>
      <w:marTop w:val="0"/>
      <w:marBottom w:val="0"/>
      <w:divBdr>
        <w:top w:val="none" w:sz="0" w:space="0" w:color="auto"/>
        <w:left w:val="none" w:sz="0" w:space="0" w:color="auto"/>
        <w:bottom w:val="none" w:sz="0" w:space="0" w:color="auto"/>
        <w:right w:val="none" w:sz="0" w:space="0" w:color="auto"/>
      </w:divBdr>
    </w:div>
    <w:div w:id="73724677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58912044">
      <w:bodyDiv w:val="1"/>
      <w:marLeft w:val="0"/>
      <w:marRight w:val="0"/>
      <w:marTop w:val="0"/>
      <w:marBottom w:val="0"/>
      <w:divBdr>
        <w:top w:val="none" w:sz="0" w:space="0" w:color="auto"/>
        <w:left w:val="none" w:sz="0" w:space="0" w:color="auto"/>
        <w:bottom w:val="none" w:sz="0" w:space="0" w:color="auto"/>
        <w:right w:val="none" w:sz="0" w:space="0" w:color="auto"/>
      </w:divBdr>
    </w:div>
    <w:div w:id="759372045">
      <w:bodyDiv w:val="1"/>
      <w:marLeft w:val="0"/>
      <w:marRight w:val="0"/>
      <w:marTop w:val="0"/>
      <w:marBottom w:val="0"/>
      <w:divBdr>
        <w:top w:val="none" w:sz="0" w:space="0" w:color="auto"/>
        <w:left w:val="none" w:sz="0" w:space="0" w:color="auto"/>
        <w:bottom w:val="none" w:sz="0" w:space="0" w:color="auto"/>
        <w:right w:val="none" w:sz="0" w:space="0" w:color="auto"/>
      </w:divBdr>
    </w:div>
    <w:div w:id="766001606">
      <w:bodyDiv w:val="1"/>
      <w:marLeft w:val="0"/>
      <w:marRight w:val="0"/>
      <w:marTop w:val="0"/>
      <w:marBottom w:val="0"/>
      <w:divBdr>
        <w:top w:val="none" w:sz="0" w:space="0" w:color="auto"/>
        <w:left w:val="none" w:sz="0" w:space="0" w:color="auto"/>
        <w:bottom w:val="none" w:sz="0" w:space="0" w:color="auto"/>
        <w:right w:val="none" w:sz="0" w:space="0" w:color="auto"/>
      </w:divBdr>
    </w:div>
    <w:div w:id="775364868">
      <w:bodyDiv w:val="1"/>
      <w:marLeft w:val="0"/>
      <w:marRight w:val="0"/>
      <w:marTop w:val="0"/>
      <w:marBottom w:val="0"/>
      <w:divBdr>
        <w:top w:val="none" w:sz="0" w:space="0" w:color="auto"/>
        <w:left w:val="none" w:sz="0" w:space="0" w:color="auto"/>
        <w:bottom w:val="none" w:sz="0" w:space="0" w:color="auto"/>
        <w:right w:val="none" w:sz="0" w:space="0" w:color="auto"/>
      </w:divBdr>
    </w:div>
    <w:div w:id="782112182">
      <w:bodyDiv w:val="1"/>
      <w:marLeft w:val="0"/>
      <w:marRight w:val="0"/>
      <w:marTop w:val="0"/>
      <w:marBottom w:val="0"/>
      <w:divBdr>
        <w:top w:val="none" w:sz="0" w:space="0" w:color="auto"/>
        <w:left w:val="none" w:sz="0" w:space="0" w:color="auto"/>
        <w:bottom w:val="none" w:sz="0" w:space="0" w:color="auto"/>
        <w:right w:val="none" w:sz="0" w:space="0" w:color="auto"/>
      </w:divBdr>
    </w:div>
    <w:div w:id="783691753">
      <w:bodyDiv w:val="1"/>
      <w:marLeft w:val="0"/>
      <w:marRight w:val="0"/>
      <w:marTop w:val="0"/>
      <w:marBottom w:val="0"/>
      <w:divBdr>
        <w:top w:val="none" w:sz="0" w:space="0" w:color="auto"/>
        <w:left w:val="none" w:sz="0" w:space="0" w:color="auto"/>
        <w:bottom w:val="none" w:sz="0" w:space="0" w:color="auto"/>
        <w:right w:val="none" w:sz="0" w:space="0" w:color="auto"/>
      </w:divBdr>
    </w:div>
    <w:div w:id="785272059">
      <w:bodyDiv w:val="1"/>
      <w:marLeft w:val="0"/>
      <w:marRight w:val="0"/>
      <w:marTop w:val="0"/>
      <w:marBottom w:val="0"/>
      <w:divBdr>
        <w:top w:val="none" w:sz="0" w:space="0" w:color="auto"/>
        <w:left w:val="none" w:sz="0" w:space="0" w:color="auto"/>
        <w:bottom w:val="none" w:sz="0" w:space="0" w:color="auto"/>
        <w:right w:val="none" w:sz="0" w:space="0" w:color="auto"/>
      </w:divBdr>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829448388">
      <w:bodyDiv w:val="1"/>
      <w:marLeft w:val="0"/>
      <w:marRight w:val="0"/>
      <w:marTop w:val="0"/>
      <w:marBottom w:val="0"/>
      <w:divBdr>
        <w:top w:val="none" w:sz="0" w:space="0" w:color="auto"/>
        <w:left w:val="none" w:sz="0" w:space="0" w:color="auto"/>
        <w:bottom w:val="none" w:sz="0" w:space="0" w:color="auto"/>
        <w:right w:val="none" w:sz="0" w:space="0" w:color="auto"/>
      </w:divBdr>
    </w:div>
    <w:div w:id="873421146">
      <w:bodyDiv w:val="1"/>
      <w:marLeft w:val="0"/>
      <w:marRight w:val="0"/>
      <w:marTop w:val="0"/>
      <w:marBottom w:val="0"/>
      <w:divBdr>
        <w:top w:val="none" w:sz="0" w:space="0" w:color="auto"/>
        <w:left w:val="none" w:sz="0" w:space="0" w:color="auto"/>
        <w:bottom w:val="none" w:sz="0" w:space="0" w:color="auto"/>
        <w:right w:val="none" w:sz="0" w:space="0" w:color="auto"/>
      </w:divBdr>
    </w:div>
    <w:div w:id="901673267">
      <w:bodyDiv w:val="1"/>
      <w:marLeft w:val="0"/>
      <w:marRight w:val="0"/>
      <w:marTop w:val="0"/>
      <w:marBottom w:val="0"/>
      <w:divBdr>
        <w:top w:val="none" w:sz="0" w:space="0" w:color="auto"/>
        <w:left w:val="none" w:sz="0" w:space="0" w:color="auto"/>
        <w:bottom w:val="none" w:sz="0" w:space="0" w:color="auto"/>
        <w:right w:val="none" w:sz="0" w:space="0" w:color="auto"/>
      </w:divBdr>
    </w:div>
    <w:div w:id="903445590">
      <w:bodyDiv w:val="1"/>
      <w:marLeft w:val="0"/>
      <w:marRight w:val="0"/>
      <w:marTop w:val="0"/>
      <w:marBottom w:val="0"/>
      <w:divBdr>
        <w:top w:val="none" w:sz="0" w:space="0" w:color="auto"/>
        <w:left w:val="none" w:sz="0" w:space="0" w:color="auto"/>
        <w:bottom w:val="none" w:sz="0" w:space="0" w:color="auto"/>
        <w:right w:val="none" w:sz="0" w:space="0" w:color="auto"/>
      </w:divBdr>
    </w:div>
    <w:div w:id="941569719">
      <w:bodyDiv w:val="1"/>
      <w:marLeft w:val="0"/>
      <w:marRight w:val="0"/>
      <w:marTop w:val="0"/>
      <w:marBottom w:val="0"/>
      <w:divBdr>
        <w:top w:val="none" w:sz="0" w:space="0" w:color="auto"/>
        <w:left w:val="none" w:sz="0" w:space="0" w:color="auto"/>
        <w:bottom w:val="none" w:sz="0" w:space="0" w:color="auto"/>
        <w:right w:val="none" w:sz="0" w:space="0" w:color="auto"/>
      </w:divBdr>
    </w:div>
    <w:div w:id="963927609">
      <w:bodyDiv w:val="1"/>
      <w:marLeft w:val="0"/>
      <w:marRight w:val="0"/>
      <w:marTop w:val="0"/>
      <w:marBottom w:val="0"/>
      <w:divBdr>
        <w:top w:val="none" w:sz="0" w:space="0" w:color="auto"/>
        <w:left w:val="none" w:sz="0" w:space="0" w:color="auto"/>
        <w:bottom w:val="none" w:sz="0" w:space="0" w:color="auto"/>
        <w:right w:val="none" w:sz="0" w:space="0" w:color="auto"/>
      </w:divBdr>
    </w:div>
    <w:div w:id="973758480">
      <w:bodyDiv w:val="1"/>
      <w:marLeft w:val="0"/>
      <w:marRight w:val="0"/>
      <w:marTop w:val="0"/>
      <w:marBottom w:val="0"/>
      <w:divBdr>
        <w:top w:val="none" w:sz="0" w:space="0" w:color="auto"/>
        <w:left w:val="none" w:sz="0" w:space="0" w:color="auto"/>
        <w:bottom w:val="none" w:sz="0" w:space="0" w:color="auto"/>
        <w:right w:val="none" w:sz="0" w:space="0" w:color="auto"/>
      </w:divBdr>
    </w:div>
    <w:div w:id="975068540">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059206789">
      <w:bodyDiv w:val="1"/>
      <w:marLeft w:val="0"/>
      <w:marRight w:val="0"/>
      <w:marTop w:val="0"/>
      <w:marBottom w:val="0"/>
      <w:divBdr>
        <w:top w:val="none" w:sz="0" w:space="0" w:color="auto"/>
        <w:left w:val="none" w:sz="0" w:space="0" w:color="auto"/>
        <w:bottom w:val="none" w:sz="0" w:space="0" w:color="auto"/>
        <w:right w:val="none" w:sz="0" w:space="0" w:color="auto"/>
      </w:divBdr>
    </w:div>
    <w:div w:id="1064109744">
      <w:bodyDiv w:val="1"/>
      <w:marLeft w:val="0"/>
      <w:marRight w:val="0"/>
      <w:marTop w:val="0"/>
      <w:marBottom w:val="0"/>
      <w:divBdr>
        <w:top w:val="none" w:sz="0" w:space="0" w:color="auto"/>
        <w:left w:val="none" w:sz="0" w:space="0" w:color="auto"/>
        <w:bottom w:val="none" w:sz="0" w:space="0" w:color="auto"/>
        <w:right w:val="none" w:sz="0" w:space="0" w:color="auto"/>
      </w:divBdr>
    </w:div>
    <w:div w:id="1074232221">
      <w:bodyDiv w:val="1"/>
      <w:marLeft w:val="0"/>
      <w:marRight w:val="0"/>
      <w:marTop w:val="0"/>
      <w:marBottom w:val="0"/>
      <w:divBdr>
        <w:top w:val="none" w:sz="0" w:space="0" w:color="auto"/>
        <w:left w:val="none" w:sz="0" w:space="0" w:color="auto"/>
        <w:bottom w:val="none" w:sz="0" w:space="0" w:color="auto"/>
        <w:right w:val="none" w:sz="0" w:space="0" w:color="auto"/>
      </w:divBdr>
    </w:div>
    <w:div w:id="1075516117">
      <w:bodyDiv w:val="1"/>
      <w:marLeft w:val="0"/>
      <w:marRight w:val="0"/>
      <w:marTop w:val="0"/>
      <w:marBottom w:val="0"/>
      <w:divBdr>
        <w:top w:val="none" w:sz="0" w:space="0" w:color="auto"/>
        <w:left w:val="none" w:sz="0" w:space="0" w:color="auto"/>
        <w:bottom w:val="none" w:sz="0" w:space="0" w:color="auto"/>
        <w:right w:val="none" w:sz="0" w:space="0" w:color="auto"/>
      </w:divBdr>
    </w:div>
    <w:div w:id="1112481412">
      <w:bodyDiv w:val="1"/>
      <w:marLeft w:val="0"/>
      <w:marRight w:val="0"/>
      <w:marTop w:val="0"/>
      <w:marBottom w:val="0"/>
      <w:divBdr>
        <w:top w:val="none" w:sz="0" w:space="0" w:color="auto"/>
        <w:left w:val="none" w:sz="0" w:space="0" w:color="auto"/>
        <w:bottom w:val="none" w:sz="0" w:space="0" w:color="auto"/>
        <w:right w:val="none" w:sz="0" w:space="0" w:color="auto"/>
      </w:divBdr>
    </w:div>
    <w:div w:id="1133056955">
      <w:bodyDiv w:val="1"/>
      <w:marLeft w:val="0"/>
      <w:marRight w:val="0"/>
      <w:marTop w:val="0"/>
      <w:marBottom w:val="0"/>
      <w:divBdr>
        <w:top w:val="none" w:sz="0" w:space="0" w:color="auto"/>
        <w:left w:val="none" w:sz="0" w:space="0" w:color="auto"/>
        <w:bottom w:val="none" w:sz="0" w:space="0" w:color="auto"/>
        <w:right w:val="none" w:sz="0" w:space="0" w:color="auto"/>
      </w:divBdr>
    </w:div>
    <w:div w:id="1153525731">
      <w:bodyDiv w:val="1"/>
      <w:marLeft w:val="0"/>
      <w:marRight w:val="0"/>
      <w:marTop w:val="0"/>
      <w:marBottom w:val="0"/>
      <w:divBdr>
        <w:top w:val="none" w:sz="0" w:space="0" w:color="auto"/>
        <w:left w:val="none" w:sz="0" w:space="0" w:color="auto"/>
        <w:bottom w:val="none" w:sz="0" w:space="0" w:color="auto"/>
        <w:right w:val="none" w:sz="0" w:space="0" w:color="auto"/>
      </w:divBdr>
    </w:div>
    <w:div w:id="1158693773">
      <w:bodyDiv w:val="1"/>
      <w:marLeft w:val="0"/>
      <w:marRight w:val="0"/>
      <w:marTop w:val="0"/>
      <w:marBottom w:val="0"/>
      <w:divBdr>
        <w:top w:val="none" w:sz="0" w:space="0" w:color="auto"/>
        <w:left w:val="none" w:sz="0" w:space="0" w:color="auto"/>
        <w:bottom w:val="none" w:sz="0" w:space="0" w:color="auto"/>
        <w:right w:val="none" w:sz="0" w:space="0" w:color="auto"/>
      </w:divBdr>
    </w:div>
    <w:div w:id="1159036511">
      <w:bodyDiv w:val="1"/>
      <w:marLeft w:val="0"/>
      <w:marRight w:val="0"/>
      <w:marTop w:val="0"/>
      <w:marBottom w:val="0"/>
      <w:divBdr>
        <w:top w:val="none" w:sz="0" w:space="0" w:color="auto"/>
        <w:left w:val="none" w:sz="0" w:space="0" w:color="auto"/>
        <w:bottom w:val="none" w:sz="0" w:space="0" w:color="auto"/>
        <w:right w:val="none" w:sz="0" w:space="0" w:color="auto"/>
      </w:divBdr>
    </w:div>
    <w:div w:id="1177619217">
      <w:bodyDiv w:val="1"/>
      <w:marLeft w:val="0"/>
      <w:marRight w:val="0"/>
      <w:marTop w:val="0"/>
      <w:marBottom w:val="0"/>
      <w:divBdr>
        <w:top w:val="none" w:sz="0" w:space="0" w:color="auto"/>
        <w:left w:val="none" w:sz="0" w:space="0" w:color="auto"/>
        <w:bottom w:val="none" w:sz="0" w:space="0" w:color="auto"/>
        <w:right w:val="none" w:sz="0" w:space="0" w:color="auto"/>
      </w:divBdr>
    </w:div>
    <w:div w:id="1187207180">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214654370">
      <w:bodyDiv w:val="1"/>
      <w:marLeft w:val="0"/>
      <w:marRight w:val="0"/>
      <w:marTop w:val="0"/>
      <w:marBottom w:val="0"/>
      <w:divBdr>
        <w:top w:val="none" w:sz="0" w:space="0" w:color="auto"/>
        <w:left w:val="none" w:sz="0" w:space="0" w:color="auto"/>
        <w:bottom w:val="none" w:sz="0" w:space="0" w:color="auto"/>
        <w:right w:val="none" w:sz="0" w:space="0" w:color="auto"/>
      </w:divBdr>
    </w:div>
    <w:div w:id="1237282459">
      <w:bodyDiv w:val="1"/>
      <w:marLeft w:val="0"/>
      <w:marRight w:val="0"/>
      <w:marTop w:val="0"/>
      <w:marBottom w:val="0"/>
      <w:divBdr>
        <w:top w:val="none" w:sz="0" w:space="0" w:color="auto"/>
        <w:left w:val="none" w:sz="0" w:space="0" w:color="auto"/>
        <w:bottom w:val="none" w:sz="0" w:space="0" w:color="auto"/>
        <w:right w:val="none" w:sz="0" w:space="0" w:color="auto"/>
      </w:divBdr>
    </w:div>
    <w:div w:id="1246652270">
      <w:bodyDiv w:val="1"/>
      <w:marLeft w:val="0"/>
      <w:marRight w:val="0"/>
      <w:marTop w:val="0"/>
      <w:marBottom w:val="0"/>
      <w:divBdr>
        <w:top w:val="none" w:sz="0" w:space="0" w:color="auto"/>
        <w:left w:val="none" w:sz="0" w:space="0" w:color="auto"/>
        <w:bottom w:val="none" w:sz="0" w:space="0" w:color="auto"/>
        <w:right w:val="none" w:sz="0" w:space="0" w:color="auto"/>
      </w:divBdr>
    </w:div>
    <w:div w:id="1281716904">
      <w:bodyDiv w:val="1"/>
      <w:marLeft w:val="0"/>
      <w:marRight w:val="0"/>
      <w:marTop w:val="0"/>
      <w:marBottom w:val="0"/>
      <w:divBdr>
        <w:top w:val="none" w:sz="0" w:space="0" w:color="auto"/>
        <w:left w:val="none" w:sz="0" w:space="0" w:color="auto"/>
        <w:bottom w:val="none" w:sz="0" w:space="0" w:color="auto"/>
        <w:right w:val="none" w:sz="0" w:space="0" w:color="auto"/>
      </w:divBdr>
    </w:div>
    <w:div w:id="1298678890">
      <w:bodyDiv w:val="1"/>
      <w:marLeft w:val="0"/>
      <w:marRight w:val="0"/>
      <w:marTop w:val="0"/>
      <w:marBottom w:val="0"/>
      <w:divBdr>
        <w:top w:val="none" w:sz="0" w:space="0" w:color="auto"/>
        <w:left w:val="none" w:sz="0" w:space="0" w:color="auto"/>
        <w:bottom w:val="none" w:sz="0" w:space="0" w:color="auto"/>
        <w:right w:val="none" w:sz="0" w:space="0" w:color="auto"/>
      </w:divBdr>
    </w:div>
    <w:div w:id="1323971621">
      <w:bodyDiv w:val="1"/>
      <w:marLeft w:val="0"/>
      <w:marRight w:val="0"/>
      <w:marTop w:val="0"/>
      <w:marBottom w:val="0"/>
      <w:divBdr>
        <w:top w:val="none" w:sz="0" w:space="0" w:color="auto"/>
        <w:left w:val="none" w:sz="0" w:space="0" w:color="auto"/>
        <w:bottom w:val="none" w:sz="0" w:space="0" w:color="auto"/>
        <w:right w:val="none" w:sz="0" w:space="0" w:color="auto"/>
      </w:divBdr>
    </w:div>
    <w:div w:id="1344479338">
      <w:bodyDiv w:val="1"/>
      <w:marLeft w:val="0"/>
      <w:marRight w:val="0"/>
      <w:marTop w:val="0"/>
      <w:marBottom w:val="0"/>
      <w:divBdr>
        <w:top w:val="none" w:sz="0" w:space="0" w:color="auto"/>
        <w:left w:val="none" w:sz="0" w:space="0" w:color="auto"/>
        <w:bottom w:val="none" w:sz="0" w:space="0" w:color="auto"/>
        <w:right w:val="none" w:sz="0" w:space="0" w:color="auto"/>
      </w:divBdr>
    </w:div>
    <w:div w:id="1353459104">
      <w:bodyDiv w:val="1"/>
      <w:marLeft w:val="0"/>
      <w:marRight w:val="0"/>
      <w:marTop w:val="0"/>
      <w:marBottom w:val="0"/>
      <w:divBdr>
        <w:top w:val="none" w:sz="0" w:space="0" w:color="auto"/>
        <w:left w:val="none" w:sz="0" w:space="0" w:color="auto"/>
        <w:bottom w:val="none" w:sz="0" w:space="0" w:color="auto"/>
        <w:right w:val="none" w:sz="0" w:space="0" w:color="auto"/>
      </w:divBdr>
    </w:div>
    <w:div w:id="1386446497">
      <w:bodyDiv w:val="1"/>
      <w:marLeft w:val="0"/>
      <w:marRight w:val="0"/>
      <w:marTop w:val="0"/>
      <w:marBottom w:val="0"/>
      <w:divBdr>
        <w:top w:val="none" w:sz="0" w:space="0" w:color="auto"/>
        <w:left w:val="none" w:sz="0" w:space="0" w:color="auto"/>
        <w:bottom w:val="none" w:sz="0" w:space="0" w:color="auto"/>
        <w:right w:val="none" w:sz="0" w:space="0" w:color="auto"/>
      </w:divBdr>
    </w:div>
    <w:div w:id="13994030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476138224">
      <w:bodyDiv w:val="1"/>
      <w:marLeft w:val="0"/>
      <w:marRight w:val="0"/>
      <w:marTop w:val="0"/>
      <w:marBottom w:val="0"/>
      <w:divBdr>
        <w:top w:val="none" w:sz="0" w:space="0" w:color="auto"/>
        <w:left w:val="none" w:sz="0" w:space="0" w:color="auto"/>
        <w:bottom w:val="none" w:sz="0" w:space="0" w:color="auto"/>
        <w:right w:val="none" w:sz="0" w:space="0" w:color="auto"/>
      </w:divBdr>
    </w:div>
    <w:div w:id="1503861552">
      <w:bodyDiv w:val="1"/>
      <w:marLeft w:val="0"/>
      <w:marRight w:val="0"/>
      <w:marTop w:val="0"/>
      <w:marBottom w:val="0"/>
      <w:divBdr>
        <w:top w:val="none" w:sz="0" w:space="0" w:color="auto"/>
        <w:left w:val="none" w:sz="0" w:space="0" w:color="auto"/>
        <w:bottom w:val="none" w:sz="0" w:space="0" w:color="auto"/>
        <w:right w:val="none" w:sz="0" w:space="0" w:color="auto"/>
      </w:divBdr>
    </w:div>
    <w:div w:id="1514029621">
      <w:bodyDiv w:val="1"/>
      <w:marLeft w:val="0"/>
      <w:marRight w:val="0"/>
      <w:marTop w:val="0"/>
      <w:marBottom w:val="0"/>
      <w:divBdr>
        <w:top w:val="none" w:sz="0" w:space="0" w:color="auto"/>
        <w:left w:val="none" w:sz="0" w:space="0" w:color="auto"/>
        <w:bottom w:val="none" w:sz="0" w:space="0" w:color="auto"/>
        <w:right w:val="none" w:sz="0" w:space="0" w:color="auto"/>
      </w:divBdr>
    </w:div>
    <w:div w:id="1521890565">
      <w:bodyDiv w:val="1"/>
      <w:marLeft w:val="0"/>
      <w:marRight w:val="0"/>
      <w:marTop w:val="0"/>
      <w:marBottom w:val="0"/>
      <w:divBdr>
        <w:top w:val="none" w:sz="0" w:space="0" w:color="auto"/>
        <w:left w:val="none" w:sz="0" w:space="0" w:color="auto"/>
        <w:bottom w:val="none" w:sz="0" w:space="0" w:color="auto"/>
        <w:right w:val="none" w:sz="0" w:space="0" w:color="auto"/>
      </w:divBdr>
    </w:div>
    <w:div w:id="1546023984">
      <w:bodyDiv w:val="1"/>
      <w:marLeft w:val="0"/>
      <w:marRight w:val="0"/>
      <w:marTop w:val="0"/>
      <w:marBottom w:val="0"/>
      <w:divBdr>
        <w:top w:val="none" w:sz="0" w:space="0" w:color="auto"/>
        <w:left w:val="none" w:sz="0" w:space="0" w:color="auto"/>
        <w:bottom w:val="none" w:sz="0" w:space="0" w:color="auto"/>
        <w:right w:val="none" w:sz="0" w:space="0" w:color="auto"/>
      </w:divBdr>
    </w:div>
    <w:div w:id="1566530572">
      <w:bodyDiv w:val="1"/>
      <w:marLeft w:val="0"/>
      <w:marRight w:val="0"/>
      <w:marTop w:val="0"/>
      <w:marBottom w:val="0"/>
      <w:divBdr>
        <w:top w:val="none" w:sz="0" w:space="0" w:color="auto"/>
        <w:left w:val="none" w:sz="0" w:space="0" w:color="auto"/>
        <w:bottom w:val="none" w:sz="0" w:space="0" w:color="auto"/>
        <w:right w:val="none" w:sz="0" w:space="0" w:color="auto"/>
      </w:divBdr>
    </w:div>
    <w:div w:id="1588345897">
      <w:bodyDiv w:val="1"/>
      <w:marLeft w:val="0"/>
      <w:marRight w:val="0"/>
      <w:marTop w:val="0"/>
      <w:marBottom w:val="0"/>
      <w:divBdr>
        <w:top w:val="none" w:sz="0" w:space="0" w:color="auto"/>
        <w:left w:val="none" w:sz="0" w:space="0" w:color="auto"/>
        <w:bottom w:val="none" w:sz="0" w:space="0" w:color="auto"/>
        <w:right w:val="none" w:sz="0" w:space="0" w:color="auto"/>
      </w:divBdr>
    </w:div>
    <w:div w:id="160491917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647278944">
      <w:bodyDiv w:val="1"/>
      <w:marLeft w:val="0"/>
      <w:marRight w:val="0"/>
      <w:marTop w:val="0"/>
      <w:marBottom w:val="0"/>
      <w:divBdr>
        <w:top w:val="none" w:sz="0" w:space="0" w:color="auto"/>
        <w:left w:val="none" w:sz="0" w:space="0" w:color="auto"/>
        <w:bottom w:val="none" w:sz="0" w:space="0" w:color="auto"/>
        <w:right w:val="none" w:sz="0" w:space="0" w:color="auto"/>
      </w:divBdr>
    </w:div>
    <w:div w:id="1649479986">
      <w:bodyDiv w:val="1"/>
      <w:marLeft w:val="0"/>
      <w:marRight w:val="0"/>
      <w:marTop w:val="0"/>
      <w:marBottom w:val="0"/>
      <w:divBdr>
        <w:top w:val="none" w:sz="0" w:space="0" w:color="auto"/>
        <w:left w:val="none" w:sz="0" w:space="0" w:color="auto"/>
        <w:bottom w:val="none" w:sz="0" w:space="0" w:color="auto"/>
        <w:right w:val="none" w:sz="0" w:space="0" w:color="auto"/>
      </w:divBdr>
    </w:div>
    <w:div w:id="1686403316">
      <w:bodyDiv w:val="1"/>
      <w:marLeft w:val="0"/>
      <w:marRight w:val="0"/>
      <w:marTop w:val="0"/>
      <w:marBottom w:val="0"/>
      <w:divBdr>
        <w:top w:val="none" w:sz="0" w:space="0" w:color="auto"/>
        <w:left w:val="none" w:sz="0" w:space="0" w:color="auto"/>
        <w:bottom w:val="none" w:sz="0" w:space="0" w:color="auto"/>
        <w:right w:val="none" w:sz="0" w:space="0" w:color="auto"/>
      </w:divBdr>
    </w:div>
    <w:div w:id="1688173876">
      <w:bodyDiv w:val="1"/>
      <w:marLeft w:val="0"/>
      <w:marRight w:val="0"/>
      <w:marTop w:val="0"/>
      <w:marBottom w:val="0"/>
      <w:divBdr>
        <w:top w:val="none" w:sz="0" w:space="0" w:color="auto"/>
        <w:left w:val="none" w:sz="0" w:space="0" w:color="auto"/>
        <w:bottom w:val="none" w:sz="0" w:space="0" w:color="auto"/>
        <w:right w:val="none" w:sz="0" w:space="0" w:color="auto"/>
      </w:divBdr>
    </w:div>
    <w:div w:id="1698114097">
      <w:bodyDiv w:val="1"/>
      <w:marLeft w:val="0"/>
      <w:marRight w:val="0"/>
      <w:marTop w:val="0"/>
      <w:marBottom w:val="0"/>
      <w:divBdr>
        <w:top w:val="none" w:sz="0" w:space="0" w:color="auto"/>
        <w:left w:val="none" w:sz="0" w:space="0" w:color="auto"/>
        <w:bottom w:val="none" w:sz="0" w:space="0" w:color="auto"/>
        <w:right w:val="none" w:sz="0" w:space="0" w:color="auto"/>
      </w:divBdr>
    </w:div>
    <w:div w:id="1709526937">
      <w:bodyDiv w:val="1"/>
      <w:marLeft w:val="0"/>
      <w:marRight w:val="0"/>
      <w:marTop w:val="0"/>
      <w:marBottom w:val="0"/>
      <w:divBdr>
        <w:top w:val="none" w:sz="0" w:space="0" w:color="auto"/>
        <w:left w:val="none" w:sz="0" w:space="0" w:color="auto"/>
        <w:bottom w:val="none" w:sz="0" w:space="0" w:color="auto"/>
        <w:right w:val="none" w:sz="0" w:space="0" w:color="auto"/>
      </w:divBdr>
    </w:div>
    <w:div w:id="1715039060">
      <w:bodyDiv w:val="1"/>
      <w:marLeft w:val="0"/>
      <w:marRight w:val="0"/>
      <w:marTop w:val="0"/>
      <w:marBottom w:val="0"/>
      <w:divBdr>
        <w:top w:val="none" w:sz="0" w:space="0" w:color="auto"/>
        <w:left w:val="none" w:sz="0" w:space="0" w:color="auto"/>
        <w:bottom w:val="none" w:sz="0" w:space="0" w:color="auto"/>
        <w:right w:val="none" w:sz="0" w:space="0" w:color="auto"/>
      </w:divBdr>
    </w:div>
    <w:div w:id="1738437880">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1775008685">
      <w:bodyDiv w:val="1"/>
      <w:marLeft w:val="0"/>
      <w:marRight w:val="0"/>
      <w:marTop w:val="0"/>
      <w:marBottom w:val="0"/>
      <w:divBdr>
        <w:top w:val="none" w:sz="0" w:space="0" w:color="auto"/>
        <w:left w:val="none" w:sz="0" w:space="0" w:color="auto"/>
        <w:bottom w:val="none" w:sz="0" w:space="0" w:color="auto"/>
        <w:right w:val="none" w:sz="0" w:space="0" w:color="auto"/>
      </w:divBdr>
    </w:div>
    <w:div w:id="1775786677">
      <w:bodyDiv w:val="1"/>
      <w:marLeft w:val="0"/>
      <w:marRight w:val="0"/>
      <w:marTop w:val="0"/>
      <w:marBottom w:val="0"/>
      <w:divBdr>
        <w:top w:val="none" w:sz="0" w:space="0" w:color="auto"/>
        <w:left w:val="none" w:sz="0" w:space="0" w:color="auto"/>
        <w:bottom w:val="none" w:sz="0" w:space="0" w:color="auto"/>
        <w:right w:val="none" w:sz="0" w:space="0" w:color="auto"/>
      </w:divBdr>
    </w:div>
    <w:div w:id="1798916551">
      <w:bodyDiv w:val="1"/>
      <w:marLeft w:val="0"/>
      <w:marRight w:val="0"/>
      <w:marTop w:val="0"/>
      <w:marBottom w:val="0"/>
      <w:divBdr>
        <w:top w:val="none" w:sz="0" w:space="0" w:color="auto"/>
        <w:left w:val="none" w:sz="0" w:space="0" w:color="auto"/>
        <w:bottom w:val="none" w:sz="0" w:space="0" w:color="auto"/>
        <w:right w:val="none" w:sz="0" w:space="0" w:color="auto"/>
      </w:divBdr>
    </w:div>
    <w:div w:id="1821995130">
      <w:bodyDiv w:val="1"/>
      <w:marLeft w:val="0"/>
      <w:marRight w:val="0"/>
      <w:marTop w:val="0"/>
      <w:marBottom w:val="0"/>
      <w:divBdr>
        <w:top w:val="none" w:sz="0" w:space="0" w:color="auto"/>
        <w:left w:val="none" w:sz="0" w:space="0" w:color="auto"/>
        <w:bottom w:val="none" w:sz="0" w:space="0" w:color="auto"/>
        <w:right w:val="none" w:sz="0" w:space="0" w:color="auto"/>
      </w:divBdr>
    </w:div>
    <w:div w:id="1850752602">
      <w:bodyDiv w:val="1"/>
      <w:marLeft w:val="0"/>
      <w:marRight w:val="0"/>
      <w:marTop w:val="0"/>
      <w:marBottom w:val="0"/>
      <w:divBdr>
        <w:top w:val="none" w:sz="0" w:space="0" w:color="auto"/>
        <w:left w:val="none" w:sz="0" w:space="0" w:color="auto"/>
        <w:bottom w:val="none" w:sz="0" w:space="0" w:color="auto"/>
        <w:right w:val="none" w:sz="0" w:space="0" w:color="auto"/>
      </w:divBdr>
    </w:div>
    <w:div w:id="1865971735">
      <w:bodyDiv w:val="1"/>
      <w:marLeft w:val="0"/>
      <w:marRight w:val="0"/>
      <w:marTop w:val="0"/>
      <w:marBottom w:val="0"/>
      <w:divBdr>
        <w:top w:val="none" w:sz="0" w:space="0" w:color="auto"/>
        <w:left w:val="none" w:sz="0" w:space="0" w:color="auto"/>
        <w:bottom w:val="none" w:sz="0" w:space="0" w:color="auto"/>
        <w:right w:val="none" w:sz="0" w:space="0" w:color="auto"/>
      </w:divBdr>
    </w:div>
    <w:div w:id="1873178779">
      <w:bodyDiv w:val="1"/>
      <w:marLeft w:val="0"/>
      <w:marRight w:val="0"/>
      <w:marTop w:val="0"/>
      <w:marBottom w:val="0"/>
      <w:divBdr>
        <w:top w:val="none" w:sz="0" w:space="0" w:color="auto"/>
        <w:left w:val="none" w:sz="0" w:space="0" w:color="auto"/>
        <w:bottom w:val="none" w:sz="0" w:space="0" w:color="auto"/>
        <w:right w:val="none" w:sz="0" w:space="0" w:color="auto"/>
      </w:divBdr>
    </w:div>
    <w:div w:id="1912419975">
      <w:bodyDiv w:val="1"/>
      <w:marLeft w:val="0"/>
      <w:marRight w:val="0"/>
      <w:marTop w:val="0"/>
      <w:marBottom w:val="0"/>
      <w:divBdr>
        <w:top w:val="none" w:sz="0" w:space="0" w:color="auto"/>
        <w:left w:val="none" w:sz="0" w:space="0" w:color="auto"/>
        <w:bottom w:val="none" w:sz="0" w:space="0" w:color="auto"/>
        <w:right w:val="none" w:sz="0" w:space="0" w:color="auto"/>
      </w:divBdr>
    </w:div>
    <w:div w:id="1937902753">
      <w:bodyDiv w:val="1"/>
      <w:marLeft w:val="0"/>
      <w:marRight w:val="0"/>
      <w:marTop w:val="0"/>
      <w:marBottom w:val="0"/>
      <w:divBdr>
        <w:top w:val="none" w:sz="0" w:space="0" w:color="auto"/>
        <w:left w:val="none" w:sz="0" w:space="0" w:color="auto"/>
        <w:bottom w:val="none" w:sz="0" w:space="0" w:color="auto"/>
        <w:right w:val="none" w:sz="0" w:space="0" w:color="auto"/>
      </w:divBdr>
    </w:div>
    <w:div w:id="1941067710">
      <w:bodyDiv w:val="1"/>
      <w:marLeft w:val="0"/>
      <w:marRight w:val="0"/>
      <w:marTop w:val="0"/>
      <w:marBottom w:val="0"/>
      <w:divBdr>
        <w:top w:val="none" w:sz="0" w:space="0" w:color="auto"/>
        <w:left w:val="none" w:sz="0" w:space="0" w:color="auto"/>
        <w:bottom w:val="none" w:sz="0" w:space="0" w:color="auto"/>
        <w:right w:val="none" w:sz="0" w:space="0" w:color="auto"/>
      </w:divBdr>
    </w:div>
    <w:div w:id="1950308626">
      <w:bodyDiv w:val="1"/>
      <w:marLeft w:val="0"/>
      <w:marRight w:val="0"/>
      <w:marTop w:val="0"/>
      <w:marBottom w:val="0"/>
      <w:divBdr>
        <w:top w:val="none" w:sz="0" w:space="0" w:color="auto"/>
        <w:left w:val="none" w:sz="0" w:space="0" w:color="auto"/>
        <w:bottom w:val="none" w:sz="0" w:space="0" w:color="auto"/>
        <w:right w:val="none" w:sz="0" w:space="0" w:color="auto"/>
      </w:divBdr>
    </w:div>
    <w:div w:id="1954358439">
      <w:bodyDiv w:val="1"/>
      <w:marLeft w:val="0"/>
      <w:marRight w:val="0"/>
      <w:marTop w:val="0"/>
      <w:marBottom w:val="0"/>
      <w:divBdr>
        <w:top w:val="none" w:sz="0" w:space="0" w:color="auto"/>
        <w:left w:val="none" w:sz="0" w:space="0" w:color="auto"/>
        <w:bottom w:val="none" w:sz="0" w:space="0" w:color="auto"/>
        <w:right w:val="none" w:sz="0" w:space="0" w:color="auto"/>
      </w:divBdr>
    </w:div>
    <w:div w:id="1959991675">
      <w:bodyDiv w:val="1"/>
      <w:marLeft w:val="0"/>
      <w:marRight w:val="0"/>
      <w:marTop w:val="0"/>
      <w:marBottom w:val="0"/>
      <w:divBdr>
        <w:top w:val="none" w:sz="0" w:space="0" w:color="auto"/>
        <w:left w:val="none" w:sz="0" w:space="0" w:color="auto"/>
        <w:bottom w:val="none" w:sz="0" w:space="0" w:color="auto"/>
        <w:right w:val="none" w:sz="0" w:space="0" w:color="auto"/>
      </w:divBdr>
    </w:div>
    <w:div w:id="1979990452">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026900535">
      <w:bodyDiv w:val="1"/>
      <w:marLeft w:val="0"/>
      <w:marRight w:val="0"/>
      <w:marTop w:val="0"/>
      <w:marBottom w:val="0"/>
      <w:divBdr>
        <w:top w:val="none" w:sz="0" w:space="0" w:color="auto"/>
        <w:left w:val="none" w:sz="0" w:space="0" w:color="auto"/>
        <w:bottom w:val="none" w:sz="0" w:space="0" w:color="auto"/>
        <w:right w:val="none" w:sz="0" w:space="0" w:color="auto"/>
      </w:divBdr>
    </w:div>
    <w:div w:id="2050252466">
      <w:bodyDiv w:val="1"/>
      <w:marLeft w:val="0"/>
      <w:marRight w:val="0"/>
      <w:marTop w:val="0"/>
      <w:marBottom w:val="0"/>
      <w:divBdr>
        <w:top w:val="none" w:sz="0" w:space="0" w:color="auto"/>
        <w:left w:val="none" w:sz="0" w:space="0" w:color="auto"/>
        <w:bottom w:val="none" w:sz="0" w:space="0" w:color="auto"/>
        <w:right w:val="none" w:sz="0" w:space="0" w:color="auto"/>
      </w:divBdr>
    </w:div>
    <w:div w:id="2073191418">
      <w:bodyDiv w:val="1"/>
      <w:marLeft w:val="0"/>
      <w:marRight w:val="0"/>
      <w:marTop w:val="0"/>
      <w:marBottom w:val="0"/>
      <w:divBdr>
        <w:top w:val="none" w:sz="0" w:space="0" w:color="auto"/>
        <w:left w:val="none" w:sz="0" w:space="0" w:color="auto"/>
        <w:bottom w:val="none" w:sz="0" w:space="0" w:color="auto"/>
        <w:right w:val="none" w:sz="0" w:space="0" w:color="auto"/>
      </w:divBdr>
    </w:div>
    <w:div w:id="2074347094">
      <w:bodyDiv w:val="1"/>
      <w:marLeft w:val="0"/>
      <w:marRight w:val="0"/>
      <w:marTop w:val="0"/>
      <w:marBottom w:val="0"/>
      <w:divBdr>
        <w:top w:val="none" w:sz="0" w:space="0" w:color="auto"/>
        <w:left w:val="none" w:sz="0" w:space="0" w:color="auto"/>
        <w:bottom w:val="none" w:sz="0" w:space="0" w:color="auto"/>
        <w:right w:val="none" w:sz="0" w:space="0" w:color="auto"/>
      </w:divBdr>
    </w:div>
    <w:div w:id="2110539005">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 w:id="214292234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3-4624-1486"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doi.org/10.24404/622f600ae091bea1bcd6b436"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Gen04</b:Tag>
    <b:SourceType>JournalArticle</b:SourceType>
    <b:Guid>{11E62B17-7A6C-4598-8CB9-C71AE9C83DB7}</b:Guid>
    <b:Author>
      <b:Author>
        <b:Corporate>Geneva: World Health Organization</b:Corporate>
      </b:Author>
    </b:Author>
    <b:Title> Promoting mental health: concepts, emerging evidence, practice (Summary Report) </b:Title>
    <b:Year>2004</b:Year>
    <b:Pages>88</b:Pages>
    <b:RefOrder>2</b:RefOrder>
  </b:Source>
  <b:Source>
    <b:Tag>Tho20</b:Tag>
    <b:SourceType>ArticleInAPeriodical</b:SourceType>
    <b:Guid>{DC53EDA4-1675-443F-978B-5BC29C7AAD72}</b:Guid>
    <b:Title>The new sciense of 'Therapeutic' architecture - and what it could mean for your workplace</b:Title>
    <b:Year>2020</b:Year>
    <b:Pages>3</b:Pages>
    <b:Author>
      <b:Author>
        <b:NameList>
          <b:Person>
            <b:Last>Owens</b:Last>
            <b:First>Thomas</b:First>
          </b:Person>
        </b:NameList>
      </b:Author>
    </b:Author>
    <b:PeriodicalTitle>Work in mind</b:PeriodicalTitle>
    <b:Month>January</b:Month>
    <b:RefOrder>4</b:RefOrder>
  </b:Source>
  <b:Source>
    <b:Tag>Kat20</b:Tag>
    <b:SourceType>ArticleInAPeriodical</b:SourceType>
    <b:Guid>{31E8B86D-CD3C-485D-8667-A84DE6E4CC3D}</b:Guid>
    <b:Title>'This is a great time for therapeutic architecture'</b:Title>
    <b:PeriodicalTitle>Thr Psychologist</b:PeriodicalTitle>
    <b:Year>2020</b:Year>
    <b:Month>January</b:Month>
    <b:Pages>4</b:Pages>
    <b:Author>
      <b:Author>
        <b:NameList>
          <b:Person>
            <b:Last>Johnstone</b:Last>
            <b:First>Kate</b:First>
            <b:Middle>and Dr Evangelia Chrysikou</b:Middle>
          </b:Person>
        </b:NameList>
      </b:Author>
    </b:Author>
    <b:RefOrder>5</b:RefOrder>
  </b:Source>
  <b:Source>
    <b:Tag>Rog14</b:Tag>
    <b:SourceType>JournalArticle</b:SourceType>
    <b:Guid>{B0ACEBB2-7239-4B22-A9E4-7474450F5A98}</b:Guid>
    <b:Title>Effects of Interior Design on Wellness: Theory and Recent Scientific Research</b:Title>
    <b:Year>2014</b:Year>
    <b:Pages>14</b:Pages>
    <b:Author>
      <b:Author>
        <b:NameList>
          <b:Person>
            <b:Last>Ulrich</b:Last>
            <b:First>Roger</b:First>
            <b:Middle>S.</b:Middle>
          </b:Person>
        </b:NameList>
      </b:Author>
    </b:Author>
    <b:JournalName>Journal of healthcare design</b:JournalName>
    <b:RefOrder>6</b:RefOrder>
  </b:Source>
  <b:Source>
    <b:Tag>Aar79</b:Tag>
    <b:SourceType>Book</b:SourceType>
    <b:Guid>{61342F1C-2D6C-44C8-BC4C-A1FE133F3EBB}</b:Guid>
    <b:Title>Health, Stress, and Coping: New Perstectives on Mental and Physical Well-being</b:Title>
    <b:Year>1979</b:Year>
    <b:City>San Fransico</b:City>
    <b:Publisher>Jossey-Bass</b:Publisher>
    <b:Author>
      <b:Author>
        <b:NameList>
          <b:Person>
            <b:Last>Antonovsky</b:Last>
            <b:First>Aaron</b:First>
          </b:Person>
        </b:NameList>
      </b:Author>
    </b:Author>
    <b:RefOrder>7</b:RefOrder>
  </b:Source>
  <b:Source xmlns:b="http://schemas.openxmlformats.org/officeDocument/2006/bibliography">
    <b:Tag>Bon15</b:Tag>
    <b:SourceType>ArticleInAPeriodical</b:SourceType>
    <b:Guid>{CE115F96-7FBD-4F0E-9135-86BCDD8EE67B}</b:Guid>
    <b:Author>
      <b:Author>
        <b:NameList>
          <b:Person>
            <b:Last>Sakallarix</b:Last>
            <b:First>Bonnie</b:First>
            <b:Middle>&amp; MacAllister, Lorissa</b:Middle>
          </b:Person>
        </b:NameList>
      </b:Author>
    </b:Author>
    <b:Title>Optimal Healing Environments</b:Title>
    <b:PeriodicalTitle>Global Advances in Health and Medicine</b:PeriodicalTitle>
    <b:Year>2015</b:Year>
    <b:Month>May</b:Month>
    <b:Day>1</b:Day>
    <b:Pages>12</b:Pages>
    <b:RefOrder>13</b:RefOrder>
  </b:Source>
  <b:Source>
    <b:Tag>Ala06</b:Tag>
    <b:SourceType>ArticleInAPeriodical</b:SourceType>
    <b:Guid>{0676CAD7-349E-4C95-B4A2-65CF0447AFEA}</b:Guid>
    <b:Author>
      <b:Author>
        <b:NameList>
          <b:Person>
            <b:Last>Dilani</b:Last>
            <b:First>Alan</b:First>
          </b:Person>
        </b:NameList>
      </b:Author>
    </b:Author>
    <b:Title>Psychosocially Supportive Design</b:Title>
    <b:PeriodicalTitle>1st International Conference on Sustainable Healthy Buildings</b:PeriodicalTitle>
    <b:Year>2006</b:Year>
    <b:Month>February </b:Month>
    <b:Day>6</b:Day>
    <b:RefOrder>8</b:RefOrder>
  </b:Source>
  <b:Source>
    <b:Tag>Tim16</b:Tag>
    <b:SourceType>JournalArticle</b:SourceType>
    <b:Guid>{6C386418-08D8-49FC-ABC7-891124D7A915}</b:Guid>
    <b:Author>
      <b:Author>
        <b:NameList>
          <b:Person>
            <b:Last>Iyendo</b:Last>
            <b:First>Timothy</b:First>
            <b:Middle>Onosahwo &amp; Uwajeh, Patrick Chukwuemeke &amp; Ikenna, Ezennia Stephen</b:Middle>
          </b:Person>
        </b:NameList>
      </b:Author>
    </b:Author>
    <b:Title>The therapeutic impacts of environmental design interventions on wellness in clinical settings: A narrative review</b:Title>
    <b:JournalName>Complementary Therapies in Clinical Practice</b:JournalName>
    <b:Year>2016</b:Year>
    <b:Pages>16</b:Pages>
    <b:RefOrder>9</b:RefOrder>
  </b:Source>
  <b:Source>
    <b:Tag>Mar04</b:Tag>
    <b:SourceType>JournalArticle</b:SourceType>
    <b:Guid>{2713BC11-4196-4165-B36C-924C4FF97FFF}</b:Guid>
    <b:Author>
      <b:Author>
        <b:NameList>
          <b:Person>
            <b:Last>Schweitzer</b:Last>
            <b:First>Marc</b:First>
            <b:Middle>and Gilpin, Laura and Frampton, Susan</b:Middle>
          </b:Person>
        </b:NameList>
      </b:Author>
    </b:Author>
    <b:Title>Healing spaces: Elements of Environmental Design that make an Impact on Health</b:Title>
    <b:Year>2004</b:Year>
    <b:Pages>13</b:Pages>
    <b:JournalName>The Journal of Alternative and Complementary Medicine</b:JournalName>
    <b:RefOrder>10</b:RefOrder>
  </b:Source>
  <b:Source>
    <b:Tag>BAR68</b:Tag>
    <b:SourceType>ArticleInAPeriodical</b:SourceType>
    <b:Guid>{053D7A54-26C3-46B1-91F3-8E314FF6A1E3}</b:Guid>
    <b:Author>
      <b:Author>
        <b:NameList>
          <b:Person>
            <b:Last>Barker</b:Last>
            <b:First>R.G</b:First>
          </b:Person>
        </b:NameList>
      </b:Author>
    </b:Author>
    <b:Title>Ecological Psychology: Concepts and Methods for Studying the Environment of Human Behaviour</b:Title>
    <b:Year>1968</b:Year>
    <b:PeriodicalTitle>Stanford University Press.</b:PeriodicalTitle>
    <b:RefOrder>11</b:RefOrder>
  </b:Source>
  <b:Source xmlns:b="http://schemas.openxmlformats.org/officeDocument/2006/bibliography">
    <b:Tag>Oma14</b:Tag>
    <b:SourceType>ConferenceProceedings</b:SourceType>
    <b:Guid>{35FB84C5-F61D-41FA-BE09-8BD4436A6503}</b:Guid>
    <b:Title>Therapeutic Architecture Design Index</b:Title>
    <b:Year>2014</b:Year>
    <b:Pages>13</b:Pages>
    <b:Author>
      <b:Author>
        <b:NameList>
          <b:Person>
            <b:Last>Youssef</b:Last>
            <b:First>Omar</b:First>
          </b:Person>
        </b:NameList>
      </b:Author>
    </b:Author>
    <b:ConferenceName>The Value of Design: Design &amp; Health</b:ConferenceName>
    <b:City>Washington, D.C</b:City>
    <b:Publisher>The American Institute of Architects</b:Publisher>
    <b:RefOrder>12</b:RefOrder>
  </b:Source>
  <b:Source>
    <b:Tag>Ahm</b:Tag>
    <b:SourceType>ArticleInAPeriodical</b:SourceType>
    <b:Guid>{B6DA5CC1-3097-4B43-BC4B-E7DCF8E8EF03}</b:Guid>
    <b:Author>
      <b:Author>
        <b:NameList>
          <b:Person>
            <b:Last>Zohby</b:Last>
            <b:First>Ahmad</b:First>
          </b:Person>
        </b:NameList>
      </b:Author>
    </b:Author>
    <b:Title>Therapeutic Architecture: Role of Architecture in Healing Process</b:Title>
    <b:PeriodicalTitle>Rethinking The Future</b:PeriodicalTitle>
    <b:RefOrder>14</b:RefOrder>
  </b:Source>
  <b:Source>
    <b:Tag>Deb12</b:Tag>
    <b:SourceType>Report</b:SourceType>
    <b:Guid>{BDA7F1BC-6F9C-4DEB-8737-680C7A6D73BA}</b:Guid>
    <b:Author>
      <b:Author>
        <b:NameList>
          <b:Person>
            <b:Last>Franklin</b:Last>
            <b:First>Deborah</b:First>
          </b:Person>
        </b:NameList>
      </b:Author>
    </b:Author>
    <b:Title>How Hospital Gardens Help Patients Heal</b:Title>
    <b:Year>2012</b:Year>
    <b:Publisher>Scientific American, A division of Springer Nature America, Inc</b:Publisher>
    <b:City>San Francisco</b:City>
    <b:RefOrder>15</b:RefOrder>
  </b:Source>
  <b:Source>
    <b:Tag>The12</b:Tag>
    <b:SourceType>ArticleInAPeriodical</b:SourceType>
    <b:Guid>{CAB3C4AE-507C-44D9-B7F4-8C7CE11232ED}</b:Guid>
    <b:Title>The Therapeutic Benefits of Salutogenic Hospital Design</b:Title>
    <b:PeriodicalTitle>HealthManagement.org</b:PeriodicalTitle>
    <b:Year>2012</b:Year>
    <b:Month>March</b:Month>
    <b:RefOrder>16</b:RefOrder>
  </b:Source>
  <b:Source>
    <b:Tag>Eli18</b:Tag>
    <b:SourceType>JournalArticle</b:SourceType>
    <b:Guid>{440C6304-3F13-408D-9EC4-DEE2144BA12C}</b:Guid>
    <b:Title>Salutogenic Approach for Designing Restoratove Environments</b:Title>
    <b:Year>2018</b:Year>
    <b:Pages>17</b:Pages>
    <b:Author>
      <b:Author>
        <b:NameList>
          <b:Person>
            <b:Last>Karaca</b:Last>
            <b:First>Elif</b:First>
          </b:Person>
        </b:NameList>
      </b:Author>
    </b:Author>
    <b:JournalName>ASOS Journal. The Journal of Academic Social Science</b:JournalName>
    <b:RefOrder>17</b:RefOrder>
  </b:Source>
  <b:Source>
    <b:Tag>Nat</b:Tag>
    <b:SourceType>ArticleInAPeriodical</b:SourceType>
    <b:Guid>{AE2089A5-BB77-4B02-B4BD-AC3B336F1AAB}</b:Guid>
    <b:Author>
      <b:Author>
        <b:Corporate>National Alliance on Mental Illness</b:Corporate>
      </b:Author>
    </b:Author>
    <b:Title>Mental health</b:Title>
    <b:PeriodicalTitle>Social Work License Map</b:PeriodicalTitle>
    <b:RefOrder>1</b:RefOrder>
  </b:Source>
  <b:Source>
    <b:Tag>Cra20</b:Tag>
    <b:SourceType>ArticleInAPeriodical</b:SourceType>
    <b:Guid>{1E950D90-F2BE-4B97-BD25-94EAFA58EECA}</b:Guid>
    <b:Author>
      <b:Author>
        <b:NameList>
          <b:Person>
            <b:Last>Palosky</b:Last>
            <b:First>Craig</b:First>
          </b:Person>
        </b:NameList>
      </b:Author>
    </b:Author>
    <b:Title>Brief Examines the COVID-19 Crisis’ Implications for Americans’ Mental Health</b:Title>
    <b:PeriodicalTitle>KFF</b:PeriodicalTitle>
    <b:Year>2020</b:Year>
    <b:Month>April</b:Month>
    <b:Day>21</b:Day>
    <b:RefOrder>3</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3.xml><?xml version="1.0" encoding="utf-8"?>
<ds:datastoreItem xmlns:ds="http://schemas.openxmlformats.org/officeDocument/2006/customXml" ds:itemID="{2E87EC99-609E-4C99-9EE4-90F7E684C3A7}">
  <ds:schemaRefs>
    <ds:schemaRef ds:uri="http://schemas.openxmlformats.org/officeDocument/2006/bibliography"/>
  </ds:schemaRefs>
</ds:datastoreItem>
</file>

<file path=customXml/itemProps4.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4298</Words>
  <Characters>23643</Characters>
  <Application>Microsoft Office Word</Application>
  <DocSecurity>0</DocSecurity>
  <Lines>197</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Type of the Paper (Article</vt:lpstr>
      <vt:lpstr>Type of the Paper (Article</vt:lpstr>
    </vt:vector>
  </TitlesOfParts>
  <Company/>
  <LinksUpToDate>false</LinksUpToDate>
  <CharactersWithSpaces>27886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Joke Dales</cp:lastModifiedBy>
  <cp:revision>2</cp:revision>
  <dcterms:created xsi:type="dcterms:W3CDTF">2024-04-23T10:07:00Z</dcterms:created>
  <dcterms:modified xsi:type="dcterms:W3CDTF">2024-04-23T10:07:00Z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