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248F6E47" w:rsidR="00A86E9F" w:rsidRPr="000F091F" w:rsidRDefault="00A86E9F" w:rsidP="06E4EE12">
      <w:pPr>
        <w:pStyle w:val="MDPI11articletype"/>
        <w:rPr>
          <w:rFonts w:ascii="Georgia" w:eastAsiaTheme="minorEastAsia" w:hAnsi="Georgia" w:cs="Arial"/>
          <w:i w:val="0"/>
          <w:sz w:val="18"/>
          <w:szCs w:val="18"/>
          <w:lang w:val="en-GB"/>
        </w:rPr>
      </w:pPr>
      <w:r w:rsidRPr="000F091F">
        <w:rPr>
          <w:rFonts w:ascii="Georgia" w:eastAsiaTheme="minorEastAsia" w:hAnsi="Georgia" w:cs="Arial"/>
          <w:i w:val="0"/>
          <w:sz w:val="18"/>
          <w:szCs w:val="18"/>
          <w:lang w:val="en-GB"/>
        </w:rPr>
        <w:t>Type of the Paper</w:t>
      </w:r>
      <w:r w:rsidR="004752C1" w:rsidRPr="000F091F">
        <w:rPr>
          <w:rFonts w:ascii="Georgia" w:eastAsiaTheme="minorEastAsia" w:hAnsi="Georgia" w:cs="Arial"/>
          <w:i w:val="0"/>
          <w:sz w:val="18"/>
          <w:szCs w:val="18"/>
          <w:lang w:val="en-GB"/>
        </w:rPr>
        <w:t xml:space="preserve">: </w:t>
      </w:r>
      <w:r w:rsidR="009B16DB" w:rsidRPr="000F091F">
        <w:rPr>
          <w:rFonts w:ascii="Georgia" w:eastAsiaTheme="minorEastAsia" w:hAnsi="Georgia" w:cs="Arial"/>
          <w:i w:val="0"/>
          <w:sz w:val="18"/>
          <w:szCs w:val="18"/>
          <w:lang w:val="en-GB"/>
        </w:rPr>
        <w:t xml:space="preserve">Peer-reviewed Conference Paper </w:t>
      </w:r>
      <w:r w:rsidR="3ED7D62B" w:rsidRPr="000F091F">
        <w:rPr>
          <w:rFonts w:ascii="Georgia" w:eastAsiaTheme="minorEastAsia" w:hAnsi="Georgia" w:cs="Arial"/>
          <w:i w:val="0"/>
          <w:sz w:val="18"/>
          <w:szCs w:val="18"/>
          <w:lang w:val="en-GB"/>
        </w:rPr>
        <w:t>/</w:t>
      </w:r>
      <w:r w:rsidR="068D4D45" w:rsidRPr="000F091F">
        <w:rPr>
          <w:rFonts w:ascii="Georgia" w:eastAsiaTheme="minorEastAsia" w:hAnsi="Georgia" w:cs="Arial"/>
          <w:i w:val="0"/>
          <w:sz w:val="18"/>
          <w:szCs w:val="18"/>
          <w:lang w:val="en-GB"/>
        </w:rPr>
        <w:t xml:space="preserve"> </w:t>
      </w:r>
      <w:r w:rsidR="001844D5" w:rsidRPr="000F091F">
        <w:rPr>
          <w:rFonts w:ascii="Georgia" w:eastAsiaTheme="minorEastAsia" w:hAnsi="Georgia" w:cs="Arial"/>
          <w:i w:val="0"/>
          <w:sz w:val="18"/>
          <w:szCs w:val="18"/>
          <w:lang w:val="en-GB"/>
        </w:rPr>
        <w:t>Short Paper</w:t>
      </w:r>
    </w:p>
    <w:p w14:paraId="37C53096" w14:textId="71A437C8" w:rsidR="004752C1" w:rsidRPr="000F091F" w:rsidRDefault="004752C1" w:rsidP="004752C1">
      <w:pPr>
        <w:pStyle w:val="MDPI11articletype"/>
        <w:rPr>
          <w:rFonts w:ascii="Georgia" w:eastAsiaTheme="minorEastAsia" w:hAnsi="Georgia" w:cs="Arial"/>
          <w:i w:val="0"/>
          <w:lang w:val="en-GB"/>
        </w:rPr>
      </w:pPr>
      <w:r w:rsidRPr="000F091F">
        <w:rPr>
          <w:rFonts w:ascii="Georgia" w:eastAsiaTheme="minorEastAsia" w:hAnsi="Georgia" w:cs="Arial"/>
          <w:i w:val="0"/>
          <w:lang w:val="en-GB"/>
        </w:rPr>
        <w:t xml:space="preserve">Track title: </w:t>
      </w:r>
      <w:r w:rsidR="0010564C" w:rsidRPr="000F091F">
        <w:rPr>
          <w:rFonts w:ascii="Georgia" w:eastAsiaTheme="minorEastAsia" w:hAnsi="Georgia" w:cs="Arial"/>
          <w:i w:val="0"/>
          <w:lang w:val="en-GB"/>
        </w:rPr>
        <w:t>integration of needs, inclusive, integrated design enabling</w:t>
      </w:r>
    </w:p>
    <w:p w14:paraId="672A6659" w14:textId="77777777" w:rsidR="004752C1" w:rsidRPr="000F091F" w:rsidRDefault="004752C1" w:rsidP="004752C1">
      <w:pPr>
        <w:rPr>
          <w:rFonts w:ascii="Georgia" w:eastAsiaTheme="minorEastAsia" w:hAnsi="Georgia" w:cs="Arial"/>
          <w:lang w:eastAsia="de-DE" w:bidi="en-US"/>
        </w:rPr>
      </w:pPr>
    </w:p>
    <w:p w14:paraId="5D9E8133" w14:textId="38857407" w:rsidR="0010564C" w:rsidRPr="000F091F" w:rsidRDefault="0010564C" w:rsidP="0010564C">
      <w:pPr>
        <w:pStyle w:val="MDPI12title"/>
        <w:rPr>
          <w:rFonts w:ascii="Georgia" w:eastAsiaTheme="minorEastAsia" w:hAnsi="Georgia" w:cs="Arial"/>
          <w:b w:val="0"/>
          <w:lang w:val="en-GB"/>
        </w:rPr>
      </w:pPr>
      <w:r w:rsidRPr="000F091F">
        <w:rPr>
          <w:rFonts w:ascii="Georgia" w:eastAsiaTheme="minorEastAsia" w:hAnsi="Georgia" w:cs="Arial"/>
          <w:b w:val="0"/>
          <w:lang w:val="en-GB"/>
        </w:rPr>
        <w:t>Integration of EBD principles in a futureproof academic hospital from campus to bed</w:t>
      </w:r>
    </w:p>
    <w:p w14:paraId="79643F3E" w14:textId="3797A6A3" w:rsidR="00B47329" w:rsidRPr="00A9578A" w:rsidRDefault="00791BCC" w:rsidP="00791BCC">
      <w:pPr>
        <w:rPr>
          <w:rFonts w:ascii="Georgia" w:hAnsi="Georgia"/>
          <w:lang w:val="nl-NL"/>
        </w:rPr>
      </w:pPr>
      <w:proofErr w:type="spellStart"/>
      <w:r w:rsidRPr="00A9578A">
        <w:rPr>
          <w:rFonts w:ascii="Georgia" w:hAnsi="Georgia"/>
          <w:lang w:val="nl-NL"/>
        </w:rPr>
        <w:t>AnneMarie</w:t>
      </w:r>
      <w:proofErr w:type="spellEnd"/>
      <w:r w:rsidRPr="00A9578A">
        <w:rPr>
          <w:rFonts w:ascii="Georgia" w:hAnsi="Georgia"/>
          <w:lang w:val="nl-NL"/>
        </w:rPr>
        <w:t xml:space="preserve"> Eijkelenboom</w:t>
      </w:r>
      <w:r w:rsidRPr="00A9578A">
        <w:rPr>
          <w:rFonts w:ascii="Georgia" w:hAnsi="Georgia"/>
          <w:vertAlign w:val="superscript"/>
          <w:lang w:val="nl-NL"/>
        </w:rPr>
        <w:t>1,2,*</w:t>
      </w:r>
      <w:r w:rsidRPr="00A9578A">
        <w:rPr>
          <w:rFonts w:ascii="Georgia" w:hAnsi="Georgia"/>
          <w:lang w:val="nl-NL"/>
        </w:rPr>
        <w:t>, Iris Hobo</w:t>
      </w:r>
      <w:r w:rsidRPr="00A9578A">
        <w:rPr>
          <w:rFonts w:ascii="Georgia" w:hAnsi="Georgia"/>
          <w:vertAlign w:val="superscript"/>
          <w:lang w:val="nl-NL"/>
        </w:rPr>
        <w:t>3</w:t>
      </w:r>
      <w:r w:rsidRPr="00A9578A">
        <w:rPr>
          <w:rFonts w:ascii="Georgia" w:hAnsi="Georgia"/>
          <w:lang w:val="nl-NL"/>
        </w:rPr>
        <w:t>, René Bleeker</w:t>
      </w:r>
      <w:r w:rsidRPr="00A9578A">
        <w:rPr>
          <w:rFonts w:ascii="Georgia" w:hAnsi="Georgia"/>
          <w:vertAlign w:val="superscript"/>
          <w:lang w:val="nl-NL"/>
        </w:rPr>
        <w:t>3</w:t>
      </w:r>
      <w:r w:rsidRPr="00A9578A">
        <w:rPr>
          <w:rFonts w:ascii="Georgia" w:hAnsi="Georgia"/>
          <w:lang w:val="nl-NL"/>
        </w:rPr>
        <w:t>, Daniël van den Berg</w:t>
      </w:r>
      <w:r w:rsidRPr="00A9578A">
        <w:rPr>
          <w:rFonts w:ascii="Georgia" w:hAnsi="Georgia"/>
          <w:vertAlign w:val="superscript"/>
          <w:lang w:val="nl-NL"/>
        </w:rPr>
        <w:t>1</w:t>
      </w:r>
      <w:r w:rsidRPr="00A9578A">
        <w:rPr>
          <w:rFonts w:ascii="Georgia" w:hAnsi="Georgia"/>
          <w:vertAlign w:val="superscript"/>
          <w:lang w:val="nl-NL"/>
        </w:rPr>
        <w:br/>
      </w:r>
    </w:p>
    <w:p w14:paraId="2B897F16" w14:textId="4418E958" w:rsidR="00791BCC" w:rsidRPr="00791BCC" w:rsidRDefault="00791BCC" w:rsidP="00791BCC">
      <w:pPr>
        <w:ind w:left="2550"/>
        <w:rPr>
          <w:rFonts w:ascii="Times New Roman" w:hAnsi="Times New Roman"/>
        </w:rPr>
      </w:pPr>
      <w:r w:rsidRPr="00A9578A">
        <w:rPr>
          <w:rFonts w:ascii="Georgia" w:hAnsi="Georgia"/>
          <w:sz w:val="16"/>
          <w:szCs w:val="16"/>
          <w:vertAlign w:val="superscript"/>
        </w:rPr>
        <w:t>1</w:t>
      </w:r>
      <w:r w:rsidRPr="00A9578A">
        <w:rPr>
          <w:rFonts w:ascii="Georgia" w:hAnsi="Georgia"/>
          <w:sz w:val="16"/>
          <w:szCs w:val="16"/>
        </w:rPr>
        <w:t> EGM Architects, Dordrecht, Netherlands.</w:t>
      </w:r>
      <w:r w:rsidRPr="00A9578A">
        <w:rPr>
          <w:rFonts w:ascii="Georgia" w:hAnsi="Georgia"/>
          <w:sz w:val="16"/>
          <w:szCs w:val="16"/>
        </w:rPr>
        <w:br/>
      </w:r>
      <w:r w:rsidRPr="00A9578A">
        <w:rPr>
          <w:rFonts w:ascii="Georgia" w:hAnsi="Georgia"/>
          <w:sz w:val="16"/>
          <w:szCs w:val="16"/>
          <w:vertAlign w:val="superscript"/>
        </w:rPr>
        <w:t>2</w:t>
      </w:r>
      <w:r w:rsidR="00A9578A" w:rsidRPr="00A9578A">
        <w:rPr>
          <w:rFonts w:ascii="Georgia" w:hAnsi="Georgia"/>
          <w:sz w:val="16"/>
          <w:szCs w:val="16"/>
          <w:vertAlign w:val="superscript"/>
        </w:rPr>
        <w:t xml:space="preserve"> </w:t>
      </w:r>
      <w:r w:rsidRPr="00A9578A">
        <w:rPr>
          <w:rFonts w:ascii="Georgia" w:hAnsi="Georgia"/>
          <w:sz w:val="16"/>
          <w:szCs w:val="16"/>
        </w:rPr>
        <w:t xml:space="preserve">Architectural Engineering + Technology, Faculty of Architecture and the Built </w:t>
      </w:r>
      <w:proofErr w:type="spellStart"/>
      <w:r w:rsidRPr="00A9578A">
        <w:rPr>
          <w:rFonts w:ascii="Georgia" w:hAnsi="Georgia"/>
          <w:sz w:val="16"/>
          <w:szCs w:val="16"/>
        </w:rPr>
        <w:t>Enviroment</w:t>
      </w:r>
      <w:proofErr w:type="spellEnd"/>
      <w:r w:rsidRPr="00A9578A">
        <w:rPr>
          <w:rFonts w:ascii="Georgia" w:hAnsi="Georgia"/>
          <w:sz w:val="16"/>
          <w:szCs w:val="16"/>
        </w:rPr>
        <w:t>, TU</w:t>
      </w:r>
      <w:r w:rsidR="00A9578A" w:rsidRPr="00A9578A">
        <w:rPr>
          <w:rFonts w:ascii="Georgia" w:hAnsi="Georgia"/>
          <w:sz w:val="16"/>
          <w:szCs w:val="16"/>
        </w:rPr>
        <w:t xml:space="preserve"> </w:t>
      </w:r>
      <w:r w:rsidRPr="00A9578A">
        <w:rPr>
          <w:rFonts w:ascii="Georgia" w:hAnsi="Georgia"/>
          <w:sz w:val="16"/>
          <w:szCs w:val="16"/>
        </w:rPr>
        <w:t>Delft, Delft, Netherlands.</w:t>
      </w:r>
      <w:r w:rsidRPr="00A9578A">
        <w:rPr>
          <w:rFonts w:ascii="Georgia" w:hAnsi="Georgia"/>
          <w:sz w:val="16"/>
          <w:szCs w:val="16"/>
        </w:rPr>
        <w:br/>
      </w:r>
      <w:r w:rsidRPr="00A9578A">
        <w:rPr>
          <w:rFonts w:ascii="Georgia" w:eastAsiaTheme="minorEastAsia" w:hAnsi="Georgia" w:cs="Arial"/>
          <w:sz w:val="16"/>
          <w:szCs w:val="16"/>
        </w:rPr>
        <w:t>³</w:t>
      </w:r>
      <w:r w:rsidRPr="00A9578A">
        <w:rPr>
          <w:rFonts w:ascii="Georgia" w:hAnsi="Georgia"/>
          <w:sz w:val="16"/>
          <w:szCs w:val="16"/>
        </w:rPr>
        <w:t xml:space="preserve"> </w:t>
      </w:r>
      <w:proofErr w:type="spellStart"/>
      <w:r w:rsidRPr="00A9578A">
        <w:rPr>
          <w:rFonts w:ascii="Georgia" w:hAnsi="Georgia"/>
          <w:sz w:val="16"/>
          <w:szCs w:val="16"/>
        </w:rPr>
        <w:t>Projectbureau</w:t>
      </w:r>
      <w:proofErr w:type="spellEnd"/>
      <w:r w:rsidRPr="00A9578A">
        <w:rPr>
          <w:rFonts w:ascii="Georgia" w:hAnsi="Georgia"/>
          <w:sz w:val="16"/>
          <w:szCs w:val="16"/>
        </w:rPr>
        <w:t xml:space="preserve"> </w:t>
      </w:r>
      <w:proofErr w:type="spellStart"/>
      <w:r w:rsidRPr="00A9578A">
        <w:rPr>
          <w:rFonts w:ascii="Georgia" w:hAnsi="Georgia"/>
          <w:sz w:val="16"/>
          <w:szCs w:val="16"/>
        </w:rPr>
        <w:t>Bouwzaken</w:t>
      </w:r>
      <w:proofErr w:type="spellEnd"/>
      <w:r w:rsidRPr="00A9578A">
        <w:rPr>
          <w:rFonts w:ascii="Georgia" w:hAnsi="Georgia"/>
          <w:sz w:val="16"/>
          <w:szCs w:val="16"/>
        </w:rPr>
        <w:t xml:space="preserve">, </w:t>
      </w:r>
      <w:proofErr w:type="spellStart"/>
      <w:r w:rsidRPr="00A9578A">
        <w:rPr>
          <w:rFonts w:ascii="Georgia" w:hAnsi="Georgia"/>
          <w:sz w:val="16"/>
          <w:szCs w:val="16"/>
        </w:rPr>
        <w:t>Radboudumc</w:t>
      </w:r>
      <w:proofErr w:type="spellEnd"/>
      <w:r w:rsidRPr="00A9578A">
        <w:rPr>
          <w:rFonts w:ascii="Georgia" w:hAnsi="Georgia"/>
          <w:sz w:val="16"/>
          <w:szCs w:val="16"/>
        </w:rPr>
        <w:t>, Nijmegen, Netherlands.</w:t>
      </w:r>
      <w:r w:rsidR="00A9578A" w:rsidRPr="00A9578A">
        <w:rPr>
          <w:rFonts w:ascii="Georgia" w:hAnsi="Georgia"/>
          <w:sz w:val="16"/>
          <w:szCs w:val="16"/>
        </w:rPr>
        <w:br/>
        <w:t xml:space="preserve">* Correspondence: </w:t>
      </w:r>
      <w:hyperlink r:id="rId10" w:history="1">
        <w:r w:rsidR="0080459F" w:rsidRPr="00A94FB9">
          <w:rPr>
            <w:rStyle w:val="Hyperlink"/>
            <w:rFonts w:ascii="Georgia" w:hAnsi="Georgia"/>
            <w:sz w:val="16"/>
            <w:szCs w:val="16"/>
          </w:rPr>
          <w:t>annemarie.eijkelenboom@egm.nl</w:t>
        </w:r>
      </w:hyperlink>
      <w:r w:rsidR="0080459F">
        <w:rPr>
          <w:rFonts w:ascii="Georgia" w:hAnsi="Georgia"/>
          <w:sz w:val="16"/>
          <w:szCs w:val="16"/>
        </w:rPr>
        <w:t>;</w:t>
      </w:r>
      <w:r w:rsidR="00A9578A" w:rsidRPr="00A9578A">
        <w:rPr>
          <w:rFonts w:ascii="Georgia" w:hAnsi="Georgia"/>
          <w:sz w:val="16"/>
          <w:szCs w:val="16"/>
        </w:rPr>
        <w:t xml:space="preserve"> ORCID ID 0000-0002-7998-8773</w:t>
      </w:r>
      <w:r>
        <w:rPr>
          <w:rFonts w:ascii="Times New Roman" w:hAnsi="Times New Roman"/>
        </w:rPr>
        <w:br/>
      </w:r>
      <w:r>
        <w:rPr>
          <w:rFonts w:ascii="Times New Roman" w:hAnsi="Times New Roman"/>
        </w:rPr>
        <w:br/>
        <w:t xml:space="preserve"> </w:t>
      </w:r>
      <w:r w:rsidRPr="00A9578A">
        <w:rPr>
          <w:rFonts w:ascii="Georgia" w:hAnsi="Georgia"/>
          <w:b/>
          <w:bCs/>
          <w:color w:val="000000" w:themeColor="text1"/>
          <w:sz w:val="18"/>
          <w:szCs w:val="18"/>
        </w:rPr>
        <w:t>Research highlights</w:t>
      </w:r>
    </w:p>
    <w:p w14:paraId="54DD43BC" w14:textId="77777777" w:rsidR="00791BCC" w:rsidRPr="00A9578A" w:rsidRDefault="00791BCC" w:rsidP="00791BCC">
      <w:pPr>
        <w:pStyle w:val="MDPI16affiliation"/>
        <w:rPr>
          <w:rFonts w:ascii="Georgia" w:hAnsi="Georgia"/>
          <w:color w:val="000000" w:themeColor="text1"/>
          <w:szCs w:val="16"/>
          <w:lang w:val="en-GB"/>
        </w:rPr>
      </w:pPr>
      <w:r w:rsidRPr="00A9578A">
        <w:rPr>
          <w:rFonts w:ascii="Georgia" w:hAnsi="Georgia"/>
          <w:color w:val="000000" w:themeColor="text1"/>
          <w:szCs w:val="16"/>
          <w:lang w:val="en-GB"/>
        </w:rPr>
        <w:t>1) This paper explains how EBD principles in the design of an academic hospital were integrated in the design</w:t>
      </w:r>
    </w:p>
    <w:p w14:paraId="3FADCEFE" w14:textId="477C6DD8" w:rsidR="27831D6B" w:rsidRPr="00A9578A" w:rsidRDefault="00791BCC" w:rsidP="00791BCC">
      <w:pPr>
        <w:pStyle w:val="MDPI16affiliation"/>
        <w:rPr>
          <w:rFonts w:ascii="Georgia" w:hAnsi="Georgia"/>
          <w:color w:val="000000" w:themeColor="text1"/>
          <w:szCs w:val="16"/>
          <w:lang w:val="en-GB"/>
        </w:rPr>
      </w:pPr>
      <w:r w:rsidRPr="00A9578A">
        <w:rPr>
          <w:rFonts w:ascii="Georgia" w:hAnsi="Georgia"/>
          <w:color w:val="000000" w:themeColor="text1"/>
          <w:szCs w:val="16"/>
          <w:lang w:val="en-GB"/>
        </w:rPr>
        <w:t>2) Design solutions, based on EBD principles, were integrated on different scale levels.</w:t>
      </w:r>
      <w:r w:rsidRPr="00A9578A">
        <w:rPr>
          <w:rFonts w:ascii="Georgia" w:hAnsi="Georgia"/>
          <w:color w:val="000000" w:themeColor="text1"/>
          <w:szCs w:val="16"/>
          <w:lang w:val="en-GB"/>
        </w:rPr>
        <w:br/>
      </w:r>
    </w:p>
    <w:p w14:paraId="7B8BF5E6" w14:textId="6B581A86" w:rsidR="00093C0B" w:rsidRPr="000F091F" w:rsidRDefault="00093C0B" w:rsidP="00CE6EC0">
      <w:pPr>
        <w:pStyle w:val="MDPI17abstract"/>
        <w:ind w:left="0"/>
        <w:rPr>
          <w:rFonts w:eastAsiaTheme="minorEastAsia" w:cs="Arial"/>
          <w:lang w:val="en-GB"/>
        </w:rPr>
      </w:pPr>
    </w:p>
    <w:tbl>
      <w:tblPr>
        <w:tblpPr w:leftFromText="198" w:rightFromText="198" w:vertAnchor="page" w:horzAnchor="margin" w:tblpY="8221"/>
        <w:tblW w:w="2410" w:type="dxa"/>
        <w:tblLayout w:type="fixed"/>
        <w:tblCellMar>
          <w:left w:w="0" w:type="dxa"/>
          <w:right w:w="0" w:type="dxa"/>
        </w:tblCellMar>
        <w:tblLook w:val="04A0" w:firstRow="1" w:lastRow="0" w:firstColumn="1" w:lastColumn="0" w:noHBand="0" w:noVBand="1"/>
      </w:tblPr>
      <w:tblGrid>
        <w:gridCol w:w="2410"/>
      </w:tblGrid>
      <w:tr w:rsidR="00030633" w:rsidRPr="000F091F" w14:paraId="286621B5" w14:textId="77777777" w:rsidTr="00030633">
        <w:tc>
          <w:tcPr>
            <w:tcW w:w="2410" w:type="dxa"/>
            <w:shd w:val="clear" w:color="auto" w:fill="auto"/>
          </w:tcPr>
          <w:p w14:paraId="11C77A70" w14:textId="3437B78B" w:rsidR="00030633" w:rsidRPr="002364D4" w:rsidRDefault="00030633" w:rsidP="00030633">
            <w:pPr>
              <w:spacing w:line="240" w:lineRule="auto"/>
              <w:jc w:val="left"/>
              <w:rPr>
                <w:rFonts w:ascii="Georgia" w:eastAsiaTheme="minorEastAsia" w:hAnsi="Georgia" w:cs="Arial"/>
                <w:bCs/>
                <w:color w:val="auto"/>
                <w:sz w:val="14"/>
                <w:szCs w:val="14"/>
              </w:rPr>
            </w:pPr>
            <w:bookmarkStart w:id="0" w:name="_Hlk108106082"/>
            <w:bookmarkStart w:id="1" w:name="_Hlk108105954"/>
            <w:r w:rsidRPr="000F091F">
              <w:rPr>
                <w:rFonts w:ascii="Georgia" w:eastAsiaTheme="minorEastAsia" w:hAnsi="Georgia" w:cs="Arial"/>
                <w:b/>
                <w:bCs/>
                <w:color w:val="auto"/>
                <w:sz w:val="14"/>
                <w:szCs w:val="14"/>
              </w:rPr>
              <w:t xml:space="preserve">Names of the Topic editors: </w:t>
            </w:r>
          </w:p>
          <w:p w14:paraId="2CB0E2EB" w14:textId="649C8F5F" w:rsidR="00030633" w:rsidRPr="000F091F" w:rsidRDefault="002364D4" w:rsidP="00030633">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18FE2F1C" w14:textId="77777777" w:rsidR="00030633" w:rsidRPr="000F091F" w:rsidRDefault="00030633" w:rsidP="00030633">
            <w:pPr>
              <w:spacing w:line="240" w:lineRule="auto"/>
              <w:jc w:val="left"/>
              <w:rPr>
                <w:rFonts w:ascii="Georgia" w:eastAsiaTheme="minorEastAsia" w:hAnsi="Georgia" w:cs="Arial"/>
                <w:color w:val="auto"/>
                <w:sz w:val="14"/>
                <w:szCs w:val="22"/>
              </w:rPr>
            </w:pPr>
            <w:r w:rsidRPr="000F091F">
              <w:rPr>
                <w:rFonts w:ascii="Georgia" w:eastAsiaTheme="minorEastAsia" w:hAnsi="Georgia" w:cs="Arial"/>
                <w:b/>
                <w:bCs/>
                <w:color w:val="auto"/>
                <w:sz w:val="14"/>
                <w:szCs w:val="14"/>
              </w:rPr>
              <w:t xml:space="preserve">Names of the reviewers: </w:t>
            </w:r>
          </w:p>
          <w:p w14:paraId="4707F1BB" w14:textId="348B20AB" w:rsidR="002364D4" w:rsidRDefault="002364D4" w:rsidP="00030633">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Andrea Brambilla</w:t>
            </w:r>
          </w:p>
          <w:p w14:paraId="04A1F3B1" w14:textId="7D7DE54B" w:rsidR="002364D4" w:rsidRPr="000F091F" w:rsidRDefault="002364D4" w:rsidP="00030633">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Liesbeth van Heel</w:t>
            </w:r>
          </w:p>
          <w:p w14:paraId="4CE2DA96" w14:textId="77777777" w:rsidR="00030633" w:rsidRPr="000F091F" w:rsidRDefault="00030633" w:rsidP="00030633">
            <w:pPr>
              <w:spacing w:line="240" w:lineRule="auto"/>
              <w:jc w:val="left"/>
              <w:rPr>
                <w:rFonts w:ascii="Georgia" w:eastAsiaTheme="minorEastAsia" w:hAnsi="Georgia" w:cs="Arial"/>
                <w:color w:val="auto"/>
                <w:sz w:val="14"/>
                <w:szCs w:val="22"/>
              </w:rPr>
            </w:pPr>
            <w:r w:rsidRPr="000F091F">
              <w:rPr>
                <w:rFonts w:ascii="Georgia" w:eastAsiaTheme="minorEastAsia" w:hAnsi="Georgia" w:cs="Arial"/>
                <w:b/>
                <w:color w:val="auto"/>
                <w:sz w:val="14"/>
                <w:szCs w:val="22"/>
              </w:rPr>
              <w:t>Journal:</w:t>
            </w:r>
            <w:r w:rsidRPr="000F091F">
              <w:rPr>
                <w:rFonts w:ascii="Georgia" w:eastAsiaTheme="minorEastAsia" w:hAnsi="Georgia" w:cs="Arial"/>
                <w:color w:val="auto"/>
                <w:sz w:val="14"/>
                <w:szCs w:val="22"/>
              </w:rPr>
              <w:t xml:space="preserve"> </w:t>
            </w:r>
            <w:r w:rsidRPr="000F091F">
              <w:rPr>
                <w:rFonts w:ascii="Georgia" w:eastAsiaTheme="minorEastAsia" w:hAnsi="Georgia" w:cs="Arial"/>
                <w:sz w:val="14"/>
                <w:szCs w:val="22"/>
              </w:rPr>
              <w:t>The Evolving Scholar</w:t>
            </w:r>
          </w:p>
          <w:p w14:paraId="35E88E33" w14:textId="22646D36" w:rsidR="00030633" w:rsidRPr="000F091F" w:rsidRDefault="00030633" w:rsidP="00030633">
            <w:pPr>
              <w:pStyle w:val="MDPI14history"/>
              <w:rPr>
                <w:rFonts w:ascii="Georgia" w:eastAsiaTheme="minorEastAsia" w:hAnsi="Georgia" w:cs="Arial"/>
              </w:rPr>
            </w:pPr>
            <w:r w:rsidRPr="000F091F">
              <w:rPr>
                <w:rFonts w:ascii="Georgia" w:eastAsiaTheme="minorEastAsia" w:hAnsi="Georgia" w:cs="Arial"/>
                <w:b/>
              </w:rPr>
              <w:t>DOI:</w:t>
            </w:r>
            <w:r w:rsidR="008F7FE6" w:rsidRPr="000F091F">
              <w:rPr>
                <w:rFonts w:ascii="Georgia" w:eastAsiaTheme="minorEastAsia" w:hAnsi="Georgia" w:cs="Arial"/>
              </w:rPr>
              <w:t>10.24404/6235dc9ff8c7f611fcf363e8</w:t>
            </w:r>
          </w:p>
          <w:p w14:paraId="71DF3521" w14:textId="7D8AA273" w:rsidR="00030633" w:rsidRPr="000F091F" w:rsidRDefault="00030633" w:rsidP="00030633">
            <w:pPr>
              <w:pStyle w:val="MDPI14history"/>
              <w:rPr>
                <w:rFonts w:ascii="Georgia" w:eastAsiaTheme="minorEastAsia" w:hAnsi="Georgia" w:cs="Arial"/>
              </w:rPr>
            </w:pPr>
            <w:r w:rsidRPr="000F091F">
              <w:rPr>
                <w:rFonts w:ascii="Georgia" w:eastAsiaTheme="minorEastAsia" w:hAnsi="Georgia" w:cs="Arial"/>
                <w:b/>
                <w:szCs w:val="14"/>
              </w:rPr>
              <w:t>Submitted:</w:t>
            </w:r>
            <w:r w:rsidRPr="000F091F">
              <w:rPr>
                <w:rFonts w:ascii="Georgia" w:eastAsiaTheme="minorEastAsia" w:hAnsi="Georgia" w:cs="Arial"/>
                <w:szCs w:val="14"/>
              </w:rPr>
              <w:t xml:space="preserve"> </w:t>
            </w:r>
            <w:r w:rsidR="008F7FE6" w:rsidRPr="000F091F">
              <w:rPr>
                <w:rFonts w:ascii="Georgia" w:eastAsiaTheme="minorEastAsia" w:hAnsi="Georgia" w:cs="Arial"/>
                <w:szCs w:val="14"/>
              </w:rPr>
              <w:t xml:space="preserve">19 </w:t>
            </w:r>
            <w:r w:rsidR="0011513E">
              <w:rPr>
                <w:rFonts w:ascii="Georgia" w:eastAsiaTheme="minorEastAsia" w:hAnsi="Georgia" w:cs="Arial"/>
                <w:szCs w:val="14"/>
              </w:rPr>
              <w:t xml:space="preserve">Mar </w:t>
            </w:r>
            <w:r w:rsidR="008F7FE6" w:rsidRPr="000F091F">
              <w:rPr>
                <w:rFonts w:ascii="Georgia" w:eastAsiaTheme="minorEastAsia" w:hAnsi="Georgia" w:cs="Arial"/>
                <w:szCs w:val="14"/>
              </w:rPr>
              <w:t>2022</w:t>
            </w:r>
          </w:p>
          <w:p w14:paraId="1B06288E" w14:textId="3861C7FB" w:rsidR="00030633" w:rsidRPr="000F091F" w:rsidRDefault="0011513E" w:rsidP="00030633">
            <w:pPr>
              <w:pStyle w:val="MDPI14history"/>
              <w:rPr>
                <w:rFonts w:ascii="Georgia" w:eastAsiaTheme="minorEastAsia" w:hAnsi="Georgia" w:cs="Arial"/>
                <w:szCs w:val="14"/>
              </w:rPr>
            </w:pPr>
            <w:r>
              <w:rPr>
                <w:rFonts w:ascii="Georgia" w:eastAsiaTheme="minorEastAsia" w:hAnsi="Georgia" w:cs="Arial"/>
                <w:b/>
                <w:szCs w:val="14"/>
              </w:rPr>
              <w:t>Revised</w:t>
            </w:r>
            <w:r w:rsidR="00030633" w:rsidRPr="000F091F">
              <w:rPr>
                <w:rFonts w:ascii="Georgia" w:eastAsiaTheme="minorEastAsia" w:hAnsi="Georgia" w:cs="Arial"/>
                <w:b/>
                <w:szCs w:val="14"/>
              </w:rPr>
              <w:t xml:space="preserve">: </w:t>
            </w:r>
            <w:r>
              <w:rPr>
                <w:rFonts w:ascii="Georgia" w:eastAsiaTheme="minorEastAsia" w:hAnsi="Georgia" w:cs="Arial"/>
                <w:bCs/>
                <w:szCs w:val="14"/>
              </w:rPr>
              <w:t>19 Jul</w:t>
            </w:r>
            <w:r w:rsidR="002364D4" w:rsidRPr="002364D4">
              <w:rPr>
                <w:rFonts w:ascii="Georgia" w:eastAsiaTheme="minorEastAsia" w:hAnsi="Georgia" w:cs="Arial"/>
                <w:bCs/>
                <w:szCs w:val="14"/>
              </w:rPr>
              <w:t xml:space="preserve"> 2022</w:t>
            </w:r>
          </w:p>
          <w:p w14:paraId="12741509" w14:textId="016AB1FE" w:rsidR="00F20084" w:rsidRPr="006F54D6" w:rsidRDefault="0011513E" w:rsidP="00F20084">
            <w:pPr>
              <w:pStyle w:val="MDPI14history"/>
              <w:spacing w:after="240"/>
              <w:rPr>
                <w:rFonts w:ascii="Georgia" w:eastAsiaTheme="minorEastAsia" w:hAnsi="Georgia" w:cs="Arial"/>
                <w:szCs w:val="14"/>
              </w:rPr>
            </w:pPr>
            <w:r w:rsidRPr="006F54D6">
              <w:rPr>
                <w:rFonts w:ascii="Georgia" w:eastAsiaTheme="minorEastAsia" w:hAnsi="Georgia" w:cs="Arial"/>
                <w:b/>
                <w:szCs w:val="14"/>
              </w:rPr>
              <w:t>Accepted</w:t>
            </w:r>
            <w:r w:rsidR="00030633" w:rsidRPr="006F54D6">
              <w:rPr>
                <w:rFonts w:ascii="Georgia" w:eastAsiaTheme="minorEastAsia" w:hAnsi="Georgia" w:cs="Arial"/>
                <w:b/>
                <w:szCs w:val="14"/>
              </w:rPr>
              <w:t>:</w:t>
            </w:r>
            <w:r w:rsidR="00030633" w:rsidRPr="006F54D6">
              <w:rPr>
                <w:rFonts w:ascii="Georgia" w:eastAsiaTheme="minorEastAsia" w:hAnsi="Georgia" w:cs="Arial"/>
                <w:szCs w:val="14"/>
              </w:rPr>
              <w:t xml:space="preserve"> </w:t>
            </w:r>
            <w:r w:rsidRPr="006F54D6">
              <w:rPr>
                <w:rFonts w:ascii="Georgia" w:eastAsiaTheme="minorEastAsia" w:hAnsi="Georgia" w:cs="Arial"/>
                <w:szCs w:val="14"/>
              </w:rPr>
              <w:t>19 Jul</w:t>
            </w:r>
            <w:r w:rsidR="00447B18" w:rsidRPr="006F54D6">
              <w:rPr>
                <w:rFonts w:ascii="Georgia" w:eastAsiaTheme="minorEastAsia" w:hAnsi="Georgia" w:cs="Arial"/>
                <w:szCs w:val="14"/>
              </w:rPr>
              <w:t xml:space="preserve"> 202</w:t>
            </w:r>
            <w:r w:rsidRPr="006F54D6">
              <w:rPr>
                <w:rFonts w:ascii="Georgia" w:eastAsiaTheme="minorEastAsia" w:hAnsi="Georgia" w:cs="Arial"/>
                <w:szCs w:val="14"/>
              </w:rPr>
              <w:t>2</w:t>
            </w:r>
            <w:r w:rsidR="00F20084" w:rsidRPr="006F54D6">
              <w:rPr>
                <w:rFonts w:ascii="Georgia" w:eastAsiaTheme="minorEastAsia" w:hAnsi="Georgia" w:cs="Arial"/>
                <w:szCs w:val="14"/>
              </w:rPr>
              <w:br/>
            </w:r>
            <w:r w:rsidR="00F20084" w:rsidRPr="006F54D6">
              <w:rPr>
                <w:rFonts w:ascii="Georgia" w:eastAsiaTheme="minorEastAsia" w:hAnsi="Georgia" w:cs="Arial"/>
                <w:b/>
                <w:bCs/>
                <w:szCs w:val="14"/>
              </w:rPr>
              <w:t>Published</w:t>
            </w:r>
            <w:r w:rsidR="00F20084" w:rsidRPr="006F54D6">
              <w:rPr>
                <w:rFonts w:ascii="Georgia" w:eastAsiaTheme="minorEastAsia" w:hAnsi="Georgia" w:cs="Arial"/>
                <w:szCs w:val="14"/>
              </w:rPr>
              <w:t>: 6 Mar 2024</w:t>
            </w:r>
          </w:p>
          <w:p w14:paraId="1D010EBF" w14:textId="6DC225F1" w:rsidR="00030633" w:rsidRPr="000F091F" w:rsidRDefault="00030633" w:rsidP="00030633">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6F54D6">
              <w:rPr>
                <w:rStyle w:val="normaltextrun"/>
                <w:rFonts w:ascii="Georgia" w:eastAsiaTheme="minorEastAsia" w:hAnsi="Georgia" w:cs="Arial"/>
                <w:b/>
                <w:bCs/>
                <w:color w:val="000000" w:themeColor="text1"/>
                <w:sz w:val="14"/>
                <w:szCs w:val="14"/>
              </w:rPr>
              <w:t>Citation</w:t>
            </w:r>
            <w:r w:rsidRPr="006F54D6">
              <w:rPr>
                <w:rStyle w:val="normaltextrun"/>
                <w:rFonts w:ascii="Georgia" w:eastAsiaTheme="minorEastAsia" w:hAnsi="Georgia" w:cs="Arial"/>
                <w:b/>
                <w:color w:val="000000" w:themeColor="text1"/>
                <w:sz w:val="14"/>
                <w:szCs w:val="14"/>
              </w:rPr>
              <w:t>:</w:t>
            </w:r>
            <w:r w:rsidR="008F7FE6" w:rsidRPr="006F54D6">
              <w:rPr>
                <w:rStyle w:val="normaltextrun"/>
                <w:rFonts w:ascii="Georgia" w:eastAsiaTheme="minorEastAsia" w:hAnsi="Georgia" w:cs="Arial"/>
                <w:b/>
                <w:color w:val="000000" w:themeColor="text1"/>
                <w:sz w:val="14"/>
                <w:szCs w:val="14"/>
              </w:rPr>
              <w:t xml:space="preserve"> </w:t>
            </w:r>
            <w:r w:rsidR="008F7FE6" w:rsidRPr="006F54D6">
              <w:rPr>
                <w:rStyle w:val="normaltextrun"/>
                <w:rFonts w:ascii="Georgia" w:eastAsiaTheme="minorEastAsia" w:hAnsi="Georgia" w:cs="Arial"/>
                <w:color w:val="000000" w:themeColor="text1"/>
                <w:sz w:val="14"/>
                <w:szCs w:val="14"/>
              </w:rPr>
              <w:t xml:space="preserve">Eijkelenboom, A., Hobo, I., Bleeker, R. &amp; Van den Berg, D. (2022). </w:t>
            </w:r>
            <w:r w:rsidR="008F7FE6" w:rsidRPr="000F091F">
              <w:rPr>
                <w:rStyle w:val="normaltextrun"/>
                <w:rFonts w:ascii="Georgia" w:eastAsiaTheme="minorEastAsia" w:hAnsi="Georgia" w:cs="Arial"/>
                <w:color w:val="000000" w:themeColor="text1"/>
                <w:sz w:val="14"/>
                <w:szCs w:val="14"/>
              </w:rPr>
              <w:t>Integration of EBD principles in a futureproof academic hospital from campus to bed. The Evolving Scholar | ARCH22.</w:t>
            </w:r>
            <w:r w:rsidRPr="000F091F">
              <w:rPr>
                <w:rStyle w:val="normaltextrun"/>
                <w:rFonts w:ascii="Georgia" w:eastAsiaTheme="minorEastAsia" w:hAnsi="Georgia" w:cs="Arial"/>
                <w:color w:val="000000" w:themeColor="text1"/>
                <w:sz w:val="14"/>
                <w:szCs w:val="14"/>
              </w:rPr>
              <w:t xml:space="preserve"> </w:t>
            </w:r>
          </w:p>
          <w:p w14:paraId="4C9F70A8" w14:textId="77777777" w:rsidR="00030633" w:rsidRPr="000F091F" w:rsidRDefault="00030633" w:rsidP="0003063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BB1AA82" w14:textId="77777777" w:rsidR="00030633" w:rsidRPr="000F091F" w:rsidRDefault="00030633" w:rsidP="00030633">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005E8502" w14:textId="1B7DE494" w:rsidR="00030633" w:rsidRPr="000F091F" w:rsidRDefault="00030633" w:rsidP="0003063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0F091F">
              <w:rPr>
                <w:rStyle w:val="normaltextrun"/>
                <w:rFonts w:ascii="Georgia" w:eastAsiaTheme="minorEastAsia" w:hAnsi="Georgia" w:cs="Arial"/>
                <w:color w:val="000000" w:themeColor="text1"/>
                <w:sz w:val="14"/>
                <w:szCs w:val="14"/>
              </w:rPr>
              <w:t>This work is licensed under a Creative Commons Attribution BY</w:t>
            </w:r>
            <w:r w:rsidR="0011513E">
              <w:rPr>
                <w:rStyle w:val="normaltextrun"/>
                <w:rFonts w:ascii="Georgia" w:eastAsiaTheme="minorEastAsia" w:hAnsi="Georgia" w:cs="Arial"/>
                <w:color w:val="000000" w:themeColor="text1"/>
                <w:sz w:val="14"/>
                <w:szCs w:val="14"/>
              </w:rPr>
              <w:t xml:space="preserve"> (CC BY)</w:t>
            </w:r>
          </w:p>
          <w:p w14:paraId="45215480" w14:textId="77777777" w:rsidR="00030633" w:rsidRPr="000F091F" w:rsidRDefault="00030633" w:rsidP="0003063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43D6F447" w14:textId="70B9CA11" w:rsidR="00030633" w:rsidRPr="000F091F" w:rsidRDefault="00030633" w:rsidP="002364D4">
            <w:pPr>
              <w:pStyle w:val="paragraph"/>
              <w:adjustRightInd w:val="0"/>
              <w:snapToGrid w:val="0"/>
              <w:spacing w:before="0" w:beforeAutospacing="0" w:after="0" w:afterAutospacing="0"/>
              <w:textAlignment w:val="baseline"/>
              <w:rPr>
                <w:rFonts w:ascii="Georgia" w:eastAsiaTheme="minorEastAsia" w:hAnsi="Georgia" w:cs="Arial"/>
                <w:bCs/>
                <w:sz w:val="14"/>
                <w:szCs w:val="14"/>
                <w:lang w:bidi="en-US"/>
              </w:rPr>
            </w:pPr>
            <w:r w:rsidRPr="000F091F">
              <w:rPr>
                <w:rStyle w:val="normaltextrun"/>
                <w:rFonts w:ascii="Georgia" w:eastAsiaTheme="minorEastAsia" w:hAnsi="Georgia" w:cs="Arial"/>
                <w:color w:val="000000" w:themeColor="text1"/>
                <w:sz w:val="14"/>
                <w:szCs w:val="14"/>
              </w:rPr>
              <w:t>© 2022 [</w:t>
            </w:r>
            <w:proofErr w:type="spellStart"/>
            <w:r w:rsidR="008F7FE6" w:rsidRPr="000F091F">
              <w:rPr>
                <w:rStyle w:val="normaltextrun"/>
                <w:rFonts w:ascii="Georgia" w:eastAsiaTheme="minorEastAsia" w:hAnsi="Georgia" w:cs="Arial"/>
                <w:color w:val="000000" w:themeColor="text1"/>
                <w:sz w:val="14"/>
                <w:szCs w:val="14"/>
              </w:rPr>
              <w:t>Eijkelenboom</w:t>
            </w:r>
            <w:proofErr w:type="spellEnd"/>
            <w:r w:rsidR="008F7FE6" w:rsidRPr="000F091F">
              <w:rPr>
                <w:rStyle w:val="normaltextrun"/>
                <w:rFonts w:ascii="Georgia" w:eastAsiaTheme="minorEastAsia" w:hAnsi="Georgia" w:cs="Arial"/>
                <w:color w:val="000000" w:themeColor="text1"/>
                <w:sz w:val="14"/>
                <w:szCs w:val="14"/>
              </w:rPr>
              <w:t>, A., Hobo, I., Bleeker, R. &amp; Van den Berg, D.</w:t>
            </w:r>
            <w:r w:rsidRPr="000F091F">
              <w:rPr>
                <w:rStyle w:val="normaltextrun"/>
                <w:rFonts w:ascii="Georgia" w:eastAsiaTheme="minorEastAsia" w:hAnsi="Georgia" w:cs="Arial"/>
                <w:color w:val="000000" w:themeColor="text1"/>
                <w:sz w:val="14"/>
                <w:szCs w:val="14"/>
              </w:rPr>
              <w:t>] published by TU Delft OPEN on behalf of the authors.</w:t>
            </w:r>
          </w:p>
        </w:tc>
      </w:tr>
    </w:tbl>
    <w:bookmarkEnd w:id="0"/>
    <w:bookmarkEnd w:id="1"/>
    <w:p w14:paraId="0D4F5090" w14:textId="5DCBAA4D" w:rsidR="00CE6EC0" w:rsidRPr="000F091F" w:rsidRDefault="00CE6EC0" w:rsidP="00791BCC">
      <w:pPr>
        <w:pStyle w:val="MDPI17abstract"/>
        <w:ind w:left="0"/>
        <w:rPr>
          <w:rFonts w:eastAsiaTheme="minorEastAsia"/>
          <w:b/>
          <w:bCs/>
          <w:lang w:val="en-GB"/>
        </w:rPr>
      </w:pPr>
      <w:r w:rsidRPr="000F091F">
        <w:rPr>
          <w:rFonts w:eastAsiaTheme="minorEastAsia"/>
          <w:b/>
          <w:bCs/>
          <w:lang w:val="en-GB"/>
        </w:rPr>
        <w:t>Abstract:</w:t>
      </w:r>
      <w:r w:rsidR="00FF74BA" w:rsidRPr="00FF74BA">
        <w:rPr>
          <w:rFonts w:eastAsiaTheme="minorEastAsia" w:cs="Arial"/>
          <w:lang w:val="en-GB"/>
        </w:rPr>
        <w:t xml:space="preserve"> </w:t>
      </w:r>
      <w:r w:rsidR="007A17AC">
        <w:rPr>
          <w:rFonts w:eastAsiaTheme="minorEastAsia" w:cs="Arial"/>
          <w:lang w:val="en-GB"/>
        </w:rPr>
        <w:t xml:space="preserve">Design solutions bases on </w:t>
      </w:r>
      <w:r w:rsidR="00FF74BA" w:rsidRPr="000F091F">
        <w:rPr>
          <w:rFonts w:eastAsiaTheme="minorEastAsia" w:cs="Arial"/>
          <w:lang w:val="en-GB"/>
        </w:rPr>
        <w:t xml:space="preserve">Evidence </w:t>
      </w:r>
      <w:r w:rsidR="000D7267">
        <w:rPr>
          <w:rFonts w:eastAsiaTheme="minorEastAsia" w:cs="Arial"/>
          <w:lang w:val="en-GB"/>
        </w:rPr>
        <w:t>B</w:t>
      </w:r>
      <w:r w:rsidR="00FF74BA" w:rsidRPr="000F091F">
        <w:rPr>
          <w:rFonts w:eastAsiaTheme="minorEastAsia" w:cs="Arial"/>
          <w:lang w:val="en-GB"/>
        </w:rPr>
        <w:t xml:space="preserve">ased </w:t>
      </w:r>
      <w:r w:rsidR="000D7267">
        <w:rPr>
          <w:rFonts w:eastAsiaTheme="minorEastAsia" w:cs="Arial"/>
          <w:lang w:val="en-GB"/>
        </w:rPr>
        <w:t>D</w:t>
      </w:r>
      <w:r w:rsidR="00FF74BA" w:rsidRPr="000F091F">
        <w:rPr>
          <w:rFonts w:eastAsiaTheme="minorEastAsia" w:cs="Arial"/>
          <w:lang w:val="en-GB"/>
        </w:rPr>
        <w:t xml:space="preserve">esign (EBD) </w:t>
      </w:r>
      <w:r w:rsidR="007A17AC">
        <w:rPr>
          <w:rFonts w:eastAsiaTheme="minorEastAsia" w:cs="Arial"/>
          <w:lang w:val="en-GB"/>
        </w:rPr>
        <w:t>principles</w:t>
      </w:r>
      <w:r w:rsidR="00233DFD">
        <w:rPr>
          <w:rFonts w:eastAsiaTheme="minorEastAsia" w:cs="Arial"/>
          <w:lang w:val="en-GB"/>
        </w:rPr>
        <w:t xml:space="preserve"> </w:t>
      </w:r>
      <w:r w:rsidR="007A17AC">
        <w:rPr>
          <w:rFonts w:eastAsiaTheme="minorEastAsia" w:cs="Arial"/>
          <w:lang w:val="en-GB"/>
        </w:rPr>
        <w:t xml:space="preserve">vary due to </w:t>
      </w:r>
      <w:r w:rsidR="00FF74BA" w:rsidRPr="000F091F">
        <w:rPr>
          <w:rFonts w:eastAsiaTheme="minorEastAsia" w:cs="Arial"/>
          <w:lang w:val="en-GB"/>
        </w:rPr>
        <w:t>the context</w:t>
      </w:r>
      <w:r w:rsidR="007A17AC">
        <w:rPr>
          <w:rFonts w:eastAsiaTheme="minorEastAsia" w:cs="Arial"/>
          <w:lang w:val="en-GB"/>
        </w:rPr>
        <w:t xml:space="preserve"> and organizational aspects</w:t>
      </w:r>
      <w:r w:rsidR="00FF74BA" w:rsidRPr="000F091F">
        <w:rPr>
          <w:rFonts w:eastAsiaTheme="minorEastAsia" w:cs="Arial"/>
          <w:lang w:val="en-GB"/>
        </w:rPr>
        <w:t xml:space="preserve"> of hospital</w:t>
      </w:r>
      <w:r w:rsidR="007A17AC">
        <w:rPr>
          <w:rFonts w:eastAsiaTheme="minorEastAsia" w:cs="Arial"/>
          <w:lang w:val="en-GB"/>
        </w:rPr>
        <w:t xml:space="preserve">s. </w:t>
      </w:r>
      <w:r w:rsidR="001B5832">
        <w:rPr>
          <w:rFonts w:eastAsiaTheme="minorEastAsia" w:cs="Arial"/>
          <w:lang w:val="en-GB"/>
        </w:rPr>
        <w:t xml:space="preserve">This paper explains how EBD principles </w:t>
      </w:r>
      <w:r w:rsidR="00F06967">
        <w:rPr>
          <w:rFonts w:eastAsiaTheme="minorEastAsia" w:cs="Arial"/>
          <w:lang w:val="en-GB"/>
        </w:rPr>
        <w:t>were included during the design process</w:t>
      </w:r>
      <w:r w:rsidR="005F5799">
        <w:rPr>
          <w:rFonts w:eastAsiaTheme="minorEastAsia" w:cs="Arial"/>
          <w:lang w:val="en-GB"/>
        </w:rPr>
        <w:t xml:space="preserve"> of an academic hospital</w:t>
      </w:r>
      <w:r w:rsidR="00F06967">
        <w:rPr>
          <w:rFonts w:eastAsiaTheme="minorEastAsia" w:cs="Arial"/>
          <w:lang w:val="en-GB"/>
        </w:rPr>
        <w:t xml:space="preserve">, including </w:t>
      </w:r>
      <w:r w:rsidR="0058748A">
        <w:rPr>
          <w:rFonts w:eastAsiaTheme="minorEastAsia" w:cs="Arial"/>
          <w:lang w:val="en-GB"/>
        </w:rPr>
        <w:t xml:space="preserve">design guidelines that were developed with a representative group of </w:t>
      </w:r>
      <w:r w:rsidR="007328A8">
        <w:rPr>
          <w:rFonts w:eastAsiaTheme="minorEastAsia" w:cs="Arial"/>
          <w:lang w:val="en-GB"/>
        </w:rPr>
        <w:t xml:space="preserve">key stakeholders from the organization. </w:t>
      </w:r>
      <w:r w:rsidR="00C32910">
        <w:rPr>
          <w:rFonts w:eastAsiaTheme="minorEastAsia" w:cs="Arial"/>
          <w:lang w:val="en-GB"/>
        </w:rPr>
        <w:t xml:space="preserve">The hospital comprises several buildings on </w:t>
      </w:r>
      <w:r w:rsidR="006D7782">
        <w:rPr>
          <w:rFonts w:eastAsiaTheme="minorEastAsia" w:cs="Arial"/>
          <w:lang w:val="en-GB"/>
        </w:rPr>
        <w:t xml:space="preserve">a </w:t>
      </w:r>
      <w:r w:rsidR="00C32910">
        <w:rPr>
          <w:rFonts w:eastAsiaTheme="minorEastAsia" w:cs="Arial"/>
          <w:lang w:val="en-GB"/>
        </w:rPr>
        <w:t>campus</w:t>
      </w:r>
      <w:r w:rsidR="006D7782">
        <w:rPr>
          <w:rFonts w:eastAsiaTheme="minorEastAsia" w:cs="Arial"/>
          <w:lang w:val="en-GB"/>
        </w:rPr>
        <w:t xml:space="preserve">, that also includes several university buildings. </w:t>
      </w:r>
      <w:r w:rsidR="00245955">
        <w:rPr>
          <w:rFonts w:eastAsiaTheme="minorEastAsia" w:cs="Arial"/>
          <w:lang w:val="en-GB"/>
        </w:rPr>
        <w:t xml:space="preserve">Some of the hospital buildings are connected through </w:t>
      </w:r>
      <w:r w:rsidR="00333A0E">
        <w:rPr>
          <w:rFonts w:eastAsiaTheme="minorEastAsia" w:cs="Arial"/>
          <w:lang w:val="en-GB"/>
        </w:rPr>
        <w:t xml:space="preserve">“the main axe.” </w:t>
      </w:r>
      <w:r w:rsidR="00AB41DB">
        <w:rPr>
          <w:rFonts w:eastAsiaTheme="minorEastAsia" w:cs="Arial"/>
          <w:lang w:val="en-GB"/>
        </w:rPr>
        <w:t>The principles were applied on different scales</w:t>
      </w:r>
      <w:r w:rsidR="005F5799">
        <w:rPr>
          <w:rFonts w:eastAsiaTheme="minorEastAsia" w:cs="Arial"/>
          <w:lang w:val="en-GB"/>
        </w:rPr>
        <w:t xml:space="preserve"> </w:t>
      </w:r>
      <w:r w:rsidR="00C334F4">
        <w:rPr>
          <w:rFonts w:eastAsiaTheme="minorEastAsia" w:cs="Arial"/>
          <w:lang w:val="en-GB"/>
        </w:rPr>
        <w:t>in</w:t>
      </w:r>
      <w:r w:rsidR="005F5799">
        <w:rPr>
          <w:rFonts w:eastAsiaTheme="minorEastAsia" w:cs="Arial"/>
          <w:lang w:val="en-GB"/>
        </w:rPr>
        <w:t xml:space="preserve"> the design of a new </w:t>
      </w:r>
      <w:r w:rsidR="00B75289">
        <w:rPr>
          <w:rFonts w:eastAsiaTheme="minorEastAsia" w:cs="Arial"/>
          <w:lang w:val="en-GB"/>
        </w:rPr>
        <w:t>main</w:t>
      </w:r>
      <w:r w:rsidR="005F5799">
        <w:rPr>
          <w:rFonts w:eastAsiaTheme="minorEastAsia" w:cs="Arial"/>
          <w:lang w:val="en-GB"/>
        </w:rPr>
        <w:t xml:space="preserve"> building</w:t>
      </w:r>
      <w:r w:rsidR="003D43A2">
        <w:rPr>
          <w:rFonts w:eastAsiaTheme="minorEastAsia" w:cs="Arial"/>
          <w:lang w:val="en-GB"/>
        </w:rPr>
        <w:t xml:space="preserve"> and </w:t>
      </w:r>
      <w:r w:rsidR="005F5799">
        <w:rPr>
          <w:rFonts w:eastAsiaTheme="minorEastAsia" w:cs="Arial"/>
          <w:lang w:val="en-GB"/>
        </w:rPr>
        <w:t>t</w:t>
      </w:r>
      <w:r w:rsidR="004160C8">
        <w:rPr>
          <w:rFonts w:eastAsiaTheme="minorEastAsia" w:cs="Arial"/>
          <w:lang w:val="en-GB"/>
        </w:rPr>
        <w:t>ransformation of an existing</w:t>
      </w:r>
      <w:r w:rsidR="00271A89">
        <w:rPr>
          <w:rFonts w:eastAsiaTheme="minorEastAsia" w:cs="Arial"/>
          <w:lang w:val="en-GB"/>
        </w:rPr>
        <w:t xml:space="preserve"> building</w:t>
      </w:r>
      <w:r w:rsidR="007C3AD1">
        <w:rPr>
          <w:rFonts w:eastAsiaTheme="minorEastAsia" w:cs="Arial"/>
          <w:lang w:val="en-GB"/>
        </w:rPr>
        <w:t xml:space="preserve"> and the main axe</w:t>
      </w:r>
      <w:r w:rsidR="00C32910">
        <w:rPr>
          <w:rFonts w:eastAsiaTheme="minorEastAsia" w:cs="Arial"/>
          <w:lang w:val="en-GB"/>
        </w:rPr>
        <w:t>, connecting other buildings</w:t>
      </w:r>
      <w:r w:rsidR="003D43A2">
        <w:rPr>
          <w:rFonts w:eastAsiaTheme="minorEastAsia" w:cs="Arial"/>
          <w:lang w:val="en-GB"/>
        </w:rPr>
        <w:t>.</w:t>
      </w:r>
      <w:r w:rsidR="004160C8">
        <w:rPr>
          <w:rFonts w:eastAsiaTheme="minorEastAsia" w:cs="Arial"/>
          <w:lang w:val="en-GB"/>
        </w:rPr>
        <w:t xml:space="preserve"> </w:t>
      </w:r>
      <w:r w:rsidR="00AF0CC4">
        <w:rPr>
          <w:rFonts w:eastAsiaTheme="minorEastAsia" w:cs="Arial"/>
          <w:lang w:val="en-GB"/>
        </w:rPr>
        <w:t xml:space="preserve">Specific design solutions </w:t>
      </w:r>
      <w:r w:rsidR="00F16DF0">
        <w:rPr>
          <w:rFonts w:eastAsiaTheme="minorEastAsia" w:cs="Arial"/>
          <w:lang w:val="en-GB"/>
        </w:rPr>
        <w:t xml:space="preserve">for daylight access, connection to nature, art, </w:t>
      </w:r>
      <w:r w:rsidR="00333A0E">
        <w:rPr>
          <w:rFonts w:eastAsiaTheme="minorEastAsia" w:cs="Arial"/>
          <w:lang w:val="en-GB"/>
        </w:rPr>
        <w:t>privacy,</w:t>
      </w:r>
      <w:r w:rsidR="00F16DF0">
        <w:rPr>
          <w:rFonts w:eastAsiaTheme="minorEastAsia" w:cs="Arial"/>
          <w:lang w:val="en-GB"/>
        </w:rPr>
        <w:t xml:space="preserve"> and interaction are discussed.</w:t>
      </w:r>
    </w:p>
    <w:p w14:paraId="6A05A809" w14:textId="30F3A009" w:rsidR="00A86E9F" w:rsidRPr="000F091F" w:rsidRDefault="00A86E9F" w:rsidP="0010564C">
      <w:pPr>
        <w:pStyle w:val="MDPI18keywords"/>
        <w:rPr>
          <w:rFonts w:ascii="Georgia" w:eastAsiaTheme="minorEastAsia" w:hAnsi="Georgia" w:cs="Arial"/>
          <w:lang w:val="en-GB"/>
        </w:rPr>
      </w:pPr>
      <w:r w:rsidRPr="000F091F">
        <w:rPr>
          <w:rFonts w:ascii="Georgia" w:eastAsiaTheme="minorEastAsia" w:hAnsi="Georgia" w:cs="Arial"/>
          <w:b/>
          <w:szCs w:val="18"/>
          <w:lang w:val="en-GB"/>
        </w:rPr>
        <w:t>Keywords:</w:t>
      </w:r>
      <w:r w:rsidRPr="000F091F">
        <w:rPr>
          <w:rFonts w:ascii="Georgia" w:eastAsiaTheme="minorEastAsia" w:hAnsi="Georgia" w:cs="Arial"/>
          <w:szCs w:val="18"/>
          <w:lang w:val="en-GB"/>
        </w:rPr>
        <w:t xml:space="preserve"> </w:t>
      </w:r>
      <w:bookmarkStart w:id="2" w:name="_Hlk108106707"/>
      <w:r w:rsidR="0010564C" w:rsidRPr="000F091F">
        <w:rPr>
          <w:rFonts w:ascii="Georgia" w:eastAsiaTheme="minorEastAsia" w:hAnsi="Georgia" w:cs="Arial"/>
          <w:szCs w:val="18"/>
          <w:lang w:val="en-GB"/>
        </w:rPr>
        <w:t>Evidence Based Design, Hospital, Architecture</w:t>
      </w:r>
      <w:bookmarkEnd w:id="2"/>
    </w:p>
    <w:p w14:paraId="7AE4891E" w14:textId="77777777" w:rsidR="00E37563" w:rsidRPr="000F091F" w:rsidRDefault="00E37563" w:rsidP="00E37563">
      <w:pPr>
        <w:spacing w:line="240" w:lineRule="auto"/>
        <w:jc w:val="left"/>
        <w:rPr>
          <w:rFonts w:ascii="Georgia" w:eastAsiaTheme="minorEastAsia" w:hAnsi="Georgia" w:cs="Arial"/>
        </w:rPr>
      </w:pPr>
    </w:p>
    <w:p w14:paraId="73C20170" w14:textId="77777777" w:rsidR="00F94797" w:rsidRPr="000F091F" w:rsidRDefault="00F94797" w:rsidP="00F94797">
      <w:pPr>
        <w:pStyle w:val="MDPI19line"/>
        <w:rPr>
          <w:rFonts w:eastAsiaTheme="minorEastAsia"/>
          <w:lang w:val="en-GB"/>
        </w:rPr>
      </w:pPr>
    </w:p>
    <w:p w14:paraId="32A36C38" w14:textId="2229A01A" w:rsidR="00A86E9F" w:rsidRPr="000F091F" w:rsidRDefault="00A86E9F" w:rsidP="003717FE">
      <w:pPr>
        <w:pStyle w:val="MDPI21heading1"/>
        <w:numPr>
          <w:ilvl w:val="0"/>
          <w:numId w:val="25"/>
        </w:numPr>
        <w:rPr>
          <w:rFonts w:eastAsiaTheme="minorEastAsia"/>
          <w:lang w:val="en-GB"/>
        </w:rPr>
      </w:pPr>
      <w:r w:rsidRPr="000F091F">
        <w:rPr>
          <w:rFonts w:eastAsiaTheme="minorEastAsia"/>
          <w:lang w:val="en-GB"/>
        </w:rPr>
        <w:t>Introduction</w:t>
      </w:r>
    </w:p>
    <w:p w14:paraId="2E0D4D88" w14:textId="1E54A812" w:rsidR="0010564C" w:rsidRPr="000F091F" w:rsidRDefault="0010564C" w:rsidP="0010564C">
      <w:pPr>
        <w:pStyle w:val="MDPI31text"/>
        <w:ind w:firstLine="0"/>
        <w:rPr>
          <w:rFonts w:eastAsiaTheme="minorEastAsia" w:cs="Arial"/>
          <w:lang w:val="en-GB"/>
        </w:rPr>
      </w:pPr>
      <w:r w:rsidRPr="000F091F">
        <w:rPr>
          <w:rFonts w:eastAsiaTheme="minorEastAsia" w:cs="Arial"/>
          <w:lang w:val="en-GB"/>
        </w:rPr>
        <w:t xml:space="preserve">Previous studies showed that the physical environment can affect wellbeing of patients, visitors, and staff in hospitals (Huisman, Morales, van Hoof, </w:t>
      </w:r>
      <w:proofErr w:type="spellStart"/>
      <w:r w:rsidRPr="000F091F">
        <w:rPr>
          <w:rFonts w:eastAsiaTheme="minorEastAsia" w:cs="Arial"/>
          <w:lang w:val="en-GB"/>
        </w:rPr>
        <w:t>Kort</w:t>
      </w:r>
      <w:proofErr w:type="spellEnd"/>
      <w:r w:rsidRPr="000F091F">
        <w:rPr>
          <w:rFonts w:eastAsiaTheme="minorEastAsia" w:cs="Arial"/>
          <w:lang w:val="en-GB"/>
        </w:rPr>
        <w:t>, 2012</w:t>
      </w:r>
      <w:r w:rsidR="00B52C7B">
        <w:rPr>
          <w:rFonts w:eastAsiaTheme="minorEastAsia" w:cs="Arial"/>
          <w:lang w:val="en-GB"/>
        </w:rPr>
        <w:t>;</w:t>
      </w:r>
      <w:r w:rsidR="00DE5A92" w:rsidRPr="000F091F">
        <w:rPr>
          <w:rFonts w:eastAsiaTheme="minorEastAsia" w:cs="Arial"/>
          <w:lang w:val="en-GB"/>
        </w:rPr>
        <w:t xml:space="preserve"> </w:t>
      </w:r>
      <w:proofErr w:type="spellStart"/>
      <w:r w:rsidR="00DE5A92" w:rsidRPr="000F091F">
        <w:rPr>
          <w:rFonts w:eastAsiaTheme="minorEastAsia" w:cs="Arial"/>
          <w:lang w:val="en-GB"/>
        </w:rPr>
        <w:t>Eijkelenboom</w:t>
      </w:r>
      <w:proofErr w:type="spellEnd"/>
      <w:r w:rsidR="00DE5A92" w:rsidRPr="000F091F">
        <w:rPr>
          <w:rFonts w:eastAsiaTheme="minorEastAsia" w:cs="Arial"/>
          <w:lang w:val="en-GB"/>
        </w:rPr>
        <w:t xml:space="preserve"> and Bluyssen, 2019</w:t>
      </w:r>
      <w:r w:rsidRPr="000F091F">
        <w:rPr>
          <w:rFonts w:eastAsiaTheme="minorEastAsia" w:cs="Arial"/>
          <w:lang w:val="en-GB"/>
        </w:rPr>
        <w:t>). For hospital organizations</w:t>
      </w:r>
      <w:r w:rsidR="00D64E3A">
        <w:rPr>
          <w:rFonts w:eastAsiaTheme="minorEastAsia" w:cs="Arial"/>
          <w:lang w:val="en-GB"/>
        </w:rPr>
        <w:t>,</w:t>
      </w:r>
      <w:r w:rsidRPr="000F091F">
        <w:rPr>
          <w:rFonts w:eastAsiaTheme="minorEastAsia" w:cs="Arial"/>
          <w:lang w:val="en-GB"/>
        </w:rPr>
        <w:t xml:space="preserve"> it is important to apply evidence-based design solutions due to the large and long-term investments </w:t>
      </w:r>
      <w:r w:rsidR="00A87E94">
        <w:rPr>
          <w:rFonts w:eastAsiaTheme="minorEastAsia" w:cs="Arial"/>
          <w:lang w:val="en-GB"/>
        </w:rPr>
        <w:t>in</w:t>
      </w:r>
      <w:r w:rsidRPr="000F091F">
        <w:rPr>
          <w:rFonts w:eastAsiaTheme="minorEastAsia" w:cs="Arial"/>
          <w:lang w:val="en-GB"/>
        </w:rPr>
        <w:t xml:space="preserve"> renovation and new buildings. Findings from previous academic studies on wellbeing in relation to building characteristics can contribute to appropriate design decisions. As multiple factors, such as sustainability, maintenance, technical</w:t>
      </w:r>
      <w:r w:rsidR="00A87E94">
        <w:rPr>
          <w:rFonts w:eastAsiaTheme="minorEastAsia" w:cs="Arial"/>
          <w:lang w:val="en-GB"/>
        </w:rPr>
        <w:t>,</w:t>
      </w:r>
      <w:r w:rsidRPr="000F091F">
        <w:rPr>
          <w:rFonts w:eastAsiaTheme="minorEastAsia" w:cs="Arial"/>
          <w:lang w:val="en-GB"/>
        </w:rPr>
        <w:t xml:space="preserve"> and functional requirements, can influence the design process, it is important that hospital organizations, architects</w:t>
      </w:r>
      <w:r w:rsidR="00102036">
        <w:rPr>
          <w:rFonts w:eastAsiaTheme="minorEastAsia" w:cs="Arial"/>
          <w:lang w:val="en-GB"/>
        </w:rPr>
        <w:t>,</w:t>
      </w:r>
      <w:r w:rsidRPr="000F091F">
        <w:rPr>
          <w:rFonts w:eastAsiaTheme="minorEastAsia" w:cs="Arial"/>
          <w:lang w:val="en-GB"/>
        </w:rPr>
        <w:t xml:space="preserve"> and all designers that are involved have a strong vision that guides the design process. </w:t>
      </w:r>
    </w:p>
    <w:p w14:paraId="251CA898" w14:textId="30C08698" w:rsidR="0010564C" w:rsidRPr="000F091F" w:rsidRDefault="0010564C" w:rsidP="00CE6EC0">
      <w:pPr>
        <w:pStyle w:val="MDPI31text"/>
        <w:ind w:firstLine="0"/>
        <w:rPr>
          <w:rFonts w:eastAsiaTheme="minorEastAsia" w:cs="Arial"/>
          <w:lang w:val="en-GB"/>
        </w:rPr>
      </w:pPr>
      <w:r w:rsidRPr="000F091F">
        <w:rPr>
          <w:rFonts w:eastAsiaTheme="minorEastAsia" w:cs="Arial"/>
          <w:lang w:val="en-GB"/>
        </w:rPr>
        <w:t>An academic hospital, which strived for excellent care with and for patients, included a checklist on healing environment</w:t>
      </w:r>
      <w:r w:rsidR="00250EFA">
        <w:rPr>
          <w:rFonts w:eastAsiaTheme="minorEastAsia" w:cs="Arial"/>
          <w:lang w:val="en-GB"/>
        </w:rPr>
        <w:t>s</w:t>
      </w:r>
      <w:r w:rsidRPr="000F091F">
        <w:rPr>
          <w:rFonts w:eastAsiaTheme="minorEastAsia" w:cs="Arial"/>
          <w:lang w:val="en-GB"/>
        </w:rPr>
        <w:t xml:space="preserve"> (</w:t>
      </w:r>
      <w:proofErr w:type="spellStart"/>
      <w:r w:rsidRPr="000F091F">
        <w:rPr>
          <w:rFonts w:eastAsiaTheme="minorEastAsia" w:cs="Arial"/>
          <w:lang w:val="en-GB"/>
        </w:rPr>
        <w:t>Herweijer</w:t>
      </w:r>
      <w:proofErr w:type="spellEnd"/>
      <w:r w:rsidRPr="000F091F">
        <w:rPr>
          <w:rFonts w:eastAsiaTheme="minorEastAsia" w:cs="Arial"/>
          <w:lang w:val="en-GB"/>
        </w:rPr>
        <w:t xml:space="preserve">, 2016) in the design brief. </w:t>
      </w:r>
      <w:r w:rsidR="00FA5848" w:rsidRPr="000F091F">
        <w:rPr>
          <w:lang w:val="en-GB"/>
        </w:rPr>
        <w:t>An academic hos</w:t>
      </w:r>
      <w:r w:rsidR="00FA5848" w:rsidRPr="000F091F">
        <w:rPr>
          <w:lang w:val="en-GB"/>
        </w:rPr>
        <w:lastRenderedPageBreak/>
        <w:t xml:space="preserve">pital is a large hospital, </w:t>
      </w:r>
      <w:r w:rsidR="00624013" w:rsidRPr="000F091F">
        <w:rPr>
          <w:lang w:val="en-GB"/>
        </w:rPr>
        <w:t>which</w:t>
      </w:r>
      <w:r w:rsidR="00FA5848" w:rsidRPr="000F091F">
        <w:rPr>
          <w:lang w:val="en-GB"/>
        </w:rPr>
        <w:t xml:space="preserve"> is connected to a university, </w:t>
      </w:r>
      <w:r w:rsidR="00DE5A92" w:rsidRPr="000F091F">
        <w:rPr>
          <w:lang w:val="en-GB"/>
        </w:rPr>
        <w:t xml:space="preserve">where patients receive specialized care, </w:t>
      </w:r>
      <w:r w:rsidR="00FA5848" w:rsidRPr="000F091F">
        <w:rPr>
          <w:lang w:val="en-GB"/>
        </w:rPr>
        <w:t xml:space="preserve">physicians and other hospital staff are </w:t>
      </w:r>
      <w:r w:rsidR="00624013" w:rsidRPr="000F091F">
        <w:rPr>
          <w:lang w:val="en-GB"/>
        </w:rPr>
        <w:t>educated</w:t>
      </w:r>
      <w:r w:rsidR="00FA5848" w:rsidRPr="000F091F">
        <w:rPr>
          <w:lang w:val="en-GB"/>
        </w:rPr>
        <w:t xml:space="preserve">, and academic research is conducted. </w:t>
      </w:r>
      <w:r w:rsidRPr="000F091F">
        <w:rPr>
          <w:rFonts w:eastAsiaTheme="minorEastAsia" w:cs="Arial"/>
          <w:lang w:val="en-GB"/>
        </w:rPr>
        <w:t>The architect was familiar with evidence-based design through design and research</w:t>
      </w:r>
      <w:r w:rsidR="005904FF" w:rsidRPr="000F091F">
        <w:rPr>
          <w:rFonts w:eastAsiaTheme="minorEastAsia" w:cs="Arial"/>
          <w:lang w:val="en-GB"/>
        </w:rPr>
        <w:t xml:space="preserve">. </w:t>
      </w:r>
      <w:r w:rsidRPr="000F091F">
        <w:rPr>
          <w:rFonts w:eastAsiaTheme="minorEastAsia" w:cs="Arial"/>
          <w:lang w:val="en-GB"/>
        </w:rPr>
        <w:t>This resulted in design interventions on different scale levels, aiming to support excellent care from the first arrival at the campus to</w:t>
      </w:r>
      <w:r w:rsidR="00250EFA">
        <w:rPr>
          <w:rFonts w:eastAsiaTheme="minorEastAsia" w:cs="Arial"/>
          <w:lang w:val="en-GB"/>
        </w:rPr>
        <w:t>,</w:t>
      </w:r>
      <w:r w:rsidRPr="000F091F">
        <w:rPr>
          <w:rFonts w:eastAsiaTheme="minorEastAsia" w:cs="Arial"/>
          <w:lang w:val="en-GB"/>
        </w:rPr>
        <w:t xml:space="preserve"> </w:t>
      </w:r>
      <w:r w:rsidR="00DE5A92" w:rsidRPr="000F091F">
        <w:rPr>
          <w:rFonts w:eastAsiaTheme="minorEastAsia" w:cs="Arial"/>
          <w:lang w:val="en-GB"/>
        </w:rPr>
        <w:t xml:space="preserve">e.g., </w:t>
      </w:r>
      <w:r w:rsidRPr="000F091F">
        <w:rPr>
          <w:rFonts w:eastAsiaTheme="minorEastAsia" w:cs="Arial"/>
          <w:lang w:val="en-GB"/>
        </w:rPr>
        <w:t>informal meetings in a niche of the corridor.</w:t>
      </w:r>
    </w:p>
    <w:p w14:paraId="4F0FCEE0" w14:textId="75356620" w:rsidR="00A86E9F" w:rsidRPr="000F091F" w:rsidRDefault="00A86E9F" w:rsidP="005C6417">
      <w:pPr>
        <w:pStyle w:val="MDPI21heading1"/>
        <w:rPr>
          <w:rFonts w:eastAsiaTheme="minorEastAsia" w:cs="Arial"/>
          <w:lang w:val="en-GB"/>
        </w:rPr>
      </w:pPr>
      <w:r w:rsidRPr="000F091F">
        <w:rPr>
          <w:rFonts w:eastAsiaTheme="minorEastAsia" w:cs="Arial"/>
          <w:lang w:val="en-GB" w:eastAsia="zh-CN"/>
        </w:rPr>
        <w:t xml:space="preserve">2. </w:t>
      </w:r>
      <w:r w:rsidR="003717FE" w:rsidRPr="000F091F">
        <w:rPr>
          <w:rFonts w:eastAsiaTheme="minorEastAsia" w:cs="Arial"/>
          <w:lang w:val="en-GB" w:eastAsia="zh-CN"/>
        </w:rPr>
        <w:t xml:space="preserve"> </w:t>
      </w:r>
      <w:r w:rsidR="0040015C" w:rsidRPr="000F091F">
        <w:rPr>
          <w:rFonts w:eastAsiaTheme="minorEastAsia" w:cs="Arial"/>
          <w:lang w:val="en-GB"/>
        </w:rPr>
        <w:t>Theories</w:t>
      </w:r>
      <w:r w:rsidRPr="000F091F">
        <w:rPr>
          <w:rFonts w:eastAsiaTheme="minorEastAsia" w:cs="Arial"/>
          <w:lang w:val="en-GB"/>
        </w:rPr>
        <w:t xml:space="preserve"> and Methods</w:t>
      </w:r>
    </w:p>
    <w:p w14:paraId="774E553B" w14:textId="77777777" w:rsidR="00692740" w:rsidRPr="000F091F" w:rsidRDefault="00692740" w:rsidP="001A506E">
      <w:pPr>
        <w:pStyle w:val="MDPI22heading2"/>
        <w:rPr>
          <w:i/>
          <w:noProof w:val="0"/>
        </w:rPr>
      </w:pPr>
      <w:r w:rsidRPr="000F091F">
        <w:rPr>
          <w:noProof w:val="0"/>
        </w:rPr>
        <w:t xml:space="preserve">2.1. Rationale </w:t>
      </w:r>
    </w:p>
    <w:p w14:paraId="6816C9B0" w14:textId="52AB3972" w:rsidR="00A820E4" w:rsidRPr="000F091F" w:rsidRDefault="0010564C" w:rsidP="00A820E4">
      <w:pPr>
        <w:pStyle w:val="MDPI31text"/>
        <w:rPr>
          <w:rFonts w:eastAsiaTheme="minorEastAsia" w:cs="Arial"/>
          <w:lang w:val="en-GB"/>
        </w:rPr>
      </w:pPr>
      <w:r w:rsidRPr="000F091F">
        <w:rPr>
          <w:rFonts w:eastAsiaTheme="minorEastAsia" w:cs="Arial"/>
          <w:lang w:val="en-GB"/>
        </w:rPr>
        <w:t xml:space="preserve">Evidence based design (EBD) allows for </w:t>
      </w:r>
      <w:r w:rsidR="00AF4E6B">
        <w:rPr>
          <w:rFonts w:eastAsiaTheme="minorEastAsia" w:cs="Arial"/>
          <w:lang w:val="en-GB"/>
        </w:rPr>
        <w:t xml:space="preserve">the </w:t>
      </w:r>
      <w:r w:rsidRPr="000F091F">
        <w:rPr>
          <w:rFonts w:eastAsiaTheme="minorEastAsia" w:cs="Arial"/>
          <w:lang w:val="en-GB"/>
        </w:rPr>
        <w:t xml:space="preserve">development of design solutions </w:t>
      </w:r>
      <w:r w:rsidR="00AF4E6B">
        <w:rPr>
          <w:rFonts w:eastAsiaTheme="minorEastAsia" w:cs="Arial"/>
          <w:lang w:val="en-GB"/>
        </w:rPr>
        <w:t>that</w:t>
      </w:r>
      <w:r w:rsidR="00AF4E6B" w:rsidRPr="000F091F">
        <w:rPr>
          <w:rFonts w:eastAsiaTheme="minorEastAsia" w:cs="Arial"/>
          <w:lang w:val="en-GB"/>
        </w:rPr>
        <w:t xml:space="preserve"> </w:t>
      </w:r>
      <w:r w:rsidRPr="000F091F">
        <w:rPr>
          <w:rFonts w:eastAsiaTheme="minorEastAsia" w:cs="Arial"/>
          <w:lang w:val="en-GB"/>
        </w:rPr>
        <w:t xml:space="preserve">fit in the context of a hospital (Alfonsi, Capolongo, </w:t>
      </w:r>
      <w:proofErr w:type="spellStart"/>
      <w:r w:rsidRPr="000F091F">
        <w:rPr>
          <w:rFonts w:eastAsiaTheme="minorEastAsia" w:cs="Arial"/>
          <w:lang w:val="en-GB"/>
        </w:rPr>
        <w:t>Buffoli</w:t>
      </w:r>
      <w:proofErr w:type="spellEnd"/>
      <w:r w:rsidRPr="000F091F">
        <w:rPr>
          <w:rFonts w:eastAsiaTheme="minorEastAsia" w:cs="Arial"/>
          <w:lang w:val="en-GB"/>
        </w:rPr>
        <w:t>, 2014). The context can vary between hospitals</w:t>
      </w:r>
      <w:r w:rsidR="00DF28B4" w:rsidRPr="000F091F">
        <w:rPr>
          <w:rFonts w:eastAsiaTheme="minorEastAsia" w:cs="Arial"/>
          <w:lang w:val="en-GB"/>
        </w:rPr>
        <w:t>.</w:t>
      </w:r>
      <w:r w:rsidRPr="000F091F">
        <w:rPr>
          <w:rFonts w:eastAsiaTheme="minorEastAsia" w:cs="Arial"/>
          <w:lang w:val="en-GB"/>
        </w:rPr>
        <w:t xml:space="preserve"> </w:t>
      </w:r>
      <w:r w:rsidR="005904FF" w:rsidRPr="000F091F">
        <w:rPr>
          <w:rFonts w:eastAsiaTheme="minorEastAsia" w:cs="Arial"/>
          <w:lang w:val="en-GB"/>
        </w:rPr>
        <w:t>Therefore,</w:t>
      </w:r>
      <w:r w:rsidRPr="000F091F">
        <w:rPr>
          <w:rFonts w:eastAsiaTheme="minorEastAsia" w:cs="Arial"/>
          <w:lang w:val="en-GB"/>
        </w:rPr>
        <w:t xml:space="preserve"> design solutions are needed that fit the specific models of healthcare and environmental characteristics. To contribute to further development of EBD</w:t>
      </w:r>
      <w:r w:rsidR="009F7701">
        <w:rPr>
          <w:rFonts w:eastAsiaTheme="minorEastAsia" w:cs="Arial"/>
          <w:lang w:val="en-GB"/>
        </w:rPr>
        <w:t>,</w:t>
      </w:r>
      <w:r w:rsidRPr="000F091F">
        <w:rPr>
          <w:rFonts w:eastAsiaTheme="minorEastAsia" w:cs="Arial"/>
          <w:lang w:val="en-GB"/>
        </w:rPr>
        <w:t xml:space="preserve"> it is important to provide information on design solutions</w:t>
      </w:r>
      <w:r w:rsidR="00575788">
        <w:rPr>
          <w:rFonts w:eastAsiaTheme="minorEastAsia" w:cs="Arial"/>
          <w:lang w:val="en-GB"/>
        </w:rPr>
        <w:t xml:space="preserve"> that</w:t>
      </w:r>
      <w:r w:rsidRPr="000F091F">
        <w:rPr>
          <w:rFonts w:eastAsiaTheme="minorEastAsia" w:cs="Arial"/>
          <w:lang w:val="en-GB"/>
        </w:rPr>
        <w:t xml:space="preserve"> </w:t>
      </w:r>
      <w:r w:rsidR="00575788">
        <w:rPr>
          <w:rFonts w:eastAsiaTheme="minorEastAsia" w:cs="Arial"/>
          <w:lang w:val="en-GB"/>
        </w:rPr>
        <w:t>account</w:t>
      </w:r>
      <w:r w:rsidR="00575788" w:rsidRPr="000F091F">
        <w:rPr>
          <w:rFonts w:eastAsiaTheme="minorEastAsia" w:cs="Arial"/>
          <w:lang w:val="en-GB"/>
        </w:rPr>
        <w:t xml:space="preserve"> </w:t>
      </w:r>
      <w:r w:rsidRPr="000F091F">
        <w:rPr>
          <w:rFonts w:eastAsiaTheme="minorEastAsia" w:cs="Arial"/>
          <w:lang w:val="en-GB"/>
        </w:rPr>
        <w:t xml:space="preserve">for EBD </w:t>
      </w:r>
      <w:r w:rsidRPr="000F091F">
        <w:rPr>
          <w:rFonts w:eastAsiaTheme="minorEastAsia"/>
          <w:lang w:val="en-GB"/>
        </w:rPr>
        <w:t xml:space="preserve">principles in a specific context. </w:t>
      </w:r>
      <w:r w:rsidRPr="000F091F">
        <w:rPr>
          <w:lang w:val="en-GB"/>
        </w:rPr>
        <w:t xml:space="preserve">EBD principles that were used in the design were improving wellbeing </w:t>
      </w:r>
      <w:r w:rsidR="00FA5848" w:rsidRPr="000F091F">
        <w:rPr>
          <w:lang w:val="en-GB"/>
        </w:rPr>
        <w:t>and</w:t>
      </w:r>
      <w:r w:rsidRPr="000F091F">
        <w:rPr>
          <w:lang w:val="en-GB"/>
        </w:rPr>
        <w:t xml:space="preserve"> reducing stress through daylight access, views and access to nature, control of the indoor environment, privacy, </w:t>
      </w:r>
      <w:r w:rsidR="00DA2372">
        <w:rPr>
          <w:lang w:val="en-GB"/>
        </w:rPr>
        <w:t xml:space="preserve">and </w:t>
      </w:r>
      <w:r w:rsidRPr="000F091F">
        <w:rPr>
          <w:lang w:val="en-GB"/>
        </w:rPr>
        <w:t>clear wayfinding.</w:t>
      </w:r>
      <w:r w:rsidRPr="000F091F">
        <w:rPr>
          <w:rFonts w:eastAsiaTheme="minorEastAsia"/>
          <w:lang w:val="en-GB"/>
        </w:rPr>
        <w:t xml:space="preserve"> This paper aims to provide insights into the design sol</w:t>
      </w:r>
      <w:r w:rsidRPr="000F091F">
        <w:rPr>
          <w:rFonts w:eastAsiaTheme="minorEastAsia" w:cs="Arial"/>
          <w:lang w:val="en-GB"/>
        </w:rPr>
        <w:t xml:space="preserve">utions for </w:t>
      </w:r>
      <w:r w:rsidR="00DA2372">
        <w:rPr>
          <w:rFonts w:eastAsiaTheme="minorEastAsia" w:cs="Arial"/>
          <w:lang w:val="en-GB"/>
        </w:rPr>
        <w:t xml:space="preserve">the </w:t>
      </w:r>
      <w:r w:rsidRPr="000F091F">
        <w:rPr>
          <w:rFonts w:eastAsiaTheme="minorEastAsia" w:cs="Arial"/>
          <w:lang w:val="en-GB"/>
        </w:rPr>
        <w:t xml:space="preserve">transformation </w:t>
      </w:r>
      <w:r w:rsidRPr="000F091F">
        <w:rPr>
          <w:lang w:val="en-GB"/>
        </w:rPr>
        <w:t xml:space="preserve">of the care organization, hospitality, and sustainability </w:t>
      </w:r>
      <w:r w:rsidRPr="000F091F">
        <w:rPr>
          <w:rFonts w:eastAsiaTheme="minorEastAsia" w:cs="Arial"/>
          <w:lang w:val="en-GB"/>
        </w:rPr>
        <w:t>of an academic hospital in the Netherlands.</w:t>
      </w:r>
    </w:p>
    <w:p w14:paraId="0E456142" w14:textId="77777777" w:rsidR="0010564C" w:rsidRPr="000F091F" w:rsidRDefault="0010564C" w:rsidP="00A820E4">
      <w:pPr>
        <w:pStyle w:val="MDPI31text"/>
        <w:rPr>
          <w:rFonts w:eastAsiaTheme="minorEastAsia" w:cs="Arial"/>
          <w:lang w:val="en-GB"/>
        </w:rPr>
      </w:pPr>
    </w:p>
    <w:p w14:paraId="10E6A4A1" w14:textId="50BD8F5D" w:rsidR="00A820E4" w:rsidRPr="000F091F" w:rsidRDefault="00A820E4" w:rsidP="001A506E">
      <w:pPr>
        <w:pStyle w:val="MDPI22heading2"/>
        <w:rPr>
          <w:noProof w:val="0"/>
        </w:rPr>
      </w:pPr>
      <w:r w:rsidRPr="000F091F">
        <w:rPr>
          <w:noProof w:val="0"/>
        </w:rPr>
        <w:t>2.2. Methods</w:t>
      </w:r>
    </w:p>
    <w:p w14:paraId="042C4FDB" w14:textId="061D1914" w:rsidR="0010564C" w:rsidRPr="000F091F" w:rsidRDefault="0010564C" w:rsidP="0010564C">
      <w:pPr>
        <w:pStyle w:val="MDPI31text"/>
        <w:rPr>
          <w:rFonts w:eastAsiaTheme="minorEastAsia" w:cs="Arial"/>
          <w:lang w:val="en-GB"/>
        </w:rPr>
      </w:pPr>
      <w:r w:rsidRPr="000F091F">
        <w:rPr>
          <w:rFonts w:eastAsiaTheme="minorEastAsia" w:cs="Arial"/>
          <w:lang w:val="en-GB"/>
        </w:rPr>
        <w:t xml:space="preserve">The hospital comprises buildings of different building </w:t>
      </w:r>
      <w:r w:rsidR="001365E3" w:rsidRPr="000F091F">
        <w:rPr>
          <w:rFonts w:eastAsiaTheme="minorEastAsia" w:cs="Arial"/>
          <w:lang w:val="en-GB"/>
        </w:rPr>
        <w:t>years</w:t>
      </w:r>
      <w:r w:rsidR="001365E3">
        <w:rPr>
          <w:rFonts w:eastAsiaTheme="minorEastAsia" w:cs="Arial"/>
          <w:lang w:val="en-GB"/>
        </w:rPr>
        <w:t xml:space="preserve"> that</w:t>
      </w:r>
      <w:r w:rsidRPr="000F091F">
        <w:rPr>
          <w:rFonts w:eastAsiaTheme="minorEastAsia" w:cs="Arial"/>
          <w:lang w:val="en-GB"/>
        </w:rPr>
        <w:t xml:space="preserve"> are mutually connected </w:t>
      </w:r>
      <w:r w:rsidR="00DF28B4" w:rsidRPr="000F091F">
        <w:rPr>
          <w:rFonts w:eastAsiaTheme="minorEastAsia" w:cs="Arial"/>
          <w:lang w:val="en-GB"/>
        </w:rPr>
        <w:t>through</w:t>
      </w:r>
      <w:r w:rsidRPr="000F091F">
        <w:rPr>
          <w:rFonts w:eastAsiaTheme="minorEastAsia" w:cs="Arial"/>
          <w:lang w:val="en-GB"/>
        </w:rPr>
        <w:t xml:space="preserve"> a main axis</w:t>
      </w:r>
      <w:r w:rsidR="00DF28B4" w:rsidRPr="000F091F">
        <w:rPr>
          <w:rFonts w:eastAsiaTheme="minorEastAsia" w:cs="Arial"/>
          <w:lang w:val="en-GB"/>
        </w:rPr>
        <w:t>/corridor</w:t>
      </w:r>
      <w:r w:rsidRPr="000F091F">
        <w:rPr>
          <w:rFonts w:eastAsiaTheme="minorEastAsia" w:cs="Arial"/>
          <w:lang w:val="en-GB"/>
        </w:rPr>
        <w:t xml:space="preserve">. It is located on a campus that comprises </w:t>
      </w:r>
      <w:r w:rsidR="007D3546">
        <w:rPr>
          <w:rFonts w:eastAsiaTheme="minorEastAsia" w:cs="Arial"/>
          <w:lang w:val="en-GB"/>
        </w:rPr>
        <w:t xml:space="preserve">also </w:t>
      </w:r>
      <w:r w:rsidRPr="000F091F">
        <w:rPr>
          <w:rFonts w:eastAsiaTheme="minorEastAsia" w:cs="Arial"/>
          <w:lang w:val="en-GB"/>
        </w:rPr>
        <w:t xml:space="preserve">university buildings and </w:t>
      </w:r>
      <w:r w:rsidR="00DF28B4" w:rsidRPr="000F091F">
        <w:rPr>
          <w:rFonts w:eastAsiaTheme="minorEastAsia" w:cs="Arial"/>
          <w:lang w:val="en-GB"/>
        </w:rPr>
        <w:t xml:space="preserve">is </w:t>
      </w:r>
      <w:r w:rsidRPr="000F091F">
        <w:rPr>
          <w:rFonts w:eastAsiaTheme="minorEastAsia" w:cs="Arial"/>
          <w:lang w:val="en-GB"/>
        </w:rPr>
        <w:t xml:space="preserve">surrounded by a green area. The university was established in 1905 and the medical faculty in 1951, </w:t>
      </w:r>
      <w:r w:rsidR="00F92F04">
        <w:rPr>
          <w:rFonts w:eastAsiaTheme="minorEastAsia" w:cs="Arial"/>
          <w:lang w:val="en-GB"/>
        </w:rPr>
        <w:t>which</w:t>
      </w:r>
      <w:r w:rsidR="00F92F04" w:rsidRPr="000F091F">
        <w:rPr>
          <w:rFonts w:eastAsiaTheme="minorEastAsia" w:cs="Arial"/>
          <w:lang w:val="en-GB"/>
        </w:rPr>
        <w:t xml:space="preserve"> </w:t>
      </w:r>
      <w:r w:rsidRPr="000F091F">
        <w:rPr>
          <w:rFonts w:eastAsiaTheme="minorEastAsia" w:cs="Arial"/>
          <w:lang w:val="en-GB"/>
        </w:rPr>
        <w:t xml:space="preserve">was designed in 1948 (Mens and Tijhuis, 1999). Since 1951, the main corridor and buildings </w:t>
      </w:r>
      <w:r w:rsidR="00F92F04">
        <w:rPr>
          <w:rFonts w:eastAsiaTheme="minorEastAsia" w:cs="Arial"/>
          <w:lang w:val="en-GB"/>
        </w:rPr>
        <w:t>have been</w:t>
      </w:r>
      <w:r w:rsidR="00F92F04" w:rsidRPr="000F091F">
        <w:rPr>
          <w:rFonts w:eastAsiaTheme="minorEastAsia" w:cs="Arial"/>
          <w:lang w:val="en-GB"/>
        </w:rPr>
        <w:t xml:space="preserve"> </w:t>
      </w:r>
      <w:r w:rsidRPr="000F091F">
        <w:rPr>
          <w:rFonts w:eastAsiaTheme="minorEastAsia" w:cs="Arial"/>
          <w:lang w:val="en-GB"/>
        </w:rPr>
        <w:t xml:space="preserve">added. The two most recent buildings, </w:t>
      </w:r>
      <w:r w:rsidR="00624013" w:rsidRPr="000F091F">
        <w:rPr>
          <w:rFonts w:eastAsiaTheme="minorEastAsia" w:cs="Arial"/>
          <w:lang w:val="en-GB"/>
        </w:rPr>
        <w:t>which</w:t>
      </w:r>
      <w:r w:rsidRPr="000F091F">
        <w:rPr>
          <w:rFonts w:eastAsiaTheme="minorEastAsia" w:cs="Arial"/>
          <w:lang w:val="en-GB"/>
        </w:rPr>
        <w:t xml:space="preserve"> are discussed in this paper, were designed between 2015 and 2020.</w:t>
      </w:r>
    </w:p>
    <w:p w14:paraId="330025FA" w14:textId="69B6F8EC" w:rsidR="0010564C" w:rsidRPr="000F091F" w:rsidRDefault="0010564C" w:rsidP="0010564C">
      <w:pPr>
        <w:pStyle w:val="MDPI31text"/>
        <w:rPr>
          <w:rFonts w:eastAsiaTheme="minorEastAsia" w:cs="Arial"/>
          <w:lang w:val="en-GB"/>
        </w:rPr>
      </w:pPr>
      <w:r w:rsidRPr="000F091F">
        <w:rPr>
          <w:rFonts w:eastAsiaTheme="minorEastAsia" w:cs="Arial"/>
          <w:lang w:val="en-GB"/>
        </w:rPr>
        <w:t xml:space="preserve">One building needed to be transformed and extended to an </w:t>
      </w:r>
      <w:r w:rsidR="007D3546">
        <w:rPr>
          <w:rFonts w:eastAsiaTheme="minorEastAsia" w:cs="Arial"/>
          <w:lang w:val="en-GB"/>
        </w:rPr>
        <w:t>“</w:t>
      </w:r>
      <w:r w:rsidRPr="000F091F">
        <w:rPr>
          <w:rFonts w:eastAsiaTheme="minorEastAsia" w:cs="Arial"/>
          <w:lang w:val="en-GB"/>
        </w:rPr>
        <w:t xml:space="preserve">experience centre’’, that will be used for education, exchange of information and innovation. A variety of rooms was required, including teaching rooms, meeting and conference rooms, a library, skills, and simulation as well as innovation labs. </w:t>
      </w:r>
    </w:p>
    <w:p w14:paraId="27BDC21C" w14:textId="5D8DA44F" w:rsidR="0010564C" w:rsidRPr="000F091F" w:rsidRDefault="0010564C" w:rsidP="0010564C">
      <w:pPr>
        <w:pStyle w:val="MDPI31text"/>
        <w:rPr>
          <w:rFonts w:eastAsiaTheme="minorEastAsia" w:cs="Arial"/>
          <w:lang w:val="en-GB"/>
        </w:rPr>
      </w:pPr>
      <w:r w:rsidRPr="000F091F">
        <w:rPr>
          <w:rFonts w:eastAsiaTheme="minorEastAsia" w:cs="Arial"/>
          <w:lang w:val="en-GB"/>
        </w:rPr>
        <w:t xml:space="preserve">Also, a new main building was needed. It formed the main entrance of the hospital and accommodated inpatient and outpatient areas. This building replaced buildings that did not meet the standards of the modern hospital organization anymore. Furthermore, the new building enabled to reduce the total size of the </w:t>
      </w:r>
      <w:r w:rsidR="006B74AD" w:rsidRPr="000F091F">
        <w:rPr>
          <w:rFonts w:eastAsiaTheme="minorEastAsia" w:cs="Arial"/>
          <w:lang w:val="en-GB"/>
        </w:rPr>
        <w:t>hospital</w:t>
      </w:r>
      <w:r w:rsidRPr="000F091F">
        <w:rPr>
          <w:rFonts w:eastAsiaTheme="minorEastAsia" w:cs="Arial"/>
          <w:lang w:val="en-GB"/>
        </w:rPr>
        <w:t xml:space="preserve"> complex.</w:t>
      </w:r>
    </w:p>
    <w:p w14:paraId="67A779B7" w14:textId="017241EF" w:rsidR="006B74AD" w:rsidRPr="000F091F" w:rsidRDefault="006B74AD" w:rsidP="006B74AD">
      <w:pPr>
        <w:pStyle w:val="MDPI31text"/>
        <w:rPr>
          <w:rFonts w:eastAsiaTheme="minorEastAsia"/>
          <w:szCs w:val="20"/>
          <w:lang w:val="en-GB"/>
        </w:rPr>
      </w:pPr>
      <w:r w:rsidRPr="000F091F">
        <w:rPr>
          <w:rFonts w:eastAsiaTheme="minorEastAsia"/>
          <w:lang w:val="en-GB"/>
        </w:rPr>
        <w:t xml:space="preserve">The hospital organization aimed to express the ambition for excellent care through an appealing architectural quality. </w:t>
      </w:r>
      <w:r w:rsidRPr="000F091F">
        <w:rPr>
          <w:rStyle w:val="cf01"/>
          <w:rFonts w:ascii="Georgia" w:hAnsi="Georgia" w:cs="Times New Roman"/>
          <w:sz w:val="20"/>
          <w:szCs w:val="22"/>
          <w:lang w:val="en-GB"/>
        </w:rPr>
        <w:t>Design principles were established in</w:t>
      </w:r>
      <w:r w:rsidRPr="000F091F">
        <w:rPr>
          <w:rStyle w:val="cf01"/>
          <w:rFonts w:ascii="Georgia" w:hAnsi="Georgia" w:cs="Times New Roman"/>
          <w:sz w:val="20"/>
          <w:szCs w:val="20"/>
          <w:lang w:val="en-GB"/>
        </w:rPr>
        <w:t xml:space="preserve"> a document called the </w:t>
      </w:r>
      <w:proofErr w:type="spellStart"/>
      <w:r w:rsidRPr="000F091F">
        <w:rPr>
          <w:rStyle w:val="cf01"/>
          <w:rFonts w:ascii="Georgia" w:hAnsi="Georgia" w:cs="Times New Roman"/>
          <w:sz w:val="20"/>
          <w:szCs w:val="20"/>
          <w:lang w:val="en-GB"/>
        </w:rPr>
        <w:t>Radboudumc</w:t>
      </w:r>
      <w:proofErr w:type="spellEnd"/>
      <w:r w:rsidRPr="000F091F">
        <w:rPr>
          <w:rStyle w:val="cf01"/>
          <w:rFonts w:ascii="Georgia" w:hAnsi="Georgia" w:cs="Times New Roman"/>
          <w:sz w:val="20"/>
          <w:szCs w:val="20"/>
          <w:lang w:val="en-GB"/>
        </w:rPr>
        <w:t xml:space="preserve"> Design Guidelines (Hobo and Kroon, 2017), which aim to uphold the ambitions and quality in new design ventures for the hospital. These were developed with a representative group formed from different key stakeholders in the organization (staff, patients, doctors, </w:t>
      </w:r>
      <w:r w:rsidR="004401C1">
        <w:rPr>
          <w:rStyle w:val="cf01"/>
          <w:rFonts w:ascii="Georgia" w:hAnsi="Georgia" w:cs="Times New Roman"/>
          <w:sz w:val="20"/>
          <w:szCs w:val="20"/>
          <w:lang w:val="en-GB"/>
        </w:rPr>
        <w:t xml:space="preserve">and </w:t>
      </w:r>
      <w:r w:rsidRPr="000F091F">
        <w:rPr>
          <w:rStyle w:val="cf01"/>
          <w:rFonts w:ascii="Georgia" w:hAnsi="Georgia" w:cs="Times New Roman"/>
          <w:sz w:val="20"/>
          <w:szCs w:val="20"/>
          <w:lang w:val="en-GB"/>
        </w:rPr>
        <w:t xml:space="preserve">nurses). The stakeholders represented all disciplines of the hospital (care, education, and research). A vision, including keywords, was developed during six sessions, which were discussed and </w:t>
      </w:r>
      <w:r w:rsidR="00DE5A92" w:rsidRPr="000F091F">
        <w:rPr>
          <w:rStyle w:val="cf01"/>
          <w:rFonts w:ascii="Georgia" w:hAnsi="Georgia" w:cs="Times New Roman"/>
          <w:sz w:val="20"/>
          <w:szCs w:val="20"/>
          <w:lang w:val="en-GB"/>
        </w:rPr>
        <w:t xml:space="preserve">subsequently </w:t>
      </w:r>
      <w:r w:rsidRPr="000F091F">
        <w:rPr>
          <w:rStyle w:val="cf01"/>
          <w:rFonts w:ascii="Georgia" w:hAnsi="Georgia" w:cs="Times New Roman"/>
          <w:sz w:val="20"/>
          <w:szCs w:val="20"/>
          <w:lang w:val="en-GB"/>
        </w:rPr>
        <w:t xml:space="preserve">adjusted </w:t>
      </w:r>
      <w:r w:rsidR="00FE6AA4">
        <w:rPr>
          <w:rStyle w:val="cf01"/>
          <w:rFonts w:ascii="Georgia" w:hAnsi="Georgia" w:cs="Times New Roman"/>
          <w:sz w:val="20"/>
          <w:szCs w:val="20"/>
          <w:lang w:val="en-GB"/>
        </w:rPr>
        <w:t>by</w:t>
      </w:r>
      <w:r w:rsidR="00FE6AA4" w:rsidRPr="000F091F">
        <w:rPr>
          <w:rStyle w:val="cf01"/>
          <w:rFonts w:ascii="Georgia" w:hAnsi="Georgia" w:cs="Times New Roman"/>
          <w:sz w:val="20"/>
          <w:szCs w:val="20"/>
          <w:lang w:val="en-GB"/>
        </w:rPr>
        <w:t xml:space="preserve"> </w:t>
      </w:r>
      <w:r w:rsidRPr="000F091F">
        <w:rPr>
          <w:rStyle w:val="cf01"/>
          <w:rFonts w:ascii="Georgia" w:hAnsi="Georgia" w:cs="Times New Roman"/>
          <w:sz w:val="20"/>
          <w:szCs w:val="20"/>
          <w:lang w:val="en-GB"/>
        </w:rPr>
        <w:t xml:space="preserve">different committees. </w:t>
      </w:r>
      <w:r w:rsidR="00DE5A92" w:rsidRPr="000F091F">
        <w:rPr>
          <w:rStyle w:val="cf01"/>
          <w:rFonts w:ascii="Georgia" w:hAnsi="Georgia" w:cs="Times New Roman"/>
          <w:sz w:val="20"/>
          <w:szCs w:val="20"/>
          <w:lang w:val="en-GB"/>
        </w:rPr>
        <w:t>Then</w:t>
      </w:r>
      <w:r w:rsidRPr="000F091F">
        <w:rPr>
          <w:rStyle w:val="cf01"/>
          <w:rFonts w:ascii="Georgia" w:hAnsi="Georgia" w:cs="Times New Roman"/>
          <w:sz w:val="20"/>
          <w:szCs w:val="20"/>
          <w:lang w:val="en-GB"/>
        </w:rPr>
        <w:t xml:space="preserve">, all representatives were involved </w:t>
      </w:r>
      <w:r w:rsidR="00D92929">
        <w:rPr>
          <w:rStyle w:val="cf01"/>
          <w:rFonts w:ascii="Georgia" w:hAnsi="Georgia" w:cs="Times New Roman"/>
          <w:sz w:val="20"/>
          <w:szCs w:val="20"/>
          <w:lang w:val="en-GB"/>
        </w:rPr>
        <w:t>in</w:t>
      </w:r>
      <w:r w:rsidR="00D92929" w:rsidRPr="000F091F">
        <w:rPr>
          <w:rStyle w:val="cf01"/>
          <w:rFonts w:ascii="Georgia" w:hAnsi="Georgia" w:cs="Times New Roman"/>
          <w:sz w:val="20"/>
          <w:szCs w:val="20"/>
          <w:lang w:val="en-GB"/>
        </w:rPr>
        <w:t xml:space="preserve"> </w:t>
      </w:r>
      <w:r w:rsidRPr="000F091F">
        <w:rPr>
          <w:rStyle w:val="cf01"/>
          <w:rFonts w:ascii="Georgia" w:hAnsi="Georgia" w:cs="Times New Roman"/>
          <w:sz w:val="20"/>
          <w:szCs w:val="20"/>
          <w:lang w:val="en-GB"/>
        </w:rPr>
        <w:t xml:space="preserve">the selection of images that supported the keywords. </w:t>
      </w:r>
    </w:p>
    <w:p w14:paraId="59BCC793" w14:textId="28C7C252" w:rsidR="008E0256" w:rsidRPr="000F091F" w:rsidRDefault="0010564C" w:rsidP="008E0256">
      <w:pPr>
        <w:pStyle w:val="MDPI31text"/>
        <w:rPr>
          <w:rFonts w:eastAsiaTheme="minorEastAsia"/>
          <w:lang w:val="en-GB"/>
        </w:rPr>
      </w:pPr>
      <w:r w:rsidRPr="000F091F">
        <w:rPr>
          <w:rFonts w:eastAsiaTheme="minorEastAsia"/>
          <w:szCs w:val="20"/>
          <w:lang w:val="en-GB"/>
        </w:rPr>
        <w:t>During the design process</w:t>
      </w:r>
      <w:r w:rsidR="00D92929">
        <w:rPr>
          <w:rFonts w:eastAsiaTheme="minorEastAsia"/>
          <w:szCs w:val="20"/>
          <w:lang w:val="en-GB"/>
        </w:rPr>
        <w:t>,</w:t>
      </w:r>
      <w:r w:rsidR="006B74AD" w:rsidRPr="000F091F">
        <w:rPr>
          <w:rFonts w:eastAsiaTheme="minorEastAsia"/>
          <w:szCs w:val="20"/>
          <w:lang w:val="en-GB"/>
        </w:rPr>
        <w:t xml:space="preserve"> the </w:t>
      </w:r>
      <w:proofErr w:type="spellStart"/>
      <w:r w:rsidR="006B74AD" w:rsidRPr="000F091F">
        <w:rPr>
          <w:rFonts w:eastAsiaTheme="minorEastAsia"/>
          <w:szCs w:val="20"/>
          <w:lang w:val="en-GB"/>
        </w:rPr>
        <w:t>Radboudumc</w:t>
      </w:r>
      <w:proofErr w:type="spellEnd"/>
      <w:r w:rsidR="006B74AD" w:rsidRPr="000F091F">
        <w:rPr>
          <w:rFonts w:eastAsiaTheme="minorEastAsia"/>
          <w:szCs w:val="20"/>
          <w:lang w:val="en-GB"/>
        </w:rPr>
        <w:t xml:space="preserve"> Design Guidelines and</w:t>
      </w:r>
      <w:r w:rsidRPr="000F091F">
        <w:rPr>
          <w:rFonts w:eastAsiaTheme="minorEastAsia"/>
          <w:szCs w:val="20"/>
          <w:lang w:val="en-GB"/>
        </w:rPr>
        <w:t xml:space="preserve"> EBD principles were included, </w:t>
      </w:r>
      <w:r w:rsidR="00D92929">
        <w:rPr>
          <w:rFonts w:eastAsiaTheme="minorEastAsia"/>
          <w:szCs w:val="20"/>
          <w:lang w:val="en-GB"/>
        </w:rPr>
        <w:t>interpreted,</w:t>
      </w:r>
      <w:r w:rsidR="00D92929" w:rsidRPr="000F091F">
        <w:rPr>
          <w:rFonts w:eastAsiaTheme="minorEastAsia"/>
          <w:szCs w:val="20"/>
          <w:lang w:val="en-GB"/>
        </w:rPr>
        <w:t xml:space="preserve"> </w:t>
      </w:r>
      <w:r w:rsidRPr="000F091F">
        <w:rPr>
          <w:rFonts w:eastAsiaTheme="minorEastAsia"/>
          <w:szCs w:val="20"/>
          <w:lang w:val="en-GB"/>
        </w:rPr>
        <w:t xml:space="preserve">and evaluated. Also, these principles were integrated with the requirements for a BREEAM Excellent Certificate. </w:t>
      </w:r>
      <w:bookmarkStart w:id="3" w:name="_Hlk108714757"/>
      <w:r w:rsidR="008E0256" w:rsidRPr="000F091F">
        <w:rPr>
          <w:lang w:val="en-GB"/>
        </w:rPr>
        <w:t>While BREEAM focusses mainly on life cycle costs</w:t>
      </w:r>
      <w:r w:rsidR="00340A52">
        <w:rPr>
          <w:lang w:val="en-GB"/>
        </w:rPr>
        <w:t xml:space="preserve"> and</w:t>
      </w:r>
      <w:r w:rsidR="008E0256" w:rsidRPr="000F091F">
        <w:rPr>
          <w:lang w:val="en-GB"/>
        </w:rPr>
        <w:t xml:space="preserve"> energy consumption, and includes few architectural features (Brambilla, </w:t>
      </w:r>
      <w:proofErr w:type="spellStart"/>
      <w:r w:rsidR="008E0256" w:rsidRPr="000F091F">
        <w:rPr>
          <w:lang w:val="en-GB"/>
        </w:rPr>
        <w:t>Buffoli</w:t>
      </w:r>
      <w:proofErr w:type="spellEnd"/>
      <w:r w:rsidR="008E0256" w:rsidRPr="000F091F">
        <w:rPr>
          <w:lang w:val="en-GB"/>
        </w:rPr>
        <w:t xml:space="preserve"> and Capolongo, 2019), the </w:t>
      </w:r>
      <w:proofErr w:type="spellStart"/>
      <w:r w:rsidR="008E0256" w:rsidRPr="000F091F">
        <w:rPr>
          <w:lang w:val="en-GB"/>
        </w:rPr>
        <w:t>Radboudumc</w:t>
      </w:r>
      <w:proofErr w:type="spellEnd"/>
      <w:r w:rsidR="008E0256" w:rsidRPr="000F091F">
        <w:rPr>
          <w:lang w:val="en-GB"/>
        </w:rPr>
        <w:t xml:space="preserve"> Design Guidelines were included in BREEAM as part of </w:t>
      </w:r>
      <w:r w:rsidR="00DE5A92" w:rsidRPr="000F091F">
        <w:rPr>
          <w:lang w:val="en-GB"/>
        </w:rPr>
        <w:t>the</w:t>
      </w:r>
      <w:r w:rsidR="008E0256" w:rsidRPr="000F091F">
        <w:rPr>
          <w:lang w:val="en-GB"/>
        </w:rPr>
        <w:t xml:space="preserve"> healthy environment</w:t>
      </w:r>
      <w:r w:rsidR="00DE5A92" w:rsidRPr="000F091F">
        <w:rPr>
          <w:lang w:val="en-GB"/>
        </w:rPr>
        <w:t xml:space="preserve"> section</w:t>
      </w:r>
      <w:r w:rsidR="00435E98" w:rsidRPr="000F091F">
        <w:rPr>
          <w:lang w:val="en-GB"/>
        </w:rPr>
        <w:t xml:space="preserve"> (HEA 19)</w:t>
      </w:r>
      <w:r w:rsidR="008E0256" w:rsidRPr="000F091F">
        <w:rPr>
          <w:lang w:val="en-GB"/>
        </w:rPr>
        <w:t>.</w:t>
      </w:r>
      <w:bookmarkEnd w:id="3"/>
    </w:p>
    <w:p w14:paraId="0188DAEA" w14:textId="1E8050AB" w:rsidR="0010564C" w:rsidRPr="000F091F" w:rsidRDefault="0010564C" w:rsidP="0010564C">
      <w:pPr>
        <w:pStyle w:val="MDPI31text"/>
        <w:rPr>
          <w:rFonts w:eastAsiaTheme="minorEastAsia"/>
          <w:szCs w:val="20"/>
          <w:lang w:val="en-GB"/>
        </w:rPr>
      </w:pPr>
      <w:r w:rsidRPr="000F091F">
        <w:rPr>
          <w:rFonts w:eastAsiaTheme="minorEastAsia"/>
          <w:szCs w:val="20"/>
          <w:lang w:val="en-GB"/>
        </w:rPr>
        <w:t>One of the main EBD principles that was integrated in</w:t>
      </w:r>
      <w:r w:rsidR="00933F54">
        <w:rPr>
          <w:rFonts w:eastAsiaTheme="minorEastAsia"/>
          <w:szCs w:val="20"/>
          <w:lang w:val="en-GB"/>
        </w:rPr>
        <w:t>to</w:t>
      </w:r>
      <w:r w:rsidRPr="000F091F">
        <w:rPr>
          <w:rFonts w:eastAsiaTheme="minorEastAsia"/>
          <w:szCs w:val="20"/>
          <w:lang w:val="en-GB"/>
        </w:rPr>
        <w:t xml:space="preserve"> the design</w:t>
      </w:r>
      <w:r w:rsidR="00AB203E">
        <w:rPr>
          <w:rFonts w:eastAsiaTheme="minorEastAsia"/>
          <w:szCs w:val="20"/>
          <w:lang w:val="en-GB"/>
        </w:rPr>
        <w:t xml:space="preserve"> </w:t>
      </w:r>
      <w:r w:rsidRPr="000F091F">
        <w:rPr>
          <w:rFonts w:eastAsiaTheme="minorEastAsia"/>
          <w:szCs w:val="20"/>
          <w:lang w:val="en-GB"/>
        </w:rPr>
        <w:t xml:space="preserve">was orientation. The starting points to support orientation and wayfinding were clear view lines and </w:t>
      </w:r>
      <w:r w:rsidR="00AB203E">
        <w:rPr>
          <w:rFonts w:eastAsiaTheme="minorEastAsia"/>
          <w:szCs w:val="20"/>
          <w:lang w:val="en-GB"/>
        </w:rPr>
        <w:t xml:space="preserve">a </w:t>
      </w:r>
      <w:r w:rsidRPr="000F091F">
        <w:rPr>
          <w:rFonts w:eastAsiaTheme="minorEastAsia"/>
          <w:szCs w:val="20"/>
          <w:lang w:val="en-GB"/>
        </w:rPr>
        <w:t>clear definition of outdoor and indoor spaces</w:t>
      </w:r>
      <w:r w:rsidR="00435E98" w:rsidRPr="000F091F">
        <w:rPr>
          <w:rFonts w:eastAsiaTheme="minorEastAsia"/>
          <w:szCs w:val="20"/>
          <w:lang w:val="en-GB"/>
        </w:rPr>
        <w:t xml:space="preserve"> (theme “open” of the </w:t>
      </w:r>
      <w:proofErr w:type="spellStart"/>
      <w:r w:rsidR="00435E98" w:rsidRPr="000F091F">
        <w:rPr>
          <w:rFonts w:eastAsiaTheme="minorEastAsia"/>
          <w:szCs w:val="20"/>
          <w:lang w:val="en-GB"/>
        </w:rPr>
        <w:t>Radboudumc</w:t>
      </w:r>
      <w:proofErr w:type="spellEnd"/>
      <w:r w:rsidR="00435E98" w:rsidRPr="000F091F">
        <w:rPr>
          <w:rFonts w:eastAsiaTheme="minorEastAsia"/>
          <w:szCs w:val="20"/>
          <w:lang w:val="en-GB"/>
        </w:rPr>
        <w:t xml:space="preserve"> Design Guidelines)</w:t>
      </w:r>
      <w:r w:rsidRPr="000F091F">
        <w:rPr>
          <w:rFonts w:eastAsiaTheme="minorEastAsia"/>
          <w:szCs w:val="20"/>
          <w:lang w:val="en-GB"/>
        </w:rPr>
        <w:t xml:space="preserve">. </w:t>
      </w:r>
      <w:r w:rsidR="00435E98" w:rsidRPr="000F091F">
        <w:rPr>
          <w:rFonts w:eastAsiaTheme="minorEastAsia"/>
          <w:szCs w:val="20"/>
          <w:lang w:val="en-GB"/>
        </w:rPr>
        <w:t xml:space="preserve">Also, </w:t>
      </w:r>
      <w:r w:rsidR="00435E98" w:rsidRPr="000F091F">
        <w:rPr>
          <w:rStyle w:val="cf01"/>
          <w:rFonts w:ascii="Georgia" w:hAnsi="Georgia"/>
          <w:sz w:val="20"/>
          <w:szCs w:val="20"/>
          <w:lang w:val="en-GB"/>
        </w:rPr>
        <w:t>t</w:t>
      </w:r>
      <w:r w:rsidRPr="000F091F">
        <w:rPr>
          <w:rStyle w:val="cf01"/>
          <w:rFonts w:ascii="Georgia" w:hAnsi="Georgia"/>
          <w:sz w:val="20"/>
          <w:szCs w:val="20"/>
          <w:lang w:val="en-GB"/>
        </w:rPr>
        <w:t xml:space="preserve">his design principle was upheld through a design brief innovation theme called </w:t>
      </w:r>
      <w:r w:rsidR="00373CF5">
        <w:rPr>
          <w:rStyle w:val="cf01"/>
          <w:rFonts w:ascii="Georgia" w:hAnsi="Georgia"/>
          <w:sz w:val="20"/>
          <w:szCs w:val="20"/>
          <w:lang w:val="en-GB"/>
        </w:rPr>
        <w:t>“</w:t>
      </w:r>
      <w:r w:rsidRPr="000F091F">
        <w:rPr>
          <w:rStyle w:val="cf01"/>
          <w:rFonts w:ascii="Georgia" w:hAnsi="Georgia"/>
          <w:sz w:val="20"/>
          <w:szCs w:val="20"/>
          <w:lang w:val="en-GB"/>
        </w:rPr>
        <w:t>Always Light, Always a View.</w:t>
      </w:r>
      <w:r w:rsidR="00373CF5">
        <w:rPr>
          <w:rStyle w:val="cf01"/>
          <w:rFonts w:ascii="Georgia" w:hAnsi="Georgia"/>
          <w:sz w:val="20"/>
          <w:szCs w:val="20"/>
          <w:lang w:val="en-GB"/>
        </w:rPr>
        <w:t>”</w:t>
      </w:r>
      <w:r w:rsidRPr="000F091F">
        <w:rPr>
          <w:rStyle w:val="cf01"/>
          <w:rFonts w:ascii="Georgia" w:hAnsi="Georgia"/>
          <w:sz w:val="20"/>
          <w:szCs w:val="20"/>
          <w:lang w:val="en-GB"/>
        </w:rPr>
        <w:t xml:space="preserve"> </w:t>
      </w:r>
      <w:r w:rsidRPr="000F091F">
        <w:rPr>
          <w:rFonts w:eastAsiaTheme="minorEastAsia"/>
          <w:szCs w:val="20"/>
          <w:lang w:val="en-GB"/>
        </w:rPr>
        <w:t xml:space="preserve">This was elaborated </w:t>
      </w:r>
      <w:r w:rsidR="00435E98" w:rsidRPr="000F091F">
        <w:rPr>
          <w:rFonts w:eastAsiaTheme="minorEastAsia"/>
          <w:szCs w:val="20"/>
          <w:lang w:val="en-GB"/>
        </w:rPr>
        <w:t>in the design</w:t>
      </w:r>
      <w:r w:rsidR="00373CF5">
        <w:rPr>
          <w:rFonts w:eastAsiaTheme="minorEastAsia"/>
          <w:szCs w:val="20"/>
          <w:lang w:val="en-GB"/>
        </w:rPr>
        <w:t>,</w:t>
      </w:r>
      <w:r w:rsidR="00435E98" w:rsidRPr="000F091F">
        <w:rPr>
          <w:rFonts w:eastAsiaTheme="minorEastAsia"/>
          <w:szCs w:val="20"/>
          <w:lang w:val="en-GB"/>
        </w:rPr>
        <w:t xml:space="preserve"> </w:t>
      </w:r>
      <w:r w:rsidRPr="000F091F">
        <w:rPr>
          <w:rFonts w:eastAsiaTheme="minorEastAsia"/>
          <w:szCs w:val="20"/>
          <w:lang w:val="en-GB"/>
        </w:rPr>
        <w:t xml:space="preserve">from the urban scale to the interior. </w:t>
      </w:r>
      <w:r w:rsidR="00435E98" w:rsidRPr="000F091F">
        <w:rPr>
          <w:rFonts w:eastAsiaTheme="minorEastAsia"/>
          <w:szCs w:val="20"/>
          <w:lang w:val="en-GB"/>
        </w:rPr>
        <w:t>Furthermore</w:t>
      </w:r>
      <w:r w:rsidRPr="000F091F">
        <w:rPr>
          <w:rFonts w:eastAsiaTheme="minorEastAsia"/>
          <w:szCs w:val="20"/>
          <w:lang w:val="en-GB"/>
        </w:rPr>
        <w:t>, privacy was a main EBD principle that was integrated on different scale</w:t>
      </w:r>
      <w:r w:rsidR="00D40169">
        <w:rPr>
          <w:rFonts w:eastAsiaTheme="minorEastAsia"/>
          <w:szCs w:val="20"/>
          <w:lang w:val="en-GB"/>
        </w:rPr>
        <w:t>s</w:t>
      </w:r>
      <w:r w:rsidRPr="000F091F">
        <w:rPr>
          <w:rFonts w:eastAsiaTheme="minorEastAsia"/>
          <w:szCs w:val="20"/>
          <w:lang w:val="en-GB"/>
        </w:rPr>
        <w:t xml:space="preserve">. Therefore, privacy was defined as </w:t>
      </w:r>
      <w:r w:rsidR="00D40169">
        <w:rPr>
          <w:rFonts w:eastAsiaTheme="minorEastAsia"/>
          <w:szCs w:val="20"/>
          <w:lang w:val="en-GB"/>
        </w:rPr>
        <w:t xml:space="preserve">the </w:t>
      </w:r>
      <w:r w:rsidRPr="000F091F">
        <w:rPr>
          <w:rFonts w:eastAsiaTheme="minorEastAsia"/>
          <w:szCs w:val="20"/>
          <w:lang w:val="en-GB"/>
        </w:rPr>
        <w:t xml:space="preserve">regulation of social interaction and seclusion by individuals or groups (Altman,1976). </w:t>
      </w:r>
      <w:r w:rsidR="00435E98" w:rsidRPr="000F091F">
        <w:rPr>
          <w:rFonts w:eastAsiaTheme="minorEastAsia"/>
          <w:szCs w:val="20"/>
          <w:lang w:val="en-GB"/>
        </w:rPr>
        <w:t>P</w:t>
      </w:r>
      <w:r w:rsidRPr="000F091F">
        <w:rPr>
          <w:rFonts w:eastAsiaTheme="minorEastAsia"/>
          <w:szCs w:val="20"/>
          <w:lang w:val="en-GB"/>
        </w:rPr>
        <w:t xml:space="preserve">laces for interaction (to regulate </w:t>
      </w:r>
      <w:r w:rsidR="005A57FB">
        <w:rPr>
          <w:rFonts w:eastAsiaTheme="minorEastAsia"/>
          <w:szCs w:val="20"/>
          <w:lang w:val="en-GB"/>
        </w:rPr>
        <w:t xml:space="preserve">the </w:t>
      </w:r>
      <w:r w:rsidRPr="000F091F">
        <w:rPr>
          <w:rFonts w:eastAsiaTheme="minorEastAsia"/>
          <w:szCs w:val="20"/>
          <w:lang w:val="en-GB"/>
        </w:rPr>
        <w:t>privacy of a group) were specifically designed</w:t>
      </w:r>
      <w:r w:rsidR="00435E98" w:rsidRPr="000F091F">
        <w:rPr>
          <w:rFonts w:eastAsiaTheme="minorEastAsia"/>
          <w:szCs w:val="20"/>
          <w:lang w:val="en-GB"/>
        </w:rPr>
        <w:t xml:space="preserve">, as the hospital organization aims to support innovation through </w:t>
      </w:r>
      <w:r w:rsidR="005A57FB">
        <w:rPr>
          <w:rFonts w:eastAsiaTheme="minorEastAsia"/>
          <w:szCs w:val="20"/>
          <w:lang w:val="en-GB"/>
        </w:rPr>
        <w:t xml:space="preserve">the </w:t>
      </w:r>
      <w:r w:rsidR="00435E98" w:rsidRPr="000F091F">
        <w:rPr>
          <w:rFonts w:eastAsiaTheme="minorEastAsia"/>
          <w:szCs w:val="20"/>
          <w:lang w:val="en-GB"/>
        </w:rPr>
        <w:t xml:space="preserve">exchange of knowledge between students, professionals, </w:t>
      </w:r>
      <w:r w:rsidR="00435E98" w:rsidRPr="000F091F">
        <w:rPr>
          <w:rFonts w:eastAsiaTheme="minorEastAsia"/>
          <w:szCs w:val="20"/>
          <w:lang w:val="en-GB"/>
        </w:rPr>
        <w:lastRenderedPageBreak/>
        <w:t>and patients</w:t>
      </w:r>
      <w:r w:rsidRPr="000F091F">
        <w:rPr>
          <w:rFonts w:eastAsiaTheme="minorEastAsia"/>
          <w:szCs w:val="20"/>
          <w:lang w:val="en-GB"/>
        </w:rPr>
        <w:t xml:space="preserve">. </w:t>
      </w:r>
      <w:r w:rsidR="00435E98" w:rsidRPr="000F091F">
        <w:rPr>
          <w:rFonts w:eastAsiaTheme="minorEastAsia"/>
          <w:szCs w:val="20"/>
          <w:lang w:val="en-GB"/>
        </w:rPr>
        <w:t>T</w:t>
      </w:r>
      <w:r w:rsidRPr="000F091F">
        <w:rPr>
          <w:rFonts w:eastAsiaTheme="minorEastAsia"/>
          <w:szCs w:val="20"/>
          <w:lang w:val="en-GB"/>
        </w:rPr>
        <w:t xml:space="preserve">he EBD principles </w:t>
      </w:r>
      <w:r w:rsidR="00A26D8A">
        <w:rPr>
          <w:rFonts w:eastAsiaTheme="minorEastAsia"/>
          <w:szCs w:val="20"/>
          <w:lang w:val="en-GB"/>
        </w:rPr>
        <w:t xml:space="preserve">of </w:t>
      </w:r>
      <w:r w:rsidRPr="000F091F">
        <w:rPr>
          <w:rFonts w:eastAsiaTheme="minorEastAsia"/>
          <w:szCs w:val="20"/>
          <w:lang w:val="en-GB"/>
        </w:rPr>
        <w:t>daylight access, art</w:t>
      </w:r>
      <w:r w:rsidR="00A26D8A">
        <w:rPr>
          <w:rFonts w:eastAsiaTheme="minorEastAsia"/>
          <w:szCs w:val="20"/>
          <w:lang w:val="en-GB"/>
        </w:rPr>
        <w:t>,</w:t>
      </w:r>
      <w:r w:rsidRPr="000F091F">
        <w:rPr>
          <w:rFonts w:eastAsiaTheme="minorEastAsia"/>
          <w:szCs w:val="20"/>
          <w:lang w:val="en-GB"/>
        </w:rPr>
        <w:t xml:space="preserve"> and nature were integrated in</w:t>
      </w:r>
      <w:r w:rsidR="00A26D8A">
        <w:rPr>
          <w:rFonts w:eastAsiaTheme="minorEastAsia"/>
          <w:szCs w:val="20"/>
          <w:lang w:val="en-GB"/>
        </w:rPr>
        <w:t>to</w:t>
      </w:r>
      <w:r w:rsidRPr="000F091F">
        <w:rPr>
          <w:rFonts w:eastAsiaTheme="minorEastAsia"/>
          <w:szCs w:val="20"/>
          <w:lang w:val="en-GB"/>
        </w:rPr>
        <w:t xml:space="preserve"> the design, which was in line with the BREEAM requirements</w:t>
      </w:r>
      <w:r w:rsidR="00435E98" w:rsidRPr="000F091F">
        <w:rPr>
          <w:rFonts w:eastAsiaTheme="minorEastAsia"/>
          <w:szCs w:val="20"/>
          <w:lang w:val="en-GB"/>
        </w:rPr>
        <w:t xml:space="preserve"> and </w:t>
      </w:r>
      <w:proofErr w:type="spellStart"/>
      <w:r w:rsidR="00435E98" w:rsidRPr="000F091F">
        <w:rPr>
          <w:rFonts w:eastAsiaTheme="minorEastAsia"/>
          <w:szCs w:val="20"/>
          <w:lang w:val="en-GB"/>
        </w:rPr>
        <w:t>Radboudumc</w:t>
      </w:r>
      <w:proofErr w:type="spellEnd"/>
      <w:r w:rsidR="00435E98" w:rsidRPr="000F091F">
        <w:rPr>
          <w:rFonts w:eastAsiaTheme="minorEastAsia"/>
          <w:szCs w:val="20"/>
          <w:lang w:val="en-GB"/>
        </w:rPr>
        <w:t xml:space="preserve"> Design Guidelines</w:t>
      </w:r>
      <w:r w:rsidRPr="000F091F">
        <w:rPr>
          <w:rFonts w:eastAsiaTheme="minorEastAsia"/>
          <w:szCs w:val="20"/>
          <w:lang w:val="en-GB"/>
        </w:rPr>
        <w:t xml:space="preserve">. </w:t>
      </w:r>
    </w:p>
    <w:p w14:paraId="1331C22C" w14:textId="77777777" w:rsidR="0010564C" w:rsidRPr="000F091F" w:rsidRDefault="0010564C" w:rsidP="0010564C">
      <w:pPr>
        <w:pStyle w:val="MDPI31text"/>
        <w:ind w:left="2040" w:firstLine="510"/>
        <w:rPr>
          <w:rFonts w:eastAsiaTheme="minorEastAsia" w:cs="Arial"/>
          <w:lang w:val="en-GB"/>
        </w:rPr>
      </w:pPr>
    </w:p>
    <w:p w14:paraId="656FF3E5" w14:textId="2A6119F4" w:rsidR="00A86E9F" w:rsidRPr="000F091F" w:rsidRDefault="00A86E9F" w:rsidP="00457965">
      <w:pPr>
        <w:pStyle w:val="MDPI21heading1"/>
        <w:rPr>
          <w:rFonts w:eastAsiaTheme="minorEastAsia"/>
          <w:lang w:val="en-GB"/>
        </w:rPr>
      </w:pPr>
      <w:r w:rsidRPr="000F091F">
        <w:rPr>
          <w:rFonts w:eastAsiaTheme="minorEastAsia"/>
          <w:lang w:val="en-GB"/>
        </w:rPr>
        <w:t xml:space="preserve">3. </w:t>
      </w:r>
      <w:r w:rsidR="00457965" w:rsidRPr="000F091F">
        <w:rPr>
          <w:rFonts w:eastAsiaTheme="minorEastAsia"/>
          <w:lang w:val="en-GB"/>
        </w:rPr>
        <w:t xml:space="preserve"> </w:t>
      </w:r>
      <w:r w:rsidRPr="000F091F">
        <w:rPr>
          <w:rFonts w:eastAsiaTheme="minorEastAsia"/>
          <w:lang w:val="en-GB"/>
        </w:rPr>
        <w:t>Results</w:t>
      </w:r>
    </w:p>
    <w:p w14:paraId="4CA5F510" w14:textId="3425D62B" w:rsidR="008E0256" w:rsidRPr="000F091F" w:rsidRDefault="008E0256" w:rsidP="008E0256">
      <w:pPr>
        <w:pStyle w:val="MDPI31text"/>
        <w:rPr>
          <w:rFonts w:eastAsiaTheme="minorEastAsia" w:cs="Arial"/>
          <w:lang w:val="en-GB"/>
        </w:rPr>
      </w:pPr>
      <w:r w:rsidRPr="000F091F">
        <w:rPr>
          <w:rFonts w:eastAsiaTheme="minorEastAsia" w:cs="Arial"/>
          <w:lang w:val="en-GB"/>
        </w:rPr>
        <w:t xml:space="preserve">This section describes how the main EBD principles were integrated into the design </w:t>
      </w:r>
      <w:r w:rsidR="007D3546">
        <w:rPr>
          <w:rFonts w:eastAsiaTheme="minorEastAsia" w:cs="Arial"/>
          <w:lang w:val="en-GB"/>
        </w:rPr>
        <w:t>as well as</w:t>
      </w:r>
      <w:r w:rsidRPr="000F091F">
        <w:rPr>
          <w:rFonts w:eastAsiaTheme="minorEastAsia" w:cs="Arial"/>
          <w:lang w:val="en-GB"/>
        </w:rPr>
        <w:t xml:space="preserve"> the </w:t>
      </w:r>
      <w:r w:rsidR="007D3546">
        <w:rPr>
          <w:rFonts w:eastAsiaTheme="minorEastAsia" w:cs="Arial"/>
          <w:lang w:val="en-GB"/>
        </w:rPr>
        <w:t>reasons behind</w:t>
      </w:r>
      <w:r w:rsidRPr="000F091F">
        <w:rPr>
          <w:rFonts w:eastAsiaTheme="minorEastAsia" w:cs="Arial"/>
          <w:lang w:val="en-GB"/>
        </w:rPr>
        <w:t xml:space="preserve"> design solutions.</w:t>
      </w:r>
    </w:p>
    <w:p w14:paraId="495A422B" w14:textId="77777777" w:rsidR="00FE7182" w:rsidRPr="000F091F" w:rsidRDefault="00FE7182" w:rsidP="00457965">
      <w:pPr>
        <w:pStyle w:val="MDPI22heading2"/>
        <w:rPr>
          <w:i/>
          <w:noProof w:val="0"/>
        </w:rPr>
      </w:pPr>
      <w:r w:rsidRPr="000F091F">
        <w:rPr>
          <w:noProof w:val="0"/>
        </w:rPr>
        <w:t>3.1. The main axis</w:t>
      </w:r>
    </w:p>
    <w:p w14:paraId="26A93F65" w14:textId="2A960C16" w:rsidR="00FE7182" w:rsidRPr="000F091F" w:rsidRDefault="00FE7182" w:rsidP="00FE7182">
      <w:pPr>
        <w:pStyle w:val="MDPI31text"/>
        <w:ind w:left="2552" w:firstLine="481"/>
        <w:rPr>
          <w:rFonts w:eastAsiaTheme="minorEastAsia"/>
          <w:szCs w:val="20"/>
          <w:lang w:val="en-GB"/>
        </w:rPr>
      </w:pPr>
      <w:r w:rsidRPr="000F091F">
        <w:rPr>
          <w:rFonts w:eastAsiaTheme="minorEastAsia"/>
          <w:szCs w:val="20"/>
          <w:lang w:val="en-GB"/>
        </w:rPr>
        <w:t>On the large scale, orientation within the complete hospital along the main corridor will be improved due to compact design. The main ax</w:t>
      </w:r>
      <w:r w:rsidRPr="000F091F">
        <w:rPr>
          <w:rFonts w:eastAsiaTheme="minorEastAsia"/>
          <w:iCs/>
          <w:szCs w:val="20"/>
          <w:lang w:val="en-GB"/>
        </w:rPr>
        <w:t>is</w:t>
      </w:r>
      <w:r w:rsidRPr="000F091F">
        <w:rPr>
          <w:rFonts w:eastAsiaTheme="minorEastAsia"/>
          <w:i/>
          <w:szCs w:val="20"/>
          <w:lang w:val="en-GB"/>
        </w:rPr>
        <w:t xml:space="preserve"> </w:t>
      </w:r>
      <w:r w:rsidRPr="000F091F">
        <w:rPr>
          <w:rFonts w:eastAsiaTheme="minorEastAsia"/>
          <w:szCs w:val="20"/>
          <w:lang w:val="en-GB"/>
        </w:rPr>
        <w:t>will be shortened from 1.200 m to 200 m. The main axis is connected to the atrium and entrance of the hospital. New staircases and clearly defined meeting points (</w:t>
      </w:r>
      <w:r w:rsidRPr="000F091F">
        <w:rPr>
          <w:rFonts w:eastAsiaTheme="minorEastAsia"/>
          <w:i/>
          <w:szCs w:val="20"/>
          <w:lang w:val="en-GB"/>
        </w:rPr>
        <w:t>“</w:t>
      </w:r>
      <w:r w:rsidRPr="000F091F">
        <w:rPr>
          <w:rFonts w:eastAsiaTheme="minorEastAsia"/>
          <w:szCs w:val="20"/>
          <w:lang w:val="en-GB"/>
        </w:rPr>
        <w:t>hubs’’) are realized. There are several types of hubs, for education, knowledge, public and a special hub. The hubs vary in enclosure, materials, colour, and shape to support orientation. In the special hub is a living room for parents and their ill children in the shape of floating pebbles, see</w:t>
      </w:r>
      <w:r w:rsidRPr="000F091F">
        <w:rPr>
          <w:rFonts w:eastAsiaTheme="minorEastAsia"/>
          <w:i/>
          <w:szCs w:val="20"/>
          <w:lang w:val="en-GB"/>
        </w:rPr>
        <w:t xml:space="preserve"> </w:t>
      </w:r>
      <w:r w:rsidRPr="000F091F">
        <w:rPr>
          <w:rFonts w:eastAsiaTheme="minorEastAsia"/>
          <w:iCs/>
          <w:szCs w:val="20"/>
          <w:lang w:val="en-GB"/>
        </w:rPr>
        <w:t xml:space="preserve">Figure 1. </w:t>
      </w:r>
      <w:r w:rsidRPr="000F091F">
        <w:rPr>
          <w:rFonts w:eastAsiaTheme="minorEastAsia"/>
          <w:szCs w:val="20"/>
          <w:lang w:val="en-GB"/>
        </w:rPr>
        <w:t>The curved shapes provide intimate places for private conversation and intimacy. Furthermore, the pebbles provide an orientation point through their extraordinary shape and scale. The hubs are designed to support orientation, privacy, interaction.</w:t>
      </w:r>
    </w:p>
    <w:p w14:paraId="45F1BC04" w14:textId="77777777" w:rsidR="00FE7182" w:rsidRPr="000F091F" w:rsidRDefault="00FE7182" w:rsidP="00FE7182">
      <w:pPr>
        <w:pStyle w:val="MDPI31text"/>
        <w:ind w:left="2552" w:firstLine="481"/>
        <w:rPr>
          <w:rFonts w:eastAsiaTheme="minorEastAsia" w:cs="Arial"/>
          <w:lang w:val="en-GB"/>
        </w:rPr>
      </w:pPr>
    </w:p>
    <w:p w14:paraId="698FB687" w14:textId="77777777" w:rsidR="00FE7182" w:rsidRPr="000F091F" w:rsidRDefault="00FE7182" w:rsidP="008E0256">
      <w:pPr>
        <w:pStyle w:val="MDPI31text"/>
        <w:rPr>
          <w:rFonts w:eastAsiaTheme="minorEastAsia" w:cs="Arial"/>
          <w:lang w:val="en-GB"/>
        </w:rPr>
      </w:pPr>
    </w:p>
    <w:p w14:paraId="15B74D9E" w14:textId="77777777" w:rsidR="008E0256" w:rsidRPr="000F091F" w:rsidRDefault="008E0256" w:rsidP="008E0256">
      <w:pPr>
        <w:pStyle w:val="MDPI51figurecaption"/>
        <w:rPr>
          <w:rFonts w:eastAsiaTheme="minorEastAsia" w:cs="Arial"/>
          <w:lang w:val="en-GB"/>
        </w:rPr>
      </w:pPr>
      <w:r w:rsidRPr="000F091F">
        <w:rPr>
          <w:rFonts w:eastAsiaTheme="minorEastAsia" w:cs="Arial"/>
          <w:noProof/>
          <w:lang w:val="en-GB" w:eastAsia="nl-NL" w:bidi="ar-SA"/>
        </w:rPr>
        <w:drawing>
          <wp:inline distT="0" distB="0" distL="0" distR="0" wp14:anchorId="32A02A15" wp14:editId="457B29F1">
            <wp:extent cx="4943475" cy="2840160"/>
            <wp:effectExtent l="0" t="0" r="0" b="0"/>
            <wp:docPr id="8" name="Picture 8" descr="A picture containing shoji, building,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oji, building, c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0662" cy="2850035"/>
                    </a:xfrm>
                    <a:prstGeom prst="rect">
                      <a:avLst/>
                    </a:prstGeom>
                  </pic:spPr>
                </pic:pic>
              </a:graphicData>
            </a:graphic>
          </wp:inline>
        </w:drawing>
      </w:r>
    </w:p>
    <w:p w14:paraId="1089E50A" w14:textId="01F442B9" w:rsidR="008E0256" w:rsidRPr="000F091F" w:rsidRDefault="008E0256" w:rsidP="00FE7182">
      <w:pPr>
        <w:pStyle w:val="MDPI51figurecaption"/>
        <w:rPr>
          <w:rFonts w:eastAsiaTheme="minorEastAsia"/>
          <w:lang w:val="en-GB"/>
        </w:rPr>
      </w:pPr>
      <w:r w:rsidRPr="000F091F">
        <w:rPr>
          <w:rFonts w:eastAsiaTheme="minorEastAsia"/>
          <w:lang w:val="en-GB"/>
        </w:rPr>
        <w:t>Figure 1. The special hub designed as floating pebbles.</w:t>
      </w:r>
    </w:p>
    <w:p w14:paraId="49DDF513" w14:textId="595A6103" w:rsidR="008E0256" w:rsidRPr="000F091F" w:rsidRDefault="008E0256" w:rsidP="008E0256">
      <w:pPr>
        <w:pStyle w:val="MDPI22heading2"/>
        <w:rPr>
          <w:i/>
          <w:iCs/>
          <w:noProof w:val="0"/>
        </w:rPr>
      </w:pPr>
      <w:r w:rsidRPr="000F091F">
        <w:rPr>
          <w:iCs/>
          <w:noProof w:val="0"/>
        </w:rPr>
        <w:t>3.2. Experience cent</w:t>
      </w:r>
      <w:r w:rsidR="002D0BCF">
        <w:rPr>
          <w:iCs/>
          <w:noProof w:val="0"/>
        </w:rPr>
        <w:t>re</w:t>
      </w:r>
      <w:r w:rsidRPr="000F091F">
        <w:rPr>
          <w:iCs/>
          <w:noProof w:val="0"/>
        </w:rPr>
        <w:t xml:space="preserve"> </w:t>
      </w:r>
    </w:p>
    <w:p w14:paraId="6C8EF045" w14:textId="5273CBE5" w:rsidR="008E0256" w:rsidRPr="000F091F" w:rsidRDefault="008E0256" w:rsidP="00CE6EC0">
      <w:pPr>
        <w:pStyle w:val="MDPI31text"/>
        <w:rPr>
          <w:rFonts w:eastAsiaTheme="minorEastAsia"/>
          <w:lang w:val="en-GB"/>
        </w:rPr>
      </w:pPr>
      <w:r w:rsidRPr="000F091F">
        <w:rPr>
          <w:rFonts w:eastAsiaTheme="minorEastAsia"/>
          <w:lang w:val="en-GB"/>
        </w:rPr>
        <w:t xml:space="preserve">To improve orientation </w:t>
      </w:r>
      <w:r w:rsidR="002D0BCF">
        <w:rPr>
          <w:rFonts w:eastAsiaTheme="minorEastAsia"/>
          <w:lang w:val="en-GB"/>
        </w:rPr>
        <w:t>on</w:t>
      </w:r>
      <w:r w:rsidRPr="000F091F">
        <w:rPr>
          <w:rFonts w:eastAsiaTheme="minorEastAsia"/>
          <w:lang w:val="en-GB"/>
        </w:rPr>
        <w:t xml:space="preserve"> campus</w:t>
      </w:r>
      <w:r w:rsidR="002D0BCF">
        <w:rPr>
          <w:rFonts w:eastAsiaTheme="minorEastAsia"/>
          <w:lang w:val="en-GB"/>
        </w:rPr>
        <w:t>,</w:t>
      </w:r>
      <w:r w:rsidRPr="000F091F">
        <w:rPr>
          <w:rFonts w:eastAsiaTheme="minorEastAsia"/>
          <w:lang w:val="en-GB"/>
        </w:rPr>
        <w:t xml:space="preserve"> the extension of the experience centre aims to </w:t>
      </w:r>
      <w:r w:rsidR="002135FD">
        <w:rPr>
          <w:rFonts w:eastAsiaTheme="minorEastAsia"/>
          <w:lang w:val="en-GB"/>
        </w:rPr>
        <w:t>increase</w:t>
      </w:r>
      <w:r w:rsidR="002135FD" w:rsidRPr="000F091F">
        <w:rPr>
          <w:rFonts w:eastAsiaTheme="minorEastAsia"/>
          <w:lang w:val="en-GB"/>
        </w:rPr>
        <w:t xml:space="preserve"> </w:t>
      </w:r>
      <w:r w:rsidRPr="000F091F">
        <w:rPr>
          <w:rFonts w:eastAsiaTheme="minorEastAsia"/>
          <w:lang w:val="en-GB"/>
        </w:rPr>
        <w:t xml:space="preserve">the consistency of the surrounding outdoor spaces. Therefore, the existing building and extension are visually connected with a large horizontal roof, which covers the different heights and shapes of the existing </w:t>
      </w:r>
      <w:r w:rsidR="001365E3" w:rsidRPr="000F091F">
        <w:rPr>
          <w:rFonts w:eastAsiaTheme="minorEastAsia"/>
          <w:lang w:val="en-GB"/>
        </w:rPr>
        <w:t>building</w:t>
      </w:r>
      <w:r w:rsidR="001365E3">
        <w:rPr>
          <w:rFonts w:eastAsiaTheme="minorEastAsia"/>
          <w:lang w:val="en-GB"/>
        </w:rPr>
        <w:t xml:space="preserve"> (</w:t>
      </w:r>
      <w:r w:rsidRPr="000F091F">
        <w:rPr>
          <w:rFonts w:eastAsiaTheme="minorEastAsia"/>
          <w:iCs/>
          <w:lang w:val="en-GB"/>
        </w:rPr>
        <w:t>see Figure 2</w:t>
      </w:r>
      <w:r w:rsidR="002135FD">
        <w:rPr>
          <w:rFonts w:eastAsiaTheme="minorEastAsia"/>
          <w:iCs/>
          <w:lang w:val="en-GB"/>
        </w:rPr>
        <w:t>)</w:t>
      </w:r>
      <w:r w:rsidRPr="000F091F">
        <w:rPr>
          <w:rFonts w:eastAsiaTheme="minorEastAsia"/>
          <w:lang w:val="en-GB"/>
        </w:rPr>
        <w:t>. On the ground floor</w:t>
      </w:r>
      <w:r w:rsidR="004D1794">
        <w:rPr>
          <w:rFonts w:eastAsiaTheme="minorEastAsia"/>
          <w:lang w:val="en-GB"/>
        </w:rPr>
        <w:t>,</w:t>
      </w:r>
      <w:r w:rsidRPr="000F091F">
        <w:rPr>
          <w:rFonts w:eastAsiaTheme="minorEastAsia"/>
          <w:lang w:val="en-GB"/>
        </w:rPr>
        <w:t xml:space="preserve"> a curved façade </w:t>
      </w:r>
      <w:r w:rsidR="006B0692" w:rsidRPr="000F091F">
        <w:rPr>
          <w:rFonts w:eastAsiaTheme="minorEastAsia"/>
          <w:lang w:val="en-GB"/>
        </w:rPr>
        <w:t>emphasises</w:t>
      </w:r>
      <w:r w:rsidRPr="000F091F">
        <w:rPr>
          <w:rFonts w:eastAsiaTheme="minorEastAsia"/>
          <w:lang w:val="en-GB"/>
        </w:rPr>
        <w:t xml:space="preserve"> the entrance. A new atrium</w:t>
      </w:r>
      <w:r w:rsidR="006B0692" w:rsidRPr="000F091F">
        <w:rPr>
          <w:rFonts w:eastAsiaTheme="minorEastAsia"/>
          <w:lang w:val="en-GB"/>
        </w:rPr>
        <w:t>,</w:t>
      </w:r>
      <w:r w:rsidRPr="000F091F">
        <w:rPr>
          <w:rFonts w:eastAsiaTheme="minorEastAsia"/>
          <w:lang w:val="en-GB"/>
        </w:rPr>
        <w:t xml:space="preserve"> </w:t>
      </w:r>
      <w:r w:rsidR="004D1794">
        <w:rPr>
          <w:rFonts w:eastAsiaTheme="minorEastAsia"/>
          <w:lang w:val="en-GB"/>
        </w:rPr>
        <w:t>which</w:t>
      </w:r>
      <w:r w:rsidR="004D1794" w:rsidRPr="000F091F">
        <w:rPr>
          <w:rFonts w:eastAsiaTheme="minorEastAsia"/>
          <w:lang w:val="en-GB"/>
        </w:rPr>
        <w:t xml:space="preserve"> </w:t>
      </w:r>
      <w:r w:rsidRPr="000F091F">
        <w:rPr>
          <w:rFonts w:eastAsiaTheme="minorEastAsia"/>
          <w:lang w:val="en-GB"/>
        </w:rPr>
        <w:t>forms the centre of the building</w:t>
      </w:r>
      <w:r w:rsidR="006B0692" w:rsidRPr="000F091F">
        <w:rPr>
          <w:rFonts w:eastAsiaTheme="minorEastAsia"/>
          <w:lang w:val="en-GB"/>
        </w:rPr>
        <w:t>, is added</w:t>
      </w:r>
      <w:r w:rsidRPr="000F091F">
        <w:rPr>
          <w:rFonts w:eastAsiaTheme="minorEastAsia"/>
          <w:lang w:val="en-GB"/>
        </w:rPr>
        <w:t>. Through the atrium</w:t>
      </w:r>
      <w:r w:rsidR="004D1794">
        <w:rPr>
          <w:rFonts w:eastAsiaTheme="minorEastAsia"/>
          <w:lang w:val="en-GB"/>
        </w:rPr>
        <w:t>,</w:t>
      </w:r>
      <w:r w:rsidRPr="000F091F">
        <w:rPr>
          <w:rFonts w:eastAsiaTheme="minorEastAsia"/>
          <w:lang w:val="en-GB"/>
        </w:rPr>
        <w:t xml:space="preserve"> views to other levels improve orientation in the building. As the curved façade of the atrium is two levels high and fully glazed, the daylight access and view </w:t>
      </w:r>
      <w:r w:rsidR="002133CD">
        <w:rPr>
          <w:rFonts w:eastAsiaTheme="minorEastAsia"/>
          <w:lang w:val="en-GB"/>
        </w:rPr>
        <w:t>of</w:t>
      </w:r>
      <w:r w:rsidR="002133CD" w:rsidRPr="000F091F">
        <w:rPr>
          <w:rFonts w:eastAsiaTheme="minorEastAsia"/>
          <w:lang w:val="en-GB"/>
        </w:rPr>
        <w:t xml:space="preserve"> </w:t>
      </w:r>
      <w:r w:rsidRPr="000F091F">
        <w:rPr>
          <w:rFonts w:eastAsiaTheme="minorEastAsia"/>
          <w:lang w:val="en-GB"/>
        </w:rPr>
        <w:t>the nearby gardens are ample. To further improve the lighting quality, art works</w:t>
      </w:r>
      <w:r w:rsidR="006B0692" w:rsidRPr="000F091F">
        <w:rPr>
          <w:rFonts w:eastAsiaTheme="minorEastAsia"/>
          <w:lang w:val="en-GB"/>
        </w:rPr>
        <w:t xml:space="preserve"> </w:t>
      </w:r>
      <w:r w:rsidRPr="000F091F">
        <w:rPr>
          <w:rFonts w:eastAsiaTheme="minorEastAsia"/>
          <w:lang w:val="en-GB"/>
        </w:rPr>
        <w:t>that supply artificial lighting</w:t>
      </w:r>
      <w:r w:rsidR="006B0692" w:rsidRPr="000F091F">
        <w:rPr>
          <w:rFonts w:eastAsiaTheme="minorEastAsia"/>
          <w:lang w:val="en-GB"/>
        </w:rPr>
        <w:t xml:space="preserve"> are used</w:t>
      </w:r>
      <w:r w:rsidRPr="000F091F">
        <w:rPr>
          <w:rFonts w:eastAsiaTheme="minorEastAsia"/>
          <w:lang w:val="en-GB"/>
        </w:rPr>
        <w:t>. The building facilitates places for meeting and knowledge exchange indoors and outdoors to support optimal interaction.</w:t>
      </w:r>
    </w:p>
    <w:p w14:paraId="42A47FDA" w14:textId="5F7310C4" w:rsidR="008E0256" w:rsidRPr="000F091F" w:rsidRDefault="00DC4DDA" w:rsidP="008E0256">
      <w:pPr>
        <w:pStyle w:val="MDPI51figurecaption"/>
        <w:rPr>
          <w:rFonts w:eastAsiaTheme="minorEastAsia" w:cs="Arial"/>
          <w:lang w:val="en-GB"/>
        </w:rPr>
      </w:pPr>
      <w:r w:rsidRPr="000F091F">
        <w:rPr>
          <w:rFonts w:eastAsiaTheme="minorEastAsia" w:cs="Arial"/>
          <w:i/>
          <w:noProof/>
          <w:lang w:val="en-GB" w:eastAsia="nl-NL" w:bidi="ar-SA"/>
        </w:rPr>
        <w:lastRenderedPageBreak/>
        <w:drawing>
          <wp:inline distT="0" distB="0" distL="0" distR="0" wp14:anchorId="5C5710D5" wp14:editId="132DAF39">
            <wp:extent cx="4821293" cy="2341391"/>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7405" cy="2344359"/>
                    </a:xfrm>
                    <a:prstGeom prst="rect">
                      <a:avLst/>
                    </a:prstGeom>
                  </pic:spPr>
                </pic:pic>
              </a:graphicData>
            </a:graphic>
          </wp:inline>
        </w:drawing>
      </w:r>
      <w:r w:rsidR="008E0256" w:rsidRPr="000F091F">
        <w:rPr>
          <w:rFonts w:eastAsiaTheme="minorEastAsia" w:cs="Arial"/>
          <w:lang w:val="en-GB"/>
        </w:rPr>
        <w:t>Figure 2. Concept of the experience centre</w:t>
      </w:r>
    </w:p>
    <w:p w14:paraId="3BC9A08B" w14:textId="77777777" w:rsidR="008E0256" w:rsidRPr="000F091F" w:rsidRDefault="008E0256" w:rsidP="008E0256">
      <w:pPr>
        <w:pStyle w:val="MDPI22heading2"/>
        <w:rPr>
          <w:i/>
          <w:iCs/>
          <w:noProof w:val="0"/>
        </w:rPr>
      </w:pPr>
      <w:r w:rsidRPr="000F091F">
        <w:rPr>
          <w:iCs/>
          <w:noProof w:val="0"/>
        </w:rPr>
        <w:t xml:space="preserve">3.3 Main building </w:t>
      </w:r>
    </w:p>
    <w:p w14:paraId="4120BFE0" w14:textId="0B0850DB" w:rsidR="008E0256" w:rsidRPr="000F091F" w:rsidRDefault="008E0256" w:rsidP="00457965">
      <w:pPr>
        <w:pStyle w:val="MDPI31text"/>
        <w:rPr>
          <w:rFonts w:eastAsiaTheme="minorEastAsia"/>
          <w:lang w:val="en-GB"/>
        </w:rPr>
      </w:pPr>
      <w:r w:rsidRPr="000F091F">
        <w:rPr>
          <w:rFonts w:eastAsiaTheme="minorEastAsia"/>
          <w:lang w:val="en-GB"/>
        </w:rPr>
        <w:t xml:space="preserve">The main building consists of </w:t>
      </w:r>
      <w:r w:rsidR="00624013" w:rsidRPr="000F091F">
        <w:rPr>
          <w:rFonts w:eastAsiaTheme="minorEastAsia"/>
          <w:lang w:val="en-GB"/>
        </w:rPr>
        <w:t>ten</w:t>
      </w:r>
      <w:r w:rsidRPr="000F091F">
        <w:rPr>
          <w:rFonts w:eastAsiaTheme="minorEastAsia"/>
          <w:lang w:val="en-GB"/>
        </w:rPr>
        <w:t xml:space="preserve"> levels organized around a central atrium </w:t>
      </w:r>
      <w:r w:rsidRPr="000F091F">
        <w:rPr>
          <w:rStyle w:val="cf01"/>
          <w:rFonts w:ascii="Georgia" w:hAnsi="Georgia" w:cs="Times New Roman"/>
          <w:sz w:val="20"/>
          <w:szCs w:val="22"/>
          <w:lang w:val="en-GB"/>
        </w:rPr>
        <w:t>and two smaller atria for the outpatient wards, both connected to an inner garden</w:t>
      </w:r>
      <w:r w:rsidRPr="000F091F">
        <w:rPr>
          <w:rFonts w:eastAsiaTheme="minorEastAsia"/>
          <w:lang w:val="en-GB"/>
        </w:rPr>
        <w:t xml:space="preserve">. Two levels are beneath the ground floor, </w:t>
      </w:r>
      <w:r w:rsidR="00787C76">
        <w:rPr>
          <w:rFonts w:eastAsiaTheme="minorEastAsia"/>
          <w:lang w:val="en-GB"/>
        </w:rPr>
        <w:t xml:space="preserve">and </w:t>
      </w:r>
      <w:r w:rsidRPr="000F091F">
        <w:rPr>
          <w:rFonts w:eastAsiaTheme="minorEastAsia"/>
          <w:lang w:val="en-GB"/>
        </w:rPr>
        <w:t xml:space="preserve">seven levels </w:t>
      </w:r>
      <w:r w:rsidR="00787C76">
        <w:rPr>
          <w:rFonts w:eastAsiaTheme="minorEastAsia"/>
          <w:lang w:val="en-GB"/>
        </w:rPr>
        <w:t xml:space="preserve">are </w:t>
      </w:r>
      <w:r w:rsidRPr="000F091F">
        <w:rPr>
          <w:rFonts w:eastAsiaTheme="minorEastAsia"/>
          <w:lang w:val="en-GB"/>
        </w:rPr>
        <w:t xml:space="preserve">on top of it. </w:t>
      </w:r>
    </w:p>
    <w:p w14:paraId="206DC3E0" w14:textId="02FC5085" w:rsidR="008E0256" w:rsidRPr="000F091F" w:rsidRDefault="008E0256" w:rsidP="00457965">
      <w:pPr>
        <w:pStyle w:val="MDPI31text"/>
        <w:rPr>
          <w:rFonts w:eastAsiaTheme="minorEastAsia"/>
          <w:lang w:val="en-GB"/>
        </w:rPr>
      </w:pPr>
      <w:r w:rsidRPr="000F091F">
        <w:rPr>
          <w:rFonts w:eastAsiaTheme="minorEastAsia"/>
          <w:lang w:val="en-GB"/>
        </w:rPr>
        <w:t xml:space="preserve">To accommodate for organizational changes due to future innovations </w:t>
      </w:r>
      <w:r w:rsidR="00787C76">
        <w:rPr>
          <w:rFonts w:eastAsiaTheme="minorEastAsia"/>
          <w:lang w:val="en-GB"/>
        </w:rPr>
        <w:t>in</w:t>
      </w:r>
      <w:r w:rsidR="00787C76" w:rsidRPr="000F091F">
        <w:rPr>
          <w:rFonts w:eastAsiaTheme="minorEastAsia"/>
          <w:lang w:val="en-GB"/>
        </w:rPr>
        <w:t xml:space="preserve"> </w:t>
      </w:r>
      <w:r w:rsidRPr="000F091F">
        <w:rPr>
          <w:rFonts w:eastAsiaTheme="minorEastAsia"/>
          <w:lang w:val="en-GB"/>
        </w:rPr>
        <w:t xml:space="preserve">care, a generic structure was designed, while the departments have their own </w:t>
      </w:r>
      <w:r w:rsidR="00533308" w:rsidRPr="000F091F">
        <w:rPr>
          <w:rFonts w:eastAsiaTheme="minorEastAsia"/>
          <w:lang w:val="en-GB"/>
        </w:rPr>
        <w:t>identit</w:t>
      </w:r>
      <w:r w:rsidR="00533308">
        <w:rPr>
          <w:rFonts w:eastAsiaTheme="minorEastAsia"/>
          <w:lang w:val="en-GB"/>
        </w:rPr>
        <w:t>ies</w:t>
      </w:r>
      <w:r w:rsidR="00533308" w:rsidRPr="000F091F">
        <w:rPr>
          <w:rFonts w:eastAsiaTheme="minorEastAsia"/>
          <w:lang w:val="en-GB"/>
        </w:rPr>
        <w:t xml:space="preserve"> </w:t>
      </w:r>
      <w:r w:rsidRPr="000F091F">
        <w:rPr>
          <w:rFonts w:eastAsiaTheme="minorEastAsia"/>
          <w:lang w:val="en-GB"/>
        </w:rPr>
        <w:t xml:space="preserve">to support orientation. Furthermore, orientation is supported in the main building </w:t>
      </w:r>
      <w:r w:rsidR="00533308">
        <w:rPr>
          <w:rFonts w:eastAsiaTheme="minorEastAsia"/>
          <w:lang w:val="en-GB"/>
        </w:rPr>
        <w:t xml:space="preserve">both </w:t>
      </w:r>
      <w:r w:rsidRPr="000F091F">
        <w:rPr>
          <w:rFonts w:eastAsiaTheme="minorEastAsia"/>
          <w:lang w:val="en-GB"/>
        </w:rPr>
        <w:t>vertically and horizontally. The open structure and atrium in the centre provide views from all levels on the ground floor to support orientation and interaction. The four wings along the atrium are differentiated by colours related to the four seasons</w:t>
      </w:r>
      <w:r w:rsidR="002D147C">
        <w:rPr>
          <w:rFonts w:eastAsiaTheme="minorEastAsia"/>
          <w:lang w:val="en-GB"/>
        </w:rPr>
        <w:t>:</w:t>
      </w:r>
      <w:r w:rsidRPr="000F091F">
        <w:rPr>
          <w:rFonts w:eastAsiaTheme="minorEastAsia"/>
          <w:lang w:val="en-GB"/>
        </w:rPr>
        <w:t xml:space="preserve"> summer, autumn, winter, and spring. The wings are vertically differentiated (per level) through landscaping themes, which are incorporated in the interior design. For example, the theme of the ground floor is water plants</w:t>
      </w:r>
      <w:r w:rsidR="002D147C">
        <w:rPr>
          <w:rFonts w:eastAsiaTheme="minorEastAsia"/>
          <w:lang w:val="en-GB"/>
        </w:rPr>
        <w:t>;</w:t>
      </w:r>
      <w:r w:rsidRPr="000F091F">
        <w:rPr>
          <w:rFonts w:eastAsiaTheme="minorEastAsia"/>
          <w:lang w:val="en-GB"/>
        </w:rPr>
        <w:t xml:space="preserve"> on level three flowers</w:t>
      </w:r>
      <w:r w:rsidR="002D147C">
        <w:rPr>
          <w:rFonts w:eastAsiaTheme="minorEastAsia"/>
          <w:lang w:val="en-GB"/>
        </w:rPr>
        <w:t>;</w:t>
      </w:r>
      <w:r w:rsidRPr="000F091F">
        <w:rPr>
          <w:rFonts w:eastAsiaTheme="minorEastAsia"/>
          <w:lang w:val="en-GB"/>
        </w:rPr>
        <w:t xml:space="preserve"> on level seven a large foliage. </w:t>
      </w:r>
    </w:p>
    <w:p w14:paraId="595DFC25" w14:textId="24A9B551" w:rsidR="008E0256" w:rsidRPr="000F091F" w:rsidRDefault="008E0256" w:rsidP="00457965">
      <w:pPr>
        <w:pStyle w:val="MDPI31text"/>
        <w:rPr>
          <w:rFonts w:eastAsiaTheme="minorEastAsia"/>
          <w:i/>
          <w:lang w:val="en-GB"/>
        </w:rPr>
      </w:pPr>
      <w:r w:rsidRPr="000F091F">
        <w:rPr>
          <w:rFonts w:eastAsiaTheme="minorEastAsia"/>
          <w:lang w:val="en-GB"/>
        </w:rPr>
        <w:t>Furthermore, the dimensions and layout of single corridors enable daylight access and a view from every room where patients or staff stay. The dimensions of the façade windows vary between the building levels to improve orientation indoors. The façade design is based on local architecture</w:t>
      </w:r>
      <w:r w:rsidR="004D2CD1">
        <w:rPr>
          <w:rFonts w:eastAsiaTheme="minorEastAsia"/>
          <w:lang w:val="en-GB"/>
        </w:rPr>
        <w:t>, i.e.</w:t>
      </w:r>
      <w:r w:rsidRPr="000F091F">
        <w:rPr>
          <w:rFonts w:eastAsiaTheme="minorEastAsia"/>
          <w:lang w:val="en-GB"/>
        </w:rPr>
        <w:t xml:space="preserve"> Bossche School. The Bossche School aimed to connect the large building and human scale by including different scale steps that are related in proportion. Views on nature are maximized by green roofs and clear connection of the landscape with the buildings. The campus will accommodate several gardens, which vary in smells, colours, enclosure, </w:t>
      </w:r>
      <w:r w:rsidR="004E283D">
        <w:rPr>
          <w:rFonts w:eastAsiaTheme="minorEastAsia"/>
          <w:lang w:val="en-GB"/>
        </w:rPr>
        <w:t xml:space="preserve">and </w:t>
      </w:r>
      <w:r w:rsidRPr="000F091F">
        <w:rPr>
          <w:rFonts w:eastAsiaTheme="minorEastAsia"/>
          <w:lang w:val="en-GB"/>
        </w:rPr>
        <w:t xml:space="preserve">seasons. </w:t>
      </w:r>
    </w:p>
    <w:p w14:paraId="059EFEB2" w14:textId="23AC6BC0" w:rsidR="008E0256" w:rsidRPr="000F091F" w:rsidRDefault="00DC4DDA" w:rsidP="00457965">
      <w:pPr>
        <w:pStyle w:val="MDPI51figurecaption"/>
        <w:rPr>
          <w:rFonts w:eastAsiaTheme="minorEastAsia"/>
          <w:lang w:val="en-GB"/>
        </w:rPr>
      </w:pPr>
      <w:r w:rsidRPr="000F091F">
        <w:rPr>
          <w:rFonts w:eastAsiaTheme="minorEastAsia" w:cs="Arial"/>
          <w:i/>
          <w:noProof/>
          <w:lang w:val="en-GB" w:eastAsia="nl-NL" w:bidi="ar-SA"/>
        </w:rPr>
        <w:lastRenderedPageBreak/>
        <w:drawing>
          <wp:inline distT="0" distB="0" distL="0" distR="0" wp14:anchorId="7B866011" wp14:editId="6D2060C3">
            <wp:extent cx="4991100" cy="3486521"/>
            <wp:effectExtent l="0" t="0" r="0" b="0"/>
            <wp:docPr id="1" name="Picture 7" descr="A group of people walking outside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outside of a buildin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0635" cy="3500167"/>
                    </a:xfrm>
                    <a:prstGeom prst="rect">
                      <a:avLst/>
                    </a:prstGeom>
                  </pic:spPr>
                </pic:pic>
              </a:graphicData>
            </a:graphic>
          </wp:inline>
        </w:drawing>
      </w:r>
      <w:r w:rsidR="008E0256" w:rsidRPr="000F091F">
        <w:rPr>
          <w:rFonts w:eastAsiaTheme="minorEastAsia"/>
          <w:lang w:val="en-GB"/>
        </w:rPr>
        <w:t>Figure 3</w:t>
      </w:r>
      <w:r w:rsidR="00457965" w:rsidRPr="000F091F">
        <w:rPr>
          <w:rFonts w:eastAsiaTheme="minorEastAsia"/>
          <w:lang w:val="en-GB"/>
        </w:rPr>
        <w:t>.</w:t>
      </w:r>
      <w:r w:rsidR="008E0256" w:rsidRPr="000F091F">
        <w:rPr>
          <w:rFonts w:eastAsiaTheme="minorEastAsia"/>
          <w:lang w:val="en-GB"/>
        </w:rPr>
        <w:t xml:space="preserve"> Impression of the entrance of the main building, which integrated the EBD principles</w:t>
      </w:r>
      <w:r w:rsidR="00002CFD">
        <w:rPr>
          <w:rFonts w:eastAsiaTheme="minorEastAsia"/>
          <w:lang w:val="en-GB"/>
        </w:rPr>
        <w:t xml:space="preserve"> of</w:t>
      </w:r>
      <w:r w:rsidR="008649A7">
        <w:rPr>
          <w:rFonts w:eastAsiaTheme="minorEastAsia"/>
          <w:lang w:val="en-GB"/>
        </w:rPr>
        <w:t xml:space="preserve"> </w:t>
      </w:r>
      <w:r w:rsidR="008E0256" w:rsidRPr="000F091F">
        <w:rPr>
          <w:rFonts w:eastAsiaTheme="minorEastAsia"/>
          <w:lang w:val="en-GB"/>
        </w:rPr>
        <w:t xml:space="preserve">daylight, nature, orientation. </w:t>
      </w:r>
    </w:p>
    <w:p w14:paraId="4EBF5B82" w14:textId="23698F55" w:rsidR="006C153C" w:rsidRPr="000F091F" w:rsidRDefault="008E0256" w:rsidP="006B0692">
      <w:pPr>
        <w:pStyle w:val="MDPI31text"/>
        <w:rPr>
          <w:rFonts w:eastAsiaTheme="minorEastAsia"/>
          <w:lang w:val="en-GB"/>
        </w:rPr>
      </w:pPr>
      <w:r w:rsidRPr="000F091F">
        <w:rPr>
          <w:rFonts w:eastAsiaTheme="minorEastAsia"/>
          <w:szCs w:val="20"/>
          <w:lang w:val="en-GB"/>
        </w:rPr>
        <w:t xml:space="preserve">For the design of the inpatient rooms two separately funded studies were </w:t>
      </w:r>
      <w:r w:rsidR="00624013" w:rsidRPr="000F091F">
        <w:rPr>
          <w:rFonts w:eastAsiaTheme="minorEastAsia"/>
          <w:szCs w:val="20"/>
          <w:lang w:val="en-GB"/>
        </w:rPr>
        <w:t>conducted</w:t>
      </w:r>
      <w:r w:rsidRPr="000F091F">
        <w:rPr>
          <w:rFonts w:eastAsiaTheme="minorEastAsia"/>
          <w:szCs w:val="20"/>
          <w:lang w:val="en-GB"/>
        </w:rPr>
        <w:t xml:space="preserve"> to inform the design.</w:t>
      </w:r>
      <w:r w:rsidR="006B0692" w:rsidRPr="000F091F">
        <w:rPr>
          <w:rFonts w:eastAsiaTheme="minorEastAsia"/>
          <w:szCs w:val="20"/>
          <w:lang w:val="en-GB"/>
        </w:rPr>
        <w:t xml:space="preserve"> The findings of these studies were applied in the design of the patient rooms.</w:t>
      </w:r>
      <w:r w:rsidRPr="000F091F">
        <w:rPr>
          <w:rFonts w:eastAsiaTheme="minorEastAsia"/>
          <w:szCs w:val="20"/>
          <w:lang w:val="en-GB"/>
        </w:rPr>
        <w:t xml:space="preserve"> The studies were called </w:t>
      </w:r>
      <w:r w:rsidR="008649A7">
        <w:rPr>
          <w:rFonts w:eastAsiaTheme="minorEastAsia"/>
          <w:szCs w:val="20"/>
          <w:lang w:val="en-GB"/>
        </w:rPr>
        <w:t>“</w:t>
      </w:r>
      <w:r w:rsidRPr="000F091F">
        <w:rPr>
          <w:rFonts w:eastAsiaTheme="minorEastAsia"/>
          <w:szCs w:val="20"/>
          <w:lang w:val="en-GB"/>
        </w:rPr>
        <w:t>Ban Bed centricity’’ (Koenders et al., 2018) And “Room with a View/R4HEAL” (</w:t>
      </w:r>
      <w:r w:rsidR="006B0692" w:rsidRPr="000F091F">
        <w:rPr>
          <w:rFonts w:eastAsiaTheme="minorEastAsia"/>
          <w:szCs w:val="20"/>
          <w:lang w:val="en-GB"/>
        </w:rPr>
        <w:t>Hesselink et al.</w:t>
      </w:r>
      <w:r w:rsidRPr="000F091F">
        <w:rPr>
          <w:rFonts w:eastAsiaTheme="minorEastAsia"/>
          <w:szCs w:val="20"/>
          <w:lang w:val="en-GB"/>
        </w:rPr>
        <w:t>, 2020). The studies focussed on better recovery of the patients, through integration of systems that enable patients to adjust the conditions of their rooms to their personal needs. The</w:t>
      </w:r>
      <w:r w:rsidR="006B0692" w:rsidRPr="000F091F">
        <w:rPr>
          <w:rFonts w:eastAsiaTheme="minorEastAsia"/>
          <w:szCs w:val="20"/>
          <w:lang w:val="en-GB"/>
        </w:rPr>
        <w:t xml:space="preserve"> patients</w:t>
      </w:r>
      <w:r w:rsidRPr="000F091F">
        <w:rPr>
          <w:rFonts w:eastAsiaTheme="minorEastAsia"/>
          <w:szCs w:val="20"/>
          <w:lang w:val="en-GB"/>
        </w:rPr>
        <w:t xml:space="preserve"> can regulate environmental stimuli such as lighting, shading, distraction through audio-visual entertainment. Also, their close relatives can stay (rooming in) for support. </w:t>
      </w:r>
    </w:p>
    <w:p w14:paraId="2DC20FE7" w14:textId="17701948" w:rsidR="001844D5" w:rsidRPr="000F091F" w:rsidRDefault="008E0256" w:rsidP="001844D5">
      <w:pPr>
        <w:pStyle w:val="MDPI21heading1"/>
        <w:rPr>
          <w:rFonts w:eastAsiaTheme="minorEastAsia" w:cs="Arial"/>
          <w:lang w:val="en-GB"/>
        </w:rPr>
      </w:pPr>
      <w:r w:rsidRPr="000F091F">
        <w:rPr>
          <w:rFonts w:eastAsiaTheme="minorEastAsia" w:cs="Arial"/>
          <w:lang w:val="en-GB"/>
        </w:rPr>
        <w:t>4</w:t>
      </w:r>
      <w:r w:rsidR="001844D5" w:rsidRPr="000F091F">
        <w:rPr>
          <w:rFonts w:eastAsiaTheme="minorEastAsia" w:cs="Arial"/>
          <w:lang w:val="en-GB"/>
        </w:rPr>
        <w:t>. Discussion and conclusions:</w:t>
      </w:r>
    </w:p>
    <w:p w14:paraId="5BD6756E" w14:textId="274EA90F" w:rsidR="008E0256" w:rsidRPr="000F091F" w:rsidRDefault="008E0256" w:rsidP="008E0256">
      <w:pPr>
        <w:pStyle w:val="MDPI31text"/>
        <w:ind w:left="2550" w:firstLine="483"/>
        <w:rPr>
          <w:rFonts w:eastAsiaTheme="minorEastAsia"/>
          <w:lang w:val="en-GB"/>
        </w:rPr>
      </w:pPr>
      <w:r w:rsidRPr="000F091F">
        <w:rPr>
          <w:rFonts w:eastAsiaTheme="minorEastAsia"/>
          <w:lang w:val="en-GB"/>
        </w:rPr>
        <w:t xml:space="preserve">The design integrated </w:t>
      </w:r>
      <w:r w:rsidR="00002CFD">
        <w:rPr>
          <w:rFonts w:eastAsiaTheme="minorEastAsia"/>
          <w:lang w:val="en-GB"/>
        </w:rPr>
        <w:t xml:space="preserve">the </w:t>
      </w:r>
      <w:r w:rsidRPr="000F091F">
        <w:rPr>
          <w:rFonts w:eastAsiaTheme="minorEastAsia"/>
          <w:lang w:val="en-GB"/>
        </w:rPr>
        <w:t xml:space="preserve">main EBD principles, which might contribute to </w:t>
      </w:r>
      <w:r w:rsidR="00002CFD">
        <w:rPr>
          <w:rFonts w:eastAsiaTheme="minorEastAsia"/>
          <w:lang w:val="en-GB"/>
        </w:rPr>
        <w:t xml:space="preserve">the </w:t>
      </w:r>
      <w:r w:rsidRPr="000F091F">
        <w:rPr>
          <w:rFonts w:eastAsiaTheme="minorEastAsia"/>
          <w:lang w:val="en-GB"/>
        </w:rPr>
        <w:t xml:space="preserve">improved wellbeing of patients, visitors, students, and staff. </w:t>
      </w:r>
    </w:p>
    <w:p w14:paraId="4D63EF00" w14:textId="4F821E9F" w:rsidR="008E0256" w:rsidRPr="000F091F" w:rsidRDefault="008E0256" w:rsidP="008E0256">
      <w:pPr>
        <w:pStyle w:val="MDPI31text"/>
        <w:rPr>
          <w:rFonts w:eastAsiaTheme="minorEastAsia"/>
          <w:lang w:val="en-GB"/>
        </w:rPr>
      </w:pPr>
      <w:r w:rsidRPr="000F091F">
        <w:rPr>
          <w:rFonts w:eastAsiaTheme="minorEastAsia"/>
          <w:lang w:val="en-GB"/>
        </w:rPr>
        <w:t>Some EBD principles are well known and therefore generally considered during the design process, leading to a variety of solutions. For example, an academic hospital in the cent</w:t>
      </w:r>
      <w:r w:rsidR="00002CFD">
        <w:rPr>
          <w:rFonts w:eastAsiaTheme="minorEastAsia"/>
          <w:lang w:val="en-GB"/>
        </w:rPr>
        <w:t>re</w:t>
      </w:r>
      <w:r w:rsidRPr="000F091F">
        <w:rPr>
          <w:rFonts w:eastAsiaTheme="minorEastAsia"/>
          <w:lang w:val="en-GB"/>
        </w:rPr>
        <w:t xml:space="preserve"> of a large city in the Netherlands applied large roof terraces to provide access to appealing outdoor places </w:t>
      </w:r>
      <w:r w:rsidR="0041703A">
        <w:rPr>
          <w:rFonts w:eastAsiaTheme="minorEastAsia"/>
          <w:lang w:val="en-GB"/>
        </w:rPr>
        <w:t>and</w:t>
      </w:r>
      <w:r w:rsidRPr="000F091F">
        <w:rPr>
          <w:rFonts w:eastAsiaTheme="minorEastAsia"/>
          <w:lang w:val="en-GB"/>
        </w:rPr>
        <w:t xml:space="preserve"> a view </w:t>
      </w:r>
      <w:r w:rsidR="00A85604">
        <w:rPr>
          <w:rFonts w:eastAsiaTheme="minorEastAsia"/>
          <w:lang w:val="en-GB"/>
        </w:rPr>
        <w:t>of</w:t>
      </w:r>
      <w:r w:rsidR="00A85604" w:rsidRPr="000F091F">
        <w:rPr>
          <w:rFonts w:eastAsiaTheme="minorEastAsia"/>
          <w:lang w:val="en-GB"/>
        </w:rPr>
        <w:t xml:space="preserve"> </w:t>
      </w:r>
      <w:r w:rsidRPr="000F091F">
        <w:rPr>
          <w:rFonts w:eastAsiaTheme="minorEastAsia"/>
          <w:lang w:val="en-GB"/>
        </w:rPr>
        <w:t xml:space="preserve">nature for those who are not able to go outdoors. </w:t>
      </w:r>
      <w:r w:rsidR="005113E1">
        <w:rPr>
          <w:lang w:val="en-GB"/>
        </w:rPr>
        <w:t>A</w:t>
      </w:r>
      <w:r w:rsidRPr="000F091F">
        <w:rPr>
          <w:lang w:val="en-GB"/>
        </w:rPr>
        <w:t xml:space="preserve"> green roof w</w:t>
      </w:r>
      <w:r w:rsidR="005113E1">
        <w:rPr>
          <w:lang w:val="en-GB"/>
        </w:rPr>
        <w:t>as applied</w:t>
      </w:r>
      <w:r w:rsidRPr="000F091F">
        <w:rPr>
          <w:lang w:val="en-GB"/>
        </w:rPr>
        <w:t xml:space="preserve"> </w:t>
      </w:r>
      <w:r w:rsidR="005113E1">
        <w:rPr>
          <w:lang w:val="en-GB"/>
        </w:rPr>
        <w:t>because</w:t>
      </w:r>
      <w:r w:rsidRPr="000F091F">
        <w:rPr>
          <w:lang w:val="en-GB"/>
        </w:rPr>
        <w:t xml:space="preserve"> previous studies showed that a view </w:t>
      </w:r>
      <w:r w:rsidR="00A85604">
        <w:rPr>
          <w:lang w:val="en-GB"/>
        </w:rPr>
        <w:t>of</w:t>
      </w:r>
      <w:r w:rsidR="00A85604" w:rsidRPr="000F091F">
        <w:rPr>
          <w:lang w:val="en-GB"/>
        </w:rPr>
        <w:t xml:space="preserve"> </w:t>
      </w:r>
      <w:r w:rsidRPr="000F091F">
        <w:rPr>
          <w:lang w:val="en-GB"/>
        </w:rPr>
        <w:t>nature can improve health outcomes (Ulrich, 1984),</w:t>
      </w:r>
      <w:r w:rsidR="00135F53">
        <w:rPr>
          <w:lang w:val="en-GB"/>
        </w:rPr>
        <w:t xml:space="preserve"> </w:t>
      </w:r>
      <w:r w:rsidRPr="000F091F">
        <w:rPr>
          <w:lang w:val="en-GB"/>
        </w:rPr>
        <w:t>and access to gardens can reduce stress (e.g., Ulrich, 19</w:t>
      </w:r>
      <w:r w:rsidR="006B0692" w:rsidRPr="000F091F">
        <w:rPr>
          <w:lang w:val="en-GB"/>
        </w:rPr>
        <w:t>84</w:t>
      </w:r>
      <w:r w:rsidR="00A85604">
        <w:rPr>
          <w:lang w:val="en-GB"/>
        </w:rPr>
        <w:t>;</w:t>
      </w:r>
      <w:r w:rsidRPr="000F091F">
        <w:rPr>
          <w:lang w:val="en-GB"/>
        </w:rPr>
        <w:t xml:space="preserve"> Shukor et al.</w:t>
      </w:r>
      <w:r w:rsidR="00FB41F2">
        <w:rPr>
          <w:lang w:val="en-GB"/>
        </w:rPr>
        <w:t>,</w:t>
      </w:r>
      <w:r w:rsidRPr="000F091F">
        <w:rPr>
          <w:lang w:val="en-GB"/>
        </w:rPr>
        <w:t xml:space="preserve"> 2012) and improve self-reported quality of life (Cooper Marcus, 2007). </w:t>
      </w:r>
      <w:r w:rsidRPr="000F091F">
        <w:rPr>
          <w:rFonts w:eastAsiaTheme="minorEastAsia"/>
          <w:lang w:val="en-GB"/>
        </w:rPr>
        <w:t xml:space="preserve">The hospital discussed in this paper is surrounded by nature. However, while the gardens and terraces on the campus are accessible, </w:t>
      </w:r>
      <w:r w:rsidR="00FB41F2">
        <w:rPr>
          <w:rFonts w:eastAsiaTheme="minorEastAsia"/>
          <w:lang w:val="en-GB"/>
        </w:rPr>
        <w:t xml:space="preserve">the </w:t>
      </w:r>
      <w:r w:rsidRPr="000F091F">
        <w:rPr>
          <w:rFonts w:eastAsiaTheme="minorEastAsia"/>
          <w:lang w:val="en-GB"/>
        </w:rPr>
        <w:t xml:space="preserve">accessibility of the roofs is also included in the design. This was done to provide hospital workers </w:t>
      </w:r>
      <w:r w:rsidR="00DE0BB5">
        <w:rPr>
          <w:rFonts w:eastAsiaTheme="minorEastAsia"/>
          <w:lang w:val="en-GB"/>
        </w:rPr>
        <w:t>with access</w:t>
      </w:r>
      <w:r w:rsidR="00DE0BB5" w:rsidRPr="000F091F">
        <w:rPr>
          <w:rFonts w:eastAsiaTheme="minorEastAsia"/>
          <w:lang w:val="en-GB"/>
        </w:rPr>
        <w:t xml:space="preserve"> </w:t>
      </w:r>
      <w:r w:rsidRPr="000F091F">
        <w:rPr>
          <w:rFonts w:eastAsiaTheme="minorEastAsia"/>
          <w:lang w:val="en-GB"/>
        </w:rPr>
        <w:t xml:space="preserve">to </w:t>
      </w:r>
      <w:r w:rsidR="00DE0BB5">
        <w:rPr>
          <w:rFonts w:eastAsiaTheme="minorEastAsia"/>
          <w:lang w:val="en-GB"/>
        </w:rPr>
        <w:t xml:space="preserve">the </w:t>
      </w:r>
      <w:r w:rsidRPr="000F091F">
        <w:rPr>
          <w:rFonts w:eastAsiaTheme="minorEastAsia"/>
          <w:lang w:val="en-GB"/>
        </w:rPr>
        <w:t xml:space="preserve">outdoors during a short break, as the time needed to go to the campus will be too long. This is an example of a contextual solution </w:t>
      </w:r>
      <w:r w:rsidR="0042548B">
        <w:rPr>
          <w:rFonts w:eastAsiaTheme="minorEastAsia"/>
          <w:lang w:val="en-GB"/>
        </w:rPr>
        <w:t>to</w:t>
      </w:r>
      <w:r w:rsidR="0042548B" w:rsidRPr="000F091F">
        <w:rPr>
          <w:rFonts w:eastAsiaTheme="minorEastAsia"/>
          <w:lang w:val="en-GB"/>
        </w:rPr>
        <w:t xml:space="preserve"> </w:t>
      </w:r>
      <w:r w:rsidRPr="000F091F">
        <w:rPr>
          <w:rFonts w:eastAsiaTheme="minorEastAsia"/>
          <w:lang w:val="en-GB"/>
        </w:rPr>
        <w:t>an EBD principle.</w:t>
      </w:r>
    </w:p>
    <w:p w14:paraId="0DD4BE60" w14:textId="3483DBC4" w:rsidR="008E0256" w:rsidRPr="000F091F" w:rsidRDefault="008E0256" w:rsidP="008E0256">
      <w:pPr>
        <w:pStyle w:val="MDPI31text"/>
        <w:rPr>
          <w:rFonts w:eastAsiaTheme="minorEastAsia"/>
          <w:lang w:val="en-GB"/>
        </w:rPr>
      </w:pPr>
      <w:r w:rsidRPr="000F091F">
        <w:rPr>
          <w:rFonts w:eastAsiaTheme="minorEastAsia"/>
          <w:lang w:val="en-GB"/>
        </w:rPr>
        <w:t>The hubs,</w:t>
      </w:r>
      <w:r w:rsidRPr="000F091F">
        <w:rPr>
          <w:lang w:val="en-GB"/>
        </w:rPr>
        <w:t xml:space="preserve"> </w:t>
      </w:r>
      <w:r w:rsidR="0042548B">
        <w:rPr>
          <w:lang w:val="en-GB"/>
        </w:rPr>
        <w:t>which</w:t>
      </w:r>
      <w:r w:rsidR="0042548B" w:rsidRPr="000F091F">
        <w:rPr>
          <w:lang w:val="en-GB"/>
        </w:rPr>
        <w:t xml:space="preserve"> </w:t>
      </w:r>
      <w:r w:rsidRPr="000F091F">
        <w:rPr>
          <w:lang w:val="en-GB"/>
        </w:rPr>
        <w:t>intend to reduce stress by providing privacy and supporting orientation,</w:t>
      </w:r>
      <w:r w:rsidRPr="000F091F">
        <w:rPr>
          <w:rFonts w:eastAsiaTheme="minorEastAsia"/>
          <w:lang w:val="en-GB"/>
        </w:rPr>
        <w:t xml:space="preserve"> are design solutions that are specifically based on the vision of the hospital organization and academic setting (including students). The COVID-19 pandemic, which started when the design of the hubs was established, </w:t>
      </w:r>
      <w:r w:rsidR="006B0692" w:rsidRPr="000F091F">
        <w:rPr>
          <w:rFonts w:eastAsiaTheme="minorEastAsia"/>
          <w:lang w:val="en-GB"/>
        </w:rPr>
        <w:t>showed</w:t>
      </w:r>
      <w:r w:rsidRPr="000F091F">
        <w:rPr>
          <w:rFonts w:eastAsiaTheme="minorEastAsia"/>
          <w:lang w:val="en-GB"/>
        </w:rPr>
        <w:t xml:space="preserve"> the importance of face-to-face contact in hospitals. For example, impoverished interaction was one of the main complaints of hospital workers during the COVID-19 </w:t>
      </w:r>
      <w:r w:rsidR="006B0692" w:rsidRPr="000F091F">
        <w:rPr>
          <w:rFonts w:eastAsiaTheme="minorEastAsia"/>
          <w:lang w:val="en-GB"/>
        </w:rPr>
        <w:t>pandemic and</w:t>
      </w:r>
      <w:r w:rsidR="0042548B">
        <w:rPr>
          <w:rFonts w:eastAsiaTheme="minorEastAsia"/>
          <w:lang w:val="en-GB"/>
        </w:rPr>
        <w:t xml:space="preserve"> was</w:t>
      </w:r>
      <w:r w:rsidRPr="000F091F">
        <w:rPr>
          <w:rFonts w:eastAsiaTheme="minorEastAsia"/>
          <w:lang w:val="en-GB"/>
        </w:rPr>
        <w:t xml:space="preserve"> associated with the quality of care and work satisfaction (</w:t>
      </w:r>
      <w:proofErr w:type="spellStart"/>
      <w:r w:rsidRPr="000F091F">
        <w:rPr>
          <w:rFonts w:eastAsiaTheme="minorEastAsia"/>
          <w:lang w:val="en-GB"/>
        </w:rPr>
        <w:t>Eijkelenboom</w:t>
      </w:r>
      <w:proofErr w:type="spellEnd"/>
      <w:r w:rsidRPr="000F091F">
        <w:rPr>
          <w:rFonts w:eastAsiaTheme="minorEastAsia"/>
          <w:lang w:val="en-GB"/>
        </w:rPr>
        <w:t>, Ortiz</w:t>
      </w:r>
      <w:r w:rsidR="00706AC7">
        <w:rPr>
          <w:rFonts w:eastAsiaTheme="minorEastAsia"/>
          <w:lang w:val="en-GB"/>
        </w:rPr>
        <w:t>,</w:t>
      </w:r>
      <w:r w:rsidRPr="000F091F">
        <w:rPr>
          <w:rFonts w:eastAsiaTheme="minorEastAsia"/>
          <w:lang w:val="en-GB"/>
        </w:rPr>
        <w:t xml:space="preserve"> and Bluyssen, 2021). As the experience cent</w:t>
      </w:r>
      <w:r w:rsidR="00706AC7">
        <w:rPr>
          <w:rFonts w:eastAsiaTheme="minorEastAsia"/>
          <w:lang w:val="en-GB"/>
        </w:rPr>
        <w:t>re</w:t>
      </w:r>
      <w:r w:rsidRPr="000F091F">
        <w:rPr>
          <w:rFonts w:eastAsiaTheme="minorEastAsia"/>
          <w:lang w:val="en-GB"/>
        </w:rPr>
        <w:t xml:space="preserve"> was delivered recently (2021) and the main building will open in September 2022, evaluation of wellbeing in relation to the EBD principles is not yet possible. As the hubs are a specific design solution to support interaction and privacy and have not been evaluated extensively before, it is important to study how the hubs contribute to interaction and </w:t>
      </w:r>
      <w:r w:rsidRPr="000F091F">
        <w:rPr>
          <w:rFonts w:eastAsiaTheme="minorEastAsia"/>
          <w:lang w:val="en-GB"/>
        </w:rPr>
        <w:lastRenderedPageBreak/>
        <w:t xml:space="preserve">orientation. This can be done </w:t>
      </w:r>
      <w:r w:rsidR="00706AC7">
        <w:rPr>
          <w:rFonts w:eastAsiaTheme="minorEastAsia"/>
          <w:lang w:val="en-GB"/>
        </w:rPr>
        <w:t>through</w:t>
      </w:r>
      <w:r w:rsidR="00706AC7" w:rsidRPr="000F091F">
        <w:rPr>
          <w:rFonts w:eastAsiaTheme="minorEastAsia"/>
          <w:lang w:val="en-GB"/>
        </w:rPr>
        <w:t xml:space="preserve"> </w:t>
      </w:r>
      <w:r w:rsidRPr="000F091F">
        <w:rPr>
          <w:rFonts w:eastAsiaTheme="minorEastAsia"/>
          <w:lang w:val="en-GB"/>
        </w:rPr>
        <w:t>a mix of qualitative and quantitative studies, including observations, interviews, and questionnaires, to gain broad and in-depth insights. Furthermore, recovery in relation to the autonomy of the patients in the inpatient rooms needs to be evaluated.</w:t>
      </w:r>
    </w:p>
    <w:p w14:paraId="35982784" w14:textId="3567B2CF" w:rsidR="008E0256" w:rsidRPr="000F091F" w:rsidRDefault="008E0256" w:rsidP="008E0256">
      <w:pPr>
        <w:pStyle w:val="MDPI31text"/>
        <w:rPr>
          <w:rFonts w:eastAsiaTheme="minorEastAsia"/>
          <w:lang w:val="en-GB"/>
        </w:rPr>
      </w:pPr>
      <w:r w:rsidRPr="000F091F">
        <w:rPr>
          <w:rFonts w:eastAsiaTheme="minorEastAsia"/>
          <w:lang w:val="en-GB"/>
        </w:rPr>
        <w:t>In conclusion, EBD principles were integrated in</w:t>
      </w:r>
      <w:r w:rsidR="008A00C0">
        <w:rPr>
          <w:rFonts w:eastAsiaTheme="minorEastAsia"/>
          <w:lang w:val="en-GB"/>
        </w:rPr>
        <w:t>to</w:t>
      </w:r>
      <w:r w:rsidRPr="000F091F">
        <w:rPr>
          <w:rFonts w:eastAsiaTheme="minorEastAsia"/>
          <w:lang w:val="en-GB"/>
        </w:rPr>
        <w:t xml:space="preserve"> the design of an academic hospital. Design solutions were used that included EBD principles simultaneously, as well as BREEAM Excellent measures and the hospital </w:t>
      </w:r>
      <w:r w:rsidR="0042623C" w:rsidRPr="000F091F">
        <w:rPr>
          <w:rFonts w:eastAsiaTheme="minorEastAsia"/>
          <w:lang w:val="en-GB"/>
        </w:rPr>
        <w:t xml:space="preserve">design </w:t>
      </w:r>
      <w:r w:rsidRPr="000F091F">
        <w:rPr>
          <w:rFonts w:eastAsiaTheme="minorEastAsia"/>
          <w:lang w:val="en-GB"/>
        </w:rPr>
        <w:t xml:space="preserve">guidelines. Future studies are needed when the buildings are in use for at least one year to evaluate the application of the design solutions. </w:t>
      </w:r>
    </w:p>
    <w:p w14:paraId="72A3D3EC" w14:textId="77777777" w:rsidR="00114997" w:rsidRPr="000F091F" w:rsidRDefault="00114997" w:rsidP="0029420B">
      <w:pPr>
        <w:pStyle w:val="MDPI31text"/>
        <w:rPr>
          <w:rFonts w:eastAsiaTheme="minorEastAsia" w:cs="Arial"/>
          <w:lang w:val="en-GB"/>
        </w:rPr>
      </w:pPr>
    </w:p>
    <w:p w14:paraId="00D9853B" w14:textId="77777777" w:rsidR="004F2BEA" w:rsidRPr="000F091F" w:rsidRDefault="00583714" w:rsidP="00583714">
      <w:pPr>
        <w:pStyle w:val="MDPI62BackMatter"/>
        <w:rPr>
          <w:rFonts w:ascii="Georgia" w:eastAsiaTheme="minorEastAsia" w:hAnsi="Georgia" w:cs="Arial"/>
          <w:lang w:val="en-GB"/>
        </w:rPr>
      </w:pPr>
      <w:bookmarkStart w:id="4" w:name="_Hlk60054323"/>
      <w:r w:rsidRPr="000F091F">
        <w:rPr>
          <w:rFonts w:ascii="Georgia" w:eastAsiaTheme="minorEastAsia" w:hAnsi="Georgia" w:cs="Arial"/>
          <w:b/>
          <w:lang w:val="en-GB"/>
        </w:rPr>
        <w:t>Data Availability Statement</w:t>
      </w:r>
      <w:r w:rsidRPr="000F091F">
        <w:rPr>
          <w:rFonts w:ascii="Georgia" w:eastAsiaTheme="minorEastAsia" w:hAnsi="Georgia" w:cs="Arial"/>
          <w:lang w:val="en-GB"/>
        </w:rPr>
        <w:t xml:space="preserve"> (if applicable) </w:t>
      </w:r>
    </w:p>
    <w:p w14:paraId="517B4C37" w14:textId="1A0AEF34" w:rsidR="00767C54" w:rsidRPr="000F091F" w:rsidRDefault="00280477" w:rsidP="00767C54">
      <w:pPr>
        <w:pStyle w:val="MDPI62BackMatter"/>
        <w:rPr>
          <w:rFonts w:ascii="Georgia" w:hAnsi="Georgia"/>
          <w:lang w:val="en-GB"/>
        </w:rPr>
      </w:pPr>
      <w:r w:rsidRPr="000F091F">
        <w:rPr>
          <w:rFonts w:ascii="Georgia" w:hAnsi="Georgia"/>
          <w:lang w:val="en-GB"/>
        </w:rPr>
        <w:t xml:space="preserve">For information on the </w:t>
      </w:r>
      <w:proofErr w:type="spellStart"/>
      <w:r w:rsidRPr="000F091F">
        <w:rPr>
          <w:rFonts w:ascii="Georgia" w:hAnsi="Georgia"/>
          <w:lang w:val="en-GB"/>
        </w:rPr>
        <w:t>Radboudumc</w:t>
      </w:r>
      <w:proofErr w:type="spellEnd"/>
      <w:r w:rsidR="00FA5848" w:rsidRPr="000F091F">
        <w:rPr>
          <w:rFonts w:ascii="Georgia" w:hAnsi="Georgia"/>
          <w:lang w:val="en-GB"/>
        </w:rPr>
        <w:t xml:space="preserve"> Design G</w:t>
      </w:r>
      <w:r w:rsidRPr="000F091F">
        <w:rPr>
          <w:rFonts w:ascii="Georgia" w:hAnsi="Georgia"/>
          <w:lang w:val="en-GB"/>
        </w:rPr>
        <w:t>uidelines</w:t>
      </w:r>
      <w:r w:rsidR="00614F6F">
        <w:rPr>
          <w:rFonts w:ascii="Georgia" w:hAnsi="Georgia"/>
          <w:lang w:val="en-GB"/>
        </w:rPr>
        <w:t>,</w:t>
      </w:r>
      <w:r w:rsidRPr="000F091F">
        <w:rPr>
          <w:rFonts w:ascii="Georgia" w:hAnsi="Georgia"/>
          <w:lang w:val="en-GB"/>
        </w:rPr>
        <w:t xml:space="preserve"> IH can be contacted.</w:t>
      </w:r>
      <w:bookmarkEnd w:id="4"/>
      <w:r w:rsidR="00624013" w:rsidRPr="000F091F">
        <w:rPr>
          <w:rFonts w:ascii="Georgia" w:hAnsi="Georgia"/>
          <w:lang w:val="en-GB"/>
        </w:rPr>
        <w:t xml:space="preserve"> </w:t>
      </w:r>
      <w:r w:rsidR="00767C54" w:rsidRPr="000F091F">
        <w:rPr>
          <w:rFonts w:ascii="Georgia" w:hAnsi="Georgia"/>
          <w:lang w:val="en-GB"/>
        </w:rPr>
        <w:t xml:space="preserve">Images from EGM architects | </w:t>
      </w:r>
      <w:proofErr w:type="spellStart"/>
      <w:r w:rsidR="00767C54" w:rsidRPr="000F091F">
        <w:rPr>
          <w:rFonts w:ascii="Georgia" w:hAnsi="Georgia"/>
          <w:lang w:val="en-GB"/>
        </w:rPr>
        <w:t>Scagliola+Brakkee</w:t>
      </w:r>
      <w:proofErr w:type="spellEnd"/>
      <w:r w:rsidR="00767C54" w:rsidRPr="000F091F">
        <w:rPr>
          <w:rFonts w:ascii="Georgia" w:hAnsi="Georgia"/>
          <w:lang w:val="en-GB"/>
        </w:rPr>
        <w:t>. It is not allowed to reuse the images in any form without prior permission from EGM architects.</w:t>
      </w:r>
    </w:p>
    <w:p w14:paraId="6B51FA3C" w14:textId="77777777" w:rsidR="00624013" w:rsidRPr="000F091F" w:rsidRDefault="00624013" w:rsidP="00583714">
      <w:pPr>
        <w:pStyle w:val="MDPI62BackMatter"/>
        <w:rPr>
          <w:rFonts w:ascii="Georgia" w:eastAsiaTheme="minorEastAsia" w:hAnsi="Georgia" w:cs="Arial"/>
          <w:lang w:val="en-GB"/>
        </w:rPr>
      </w:pPr>
    </w:p>
    <w:p w14:paraId="4D50C4E7" w14:textId="77777777" w:rsidR="004F2BEA" w:rsidRPr="000F091F" w:rsidRDefault="00583714" w:rsidP="00583714">
      <w:pPr>
        <w:pStyle w:val="MDPI62BackMatter"/>
        <w:rPr>
          <w:rFonts w:ascii="Georgia" w:eastAsiaTheme="minorEastAsia" w:hAnsi="Georgia" w:cs="Arial"/>
          <w:lang w:val="en-GB"/>
        </w:rPr>
      </w:pPr>
      <w:r w:rsidRPr="000F091F">
        <w:rPr>
          <w:rFonts w:ascii="Georgia" w:eastAsiaTheme="minorEastAsia" w:hAnsi="Georgia" w:cs="Arial"/>
          <w:b/>
          <w:lang w:val="en-GB"/>
        </w:rPr>
        <w:t>Contributor statement</w:t>
      </w:r>
      <w:r w:rsidR="00A86E9F" w:rsidRPr="000F091F">
        <w:rPr>
          <w:rFonts w:ascii="Georgia" w:eastAsiaTheme="minorEastAsia" w:hAnsi="Georgia" w:cs="Arial"/>
          <w:lang w:val="en-GB"/>
        </w:rPr>
        <w:t xml:space="preserve"> </w:t>
      </w:r>
    </w:p>
    <w:p w14:paraId="6E4E7C29" w14:textId="6AD074CD" w:rsidR="001844D5" w:rsidRPr="000F091F" w:rsidRDefault="001844D5" w:rsidP="001844D5">
      <w:pPr>
        <w:pStyle w:val="MDPI62BackMatter"/>
        <w:rPr>
          <w:rFonts w:ascii="Georgia" w:eastAsiaTheme="minorEastAsia" w:hAnsi="Georgia" w:cs="Arial"/>
          <w:lang w:val="en-GB"/>
        </w:rPr>
      </w:pPr>
      <w:r w:rsidRPr="000F091F">
        <w:rPr>
          <w:rFonts w:ascii="Georgia" w:eastAsiaTheme="minorEastAsia" w:hAnsi="Georgia" w:cs="Arial"/>
          <w:color w:val="000000" w:themeColor="text1"/>
          <w:szCs w:val="18"/>
          <w:shd w:val="clear" w:color="auto" w:fill="FFFFFF"/>
          <w:lang w:val="en-GB"/>
        </w:rPr>
        <w:t xml:space="preserve">Writing original draft AE, editing </w:t>
      </w:r>
      <w:r w:rsidR="0028114E" w:rsidRPr="000F091F">
        <w:rPr>
          <w:rFonts w:ascii="Georgia" w:eastAsiaTheme="minorEastAsia" w:hAnsi="Georgia" w:cs="Arial"/>
          <w:color w:val="000000" w:themeColor="text1"/>
          <w:szCs w:val="18"/>
          <w:shd w:val="clear" w:color="auto" w:fill="FFFFFF"/>
          <w:lang w:val="en-GB"/>
        </w:rPr>
        <w:t xml:space="preserve">AE, </w:t>
      </w:r>
      <w:r w:rsidR="008E0256" w:rsidRPr="000F091F">
        <w:rPr>
          <w:rFonts w:ascii="Georgia" w:eastAsiaTheme="minorEastAsia" w:hAnsi="Georgia" w:cs="Arial"/>
          <w:color w:val="000000" w:themeColor="text1"/>
          <w:szCs w:val="18"/>
          <w:shd w:val="clear" w:color="auto" w:fill="FFFFFF"/>
          <w:lang w:val="en-GB"/>
        </w:rPr>
        <w:t>IH, DB</w:t>
      </w:r>
      <w:r w:rsidRPr="000F091F">
        <w:rPr>
          <w:rFonts w:ascii="Georgia" w:eastAsiaTheme="minorEastAsia" w:hAnsi="Georgia" w:cs="Arial"/>
          <w:color w:val="000000" w:themeColor="text1"/>
          <w:szCs w:val="18"/>
          <w:shd w:val="clear" w:color="auto" w:fill="FFFFFF"/>
          <w:lang w:val="en-GB"/>
        </w:rPr>
        <w:t xml:space="preserve">, visualization </w:t>
      </w:r>
      <w:r w:rsidR="008E0256" w:rsidRPr="000F091F">
        <w:rPr>
          <w:rFonts w:ascii="Georgia" w:eastAsiaTheme="minorEastAsia" w:hAnsi="Georgia" w:cs="Arial"/>
          <w:color w:val="000000" w:themeColor="text1"/>
          <w:szCs w:val="18"/>
          <w:shd w:val="clear" w:color="auto" w:fill="FFFFFF"/>
          <w:lang w:val="en-GB"/>
        </w:rPr>
        <w:t>DB</w:t>
      </w:r>
      <w:r w:rsidRPr="000F091F">
        <w:rPr>
          <w:rFonts w:ascii="Georgia" w:eastAsiaTheme="minorEastAsia" w:hAnsi="Georgia" w:cs="Arial"/>
          <w:color w:val="000000" w:themeColor="text1"/>
          <w:szCs w:val="18"/>
          <w:shd w:val="clear" w:color="auto" w:fill="FFFFFF"/>
          <w:lang w:val="en-GB"/>
        </w:rPr>
        <w:t xml:space="preserve">, conceptualization </w:t>
      </w:r>
      <w:r w:rsidR="008E0256" w:rsidRPr="000F091F">
        <w:rPr>
          <w:rFonts w:ascii="Georgia" w:eastAsiaTheme="minorEastAsia" w:hAnsi="Georgia" w:cs="Arial"/>
          <w:color w:val="000000" w:themeColor="text1"/>
          <w:szCs w:val="18"/>
          <w:shd w:val="clear" w:color="auto" w:fill="FFFFFF"/>
          <w:lang w:val="en-GB"/>
        </w:rPr>
        <w:t>AE, IH, RB, DB.</w:t>
      </w:r>
    </w:p>
    <w:p w14:paraId="071E4E01" w14:textId="77777777" w:rsidR="00A86E9F" w:rsidRPr="000F091F" w:rsidRDefault="00A86E9F" w:rsidP="000855EA">
      <w:pPr>
        <w:pStyle w:val="MDPI21heading1"/>
        <w:ind w:left="0"/>
        <w:rPr>
          <w:rFonts w:eastAsiaTheme="minorEastAsia" w:cs="Arial"/>
          <w:lang w:val="en-GB"/>
        </w:rPr>
      </w:pPr>
      <w:r w:rsidRPr="000F091F">
        <w:rPr>
          <w:rFonts w:eastAsiaTheme="minorEastAsia" w:cs="Arial"/>
          <w:lang w:val="en-GB"/>
        </w:rPr>
        <w:t>References</w:t>
      </w:r>
    </w:p>
    <w:p w14:paraId="24B11895" w14:textId="77777777" w:rsidR="001844D5" w:rsidRPr="000F091F" w:rsidRDefault="001844D5" w:rsidP="001844D5">
      <w:pPr>
        <w:pStyle w:val="MDPI71References"/>
        <w:numPr>
          <w:ilvl w:val="0"/>
          <w:numId w:val="0"/>
        </w:numPr>
        <w:rPr>
          <w:rFonts w:ascii="Georgia" w:eastAsiaTheme="minorEastAsia" w:hAnsi="Georgia" w:cs="Arial"/>
          <w:lang w:val="en-GB"/>
        </w:rPr>
      </w:pPr>
    </w:p>
    <w:p w14:paraId="3019810D" w14:textId="77777777" w:rsidR="00280477" w:rsidRPr="000F091F" w:rsidRDefault="00280477" w:rsidP="00280477">
      <w:pPr>
        <w:pStyle w:val="MDPI71References"/>
        <w:rPr>
          <w:rFonts w:ascii="Georgia" w:hAnsi="Georgia"/>
          <w:lang w:val="en-GB"/>
        </w:rPr>
      </w:pPr>
      <w:r w:rsidRPr="000F091F">
        <w:rPr>
          <w:rFonts w:ascii="Georgia" w:hAnsi="Georgia"/>
          <w:lang w:val="en-GB"/>
        </w:rPr>
        <w:t xml:space="preserve">Alfonsi, E., Capolongo, S., </w:t>
      </w:r>
      <w:proofErr w:type="spellStart"/>
      <w:r w:rsidRPr="000F091F">
        <w:rPr>
          <w:rFonts w:ascii="Georgia" w:hAnsi="Georgia"/>
          <w:lang w:val="en-GB"/>
        </w:rPr>
        <w:t>Buffoli</w:t>
      </w:r>
      <w:proofErr w:type="spellEnd"/>
      <w:r w:rsidRPr="000F091F">
        <w:rPr>
          <w:rFonts w:ascii="Georgia" w:hAnsi="Georgia"/>
          <w:lang w:val="en-GB"/>
        </w:rPr>
        <w:t xml:space="preserve">, M. (2014). Evidence Based Design and healthcare: an unconventional approach to hospital design </w:t>
      </w:r>
      <w:r w:rsidRPr="000F091F">
        <w:rPr>
          <w:rFonts w:ascii="Georgia" w:hAnsi="Georgia"/>
          <w:i/>
          <w:lang w:val="en-GB"/>
        </w:rPr>
        <w:t>Ann Ig</w:t>
      </w:r>
      <w:r w:rsidRPr="000F091F">
        <w:rPr>
          <w:rFonts w:ascii="Georgia" w:hAnsi="Georgia"/>
          <w:iCs/>
          <w:lang w:val="en-GB"/>
        </w:rPr>
        <w:t xml:space="preserve"> </w:t>
      </w:r>
      <w:r w:rsidRPr="000F091F">
        <w:rPr>
          <w:rFonts w:ascii="Georgia" w:hAnsi="Georgia"/>
          <w:lang w:val="en-GB"/>
        </w:rPr>
        <w:t>26, pp. 137-143</w:t>
      </w:r>
    </w:p>
    <w:p w14:paraId="5D788BF7" w14:textId="40651020" w:rsidR="00280477" w:rsidRPr="000F091F" w:rsidRDefault="00280477" w:rsidP="00280477">
      <w:pPr>
        <w:pStyle w:val="MDPI71References"/>
        <w:rPr>
          <w:rFonts w:ascii="Georgia" w:hAnsi="Georgia"/>
          <w:i/>
          <w:iCs/>
          <w:lang w:val="en-GB"/>
        </w:rPr>
      </w:pPr>
      <w:r w:rsidRPr="000F091F">
        <w:rPr>
          <w:rFonts w:ascii="Georgia" w:hAnsi="Georgia"/>
          <w:lang w:val="en-GB"/>
        </w:rPr>
        <w:t xml:space="preserve">Altman, I. (1976). Privacy, a conceptual analysis. Environment and </w:t>
      </w:r>
      <w:proofErr w:type="spellStart"/>
      <w:r w:rsidRPr="000F091F">
        <w:rPr>
          <w:rFonts w:ascii="Georgia" w:hAnsi="Georgia"/>
          <w:lang w:val="en-GB"/>
        </w:rPr>
        <w:t>Behavior</w:t>
      </w:r>
      <w:proofErr w:type="spellEnd"/>
      <w:r w:rsidRPr="000F091F">
        <w:rPr>
          <w:rFonts w:ascii="Georgia" w:hAnsi="Georgia"/>
          <w:lang w:val="en-GB"/>
        </w:rPr>
        <w:t xml:space="preserve">, </w:t>
      </w:r>
      <w:r w:rsidRPr="000F091F">
        <w:rPr>
          <w:rFonts w:ascii="Georgia" w:hAnsi="Georgia"/>
          <w:bCs/>
          <w:lang w:val="en-GB"/>
        </w:rPr>
        <w:t>8(</w:t>
      </w:r>
      <w:r w:rsidRPr="000F091F">
        <w:rPr>
          <w:rFonts w:ascii="Georgia" w:hAnsi="Georgia"/>
          <w:lang w:val="en-GB"/>
        </w:rPr>
        <w:t>1</w:t>
      </w:r>
      <w:r w:rsidR="00624013" w:rsidRPr="000F091F">
        <w:rPr>
          <w:rFonts w:ascii="Georgia" w:hAnsi="Georgia"/>
          <w:lang w:val="en-GB"/>
        </w:rPr>
        <w:t>), pp.</w:t>
      </w:r>
      <w:r w:rsidRPr="000F091F">
        <w:rPr>
          <w:rFonts w:ascii="Georgia" w:hAnsi="Georgia"/>
          <w:lang w:val="en-GB"/>
        </w:rPr>
        <w:t xml:space="preserve"> 7-30</w:t>
      </w:r>
    </w:p>
    <w:p w14:paraId="5897C801" w14:textId="72806BB0" w:rsidR="00280477" w:rsidRPr="000F091F" w:rsidRDefault="00280477" w:rsidP="00280477">
      <w:pPr>
        <w:pStyle w:val="MDPI71References"/>
        <w:rPr>
          <w:rFonts w:ascii="Georgia" w:eastAsiaTheme="minorEastAsia" w:hAnsi="Georgia"/>
          <w:lang w:val="en-GB"/>
        </w:rPr>
      </w:pPr>
      <w:r w:rsidRPr="00DC4DDA">
        <w:rPr>
          <w:rFonts w:ascii="Georgia" w:eastAsiaTheme="minorEastAsia" w:hAnsi="Georgia"/>
          <w:lang w:val="nl-NL"/>
        </w:rPr>
        <w:t>Beukeboom, C</w:t>
      </w:r>
      <w:r w:rsidR="00C5005C" w:rsidRPr="00DC4DDA">
        <w:rPr>
          <w:rFonts w:ascii="Georgia" w:eastAsiaTheme="minorEastAsia" w:hAnsi="Georgia"/>
          <w:lang w:val="nl-NL"/>
        </w:rPr>
        <w:t>.,</w:t>
      </w:r>
      <w:r w:rsidRPr="00DC4DDA">
        <w:rPr>
          <w:rFonts w:ascii="Georgia" w:eastAsiaTheme="minorEastAsia" w:hAnsi="Georgia"/>
          <w:lang w:val="nl-NL"/>
        </w:rPr>
        <w:t xml:space="preserve"> Langeveld, D</w:t>
      </w:r>
      <w:r w:rsidR="00C5005C" w:rsidRPr="00DC4DDA">
        <w:rPr>
          <w:rFonts w:ascii="Georgia" w:eastAsiaTheme="minorEastAsia" w:hAnsi="Georgia"/>
          <w:lang w:val="nl-NL"/>
        </w:rPr>
        <w:t>.,</w:t>
      </w:r>
      <w:r w:rsidRPr="00DC4DDA">
        <w:rPr>
          <w:rFonts w:ascii="Georgia" w:eastAsiaTheme="minorEastAsia" w:hAnsi="Georgia"/>
          <w:lang w:val="nl-NL"/>
        </w:rPr>
        <w:t xml:space="preserve"> Tanja-Dijkstra, K. (2012). </w:t>
      </w:r>
      <w:r w:rsidRPr="000F091F">
        <w:rPr>
          <w:rFonts w:ascii="Georgia" w:eastAsiaTheme="minorEastAsia" w:hAnsi="Georgia"/>
          <w:lang w:val="en-GB"/>
        </w:rPr>
        <w:t xml:space="preserve">Stress-Reducing Effects of Real and Artificial Nature in a Hospital Waiting Room. </w:t>
      </w:r>
      <w:r w:rsidRPr="000F091F">
        <w:rPr>
          <w:rFonts w:ascii="Georgia" w:eastAsiaTheme="minorEastAsia" w:hAnsi="Georgia"/>
          <w:i/>
          <w:iCs/>
          <w:lang w:val="en-GB"/>
        </w:rPr>
        <w:t>Journal of alternative and complementary medicine</w:t>
      </w:r>
      <w:r w:rsidRPr="000F091F">
        <w:rPr>
          <w:rFonts w:ascii="Georgia" w:eastAsiaTheme="minorEastAsia" w:hAnsi="Georgia"/>
          <w:lang w:val="en-GB"/>
        </w:rPr>
        <w:t>, 18. pp. 329-33</w:t>
      </w:r>
    </w:p>
    <w:p w14:paraId="3F231F1E" w14:textId="70C485CA" w:rsidR="00280477" w:rsidRPr="000F091F" w:rsidRDefault="00280477" w:rsidP="00280477">
      <w:pPr>
        <w:pStyle w:val="MDPI71References"/>
        <w:rPr>
          <w:rFonts w:ascii="Georgia" w:eastAsiaTheme="minorEastAsia" w:hAnsi="Georgia" w:cs="Arial"/>
          <w:highlight w:val="yellow"/>
          <w:lang w:val="en-GB"/>
        </w:rPr>
      </w:pPr>
      <w:r w:rsidRPr="000F091F">
        <w:rPr>
          <w:rFonts w:ascii="Georgia" w:hAnsi="Georgia"/>
          <w:shd w:val="clear" w:color="auto" w:fill="FFFFFF"/>
          <w:lang w:val="en-GB"/>
        </w:rPr>
        <w:t xml:space="preserve">Brambilla A, </w:t>
      </w:r>
      <w:proofErr w:type="spellStart"/>
      <w:r w:rsidRPr="000F091F">
        <w:rPr>
          <w:rFonts w:ascii="Georgia" w:hAnsi="Georgia"/>
          <w:shd w:val="clear" w:color="auto" w:fill="FFFFFF"/>
          <w:lang w:val="en-GB"/>
        </w:rPr>
        <w:t>Buffoli</w:t>
      </w:r>
      <w:proofErr w:type="spellEnd"/>
      <w:r w:rsidRPr="000F091F">
        <w:rPr>
          <w:rFonts w:ascii="Georgia" w:hAnsi="Georgia"/>
          <w:shd w:val="clear" w:color="auto" w:fill="FFFFFF"/>
          <w:lang w:val="en-GB"/>
        </w:rPr>
        <w:t xml:space="preserve"> M, Capolongo S. (2019) Measuring hospital qualities. A preliminary investigation on Health Impact Assessment possibilities for evaluating complex buildings. </w:t>
      </w:r>
      <w:r w:rsidRPr="000F091F">
        <w:rPr>
          <w:rFonts w:ascii="Georgia" w:hAnsi="Georgia"/>
          <w:i/>
          <w:iCs/>
          <w:shd w:val="clear" w:color="auto" w:fill="FFFFFF"/>
          <w:lang w:val="en-GB"/>
        </w:rPr>
        <w:t>Acta Biomed.</w:t>
      </w:r>
      <w:r w:rsidRPr="000F091F">
        <w:rPr>
          <w:rFonts w:ascii="Georgia" w:hAnsi="Georgia"/>
          <w:shd w:val="clear" w:color="auto" w:fill="FFFFFF"/>
          <w:lang w:val="en-GB"/>
        </w:rPr>
        <w:t xml:space="preserve"> 90(9-S) pp.54-63</w:t>
      </w:r>
    </w:p>
    <w:p w14:paraId="09027B01" w14:textId="1C32DB9E" w:rsidR="00280477" w:rsidRPr="000F091F" w:rsidRDefault="00280477" w:rsidP="00280477">
      <w:pPr>
        <w:pStyle w:val="MDPI71References"/>
        <w:rPr>
          <w:rFonts w:ascii="Georgia" w:eastAsiaTheme="minorEastAsia" w:hAnsi="Georgia"/>
          <w:lang w:val="en-GB"/>
        </w:rPr>
      </w:pPr>
      <w:r w:rsidRPr="000F091F">
        <w:rPr>
          <w:rFonts w:ascii="Georgia" w:eastAsiaTheme="minorEastAsia" w:hAnsi="Georgia"/>
          <w:lang w:val="en-GB"/>
        </w:rPr>
        <w:t xml:space="preserve">Cooper Marcus, C. (2007) Healing gardens in hospitals </w:t>
      </w:r>
      <w:r w:rsidRPr="000F091F">
        <w:rPr>
          <w:rFonts w:ascii="Georgia" w:eastAsiaTheme="minorEastAsia" w:hAnsi="Georgia"/>
          <w:i/>
          <w:iCs/>
          <w:lang w:val="en-GB"/>
        </w:rPr>
        <w:t>Interdisciplinary Design and Research e-Journal</w:t>
      </w:r>
      <w:r w:rsidRPr="000F091F">
        <w:rPr>
          <w:rFonts w:ascii="Georgia" w:eastAsiaTheme="minorEastAsia" w:hAnsi="Georgia"/>
          <w:lang w:val="en-GB"/>
        </w:rPr>
        <w:t xml:space="preserve"> 1 (1)</w:t>
      </w:r>
    </w:p>
    <w:p w14:paraId="749E5E11" w14:textId="77777777" w:rsidR="00280477" w:rsidRPr="000F091F" w:rsidRDefault="00280477" w:rsidP="00280477">
      <w:pPr>
        <w:pStyle w:val="MDPI71References"/>
        <w:rPr>
          <w:rStyle w:val="Hyperlink"/>
          <w:rFonts w:ascii="Georgia" w:hAnsi="Georgia"/>
          <w:color w:val="000000"/>
          <w:szCs w:val="18"/>
          <w:u w:val="none"/>
          <w:lang w:val="en-GB"/>
        </w:rPr>
      </w:pPr>
      <w:r w:rsidRPr="00DC4DDA">
        <w:rPr>
          <w:rFonts w:ascii="Georgia" w:hAnsi="Georgia"/>
          <w:lang w:val="nl-NL"/>
        </w:rPr>
        <w:t xml:space="preserve">Eijkelenboom, A., Bluyssen, P.M. (2019). </w:t>
      </w:r>
      <w:r w:rsidRPr="000F091F">
        <w:rPr>
          <w:rFonts w:ascii="Georgia" w:hAnsi="Georgia"/>
          <w:lang w:val="en-GB"/>
        </w:rPr>
        <w:t xml:space="preserve">Comfort and health of patients and staff, related to the physical environment of different departments in hospitals: a literature review. </w:t>
      </w:r>
      <w:r w:rsidRPr="000F091F">
        <w:rPr>
          <w:rFonts w:ascii="Georgia" w:hAnsi="Georgia"/>
          <w:i/>
          <w:iCs/>
          <w:lang w:val="en-GB"/>
        </w:rPr>
        <w:t>Intelligent Buildings International</w:t>
      </w:r>
      <w:r w:rsidRPr="000F091F">
        <w:rPr>
          <w:rFonts w:ascii="Georgia" w:hAnsi="Georgia"/>
          <w:lang w:val="en-GB"/>
        </w:rPr>
        <w:t xml:space="preserve">. </w:t>
      </w:r>
    </w:p>
    <w:p w14:paraId="7A8B9C1F" w14:textId="77777777" w:rsidR="00280477" w:rsidRPr="000F091F" w:rsidRDefault="00280477" w:rsidP="00280477">
      <w:pPr>
        <w:pStyle w:val="MDPI71References"/>
        <w:rPr>
          <w:rFonts w:ascii="Georgia" w:hAnsi="Georgia"/>
          <w:lang w:val="en-GB"/>
        </w:rPr>
      </w:pPr>
      <w:proofErr w:type="spellStart"/>
      <w:r w:rsidRPr="000F091F">
        <w:rPr>
          <w:rFonts w:ascii="Georgia" w:hAnsi="Georgia"/>
          <w:lang w:val="en-GB"/>
        </w:rPr>
        <w:t>Eijkelenboom</w:t>
      </w:r>
      <w:proofErr w:type="spellEnd"/>
      <w:r w:rsidRPr="000F091F">
        <w:rPr>
          <w:rFonts w:ascii="Georgia" w:hAnsi="Georgia"/>
          <w:lang w:val="en-GB"/>
        </w:rPr>
        <w:t>, A., Ortiz, M.A., Bluyssen, P.M., (2021). Preferences for indoor environmental and social comfort of outpatient staff during the COVID-19 pandemic, an explanatory study</w:t>
      </w:r>
      <w:r w:rsidRPr="000F091F">
        <w:rPr>
          <w:rFonts w:ascii="Georgia" w:hAnsi="Georgia"/>
          <w:i/>
          <w:iCs/>
          <w:lang w:val="en-GB"/>
        </w:rPr>
        <w:t>. International Journal of Environmental Research and Public Health</w:t>
      </w:r>
      <w:r w:rsidRPr="000F091F">
        <w:rPr>
          <w:rFonts w:ascii="Georgia" w:hAnsi="Georgia"/>
          <w:lang w:val="en-GB"/>
        </w:rPr>
        <w:t xml:space="preserve"> </w:t>
      </w:r>
      <w:r w:rsidRPr="000F091F">
        <w:rPr>
          <w:rFonts w:ascii="Georgia" w:hAnsi="Georgia"/>
          <w:i/>
          <w:iCs/>
          <w:lang w:val="en-GB"/>
        </w:rPr>
        <w:t>18 p.7553.</w:t>
      </w:r>
      <w:r w:rsidRPr="000F091F">
        <w:rPr>
          <w:rFonts w:ascii="Georgia" w:hAnsi="Georgia"/>
          <w:lang w:val="en-GB"/>
        </w:rPr>
        <w:t xml:space="preserve"> </w:t>
      </w:r>
    </w:p>
    <w:p w14:paraId="58F14B78" w14:textId="1576357A" w:rsidR="00280477" w:rsidRPr="000F091F" w:rsidRDefault="00280477" w:rsidP="00280477">
      <w:pPr>
        <w:pStyle w:val="MDPI71References"/>
        <w:rPr>
          <w:rFonts w:ascii="Georgia" w:eastAsiaTheme="minorEastAsia" w:hAnsi="Georgia"/>
          <w:lang w:val="en-GB"/>
        </w:rPr>
      </w:pPr>
      <w:proofErr w:type="spellStart"/>
      <w:r w:rsidRPr="00DC4DDA">
        <w:rPr>
          <w:rFonts w:ascii="Georgia" w:eastAsiaTheme="minorEastAsia" w:hAnsi="Georgia"/>
          <w:lang w:val="nl-NL"/>
        </w:rPr>
        <w:t>Herweijer</w:t>
      </w:r>
      <w:proofErr w:type="spellEnd"/>
      <w:r w:rsidRPr="00DC4DDA">
        <w:rPr>
          <w:rFonts w:ascii="Georgia" w:eastAsiaTheme="minorEastAsia" w:hAnsi="Georgia"/>
          <w:lang w:val="nl-NL"/>
        </w:rPr>
        <w:t xml:space="preserve">, M.H. (2016). </w:t>
      </w:r>
      <w:proofErr w:type="spellStart"/>
      <w:r w:rsidRPr="00DC4DDA">
        <w:rPr>
          <w:rFonts w:ascii="Georgia" w:eastAsiaTheme="minorEastAsia" w:hAnsi="Georgia"/>
          <w:i/>
          <w:iCs/>
          <w:lang w:val="nl-NL"/>
        </w:rPr>
        <w:t>Evidence</w:t>
      </w:r>
      <w:proofErr w:type="spellEnd"/>
      <w:r w:rsidRPr="00DC4DDA">
        <w:rPr>
          <w:rFonts w:ascii="Georgia" w:eastAsiaTheme="minorEastAsia" w:hAnsi="Georgia"/>
          <w:i/>
          <w:iCs/>
          <w:lang w:val="nl-NL"/>
        </w:rPr>
        <w:t xml:space="preserve"> </w:t>
      </w:r>
      <w:proofErr w:type="spellStart"/>
      <w:r w:rsidRPr="00DC4DDA">
        <w:rPr>
          <w:rFonts w:ascii="Georgia" w:eastAsiaTheme="minorEastAsia" w:hAnsi="Georgia"/>
          <w:i/>
          <w:iCs/>
          <w:lang w:val="nl-NL"/>
        </w:rPr>
        <w:t>Based</w:t>
      </w:r>
      <w:proofErr w:type="spellEnd"/>
      <w:r w:rsidRPr="00DC4DDA">
        <w:rPr>
          <w:rFonts w:ascii="Georgia" w:eastAsiaTheme="minorEastAsia" w:hAnsi="Georgia"/>
          <w:i/>
          <w:iCs/>
          <w:lang w:val="nl-NL"/>
        </w:rPr>
        <w:t xml:space="preserve"> Design in Nederlandse Ziekenhuizen.</w:t>
      </w:r>
      <w:r w:rsidRPr="00DC4DDA">
        <w:rPr>
          <w:rFonts w:ascii="Georgia" w:eastAsiaTheme="minorEastAsia" w:hAnsi="Georgia"/>
          <w:lang w:val="nl-NL"/>
        </w:rPr>
        <w:t xml:space="preserve"> </w:t>
      </w:r>
      <w:r w:rsidRPr="000F091F">
        <w:rPr>
          <w:rFonts w:ascii="Georgia" w:eastAsiaTheme="minorEastAsia" w:hAnsi="Georgia"/>
          <w:lang w:val="en-GB"/>
        </w:rPr>
        <w:t>[Doctoral dissertation, Delft University of Technology], ABE TU Delft</w:t>
      </w:r>
    </w:p>
    <w:p w14:paraId="72EE5555" w14:textId="694CBE27" w:rsidR="00280477" w:rsidRPr="000F091F" w:rsidRDefault="00280477" w:rsidP="00280477">
      <w:pPr>
        <w:pStyle w:val="MDPI71References"/>
        <w:rPr>
          <w:rFonts w:ascii="Georgia" w:eastAsiaTheme="minorEastAsia" w:hAnsi="Georgia"/>
          <w:lang w:val="en-GB"/>
        </w:rPr>
      </w:pPr>
      <w:r w:rsidRPr="00DC4DDA">
        <w:rPr>
          <w:rFonts w:ascii="Georgia" w:eastAsiaTheme="minorEastAsia" w:hAnsi="Georgia"/>
          <w:lang w:val="nl-NL"/>
        </w:rPr>
        <w:t xml:space="preserve">Hesselink, G., Smits, M., </w:t>
      </w:r>
      <w:proofErr w:type="spellStart"/>
      <w:r w:rsidRPr="00DC4DDA">
        <w:rPr>
          <w:rFonts w:ascii="Georgia" w:eastAsiaTheme="minorEastAsia" w:hAnsi="Georgia"/>
          <w:lang w:val="nl-NL"/>
        </w:rPr>
        <w:t>Doedens</w:t>
      </w:r>
      <w:proofErr w:type="spellEnd"/>
      <w:r w:rsidRPr="00DC4DDA">
        <w:rPr>
          <w:rFonts w:ascii="Georgia" w:eastAsiaTheme="minorEastAsia" w:hAnsi="Georgia"/>
          <w:lang w:val="nl-NL"/>
        </w:rPr>
        <w:t xml:space="preserve">, M., Nijenhuis, S. M. T., van Bavel, D., van Goor, H., &amp; van de Belt, T. H. (2020). </w:t>
      </w:r>
      <w:r w:rsidRPr="000F091F">
        <w:rPr>
          <w:rFonts w:ascii="Georgia" w:eastAsiaTheme="minorEastAsia" w:hAnsi="Georgia"/>
          <w:lang w:val="en-GB"/>
        </w:rPr>
        <w:t xml:space="preserve">Environmental Needs, Barriers, and Facilitators for Optimal Healing in the Postoperative Process: A Qualitative Study of Patients’ Lived Experiences and Perceptions. </w:t>
      </w:r>
      <w:r w:rsidRPr="000F091F">
        <w:rPr>
          <w:rFonts w:ascii="Georgia" w:eastAsiaTheme="minorEastAsia" w:hAnsi="Georgia"/>
          <w:i/>
          <w:iCs/>
          <w:lang w:val="en-GB"/>
        </w:rPr>
        <w:t>HERD: Health Environments Research &amp; Design Journal</w:t>
      </w:r>
      <w:r w:rsidRPr="000F091F">
        <w:rPr>
          <w:rFonts w:ascii="Georgia" w:eastAsiaTheme="minorEastAsia" w:hAnsi="Georgia"/>
          <w:lang w:val="en-GB"/>
        </w:rPr>
        <w:t xml:space="preserve">, 13(3), pp. 125–139. </w:t>
      </w:r>
    </w:p>
    <w:p w14:paraId="3BE91E53" w14:textId="77777777" w:rsidR="00280477" w:rsidRPr="000F091F" w:rsidRDefault="00280477" w:rsidP="00280477">
      <w:pPr>
        <w:pStyle w:val="MDPI71References"/>
        <w:rPr>
          <w:rFonts w:ascii="Georgia" w:eastAsiaTheme="minorEastAsia" w:hAnsi="Georgia"/>
          <w:lang w:val="en-GB"/>
        </w:rPr>
      </w:pPr>
      <w:r w:rsidRPr="00DC4DDA">
        <w:rPr>
          <w:rFonts w:ascii="Georgia" w:hAnsi="Georgia"/>
          <w:lang w:val="nl-NL"/>
        </w:rPr>
        <w:t xml:space="preserve">Huisman, E.R.C.M., Morales, E., Van Hoof, J., Kort, H.S.M. (2012). </w:t>
      </w:r>
      <w:r w:rsidRPr="000F091F">
        <w:rPr>
          <w:rFonts w:ascii="Georgia" w:hAnsi="Georgia"/>
          <w:lang w:val="en-GB"/>
        </w:rPr>
        <w:t xml:space="preserve">Healing environment: A review of the impact of physical environmental factors on users. </w:t>
      </w:r>
      <w:r w:rsidRPr="000F091F">
        <w:rPr>
          <w:rFonts w:ascii="Georgia" w:hAnsi="Georgia"/>
          <w:i/>
          <w:iCs/>
          <w:lang w:val="en-GB"/>
        </w:rPr>
        <w:t>Building and Environment</w:t>
      </w:r>
      <w:r w:rsidRPr="000F091F">
        <w:rPr>
          <w:rFonts w:ascii="Georgia" w:hAnsi="Georgia"/>
          <w:lang w:val="en-GB"/>
        </w:rPr>
        <w:t xml:space="preserve">. </w:t>
      </w:r>
      <w:r w:rsidRPr="000F091F">
        <w:rPr>
          <w:rFonts w:ascii="Georgia" w:hAnsi="Georgia"/>
          <w:bCs/>
          <w:lang w:val="en-GB"/>
        </w:rPr>
        <w:t>58</w:t>
      </w:r>
      <w:r w:rsidRPr="000F091F">
        <w:rPr>
          <w:rFonts w:ascii="Georgia" w:hAnsi="Georgia"/>
          <w:lang w:val="en-GB"/>
        </w:rPr>
        <w:t xml:space="preserve">, pp. 70-80. </w:t>
      </w:r>
    </w:p>
    <w:p w14:paraId="793D26EC" w14:textId="77777777" w:rsidR="00280477" w:rsidRPr="000F091F" w:rsidRDefault="00280477" w:rsidP="00280477">
      <w:pPr>
        <w:pStyle w:val="MDPI71References"/>
        <w:rPr>
          <w:rStyle w:val="cf01"/>
          <w:rFonts w:ascii="Georgia" w:eastAsiaTheme="minorEastAsia" w:hAnsi="Georgia" w:cs="Arial"/>
          <w:i/>
          <w:iCs/>
          <w:lang w:val="en-GB"/>
        </w:rPr>
      </w:pPr>
      <w:r w:rsidRPr="000F091F">
        <w:rPr>
          <w:rFonts w:ascii="Georgia" w:eastAsiaTheme="minorEastAsia" w:hAnsi="Georgia"/>
          <w:lang w:val="en-GB"/>
        </w:rPr>
        <w:t xml:space="preserve">Hobo, I., Kroon, E., (2017) </w:t>
      </w:r>
      <w:proofErr w:type="spellStart"/>
      <w:r w:rsidRPr="000F091F">
        <w:rPr>
          <w:rStyle w:val="cf01"/>
          <w:rFonts w:ascii="Georgia" w:hAnsi="Georgia"/>
          <w:i/>
          <w:iCs/>
          <w:lang w:val="en-GB"/>
        </w:rPr>
        <w:t>Radboudumc</w:t>
      </w:r>
      <w:proofErr w:type="spellEnd"/>
      <w:r w:rsidRPr="000F091F">
        <w:rPr>
          <w:rStyle w:val="cf01"/>
          <w:rFonts w:ascii="Georgia" w:hAnsi="Georgia"/>
          <w:i/>
          <w:iCs/>
          <w:lang w:val="en-GB"/>
        </w:rPr>
        <w:t xml:space="preserve"> Design Guidelines</w:t>
      </w:r>
    </w:p>
    <w:p w14:paraId="3A0B2498" w14:textId="77777777" w:rsidR="00280477" w:rsidRPr="000F091F" w:rsidRDefault="00280477" w:rsidP="00280477">
      <w:pPr>
        <w:pStyle w:val="MDPI71References"/>
        <w:rPr>
          <w:rFonts w:ascii="Georgia" w:eastAsiaTheme="minorEastAsia" w:hAnsi="Georgia" w:cs="Arial"/>
          <w:i/>
          <w:iCs/>
          <w:lang w:val="en-GB"/>
        </w:rPr>
      </w:pPr>
      <w:r w:rsidRPr="000F091F">
        <w:rPr>
          <w:rFonts w:ascii="Georgia" w:eastAsiaTheme="minorEastAsia" w:hAnsi="Georgia" w:cs="Arial"/>
          <w:lang w:val="en-GB"/>
        </w:rPr>
        <w:t>Koenders et al. (2018) “</w:t>
      </w:r>
      <w:r w:rsidRPr="000F091F">
        <w:rPr>
          <w:rFonts w:ascii="Georgia" w:hAnsi="Georgia"/>
          <w:lang w:val="en-GB"/>
        </w:rPr>
        <w:t xml:space="preserve">I’m not going to walk, just for the sake of walking…”: a qualitative, phenomenological study on physical activity during hospital stay. </w:t>
      </w:r>
      <w:r w:rsidRPr="000F091F">
        <w:rPr>
          <w:rFonts w:ascii="Georgia" w:hAnsi="Georgia"/>
          <w:i/>
          <w:iCs/>
          <w:lang w:val="en-GB"/>
        </w:rPr>
        <w:t>Disability and Rehabilitation</w:t>
      </w:r>
      <w:r w:rsidRPr="000F091F">
        <w:rPr>
          <w:rFonts w:ascii="Georgia" w:hAnsi="Georgia"/>
          <w:lang w:val="en-GB"/>
        </w:rPr>
        <w:t xml:space="preserve"> 42(1) pp.78-85</w:t>
      </w:r>
    </w:p>
    <w:p w14:paraId="5887B49B" w14:textId="268E5C3A" w:rsidR="00280477" w:rsidRPr="00DC4DDA" w:rsidRDefault="00280477" w:rsidP="00280477">
      <w:pPr>
        <w:pStyle w:val="MDPI71References"/>
        <w:rPr>
          <w:rFonts w:ascii="Georgia" w:eastAsiaTheme="minorEastAsia" w:hAnsi="Georgia"/>
          <w:strike/>
          <w:lang w:val="nl-NL"/>
        </w:rPr>
      </w:pPr>
      <w:r w:rsidRPr="00DC4DDA">
        <w:rPr>
          <w:rFonts w:ascii="Georgia" w:eastAsiaTheme="minorEastAsia" w:hAnsi="Georgia"/>
          <w:lang w:val="nl-NL"/>
        </w:rPr>
        <w:t xml:space="preserve">Mens, N., Tijhuis, A. (1999) </w:t>
      </w:r>
      <w:r w:rsidRPr="00DC4DDA">
        <w:rPr>
          <w:rFonts w:ascii="Georgia" w:eastAsiaTheme="minorEastAsia" w:hAnsi="Georgia"/>
          <w:i/>
          <w:iCs/>
          <w:lang w:val="nl-NL"/>
        </w:rPr>
        <w:t>De architectuur van het ziekenhuis</w:t>
      </w:r>
      <w:r w:rsidRPr="00DC4DDA">
        <w:rPr>
          <w:rFonts w:ascii="Georgia" w:eastAsiaTheme="minorEastAsia" w:hAnsi="Georgia"/>
          <w:lang w:val="nl-NL"/>
        </w:rPr>
        <w:t xml:space="preserve">, Rotterdam, The Netherlands: </w:t>
      </w:r>
      <w:proofErr w:type="spellStart"/>
      <w:r w:rsidRPr="00DC4DDA">
        <w:rPr>
          <w:rFonts w:ascii="Georgia" w:eastAsiaTheme="minorEastAsia" w:hAnsi="Georgia"/>
          <w:lang w:val="nl-NL"/>
        </w:rPr>
        <w:t>Nai</w:t>
      </w:r>
      <w:proofErr w:type="spellEnd"/>
      <w:r w:rsidRPr="00DC4DDA">
        <w:rPr>
          <w:rFonts w:ascii="Georgia" w:eastAsiaTheme="minorEastAsia" w:hAnsi="Georgia"/>
          <w:lang w:val="nl-NL"/>
        </w:rPr>
        <w:t xml:space="preserve"> Uitgever</w:t>
      </w:r>
    </w:p>
    <w:p w14:paraId="4ED6660B" w14:textId="7CC9EEC7" w:rsidR="00280477" w:rsidRPr="000F091F" w:rsidRDefault="00280477" w:rsidP="00280477">
      <w:pPr>
        <w:pStyle w:val="MDPI71References"/>
        <w:rPr>
          <w:rFonts w:ascii="Georgia" w:eastAsiaTheme="minorEastAsia" w:hAnsi="Georgia"/>
          <w:lang w:val="en-GB"/>
        </w:rPr>
      </w:pPr>
      <w:r w:rsidRPr="000F091F">
        <w:rPr>
          <w:rFonts w:ascii="Georgia" w:eastAsiaTheme="minorEastAsia" w:hAnsi="Georgia"/>
          <w:lang w:val="en-GB"/>
        </w:rPr>
        <w:t>Ulrich, R. (1984) View through a window may influence recovery from surgery</w:t>
      </w:r>
      <w:r w:rsidRPr="000F091F">
        <w:rPr>
          <w:rFonts w:ascii="Georgia" w:eastAsiaTheme="minorEastAsia" w:hAnsi="Georgia"/>
          <w:i/>
          <w:iCs/>
          <w:lang w:val="en-GB"/>
        </w:rPr>
        <w:t xml:space="preserve">. Science </w:t>
      </w:r>
      <w:r w:rsidRPr="000F091F">
        <w:rPr>
          <w:rFonts w:ascii="Georgia" w:eastAsiaTheme="minorEastAsia" w:hAnsi="Georgia"/>
          <w:lang w:val="en-GB"/>
        </w:rPr>
        <w:t>224(4647) pp 420-421</w:t>
      </w:r>
    </w:p>
    <w:p w14:paraId="121590D6" w14:textId="77777777" w:rsidR="00280477" w:rsidRPr="000F091F" w:rsidRDefault="00280477" w:rsidP="00280477">
      <w:pPr>
        <w:pStyle w:val="MDPI71References"/>
        <w:rPr>
          <w:rFonts w:ascii="Georgia" w:eastAsiaTheme="minorEastAsia" w:hAnsi="Georgia" w:cs="Arial"/>
          <w:lang w:val="en-GB"/>
        </w:rPr>
      </w:pPr>
      <w:r w:rsidRPr="000F091F">
        <w:rPr>
          <w:rFonts w:ascii="Georgia" w:hAnsi="Georgia"/>
          <w:lang w:val="en-GB"/>
        </w:rPr>
        <w:t xml:space="preserve">Shukor, S. F. A., Stigsdotter, U. K., Lottrup, L., &amp; Nilsson, K. (2012). Employees’ use, preferences, and restorative benefits of green outdoor environments at hospitals. </w:t>
      </w:r>
      <w:r w:rsidRPr="000F091F">
        <w:rPr>
          <w:rFonts w:ascii="Georgia" w:hAnsi="Georgia"/>
          <w:i/>
          <w:iCs/>
          <w:lang w:val="en-GB"/>
        </w:rPr>
        <w:t>Alam Cipta</w:t>
      </w:r>
      <w:r w:rsidRPr="000F091F">
        <w:rPr>
          <w:rFonts w:ascii="Georgia" w:hAnsi="Georgia"/>
          <w:lang w:val="en-GB"/>
        </w:rPr>
        <w:t>, 5(2), 77–92.</w:t>
      </w:r>
      <w:r w:rsidRPr="000F091F">
        <w:rPr>
          <w:rFonts w:ascii="Georgia" w:eastAsiaTheme="minorEastAsia" w:hAnsi="Georgia" w:cs="Arial"/>
          <w:lang w:val="en-GB"/>
        </w:rPr>
        <w:t xml:space="preserve"> </w:t>
      </w:r>
    </w:p>
    <w:p w14:paraId="7ACDAC7C" w14:textId="3707FEC2" w:rsidR="00DF28B4" w:rsidRPr="005C6417" w:rsidRDefault="00DF28B4" w:rsidP="00435E98">
      <w:pPr>
        <w:pStyle w:val="MDPI71References"/>
        <w:numPr>
          <w:ilvl w:val="0"/>
          <w:numId w:val="0"/>
        </w:numPr>
        <w:rPr>
          <w:rFonts w:ascii="Georgia" w:eastAsiaTheme="minorEastAsia" w:hAnsi="Georgia" w:cs="Arial"/>
          <w:highlight w:val="yellow"/>
        </w:rPr>
      </w:pPr>
    </w:p>
    <w:sectPr w:rsidR="00DF28B4" w:rsidRPr="005C6417" w:rsidSect="00154862">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E8BC9" w14:textId="77777777" w:rsidR="00154862" w:rsidRPr="000F091F" w:rsidRDefault="00154862">
      <w:pPr>
        <w:spacing w:line="240" w:lineRule="auto"/>
      </w:pPr>
      <w:r w:rsidRPr="000F091F">
        <w:separator/>
      </w:r>
    </w:p>
  </w:endnote>
  <w:endnote w:type="continuationSeparator" w:id="0">
    <w:p w14:paraId="66794C48" w14:textId="77777777" w:rsidR="00154862" w:rsidRPr="000F091F" w:rsidRDefault="00154862">
      <w:pPr>
        <w:spacing w:line="240" w:lineRule="auto"/>
      </w:pPr>
      <w:r w:rsidRPr="000F09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CB548C-3685-49F9-9E7B-85B192D7BF0F}"/>
    <w:embedBold r:id="rId2" w:fontKey="{CABBA5A8-6A8C-4A75-B53A-CDE78795EF0B}"/>
    <w:embedItalic r:id="rId3" w:fontKey="{AB838EFF-6557-42EF-819F-CEF781F9DABE}"/>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4" w:fontKey="{64996A74-B68B-4CBF-B404-47B6572E046B}"/>
    <w:embedBold r:id="rId5" w:fontKey="{0268D6DB-769D-4696-9F9E-D7854DE5CDB3}"/>
    <w:embedItalic r:id="rId6" w:fontKey="{B4E2561E-47D8-4FCB-AA06-8D157128432E}"/>
  </w:font>
  <w:font w:name="Georgia">
    <w:panose1 w:val="02040502050405020303"/>
    <w:charset w:val="00"/>
    <w:family w:val="roman"/>
    <w:pitch w:val="variable"/>
    <w:sig w:usb0="00000287" w:usb1="00000000" w:usb2="00000000" w:usb3="00000000" w:csb0="0000009F" w:csb1="00000000"/>
    <w:embedRegular r:id="rId7" w:fontKey="{1288946B-A52F-4EED-BFB8-21C4034E7839}"/>
    <w:embedBold r:id="rId8" w:fontKey="{D810310C-3EBA-443A-91BB-2F679C4B55F9}"/>
    <w:embedItalic r:id="rId9" w:fontKey="{905E57E9-FCE1-44AC-8DB3-7092D3F62F94}"/>
  </w:font>
  <w:font w:name="Cordia New">
    <w:panose1 w:val="020B0304020202020204"/>
    <w:charset w:val="DE"/>
    <w:family w:val="swiss"/>
    <w:pitch w:val="variable"/>
    <w:sig w:usb0="81000003" w:usb1="00000000" w:usb2="00000000" w:usb3="00000000" w:csb0="00010001" w:csb1="00000000"/>
    <w:embedRegular r:id="rId10" w:fontKey="{CC2292DF-4A88-4E35-93B1-6D4F6F21961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BA22F172-BDE2-42B9-8640-5D70F242B593}"/>
  </w:font>
  <w:font w:name="Bodoni SvtyTwo OS ITC TT-Book">
    <w:altName w:val="Cambri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DE19FA3B-5CB1-4C1B-8453-E481FBCA624C}"/>
    <w:embedItalic r:id="rId13" w:fontKey="{67D56872-237A-43D7-8155-19F3F1980069}"/>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4" w:fontKey="{7E5998F1-CABE-4D55-8086-81F49D436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ED9F" w14:textId="77777777" w:rsidR="0011513E" w:rsidRDefault="001151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2E0F" w14:textId="77777777" w:rsidR="0011513E" w:rsidRDefault="001151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Pr="000F091F" w:rsidRDefault="00281E5B" w:rsidP="004F0E02">
    <w:pPr>
      <w:pStyle w:val="MDPIfooterfirstpage"/>
      <w:pBdr>
        <w:top w:val="single" w:sz="4" w:space="0" w:color="000000"/>
      </w:pBdr>
      <w:adjustRightInd w:val="0"/>
      <w:snapToGrid w:val="0"/>
      <w:spacing w:before="480" w:line="100" w:lineRule="exact"/>
      <w:rPr>
        <w:i/>
        <w:iCs/>
        <w:szCs w:val="16"/>
        <w:lang w:val="en-GB"/>
      </w:rPr>
    </w:pPr>
  </w:p>
  <w:p w14:paraId="59A4BB1A" w14:textId="325A825F" w:rsidR="00C45F1E" w:rsidRPr="000F091F" w:rsidRDefault="00000000" w:rsidP="00BA570C">
    <w:pPr>
      <w:pStyle w:val="MDPIfooterfirstpage"/>
      <w:tabs>
        <w:tab w:val="clear" w:pos="8845"/>
        <w:tab w:val="right" w:pos="10466"/>
      </w:tabs>
      <w:spacing w:line="240" w:lineRule="auto"/>
      <w:jc w:val="both"/>
      <w:rPr>
        <w:lang w:val="en-GB"/>
      </w:rPr>
    </w:pPr>
    <w:hyperlink r:id="rId1" w:history="1">
      <w:r w:rsidR="0011513E" w:rsidRPr="002457EF">
        <w:rPr>
          <w:rStyle w:val="Hyperlink"/>
          <w:bCs/>
          <w:iCs/>
          <w:szCs w:val="16"/>
          <w:lang w:val="en-GB"/>
        </w:rPr>
        <w:t>https://doi.org/10.24404/6235dc9ff8c7f611fcf363e8</w:t>
      </w:r>
    </w:hyperlink>
    <w:r w:rsidR="0011513E">
      <w:rPr>
        <w:bCs/>
        <w:iCs/>
        <w:szCs w:val="16"/>
        <w:lang w:val="en-GB"/>
      </w:rPr>
      <w:t xml:space="preserve"> </w:t>
    </w:r>
    <w:r w:rsidR="00BA570C" w:rsidRPr="000F091F">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AB88" w14:textId="77777777" w:rsidR="00154862" w:rsidRPr="000F091F" w:rsidRDefault="00154862">
      <w:pPr>
        <w:spacing w:line="240" w:lineRule="auto"/>
      </w:pPr>
      <w:r w:rsidRPr="000F091F">
        <w:separator/>
      </w:r>
    </w:p>
  </w:footnote>
  <w:footnote w:type="continuationSeparator" w:id="0">
    <w:p w14:paraId="7B724E9F" w14:textId="77777777" w:rsidR="00154862" w:rsidRPr="000F091F" w:rsidRDefault="00154862">
      <w:pPr>
        <w:spacing w:line="240" w:lineRule="auto"/>
      </w:pPr>
      <w:r w:rsidRPr="000F091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Pr="000F091F"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619D383E" w:rsidR="00281E5B" w:rsidRPr="000F091F" w:rsidRDefault="00BA570C" w:rsidP="00BA570C">
    <w:pPr>
      <w:tabs>
        <w:tab w:val="right" w:pos="10466"/>
      </w:tabs>
      <w:adjustRightInd w:val="0"/>
      <w:snapToGrid w:val="0"/>
      <w:spacing w:line="240" w:lineRule="auto"/>
      <w:rPr>
        <w:sz w:val="16"/>
      </w:rPr>
    </w:pPr>
    <w:r w:rsidRPr="000F091F">
      <w:rPr>
        <w:sz w:val="16"/>
      </w:rPr>
      <w:tab/>
    </w:r>
    <w:r w:rsidR="00A36565" w:rsidRPr="000F091F">
      <w:rPr>
        <w:sz w:val="16"/>
      </w:rPr>
      <w:fldChar w:fldCharType="begin"/>
    </w:r>
    <w:r w:rsidR="00A36565" w:rsidRPr="000F091F">
      <w:rPr>
        <w:sz w:val="16"/>
      </w:rPr>
      <w:instrText xml:space="preserve"> PAGE   \* MERGEFORMAT </w:instrText>
    </w:r>
    <w:r w:rsidR="00A36565" w:rsidRPr="000F091F">
      <w:rPr>
        <w:sz w:val="16"/>
      </w:rPr>
      <w:fldChar w:fldCharType="separate"/>
    </w:r>
    <w:r w:rsidR="00EE22E4" w:rsidRPr="000F091F">
      <w:rPr>
        <w:sz w:val="16"/>
      </w:rPr>
      <w:t>6</w:t>
    </w:r>
    <w:r w:rsidR="00A36565" w:rsidRPr="000F091F">
      <w:rPr>
        <w:sz w:val="16"/>
      </w:rPr>
      <w:fldChar w:fldCharType="end"/>
    </w:r>
    <w:r w:rsidR="00A36565" w:rsidRPr="000F091F">
      <w:rPr>
        <w:sz w:val="16"/>
      </w:rPr>
      <w:t xml:space="preserve"> of </w:t>
    </w:r>
    <w:r w:rsidR="00A36565" w:rsidRPr="000F091F">
      <w:rPr>
        <w:sz w:val="16"/>
      </w:rPr>
      <w:fldChar w:fldCharType="begin"/>
    </w:r>
    <w:r w:rsidR="00A36565" w:rsidRPr="000F091F">
      <w:rPr>
        <w:sz w:val="16"/>
      </w:rPr>
      <w:instrText xml:space="preserve"> NUMPAGES   \* MERGEFORMAT </w:instrText>
    </w:r>
    <w:r w:rsidR="00A36565" w:rsidRPr="000F091F">
      <w:rPr>
        <w:sz w:val="16"/>
      </w:rPr>
      <w:fldChar w:fldCharType="separate"/>
    </w:r>
    <w:r w:rsidR="00EE22E4" w:rsidRPr="000F091F">
      <w:rPr>
        <w:sz w:val="16"/>
      </w:rPr>
      <w:t>6</w:t>
    </w:r>
    <w:r w:rsidR="00A36565" w:rsidRPr="000F091F">
      <w:rPr>
        <w:sz w:val="16"/>
      </w:rPr>
      <w:fldChar w:fldCharType="end"/>
    </w:r>
  </w:p>
  <w:p w14:paraId="4101652C" w14:textId="77777777" w:rsidR="00C45F1E" w:rsidRPr="000F091F"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0F091F" w14:paraId="6257ADAD" w14:textId="77777777" w:rsidTr="000547D8">
      <w:trPr>
        <w:trHeight w:val="686"/>
      </w:trPr>
      <w:tc>
        <w:tcPr>
          <w:tcW w:w="5103" w:type="dxa"/>
          <w:shd w:val="clear" w:color="auto" w:fill="auto"/>
          <w:vAlign w:val="center"/>
        </w:tcPr>
        <w:p w14:paraId="0DFAE634" w14:textId="77777777" w:rsidR="00281E5B" w:rsidRPr="000F091F" w:rsidRDefault="177542A6" w:rsidP="00BA570C">
          <w:pPr>
            <w:pStyle w:val="Koptekst"/>
            <w:pBdr>
              <w:bottom w:val="none" w:sz="0" w:space="0" w:color="auto"/>
            </w:pBdr>
            <w:jc w:val="left"/>
            <w:rPr>
              <w:rFonts w:eastAsia="DengXian"/>
              <w:b/>
              <w:bCs/>
            </w:rPr>
          </w:pPr>
          <w:r w:rsidRPr="000F091F">
            <w:rPr>
              <w:noProof/>
              <w:lang w:eastAsia="nl-NL"/>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000F091F">
            <w:rPr>
              <w:rFonts w:eastAsia="DengXian"/>
              <w:b/>
              <w:bCs/>
            </w:rPr>
            <w:t xml:space="preserve"> </w:t>
          </w:r>
          <w:r w:rsidRPr="000F091F">
            <w:rPr>
              <w:noProof/>
              <w:lang w:eastAsia="nl-NL"/>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rsidRPr="000F091F">
            <w:t xml:space="preserve"> </w:t>
          </w:r>
        </w:p>
      </w:tc>
      <w:tc>
        <w:tcPr>
          <w:tcW w:w="5384" w:type="dxa"/>
          <w:shd w:val="clear" w:color="auto" w:fill="auto"/>
          <w:vAlign w:val="center"/>
        </w:tcPr>
        <w:p w14:paraId="6A6330BB" w14:textId="7B138F80" w:rsidR="000547D8" w:rsidRPr="000F091F"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0F091F">
            <w:rPr>
              <w:rFonts w:ascii="Palatino Linotype" w:hAnsi="Palatino Linotype" w:cs="Segoe UI"/>
              <w:sz w:val="16"/>
              <w:szCs w:val="16"/>
            </w:rPr>
            <w:t xml:space="preserve"> ARCH22 ‘Enabling health, care and well-being through design research'</w:t>
          </w:r>
        </w:p>
        <w:p w14:paraId="1F1E3146" w14:textId="77777777" w:rsidR="000547D8" w:rsidRPr="000F091F"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0F091F">
            <w:rPr>
              <w:rFonts w:ascii="Palatino Linotype" w:hAnsi="Palatino Linotype" w:cs="Segoe UI"/>
              <w:sz w:val="16"/>
              <w:szCs w:val="16"/>
            </w:rPr>
            <w:t xml:space="preserve"> 5th Architecture Research Care and Health conference </w:t>
          </w:r>
        </w:p>
        <w:p w14:paraId="67B70C56" w14:textId="12514CDF" w:rsidR="00281E5B" w:rsidRPr="000F091F"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0F091F">
            <w:rPr>
              <w:rFonts w:ascii="Palatino Linotype" w:hAnsi="Palatino Linotype" w:cs="Segoe UI"/>
              <w:sz w:val="16"/>
              <w:szCs w:val="16"/>
            </w:rPr>
            <w:t>Delft / Rotterdam – the Netherlands – 22nd until 24th of August 2022.</w:t>
          </w:r>
        </w:p>
      </w:tc>
      <w:tc>
        <w:tcPr>
          <w:tcW w:w="20" w:type="dxa"/>
          <w:shd w:val="clear" w:color="auto" w:fill="auto"/>
          <w:vAlign w:val="center"/>
        </w:tcPr>
        <w:p w14:paraId="53128261" w14:textId="77777777" w:rsidR="00281E5B" w:rsidRPr="000F091F" w:rsidRDefault="00281E5B" w:rsidP="00BA570C">
          <w:pPr>
            <w:pStyle w:val="Koptekst"/>
            <w:pBdr>
              <w:bottom w:val="none" w:sz="0" w:space="0" w:color="auto"/>
            </w:pBdr>
            <w:jc w:val="right"/>
            <w:rPr>
              <w:rFonts w:eastAsia="DengXian"/>
              <w:b/>
              <w:bCs/>
            </w:rPr>
          </w:pPr>
        </w:p>
      </w:tc>
    </w:tr>
  </w:tbl>
  <w:p w14:paraId="62486C05" w14:textId="77777777" w:rsidR="00C45F1E" w:rsidRPr="000F091F"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C1348A7A"/>
    <w:lvl w:ilvl="0" w:tplc="09A2F7A8">
      <w:start w:val="1"/>
      <w:numFmt w:val="decimal"/>
      <w:lvlRestart w:val="0"/>
      <w:pStyle w:val="MDPI71References"/>
      <w:lvlText w:val="%1."/>
      <w:lvlJc w:val="left"/>
      <w:pPr>
        <w:ind w:left="425" w:hanging="425"/>
      </w:pPr>
      <w:rPr>
        <w:i w:val="0"/>
        <w:i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BD6754"/>
    <w:multiLevelType w:val="hybridMultilevel"/>
    <w:tmpl w:val="B0B47BD0"/>
    <w:lvl w:ilvl="0" w:tplc="F36C05D2">
      <w:start w:val="1"/>
      <w:numFmt w:val="decimal"/>
      <w:lvlText w:val="%1."/>
      <w:lvlJc w:val="left"/>
      <w:pPr>
        <w:ind w:left="2968" w:hanging="360"/>
      </w:pPr>
      <w:rPr>
        <w:rFonts w:hint="default"/>
      </w:rPr>
    </w:lvl>
    <w:lvl w:ilvl="1" w:tplc="04130019" w:tentative="1">
      <w:start w:val="1"/>
      <w:numFmt w:val="lowerLetter"/>
      <w:lvlText w:val="%2."/>
      <w:lvlJc w:val="left"/>
      <w:pPr>
        <w:ind w:left="3688" w:hanging="360"/>
      </w:pPr>
    </w:lvl>
    <w:lvl w:ilvl="2" w:tplc="0413001B" w:tentative="1">
      <w:start w:val="1"/>
      <w:numFmt w:val="lowerRoman"/>
      <w:lvlText w:val="%3."/>
      <w:lvlJc w:val="right"/>
      <w:pPr>
        <w:ind w:left="4408" w:hanging="180"/>
      </w:pPr>
    </w:lvl>
    <w:lvl w:ilvl="3" w:tplc="0413000F" w:tentative="1">
      <w:start w:val="1"/>
      <w:numFmt w:val="decimal"/>
      <w:lvlText w:val="%4."/>
      <w:lvlJc w:val="left"/>
      <w:pPr>
        <w:ind w:left="5128" w:hanging="360"/>
      </w:pPr>
    </w:lvl>
    <w:lvl w:ilvl="4" w:tplc="04130019" w:tentative="1">
      <w:start w:val="1"/>
      <w:numFmt w:val="lowerLetter"/>
      <w:lvlText w:val="%5."/>
      <w:lvlJc w:val="left"/>
      <w:pPr>
        <w:ind w:left="5848" w:hanging="360"/>
      </w:pPr>
    </w:lvl>
    <w:lvl w:ilvl="5" w:tplc="0413001B" w:tentative="1">
      <w:start w:val="1"/>
      <w:numFmt w:val="lowerRoman"/>
      <w:lvlText w:val="%6."/>
      <w:lvlJc w:val="right"/>
      <w:pPr>
        <w:ind w:left="6568" w:hanging="180"/>
      </w:pPr>
    </w:lvl>
    <w:lvl w:ilvl="6" w:tplc="0413000F" w:tentative="1">
      <w:start w:val="1"/>
      <w:numFmt w:val="decimal"/>
      <w:lvlText w:val="%7."/>
      <w:lvlJc w:val="left"/>
      <w:pPr>
        <w:ind w:left="7288" w:hanging="360"/>
      </w:pPr>
    </w:lvl>
    <w:lvl w:ilvl="7" w:tplc="04130019" w:tentative="1">
      <w:start w:val="1"/>
      <w:numFmt w:val="lowerLetter"/>
      <w:lvlText w:val="%8."/>
      <w:lvlJc w:val="left"/>
      <w:pPr>
        <w:ind w:left="8008" w:hanging="360"/>
      </w:pPr>
    </w:lvl>
    <w:lvl w:ilvl="8" w:tplc="0413001B" w:tentative="1">
      <w:start w:val="1"/>
      <w:numFmt w:val="lowerRoman"/>
      <w:lvlText w:val="%9."/>
      <w:lvlJc w:val="right"/>
      <w:pPr>
        <w:ind w:left="8728"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963E0"/>
    <w:multiLevelType w:val="hybridMultilevel"/>
    <w:tmpl w:val="7B20D68E"/>
    <w:lvl w:ilvl="0" w:tplc="D0BEB6BA">
      <w:start w:val="1"/>
      <w:numFmt w:val="decimal"/>
      <w:lvlText w:val="%1."/>
      <w:lvlJc w:val="left"/>
      <w:pPr>
        <w:ind w:left="2968" w:hanging="360"/>
      </w:pPr>
      <w:rPr>
        <w:rFonts w:hint="default"/>
      </w:rPr>
    </w:lvl>
    <w:lvl w:ilvl="1" w:tplc="04130019" w:tentative="1">
      <w:start w:val="1"/>
      <w:numFmt w:val="lowerLetter"/>
      <w:lvlText w:val="%2."/>
      <w:lvlJc w:val="left"/>
      <w:pPr>
        <w:ind w:left="3688" w:hanging="360"/>
      </w:pPr>
    </w:lvl>
    <w:lvl w:ilvl="2" w:tplc="0413001B" w:tentative="1">
      <w:start w:val="1"/>
      <w:numFmt w:val="lowerRoman"/>
      <w:lvlText w:val="%3."/>
      <w:lvlJc w:val="right"/>
      <w:pPr>
        <w:ind w:left="4408" w:hanging="180"/>
      </w:pPr>
    </w:lvl>
    <w:lvl w:ilvl="3" w:tplc="0413000F" w:tentative="1">
      <w:start w:val="1"/>
      <w:numFmt w:val="decimal"/>
      <w:lvlText w:val="%4."/>
      <w:lvlJc w:val="left"/>
      <w:pPr>
        <w:ind w:left="5128" w:hanging="360"/>
      </w:pPr>
    </w:lvl>
    <w:lvl w:ilvl="4" w:tplc="04130019" w:tentative="1">
      <w:start w:val="1"/>
      <w:numFmt w:val="lowerLetter"/>
      <w:lvlText w:val="%5."/>
      <w:lvlJc w:val="left"/>
      <w:pPr>
        <w:ind w:left="5848" w:hanging="360"/>
      </w:pPr>
    </w:lvl>
    <w:lvl w:ilvl="5" w:tplc="0413001B" w:tentative="1">
      <w:start w:val="1"/>
      <w:numFmt w:val="lowerRoman"/>
      <w:lvlText w:val="%6."/>
      <w:lvlJc w:val="right"/>
      <w:pPr>
        <w:ind w:left="6568" w:hanging="180"/>
      </w:pPr>
    </w:lvl>
    <w:lvl w:ilvl="6" w:tplc="0413000F" w:tentative="1">
      <w:start w:val="1"/>
      <w:numFmt w:val="decimal"/>
      <w:lvlText w:val="%7."/>
      <w:lvlJc w:val="left"/>
      <w:pPr>
        <w:ind w:left="7288" w:hanging="360"/>
      </w:pPr>
    </w:lvl>
    <w:lvl w:ilvl="7" w:tplc="04130019" w:tentative="1">
      <w:start w:val="1"/>
      <w:numFmt w:val="lowerLetter"/>
      <w:lvlText w:val="%8."/>
      <w:lvlJc w:val="left"/>
      <w:pPr>
        <w:ind w:left="8008" w:hanging="360"/>
      </w:pPr>
    </w:lvl>
    <w:lvl w:ilvl="8" w:tplc="0413001B" w:tentative="1">
      <w:start w:val="1"/>
      <w:numFmt w:val="lowerRoman"/>
      <w:lvlText w:val="%9."/>
      <w:lvlJc w:val="right"/>
      <w:pPr>
        <w:ind w:left="8728" w:hanging="180"/>
      </w:p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619411399">
    <w:abstractNumId w:val="4"/>
  </w:num>
  <w:num w:numId="2" w16cid:durableId="255989585">
    <w:abstractNumId w:val="6"/>
  </w:num>
  <w:num w:numId="3" w16cid:durableId="1508789396">
    <w:abstractNumId w:val="2"/>
  </w:num>
  <w:num w:numId="4" w16cid:durableId="9383738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4889364">
    <w:abstractNumId w:val="5"/>
  </w:num>
  <w:num w:numId="6" w16cid:durableId="680359309">
    <w:abstractNumId w:val="8"/>
  </w:num>
  <w:num w:numId="7" w16cid:durableId="1217475677">
    <w:abstractNumId w:val="1"/>
  </w:num>
  <w:num w:numId="8" w16cid:durableId="17781782">
    <w:abstractNumId w:val="8"/>
  </w:num>
  <w:num w:numId="9" w16cid:durableId="1328942231">
    <w:abstractNumId w:val="1"/>
  </w:num>
  <w:num w:numId="10" w16cid:durableId="1278608117">
    <w:abstractNumId w:val="8"/>
  </w:num>
  <w:num w:numId="11" w16cid:durableId="82649260">
    <w:abstractNumId w:val="1"/>
  </w:num>
  <w:num w:numId="12" w16cid:durableId="1460877276">
    <w:abstractNumId w:val="11"/>
  </w:num>
  <w:num w:numId="13" w16cid:durableId="579602401">
    <w:abstractNumId w:val="8"/>
  </w:num>
  <w:num w:numId="14" w16cid:durableId="2031947028">
    <w:abstractNumId w:val="1"/>
  </w:num>
  <w:num w:numId="15" w16cid:durableId="884098035">
    <w:abstractNumId w:val="0"/>
  </w:num>
  <w:num w:numId="16" w16cid:durableId="1430393024">
    <w:abstractNumId w:val="7"/>
  </w:num>
  <w:num w:numId="17" w16cid:durableId="965618315">
    <w:abstractNumId w:val="9"/>
  </w:num>
  <w:num w:numId="18" w16cid:durableId="35933010">
    <w:abstractNumId w:val="0"/>
  </w:num>
  <w:num w:numId="19" w16cid:durableId="1364474740">
    <w:abstractNumId w:val="0"/>
  </w:num>
  <w:num w:numId="20" w16cid:durableId="2092312503">
    <w:abstractNumId w:val="0"/>
  </w:num>
  <w:num w:numId="21" w16cid:durableId="1378698336">
    <w:abstractNumId w:val="0"/>
  </w:num>
  <w:num w:numId="22" w16cid:durableId="15424771">
    <w:abstractNumId w:val="0"/>
  </w:num>
  <w:num w:numId="23" w16cid:durableId="1388577034">
    <w:abstractNumId w:val="0"/>
  </w:num>
  <w:num w:numId="24" w16cid:durableId="976841152">
    <w:abstractNumId w:val="3"/>
  </w:num>
  <w:num w:numId="25" w16cid:durableId="16418877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2CFD"/>
    <w:rsid w:val="000142CA"/>
    <w:rsid w:val="00020CE2"/>
    <w:rsid w:val="00030633"/>
    <w:rsid w:val="00037AE6"/>
    <w:rsid w:val="00051876"/>
    <w:rsid w:val="000547D8"/>
    <w:rsid w:val="00064772"/>
    <w:rsid w:val="00071218"/>
    <w:rsid w:val="00074905"/>
    <w:rsid w:val="00080EFC"/>
    <w:rsid w:val="000855EA"/>
    <w:rsid w:val="000925CA"/>
    <w:rsid w:val="00093C0B"/>
    <w:rsid w:val="00093E7F"/>
    <w:rsid w:val="000C1BF3"/>
    <w:rsid w:val="000D7267"/>
    <w:rsid w:val="000E12A5"/>
    <w:rsid w:val="000E7464"/>
    <w:rsid w:val="000F091F"/>
    <w:rsid w:val="000F4A9E"/>
    <w:rsid w:val="00102036"/>
    <w:rsid w:val="00104D24"/>
    <w:rsid w:val="0010564C"/>
    <w:rsid w:val="00114997"/>
    <w:rsid w:val="0011513E"/>
    <w:rsid w:val="00120E2E"/>
    <w:rsid w:val="00135F53"/>
    <w:rsid w:val="001365E3"/>
    <w:rsid w:val="0014459E"/>
    <w:rsid w:val="00154862"/>
    <w:rsid w:val="001642AF"/>
    <w:rsid w:val="00165C16"/>
    <w:rsid w:val="001664C3"/>
    <w:rsid w:val="00173D3A"/>
    <w:rsid w:val="00174FB3"/>
    <w:rsid w:val="0017768A"/>
    <w:rsid w:val="001844D5"/>
    <w:rsid w:val="00185980"/>
    <w:rsid w:val="001A1BB3"/>
    <w:rsid w:val="001A27B2"/>
    <w:rsid w:val="001A506E"/>
    <w:rsid w:val="001A57BF"/>
    <w:rsid w:val="001B38D4"/>
    <w:rsid w:val="001B5832"/>
    <w:rsid w:val="001C7DC1"/>
    <w:rsid w:val="001D057B"/>
    <w:rsid w:val="001D49BD"/>
    <w:rsid w:val="001E2AEB"/>
    <w:rsid w:val="00204327"/>
    <w:rsid w:val="00206552"/>
    <w:rsid w:val="002133CD"/>
    <w:rsid w:val="002135FD"/>
    <w:rsid w:val="0021700B"/>
    <w:rsid w:val="002175AE"/>
    <w:rsid w:val="0022638C"/>
    <w:rsid w:val="002266AA"/>
    <w:rsid w:val="002316BB"/>
    <w:rsid w:val="00233DFD"/>
    <w:rsid w:val="002364D4"/>
    <w:rsid w:val="00245955"/>
    <w:rsid w:val="00247D4E"/>
    <w:rsid w:val="00250EFA"/>
    <w:rsid w:val="00253CA3"/>
    <w:rsid w:val="00256E65"/>
    <w:rsid w:val="00257476"/>
    <w:rsid w:val="00271A89"/>
    <w:rsid w:val="00280477"/>
    <w:rsid w:val="0028114E"/>
    <w:rsid w:val="00281E5B"/>
    <w:rsid w:val="00287FD3"/>
    <w:rsid w:val="00290057"/>
    <w:rsid w:val="00291EF1"/>
    <w:rsid w:val="0029420B"/>
    <w:rsid w:val="002A1066"/>
    <w:rsid w:val="002D0BCF"/>
    <w:rsid w:val="002D147C"/>
    <w:rsid w:val="002D416C"/>
    <w:rsid w:val="002D650D"/>
    <w:rsid w:val="002E57DB"/>
    <w:rsid w:val="002E5B86"/>
    <w:rsid w:val="002F1BFE"/>
    <w:rsid w:val="003013B5"/>
    <w:rsid w:val="00316C89"/>
    <w:rsid w:val="00320282"/>
    <w:rsid w:val="00326141"/>
    <w:rsid w:val="00330A75"/>
    <w:rsid w:val="00331B9F"/>
    <w:rsid w:val="003337EA"/>
    <w:rsid w:val="00333A0E"/>
    <w:rsid w:val="00334369"/>
    <w:rsid w:val="003350E9"/>
    <w:rsid w:val="00337833"/>
    <w:rsid w:val="00340A52"/>
    <w:rsid w:val="00352240"/>
    <w:rsid w:val="0035384E"/>
    <w:rsid w:val="00354A5A"/>
    <w:rsid w:val="003672E6"/>
    <w:rsid w:val="003717FE"/>
    <w:rsid w:val="00373CF5"/>
    <w:rsid w:val="003869F1"/>
    <w:rsid w:val="003D1D40"/>
    <w:rsid w:val="003D43A2"/>
    <w:rsid w:val="003D60EE"/>
    <w:rsid w:val="003E61CD"/>
    <w:rsid w:val="003E7640"/>
    <w:rsid w:val="003F4EFE"/>
    <w:rsid w:val="003F6C3A"/>
    <w:rsid w:val="0040015C"/>
    <w:rsid w:val="00401235"/>
    <w:rsid w:val="00401D30"/>
    <w:rsid w:val="0040461B"/>
    <w:rsid w:val="0041133D"/>
    <w:rsid w:val="004160C8"/>
    <w:rsid w:val="0041703A"/>
    <w:rsid w:val="004215E7"/>
    <w:rsid w:val="00422B6A"/>
    <w:rsid w:val="00425371"/>
    <w:rsid w:val="0042548B"/>
    <w:rsid w:val="0042623C"/>
    <w:rsid w:val="00431D81"/>
    <w:rsid w:val="00435E98"/>
    <w:rsid w:val="004401C1"/>
    <w:rsid w:val="0044759F"/>
    <w:rsid w:val="00447B18"/>
    <w:rsid w:val="00457965"/>
    <w:rsid w:val="00462D4D"/>
    <w:rsid w:val="004752C1"/>
    <w:rsid w:val="0048108F"/>
    <w:rsid w:val="004A0E97"/>
    <w:rsid w:val="004A28F6"/>
    <w:rsid w:val="004B0B17"/>
    <w:rsid w:val="004B4287"/>
    <w:rsid w:val="004C3F57"/>
    <w:rsid w:val="004C46B1"/>
    <w:rsid w:val="004D1794"/>
    <w:rsid w:val="004D2CD1"/>
    <w:rsid w:val="004E0F98"/>
    <w:rsid w:val="004E21A1"/>
    <w:rsid w:val="004E283D"/>
    <w:rsid w:val="004F0E02"/>
    <w:rsid w:val="004F2BEA"/>
    <w:rsid w:val="00500309"/>
    <w:rsid w:val="005028E5"/>
    <w:rsid w:val="00502EEE"/>
    <w:rsid w:val="00503752"/>
    <w:rsid w:val="005113E1"/>
    <w:rsid w:val="00511E44"/>
    <w:rsid w:val="005327C9"/>
    <w:rsid w:val="00533308"/>
    <w:rsid w:val="00553914"/>
    <w:rsid w:val="005539D4"/>
    <w:rsid w:val="00554C8D"/>
    <w:rsid w:val="00555D01"/>
    <w:rsid w:val="00563C2D"/>
    <w:rsid w:val="00565DB4"/>
    <w:rsid w:val="005660F6"/>
    <w:rsid w:val="0057365C"/>
    <w:rsid w:val="00575788"/>
    <w:rsid w:val="00581B0F"/>
    <w:rsid w:val="00583714"/>
    <w:rsid w:val="005849AC"/>
    <w:rsid w:val="0058748A"/>
    <w:rsid w:val="005904FF"/>
    <w:rsid w:val="00591168"/>
    <w:rsid w:val="00592246"/>
    <w:rsid w:val="005A57FB"/>
    <w:rsid w:val="005B336E"/>
    <w:rsid w:val="005C6417"/>
    <w:rsid w:val="005D13A9"/>
    <w:rsid w:val="005D3043"/>
    <w:rsid w:val="005E0240"/>
    <w:rsid w:val="005E14E8"/>
    <w:rsid w:val="005E1CAB"/>
    <w:rsid w:val="005E7BF7"/>
    <w:rsid w:val="005F5799"/>
    <w:rsid w:val="00600731"/>
    <w:rsid w:val="00604EDE"/>
    <w:rsid w:val="00607F24"/>
    <w:rsid w:val="00614F6F"/>
    <w:rsid w:val="006204BC"/>
    <w:rsid w:val="00624013"/>
    <w:rsid w:val="00632077"/>
    <w:rsid w:val="00632AA3"/>
    <w:rsid w:val="006429BB"/>
    <w:rsid w:val="00652971"/>
    <w:rsid w:val="0066370A"/>
    <w:rsid w:val="0067396E"/>
    <w:rsid w:val="006744FB"/>
    <w:rsid w:val="006777A9"/>
    <w:rsid w:val="00692393"/>
    <w:rsid w:val="00692740"/>
    <w:rsid w:val="006A1D7E"/>
    <w:rsid w:val="006A7FF4"/>
    <w:rsid w:val="006B0692"/>
    <w:rsid w:val="006B54C7"/>
    <w:rsid w:val="006B74AD"/>
    <w:rsid w:val="006C153C"/>
    <w:rsid w:val="006D7782"/>
    <w:rsid w:val="006E142A"/>
    <w:rsid w:val="006F54D6"/>
    <w:rsid w:val="007009FE"/>
    <w:rsid w:val="0070219D"/>
    <w:rsid w:val="00706AC7"/>
    <w:rsid w:val="00726439"/>
    <w:rsid w:val="007328A8"/>
    <w:rsid w:val="00740B6F"/>
    <w:rsid w:val="007413C0"/>
    <w:rsid w:val="0075023D"/>
    <w:rsid w:val="0075794E"/>
    <w:rsid w:val="007628E6"/>
    <w:rsid w:val="00764E89"/>
    <w:rsid w:val="0076686D"/>
    <w:rsid w:val="007674BF"/>
    <w:rsid w:val="00767C54"/>
    <w:rsid w:val="00770948"/>
    <w:rsid w:val="0077402B"/>
    <w:rsid w:val="00787C76"/>
    <w:rsid w:val="00791BCC"/>
    <w:rsid w:val="007A108C"/>
    <w:rsid w:val="007A17AC"/>
    <w:rsid w:val="007A283C"/>
    <w:rsid w:val="007A2999"/>
    <w:rsid w:val="007C3AD1"/>
    <w:rsid w:val="007D2775"/>
    <w:rsid w:val="007D3546"/>
    <w:rsid w:val="007E1AD0"/>
    <w:rsid w:val="007E5740"/>
    <w:rsid w:val="007F7B2F"/>
    <w:rsid w:val="0080459F"/>
    <w:rsid w:val="008201B9"/>
    <w:rsid w:val="00822B3D"/>
    <w:rsid w:val="0082378D"/>
    <w:rsid w:val="00824B8D"/>
    <w:rsid w:val="00832857"/>
    <w:rsid w:val="00836BDD"/>
    <w:rsid w:val="00840934"/>
    <w:rsid w:val="00841933"/>
    <w:rsid w:val="008473BB"/>
    <w:rsid w:val="008523BB"/>
    <w:rsid w:val="008649A7"/>
    <w:rsid w:val="008838CF"/>
    <w:rsid w:val="0089344C"/>
    <w:rsid w:val="008A00C0"/>
    <w:rsid w:val="008B5125"/>
    <w:rsid w:val="008E0256"/>
    <w:rsid w:val="008F446B"/>
    <w:rsid w:val="008F7FE6"/>
    <w:rsid w:val="00916C5D"/>
    <w:rsid w:val="00933E2C"/>
    <w:rsid w:val="00933F54"/>
    <w:rsid w:val="00956613"/>
    <w:rsid w:val="00964A28"/>
    <w:rsid w:val="00982453"/>
    <w:rsid w:val="00983B50"/>
    <w:rsid w:val="00993A21"/>
    <w:rsid w:val="009B16DB"/>
    <w:rsid w:val="009B7A35"/>
    <w:rsid w:val="009D0DA8"/>
    <w:rsid w:val="009D2B30"/>
    <w:rsid w:val="009D5560"/>
    <w:rsid w:val="009E7E90"/>
    <w:rsid w:val="009F70E6"/>
    <w:rsid w:val="009F7701"/>
    <w:rsid w:val="00A04FD6"/>
    <w:rsid w:val="00A0751C"/>
    <w:rsid w:val="00A255DA"/>
    <w:rsid w:val="00A26D8A"/>
    <w:rsid w:val="00A30182"/>
    <w:rsid w:val="00A36565"/>
    <w:rsid w:val="00A415C4"/>
    <w:rsid w:val="00A52DE0"/>
    <w:rsid w:val="00A65307"/>
    <w:rsid w:val="00A70B08"/>
    <w:rsid w:val="00A80D0E"/>
    <w:rsid w:val="00A820E4"/>
    <w:rsid w:val="00A85604"/>
    <w:rsid w:val="00A86E9F"/>
    <w:rsid w:val="00A87E94"/>
    <w:rsid w:val="00A9578A"/>
    <w:rsid w:val="00AA684A"/>
    <w:rsid w:val="00AB203E"/>
    <w:rsid w:val="00AB41DB"/>
    <w:rsid w:val="00AC5577"/>
    <w:rsid w:val="00AE752A"/>
    <w:rsid w:val="00AF0644"/>
    <w:rsid w:val="00AF0CC4"/>
    <w:rsid w:val="00AF4E6B"/>
    <w:rsid w:val="00AF5A91"/>
    <w:rsid w:val="00B00AFB"/>
    <w:rsid w:val="00B21347"/>
    <w:rsid w:val="00B25022"/>
    <w:rsid w:val="00B43474"/>
    <w:rsid w:val="00B471AF"/>
    <w:rsid w:val="00B47329"/>
    <w:rsid w:val="00B4734C"/>
    <w:rsid w:val="00B52C7B"/>
    <w:rsid w:val="00B75289"/>
    <w:rsid w:val="00B84F5A"/>
    <w:rsid w:val="00B850EB"/>
    <w:rsid w:val="00B960E2"/>
    <w:rsid w:val="00BA4BBF"/>
    <w:rsid w:val="00BA570C"/>
    <w:rsid w:val="00BB5981"/>
    <w:rsid w:val="00BC5801"/>
    <w:rsid w:val="00BD2405"/>
    <w:rsid w:val="00BD5735"/>
    <w:rsid w:val="00BD5BEB"/>
    <w:rsid w:val="00BE0791"/>
    <w:rsid w:val="00BE3EF0"/>
    <w:rsid w:val="00BF39A9"/>
    <w:rsid w:val="00C02A07"/>
    <w:rsid w:val="00C036E8"/>
    <w:rsid w:val="00C0462B"/>
    <w:rsid w:val="00C32910"/>
    <w:rsid w:val="00C334F4"/>
    <w:rsid w:val="00C34D12"/>
    <w:rsid w:val="00C4285A"/>
    <w:rsid w:val="00C43255"/>
    <w:rsid w:val="00C45F1E"/>
    <w:rsid w:val="00C5005C"/>
    <w:rsid w:val="00C600B5"/>
    <w:rsid w:val="00C60826"/>
    <w:rsid w:val="00C74C48"/>
    <w:rsid w:val="00C7753A"/>
    <w:rsid w:val="00C8316E"/>
    <w:rsid w:val="00C90EAB"/>
    <w:rsid w:val="00C90F92"/>
    <w:rsid w:val="00C9601A"/>
    <w:rsid w:val="00CA6896"/>
    <w:rsid w:val="00CD3203"/>
    <w:rsid w:val="00CE1104"/>
    <w:rsid w:val="00CE6EC0"/>
    <w:rsid w:val="00CE7302"/>
    <w:rsid w:val="00D07230"/>
    <w:rsid w:val="00D12D3F"/>
    <w:rsid w:val="00D223A8"/>
    <w:rsid w:val="00D2684C"/>
    <w:rsid w:val="00D26E27"/>
    <w:rsid w:val="00D32E9B"/>
    <w:rsid w:val="00D40169"/>
    <w:rsid w:val="00D451A3"/>
    <w:rsid w:val="00D45B62"/>
    <w:rsid w:val="00D52AAC"/>
    <w:rsid w:val="00D54F79"/>
    <w:rsid w:val="00D64E3A"/>
    <w:rsid w:val="00D869D7"/>
    <w:rsid w:val="00D92691"/>
    <w:rsid w:val="00D92929"/>
    <w:rsid w:val="00D94F8A"/>
    <w:rsid w:val="00DA2372"/>
    <w:rsid w:val="00DB04E8"/>
    <w:rsid w:val="00DC0733"/>
    <w:rsid w:val="00DC1B34"/>
    <w:rsid w:val="00DC426C"/>
    <w:rsid w:val="00DC4DDA"/>
    <w:rsid w:val="00DC5535"/>
    <w:rsid w:val="00DE0BB5"/>
    <w:rsid w:val="00DE5A92"/>
    <w:rsid w:val="00DF28B4"/>
    <w:rsid w:val="00DF7282"/>
    <w:rsid w:val="00E034CE"/>
    <w:rsid w:val="00E11356"/>
    <w:rsid w:val="00E16B0D"/>
    <w:rsid w:val="00E20D28"/>
    <w:rsid w:val="00E22508"/>
    <w:rsid w:val="00E30E54"/>
    <w:rsid w:val="00E3658C"/>
    <w:rsid w:val="00E37563"/>
    <w:rsid w:val="00E45EF8"/>
    <w:rsid w:val="00E70428"/>
    <w:rsid w:val="00E70628"/>
    <w:rsid w:val="00E943BD"/>
    <w:rsid w:val="00E94AAD"/>
    <w:rsid w:val="00EA0BD9"/>
    <w:rsid w:val="00EA77BB"/>
    <w:rsid w:val="00EB68A7"/>
    <w:rsid w:val="00EC42C4"/>
    <w:rsid w:val="00ED2FE5"/>
    <w:rsid w:val="00EE22E4"/>
    <w:rsid w:val="00EF7C2A"/>
    <w:rsid w:val="00F00BC0"/>
    <w:rsid w:val="00F06967"/>
    <w:rsid w:val="00F16DF0"/>
    <w:rsid w:val="00F20084"/>
    <w:rsid w:val="00F25D88"/>
    <w:rsid w:val="00F34258"/>
    <w:rsid w:val="00F35F93"/>
    <w:rsid w:val="00F528DD"/>
    <w:rsid w:val="00F577FD"/>
    <w:rsid w:val="00F57906"/>
    <w:rsid w:val="00F658F9"/>
    <w:rsid w:val="00F807BA"/>
    <w:rsid w:val="00F822A1"/>
    <w:rsid w:val="00F9176B"/>
    <w:rsid w:val="00F92F04"/>
    <w:rsid w:val="00F94797"/>
    <w:rsid w:val="00F9599C"/>
    <w:rsid w:val="00FA5848"/>
    <w:rsid w:val="00FB41F2"/>
    <w:rsid w:val="00FB4895"/>
    <w:rsid w:val="00FD00D8"/>
    <w:rsid w:val="00FE6213"/>
    <w:rsid w:val="00FE6AA4"/>
    <w:rsid w:val="00FE7182"/>
    <w:rsid w:val="00FF00B3"/>
    <w:rsid w:val="00FF698F"/>
    <w:rsid w:val="00FF74BA"/>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color w:val="00000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CE6EC0"/>
    <w:pPr>
      <w:adjustRightInd w:val="0"/>
      <w:snapToGrid w:val="0"/>
      <w:spacing w:before="240" w:line="260" w:lineRule="atLeast"/>
      <w:ind w:left="2608"/>
      <w:jc w:val="both"/>
    </w:pPr>
    <w:rPr>
      <w:rFonts w:ascii="Georgia" w:eastAsia="Times New Roman" w:hAnsi="Georgia"/>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457965"/>
    <w:pPr>
      <w:adjustRightInd w:val="0"/>
      <w:snapToGrid w:val="0"/>
      <w:spacing w:line="228" w:lineRule="auto"/>
      <w:ind w:left="2608" w:firstLine="425"/>
      <w:jc w:val="both"/>
    </w:pPr>
    <w:rPr>
      <w:rFonts w:ascii="Georgia" w:eastAsia="Times New Roman" w:hAnsi="Georgia"/>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57965"/>
    <w:pPr>
      <w:adjustRightInd w:val="0"/>
      <w:snapToGrid w:val="0"/>
      <w:spacing w:before="120" w:after="240" w:line="228" w:lineRule="auto"/>
      <w:ind w:left="2608"/>
    </w:pPr>
    <w:rPr>
      <w:rFonts w:ascii="Georgia" w:eastAsia="Times New Roman" w:hAnsi="Georgia"/>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3717FE"/>
    <w:pPr>
      <w:adjustRightInd w:val="0"/>
      <w:snapToGrid w:val="0"/>
      <w:spacing w:before="60" w:after="60" w:line="228" w:lineRule="auto"/>
      <w:ind w:left="2608"/>
      <w:outlineLvl w:val="2"/>
    </w:pPr>
    <w:rPr>
      <w:rFonts w:ascii="Georgia" w:eastAsia="Times New Roman" w:hAnsi="Georgia"/>
      <w:snapToGrid w:val="0"/>
      <w:color w:val="000000"/>
      <w:szCs w:val="22"/>
      <w:lang w:eastAsia="de-DE" w:bidi="en-US"/>
    </w:rPr>
  </w:style>
  <w:style w:type="paragraph" w:customStyle="1" w:styleId="MDPI21heading1">
    <w:name w:val="MDPI_2.1_heading1"/>
    <w:qFormat/>
    <w:rsid w:val="00F94797"/>
    <w:pPr>
      <w:adjustRightInd w:val="0"/>
      <w:snapToGrid w:val="0"/>
      <w:spacing w:before="240" w:after="60" w:line="228" w:lineRule="auto"/>
      <w:ind w:left="2608"/>
      <w:outlineLvl w:val="0"/>
    </w:pPr>
    <w:rPr>
      <w:rFonts w:ascii="Georgia" w:eastAsia="Times New Roman" w:hAnsi="Georgia"/>
      <w:b/>
      <w:snapToGrid w:val="0"/>
      <w:color w:val="000000"/>
      <w:szCs w:val="22"/>
      <w:lang w:eastAsia="de-DE" w:bidi="en-US"/>
    </w:rPr>
  </w:style>
  <w:style w:type="paragraph" w:customStyle="1" w:styleId="MDPI22heading2">
    <w:name w:val="MDPI_2.2_heading2"/>
    <w:autoRedefine/>
    <w:qFormat/>
    <w:rsid w:val="00457965"/>
    <w:pPr>
      <w:adjustRightInd w:val="0"/>
      <w:snapToGrid w:val="0"/>
      <w:spacing w:before="240" w:after="60" w:line="228" w:lineRule="auto"/>
      <w:ind w:left="2608"/>
      <w:outlineLvl w:val="1"/>
    </w:pPr>
    <w:rPr>
      <w:rFonts w:ascii="Georgia" w:eastAsiaTheme="minorEastAsia" w:hAnsi="Georgia" w:cs="Arial"/>
      <w:noProof/>
      <w:snapToGrid w:val="0"/>
      <w:color w:val="000000"/>
      <w:szCs w:val="22"/>
      <w:lang w:val="en-GB"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uiPriority w:val="99"/>
    <w:rsid w:val="00A86E9F"/>
    <w:rPr>
      <w:sz w:val="21"/>
      <w:szCs w:val="21"/>
    </w:rPr>
  </w:style>
  <w:style w:type="paragraph" w:styleId="Tekstopmerking">
    <w:name w:val="annotation text"/>
    <w:basedOn w:val="Standaard"/>
    <w:link w:val="TekstopmerkingChar"/>
    <w:uiPriority w:val="99"/>
    <w:rsid w:val="00A86E9F"/>
  </w:style>
  <w:style w:type="character" w:customStyle="1" w:styleId="TekstopmerkingChar">
    <w:name w:val="Tekst opmerking Char"/>
    <w:link w:val="Tekstopmerking"/>
    <w:uiPriority w:val="99"/>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color w:val="auto"/>
      <w:szCs w:val="24"/>
      <w:lang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5B336E"/>
    <w:rPr>
      <w:rFonts w:ascii="Palatino Linotype" w:hAnsi="Palatino Linotype"/>
      <w:noProof/>
      <w:color w:val="000000"/>
    </w:rPr>
  </w:style>
  <w:style w:type="character" w:customStyle="1" w:styleId="html-italic">
    <w:name w:val="html-italic"/>
    <w:basedOn w:val="Standaardalinea-lettertype"/>
    <w:rsid w:val="001844D5"/>
  </w:style>
  <w:style w:type="character" w:customStyle="1" w:styleId="cf01">
    <w:name w:val="cf01"/>
    <w:basedOn w:val="Standaardalinea-lettertype"/>
    <w:rsid w:val="0010564C"/>
    <w:rPr>
      <w:rFonts w:ascii="Segoe UI" w:hAnsi="Segoe UI" w:cs="Segoe UI" w:hint="default"/>
      <w:sz w:val="18"/>
      <w:szCs w:val="18"/>
    </w:rPr>
  </w:style>
  <w:style w:type="paragraph" w:customStyle="1" w:styleId="EndNoteBibliography">
    <w:name w:val="EndNote Bibliography"/>
    <w:basedOn w:val="Standaard"/>
    <w:link w:val="EndNoteBibliographyChar"/>
    <w:autoRedefine/>
    <w:rsid w:val="00280477"/>
    <w:pPr>
      <w:spacing w:line="240" w:lineRule="auto"/>
    </w:pPr>
    <w:rPr>
      <w:rFonts w:ascii="Arial" w:eastAsiaTheme="minorHAnsi" w:hAnsi="Arial" w:cs="Arial"/>
      <w:i/>
      <w:iCs/>
      <w:color w:val="auto"/>
      <w:szCs w:val="22"/>
      <w:lang w:eastAsia="en-US"/>
    </w:rPr>
  </w:style>
  <w:style w:type="character" w:customStyle="1" w:styleId="EndNoteBibliographyChar">
    <w:name w:val="EndNote Bibliography Char"/>
    <w:basedOn w:val="Standaardalinea-lettertype"/>
    <w:link w:val="EndNoteBibliography"/>
    <w:rsid w:val="00280477"/>
    <w:rPr>
      <w:rFonts w:ascii="Arial" w:eastAsiaTheme="minorHAnsi" w:hAnsi="Arial" w:cs="Arial"/>
      <w:i/>
      <w:iCs/>
      <w:noProof/>
      <w:szCs w:val="22"/>
      <w:lang w:eastAsia="en-US"/>
    </w:rPr>
  </w:style>
  <w:style w:type="character" w:styleId="Onopgelostemelding">
    <w:name w:val="Unresolved Mention"/>
    <w:basedOn w:val="Standaardalinea-lettertype"/>
    <w:uiPriority w:val="99"/>
    <w:semiHidden/>
    <w:unhideWhenUsed/>
    <w:rsid w:val="00804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868369682">
      <w:bodyDiv w:val="1"/>
      <w:marLeft w:val="0"/>
      <w:marRight w:val="0"/>
      <w:marTop w:val="0"/>
      <w:marBottom w:val="0"/>
      <w:divBdr>
        <w:top w:val="none" w:sz="0" w:space="0" w:color="auto"/>
        <w:left w:val="none" w:sz="0" w:space="0" w:color="auto"/>
        <w:bottom w:val="none" w:sz="0" w:space="0" w:color="auto"/>
        <w:right w:val="none" w:sz="0" w:space="0" w:color="auto"/>
      </w:divBdr>
    </w:div>
    <w:div w:id="98254072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nnemarie.eijkelenboom@egm.nl"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24404/6235dc9ff8c7f611fcf363e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2863</Words>
  <Characters>15748</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2</cp:revision>
  <cp:lastPrinted>2022-07-25T12:40:00Z</cp:lastPrinted>
  <dcterms:created xsi:type="dcterms:W3CDTF">2024-03-19T12:52:00Z</dcterms:created>
  <dcterms:modified xsi:type="dcterms:W3CDTF">2024-03-19T12:52:00Z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