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0CEE" w14:textId="750EA372" w:rsidR="00A86E9F" w:rsidRPr="0021700B" w:rsidRDefault="00206552" w:rsidP="06E4EE12">
      <w:pPr>
        <w:pStyle w:val="MDPI11articletype"/>
        <w:rPr>
          <w:rFonts w:ascii="Georgia" w:eastAsiaTheme="minorEastAsia" w:hAnsi="Georgia" w:cs="Arial"/>
          <w:i w:val="0"/>
          <w:sz w:val="18"/>
          <w:szCs w:val="18"/>
        </w:rPr>
      </w:pPr>
      <w:bookmarkStart w:id="0" w:name="_Hlk98779024"/>
      <w:r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Pr="0021700B">
        <w:rPr>
          <w:rFonts w:ascii="Georgia" w:eastAsiaTheme="minorEastAsia" w:hAnsi="Georgia" w:cs="Arial"/>
          <w:i w:val="0"/>
          <w:sz w:val="18"/>
          <w:szCs w:val="18"/>
        </w:rPr>
        <w:t>aper</w:t>
      </w:r>
    </w:p>
    <w:p w14:paraId="672A6659" w14:textId="77777777" w:rsidR="004752C1" w:rsidRPr="005C6417" w:rsidRDefault="004752C1" w:rsidP="004752C1">
      <w:pPr>
        <w:rPr>
          <w:rFonts w:ascii="Georgia" w:eastAsiaTheme="minorEastAsia" w:hAnsi="Georgia" w:cs="Arial"/>
          <w:lang w:eastAsia="de-DE" w:bidi="en-US"/>
        </w:rPr>
      </w:pPr>
    </w:p>
    <w:p w14:paraId="494777E0" w14:textId="77777777" w:rsidR="002279A0" w:rsidRDefault="002279A0" w:rsidP="00A86E9F">
      <w:pPr>
        <w:pStyle w:val="MDPI13authornames"/>
        <w:rPr>
          <w:rFonts w:ascii="Georgia" w:eastAsiaTheme="minorEastAsia" w:hAnsi="Georgia" w:cs="Arial"/>
          <w:b w:val="0"/>
          <w:snapToGrid w:val="0"/>
          <w:sz w:val="36"/>
          <w:szCs w:val="20"/>
        </w:rPr>
      </w:pPr>
      <w:r w:rsidRPr="002279A0">
        <w:rPr>
          <w:rFonts w:ascii="Georgia" w:eastAsiaTheme="minorEastAsia" w:hAnsi="Georgia" w:cs="Arial"/>
          <w:b w:val="0"/>
          <w:snapToGrid w:val="0"/>
          <w:sz w:val="36"/>
          <w:szCs w:val="20"/>
        </w:rPr>
        <w:t>Clinical Adaptability During Capacity Surges</w:t>
      </w:r>
    </w:p>
    <w:p w14:paraId="1E4E8E64" w14:textId="12EDD66B" w:rsidR="00AA684A" w:rsidRPr="005C6417" w:rsidRDefault="00404EE9" w:rsidP="00A86E9F">
      <w:pPr>
        <w:pStyle w:val="MDPI13authornames"/>
        <w:rPr>
          <w:rFonts w:ascii="Georgia" w:eastAsiaTheme="minorEastAsia" w:hAnsi="Georgia" w:cs="Arial"/>
          <w:b w:val="0"/>
        </w:rPr>
      </w:pPr>
      <w:r>
        <w:rPr>
          <w:rFonts w:ascii="Georgia" w:eastAsiaTheme="minorEastAsia" w:hAnsi="Georgia" w:cs="Arial"/>
          <w:b w:val="0"/>
        </w:rPr>
        <w:t xml:space="preserve">Dr </w:t>
      </w:r>
      <w:r w:rsidRPr="00404EE9">
        <w:rPr>
          <w:rFonts w:ascii="Georgia" w:eastAsiaTheme="minorEastAsia" w:hAnsi="Georgia" w:cs="Arial"/>
          <w:b w:val="0"/>
        </w:rPr>
        <w:t xml:space="preserve">Anne Symons </w:t>
      </w:r>
      <w:r w:rsidR="00A86E9F" w:rsidRPr="005C6417">
        <w:rPr>
          <w:rFonts w:ascii="Georgia" w:eastAsiaTheme="minorEastAsia" w:hAnsi="Georgia" w:cs="Arial"/>
          <w:b w:val="0"/>
          <w:vertAlign w:val="superscript"/>
        </w:rPr>
        <w:t>1</w:t>
      </w:r>
      <w:r w:rsidRPr="005C6417">
        <w:rPr>
          <w:rFonts w:ascii="Georgia" w:eastAsiaTheme="minorEastAsia" w:hAnsi="Georgia" w:cs="Arial"/>
          <w:b w:val="0"/>
        </w:rPr>
        <w:t>*</w:t>
      </w:r>
      <w:r>
        <w:rPr>
          <w:rFonts w:ascii="Georgia" w:eastAsiaTheme="minorEastAsia" w:hAnsi="Georgia" w:cs="Arial"/>
          <w:b w:val="0"/>
        </w:rPr>
        <w:t xml:space="preserve"> and Prof Grant Mills </w:t>
      </w:r>
      <w:r w:rsidR="00A86E9F" w:rsidRPr="005C6417">
        <w:rPr>
          <w:rFonts w:ascii="Georgia" w:eastAsiaTheme="minorEastAsia" w:hAnsi="Georgia" w:cs="Arial"/>
          <w:b w:val="0"/>
          <w:vertAlign w:val="superscript"/>
        </w:rPr>
        <w:t>2</w:t>
      </w:r>
    </w:p>
    <w:p w14:paraId="36B87632" w14:textId="18B17199"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404EE9" w:rsidRPr="27831D6B">
        <w:rPr>
          <w:rFonts w:ascii="Georgia" w:eastAsiaTheme="minorEastAsia" w:hAnsi="Georgia" w:cs="Arial"/>
        </w:rPr>
        <w:t>*</w:t>
      </w:r>
      <w:r w:rsidR="00A86E9F" w:rsidRPr="005C6417">
        <w:rPr>
          <w:rFonts w:ascii="Georgia" w:eastAsiaTheme="minorEastAsia" w:hAnsi="Georgia" w:cs="Arial"/>
        </w:rPr>
        <w:tab/>
      </w:r>
      <w:r w:rsidR="00404EE9">
        <w:rPr>
          <w:rFonts w:ascii="Georgia" w:eastAsiaTheme="minorEastAsia" w:hAnsi="Georgia" w:cs="Arial"/>
        </w:rPr>
        <w:t xml:space="preserve">UCL Bartlett School of Sustainable Construction; </w:t>
      </w:r>
      <w:r w:rsidR="00404EE9" w:rsidRPr="00404EE9">
        <w:rPr>
          <w:rFonts w:ascii="Georgia" w:eastAsiaTheme="minorEastAsia" w:hAnsi="Georgia" w:cs="Arial"/>
        </w:rPr>
        <w:t>anne.symons.14@ucl.ac.uk</w:t>
      </w:r>
      <w:r w:rsidR="00404EE9">
        <w:rPr>
          <w:rFonts w:ascii="Georgia" w:eastAsiaTheme="minorEastAsia" w:hAnsi="Georgia" w:cs="Arial"/>
        </w:rPr>
        <w:t xml:space="preserve"> </w:t>
      </w:r>
      <w:r w:rsidR="00EB2332">
        <w:rPr>
          <w:rFonts w:ascii="Georgia" w:eastAsiaTheme="minorEastAsia" w:hAnsi="Georgia" w:cs="Arial"/>
        </w:rPr>
        <w:t xml:space="preserve">(ORCID 0000-0001-5882-7308 </w:t>
      </w:r>
      <w:r w:rsidR="00404EE9">
        <w:rPr>
          <w:rFonts w:ascii="Georgia" w:eastAsiaTheme="minorEastAsia" w:hAnsi="Georgia" w:cs="Arial"/>
        </w:rPr>
        <w:t>(C</w:t>
      </w:r>
      <w:r w:rsidR="00404EE9" w:rsidRPr="27831D6B">
        <w:rPr>
          <w:rFonts w:ascii="Georgia" w:eastAsiaTheme="minorEastAsia" w:hAnsi="Georgia" w:cs="Arial"/>
        </w:rPr>
        <w:t>orresponding author</w:t>
      </w:r>
      <w:r w:rsidR="00404EE9">
        <w:rPr>
          <w:rFonts w:ascii="Georgia" w:eastAsiaTheme="minorEastAsia" w:hAnsi="Georgia" w:cs="Arial"/>
        </w:rPr>
        <w:t>)</w:t>
      </w:r>
    </w:p>
    <w:p w14:paraId="16F8EF85" w14:textId="5B9506EB" w:rsidR="00404EE9" w:rsidRDefault="00A86E9F" w:rsidP="008B4C1E">
      <w:pPr>
        <w:pStyle w:val="MDPI16affiliation"/>
        <w:rPr>
          <w:rFonts w:ascii="Georgia" w:eastAsiaTheme="minorEastAsia" w:hAnsi="Georgia" w:cs="Arial"/>
        </w:rPr>
      </w:pPr>
      <w:r w:rsidRPr="005C6417">
        <w:rPr>
          <w:rFonts w:ascii="Georgia" w:eastAsiaTheme="minorEastAsia" w:hAnsi="Georgia" w:cs="Arial"/>
          <w:vertAlign w:val="superscript"/>
        </w:rPr>
        <w:t>2</w:t>
      </w:r>
      <w:r w:rsidR="00C1022E">
        <w:rPr>
          <w:rFonts w:ascii="Georgia" w:eastAsiaTheme="minorEastAsia" w:hAnsi="Georgia" w:cs="Arial"/>
        </w:rPr>
        <w:tab/>
      </w:r>
      <w:r w:rsidR="00404EE9">
        <w:rPr>
          <w:rFonts w:ascii="Georgia" w:eastAsiaTheme="minorEastAsia" w:hAnsi="Georgia" w:cs="Arial"/>
        </w:rPr>
        <w:t>UCL Bartlett School of Sustainable Construction</w:t>
      </w:r>
      <w:r w:rsidR="008B4C1E">
        <w:rPr>
          <w:rFonts w:ascii="Georgia" w:eastAsiaTheme="minorEastAsia" w:hAnsi="Georgia" w:cs="Arial"/>
        </w:rPr>
        <w:t>;</w:t>
      </w:r>
      <w:r w:rsidR="00404EE9">
        <w:rPr>
          <w:rFonts w:ascii="Georgia" w:eastAsiaTheme="minorEastAsia" w:hAnsi="Georgia" w:cs="Arial"/>
        </w:rPr>
        <w:t xml:space="preserve"> g.mills@ucl.ac.uk</w:t>
      </w:r>
      <w:r w:rsidR="008B4C1E">
        <w:rPr>
          <w:rFonts w:ascii="Georgia" w:eastAsiaTheme="minorEastAsia" w:hAnsi="Georgia" w:cs="Arial"/>
        </w:rPr>
        <w:t xml:space="preserve"> (</w:t>
      </w:r>
      <w:r w:rsidR="00404EE9" w:rsidRPr="005C6417">
        <w:rPr>
          <w:rFonts w:ascii="Georgia" w:eastAsiaTheme="minorEastAsia" w:hAnsi="Georgia" w:cs="Arial"/>
        </w:rPr>
        <w:t>ORCI</w:t>
      </w:r>
      <w:r w:rsidR="00404EE9">
        <w:rPr>
          <w:rFonts w:ascii="Georgia" w:eastAsiaTheme="minorEastAsia" w:hAnsi="Georgia" w:cs="Arial"/>
        </w:rPr>
        <w:t>D</w:t>
      </w:r>
      <w:r w:rsidR="00404EE9" w:rsidRPr="005C6417">
        <w:rPr>
          <w:rFonts w:ascii="Georgia" w:eastAsiaTheme="minorEastAsia" w:hAnsi="Georgia" w:cs="Arial"/>
        </w:rPr>
        <w:t xml:space="preserve"> </w:t>
      </w:r>
      <w:r w:rsidR="00404EE9" w:rsidRPr="00CA1DD3">
        <w:rPr>
          <w:rFonts w:ascii="Georgia" w:eastAsiaTheme="minorEastAsia" w:hAnsi="Georgia" w:cs="Arial"/>
        </w:rPr>
        <w:t>0000-0002-3792-7227</w:t>
      </w:r>
      <w:r w:rsidR="00404EE9">
        <w:rPr>
          <w:rFonts w:ascii="Georgia" w:eastAsiaTheme="minorEastAsia" w:hAnsi="Georgia" w:cs="Arial"/>
        </w:rPr>
        <w:t>)</w:t>
      </w:r>
    </w:p>
    <w:p w14:paraId="5DC53325" w14:textId="77777777" w:rsidR="000B7339" w:rsidRDefault="000B7339" w:rsidP="00404EE9">
      <w:pPr>
        <w:pStyle w:val="MDPI16affiliation"/>
      </w:pPr>
    </w:p>
    <w:p w14:paraId="20D1041B" w14:textId="77777777" w:rsidR="000B7339" w:rsidRDefault="000B7339" w:rsidP="00B820A3">
      <w:pPr>
        <w:pStyle w:val="MDPI16affiliation"/>
        <w:ind w:left="0" w:firstLine="0"/>
      </w:pPr>
    </w:p>
    <w:p w14:paraId="3FADCEFE" w14:textId="743B44F3" w:rsidR="27831D6B" w:rsidRPr="00404EE9" w:rsidRDefault="00A86E9F" w:rsidP="00404EE9">
      <w:pPr>
        <w:pStyle w:val="MDPI16affiliation"/>
        <w:rPr>
          <w:rFonts w:ascii="Georgia" w:eastAsiaTheme="minorEastAsia" w:hAnsi="Georgia" w:cs="Arial"/>
        </w:rPr>
      </w:pPr>
      <w:r>
        <w:tab/>
      </w:r>
      <w:r w:rsidR="004752C1" w:rsidRPr="27831D6B">
        <w:rPr>
          <w:rFonts w:ascii="Georgia" w:eastAsiaTheme="minorEastAsia" w:hAnsi="Georgia" w:cs="Arial"/>
        </w:rPr>
        <w:t xml:space="preserve"> </w:t>
      </w:r>
    </w:p>
    <w:p w14:paraId="2C480D12" w14:textId="13D292EB" w:rsidR="00404EE9" w:rsidRPr="00404EE9" w:rsidRDefault="00A86E9F" w:rsidP="00404EE9">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404EE9" w:rsidRPr="00404EE9">
        <w:rPr>
          <w:rFonts w:ascii="Georgia" w:eastAsiaTheme="minorEastAsia" w:hAnsi="Georgia" w:cs="Arial"/>
        </w:rPr>
        <w:t xml:space="preserve">The current COVID 19 pandemic has highlighted the need for flexibility in the provision of nursing care of extremely ill patients. A new proposition for a clinical adaptability suite of rooms is presented which can be </w:t>
      </w:r>
      <w:r w:rsidR="00ED2AA7">
        <w:rPr>
          <w:rFonts w:ascii="Georgia" w:eastAsiaTheme="minorEastAsia" w:hAnsi="Georgia" w:cs="Arial"/>
        </w:rPr>
        <w:t>multi-functional</w:t>
      </w:r>
      <w:r w:rsidR="00404EE9" w:rsidRPr="00404EE9">
        <w:rPr>
          <w:rFonts w:ascii="Georgia" w:eastAsiaTheme="minorEastAsia" w:hAnsi="Georgia" w:cs="Arial"/>
        </w:rPr>
        <w:t xml:space="preserve"> </w:t>
      </w:r>
      <w:r w:rsidR="00B106DA">
        <w:rPr>
          <w:rFonts w:ascii="Georgia" w:eastAsiaTheme="minorEastAsia" w:hAnsi="Georgia" w:cs="Arial"/>
        </w:rPr>
        <w:t>to accommodate</w:t>
      </w:r>
      <w:r w:rsidR="00404EE9" w:rsidRPr="00404EE9">
        <w:rPr>
          <w:rFonts w:ascii="Georgia" w:eastAsiaTheme="minorEastAsia" w:hAnsi="Georgia" w:cs="Arial"/>
        </w:rPr>
        <w:t xml:space="preserve"> surgery, intensive care or isolation. </w:t>
      </w:r>
    </w:p>
    <w:p w14:paraId="632A2B14" w14:textId="080170E8" w:rsidR="00404EE9" w:rsidRPr="00404EE9" w:rsidRDefault="00404EE9" w:rsidP="00404EE9">
      <w:pPr>
        <w:pStyle w:val="MDPI17abstract"/>
        <w:rPr>
          <w:rFonts w:ascii="Georgia" w:eastAsiaTheme="minorEastAsia" w:hAnsi="Georgia" w:cs="Arial"/>
        </w:rPr>
      </w:pPr>
      <w:r w:rsidRPr="00404EE9">
        <w:rPr>
          <w:rFonts w:ascii="Georgia" w:eastAsiaTheme="minorEastAsia" w:hAnsi="Georgia" w:cs="Arial"/>
        </w:rPr>
        <w:t xml:space="preserve">A literature </w:t>
      </w:r>
      <w:r w:rsidR="001A41C1">
        <w:rPr>
          <w:rFonts w:ascii="Georgia" w:eastAsiaTheme="minorEastAsia" w:hAnsi="Georgia" w:cs="Arial"/>
        </w:rPr>
        <w:t>exploration</w:t>
      </w:r>
      <w:r w:rsidRPr="00404EE9">
        <w:rPr>
          <w:rFonts w:ascii="Georgia" w:eastAsiaTheme="minorEastAsia" w:hAnsi="Georgia" w:cs="Arial"/>
        </w:rPr>
        <w:t xml:space="preserve"> of medical and nursing practice and requirements and a case study analysis are presented. We explore the physical changes to the built environment which have taken place during the pandemic and undertake an analysis of the environmental and infrastructure requirements of a clinically adaptable room. Finally, we present the initial ideas for an innovative case study which considers how we design, manufacture and assemble advanced, versatile and multifunctional hospital settings.  </w:t>
      </w:r>
    </w:p>
    <w:p w14:paraId="2C6F2EDA" w14:textId="24314E17" w:rsidR="00A86E9F" w:rsidRPr="005C6417" w:rsidRDefault="00404EE9" w:rsidP="00404EE9">
      <w:pPr>
        <w:pStyle w:val="MDPI17abstract"/>
        <w:rPr>
          <w:rFonts w:ascii="Georgia" w:eastAsiaTheme="minorEastAsia" w:hAnsi="Georgia" w:cs="Arial"/>
        </w:rPr>
      </w:pPr>
      <w:r w:rsidRPr="00404EE9">
        <w:rPr>
          <w:rFonts w:ascii="Georgia" w:eastAsiaTheme="minorEastAsia" w:hAnsi="Georgia" w:cs="Arial"/>
        </w:rPr>
        <w:t xml:space="preserve">The resulting proposed clinically adaptable room reflects new models of clinical care. We explore the common denominators which show similar requirements in terms of medical equipment infrastructure, ventilation requirements and sterile conditions. A more sustainable alternative scenario shows the potential for </w:t>
      </w:r>
      <w:r w:rsidRPr="001A41C1">
        <w:rPr>
          <w:rFonts w:ascii="Georgia" w:eastAsiaTheme="minorEastAsia" w:hAnsi="Georgia" w:cs="Arial"/>
          <w:lang w:val="en-GB"/>
        </w:rPr>
        <w:t>reorganisation</w:t>
      </w:r>
      <w:r w:rsidRPr="00404EE9">
        <w:rPr>
          <w:rFonts w:ascii="Georgia" w:eastAsiaTheme="minorEastAsia" w:hAnsi="Georgia" w:cs="Arial"/>
        </w:rPr>
        <w:t xml:space="preserve"> and alteration to existing facilities.</w:t>
      </w:r>
    </w:p>
    <w:p w14:paraId="55CE36C4" w14:textId="53EBC5A8"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404EE9" w:rsidRPr="00404EE9">
        <w:rPr>
          <w:rFonts w:ascii="Georgia" w:eastAsiaTheme="minorEastAsia" w:hAnsi="Georgia" w:cs="Arial"/>
          <w:szCs w:val="18"/>
        </w:rPr>
        <w:t>acuity adaptability, intensive care, clinical adaptability, capacity surge, infrastructure</w:t>
      </w:r>
    </w:p>
    <w:tbl>
      <w:tblPr>
        <w:tblpPr w:leftFromText="198" w:rightFromText="198" w:vertAnchor="page" w:horzAnchor="margin" w:tblpY="8033"/>
        <w:tblW w:w="2410" w:type="dxa"/>
        <w:tblLayout w:type="fixed"/>
        <w:tblCellMar>
          <w:left w:w="0" w:type="dxa"/>
          <w:right w:w="0" w:type="dxa"/>
        </w:tblCellMar>
        <w:tblLook w:val="04A0" w:firstRow="1" w:lastRow="0" w:firstColumn="1" w:lastColumn="0" w:noHBand="0" w:noVBand="1"/>
      </w:tblPr>
      <w:tblGrid>
        <w:gridCol w:w="2410"/>
      </w:tblGrid>
      <w:tr w:rsidR="00462D4D" w:rsidRPr="005C6417" w14:paraId="2F1320C3" w14:textId="77777777" w:rsidTr="00462D4D">
        <w:tc>
          <w:tcPr>
            <w:tcW w:w="2410" w:type="dxa"/>
            <w:shd w:val="clear" w:color="auto" w:fill="auto"/>
          </w:tcPr>
          <w:p w14:paraId="02906D27" w14:textId="77777777" w:rsidR="00462D4D" w:rsidRPr="004C61F7" w:rsidRDefault="00462D4D" w:rsidP="00462D4D">
            <w:pPr>
              <w:spacing w:line="240" w:lineRule="auto"/>
              <w:jc w:val="left"/>
              <w:rPr>
                <w:rFonts w:ascii="Georgia" w:eastAsiaTheme="minorEastAsia" w:hAnsi="Georgia" w:cs="Arial"/>
                <w:bCs/>
                <w:color w:val="auto"/>
                <w:sz w:val="14"/>
                <w:szCs w:val="14"/>
              </w:rPr>
            </w:pPr>
            <w:r w:rsidRPr="004C61F7">
              <w:rPr>
                <w:rFonts w:ascii="Georgia" w:eastAsiaTheme="minorEastAsia" w:hAnsi="Georgia" w:cs="Arial"/>
                <w:bCs/>
                <w:color w:val="auto"/>
                <w:sz w:val="14"/>
                <w:szCs w:val="14"/>
              </w:rPr>
              <w:t>(to be completed by the editors)</w:t>
            </w:r>
          </w:p>
          <w:p w14:paraId="31E69F6E" w14:textId="77777777" w:rsidR="00290057" w:rsidRDefault="00290057" w:rsidP="00462D4D">
            <w:pPr>
              <w:spacing w:line="240" w:lineRule="auto"/>
              <w:jc w:val="left"/>
              <w:rPr>
                <w:rFonts w:ascii="Georgia" w:eastAsiaTheme="minorEastAsia" w:hAnsi="Georgia" w:cs="Arial"/>
                <w:b/>
                <w:bCs/>
                <w:color w:val="auto"/>
                <w:sz w:val="14"/>
                <w:szCs w:val="14"/>
              </w:rPr>
            </w:pPr>
          </w:p>
          <w:p w14:paraId="79B826E3" w14:textId="7C9DB852" w:rsidR="00462D4D" w:rsidRPr="004C61F7" w:rsidRDefault="00462D4D" w:rsidP="00462D4D">
            <w:pPr>
              <w:spacing w:line="240" w:lineRule="auto"/>
              <w:jc w:val="left"/>
              <w:rPr>
                <w:rFonts w:ascii="Georgia" w:eastAsiaTheme="minorEastAsia" w:hAnsi="Georgia" w:cs="Arial"/>
                <w:b/>
                <w:bCs/>
                <w:color w:val="auto"/>
                <w:sz w:val="14"/>
                <w:szCs w:val="14"/>
              </w:rPr>
            </w:pPr>
            <w:r w:rsidRPr="004C61F7">
              <w:rPr>
                <w:rFonts w:ascii="Georgia" w:eastAsiaTheme="minorEastAsia" w:hAnsi="Georgia" w:cs="Arial"/>
                <w:b/>
                <w:bCs/>
                <w:color w:val="auto"/>
                <w:sz w:val="14"/>
                <w:szCs w:val="14"/>
              </w:rPr>
              <w:t xml:space="preserve">Names of the </w:t>
            </w:r>
            <w:r w:rsidR="003869F1">
              <w:rPr>
                <w:rFonts w:ascii="Georgia" w:eastAsiaTheme="minorEastAsia" w:hAnsi="Georgia" w:cs="Arial"/>
                <w:b/>
                <w:bCs/>
                <w:color w:val="auto"/>
                <w:sz w:val="14"/>
                <w:szCs w:val="14"/>
              </w:rPr>
              <w:t>Topic</w:t>
            </w:r>
            <w:r w:rsidRPr="004C61F7">
              <w:rPr>
                <w:rFonts w:ascii="Georgia" w:eastAsiaTheme="minorEastAsia" w:hAnsi="Georgia" w:cs="Arial"/>
                <w:b/>
                <w:bCs/>
                <w:color w:val="auto"/>
                <w:sz w:val="14"/>
                <w:szCs w:val="14"/>
              </w:rPr>
              <w:t xml:space="preserve"> editors: </w:t>
            </w:r>
          </w:p>
          <w:p w14:paraId="28B8DBBD" w14:textId="77777777" w:rsidR="00462D4D" w:rsidRPr="004C61F7" w:rsidRDefault="00462D4D" w:rsidP="00462D4D">
            <w:pPr>
              <w:adjustRightInd w:val="0"/>
              <w:snapToGrid w:val="0"/>
              <w:spacing w:line="240" w:lineRule="auto"/>
              <w:jc w:val="left"/>
              <w:rPr>
                <w:rFonts w:ascii="Georgia" w:eastAsiaTheme="minorEastAsia" w:hAnsi="Georgia" w:cs="Arial"/>
                <w:color w:val="auto"/>
                <w:sz w:val="14"/>
                <w:szCs w:val="22"/>
              </w:rPr>
            </w:pPr>
          </w:p>
          <w:p w14:paraId="56D2A339" w14:textId="77777777" w:rsidR="00462D4D" w:rsidRDefault="00462D4D" w:rsidP="00462D4D">
            <w:pPr>
              <w:spacing w:line="240" w:lineRule="auto"/>
              <w:jc w:val="left"/>
              <w:rPr>
                <w:rFonts w:ascii="Georgia" w:eastAsiaTheme="minorEastAsia" w:hAnsi="Georgia" w:cs="Arial"/>
                <w:color w:val="auto"/>
                <w:sz w:val="14"/>
                <w:szCs w:val="22"/>
              </w:rPr>
            </w:pPr>
            <w:r w:rsidRPr="004C61F7">
              <w:rPr>
                <w:rFonts w:ascii="Georgia" w:eastAsiaTheme="minorEastAsia" w:hAnsi="Georgia" w:cs="Arial"/>
                <w:b/>
                <w:bCs/>
                <w:color w:val="auto"/>
                <w:sz w:val="14"/>
                <w:szCs w:val="14"/>
              </w:rPr>
              <w:t xml:space="preserve">Names of the reviewers: </w:t>
            </w:r>
          </w:p>
          <w:p w14:paraId="69CC9912" w14:textId="77777777" w:rsidR="00462D4D" w:rsidRPr="004C61F7" w:rsidRDefault="00462D4D" w:rsidP="00462D4D">
            <w:pPr>
              <w:adjustRightInd w:val="0"/>
              <w:snapToGrid w:val="0"/>
              <w:spacing w:line="240" w:lineRule="auto"/>
              <w:jc w:val="left"/>
              <w:rPr>
                <w:rFonts w:ascii="Georgia" w:eastAsiaTheme="minorEastAsia" w:hAnsi="Georgia" w:cs="Arial"/>
                <w:color w:val="auto"/>
                <w:sz w:val="14"/>
                <w:szCs w:val="22"/>
              </w:rPr>
            </w:pPr>
          </w:p>
          <w:p w14:paraId="69193FCC" w14:textId="77777777" w:rsidR="00462D4D" w:rsidRPr="004C61F7" w:rsidRDefault="00462D4D" w:rsidP="00462D4D">
            <w:pPr>
              <w:spacing w:line="240" w:lineRule="auto"/>
              <w:jc w:val="left"/>
              <w:rPr>
                <w:rFonts w:ascii="Georgia" w:eastAsiaTheme="minorEastAsia" w:hAnsi="Georgia" w:cs="Arial"/>
                <w:color w:val="auto"/>
                <w:sz w:val="14"/>
                <w:szCs w:val="22"/>
              </w:rPr>
            </w:pPr>
            <w:r w:rsidRPr="004C61F7">
              <w:rPr>
                <w:rFonts w:ascii="Georgia" w:eastAsiaTheme="minorEastAsia" w:hAnsi="Georgia" w:cs="Arial"/>
                <w:b/>
                <w:color w:val="auto"/>
                <w:sz w:val="14"/>
                <w:szCs w:val="22"/>
              </w:rPr>
              <w:t>Journal:</w:t>
            </w:r>
            <w:r w:rsidRPr="004C61F7">
              <w:rPr>
                <w:rFonts w:ascii="Georgia" w:eastAsiaTheme="minorEastAsia" w:hAnsi="Georgia" w:cs="Arial"/>
                <w:color w:val="auto"/>
                <w:sz w:val="14"/>
                <w:szCs w:val="22"/>
              </w:rPr>
              <w:t xml:space="preserve"> </w:t>
            </w:r>
            <w:r w:rsidRPr="004C61F7">
              <w:rPr>
                <w:rFonts w:ascii="Georgia" w:eastAsiaTheme="minorEastAsia" w:hAnsi="Georgia" w:cs="Arial"/>
                <w:sz w:val="14"/>
                <w:szCs w:val="22"/>
              </w:rPr>
              <w:t>The Evolving Scholar</w:t>
            </w:r>
          </w:p>
          <w:p w14:paraId="08B16368" w14:textId="1DB303FE" w:rsidR="00462D4D" w:rsidRPr="0021700B" w:rsidRDefault="00462D4D" w:rsidP="00462D4D">
            <w:pPr>
              <w:pStyle w:val="MDPI14history"/>
              <w:rPr>
                <w:rFonts w:ascii="Georgia" w:eastAsiaTheme="minorEastAsia" w:hAnsi="Georgia" w:cs="Arial"/>
              </w:rPr>
            </w:pPr>
            <w:r w:rsidRPr="0021700B">
              <w:rPr>
                <w:rFonts w:ascii="Georgia" w:eastAsiaTheme="minorEastAsia" w:hAnsi="Georgia" w:cs="Arial"/>
                <w:b/>
              </w:rPr>
              <w:t>DOI:</w:t>
            </w:r>
            <w:r w:rsidR="00175D35" w:rsidRPr="00175D35">
              <w:rPr>
                <w:rFonts w:ascii="Georgia" w:eastAsiaTheme="minorEastAsia" w:hAnsi="Georgia" w:cs="Arial"/>
              </w:rPr>
              <w:t>10.24404/6239982debb9716b40640039</w:t>
            </w:r>
          </w:p>
          <w:p w14:paraId="183F4EA5" w14:textId="77777777" w:rsidR="00462D4D" w:rsidRDefault="00462D4D" w:rsidP="00462D4D">
            <w:pPr>
              <w:pStyle w:val="MDPI14history"/>
              <w:rPr>
                <w:rFonts w:ascii="Georgia" w:eastAsiaTheme="minorEastAsia" w:hAnsi="Georgia" w:cs="Arial"/>
                <w:b/>
                <w:szCs w:val="14"/>
              </w:rPr>
            </w:pPr>
          </w:p>
          <w:p w14:paraId="4FB8DCD1" w14:textId="79852FDE" w:rsidR="00462D4D" w:rsidRPr="004C61F7" w:rsidRDefault="00462D4D" w:rsidP="00462D4D">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sidR="00175D35">
              <w:t xml:space="preserve"> </w:t>
            </w:r>
            <w:r w:rsidR="00175D35" w:rsidRPr="00175D35">
              <w:rPr>
                <w:rFonts w:ascii="Georgia" w:eastAsiaTheme="minorEastAsia" w:hAnsi="Georgia" w:cs="Arial"/>
                <w:szCs w:val="14"/>
              </w:rPr>
              <w:t>22 Mar 2022</w:t>
            </w:r>
          </w:p>
          <w:p w14:paraId="01FC25B5" w14:textId="77777777" w:rsidR="00462D4D" w:rsidRPr="004C61F7" w:rsidRDefault="00462D4D" w:rsidP="00462D4D">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p>
          <w:p w14:paraId="413F33D2" w14:textId="77777777" w:rsidR="00462D4D" w:rsidRPr="004C61F7" w:rsidRDefault="00462D4D" w:rsidP="00462D4D">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sidRPr="004C61F7">
              <w:rPr>
                <w:rFonts w:ascii="Georgia" w:eastAsiaTheme="minorEastAsia" w:hAnsi="Georgia" w:cs="Arial"/>
                <w:szCs w:val="14"/>
              </w:rPr>
              <w:t xml:space="preserve"> </w:t>
            </w:r>
          </w:p>
          <w:p w14:paraId="30B3D96E" w14:textId="4C0C70C1" w:rsidR="00462D4D" w:rsidRPr="004C61F7" w:rsidRDefault="00462D4D" w:rsidP="00462D4D">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sidR="00175D35">
              <w:t xml:space="preserve"> </w:t>
            </w:r>
            <w:r w:rsidR="00175D35" w:rsidRPr="00175D35">
              <w:rPr>
                <w:rStyle w:val="normaltextrun"/>
                <w:rFonts w:ascii="Georgia" w:eastAsiaTheme="minorEastAsia" w:hAnsi="Georgia" w:cs="Arial"/>
                <w:color w:val="000000" w:themeColor="text1"/>
                <w:sz w:val="14"/>
                <w:szCs w:val="14"/>
              </w:rPr>
              <w:t xml:space="preserve">Symons, A. &amp; Mills, G. (2022). Clinical Adaptability During Capacity Surges [preprint]. The Evolving Scholar | ARCH22. </w:t>
            </w:r>
            <w:r w:rsidRPr="00175D35">
              <w:rPr>
                <w:rStyle w:val="normaltextrun"/>
                <w:rFonts w:ascii="Georgia" w:eastAsiaTheme="minorEastAsia" w:hAnsi="Georgia" w:cs="Arial"/>
                <w:color w:val="000000" w:themeColor="text1"/>
                <w:sz w:val="14"/>
                <w:szCs w:val="14"/>
              </w:rPr>
              <w:t xml:space="preserve"> </w:t>
            </w:r>
          </w:p>
          <w:p w14:paraId="3B8284A5"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9277E7E" w14:textId="77777777" w:rsidR="00462D4D" w:rsidRDefault="00462D4D" w:rsidP="00462D4D">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B2C655E" w14:textId="6342E456" w:rsidR="00462D4D" w:rsidRPr="0058367F"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 xml:space="preserve">This work is licensed under a Creative Commons Attribution </w:t>
            </w:r>
            <w:r w:rsidR="00175D35">
              <w:t xml:space="preserve"> </w:t>
            </w:r>
            <w:r w:rsidR="00175D35" w:rsidRPr="00175D35">
              <w:rPr>
                <w:rStyle w:val="normaltextrun"/>
                <w:rFonts w:ascii="Georgia" w:eastAsiaTheme="minorEastAsia" w:hAnsi="Georgia" w:cs="Arial"/>
                <w:color w:val="000000" w:themeColor="text1"/>
                <w:sz w:val="14"/>
                <w:szCs w:val="14"/>
              </w:rPr>
              <w:t xml:space="preserve">CC BY </w:t>
            </w:r>
            <w:r w:rsidRPr="004C61F7">
              <w:rPr>
                <w:rStyle w:val="normaltextrun"/>
                <w:rFonts w:ascii="Georgia" w:eastAsiaTheme="minorEastAsia" w:hAnsi="Georgia" w:cs="Arial"/>
                <w:color w:val="000000" w:themeColor="text1"/>
                <w:sz w:val="14"/>
                <w:szCs w:val="14"/>
              </w:rPr>
              <w:t xml:space="preserve"> license</w:t>
            </w:r>
            <w:r>
              <w:rPr>
                <w:rStyle w:val="normaltextrun"/>
                <w:rFonts w:ascii="Georgia" w:eastAsiaTheme="minorEastAsia" w:hAnsi="Georgia" w:cs="Arial"/>
                <w:color w:val="000000" w:themeColor="text1"/>
                <w:sz w:val="14"/>
                <w:szCs w:val="14"/>
              </w:rPr>
              <w:t xml:space="preserve"> (CC BY).</w:t>
            </w:r>
          </w:p>
          <w:p w14:paraId="11398677" w14:textId="77777777" w:rsidR="00462D4D" w:rsidRPr="004C61F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6E8495C" w14:textId="280546F0" w:rsidR="00462D4D" w:rsidRPr="005C6417" w:rsidRDefault="00462D4D" w:rsidP="00462D4D">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175D35" w:rsidRPr="00175D35">
              <w:rPr>
                <w:rStyle w:val="normaltextrun"/>
                <w:rFonts w:ascii="Georgia" w:eastAsiaTheme="minorEastAsia" w:hAnsi="Georgia" w:cs="Arial"/>
                <w:color w:val="000000" w:themeColor="text1"/>
                <w:sz w:val="14"/>
                <w:szCs w:val="14"/>
              </w:rPr>
              <w:t xml:space="preserve"> </w:t>
            </w:r>
            <w:r w:rsidR="00175D35" w:rsidRPr="00175D35">
              <w:rPr>
                <w:rStyle w:val="normaltextrun"/>
                <w:rFonts w:ascii="Georgia" w:eastAsiaTheme="minorEastAsia" w:hAnsi="Georgia" w:cs="Arial"/>
                <w:color w:val="000000" w:themeColor="text1"/>
                <w:sz w:val="14"/>
                <w:szCs w:val="14"/>
              </w:rPr>
              <w:t>Symons, A. &amp; Mills, G.</w:t>
            </w:r>
            <w:r w:rsidRPr="004C61F7">
              <w:rPr>
                <w:rStyle w:val="normaltextrun"/>
                <w:rFonts w:ascii="Georgia" w:eastAsiaTheme="minorEastAsia" w:hAnsi="Georgia" w:cs="Arial"/>
                <w:color w:val="000000" w:themeColor="text1"/>
                <w:sz w:val="14"/>
                <w:szCs w:val="14"/>
              </w:rPr>
              <w:t>] published by TU Delft OPEN on behalf of the authors.</w:t>
            </w:r>
          </w:p>
          <w:p w14:paraId="78534F38" w14:textId="77777777" w:rsidR="00462D4D" w:rsidRPr="005C6417" w:rsidRDefault="00462D4D" w:rsidP="00462D4D">
            <w:pPr>
              <w:adjustRightInd w:val="0"/>
              <w:snapToGrid w:val="0"/>
              <w:spacing w:before="60" w:line="240" w:lineRule="atLeast"/>
              <w:ind w:right="113"/>
              <w:rPr>
                <w:rFonts w:ascii="Georgia" w:eastAsiaTheme="minorEastAsia" w:hAnsi="Georgia" w:cs="Arial"/>
                <w:bCs/>
                <w:sz w:val="14"/>
                <w:szCs w:val="14"/>
                <w:lang w:bidi="en-US"/>
              </w:rPr>
            </w:pPr>
          </w:p>
        </w:tc>
      </w:tr>
    </w:tbl>
    <w:p w14:paraId="3CAF6ADB" w14:textId="77777777" w:rsidR="00C80AF9" w:rsidRDefault="00C80AF9" w:rsidP="00B820A3">
      <w:pPr>
        <w:pStyle w:val="MDPI21heading1"/>
        <w:ind w:left="0"/>
        <w:rPr>
          <w:rFonts w:ascii="Georgia" w:eastAsiaTheme="minorEastAsia" w:hAnsi="Georgia" w:cs="Arial"/>
          <w:lang w:eastAsia="zh-CN"/>
        </w:rPr>
      </w:pPr>
    </w:p>
    <w:p w14:paraId="32A36C38" w14:textId="2EF9B55D"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2E58A5EB" w14:textId="636B0A28" w:rsidR="006E5854" w:rsidRPr="006E5854" w:rsidRDefault="006E5854" w:rsidP="006E5854">
      <w:pPr>
        <w:pStyle w:val="MDPI31text"/>
      </w:pPr>
      <w:r w:rsidRPr="006E5854">
        <w:t>Historically hospital facilities have provided three types of facilities: dispensaries for medicines, treatment areas for surgery and infirmaries for nursing care (French word for nurse -l’infirmier</w:t>
      </w:r>
      <w:r w:rsidR="001A41C1">
        <w:t>-</w:t>
      </w:r>
      <w:r w:rsidRPr="006E5854">
        <w:t>e). The plague pandemics of the past would have been treated either by visiting a dispensary or being admitted to an infirmary, however today we have advanced interventional care which has added complexity to the hospital estate.</w:t>
      </w:r>
    </w:p>
    <w:p w14:paraId="19E1FAF2" w14:textId="6391FBEC" w:rsidR="006E5854" w:rsidRPr="006E5854" w:rsidRDefault="006E5854" w:rsidP="006E5854">
      <w:pPr>
        <w:pStyle w:val="MDPI31text"/>
      </w:pPr>
      <w:r w:rsidRPr="006E5854">
        <w:t xml:space="preserve">What was unique in COVID 19 was that </w:t>
      </w:r>
      <w:r w:rsidR="00494077">
        <w:t xml:space="preserve">some </w:t>
      </w:r>
      <w:r w:rsidRPr="006E5854">
        <w:t>patients needed to be rapidly escalated from low to high acuity</w:t>
      </w:r>
      <w:r w:rsidR="001A41C1">
        <w:t xml:space="preserve"> WHO (2020). </w:t>
      </w:r>
      <w:r w:rsidRPr="006E5854">
        <w:t xml:space="preserve">What is more, they become dependent upon sophisticated medical equipment being used in a controlled environment. This made patient and staff safety more challenging, and often created unavoidable cross infection. Infection spread rapidly throughout the world and although many people suffered relatively minor affects such as the common cold and mild influenza it soon became apparent that many others required more intensive nursing care including the use of ventilators and oxygen, continuous positive airway pressure (CPAP). </w:t>
      </w:r>
    </w:p>
    <w:p w14:paraId="0D64CFD6" w14:textId="1A945A6F" w:rsidR="006E5854" w:rsidRPr="006E5854" w:rsidRDefault="006E5854" w:rsidP="006E5854">
      <w:pPr>
        <w:pStyle w:val="MDPI31text"/>
      </w:pPr>
      <w:r w:rsidRPr="006E5854">
        <w:t>The rapid spread of COVID 19 took the world by surprise, originating in China, the Chinese quickly began building modular hospitals to accommodate thousands of patients demonstrating the advantages of modern methods of construction as described by Chen et al (2021)</w:t>
      </w:r>
      <w:r w:rsidR="00086AF7">
        <w:t xml:space="preserve"> and Tan et al (2021)</w:t>
      </w:r>
      <w:r w:rsidRPr="006E5854">
        <w:t xml:space="preserve">. There is a need for scenarios that allow for a more versatile, agile and rapid response to pandemics, unlike the ‘nightingale hospitals’ </w:t>
      </w:r>
      <w:r w:rsidR="00530568">
        <w:t>which used</w:t>
      </w:r>
      <w:r w:rsidR="00530568" w:rsidRPr="006E5854">
        <w:t xml:space="preserve"> </w:t>
      </w:r>
      <w:r w:rsidR="00530568" w:rsidRPr="006E5854">
        <w:lastRenderedPageBreak/>
        <w:t xml:space="preserve">modular construction </w:t>
      </w:r>
      <w:r w:rsidR="00530568">
        <w:t xml:space="preserve">large exhibition centre </w:t>
      </w:r>
      <w:r w:rsidR="00530568" w:rsidRPr="006E5854">
        <w:t xml:space="preserve">fitouts </w:t>
      </w:r>
      <w:r w:rsidRPr="006E5854">
        <w:t>which could not staff or treat patients at the highest level of acuity.</w:t>
      </w:r>
    </w:p>
    <w:p w14:paraId="47A3CD54" w14:textId="5BBFA53C" w:rsidR="006E5854" w:rsidRDefault="006E5854" w:rsidP="006E5854">
      <w:pPr>
        <w:pStyle w:val="MDPI31text"/>
        <w:rPr>
          <w:rFonts w:eastAsiaTheme="minorEastAsia"/>
          <w:lang w:eastAsia="zh-CN"/>
        </w:rPr>
      </w:pPr>
      <w:r w:rsidRPr="006E5854">
        <w:t>The aim of this paper is to investigate clinical adaptability a concept where spaces can be used for different clinical functions which require the same level of infrastructure</w:t>
      </w:r>
      <w:r w:rsidR="00A86E9F" w:rsidRPr="006E5854">
        <w:rPr>
          <w:rFonts w:eastAsiaTheme="minorEastAsia"/>
        </w:rPr>
        <w:t>.</w:t>
      </w:r>
      <w:r w:rsidR="00A86E9F" w:rsidRPr="004F2BEA">
        <w:rPr>
          <w:rFonts w:eastAsiaTheme="minorEastAsia"/>
          <w:lang w:eastAsia="zh-CN"/>
        </w:rPr>
        <w:t xml:space="preserve"> </w:t>
      </w:r>
    </w:p>
    <w:p w14:paraId="5A5A8053" w14:textId="77777777" w:rsidR="006E5854" w:rsidRDefault="006E5854" w:rsidP="006E5854">
      <w:pPr>
        <w:pStyle w:val="MDPI31text"/>
        <w:rPr>
          <w:rFonts w:eastAsiaTheme="minorEastAsia"/>
          <w:lang w:eastAsia="zh-CN"/>
        </w:rPr>
      </w:pPr>
    </w:p>
    <w:p w14:paraId="4F0FCEE0" w14:textId="4C99F110" w:rsidR="00A86E9F" w:rsidRPr="006E5854" w:rsidRDefault="006E5854" w:rsidP="006E5854">
      <w:pPr>
        <w:pStyle w:val="MDPI21heading1"/>
        <w:rPr>
          <w:rFonts w:ascii="Georgia" w:eastAsiaTheme="minorEastAsia" w:hAnsi="Georgia"/>
        </w:rPr>
      </w:pPr>
      <w:r w:rsidRPr="006E5854">
        <w:rPr>
          <w:rFonts w:ascii="Georgia" w:eastAsiaTheme="minorEastAsia" w:hAnsi="Georgia"/>
        </w:rPr>
        <w:t xml:space="preserve">2. </w:t>
      </w:r>
      <w:r w:rsidR="0040015C" w:rsidRPr="006E5854">
        <w:rPr>
          <w:rFonts w:ascii="Georgia" w:eastAsiaTheme="minorEastAsia" w:hAnsi="Georgia"/>
        </w:rPr>
        <w:t>Theories</w:t>
      </w:r>
      <w:r w:rsidR="00A86E9F" w:rsidRPr="006E5854">
        <w:rPr>
          <w:rFonts w:ascii="Georgia" w:eastAsiaTheme="minorEastAsia" w:hAnsi="Georgia"/>
        </w:rPr>
        <w:t xml:space="preserve"> and Methods</w:t>
      </w:r>
    </w:p>
    <w:p w14:paraId="15F3809A" w14:textId="77777777" w:rsidR="006E5854" w:rsidRPr="006E5854" w:rsidRDefault="006E5854" w:rsidP="006E5854">
      <w:pPr>
        <w:pStyle w:val="MDPI23heading3"/>
        <w:rPr>
          <w:rFonts w:ascii="Georgia" w:hAnsi="Georgia"/>
        </w:rPr>
      </w:pPr>
      <w:r w:rsidRPr="006E5854">
        <w:rPr>
          <w:rFonts w:ascii="Georgia" w:hAnsi="Georgia"/>
        </w:rPr>
        <w:t>2.1. Acuity Adaptability</w:t>
      </w:r>
    </w:p>
    <w:p w14:paraId="44A2F7F2" w14:textId="67E0D663" w:rsidR="00233DEB" w:rsidRPr="005C4B26" w:rsidRDefault="00233DEB" w:rsidP="00233DEB">
      <w:pPr>
        <w:pStyle w:val="MDPI31text"/>
        <w:rPr>
          <w:lang w:eastAsia="en-GB"/>
        </w:rPr>
      </w:pPr>
      <w:r w:rsidRPr="009566AE">
        <w:rPr>
          <w:rFonts w:cs="Calibri"/>
          <w:lang w:eastAsia="en-GB"/>
        </w:rPr>
        <w:t xml:space="preserve">Healthcare is provided within a complex, multi-specialist and multi-acuity setting. As such, patients must flow between </w:t>
      </w:r>
      <w:r w:rsidR="005E1876">
        <w:rPr>
          <w:rFonts w:cs="Calibri"/>
          <w:lang w:eastAsia="en-GB"/>
        </w:rPr>
        <w:t xml:space="preserve">a complex of semi-autonomous spaces </w:t>
      </w:r>
      <w:r w:rsidR="005E1876" w:rsidRPr="009566AE">
        <w:rPr>
          <w:rFonts w:cs="Calibri"/>
          <w:lang w:eastAsia="en-GB"/>
        </w:rPr>
        <w:t>(Rechel et al.</w:t>
      </w:r>
      <w:hyperlink r:id="rId11" w:anchor="_ENREF_51" w:tooltip="Rechel, 2010 #19" w:history="1">
        <w:r w:rsidR="005E1876" w:rsidRPr="009566AE">
          <w:rPr>
            <w:rFonts w:cs="Calibri"/>
            <w:color w:val="000000" w:themeColor="text1"/>
            <w:lang w:eastAsia="en-GB"/>
          </w:rPr>
          <w:t>2010</w:t>
        </w:r>
      </w:hyperlink>
      <w:r w:rsidR="005E1876">
        <w:rPr>
          <w:rFonts w:cs="Calibri"/>
          <w:color w:val="000000" w:themeColor="text1"/>
          <w:lang w:eastAsia="en-GB"/>
        </w:rPr>
        <w:t xml:space="preserve">, </w:t>
      </w:r>
      <w:hyperlink r:id="rId12" w:anchor="_ENREF_23" w:tooltip="Elkhuizen, 2006 #231" w:history="1">
        <w:r w:rsidR="005E1876" w:rsidRPr="009566AE">
          <w:rPr>
            <w:rFonts w:cs="Calibri"/>
            <w:color w:val="000000" w:themeColor="text1"/>
            <w:lang w:eastAsia="en-GB"/>
          </w:rPr>
          <w:t>Elkhuizen et al., 2006</w:t>
        </w:r>
      </w:hyperlink>
      <w:r w:rsidR="005E1876" w:rsidRPr="009566AE">
        <w:rPr>
          <w:rFonts w:cs="Calibri"/>
          <w:lang w:eastAsia="en-GB"/>
        </w:rPr>
        <w:t>)</w:t>
      </w:r>
      <w:r w:rsidRPr="009566AE">
        <w:rPr>
          <w:rFonts w:cs="Calibri"/>
          <w:lang w:eastAsia="en-GB"/>
        </w:rPr>
        <w:t xml:space="preserve">, </w:t>
      </w:r>
      <w:r w:rsidR="005E1876">
        <w:rPr>
          <w:rFonts w:cs="Calibri"/>
          <w:lang w:eastAsia="en-GB"/>
        </w:rPr>
        <w:t xml:space="preserve">which creates </w:t>
      </w:r>
      <w:r w:rsidRPr="009566AE">
        <w:rPr>
          <w:rFonts w:cs="Calibri"/>
          <w:lang w:eastAsia="en-GB"/>
        </w:rPr>
        <w:t xml:space="preserve">duplication in both services and space, </w:t>
      </w:r>
      <w:r w:rsidR="005E1876">
        <w:rPr>
          <w:rFonts w:cs="Calibri"/>
          <w:lang w:eastAsia="en-GB"/>
        </w:rPr>
        <w:t>unless space can be</w:t>
      </w:r>
      <w:r w:rsidRPr="009566AE">
        <w:rPr>
          <w:rFonts w:cs="Calibri"/>
          <w:lang w:eastAsia="en-GB"/>
        </w:rPr>
        <w:t xml:space="preserve"> re-</w:t>
      </w:r>
      <w:r w:rsidR="0038262D" w:rsidRPr="009566AE">
        <w:rPr>
          <w:rFonts w:cs="Calibri"/>
          <w:lang w:eastAsia="en-GB"/>
        </w:rPr>
        <w:t>organi</w:t>
      </w:r>
      <w:r w:rsidR="0038262D">
        <w:rPr>
          <w:rFonts w:cs="Calibri"/>
          <w:lang w:eastAsia="en-GB"/>
        </w:rPr>
        <w:t>zed</w:t>
      </w:r>
      <w:r w:rsidRPr="009566AE">
        <w:rPr>
          <w:rFonts w:cs="Calibri"/>
          <w:lang w:eastAsia="en-GB"/>
        </w:rPr>
        <w:t xml:space="preserve">. </w:t>
      </w:r>
      <w:r w:rsidRPr="005C4B26">
        <w:t xml:space="preserve">The acuity-adaptable patient room </w:t>
      </w:r>
      <w:r w:rsidR="005E1876">
        <w:t xml:space="preserve">provides an example strategy, where a </w:t>
      </w:r>
      <w:r w:rsidRPr="005C4B26">
        <w:t>patient is cared for in the same room</w:t>
      </w:r>
      <w:r w:rsidR="005E1876">
        <w:t xml:space="preserve"> “…</w:t>
      </w:r>
      <w:r w:rsidRPr="005C4B26">
        <w:t xml:space="preserve">regardless of the patient level of acuity” (Bonuel and Cesario (2013). However, </w:t>
      </w:r>
      <w:r w:rsidR="00DE150B">
        <w:t>there are some believe this solution is not viability due to added infrastructure and spatial requirements (</w:t>
      </w:r>
      <w:r w:rsidRPr="005C4B26">
        <w:t>Ryan</w:t>
      </w:r>
      <w:r w:rsidR="00DE150B">
        <w:t>,</w:t>
      </w:r>
      <w:r w:rsidRPr="005C4B26">
        <w:t xml:space="preserve"> 2019)</w:t>
      </w:r>
      <w:r w:rsidR="00577862">
        <w:t>, while others in contrast have calculated cost benefits (</w:t>
      </w:r>
      <w:r w:rsidRPr="005C4B26">
        <w:rPr>
          <w:rFonts w:cs="Calibri"/>
          <w:lang w:eastAsia="en-GB"/>
        </w:rPr>
        <w:t xml:space="preserve">Berry et al. </w:t>
      </w:r>
      <w:hyperlink r:id="rId13" w:anchor="_ENREF_9" w:tooltip="Berry, 2004 #279" w:history="1">
        <w:r w:rsidRPr="005C4B26">
          <w:rPr>
            <w:rFonts w:cs="Calibri"/>
            <w:color w:val="000000" w:themeColor="text1"/>
            <w:lang w:eastAsia="en-GB"/>
          </w:rPr>
          <w:t>2004</w:t>
        </w:r>
      </w:hyperlink>
      <w:r w:rsidRPr="005C4B26">
        <w:rPr>
          <w:rFonts w:cs="Calibri"/>
          <w:color w:val="000000" w:themeColor="text1"/>
          <w:lang w:eastAsia="en-GB"/>
        </w:rPr>
        <w:t xml:space="preserve"> </w:t>
      </w:r>
      <w:r w:rsidRPr="005C4B26">
        <w:rPr>
          <w:rFonts w:cs="Calibri"/>
          <w:lang w:eastAsia="en-GB"/>
        </w:rPr>
        <w:t xml:space="preserve">and Sadler et al. </w:t>
      </w:r>
      <w:hyperlink r:id="rId14" w:anchor="_ENREF_54" w:tooltip="Sadler, 2011 #82" w:history="1">
        <w:r w:rsidRPr="005C4B26">
          <w:rPr>
            <w:rFonts w:cs="Calibri"/>
            <w:color w:val="000000" w:themeColor="text1"/>
            <w:lang w:eastAsia="en-GB"/>
          </w:rPr>
          <w:t>2011</w:t>
        </w:r>
      </w:hyperlink>
      <w:r w:rsidRPr="005C4B26">
        <w:rPr>
          <w:rFonts w:cs="Calibri"/>
          <w:color w:val="000000" w:themeColor="text1"/>
          <w:lang w:eastAsia="en-GB"/>
        </w:rPr>
        <w:t>)</w:t>
      </w:r>
      <w:r>
        <w:rPr>
          <w:rFonts w:cs="Calibri"/>
          <w:lang w:eastAsia="en-GB"/>
        </w:rPr>
        <w:t>.</w:t>
      </w:r>
    </w:p>
    <w:p w14:paraId="7B6DC52C" w14:textId="291364E6" w:rsidR="006E5854" w:rsidRDefault="00577862" w:rsidP="006E5854">
      <w:pPr>
        <w:pStyle w:val="MDPI31text"/>
      </w:pPr>
      <w:r>
        <w:t xml:space="preserve">There are also differences in implementation setting. </w:t>
      </w:r>
      <w:r w:rsidR="006E5854" w:rsidRPr="007F6265">
        <w:t>Kwan (2011) argue that although some literature demonstrates the projected benefits of the acuity adaptable care delivery model</w:t>
      </w:r>
      <w:r w:rsidR="00E0162B">
        <w:t xml:space="preserve"> </w:t>
      </w:r>
      <w:r w:rsidR="00E0162B" w:rsidRPr="007F6265">
        <w:t>(Brown and Gallant, 2006; Hendrich et al., 2004; Hennon et al., 2011)</w:t>
      </w:r>
      <w:r w:rsidR="006E5854" w:rsidRPr="007F6265">
        <w:t xml:space="preserve">, </w:t>
      </w:r>
      <w:r w:rsidR="005E3DEE">
        <w:t xml:space="preserve">there are </w:t>
      </w:r>
      <w:r w:rsidR="006E5854" w:rsidRPr="007F6265">
        <w:t>‘flex up, flex down, single stay unit’</w:t>
      </w:r>
      <w:r w:rsidR="005E3DEE">
        <w:t xml:space="preserve"> variations and the need for further evidence of its outcomes</w:t>
      </w:r>
      <w:r w:rsidR="006E5854" w:rsidRPr="007F6265">
        <w:t>.</w:t>
      </w:r>
      <w:r w:rsidRPr="00577862">
        <w:t xml:space="preserve"> </w:t>
      </w:r>
      <w:r>
        <w:t>That said, there is evidence that shows that t</w:t>
      </w:r>
      <w:r w:rsidRPr="007F6265">
        <w:t xml:space="preserve">o receive the level of care that matches their variable patterns of acuity, patients </w:t>
      </w:r>
      <w:r>
        <w:t xml:space="preserve">are </w:t>
      </w:r>
      <w:r w:rsidRPr="007F6265">
        <w:t>often move</w:t>
      </w:r>
      <w:r>
        <w:t>d</w:t>
      </w:r>
      <w:r w:rsidRPr="007F6265">
        <w:t xml:space="preserve"> 3 to 6 times during their short stay within a hospital unit (Hendrich et al., 2004).</w:t>
      </w:r>
      <w:r w:rsidR="0038262D">
        <w:t xml:space="preserve"> </w:t>
      </w:r>
      <w:r w:rsidR="0038262D" w:rsidRPr="007B5F63">
        <w:rPr>
          <w:rFonts w:eastAsiaTheme="minorEastAsia"/>
        </w:rPr>
        <w:t xml:space="preserve">Several papers have been written about issues with transferring critically ill patients within hospitals: operating theatre to ICU and vice versa, emergency departments, examples include Beckmann et al (2004) Agizew et al (2021) and although this refers mainly to the clinical procedures it is </w:t>
      </w:r>
      <w:r w:rsidR="0038262D">
        <w:rPr>
          <w:rFonts w:eastAsiaTheme="minorEastAsia"/>
        </w:rPr>
        <w:t>critical that the influence of this is understood from the</w:t>
      </w:r>
      <w:r w:rsidR="0038262D" w:rsidRPr="007B5F63">
        <w:rPr>
          <w:rFonts w:eastAsiaTheme="minorEastAsia"/>
        </w:rPr>
        <w:t xml:space="preserve"> </w:t>
      </w:r>
      <w:r w:rsidR="0038262D">
        <w:rPr>
          <w:rFonts w:eastAsiaTheme="minorEastAsia"/>
        </w:rPr>
        <w:t xml:space="preserve">perspective of acuity adaptable buildings, infrastructure and </w:t>
      </w:r>
      <w:r w:rsidR="0038262D" w:rsidRPr="007B5F63">
        <w:rPr>
          <w:rFonts w:eastAsiaTheme="minorEastAsia"/>
        </w:rPr>
        <w:t>environment</w:t>
      </w:r>
      <w:r w:rsidR="0038262D">
        <w:rPr>
          <w:rFonts w:eastAsiaTheme="minorEastAsia"/>
        </w:rPr>
        <w:t>s</w:t>
      </w:r>
      <w:r w:rsidR="0038262D" w:rsidRPr="007B5F63">
        <w:rPr>
          <w:rFonts w:eastAsiaTheme="minorEastAsia"/>
        </w:rPr>
        <w:t>.</w:t>
      </w:r>
    </w:p>
    <w:p w14:paraId="23995BC2" w14:textId="6DBAC9D2" w:rsidR="006E5854" w:rsidRDefault="006E5854" w:rsidP="006E5854">
      <w:pPr>
        <w:pStyle w:val="MDPI31text"/>
      </w:pPr>
      <w:r w:rsidRPr="005C4B26">
        <w:t>The reference to these acuity adaptable rooms describes mainly examination rooms in Emergency Departments where the need to upscale patients’ treatment can occur quite quickly and in general ward accommodation. The ability to flex from low to high acuity is difficult to achieve in both situations due to the high level of escalation in terms of medical equipment requirements needed to provide high acuity care</w:t>
      </w:r>
      <w:r w:rsidR="001A41C1">
        <w:t xml:space="preserve"> -</w:t>
      </w:r>
      <w:r w:rsidRPr="005C4B26">
        <w:t xml:space="preserve"> HBN 04-02 Critical Care Units (2013). “This Health Building Note provides guidance on critical care units that admit patients whose dependency levels are classified as level 2 or 3 (see ‘Comprehensive Critical Care’, DH 2000, for definitions of levels of critical care). However, it does not distinguish between the different requirements for level 2 and 3 patients. It excludes facilities for the high-security isolation of patients, dedicated centres for burns patients and areas within the hospital where level 2 or 3 patients are managed on a time-limited basis.” Table </w:t>
      </w:r>
      <w:r>
        <w:t xml:space="preserve">1 </w:t>
      </w:r>
      <w:r w:rsidRPr="005C4B26">
        <w:t xml:space="preserve">below indicates how currently HBN 04-02 Critical Care Units currently adopts an acuity adaptable approach for Levels 2 and 3 ICU stating the same requirements for both levels but there is no reference to integrating the Level 1 requirements in HBN 04-01. </w:t>
      </w:r>
    </w:p>
    <w:p w14:paraId="58D9E985" w14:textId="0F67FB53" w:rsidR="006E5854" w:rsidRDefault="006E5854" w:rsidP="006E5854">
      <w:pPr>
        <w:pStyle w:val="MDPI41tablecaption"/>
      </w:pPr>
      <w:r>
        <w:t xml:space="preserve">Table </w:t>
      </w:r>
      <w:r w:rsidR="00494077">
        <w:rPr>
          <w:noProof/>
        </w:rPr>
        <w:fldChar w:fldCharType="begin"/>
      </w:r>
      <w:r w:rsidR="00494077">
        <w:rPr>
          <w:noProof/>
        </w:rPr>
        <w:instrText xml:space="preserve"> SEQ Table \* ARABIC </w:instrText>
      </w:r>
      <w:r w:rsidR="00494077">
        <w:rPr>
          <w:noProof/>
        </w:rPr>
        <w:fldChar w:fldCharType="separate"/>
      </w:r>
      <w:r w:rsidR="00EB2332">
        <w:rPr>
          <w:noProof/>
        </w:rPr>
        <w:t>1</w:t>
      </w:r>
      <w:r w:rsidR="00494077">
        <w:rPr>
          <w:noProof/>
        </w:rPr>
        <w:fldChar w:fldCharType="end"/>
      </w:r>
      <w:r w:rsidR="00577862">
        <w:t xml:space="preserve">. </w:t>
      </w:r>
      <w:r>
        <w:t>Current HBN Guidance</w:t>
      </w:r>
    </w:p>
    <w:tbl>
      <w:tblPr>
        <w:tblStyle w:val="Tabelraster"/>
        <w:tblW w:w="0" w:type="auto"/>
        <w:tblInd w:w="2608" w:type="dxa"/>
        <w:tblBorders>
          <w:left w:val="none" w:sz="0" w:space="0" w:color="auto"/>
          <w:right w:val="none" w:sz="0" w:space="0" w:color="auto"/>
          <w:insideV w:val="none" w:sz="0" w:space="0" w:color="auto"/>
        </w:tblBorders>
        <w:tblLook w:val="04A0" w:firstRow="1" w:lastRow="0" w:firstColumn="1" w:lastColumn="0" w:noHBand="0" w:noVBand="1"/>
      </w:tblPr>
      <w:tblGrid>
        <w:gridCol w:w="1895"/>
        <w:gridCol w:w="2296"/>
        <w:gridCol w:w="1843"/>
        <w:gridCol w:w="1546"/>
      </w:tblGrid>
      <w:tr w:rsidR="006E5854" w:rsidRPr="004E260A" w14:paraId="6F962CBB" w14:textId="77777777" w:rsidTr="004E260A">
        <w:tc>
          <w:tcPr>
            <w:tcW w:w="6034" w:type="dxa"/>
            <w:gridSpan w:val="3"/>
          </w:tcPr>
          <w:p w14:paraId="17740D51"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Guidance</w:t>
            </w:r>
          </w:p>
        </w:tc>
        <w:tc>
          <w:tcPr>
            <w:tcW w:w="1546" w:type="dxa"/>
          </w:tcPr>
          <w:p w14:paraId="5A2F9C90"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Nursing Care*</w:t>
            </w:r>
          </w:p>
        </w:tc>
      </w:tr>
      <w:tr w:rsidR="006E5854" w:rsidRPr="004E260A" w14:paraId="2BF8AA35" w14:textId="77777777" w:rsidTr="004E260A">
        <w:tc>
          <w:tcPr>
            <w:tcW w:w="1895" w:type="dxa"/>
          </w:tcPr>
          <w:p w14:paraId="6F3EFBC4"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HBN 04-01 (2013)</w:t>
            </w:r>
          </w:p>
        </w:tc>
        <w:tc>
          <w:tcPr>
            <w:tcW w:w="2296" w:type="dxa"/>
            <w:vMerge w:val="restart"/>
          </w:tcPr>
          <w:p w14:paraId="5E4D7587"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Adult Inpatient Facilities</w:t>
            </w:r>
          </w:p>
        </w:tc>
        <w:tc>
          <w:tcPr>
            <w:tcW w:w="1843" w:type="dxa"/>
            <w:vMerge w:val="restart"/>
          </w:tcPr>
          <w:p w14:paraId="5CA2A876"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Low and Intermediate Care</w:t>
            </w:r>
          </w:p>
        </w:tc>
        <w:tc>
          <w:tcPr>
            <w:tcW w:w="1546" w:type="dxa"/>
            <w:vMerge w:val="restart"/>
          </w:tcPr>
          <w:p w14:paraId="6725B0B3"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Levels 0 and 1</w:t>
            </w:r>
          </w:p>
        </w:tc>
      </w:tr>
      <w:tr w:rsidR="006E5854" w:rsidRPr="004E260A" w14:paraId="680005A2" w14:textId="77777777" w:rsidTr="004E260A">
        <w:tc>
          <w:tcPr>
            <w:tcW w:w="1895" w:type="dxa"/>
          </w:tcPr>
          <w:p w14:paraId="7DA66B4C"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HBN 04-01 Supplement 1 (2013)</w:t>
            </w:r>
          </w:p>
        </w:tc>
        <w:tc>
          <w:tcPr>
            <w:tcW w:w="2296" w:type="dxa"/>
            <w:vMerge/>
          </w:tcPr>
          <w:p w14:paraId="746F3DB7" w14:textId="77777777" w:rsidR="006E5854" w:rsidRPr="004E260A" w:rsidRDefault="006E5854" w:rsidP="004E260A">
            <w:pPr>
              <w:pStyle w:val="MDPI42tablebody"/>
              <w:jc w:val="left"/>
              <w:rPr>
                <w:rFonts w:ascii="Georgia" w:hAnsi="Georgia"/>
                <w:sz w:val="18"/>
                <w:szCs w:val="18"/>
              </w:rPr>
            </w:pPr>
          </w:p>
        </w:tc>
        <w:tc>
          <w:tcPr>
            <w:tcW w:w="1843" w:type="dxa"/>
            <w:vMerge/>
          </w:tcPr>
          <w:p w14:paraId="6A9F801A" w14:textId="77777777" w:rsidR="006E5854" w:rsidRPr="004E260A" w:rsidRDefault="006E5854" w:rsidP="004E260A">
            <w:pPr>
              <w:pStyle w:val="MDPI42tablebody"/>
              <w:jc w:val="left"/>
              <w:rPr>
                <w:rFonts w:ascii="Georgia" w:hAnsi="Georgia"/>
                <w:sz w:val="18"/>
                <w:szCs w:val="18"/>
              </w:rPr>
            </w:pPr>
          </w:p>
        </w:tc>
        <w:tc>
          <w:tcPr>
            <w:tcW w:w="1546" w:type="dxa"/>
            <w:vMerge/>
          </w:tcPr>
          <w:p w14:paraId="04025192" w14:textId="77777777" w:rsidR="006E5854" w:rsidRPr="004E260A" w:rsidRDefault="006E5854" w:rsidP="004E260A">
            <w:pPr>
              <w:pStyle w:val="MDPI42tablebody"/>
              <w:jc w:val="left"/>
              <w:rPr>
                <w:rFonts w:ascii="Georgia" w:hAnsi="Georgia"/>
                <w:sz w:val="18"/>
                <w:szCs w:val="18"/>
              </w:rPr>
            </w:pPr>
          </w:p>
        </w:tc>
      </w:tr>
      <w:tr w:rsidR="006E5854" w:rsidRPr="004E260A" w14:paraId="402AAC10" w14:textId="77777777" w:rsidTr="004E260A">
        <w:tc>
          <w:tcPr>
            <w:tcW w:w="1895" w:type="dxa"/>
            <w:vMerge w:val="restart"/>
          </w:tcPr>
          <w:p w14:paraId="63E50F83" w14:textId="304E386E"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HB</w:t>
            </w:r>
            <w:r w:rsidR="001A41C1">
              <w:rPr>
                <w:rFonts w:ascii="Georgia" w:hAnsi="Georgia"/>
                <w:sz w:val="18"/>
                <w:szCs w:val="18"/>
              </w:rPr>
              <w:t>N</w:t>
            </w:r>
            <w:r w:rsidRPr="004E260A">
              <w:rPr>
                <w:rFonts w:ascii="Georgia" w:hAnsi="Georgia"/>
                <w:sz w:val="18"/>
                <w:szCs w:val="18"/>
              </w:rPr>
              <w:t xml:space="preserve"> 04-02 (2013)</w:t>
            </w:r>
          </w:p>
        </w:tc>
        <w:tc>
          <w:tcPr>
            <w:tcW w:w="2296" w:type="dxa"/>
            <w:vMerge w:val="restart"/>
          </w:tcPr>
          <w:p w14:paraId="6590F180"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Critical Care Units</w:t>
            </w:r>
          </w:p>
        </w:tc>
        <w:tc>
          <w:tcPr>
            <w:tcW w:w="1843" w:type="dxa"/>
          </w:tcPr>
          <w:p w14:paraId="048D9E56"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High Dependency</w:t>
            </w:r>
          </w:p>
        </w:tc>
        <w:tc>
          <w:tcPr>
            <w:tcW w:w="1546" w:type="dxa"/>
          </w:tcPr>
          <w:p w14:paraId="47FFECC2"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Level 2</w:t>
            </w:r>
          </w:p>
        </w:tc>
      </w:tr>
      <w:tr w:rsidR="006E5854" w:rsidRPr="004E260A" w14:paraId="347C5551" w14:textId="77777777" w:rsidTr="004E260A">
        <w:tc>
          <w:tcPr>
            <w:tcW w:w="1895" w:type="dxa"/>
            <w:vMerge/>
          </w:tcPr>
          <w:p w14:paraId="4017B6A2" w14:textId="77777777" w:rsidR="006E5854" w:rsidRPr="004E260A" w:rsidRDefault="006E5854" w:rsidP="004E260A">
            <w:pPr>
              <w:pStyle w:val="MDPI42tablebody"/>
              <w:jc w:val="left"/>
              <w:rPr>
                <w:rFonts w:ascii="Georgia" w:hAnsi="Georgia"/>
                <w:sz w:val="18"/>
                <w:szCs w:val="18"/>
              </w:rPr>
            </w:pPr>
          </w:p>
        </w:tc>
        <w:tc>
          <w:tcPr>
            <w:tcW w:w="2296" w:type="dxa"/>
            <w:vMerge/>
          </w:tcPr>
          <w:p w14:paraId="68C63001" w14:textId="77777777" w:rsidR="006E5854" w:rsidRPr="004E260A" w:rsidRDefault="006E5854" w:rsidP="004E260A">
            <w:pPr>
              <w:pStyle w:val="MDPI42tablebody"/>
              <w:jc w:val="left"/>
              <w:rPr>
                <w:rFonts w:ascii="Georgia" w:hAnsi="Georgia"/>
                <w:sz w:val="18"/>
                <w:szCs w:val="18"/>
              </w:rPr>
            </w:pPr>
          </w:p>
        </w:tc>
        <w:tc>
          <w:tcPr>
            <w:tcW w:w="1843" w:type="dxa"/>
          </w:tcPr>
          <w:p w14:paraId="162C7753"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ICU/ITU</w:t>
            </w:r>
          </w:p>
        </w:tc>
        <w:tc>
          <w:tcPr>
            <w:tcW w:w="1546" w:type="dxa"/>
          </w:tcPr>
          <w:p w14:paraId="42EA6047"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Level 3</w:t>
            </w:r>
          </w:p>
        </w:tc>
      </w:tr>
      <w:tr w:rsidR="006E5854" w:rsidRPr="004E260A" w14:paraId="2B06995E" w14:textId="77777777" w:rsidTr="004E260A">
        <w:tc>
          <w:tcPr>
            <w:tcW w:w="1895" w:type="dxa"/>
          </w:tcPr>
          <w:p w14:paraId="20E1CFE1"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w:t>
            </w:r>
          </w:p>
        </w:tc>
        <w:tc>
          <w:tcPr>
            <w:tcW w:w="2296" w:type="dxa"/>
          </w:tcPr>
          <w:p w14:paraId="11F0C135"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Isolation Intensive Care</w:t>
            </w:r>
          </w:p>
        </w:tc>
        <w:tc>
          <w:tcPr>
            <w:tcW w:w="1843" w:type="dxa"/>
          </w:tcPr>
          <w:p w14:paraId="5C30D941"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Specialist</w:t>
            </w:r>
          </w:p>
        </w:tc>
        <w:tc>
          <w:tcPr>
            <w:tcW w:w="1546" w:type="dxa"/>
          </w:tcPr>
          <w:p w14:paraId="590B8BFF" w14:textId="77777777" w:rsidR="006E5854" w:rsidRPr="004E260A" w:rsidRDefault="006E5854" w:rsidP="004E260A">
            <w:pPr>
              <w:pStyle w:val="MDPI42tablebody"/>
              <w:jc w:val="left"/>
              <w:rPr>
                <w:rFonts w:ascii="Georgia" w:hAnsi="Georgia"/>
                <w:sz w:val="18"/>
                <w:szCs w:val="18"/>
              </w:rPr>
            </w:pPr>
            <w:r w:rsidRPr="004E260A">
              <w:rPr>
                <w:rFonts w:ascii="Georgia" w:hAnsi="Georgia"/>
                <w:sz w:val="18"/>
                <w:szCs w:val="18"/>
              </w:rPr>
              <w:t>Level 4</w:t>
            </w:r>
          </w:p>
        </w:tc>
      </w:tr>
      <w:tr w:rsidR="006E5854" w:rsidRPr="004E260A" w14:paraId="403CDF3B" w14:textId="77777777" w:rsidTr="004E260A">
        <w:tc>
          <w:tcPr>
            <w:tcW w:w="7580" w:type="dxa"/>
            <w:gridSpan w:val="4"/>
          </w:tcPr>
          <w:p w14:paraId="37367BEC" w14:textId="7323DC93" w:rsidR="006E5854" w:rsidRPr="004E260A" w:rsidRDefault="006E5854" w:rsidP="00577862">
            <w:pPr>
              <w:pStyle w:val="MDPI42tablebody"/>
              <w:jc w:val="both"/>
              <w:rPr>
                <w:rFonts w:ascii="Georgia" w:hAnsi="Georgia"/>
                <w:sz w:val="18"/>
                <w:szCs w:val="18"/>
              </w:rPr>
            </w:pPr>
            <w:r w:rsidRPr="004E260A">
              <w:rPr>
                <w:rFonts w:ascii="Georgia" w:hAnsi="Georgia"/>
                <w:sz w:val="18"/>
                <w:szCs w:val="18"/>
              </w:rPr>
              <w:t xml:space="preserve">                                            *Nursing Care as defined by ICS 2009</w:t>
            </w:r>
          </w:p>
        </w:tc>
      </w:tr>
    </w:tbl>
    <w:p w14:paraId="0D43D047" w14:textId="59BB4CF8" w:rsidR="006E5854" w:rsidRDefault="006E5854" w:rsidP="006E5854">
      <w:pPr>
        <w:pStyle w:val="MDPI31text"/>
        <w:rPr>
          <w:rFonts w:ascii="Georgia" w:eastAsiaTheme="minorEastAsia" w:hAnsi="Georgia" w:cs="Arial"/>
        </w:rPr>
      </w:pPr>
    </w:p>
    <w:p w14:paraId="10A8A079" w14:textId="606EF490" w:rsidR="006E5854" w:rsidRDefault="006E5854" w:rsidP="006E5854">
      <w:pPr>
        <w:pStyle w:val="MDPI31text"/>
      </w:pPr>
      <w:r w:rsidRPr="005C4B26">
        <w:lastRenderedPageBreak/>
        <w:t xml:space="preserve">In the case of </w:t>
      </w:r>
      <w:r w:rsidR="00577862" w:rsidRPr="006E5854">
        <w:t>COVID 19</w:t>
      </w:r>
      <w:r w:rsidRPr="005C4B26">
        <w:t xml:space="preserve"> patients the combination of requiring Level 3 life support facilities and isolation resulting from an infectious disease elevates the requirements to Level 4 Nursing Care. Where patients all require the same level of nursing care the principle of cohort nursing is adopted.</w:t>
      </w:r>
    </w:p>
    <w:p w14:paraId="0BC52DD0" w14:textId="267B4694" w:rsidR="006E5854" w:rsidRDefault="006E5854" w:rsidP="006E5854">
      <w:pPr>
        <w:pStyle w:val="MDPI31text"/>
      </w:pPr>
    </w:p>
    <w:p w14:paraId="624F5037" w14:textId="6728B503" w:rsidR="006E5854" w:rsidRDefault="006E5854" w:rsidP="006E5854">
      <w:pPr>
        <w:pStyle w:val="MDPI23heading3"/>
      </w:pPr>
      <w:r>
        <w:t xml:space="preserve">2.2 </w:t>
      </w:r>
      <w:r w:rsidRPr="006E5854">
        <w:t>Patient Acuity and Coping with Surge Variations Throughout the Year</w:t>
      </w:r>
    </w:p>
    <w:p w14:paraId="3479E515" w14:textId="13EA2DDA" w:rsidR="006E5854" w:rsidRDefault="006E5854" w:rsidP="006E5854">
      <w:pPr>
        <w:pStyle w:val="MDPI31text"/>
      </w:pPr>
      <w:r>
        <w:t>The World Health Authority defines three levels of patient acuity: 1. Low acuity: non-life threatening, 2. Medium acuity: potential for developing life threatening conditions and 3. High acuity: life threatening conditions</w:t>
      </w:r>
      <w:r w:rsidR="0084757A">
        <w:t>.</w:t>
      </w:r>
    </w:p>
    <w:p w14:paraId="1FB52575" w14:textId="73C10155" w:rsidR="006E5854" w:rsidRDefault="006E5854" w:rsidP="006E5854">
      <w:pPr>
        <w:pStyle w:val="MDPI31text"/>
      </w:pPr>
      <w:r>
        <w:t>Every year hospitals prepare for seasonal infectious diseases, typically influenza. The majority of clinically at risk are offered a flu vaccination. Few patients develop life threatening conditions requiring intensive nursing care and the number of Intensive Care Beds is usually associated with the number and types of surgical procedures. The rapid escalation of covid patients requiring Level 3 nursing care very quickly overran Intensive Care Units as in Figure 1 resulting in a shortage of facilities which could treat them.</w:t>
      </w:r>
    </w:p>
    <w:p w14:paraId="23EA64DA" w14:textId="77777777" w:rsidR="00F858B9" w:rsidRDefault="00F858B9" w:rsidP="006E5854">
      <w:pPr>
        <w:pStyle w:val="MDPI31text"/>
      </w:pPr>
    </w:p>
    <w:p w14:paraId="71923EBC" w14:textId="127DA8B0" w:rsidR="006E5854" w:rsidRPr="005C4B26" w:rsidRDefault="006E5854" w:rsidP="006E5854">
      <w:pPr>
        <w:pStyle w:val="MDPI31text"/>
      </w:pPr>
      <w:r w:rsidRPr="005C4B26">
        <w:rPr>
          <w:rFonts w:ascii="Georgia" w:hAnsi="Georgia" w:cstheme="minorHAnsi"/>
          <w:noProof/>
          <w:sz w:val="18"/>
          <w:szCs w:val="18"/>
          <w:lang w:val="en-GB" w:eastAsia="en-GB" w:bidi="ar-SA"/>
        </w:rPr>
        <w:drawing>
          <wp:inline distT="0" distB="0" distL="0" distR="0" wp14:anchorId="79BD1B1C" wp14:editId="5D9ADEB1">
            <wp:extent cx="4737100" cy="1573971"/>
            <wp:effectExtent l="19050" t="0" r="6350" b="76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FB0379B" w14:textId="64B85D51" w:rsidR="00B44625" w:rsidRDefault="00B44625" w:rsidP="00B44625">
      <w:pPr>
        <w:pStyle w:val="MDPI51figurecaption"/>
        <w:rPr>
          <w:rFonts w:eastAsiaTheme="minorEastAsia"/>
        </w:rPr>
      </w:pPr>
      <w:r w:rsidRPr="00B44625">
        <w:rPr>
          <w:rFonts w:eastAsiaTheme="minorEastAsia"/>
        </w:rPr>
        <w:t>Figure 1 Capacity Surge</w:t>
      </w:r>
    </w:p>
    <w:p w14:paraId="08B5DA7C" w14:textId="1B45570D" w:rsidR="00B44625" w:rsidRPr="00B44625" w:rsidRDefault="00B44625" w:rsidP="00122C53">
      <w:pPr>
        <w:pStyle w:val="MDPI31text"/>
        <w:rPr>
          <w:rFonts w:eastAsiaTheme="minorEastAsia"/>
        </w:rPr>
      </w:pPr>
      <w:r w:rsidRPr="00B44625">
        <w:rPr>
          <w:rFonts w:eastAsiaTheme="minorEastAsia"/>
        </w:rPr>
        <w:t xml:space="preserve">This impacted on surgical operations which had to be cancelled due to the lack of ITU facilities and then in the </w:t>
      </w:r>
      <w:r w:rsidR="0084757A" w:rsidRPr="00B44625">
        <w:rPr>
          <w:rFonts w:eastAsiaTheme="minorEastAsia"/>
        </w:rPr>
        <w:t>realization</w:t>
      </w:r>
      <w:r w:rsidRPr="00B44625">
        <w:rPr>
          <w:rFonts w:eastAsiaTheme="minorEastAsia"/>
        </w:rPr>
        <w:t xml:space="preserve"> that the operating departments themselves contained the necessary infrastructure, operating rooms and recovery areas were adapted to treat patients. In the long term this method of coping with capacity surge was unsustainable. The cancellation of surgical operations led not only to a backlog but in some cases resulted in increased morbidity for patients requiring urgent surgery. The </w:t>
      </w:r>
      <w:r w:rsidR="0084757A" w:rsidRPr="006E5854">
        <w:t>COVID 19</w:t>
      </w:r>
      <w:r w:rsidRPr="00B44625">
        <w:rPr>
          <w:rFonts w:eastAsiaTheme="minorEastAsia"/>
        </w:rPr>
        <w:t xml:space="preserve"> pandemic did not only cause a capacity surge but due to its infectious nature affected departmental access and pathways needing to create dedicated entrance and exit flows.</w:t>
      </w:r>
    </w:p>
    <w:p w14:paraId="0FE0E2AA" w14:textId="438B6E4F" w:rsidR="00B44625" w:rsidRDefault="00B44625" w:rsidP="00122C53">
      <w:pPr>
        <w:pStyle w:val="MDPI31text"/>
        <w:rPr>
          <w:rFonts w:eastAsiaTheme="minorEastAsia"/>
        </w:rPr>
      </w:pPr>
      <w:r w:rsidRPr="00B44625">
        <w:rPr>
          <w:rFonts w:eastAsiaTheme="minorEastAsia"/>
        </w:rPr>
        <w:t>The provision of infectious diseases units in the UK has largely disappeared. Apart from the High-Level Isolation Unit at the Royal Free Hospital in London and a couple of regional units, the only provision for patient isolation is a single lobbied room as part of a standard ward unit. Neither of these situations has the capacity to cope with a pandemic but it is not sustainable to build and maintain large wards lying empty in anticipation of a new outbreak.</w:t>
      </w:r>
    </w:p>
    <w:p w14:paraId="42AB30D3" w14:textId="6D2E3430" w:rsidR="00B44625" w:rsidRDefault="00122C53" w:rsidP="00122C53">
      <w:pPr>
        <w:pStyle w:val="MDPI23heading3"/>
        <w:rPr>
          <w:rFonts w:eastAsiaTheme="minorEastAsia"/>
        </w:rPr>
      </w:pPr>
      <w:r w:rsidRPr="00122C53">
        <w:rPr>
          <w:rFonts w:eastAsiaTheme="minorEastAsia"/>
        </w:rPr>
        <w:t>2.3. Adaptability in Design</w:t>
      </w:r>
    </w:p>
    <w:p w14:paraId="4E8AFC46" w14:textId="1E8D6EE8" w:rsidR="00122C53" w:rsidRPr="00122C53" w:rsidRDefault="00184840" w:rsidP="00122C53">
      <w:pPr>
        <w:pStyle w:val="MDPI31text"/>
        <w:rPr>
          <w:rFonts w:eastAsiaTheme="minorEastAsia"/>
        </w:rPr>
      </w:pPr>
      <w:r>
        <w:rPr>
          <w:rFonts w:eastAsiaTheme="minorEastAsia"/>
        </w:rPr>
        <w:t>O</w:t>
      </w:r>
      <w:r w:rsidR="00122C53" w:rsidRPr="00122C53">
        <w:rPr>
          <w:rFonts w:eastAsiaTheme="minorEastAsia"/>
        </w:rPr>
        <w:t xml:space="preserve">pen building </w:t>
      </w:r>
      <w:r w:rsidR="00414A31">
        <w:rPr>
          <w:rFonts w:eastAsiaTheme="minorEastAsia"/>
        </w:rPr>
        <w:t xml:space="preserve">is a </w:t>
      </w:r>
      <w:r w:rsidR="00122C53" w:rsidRPr="00122C53">
        <w:rPr>
          <w:rFonts w:eastAsiaTheme="minorEastAsia"/>
        </w:rPr>
        <w:t>key principle</w:t>
      </w:r>
      <w:r w:rsidR="00EB2332">
        <w:rPr>
          <w:rFonts w:eastAsiaTheme="minorEastAsia"/>
        </w:rPr>
        <w:t xml:space="preserve"> </w:t>
      </w:r>
      <w:r w:rsidR="00122C53" w:rsidRPr="00122C53">
        <w:rPr>
          <w:rFonts w:eastAsiaTheme="minorEastAsia"/>
        </w:rPr>
        <w:t>in achieving greater acuity adaptability</w:t>
      </w:r>
      <w:r>
        <w:rPr>
          <w:rFonts w:eastAsiaTheme="minorEastAsia"/>
        </w:rPr>
        <w:t xml:space="preserve"> (</w:t>
      </w:r>
      <w:r w:rsidR="00122C53" w:rsidRPr="00122C53">
        <w:rPr>
          <w:rFonts w:eastAsiaTheme="minorEastAsia"/>
        </w:rPr>
        <w:t>Astley et al. 2011)</w:t>
      </w:r>
      <w:r w:rsidR="00414A31">
        <w:rPr>
          <w:rFonts w:eastAsiaTheme="minorEastAsia"/>
        </w:rPr>
        <w:t>. It is a way of</w:t>
      </w:r>
      <w:r w:rsidR="00122C53" w:rsidRPr="00122C53">
        <w:rPr>
          <w:rFonts w:eastAsiaTheme="minorEastAsia"/>
        </w:rPr>
        <w:t xml:space="preserve"> challeng</w:t>
      </w:r>
      <w:r w:rsidR="00414A31">
        <w:rPr>
          <w:rFonts w:eastAsiaTheme="minorEastAsia"/>
        </w:rPr>
        <w:t>ing</w:t>
      </w:r>
      <w:r w:rsidR="00122C53" w:rsidRPr="00122C53">
        <w:rPr>
          <w:rFonts w:eastAsiaTheme="minorEastAsia"/>
        </w:rPr>
        <w:t xml:space="preserve"> territorial use</w:t>
      </w:r>
      <w:r w:rsidR="00414A31">
        <w:rPr>
          <w:rFonts w:eastAsiaTheme="minorEastAsia"/>
        </w:rPr>
        <w:t xml:space="preserve"> (</w:t>
      </w:r>
      <w:r w:rsidR="00414A31" w:rsidRPr="00122C53">
        <w:rPr>
          <w:rFonts w:eastAsiaTheme="minorEastAsia"/>
        </w:rPr>
        <w:t>Habraken 2000)</w:t>
      </w:r>
      <w:r w:rsidR="00414A31">
        <w:rPr>
          <w:rFonts w:eastAsiaTheme="minorEastAsia"/>
        </w:rPr>
        <w:t xml:space="preserve">, which </w:t>
      </w:r>
      <w:r w:rsidR="00122C53" w:rsidRPr="00122C53">
        <w:rPr>
          <w:rFonts w:eastAsiaTheme="minorEastAsia"/>
        </w:rPr>
        <w:t xml:space="preserve">encourages cross-over and interdisciplinary working and multi-functionally - looking for generics </w:t>
      </w:r>
      <w:r w:rsidR="00414A31">
        <w:rPr>
          <w:rFonts w:eastAsiaTheme="minorEastAsia"/>
        </w:rPr>
        <w:t xml:space="preserve">rather than specific room </w:t>
      </w:r>
      <w:r w:rsidR="00122C53" w:rsidRPr="00122C53">
        <w:rPr>
          <w:rFonts w:eastAsiaTheme="minorEastAsia"/>
        </w:rPr>
        <w:t>activit</w:t>
      </w:r>
      <w:r w:rsidR="00414A31">
        <w:rPr>
          <w:rFonts w:eastAsiaTheme="minorEastAsia"/>
        </w:rPr>
        <w:t>ies</w:t>
      </w:r>
      <w:r w:rsidR="00122C53" w:rsidRPr="00122C53">
        <w:rPr>
          <w:rFonts w:eastAsiaTheme="minorEastAsia"/>
        </w:rPr>
        <w:t xml:space="preserve"> and functions. Moving from dedicated and specific to shared and universal or </w:t>
      </w:r>
      <w:r w:rsidR="00414A31" w:rsidRPr="00122C53">
        <w:rPr>
          <w:rFonts w:eastAsiaTheme="minorEastAsia"/>
        </w:rPr>
        <w:t>customizable</w:t>
      </w:r>
      <w:r w:rsidR="00122C53" w:rsidRPr="00122C53">
        <w:rPr>
          <w:rFonts w:eastAsiaTheme="minorEastAsia"/>
        </w:rPr>
        <w:t xml:space="preserve"> may lead to new approaches to sizing rooms, with activities seemingly less linked to specific spaces (modules, clusters or rooms), it is approach that has a strong foundation</w:t>
      </w:r>
      <w:r w:rsidR="00414A31">
        <w:rPr>
          <w:rFonts w:eastAsiaTheme="minorEastAsia"/>
        </w:rPr>
        <w:t xml:space="preserve">. </w:t>
      </w:r>
      <w:r w:rsidR="00122C53" w:rsidRPr="00122C53">
        <w:rPr>
          <w:rFonts w:eastAsiaTheme="minorEastAsia"/>
        </w:rPr>
        <w:t xml:space="preserve">John Weeks (Llewelyn Davies and UCL, 1961-72) for example looked to </w:t>
      </w:r>
      <w:r w:rsidR="00414A31" w:rsidRPr="00122C53">
        <w:rPr>
          <w:rFonts w:eastAsiaTheme="minorEastAsia"/>
        </w:rPr>
        <w:t>modernize</w:t>
      </w:r>
      <w:r w:rsidR="00122C53" w:rsidRPr="00122C53">
        <w:rPr>
          <w:rFonts w:eastAsiaTheme="minorEastAsia"/>
        </w:rPr>
        <w:t xml:space="preserve"> a more flexible hospital design by focusing on the multi-functional potential. </w:t>
      </w:r>
    </w:p>
    <w:p w14:paraId="2094F81F" w14:textId="6A410070" w:rsidR="00122C53" w:rsidRDefault="00122C53" w:rsidP="00122C53">
      <w:pPr>
        <w:pStyle w:val="MDPI31text"/>
        <w:rPr>
          <w:rFonts w:eastAsiaTheme="minorEastAsia"/>
        </w:rPr>
      </w:pPr>
      <w:r w:rsidRPr="00122C53">
        <w:rPr>
          <w:rFonts w:eastAsiaTheme="minorEastAsia"/>
        </w:rPr>
        <w:lastRenderedPageBreak/>
        <w:t>This article investigates hierarchy, changing enclosures and adapting spaces to be activity and acuity adaptable. Infrastructure and connection to electricity, water and drainage must be further understood, because we must find ways to “…release the…building from the increasingly unmanageable complexity of conduits, cables, and pipes serving every outlet in every room” (Habraken 2000, p. 74). The adaptable futures toolkit from Loughborough University also develops Brand’s approach, Schmidt and Austin (2016).</w:t>
      </w:r>
      <w:r w:rsidR="00977690" w:rsidRPr="00977690">
        <w:rPr>
          <w:rFonts w:eastAsiaTheme="minorEastAsia"/>
        </w:rPr>
        <w:t xml:space="preserve"> </w:t>
      </w:r>
      <w:r w:rsidR="00977690">
        <w:rPr>
          <w:rFonts w:eastAsiaTheme="minorEastAsia"/>
        </w:rPr>
        <w:t>They define a</w:t>
      </w:r>
      <w:r w:rsidR="00977690" w:rsidRPr="00122C53">
        <w:rPr>
          <w:rFonts w:eastAsiaTheme="minorEastAsia"/>
        </w:rPr>
        <w:t xml:space="preserve">daptability </w:t>
      </w:r>
      <w:r w:rsidR="00977690">
        <w:rPr>
          <w:rFonts w:eastAsiaTheme="minorEastAsia"/>
        </w:rPr>
        <w:t>a</w:t>
      </w:r>
      <w:r w:rsidR="00977690" w:rsidRPr="00122C53">
        <w:rPr>
          <w:rFonts w:eastAsiaTheme="minorEastAsia"/>
        </w:rPr>
        <w:t xml:space="preserve">s “the capacity for a building to accommodate effectively the evolving demands of its context, thus maximizing through life value” (Schmidt et al. 2009) </w:t>
      </w:r>
      <w:r w:rsidR="00977690">
        <w:rPr>
          <w:rFonts w:eastAsiaTheme="minorEastAsia"/>
        </w:rPr>
        <w:t>through</w:t>
      </w:r>
      <w:r w:rsidR="00977690" w:rsidRPr="00122C53">
        <w:rPr>
          <w:rFonts w:eastAsiaTheme="minorEastAsia"/>
        </w:rPr>
        <w:t xml:space="preserve"> various strategies: </w:t>
      </w:r>
      <w:r w:rsidR="00977690">
        <w:rPr>
          <w:rFonts w:eastAsiaTheme="minorEastAsia"/>
        </w:rPr>
        <w:t>m</w:t>
      </w:r>
      <w:r w:rsidR="00977690" w:rsidRPr="00122C53">
        <w:rPr>
          <w:rFonts w:eastAsiaTheme="minorEastAsia"/>
        </w:rPr>
        <w:t>ovabi</w:t>
      </w:r>
      <w:r w:rsidR="00977690">
        <w:rPr>
          <w:rFonts w:eastAsiaTheme="minorEastAsia"/>
        </w:rPr>
        <w:t>lity</w:t>
      </w:r>
      <w:r w:rsidR="00977690" w:rsidRPr="00122C53">
        <w:rPr>
          <w:rFonts w:eastAsiaTheme="minorEastAsia"/>
        </w:rPr>
        <w:t xml:space="preserve"> (location, e.g. kit-of-parts); </w:t>
      </w:r>
      <w:r w:rsidR="00977690">
        <w:rPr>
          <w:rFonts w:eastAsiaTheme="minorEastAsia"/>
        </w:rPr>
        <w:t>s</w:t>
      </w:r>
      <w:r w:rsidR="00977690" w:rsidRPr="00122C53">
        <w:rPr>
          <w:rFonts w:eastAsiaTheme="minorEastAsia"/>
        </w:rPr>
        <w:t>calab</w:t>
      </w:r>
      <w:r w:rsidR="00977690">
        <w:rPr>
          <w:rFonts w:eastAsiaTheme="minorEastAsia"/>
        </w:rPr>
        <w:t>ility</w:t>
      </w:r>
      <w:r w:rsidR="00977690" w:rsidRPr="00122C53">
        <w:rPr>
          <w:rFonts w:eastAsiaTheme="minorEastAsia"/>
        </w:rPr>
        <w:t xml:space="preserve"> (size e.g. joinable rooms); </w:t>
      </w:r>
      <w:r w:rsidR="00977690">
        <w:rPr>
          <w:rFonts w:eastAsiaTheme="minorEastAsia"/>
        </w:rPr>
        <w:t>c</w:t>
      </w:r>
      <w:r w:rsidR="00977690" w:rsidRPr="00122C53">
        <w:rPr>
          <w:rFonts w:eastAsiaTheme="minorEastAsia"/>
        </w:rPr>
        <w:t>onverti</w:t>
      </w:r>
      <w:r w:rsidR="00977690">
        <w:rPr>
          <w:rFonts w:eastAsiaTheme="minorEastAsia"/>
        </w:rPr>
        <w:t>bility</w:t>
      </w:r>
      <w:r w:rsidR="00977690" w:rsidRPr="00122C53">
        <w:rPr>
          <w:rFonts w:eastAsiaTheme="minorEastAsia"/>
        </w:rPr>
        <w:t xml:space="preserve"> (function e.g. multi-functional spaces); </w:t>
      </w:r>
      <w:r w:rsidR="00977690">
        <w:rPr>
          <w:rFonts w:eastAsiaTheme="minorEastAsia"/>
        </w:rPr>
        <w:t>r</w:t>
      </w:r>
      <w:r w:rsidR="00977690" w:rsidRPr="00122C53">
        <w:rPr>
          <w:rFonts w:eastAsiaTheme="minorEastAsia"/>
        </w:rPr>
        <w:t>efit</w:t>
      </w:r>
      <w:r w:rsidR="00977690">
        <w:rPr>
          <w:rFonts w:eastAsiaTheme="minorEastAsia"/>
        </w:rPr>
        <w:t>-</w:t>
      </w:r>
      <w:r w:rsidR="00977690" w:rsidRPr="00122C53">
        <w:rPr>
          <w:rFonts w:eastAsiaTheme="minorEastAsia"/>
        </w:rPr>
        <w:t>a</w:t>
      </w:r>
      <w:r w:rsidR="00977690">
        <w:rPr>
          <w:rFonts w:eastAsiaTheme="minorEastAsia"/>
        </w:rPr>
        <w:t>bility</w:t>
      </w:r>
      <w:r w:rsidR="00977690" w:rsidRPr="00122C53">
        <w:rPr>
          <w:rFonts w:eastAsiaTheme="minorEastAsia"/>
        </w:rPr>
        <w:t xml:space="preserve"> (performance – e.g. standard shapes and interchangeable components); </w:t>
      </w:r>
      <w:r w:rsidR="00977690">
        <w:rPr>
          <w:rFonts w:eastAsiaTheme="minorEastAsia"/>
        </w:rPr>
        <w:t>a</w:t>
      </w:r>
      <w:r w:rsidR="00977690" w:rsidRPr="00122C53">
        <w:rPr>
          <w:rFonts w:eastAsiaTheme="minorEastAsia"/>
        </w:rPr>
        <w:t>djustabi</w:t>
      </w:r>
      <w:r w:rsidR="00977690">
        <w:rPr>
          <w:rFonts w:eastAsiaTheme="minorEastAsia"/>
        </w:rPr>
        <w:t>lity</w:t>
      </w:r>
      <w:r w:rsidR="00977690" w:rsidRPr="00122C53">
        <w:rPr>
          <w:rFonts w:eastAsiaTheme="minorEastAsia"/>
        </w:rPr>
        <w:t xml:space="preserve"> (task – e.g. plug and play and non-fixed objects); </w:t>
      </w:r>
      <w:r w:rsidR="00977690">
        <w:rPr>
          <w:rFonts w:eastAsiaTheme="minorEastAsia"/>
        </w:rPr>
        <w:t>and v</w:t>
      </w:r>
      <w:r w:rsidR="00977690" w:rsidRPr="00122C53">
        <w:rPr>
          <w:rFonts w:eastAsiaTheme="minorEastAsia"/>
        </w:rPr>
        <w:t>ersatil</w:t>
      </w:r>
      <w:r w:rsidR="00977690">
        <w:rPr>
          <w:rFonts w:eastAsiaTheme="minorEastAsia"/>
        </w:rPr>
        <w:t>ity</w:t>
      </w:r>
      <w:r w:rsidR="00977690" w:rsidRPr="00122C53">
        <w:rPr>
          <w:rFonts w:eastAsiaTheme="minorEastAsia"/>
        </w:rPr>
        <w:t xml:space="preserve"> (Space – e.g. variety of room sizes or wide corridor widths). Brand (1995) stratified a building into layers that function in a totality but are most adjustable and adaptable to specific uses and technical changes when different layers can be changed independently or with few consequences for the other layers. For Brand (1995) the totality and interdependence between the systems and layers are critical to decision making to create a clear purpose in use. Kendall (2002, 2007) extends this idea to consider the process of procurement and delivery through a three- tier design team system separatio</w:t>
      </w:r>
      <w:r w:rsidR="001A41C1">
        <w:rPr>
          <w:rFonts w:eastAsiaTheme="minorEastAsia"/>
        </w:rPr>
        <w:t>n which is also presented by the AIA (2017) in their investigation of open rooms.</w:t>
      </w:r>
    </w:p>
    <w:p w14:paraId="3F2D903F" w14:textId="5203843F" w:rsidR="00122C53" w:rsidRDefault="00122C53" w:rsidP="00122C53">
      <w:pPr>
        <w:pStyle w:val="MDPI31text"/>
        <w:rPr>
          <w:rFonts w:eastAsiaTheme="minorEastAsia"/>
        </w:rPr>
      </w:pPr>
    </w:p>
    <w:p w14:paraId="6BF54A0A" w14:textId="6B68F7CA" w:rsidR="00122C53" w:rsidRDefault="00122C53" w:rsidP="00122C53">
      <w:pPr>
        <w:pStyle w:val="MDPI23heading3"/>
        <w:rPr>
          <w:rFonts w:eastAsiaTheme="minorEastAsia"/>
        </w:rPr>
      </w:pPr>
      <w:r w:rsidRPr="00122C53">
        <w:rPr>
          <w:rFonts w:eastAsiaTheme="minorEastAsia"/>
        </w:rPr>
        <w:t>2.4. Infrastructure for Clinically Adaptable Rooms</w:t>
      </w:r>
    </w:p>
    <w:p w14:paraId="65EA074A" w14:textId="71515C82" w:rsidR="00122C53" w:rsidRPr="00122C53" w:rsidRDefault="00122C53" w:rsidP="00122C53">
      <w:pPr>
        <w:pStyle w:val="MDPI31text"/>
        <w:rPr>
          <w:rFonts w:eastAsiaTheme="minorEastAsia"/>
        </w:rPr>
      </w:pPr>
      <w:r w:rsidRPr="00122C53">
        <w:rPr>
          <w:rFonts w:eastAsiaTheme="minorEastAsia"/>
        </w:rPr>
        <w:t>Mortality rates during COVID 19 were relatively low due to interventional care and oxygen treatment</w:t>
      </w:r>
      <w:r w:rsidR="00977690">
        <w:rPr>
          <w:rFonts w:eastAsiaTheme="minorEastAsia"/>
        </w:rPr>
        <w:t>,</w:t>
      </w:r>
      <w:r w:rsidR="001A41C1">
        <w:rPr>
          <w:rFonts w:eastAsiaTheme="minorEastAsia"/>
        </w:rPr>
        <w:t xml:space="preserve"> Alkouh et al (2022)</w:t>
      </w:r>
      <w:r w:rsidR="00977690">
        <w:rPr>
          <w:rFonts w:eastAsiaTheme="minorEastAsia"/>
        </w:rPr>
        <w:t xml:space="preserve"> although t</w:t>
      </w:r>
      <w:r w:rsidRPr="00122C53">
        <w:rPr>
          <w:rFonts w:eastAsiaTheme="minorEastAsia"/>
        </w:rPr>
        <w:t>h</w:t>
      </w:r>
      <w:r w:rsidR="00977690">
        <w:rPr>
          <w:rFonts w:eastAsiaTheme="minorEastAsia"/>
        </w:rPr>
        <w:t>is</w:t>
      </w:r>
      <w:r w:rsidRPr="00122C53">
        <w:rPr>
          <w:rFonts w:eastAsiaTheme="minorEastAsia"/>
        </w:rPr>
        <w:t xml:space="preserve"> equipment requires a high level of engineering services which we have described as ‘infrastructure’.</w:t>
      </w:r>
      <w:r w:rsidR="00977690">
        <w:rPr>
          <w:rFonts w:eastAsiaTheme="minorEastAsia"/>
        </w:rPr>
        <w:t xml:space="preserve"> </w:t>
      </w:r>
      <w:r w:rsidRPr="00122C53">
        <w:rPr>
          <w:rFonts w:eastAsiaTheme="minorEastAsia"/>
        </w:rPr>
        <w:t xml:space="preserve">Delivery systems which can provide high flow rates of oxygen, continuous positive airway pressure (CPAP), utilise ventilators, monitor and provide life support machines. This type of infrastructure is common in operating theatre suites and in emergency department resuscitation rooms and in Level 3 Intensive Care Units. </w:t>
      </w:r>
    </w:p>
    <w:p w14:paraId="5E2682EA" w14:textId="77777777" w:rsidR="00122C53" w:rsidRPr="00122C53" w:rsidRDefault="00122C53" w:rsidP="00122C53">
      <w:pPr>
        <w:pStyle w:val="MDPI31text"/>
        <w:rPr>
          <w:rFonts w:eastAsiaTheme="minorEastAsia"/>
        </w:rPr>
      </w:pPr>
      <w:r w:rsidRPr="00122C53">
        <w:rPr>
          <w:rFonts w:eastAsiaTheme="minorEastAsia"/>
        </w:rPr>
        <w:t>In most hospitals there may only be a few rooms of each type, they may not be collocated and due to the infectious nature of the pandemic creating separate clinical pathways to prevent the spread of infection can be difficult. Adapting these highly serviced infrastructure areas to cope with pandemic patients can take time to set up, possibly longer to convert back to their original purpose (decontamination and cleaning) and still not provide the best possible treatment for patients (cohort nursing may compromise hospital acquired infections). It also affects the staff and the level of PPE they require if the patients are not all in single rooms with the potential for isolation. Russotto et al (2015) highlights problems with bacterial contamination pre-covid emphasising the complex infection control issues related to the built environment.</w:t>
      </w:r>
    </w:p>
    <w:p w14:paraId="06792D78" w14:textId="56B1C47F" w:rsidR="00122C53" w:rsidRPr="00122C53" w:rsidRDefault="000361E5" w:rsidP="00122C53">
      <w:pPr>
        <w:pStyle w:val="MDPI31text"/>
        <w:rPr>
          <w:rFonts w:eastAsiaTheme="minorEastAsia"/>
        </w:rPr>
      </w:pPr>
      <w:r w:rsidRPr="00122C53">
        <w:rPr>
          <w:rFonts w:eastAsiaTheme="minorEastAsia"/>
        </w:rPr>
        <w:t>Wunsch et al (2008)</w:t>
      </w:r>
      <w:r>
        <w:rPr>
          <w:rFonts w:eastAsiaTheme="minorEastAsia"/>
        </w:rPr>
        <w:t>,</w:t>
      </w:r>
      <w:r w:rsidRPr="00122C53">
        <w:rPr>
          <w:rFonts w:eastAsiaTheme="minorEastAsia"/>
        </w:rPr>
        <w:t xml:space="preserve"> Wunsch et al (2011)</w:t>
      </w:r>
      <w:r>
        <w:rPr>
          <w:rFonts w:eastAsiaTheme="minorEastAsia"/>
        </w:rPr>
        <w:t xml:space="preserve"> and </w:t>
      </w:r>
      <w:r w:rsidR="00122C53" w:rsidRPr="00122C53">
        <w:rPr>
          <w:rFonts w:eastAsiaTheme="minorEastAsia"/>
        </w:rPr>
        <w:t xml:space="preserve">Nurok and Kahn (2020) </w:t>
      </w:r>
      <w:r w:rsidR="00977690">
        <w:rPr>
          <w:rFonts w:eastAsiaTheme="minorEastAsia"/>
        </w:rPr>
        <w:t xml:space="preserve">show </w:t>
      </w:r>
      <w:r w:rsidR="00122C53" w:rsidRPr="00122C53">
        <w:rPr>
          <w:rFonts w:eastAsiaTheme="minorEastAsia"/>
        </w:rPr>
        <w:t>sufficien</w:t>
      </w:r>
      <w:r>
        <w:rPr>
          <w:rFonts w:eastAsiaTheme="minorEastAsia"/>
        </w:rPr>
        <w:t>cy and sustainability of bed number</w:t>
      </w:r>
      <w:r w:rsidR="00122C53" w:rsidRPr="00122C53">
        <w:rPr>
          <w:rFonts w:eastAsiaTheme="minorEastAsia"/>
        </w:rPr>
        <w:t xml:space="preserve">. </w:t>
      </w:r>
      <w:r>
        <w:rPr>
          <w:rFonts w:eastAsiaTheme="minorEastAsia"/>
        </w:rPr>
        <w:t>It</w:t>
      </w:r>
      <w:r w:rsidR="00122C53" w:rsidRPr="00122C53">
        <w:rPr>
          <w:rFonts w:eastAsiaTheme="minorEastAsia"/>
        </w:rPr>
        <w:t xml:space="preserve"> raises </w:t>
      </w:r>
      <w:r>
        <w:rPr>
          <w:rFonts w:eastAsiaTheme="minorEastAsia"/>
        </w:rPr>
        <w:t xml:space="preserve">the </w:t>
      </w:r>
      <w:r w:rsidR="00122C53" w:rsidRPr="00122C53">
        <w:rPr>
          <w:rFonts w:eastAsiaTheme="minorEastAsia"/>
        </w:rPr>
        <w:t>medical issue</w:t>
      </w:r>
      <w:r>
        <w:rPr>
          <w:rFonts w:eastAsiaTheme="minorEastAsia"/>
        </w:rPr>
        <w:t xml:space="preserve"> associated with</w:t>
      </w:r>
      <w:r w:rsidR="00122C53" w:rsidRPr="00122C53">
        <w:rPr>
          <w:rFonts w:eastAsiaTheme="minorEastAsia"/>
        </w:rPr>
        <w:t xml:space="preserve"> transferring critically ill patients </w:t>
      </w:r>
      <w:r>
        <w:rPr>
          <w:rFonts w:eastAsiaTheme="minorEastAsia"/>
        </w:rPr>
        <w:t>–</w:t>
      </w:r>
      <w:r w:rsidR="00122C53" w:rsidRPr="00122C53">
        <w:rPr>
          <w:rFonts w:eastAsiaTheme="minorEastAsia"/>
        </w:rPr>
        <w:t xml:space="preserve"> </w:t>
      </w:r>
      <w:r w:rsidR="00330E84">
        <w:rPr>
          <w:rFonts w:eastAsiaTheme="minorEastAsia"/>
        </w:rPr>
        <w:t>long distances by train</w:t>
      </w:r>
      <w:r>
        <w:rPr>
          <w:rFonts w:eastAsiaTheme="minorEastAsia"/>
        </w:rPr>
        <w:t xml:space="preserve"> (</w:t>
      </w:r>
      <w:r w:rsidRPr="00122C53">
        <w:rPr>
          <w:rFonts w:eastAsiaTheme="minorEastAsia"/>
        </w:rPr>
        <w:t>Beardsley</w:t>
      </w:r>
      <w:r>
        <w:rPr>
          <w:rFonts w:eastAsiaTheme="minorEastAsia"/>
        </w:rPr>
        <w:t xml:space="preserve">, </w:t>
      </w:r>
      <w:r w:rsidRPr="00122C53">
        <w:rPr>
          <w:rFonts w:eastAsiaTheme="minorEastAsia"/>
        </w:rPr>
        <w:t>2020)</w:t>
      </w:r>
      <w:r w:rsidR="00122C53" w:rsidRPr="00122C53">
        <w:rPr>
          <w:rFonts w:eastAsiaTheme="minorEastAsia"/>
        </w:rPr>
        <w:t xml:space="preserve"> </w:t>
      </w:r>
      <w:r>
        <w:rPr>
          <w:rFonts w:eastAsiaTheme="minorEastAsia"/>
        </w:rPr>
        <w:t>and</w:t>
      </w:r>
      <w:r w:rsidR="00122C53" w:rsidRPr="00122C53">
        <w:rPr>
          <w:rFonts w:eastAsiaTheme="minorEastAsia"/>
        </w:rPr>
        <w:t xml:space="preserve"> within hospitals </w:t>
      </w:r>
      <w:r>
        <w:rPr>
          <w:rFonts w:eastAsiaTheme="minorEastAsia"/>
        </w:rPr>
        <w:t>(</w:t>
      </w:r>
      <w:r w:rsidR="00122C53" w:rsidRPr="00122C53">
        <w:rPr>
          <w:rFonts w:eastAsiaTheme="minorEastAsia"/>
        </w:rPr>
        <w:t>Agizew et al 2021 and Beckmann et al 2004).</w:t>
      </w:r>
    </w:p>
    <w:p w14:paraId="34F6F2CD" w14:textId="02CAD030" w:rsidR="00122C53" w:rsidRDefault="00330E84" w:rsidP="00122C53">
      <w:pPr>
        <w:pStyle w:val="MDPI31text"/>
        <w:rPr>
          <w:rFonts w:eastAsiaTheme="minorEastAsia"/>
        </w:rPr>
      </w:pPr>
      <w:r>
        <w:rPr>
          <w:rFonts w:eastAsiaTheme="minorEastAsia"/>
        </w:rPr>
        <w:t>C</w:t>
      </w:r>
      <w:r w:rsidRPr="00122C53">
        <w:rPr>
          <w:rFonts w:eastAsiaTheme="minorEastAsia"/>
        </w:rPr>
        <w:t>ombined clinical and architectural stud</w:t>
      </w:r>
      <w:r>
        <w:rPr>
          <w:rFonts w:eastAsiaTheme="minorEastAsia"/>
        </w:rPr>
        <w:t>ies (</w:t>
      </w:r>
      <w:r w:rsidR="00122C53" w:rsidRPr="00122C53">
        <w:rPr>
          <w:rFonts w:eastAsiaTheme="minorEastAsia"/>
        </w:rPr>
        <w:t>Barach and Rostenburg</w:t>
      </w:r>
      <w:r>
        <w:rPr>
          <w:rFonts w:eastAsiaTheme="minorEastAsia"/>
        </w:rPr>
        <w:t>,</w:t>
      </w:r>
      <w:r w:rsidR="00122C53" w:rsidRPr="00122C53">
        <w:rPr>
          <w:rFonts w:eastAsiaTheme="minorEastAsia"/>
        </w:rPr>
        <w:t xml:space="preserve"> 2015)</w:t>
      </w:r>
      <w:r>
        <w:rPr>
          <w:rFonts w:eastAsiaTheme="minorEastAsia"/>
        </w:rPr>
        <w:t>, such as those focused on</w:t>
      </w:r>
      <w:r w:rsidR="00122C53" w:rsidRPr="00122C53">
        <w:rPr>
          <w:rFonts w:eastAsiaTheme="minorEastAsia"/>
        </w:rPr>
        <w:t xml:space="preserve"> operating rooms</w:t>
      </w:r>
      <w:r>
        <w:rPr>
          <w:rFonts w:eastAsiaTheme="minorEastAsia"/>
        </w:rPr>
        <w:t xml:space="preserve"> (</w:t>
      </w:r>
      <w:r w:rsidR="00122C53" w:rsidRPr="00122C53">
        <w:rPr>
          <w:rFonts w:eastAsiaTheme="minorEastAsia"/>
        </w:rPr>
        <w:t xml:space="preserve">Joseph et al 2018, Ibrahim et al 2017, Ulrich et al 2008 and Taffe et al 2021). </w:t>
      </w:r>
      <w:r>
        <w:rPr>
          <w:rFonts w:eastAsiaTheme="minorEastAsia"/>
        </w:rPr>
        <w:t xml:space="preserve">For example </w:t>
      </w:r>
      <w:r w:rsidR="00122C53" w:rsidRPr="00122C53">
        <w:rPr>
          <w:rFonts w:eastAsiaTheme="minorEastAsia"/>
        </w:rPr>
        <w:t>Krupka and Sondberg (2006) describe the design of the operating room and its impact on the room economics highlighting the expensive infrastructure requirements something which is also common to an Intensive Care Room.</w:t>
      </w:r>
    </w:p>
    <w:p w14:paraId="5898C1E9" w14:textId="2E766656" w:rsidR="004E260A" w:rsidRPr="00122C53" w:rsidRDefault="004E260A" w:rsidP="004E260A">
      <w:pPr>
        <w:pStyle w:val="MDPI31text"/>
        <w:rPr>
          <w:rFonts w:eastAsiaTheme="minorEastAsia"/>
        </w:rPr>
      </w:pPr>
      <w:r w:rsidRPr="00122C53">
        <w:rPr>
          <w:rFonts w:eastAsiaTheme="minorEastAsia"/>
        </w:rPr>
        <w:t>Intensive Care as a separate medical pathway is relatively recent, the first unit at St. Thomas’ dates from 1966 with the first new build departments dating from the 1980’s. The Faculty of Intensive Care Medicine was not founded until 2010.</w:t>
      </w:r>
      <w:r>
        <w:rPr>
          <w:rFonts w:eastAsiaTheme="minorEastAsia"/>
        </w:rPr>
        <w:t xml:space="preserve"> </w:t>
      </w:r>
      <w:r w:rsidRPr="00122C53">
        <w:rPr>
          <w:rFonts w:eastAsiaTheme="minorEastAsia"/>
        </w:rPr>
        <w:t xml:space="preserve">The majority of academic papers written in relation to intensive care and covid patients are by medical practitioners </w:t>
      </w:r>
      <w:r w:rsidRPr="00122C53">
        <w:rPr>
          <w:rFonts w:eastAsiaTheme="minorEastAsia"/>
        </w:rPr>
        <w:lastRenderedPageBreak/>
        <w:t xml:space="preserve">describing the issues of adaptability in relation to nursing practices and treatment pathways. Although this does not directly relate to healthcare planning and design in terms of healthcare architecture, it does </w:t>
      </w:r>
      <w:r w:rsidRPr="001A41C1">
        <w:rPr>
          <w:rFonts w:eastAsiaTheme="minorEastAsia"/>
          <w:lang w:val="en-GB"/>
        </w:rPr>
        <w:t xml:space="preserve">emphasise </w:t>
      </w:r>
      <w:r w:rsidRPr="00122C53">
        <w:rPr>
          <w:rFonts w:eastAsiaTheme="minorEastAsia"/>
        </w:rPr>
        <w:t>the need for architects and designers to understand user requirements. Oakley et al (2020) outlines how one of the UK’s largest ICU units coped with the Covid pandemic and makes an interesting comparison with a pre-</w:t>
      </w:r>
      <w:r>
        <w:rPr>
          <w:rFonts w:eastAsiaTheme="minorEastAsia"/>
        </w:rPr>
        <w:t>COVID 19</w:t>
      </w:r>
      <w:r w:rsidRPr="00122C53">
        <w:rPr>
          <w:rFonts w:eastAsiaTheme="minorEastAsia"/>
        </w:rPr>
        <w:t xml:space="preserve"> study by Clay-Williams (2018). Chawla et al (2021) gives a detailed breakdown of how 38 operating rooms were converted into 112 ICU beds in the space of 2-7 days. It describes the process of changing an OR into an OR-ICU. It sets out a six-point plan:</w:t>
      </w:r>
    </w:p>
    <w:p w14:paraId="7753FD0E" w14:textId="77777777" w:rsidR="004E260A" w:rsidRPr="00122C53" w:rsidRDefault="004E260A" w:rsidP="004E260A">
      <w:pPr>
        <w:pStyle w:val="MDPI31text"/>
        <w:rPr>
          <w:rFonts w:eastAsiaTheme="minorEastAsia"/>
        </w:rPr>
      </w:pPr>
    </w:p>
    <w:p w14:paraId="6C1FFF97" w14:textId="77777777" w:rsidR="004E260A" w:rsidRPr="00122C53" w:rsidRDefault="004E260A" w:rsidP="004E260A">
      <w:pPr>
        <w:pStyle w:val="MDPI31text"/>
        <w:rPr>
          <w:rFonts w:eastAsiaTheme="minorEastAsia"/>
        </w:rPr>
      </w:pPr>
      <w:r w:rsidRPr="00122C53">
        <w:rPr>
          <w:rFonts w:eastAsiaTheme="minorEastAsia"/>
        </w:rPr>
        <w:t>1.</w:t>
      </w:r>
      <w:r w:rsidRPr="00122C53">
        <w:rPr>
          <w:rFonts w:eastAsiaTheme="minorEastAsia"/>
        </w:rPr>
        <w:tab/>
        <w:t>Identify if it can be done in your hospital</w:t>
      </w:r>
    </w:p>
    <w:p w14:paraId="229D274A" w14:textId="77777777" w:rsidR="004E260A" w:rsidRPr="00122C53" w:rsidRDefault="004E260A" w:rsidP="004E260A">
      <w:pPr>
        <w:pStyle w:val="MDPI31text"/>
        <w:rPr>
          <w:rFonts w:eastAsiaTheme="minorEastAsia"/>
        </w:rPr>
      </w:pPr>
      <w:r w:rsidRPr="00122C53">
        <w:rPr>
          <w:rFonts w:eastAsiaTheme="minorEastAsia"/>
        </w:rPr>
        <w:t>2.</w:t>
      </w:r>
      <w:r w:rsidRPr="00122C53">
        <w:rPr>
          <w:rFonts w:eastAsiaTheme="minorEastAsia"/>
        </w:rPr>
        <w:tab/>
        <w:t>Identify where it can be done</w:t>
      </w:r>
    </w:p>
    <w:p w14:paraId="01F8F6DC" w14:textId="77777777" w:rsidR="004E260A" w:rsidRPr="00122C53" w:rsidRDefault="004E260A" w:rsidP="004E260A">
      <w:pPr>
        <w:pStyle w:val="MDPI31text"/>
        <w:rPr>
          <w:rFonts w:eastAsiaTheme="minorEastAsia"/>
        </w:rPr>
      </w:pPr>
      <w:r w:rsidRPr="00122C53">
        <w:rPr>
          <w:rFonts w:eastAsiaTheme="minorEastAsia"/>
        </w:rPr>
        <w:t>3.</w:t>
      </w:r>
      <w:r w:rsidRPr="00122C53">
        <w:rPr>
          <w:rFonts w:eastAsiaTheme="minorEastAsia"/>
        </w:rPr>
        <w:tab/>
        <w:t>Measure how many patients each operating room can accommodate</w:t>
      </w:r>
    </w:p>
    <w:p w14:paraId="47231982" w14:textId="77777777" w:rsidR="004E260A" w:rsidRPr="00122C53" w:rsidRDefault="004E260A" w:rsidP="004E260A">
      <w:pPr>
        <w:pStyle w:val="MDPI31text"/>
        <w:rPr>
          <w:rFonts w:eastAsiaTheme="minorEastAsia"/>
        </w:rPr>
      </w:pPr>
      <w:r w:rsidRPr="00122C53">
        <w:rPr>
          <w:rFonts w:eastAsiaTheme="minorEastAsia"/>
        </w:rPr>
        <w:t>4.</w:t>
      </w:r>
      <w:r w:rsidRPr="00122C53">
        <w:rPr>
          <w:rFonts w:eastAsiaTheme="minorEastAsia"/>
        </w:rPr>
        <w:tab/>
        <w:t>Procure the additional equipment needed to provide ICU level care</w:t>
      </w:r>
    </w:p>
    <w:p w14:paraId="289663ED" w14:textId="77777777" w:rsidR="004E260A" w:rsidRPr="00122C53" w:rsidRDefault="004E260A" w:rsidP="004E260A">
      <w:pPr>
        <w:pStyle w:val="MDPI31text"/>
        <w:rPr>
          <w:rFonts w:eastAsiaTheme="minorEastAsia"/>
        </w:rPr>
      </w:pPr>
      <w:r w:rsidRPr="00122C53">
        <w:rPr>
          <w:rFonts w:eastAsiaTheme="minorEastAsia"/>
        </w:rPr>
        <w:t>5.</w:t>
      </w:r>
      <w:r w:rsidRPr="00122C53">
        <w:rPr>
          <w:rFonts w:eastAsiaTheme="minorEastAsia"/>
        </w:rPr>
        <w:tab/>
        <w:t>Develop a care team model for the new OR-ICUs</w:t>
      </w:r>
    </w:p>
    <w:p w14:paraId="2C844175" w14:textId="77777777" w:rsidR="004E260A" w:rsidRPr="00122C53" w:rsidRDefault="004E260A" w:rsidP="004E260A">
      <w:pPr>
        <w:pStyle w:val="MDPI31text"/>
        <w:rPr>
          <w:rFonts w:eastAsiaTheme="minorEastAsia"/>
        </w:rPr>
      </w:pPr>
      <w:r w:rsidRPr="00122C53">
        <w:rPr>
          <w:rFonts w:eastAsiaTheme="minorEastAsia"/>
        </w:rPr>
        <w:t>6.</w:t>
      </w:r>
      <w:r w:rsidRPr="00122C53">
        <w:rPr>
          <w:rFonts w:eastAsiaTheme="minorEastAsia"/>
        </w:rPr>
        <w:tab/>
        <w:t>Consider patient admission</w:t>
      </w:r>
    </w:p>
    <w:p w14:paraId="68CFEE7B" w14:textId="77777777" w:rsidR="004E260A" w:rsidRPr="00122C53" w:rsidRDefault="004E260A" w:rsidP="004E260A">
      <w:pPr>
        <w:pStyle w:val="MDPI31text"/>
        <w:rPr>
          <w:rFonts w:eastAsiaTheme="minorEastAsia"/>
        </w:rPr>
      </w:pPr>
    </w:p>
    <w:p w14:paraId="50DB1CB8" w14:textId="37E1D9C1" w:rsidR="0038262D" w:rsidRPr="007B5F63" w:rsidRDefault="0038262D" w:rsidP="0038262D">
      <w:pPr>
        <w:pStyle w:val="MDPI31text"/>
        <w:rPr>
          <w:rFonts w:eastAsiaTheme="minorEastAsia"/>
        </w:rPr>
      </w:pPr>
      <w:r w:rsidRPr="007B5F63">
        <w:rPr>
          <w:rFonts w:eastAsiaTheme="minorEastAsia"/>
        </w:rPr>
        <w:t>Whitearkiekter (2021) describe how architects</w:t>
      </w:r>
      <w:r>
        <w:rPr>
          <w:rFonts w:eastAsiaTheme="minorEastAsia"/>
        </w:rPr>
        <w:t xml:space="preserve">-led </w:t>
      </w:r>
      <w:r w:rsidRPr="007B5F63">
        <w:rPr>
          <w:rFonts w:eastAsiaTheme="minorEastAsia"/>
        </w:rPr>
        <w:t xml:space="preserve">a conversion of an operating suite into an ICU in a newly completed hospital which was undergoing its commissioning. </w:t>
      </w:r>
    </w:p>
    <w:p w14:paraId="2BD5563F" w14:textId="325A66A2" w:rsidR="00122C53" w:rsidRDefault="00122C53" w:rsidP="00122C53">
      <w:pPr>
        <w:pStyle w:val="MDPI31text"/>
        <w:rPr>
          <w:rFonts w:eastAsiaTheme="minorEastAsia"/>
        </w:rPr>
      </w:pPr>
    </w:p>
    <w:p w14:paraId="51203416" w14:textId="231459E7" w:rsidR="00122C53" w:rsidRDefault="00122C53" w:rsidP="00122C53">
      <w:pPr>
        <w:pStyle w:val="MDPI23heading3"/>
        <w:rPr>
          <w:rFonts w:eastAsiaTheme="minorEastAsia"/>
        </w:rPr>
      </w:pPr>
      <w:r w:rsidRPr="00122C53">
        <w:rPr>
          <w:rFonts w:eastAsiaTheme="minorEastAsia"/>
        </w:rPr>
        <w:t>2.5. The Methodology of this Study</w:t>
      </w:r>
    </w:p>
    <w:p w14:paraId="7220C30D" w14:textId="77777777" w:rsidR="00122C53" w:rsidRPr="00122C53" w:rsidRDefault="00122C53" w:rsidP="00122C53">
      <w:pPr>
        <w:pStyle w:val="MDPI31text"/>
        <w:rPr>
          <w:rFonts w:eastAsiaTheme="minorEastAsia"/>
        </w:rPr>
      </w:pPr>
      <w:r w:rsidRPr="00122C53">
        <w:rPr>
          <w:rFonts w:eastAsiaTheme="minorEastAsia"/>
        </w:rPr>
        <w:t>This study looks for the common denominators which exist amongst rooms which require high engineering services infrastructure and medical equipment to allow them to be used flexibly according to demand, not only in the case of pandemics but for services changes within hospitals and decant facilities for upgrading and refurbishment. Separating core fixed equipment from mobile equipment and designing engineering controls would allow rooms to be repurposed and returned to their designated use very quickly enabling a quick response to a capacity surge.</w:t>
      </w:r>
    </w:p>
    <w:p w14:paraId="6DE7C3C7" w14:textId="77777777" w:rsidR="00122C53" w:rsidRPr="00122C53" w:rsidRDefault="00122C53" w:rsidP="00122C53">
      <w:pPr>
        <w:pStyle w:val="MDPI31text"/>
        <w:rPr>
          <w:rFonts w:eastAsiaTheme="minorEastAsia"/>
        </w:rPr>
      </w:pPr>
      <w:r w:rsidRPr="00122C53">
        <w:rPr>
          <w:rFonts w:eastAsiaTheme="minorEastAsia"/>
        </w:rPr>
        <w:t xml:space="preserve">The initial methodology was to investigate the common denominators required to create such a room or cluster of rooms. This was carried out through analysing the individual room data sheets for each type of room from the Activity Database (ADB) together with the findings from a previous literature review of operating theatre suites for Health Facilities Scotland, Symons et al (2018) and then compare this with a literature related to intensive care facilities and outcomes from the ongoing pandemic. This literature review identified several papers relating the physical environment to surgical procedures </w:t>
      </w:r>
    </w:p>
    <w:p w14:paraId="5EC9A558" w14:textId="715BFEF9" w:rsidR="00122C53" w:rsidRDefault="00122C53" w:rsidP="004E260A">
      <w:pPr>
        <w:pStyle w:val="MDPI31text"/>
        <w:rPr>
          <w:rFonts w:eastAsiaTheme="minorEastAsia"/>
        </w:rPr>
      </w:pPr>
      <w:r w:rsidRPr="00122C53">
        <w:rPr>
          <w:rFonts w:eastAsiaTheme="minorEastAsia"/>
        </w:rPr>
        <w:t xml:space="preserve">A literature search in parallel with the setting up of a prototype design for an ‘Interventional Therapy Suite’ based upon personal findings and experience of healthcare design and construction is completed. It relates to the need for intensive care facilities and level of isolation requirements, how operating theatres were adapted to care for Covid 19 patients, current design requirements for both operating theatres and ICUs together with architectural design theory related to open building concept and designing for acuity adaptability. </w:t>
      </w:r>
    </w:p>
    <w:p w14:paraId="62DF79A0" w14:textId="77777777" w:rsidR="004E260A" w:rsidRDefault="004E260A" w:rsidP="004E260A">
      <w:pPr>
        <w:pStyle w:val="MDPI31text"/>
        <w:rPr>
          <w:rFonts w:eastAsiaTheme="minorEastAsia"/>
        </w:rPr>
      </w:pPr>
      <w:r w:rsidRPr="00122C53">
        <w:rPr>
          <w:rFonts w:eastAsiaTheme="minorEastAsia"/>
        </w:rPr>
        <w:t>The prototype design and proposed construction of this interventional therapy suite also follows a recent research project Mills et al (2020) Transforming Construction ‘Challenging Spaces Frontiers’ which looked at operating theatre design in terms of modular and off-site construction and how lessons could be learnt from the Space Industry. The interventional therapy room is designed as part of a suite. Although normally only operating rooms are part of a suite of rooms, there is precedence of incorporating support rooms in isolation for the treatment of burns patients. It is designed as a single patient treatment area to minimise cross infection and allow flexibility. The design developed for this interventional therapy suite is adapted from operating theatre suite layouts contained in HBN 26 with the exception of an Anaesthetic Room.</w:t>
      </w:r>
    </w:p>
    <w:p w14:paraId="71519C20" w14:textId="576AFBF3" w:rsidR="004E260A" w:rsidRDefault="004E260A" w:rsidP="004E260A">
      <w:pPr>
        <w:pStyle w:val="MDPI31text"/>
        <w:rPr>
          <w:rFonts w:eastAsiaTheme="minorEastAsia"/>
        </w:rPr>
      </w:pPr>
    </w:p>
    <w:p w14:paraId="3E507AD6" w14:textId="496C5FFA" w:rsidR="001A41C1" w:rsidRDefault="001A41C1" w:rsidP="004E260A">
      <w:pPr>
        <w:pStyle w:val="MDPI31text"/>
        <w:rPr>
          <w:rFonts w:eastAsiaTheme="minorEastAsia"/>
        </w:rPr>
      </w:pPr>
    </w:p>
    <w:p w14:paraId="5DAAC426" w14:textId="77777777" w:rsidR="001A41C1" w:rsidRPr="005C6417" w:rsidRDefault="001A41C1" w:rsidP="004E260A">
      <w:pPr>
        <w:pStyle w:val="MDPI31text"/>
        <w:rPr>
          <w:rFonts w:eastAsiaTheme="minorEastAsia"/>
        </w:rPr>
      </w:pPr>
    </w:p>
    <w:p w14:paraId="656FF3E5" w14:textId="77777777" w:rsidR="00A86E9F" w:rsidRPr="004F2BEA" w:rsidRDefault="00A86E9F" w:rsidP="006E5854">
      <w:pPr>
        <w:pStyle w:val="MDPI21heading1"/>
        <w:rPr>
          <w:rFonts w:eastAsiaTheme="minorEastAsia"/>
        </w:rPr>
      </w:pPr>
      <w:r w:rsidRPr="004F2BEA">
        <w:rPr>
          <w:rFonts w:eastAsiaTheme="minorEastAsia"/>
        </w:rPr>
        <w:t xml:space="preserve">3. </w:t>
      </w:r>
      <w:r w:rsidRPr="006E5854">
        <w:rPr>
          <w:rFonts w:eastAsiaTheme="minorEastAsia"/>
        </w:rPr>
        <w:t>Results</w:t>
      </w:r>
    </w:p>
    <w:p w14:paraId="26AE85F4" w14:textId="70D08951" w:rsidR="008F0C15" w:rsidRPr="004E260A" w:rsidRDefault="008F0C15" w:rsidP="004E260A">
      <w:pPr>
        <w:pStyle w:val="MDPI31text"/>
        <w:rPr>
          <w:rFonts w:eastAsiaTheme="minorEastAsia"/>
        </w:rPr>
      </w:pPr>
      <w:r w:rsidRPr="004E260A">
        <w:t>Initially four different spaces were identified as in Table 2 which potentially have the same infrastructure requirements which could be developed into a standard cluster of rooms. The table below sets out the common denominators amongst these four rooms. All the rooms require a minimum ceiling height of 2700mm with preferably 3000mm in operating rooms. All the room proportions tend be square.</w:t>
      </w:r>
    </w:p>
    <w:p w14:paraId="0F5DEEEA" w14:textId="251A6583" w:rsidR="008F0C15" w:rsidRDefault="008F0C15" w:rsidP="008F0C15">
      <w:pPr>
        <w:pStyle w:val="MDPI41tablecaption"/>
        <w:rPr>
          <w:rFonts w:eastAsiaTheme="minorEastAsia"/>
        </w:rPr>
      </w:pPr>
      <w:r w:rsidRPr="008F0C15">
        <w:rPr>
          <w:rFonts w:eastAsiaTheme="minorEastAsia"/>
        </w:rPr>
        <w:t>Table 2 Comparison of Four Room Types</w:t>
      </w:r>
    </w:p>
    <w:tbl>
      <w:tblPr>
        <w:tblStyle w:val="Tabelraster"/>
        <w:tblW w:w="7902" w:type="dxa"/>
        <w:tblInd w:w="26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31"/>
        <w:gridCol w:w="714"/>
        <w:gridCol w:w="1134"/>
        <w:gridCol w:w="914"/>
        <w:gridCol w:w="1044"/>
        <w:gridCol w:w="1110"/>
        <w:gridCol w:w="1044"/>
        <w:gridCol w:w="1011"/>
      </w:tblGrid>
      <w:tr w:rsidR="00D108DF" w:rsidRPr="004E260A" w14:paraId="27B0E9B6" w14:textId="77777777" w:rsidTr="004E260A">
        <w:tc>
          <w:tcPr>
            <w:tcW w:w="931" w:type="dxa"/>
          </w:tcPr>
          <w:p w14:paraId="0F1CA9E2"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Clinical Facility</w:t>
            </w:r>
          </w:p>
        </w:tc>
        <w:tc>
          <w:tcPr>
            <w:tcW w:w="714" w:type="dxa"/>
          </w:tcPr>
          <w:p w14:paraId="59AE0BDB"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Room Area (m2)</w:t>
            </w:r>
          </w:p>
        </w:tc>
        <w:tc>
          <w:tcPr>
            <w:tcW w:w="1134" w:type="dxa"/>
          </w:tcPr>
          <w:p w14:paraId="0509B8B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Medical Equipment Ceiling Delivery</w:t>
            </w:r>
          </w:p>
        </w:tc>
        <w:tc>
          <w:tcPr>
            <w:tcW w:w="914" w:type="dxa"/>
          </w:tcPr>
          <w:p w14:paraId="60FFE40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Piped Oxygen</w:t>
            </w:r>
          </w:p>
        </w:tc>
        <w:tc>
          <w:tcPr>
            <w:tcW w:w="1044" w:type="dxa"/>
          </w:tcPr>
          <w:p w14:paraId="53DBA613"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Specialist Ventilation</w:t>
            </w:r>
          </w:p>
        </w:tc>
        <w:tc>
          <w:tcPr>
            <w:tcW w:w="1110" w:type="dxa"/>
          </w:tcPr>
          <w:p w14:paraId="2C7F1652"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Gowning /Isolation</w:t>
            </w:r>
          </w:p>
        </w:tc>
        <w:tc>
          <w:tcPr>
            <w:tcW w:w="1044" w:type="dxa"/>
          </w:tcPr>
          <w:p w14:paraId="22882574"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Adjacent Clean Supplies</w:t>
            </w:r>
          </w:p>
        </w:tc>
        <w:tc>
          <w:tcPr>
            <w:tcW w:w="1011" w:type="dxa"/>
          </w:tcPr>
          <w:p w14:paraId="5C118890"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Adjacent Dirty Disposal</w:t>
            </w:r>
          </w:p>
        </w:tc>
      </w:tr>
      <w:tr w:rsidR="00D108DF" w:rsidRPr="004E260A" w14:paraId="20EED602" w14:textId="77777777" w:rsidTr="004E260A">
        <w:tc>
          <w:tcPr>
            <w:tcW w:w="931" w:type="dxa"/>
          </w:tcPr>
          <w:p w14:paraId="4902A61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ITU Bed</w:t>
            </w:r>
          </w:p>
        </w:tc>
        <w:tc>
          <w:tcPr>
            <w:tcW w:w="714" w:type="dxa"/>
          </w:tcPr>
          <w:p w14:paraId="05AA71F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26</w:t>
            </w:r>
          </w:p>
        </w:tc>
        <w:tc>
          <w:tcPr>
            <w:tcW w:w="1134" w:type="dxa"/>
          </w:tcPr>
          <w:p w14:paraId="76E2A748"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914" w:type="dxa"/>
          </w:tcPr>
          <w:p w14:paraId="703868D8"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3F1B11B1"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110" w:type="dxa"/>
          </w:tcPr>
          <w:p w14:paraId="0C828A72"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Desirable</w:t>
            </w:r>
          </w:p>
        </w:tc>
        <w:tc>
          <w:tcPr>
            <w:tcW w:w="1044" w:type="dxa"/>
          </w:tcPr>
          <w:p w14:paraId="0705F469"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Close Proximity</w:t>
            </w:r>
          </w:p>
        </w:tc>
        <w:tc>
          <w:tcPr>
            <w:tcW w:w="1011" w:type="dxa"/>
          </w:tcPr>
          <w:p w14:paraId="0A7E0E14"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Close Proximity</w:t>
            </w:r>
          </w:p>
        </w:tc>
      </w:tr>
      <w:tr w:rsidR="00D108DF" w:rsidRPr="004E260A" w14:paraId="431C43D7" w14:textId="77777777" w:rsidTr="004E260A">
        <w:tc>
          <w:tcPr>
            <w:tcW w:w="931" w:type="dxa"/>
          </w:tcPr>
          <w:p w14:paraId="0594BBCF"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Isolation</w:t>
            </w:r>
          </w:p>
        </w:tc>
        <w:tc>
          <w:tcPr>
            <w:tcW w:w="714" w:type="dxa"/>
          </w:tcPr>
          <w:p w14:paraId="35F5A6B4"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26</w:t>
            </w:r>
          </w:p>
        </w:tc>
        <w:tc>
          <w:tcPr>
            <w:tcW w:w="1134" w:type="dxa"/>
          </w:tcPr>
          <w:p w14:paraId="2C090B34"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Potentially</w:t>
            </w:r>
          </w:p>
        </w:tc>
        <w:tc>
          <w:tcPr>
            <w:tcW w:w="914" w:type="dxa"/>
          </w:tcPr>
          <w:p w14:paraId="71FF8C20"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73AF9757"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110" w:type="dxa"/>
          </w:tcPr>
          <w:p w14:paraId="324DDE37"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7052B653"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Desirable</w:t>
            </w:r>
          </w:p>
        </w:tc>
        <w:tc>
          <w:tcPr>
            <w:tcW w:w="1011" w:type="dxa"/>
          </w:tcPr>
          <w:p w14:paraId="30297FE5"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Desirable</w:t>
            </w:r>
          </w:p>
        </w:tc>
      </w:tr>
      <w:tr w:rsidR="00D108DF" w:rsidRPr="004E260A" w14:paraId="5CD88DED" w14:textId="77777777" w:rsidTr="004E260A">
        <w:tc>
          <w:tcPr>
            <w:tcW w:w="931" w:type="dxa"/>
          </w:tcPr>
          <w:p w14:paraId="2E636C2B"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Resus Bay</w:t>
            </w:r>
          </w:p>
        </w:tc>
        <w:tc>
          <w:tcPr>
            <w:tcW w:w="714" w:type="dxa"/>
          </w:tcPr>
          <w:p w14:paraId="37397807"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26</w:t>
            </w:r>
          </w:p>
        </w:tc>
        <w:tc>
          <w:tcPr>
            <w:tcW w:w="1134" w:type="dxa"/>
          </w:tcPr>
          <w:p w14:paraId="32BE662E"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914" w:type="dxa"/>
          </w:tcPr>
          <w:p w14:paraId="4D62D10C"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62FA8722"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Desirable</w:t>
            </w:r>
          </w:p>
        </w:tc>
        <w:tc>
          <w:tcPr>
            <w:tcW w:w="1110" w:type="dxa"/>
          </w:tcPr>
          <w:p w14:paraId="401F1205"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Potentially</w:t>
            </w:r>
          </w:p>
        </w:tc>
        <w:tc>
          <w:tcPr>
            <w:tcW w:w="1044" w:type="dxa"/>
          </w:tcPr>
          <w:p w14:paraId="03032E8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Desirable</w:t>
            </w:r>
          </w:p>
        </w:tc>
        <w:tc>
          <w:tcPr>
            <w:tcW w:w="1011" w:type="dxa"/>
          </w:tcPr>
          <w:p w14:paraId="2C1C82F4"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Close Proximity</w:t>
            </w:r>
          </w:p>
        </w:tc>
      </w:tr>
      <w:tr w:rsidR="00D108DF" w:rsidRPr="004E260A" w14:paraId="7F2595B8" w14:textId="77777777" w:rsidTr="004E260A">
        <w:tc>
          <w:tcPr>
            <w:tcW w:w="931" w:type="dxa"/>
          </w:tcPr>
          <w:p w14:paraId="7AC9B248"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Operating Room</w:t>
            </w:r>
          </w:p>
        </w:tc>
        <w:tc>
          <w:tcPr>
            <w:tcW w:w="714" w:type="dxa"/>
          </w:tcPr>
          <w:p w14:paraId="26C977A8"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35-55</w:t>
            </w:r>
          </w:p>
        </w:tc>
        <w:tc>
          <w:tcPr>
            <w:tcW w:w="1134" w:type="dxa"/>
          </w:tcPr>
          <w:p w14:paraId="1A00397B"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914" w:type="dxa"/>
          </w:tcPr>
          <w:p w14:paraId="15A9E82C"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323C9436"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110" w:type="dxa"/>
          </w:tcPr>
          <w:p w14:paraId="590EA63F"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44" w:type="dxa"/>
          </w:tcPr>
          <w:p w14:paraId="220C956E"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c>
          <w:tcPr>
            <w:tcW w:w="1011" w:type="dxa"/>
          </w:tcPr>
          <w:p w14:paraId="57CD6EEE" w14:textId="77777777" w:rsidR="00D108DF" w:rsidRPr="004E260A" w:rsidRDefault="00D108DF" w:rsidP="00D108DF">
            <w:pPr>
              <w:pStyle w:val="MDPI42tablebody"/>
              <w:rPr>
                <w:rFonts w:ascii="Georgia" w:hAnsi="Georgia"/>
                <w:sz w:val="18"/>
                <w:szCs w:val="18"/>
              </w:rPr>
            </w:pPr>
            <w:r w:rsidRPr="004E260A">
              <w:rPr>
                <w:rFonts w:ascii="Georgia" w:hAnsi="Georgia"/>
                <w:sz w:val="18"/>
                <w:szCs w:val="18"/>
              </w:rPr>
              <w:t>Essential</w:t>
            </w:r>
          </w:p>
        </w:tc>
      </w:tr>
    </w:tbl>
    <w:p w14:paraId="64DB258B" w14:textId="77777777" w:rsidR="00B9083D" w:rsidRDefault="00B9083D" w:rsidP="00D108DF">
      <w:pPr>
        <w:pStyle w:val="MDPI31text"/>
        <w:rPr>
          <w:rFonts w:eastAsiaTheme="minorEastAsia"/>
        </w:rPr>
      </w:pPr>
    </w:p>
    <w:p w14:paraId="7C8CFB7C" w14:textId="5C3FBE98" w:rsidR="00D108DF" w:rsidRPr="00D108DF" w:rsidRDefault="004E260A" w:rsidP="009128BB">
      <w:pPr>
        <w:pStyle w:val="MDPI31text"/>
        <w:rPr>
          <w:rFonts w:eastAsiaTheme="minorEastAsia"/>
        </w:rPr>
      </w:pPr>
      <w:r>
        <w:rPr>
          <w:rFonts w:eastAsiaTheme="minorEastAsia"/>
        </w:rPr>
        <w:t>T</w:t>
      </w:r>
      <w:r w:rsidR="00D108DF" w:rsidRPr="00D108DF">
        <w:rPr>
          <w:rFonts w:eastAsiaTheme="minorEastAsia"/>
        </w:rPr>
        <w:t xml:space="preserve">he table </w:t>
      </w:r>
      <w:r>
        <w:rPr>
          <w:rFonts w:eastAsiaTheme="minorEastAsia"/>
        </w:rPr>
        <w:t xml:space="preserve">shows </w:t>
      </w:r>
      <w:r w:rsidR="00D108DF" w:rsidRPr="00D108DF">
        <w:rPr>
          <w:rFonts w:eastAsiaTheme="minorEastAsia"/>
        </w:rPr>
        <w:t xml:space="preserve">a high </w:t>
      </w:r>
      <w:r>
        <w:rPr>
          <w:rFonts w:eastAsiaTheme="minorEastAsia"/>
        </w:rPr>
        <w:t>number</w:t>
      </w:r>
      <w:r w:rsidR="00D108DF" w:rsidRPr="00D108DF">
        <w:rPr>
          <w:rFonts w:eastAsiaTheme="minorEastAsia"/>
        </w:rPr>
        <w:t xml:space="preserve"> of common elements. The potential size of the operating theatre can vary according to the type of operation</w:t>
      </w:r>
      <w:r>
        <w:rPr>
          <w:rFonts w:eastAsiaTheme="minorEastAsia"/>
        </w:rPr>
        <w:t>,</w:t>
      </w:r>
      <w:r w:rsidR="00D108DF" w:rsidRPr="00D108DF">
        <w:rPr>
          <w:rFonts w:eastAsiaTheme="minorEastAsia"/>
        </w:rPr>
        <w:t xml:space="preserve"> but at the lower end of the scale the area is comparable with the others, especially given that over the years intensive nursing care rooms have been increasing in size. </w:t>
      </w:r>
    </w:p>
    <w:p w14:paraId="11421930" w14:textId="2B6CDCC5" w:rsidR="00E7532E" w:rsidRDefault="00D108DF" w:rsidP="00E7532E">
      <w:pPr>
        <w:pStyle w:val="MDPI31text"/>
        <w:rPr>
          <w:rFonts w:eastAsiaTheme="minorEastAsia"/>
        </w:rPr>
      </w:pPr>
      <w:r w:rsidRPr="00D108DF">
        <w:rPr>
          <w:rFonts w:eastAsiaTheme="minorEastAsia"/>
        </w:rPr>
        <w:t>Opinion is divided in relation to the provision of an anaesthetic room, and it is predominately a UK requirement. Due to the type of surgery being proposed, the anaesthetic room has been omitted. The Clean Preparation Room will provide drugs and disposable items as required by an anaesthetist. Figure 2 below sets out the relationship of the Interventional Therapy Room with its adjoining support areas</w:t>
      </w:r>
      <w:r w:rsidR="00E7532E">
        <w:rPr>
          <w:rFonts w:eastAsiaTheme="minorEastAsia"/>
        </w:rPr>
        <w:t>.</w:t>
      </w:r>
    </w:p>
    <w:p w14:paraId="0A5E4005" w14:textId="77777777" w:rsidR="00E7532E" w:rsidRDefault="00E7532E" w:rsidP="00E7532E">
      <w:pPr>
        <w:pStyle w:val="MDPI31text"/>
        <w:rPr>
          <w:rFonts w:eastAsiaTheme="minorEastAsia"/>
        </w:rPr>
      </w:pPr>
    </w:p>
    <w:p w14:paraId="24974E5D" w14:textId="638CCBA1" w:rsidR="00E7532E" w:rsidRDefault="00E7532E" w:rsidP="00E7532E">
      <w:pPr>
        <w:pStyle w:val="MDPI31text"/>
        <w:jc w:val="center"/>
        <w:rPr>
          <w:rFonts w:eastAsiaTheme="minorEastAsia"/>
        </w:rPr>
      </w:pPr>
      <w:r w:rsidRPr="00E7532E">
        <w:rPr>
          <w:rFonts w:eastAsiaTheme="minorEastAsia"/>
          <w:noProof/>
          <w:lang w:val="en-GB" w:eastAsia="en-GB" w:bidi="ar-SA"/>
        </w:rPr>
        <w:drawing>
          <wp:inline distT="0" distB="0" distL="0" distR="0" wp14:anchorId="38B28D1D" wp14:editId="141834A4">
            <wp:extent cx="3308016" cy="302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836" t="1173" r="39684" b="12886"/>
                    <a:stretch/>
                  </pic:blipFill>
                  <pic:spPr bwMode="auto">
                    <a:xfrm>
                      <a:off x="0" y="0"/>
                      <a:ext cx="3315508" cy="3033499"/>
                    </a:xfrm>
                    <a:prstGeom prst="rect">
                      <a:avLst/>
                    </a:prstGeom>
                    <a:noFill/>
                    <a:ln>
                      <a:noFill/>
                    </a:ln>
                    <a:extLst>
                      <a:ext uri="{53640926-AAD7-44D8-BBD7-CCE9431645EC}">
                        <a14:shadowObscured xmlns:a14="http://schemas.microsoft.com/office/drawing/2010/main"/>
                      </a:ext>
                    </a:extLst>
                  </pic:spPr>
                </pic:pic>
              </a:graphicData>
            </a:graphic>
          </wp:inline>
        </w:drawing>
      </w:r>
    </w:p>
    <w:p w14:paraId="541B6B9F" w14:textId="77777777" w:rsidR="00E7532E" w:rsidRDefault="00E7532E" w:rsidP="00E7532E">
      <w:pPr>
        <w:pStyle w:val="MDPI31text"/>
      </w:pPr>
    </w:p>
    <w:p w14:paraId="59709C44" w14:textId="23CB9F29" w:rsidR="00B9083D" w:rsidRPr="00B9083D" w:rsidRDefault="00B9083D" w:rsidP="00B9083D">
      <w:pPr>
        <w:pStyle w:val="MDPI51figurecaption"/>
        <w:jc w:val="both"/>
      </w:pPr>
      <w:r w:rsidRPr="00B9083D">
        <w:t xml:space="preserve">Figure </w:t>
      </w:r>
      <w:r w:rsidR="00494077">
        <w:rPr>
          <w:noProof/>
        </w:rPr>
        <w:fldChar w:fldCharType="begin"/>
      </w:r>
      <w:r w:rsidR="00494077">
        <w:rPr>
          <w:noProof/>
        </w:rPr>
        <w:instrText xml:space="preserve"> SEQ Figure \* ARABIC </w:instrText>
      </w:r>
      <w:r w:rsidR="00494077">
        <w:rPr>
          <w:noProof/>
        </w:rPr>
        <w:fldChar w:fldCharType="separate"/>
      </w:r>
      <w:r w:rsidR="00EB2332">
        <w:rPr>
          <w:noProof/>
        </w:rPr>
        <w:t>1</w:t>
      </w:r>
      <w:r w:rsidR="00494077">
        <w:rPr>
          <w:noProof/>
        </w:rPr>
        <w:fldChar w:fldCharType="end"/>
      </w:r>
      <w:r w:rsidRPr="00B9083D">
        <w:t>: Proposed Interventional Therapy Suite</w:t>
      </w:r>
    </w:p>
    <w:p w14:paraId="712DD722" w14:textId="0028869E" w:rsidR="00B9083D" w:rsidRPr="00B9083D" w:rsidRDefault="00B9083D" w:rsidP="00B9083D">
      <w:pPr>
        <w:pStyle w:val="MDPI31text"/>
      </w:pPr>
      <w:r w:rsidRPr="00B9083D">
        <w:t>The rooms are designed to reflect common infrastructures as in Table 3</w:t>
      </w:r>
      <w:r w:rsidR="009128BB">
        <w:t xml:space="preserve">. </w:t>
      </w:r>
    </w:p>
    <w:p w14:paraId="06A31E81" w14:textId="77777777" w:rsidR="00B9083D" w:rsidRPr="00B9083D" w:rsidRDefault="00B9083D" w:rsidP="00B9083D">
      <w:pPr>
        <w:pStyle w:val="MDPI31text"/>
        <w:rPr>
          <w:rFonts w:eastAsiaTheme="minorEastAsia"/>
        </w:rPr>
      </w:pPr>
    </w:p>
    <w:p w14:paraId="09F73343" w14:textId="4666ABD7" w:rsidR="00091F64" w:rsidRDefault="00091F64" w:rsidP="00091F64">
      <w:pPr>
        <w:pStyle w:val="MDPI41tablecaption"/>
        <w:rPr>
          <w:rFonts w:eastAsiaTheme="minorEastAsia"/>
        </w:rPr>
      </w:pPr>
      <w:r w:rsidRPr="00091F64">
        <w:rPr>
          <w:rFonts w:eastAsiaTheme="minorEastAsia"/>
        </w:rPr>
        <w:t>Table 3: Interventional Therapy Room</w:t>
      </w:r>
      <w:r w:rsidR="00DB7A72">
        <w:rPr>
          <w:rFonts w:eastAsiaTheme="minorEastAsia"/>
        </w:rPr>
        <w:t xml:space="preserve"> Comparison to Other Room Types</w:t>
      </w:r>
    </w:p>
    <w:tbl>
      <w:tblPr>
        <w:tblW w:w="7951" w:type="dxa"/>
        <w:tblInd w:w="2263" w:type="dxa"/>
        <w:tblLook w:val="04A0" w:firstRow="1" w:lastRow="0" w:firstColumn="1" w:lastColumn="0" w:noHBand="0" w:noVBand="1"/>
      </w:tblPr>
      <w:tblGrid>
        <w:gridCol w:w="2273"/>
        <w:gridCol w:w="855"/>
        <w:gridCol w:w="855"/>
        <w:gridCol w:w="938"/>
        <w:gridCol w:w="1153"/>
        <w:gridCol w:w="877"/>
        <w:gridCol w:w="1000"/>
      </w:tblGrid>
      <w:tr w:rsidR="005A40BD" w:rsidRPr="00BA4267" w14:paraId="2C3C08EA" w14:textId="77777777" w:rsidTr="00DB7A72">
        <w:trPr>
          <w:cantSplit/>
          <w:trHeight w:val="1873"/>
        </w:trPr>
        <w:tc>
          <w:tcPr>
            <w:tcW w:w="2273" w:type="dxa"/>
            <w:shd w:val="clear" w:color="auto" w:fill="auto"/>
            <w:noWrap/>
            <w:vAlign w:val="bottom"/>
            <w:hideMark/>
          </w:tcPr>
          <w:p w14:paraId="066E0E08" w14:textId="77777777" w:rsidR="00BA4267" w:rsidRDefault="00BA4267" w:rsidP="00BA4267">
            <w:pPr>
              <w:spacing w:line="240" w:lineRule="auto"/>
              <w:rPr>
                <w:rFonts w:ascii="Georgia" w:hAnsi="Georgia"/>
                <w:b/>
                <w:bCs/>
                <w:sz w:val="16"/>
                <w:szCs w:val="16"/>
              </w:rPr>
            </w:pPr>
            <w:r w:rsidRPr="005A40BD">
              <w:rPr>
                <w:rFonts w:ascii="Georgia" w:hAnsi="Georgia"/>
                <w:b/>
                <w:bCs/>
                <w:sz w:val="16"/>
                <w:szCs w:val="16"/>
              </w:rPr>
              <w:t>Requirements</w:t>
            </w:r>
            <w:r w:rsidR="005A40BD">
              <w:rPr>
                <w:rFonts w:ascii="Georgia" w:hAnsi="Georgia"/>
                <w:b/>
                <w:bCs/>
                <w:sz w:val="16"/>
                <w:szCs w:val="16"/>
              </w:rPr>
              <w:t xml:space="preserve"> / </w:t>
            </w:r>
            <w:r w:rsidR="00DB7A72">
              <w:rPr>
                <w:rFonts w:ascii="Georgia" w:hAnsi="Georgia"/>
                <w:b/>
                <w:bCs/>
                <w:sz w:val="16"/>
                <w:szCs w:val="16"/>
              </w:rPr>
              <w:t>HBN</w:t>
            </w:r>
          </w:p>
          <w:p w14:paraId="400D9620" w14:textId="77777777" w:rsidR="00DB7A72" w:rsidRDefault="00DB7A72" w:rsidP="00BA4267">
            <w:pPr>
              <w:spacing w:line="240" w:lineRule="auto"/>
              <w:rPr>
                <w:rFonts w:ascii="Georgia" w:hAnsi="Georgia"/>
                <w:b/>
                <w:bCs/>
                <w:sz w:val="16"/>
                <w:szCs w:val="16"/>
              </w:rPr>
            </w:pPr>
          </w:p>
          <w:p w14:paraId="4A0CCDCF" w14:textId="77777777" w:rsidR="00DB7A72" w:rsidRDefault="00DB7A72" w:rsidP="00BA4267">
            <w:pPr>
              <w:spacing w:line="240" w:lineRule="auto"/>
              <w:rPr>
                <w:rFonts w:ascii="Georgia" w:hAnsi="Georgia"/>
                <w:b/>
                <w:bCs/>
                <w:sz w:val="16"/>
                <w:szCs w:val="16"/>
              </w:rPr>
            </w:pPr>
          </w:p>
          <w:p w14:paraId="72B6BD3F" w14:textId="64451A3F" w:rsidR="00DB7A72" w:rsidRPr="005A40BD" w:rsidRDefault="00DB7A72" w:rsidP="00BA4267">
            <w:pPr>
              <w:spacing w:line="240" w:lineRule="auto"/>
              <w:rPr>
                <w:rFonts w:ascii="Georgia" w:hAnsi="Georgia"/>
                <w:b/>
                <w:bCs/>
                <w:sz w:val="16"/>
                <w:szCs w:val="16"/>
              </w:rPr>
            </w:pPr>
          </w:p>
        </w:tc>
        <w:tc>
          <w:tcPr>
            <w:tcW w:w="855" w:type="dxa"/>
            <w:shd w:val="clear" w:color="auto" w:fill="auto"/>
            <w:noWrap/>
            <w:textDirection w:val="btLr"/>
            <w:vAlign w:val="center"/>
            <w:hideMark/>
          </w:tcPr>
          <w:p w14:paraId="6787196A" w14:textId="41B37C1B" w:rsidR="00BA4267" w:rsidRPr="005A40BD" w:rsidRDefault="00BA4267" w:rsidP="005A40BD">
            <w:pPr>
              <w:spacing w:line="240" w:lineRule="auto"/>
              <w:ind w:left="113" w:right="113"/>
              <w:jc w:val="left"/>
              <w:rPr>
                <w:rFonts w:ascii="Georgia" w:hAnsi="Georgia"/>
                <w:b/>
                <w:bCs/>
                <w:sz w:val="16"/>
                <w:szCs w:val="16"/>
              </w:rPr>
            </w:pPr>
            <w:r w:rsidRPr="005A40BD">
              <w:rPr>
                <w:rFonts w:ascii="Georgia" w:hAnsi="Georgia"/>
                <w:b/>
                <w:bCs/>
                <w:sz w:val="16"/>
                <w:szCs w:val="16"/>
              </w:rPr>
              <w:t>Operating Room</w:t>
            </w:r>
            <w:r w:rsidR="005A40BD" w:rsidRPr="00DB7A72">
              <w:rPr>
                <w:rFonts w:ascii="Georgia" w:hAnsi="Georgia"/>
                <w:sz w:val="16"/>
                <w:szCs w:val="16"/>
              </w:rPr>
              <w:t xml:space="preserve"> </w:t>
            </w:r>
            <w:r w:rsidR="00DB7A72" w:rsidRPr="00DB7A72">
              <w:rPr>
                <w:rFonts w:ascii="Georgia" w:hAnsi="Georgia"/>
                <w:sz w:val="16"/>
                <w:szCs w:val="16"/>
              </w:rPr>
              <w:t>(</w:t>
            </w:r>
            <w:r w:rsidR="00DB7A72" w:rsidRPr="00BA4267">
              <w:rPr>
                <w:rFonts w:ascii="Georgia" w:hAnsi="Georgia"/>
                <w:sz w:val="16"/>
                <w:szCs w:val="16"/>
              </w:rPr>
              <w:t>HBN 10-01 (2007) and     HBN 26 (2004)</w:t>
            </w:r>
            <w:r w:rsidR="00DB7A72">
              <w:rPr>
                <w:rFonts w:ascii="Georgia" w:hAnsi="Georgia"/>
                <w:sz w:val="16"/>
                <w:szCs w:val="16"/>
              </w:rPr>
              <w:t>)</w:t>
            </w:r>
          </w:p>
        </w:tc>
        <w:tc>
          <w:tcPr>
            <w:tcW w:w="855" w:type="dxa"/>
            <w:shd w:val="clear" w:color="auto" w:fill="auto"/>
            <w:noWrap/>
            <w:textDirection w:val="btLr"/>
            <w:vAlign w:val="center"/>
            <w:hideMark/>
          </w:tcPr>
          <w:p w14:paraId="44E6D757" w14:textId="1BB196D4" w:rsidR="00BA4267" w:rsidRPr="005A40BD" w:rsidRDefault="00BA4267" w:rsidP="005A40BD">
            <w:pPr>
              <w:spacing w:line="240" w:lineRule="auto"/>
              <w:ind w:left="113" w:right="113"/>
              <w:jc w:val="left"/>
              <w:rPr>
                <w:rFonts w:ascii="Georgia" w:hAnsi="Georgia"/>
                <w:b/>
                <w:bCs/>
                <w:sz w:val="16"/>
                <w:szCs w:val="16"/>
              </w:rPr>
            </w:pPr>
            <w:r w:rsidRPr="005A40BD">
              <w:rPr>
                <w:rFonts w:ascii="Georgia" w:hAnsi="Georgia"/>
                <w:b/>
                <w:bCs/>
                <w:sz w:val="16"/>
                <w:szCs w:val="16"/>
              </w:rPr>
              <w:t>Surgical Procedures</w:t>
            </w:r>
            <w:r w:rsidR="00DB7A72">
              <w:rPr>
                <w:rFonts w:ascii="Georgia" w:hAnsi="Georgia"/>
                <w:b/>
                <w:bCs/>
                <w:sz w:val="16"/>
                <w:szCs w:val="16"/>
              </w:rPr>
              <w:t xml:space="preserve"> </w:t>
            </w:r>
            <w:r w:rsidR="00DB7A72" w:rsidRPr="00DB7A72">
              <w:rPr>
                <w:rFonts w:ascii="Georgia" w:hAnsi="Georgia"/>
                <w:sz w:val="16"/>
                <w:szCs w:val="16"/>
              </w:rPr>
              <w:t>(HBN)</w:t>
            </w:r>
          </w:p>
        </w:tc>
        <w:tc>
          <w:tcPr>
            <w:tcW w:w="938" w:type="dxa"/>
            <w:shd w:val="clear" w:color="auto" w:fill="auto"/>
            <w:noWrap/>
            <w:textDirection w:val="btLr"/>
            <w:vAlign w:val="center"/>
            <w:hideMark/>
          </w:tcPr>
          <w:p w14:paraId="66E00AA8" w14:textId="49A74498" w:rsidR="00BA4267" w:rsidRPr="005A40BD" w:rsidRDefault="00BA4267" w:rsidP="005A40BD">
            <w:pPr>
              <w:spacing w:line="240" w:lineRule="auto"/>
              <w:ind w:left="113" w:right="113"/>
              <w:jc w:val="left"/>
              <w:rPr>
                <w:rFonts w:ascii="Georgia" w:hAnsi="Georgia"/>
                <w:b/>
                <w:bCs/>
                <w:sz w:val="16"/>
                <w:szCs w:val="16"/>
              </w:rPr>
            </w:pPr>
            <w:r w:rsidRPr="005A40BD">
              <w:rPr>
                <w:rFonts w:ascii="Georgia" w:hAnsi="Georgia"/>
                <w:b/>
                <w:bCs/>
                <w:sz w:val="16"/>
                <w:szCs w:val="16"/>
              </w:rPr>
              <w:t>CCU Level 3</w:t>
            </w:r>
            <w:r w:rsidR="00DB7A72">
              <w:rPr>
                <w:rFonts w:ascii="Georgia" w:hAnsi="Georgia"/>
                <w:b/>
                <w:bCs/>
                <w:sz w:val="16"/>
                <w:szCs w:val="16"/>
              </w:rPr>
              <w:t xml:space="preserve"> </w:t>
            </w:r>
            <w:r w:rsidR="00DB7A72" w:rsidRPr="00DB7A72">
              <w:rPr>
                <w:rFonts w:ascii="Georgia" w:hAnsi="Georgia"/>
                <w:sz w:val="16"/>
                <w:szCs w:val="16"/>
              </w:rPr>
              <w:t>(</w:t>
            </w:r>
            <w:r w:rsidR="00DB7A72" w:rsidRPr="00BA4267">
              <w:rPr>
                <w:rFonts w:ascii="Georgia" w:hAnsi="Georgia"/>
                <w:sz w:val="16"/>
                <w:szCs w:val="16"/>
              </w:rPr>
              <w:t>HBN 04-02 2013)</w:t>
            </w:r>
          </w:p>
        </w:tc>
        <w:tc>
          <w:tcPr>
            <w:tcW w:w="1153" w:type="dxa"/>
            <w:shd w:val="clear" w:color="auto" w:fill="auto"/>
            <w:noWrap/>
            <w:textDirection w:val="btLr"/>
            <w:vAlign w:val="center"/>
            <w:hideMark/>
          </w:tcPr>
          <w:p w14:paraId="3C05B802" w14:textId="3A2E2949" w:rsidR="00BA4267" w:rsidRPr="00DB7A72" w:rsidRDefault="00BA4267" w:rsidP="005A40BD">
            <w:pPr>
              <w:spacing w:line="240" w:lineRule="auto"/>
              <w:ind w:left="113" w:right="113"/>
              <w:jc w:val="left"/>
              <w:rPr>
                <w:rFonts w:ascii="Georgia" w:hAnsi="Georgia"/>
                <w:b/>
                <w:bCs/>
                <w:sz w:val="16"/>
                <w:szCs w:val="16"/>
                <w:lang w:val="fr-FR"/>
              </w:rPr>
            </w:pPr>
            <w:r w:rsidRPr="00DB7A72">
              <w:rPr>
                <w:rFonts w:ascii="Georgia" w:hAnsi="Georgia"/>
                <w:b/>
                <w:bCs/>
                <w:sz w:val="16"/>
                <w:szCs w:val="16"/>
                <w:lang w:val="fr-FR"/>
              </w:rPr>
              <w:t>ICU Isolation</w:t>
            </w:r>
            <w:r w:rsidR="00DB7A72" w:rsidRPr="00DB7A72">
              <w:rPr>
                <w:rFonts w:ascii="Georgia" w:hAnsi="Georgia"/>
                <w:b/>
                <w:bCs/>
                <w:sz w:val="16"/>
                <w:szCs w:val="16"/>
                <w:lang w:val="fr-FR"/>
              </w:rPr>
              <w:t xml:space="preserve"> </w:t>
            </w:r>
            <w:r w:rsidR="00DB7A72" w:rsidRPr="00DB7A72">
              <w:rPr>
                <w:rFonts w:ascii="Georgia" w:hAnsi="Georgia"/>
                <w:sz w:val="16"/>
                <w:szCs w:val="16"/>
                <w:lang w:val="fr-FR"/>
              </w:rPr>
              <w:t>(HBN 04-01 Supple. 1/ HBN 04-02 (2013)</w:t>
            </w:r>
            <w:r w:rsidR="00DB7A72">
              <w:rPr>
                <w:rFonts w:ascii="Georgia" w:hAnsi="Georgia"/>
                <w:sz w:val="16"/>
                <w:szCs w:val="16"/>
                <w:lang w:val="fr-FR"/>
              </w:rPr>
              <w:t>)</w:t>
            </w:r>
          </w:p>
        </w:tc>
        <w:tc>
          <w:tcPr>
            <w:tcW w:w="877" w:type="dxa"/>
            <w:shd w:val="clear" w:color="auto" w:fill="auto"/>
            <w:noWrap/>
            <w:textDirection w:val="btLr"/>
            <w:vAlign w:val="center"/>
            <w:hideMark/>
          </w:tcPr>
          <w:p w14:paraId="4270EA8F" w14:textId="78B91136" w:rsidR="00BA4267" w:rsidRPr="005A40BD" w:rsidRDefault="00BA4267" w:rsidP="005A40BD">
            <w:pPr>
              <w:spacing w:line="240" w:lineRule="auto"/>
              <w:ind w:left="113" w:right="113"/>
              <w:jc w:val="left"/>
              <w:rPr>
                <w:rFonts w:ascii="Georgia" w:hAnsi="Georgia"/>
                <w:b/>
                <w:bCs/>
                <w:sz w:val="16"/>
                <w:szCs w:val="16"/>
              </w:rPr>
            </w:pPr>
            <w:r w:rsidRPr="005A40BD">
              <w:rPr>
                <w:rFonts w:ascii="Georgia" w:hAnsi="Georgia"/>
                <w:b/>
                <w:bCs/>
                <w:sz w:val="16"/>
                <w:szCs w:val="16"/>
              </w:rPr>
              <w:t>ITU Level 4 Isolation</w:t>
            </w:r>
            <w:r w:rsidR="00DB7A72">
              <w:rPr>
                <w:rFonts w:ascii="Georgia" w:hAnsi="Georgia"/>
                <w:b/>
                <w:bCs/>
                <w:sz w:val="16"/>
                <w:szCs w:val="16"/>
              </w:rPr>
              <w:t xml:space="preserve"> </w:t>
            </w:r>
            <w:r w:rsidR="00DB7A72" w:rsidRPr="00DB7A72">
              <w:rPr>
                <w:rFonts w:ascii="Georgia" w:hAnsi="Georgia"/>
                <w:sz w:val="16"/>
                <w:szCs w:val="16"/>
              </w:rPr>
              <w:t>(Does not Exist)</w:t>
            </w:r>
          </w:p>
        </w:tc>
        <w:tc>
          <w:tcPr>
            <w:tcW w:w="1000" w:type="dxa"/>
            <w:shd w:val="clear" w:color="auto" w:fill="auto"/>
            <w:noWrap/>
            <w:textDirection w:val="btLr"/>
            <w:vAlign w:val="center"/>
            <w:hideMark/>
          </w:tcPr>
          <w:p w14:paraId="00E354E2" w14:textId="77777777" w:rsidR="00BA4267" w:rsidRPr="005A40BD" w:rsidRDefault="00BA4267" w:rsidP="005A40BD">
            <w:pPr>
              <w:spacing w:line="240" w:lineRule="auto"/>
              <w:ind w:left="113" w:right="113"/>
              <w:jc w:val="left"/>
              <w:rPr>
                <w:rFonts w:ascii="Georgia" w:hAnsi="Georgia"/>
                <w:b/>
                <w:bCs/>
                <w:sz w:val="16"/>
                <w:szCs w:val="16"/>
              </w:rPr>
            </w:pPr>
            <w:r w:rsidRPr="005A40BD">
              <w:rPr>
                <w:rFonts w:ascii="Georgia" w:hAnsi="Georgia"/>
                <w:b/>
                <w:bCs/>
                <w:sz w:val="16"/>
                <w:szCs w:val="16"/>
              </w:rPr>
              <w:t>Interventional Therapy Room</w:t>
            </w:r>
          </w:p>
        </w:tc>
      </w:tr>
      <w:tr w:rsidR="005A40BD" w:rsidRPr="00BA4267" w14:paraId="4A9A1A4C" w14:textId="77777777" w:rsidTr="00DB7A72">
        <w:trPr>
          <w:trHeight w:val="314"/>
        </w:trPr>
        <w:tc>
          <w:tcPr>
            <w:tcW w:w="2273" w:type="dxa"/>
            <w:shd w:val="clear" w:color="auto" w:fill="auto"/>
            <w:noWrap/>
            <w:hideMark/>
          </w:tcPr>
          <w:p w14:paraId="40CBFE50"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HTM References</w:t>
            </w:r>
          </w:p>
        </w:tc>
        <w:tc>
          <w:tcPr>
            <w:tcW w:w="855" w:type="dxa"/>
            <w:shd w:val="clear" w:color="auto" w:fill="auto"/>
            <w:hideMark/>
          </w:tcPr>
          <w:p w14:paraId="6CE82331"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HTM03-01</w:t>
            </w:r>
          </w:p>
        </w:tc>
        <w:tc>
          <w:tcPr>
            <w:tcW w:w="855" w:type="dxa"/>
            <w:shd w:val="clear" w:color="auto" w:fill="auto"/>
            <w:hideMark/>
          </w:tcPr>
          <w:p w14:paraId="209B10BB"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 </w:t>
            </w:r>
          </w:p>
        </w:tc>
        <w:tc>
          <w:tcPr>
            <w:tcW w:w="938" w:type="dxa"/>
            <w:shd w:val="clear" w:color="auto" w:fill="auto"/>
            <w:noWrap/>
            <w:hideMark/>
          </w:tcPr>
          <w:p w14:paraId="77DD8835"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 </w:t>
            </w:r>
          </w:p>
        </w:tc>
        <w:tc>
          <w:tcPr>
            <w:tcW w:w="1153" w:type="dxa"/>
            <w:shd w:val="clear" w:color="auto" w:fill="auto"/>
            <w:hideMark/>
          </w:tcPr>
          <w:p w14:paraId="08BF54E4"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 </w:t>
            </w:r>
          </w:p>
        </w:tc>
        <w:tc>
          <w:tcPr>
            <w:tcW w:w="877" w:type="dxa"/>
            <w:shd w:val="clear" w:color="auto" w:fill="auto"/>
            <w:hideMark/>
          </w:tcPr>
          <w:p w14:paraId="2F285737"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 </w:t>
            </w:r>
          </w:p>
        </w:tc>
        <w:tc>
          <w:tcPr>
            <w:tcW w:w="1000" w:type="dxa"/>
            <w:shd w:val="clear" w:color="auto" w:fill="auto"/>
            <w:noWrap/>
            <w:hideMark/>
          </w:tcPr>
          <w:p w14:paraId="39A6AF26" w14:textId="77777777" w:rsidR="00BA4267" w:rsidRPr="00BA4267" w:rsidRDefault="00BA4267" w:rsidP="00BA4267">
            <w:pPr>
              <w:spacing w:line="240" w:lineRule="auto"/>
              <w:rPr>
                <w:rFonts w:ascii="Georgia" w:hAnsi="Georgia"/>
                <w:sz w:val="16"/>
                <w:szCs w:val="16"/>
              </w:rPr>
            </w:pPr>
            <w:r w:rsidRPr="00BA4267">
              <w:rPr>
                <w:rFonts w:ascii="Georgia" w:hAnsi="Georgia"/>
                <w:sz w:val="16"/>
                <w:szCs w:val="16"/>
              </w:rPr>
              <w:t> </w:t>
            </w:r>
          </w:p>
        </w:tc>
      </w:tr>
      <w:tr w:rsidR="005A40BD" w:rsidRPr="00BA4267" w14:paraId="03708220" w14:textId="77777777" w:rsidTr="00DB7A72">
        <w:trPr>
          <w:trHeight w:val="314"/>
        </w:trPr>
        <w:tc>
          <w:tcPr>
            <w:tcW w:w="2273" w:type="dxa"/>
            <w:tcBorders>
              <w:bottom w:val="single" w:sz="4" w:space="0" w:color="auto"/>
            </w:tcBorders>
            <w:shd w:val="clear" w:color="auto" w:fill="auto"/>
            <w:noWrap/>
            <w:vAlign w:val="bottom"/>
            <w:hideMark/>
          </w:tcPr>
          <w:p w14:paraId="14EFB91E"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ADB Data Sheet Reference</w:t>
            </w:r>
          </w:p>
        </w:tc>
        <w:tc>
          <w:tcPr>
            <w:tcW w:w="855" w:type="dxa"/>
            <w:tcBorders>
              <w:bottom w:val="single" w:sz="4" w:space="0" w:color="auto"/>
            </w:tcBorders>
            <w:shd w:val="clear" w:color="auto" w:fill="auto"/>
            <w:noWrap/>
            <w:vAlign w:val="bottom"/>
            <w:hideMark/>
          </w:tcPr>
          <w:p w14:paraId="4B9D6FC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N0107</w:t>
            </w:r>
          </w:p>
        </w:tc>
        <w:tc>
          <w:tcPr>
            <w:tcW w:w="855" w:type="dxa"/>
            <w:tcBorders>
              <w:bottom w:val="single" w:sz="4" w:space="0" w:color="auto"/>
            </w:tcBorders>
            <w:shd w:val="clear" w:color="auto" w:fill="auto"/>
            <w:noWrap/>
            <w:vAlign w:val="bottom"/>
            <w:hideMark/>
          </w:tcPr>
          <w:p w14:paraId="71D5910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N0111</w:t>
            </w:r>
          </w:p>
        </w:tc>
        <w:tc>
          <w:tcPr>
            <w:tcW w:w="938" w:type="dxa"/>
            <w:tcBorders>
              <w:bottom w:val="single" w:sz="4" w:space="0" w:color="auto"/>
            </w:tcBorders>
            <w:shd w:val="clear" w:color="auto" w:fill="auto"/>
            <w:noWrap/>
            <w:vAlign w:val="bottom"/>
            <w:hideMark/>
          </w:tcPr>
          <w:p w14:paraId="292AEB0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B1610</w:t>
            </w:r>
          </w:p>
        </w:tc>
        <w:tc>
          <w:tcPr>
            <w:tcW w:w="1153" w:type="dxa"/>
            <w:tcBorders>
              <w:bottom w:val="single" w:sz="4" w:space="0" w:color="auto"/>
            </w:tcBorders>
            <w:shd w:val="clear" w:color="auto" w:fill="auto"/>
            <w:noWrap/>
            <w:vAlign w:val="bottom"/>
            <w:hideMark/>
          </w:tcPr>
          <w:p w14:paraId="6E86574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B0308A</w:t>
            </w:r>
          </w:p>
        </w:tc>
        <w:tc>
          <w:tcPr>
            <w:tcW w:w="877" w:type="dxa"/>
            <w:tcBorders>
              <w:bottom w:val="single" w:sz="4" w:space="0" w:color="auto"/>
            </w:tcBorders>
            <w:shd w:val="clear" w:color="auto" w:fill="auto"/>
            <w:noWrap/>
            <w:vAlign w:val="bottom"/>
            <w:hideMark/>
          </w:tcPr>
          <w:p w14:paraId="32CE6D4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000" w:type="dxa"/>
            <w:tcBorders>
              <w:bottom w:val="single" w:sz="4" w:space="0" w:color="auto"/>
            </w:tcBorders>
            <w:shd w:val="clear" w:color="auto" w:fill="auto"/>
            <w:noWrap/>
            <w:vAlign w:val="bottom"/>
            <w:hideMark/>
          </w:tcPr>
          <w:p w14:paraId="3442D84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638E1802" w14:textId="77777777" w:rsidTr="00DB7A72">
        <w:trPr>
          <w:trHeight w:val="314"/>
        </w:trPr>
        <w:tc>
          <w:tcPr>
            <w:tcW w:w="2273" w:type="dxa"/>
            <w:tcBorders>
              <w:top w:val="single" w:sz="4" w:space="0" w:color="auto"/>
            </w:tcBorders>
            <w:shd w:val="clear" w:color="auto" w:fill="auto"/>
            <w:noWrap/>
            <w:vAlign w:val="bottom"/>
            <w:hideMark/>
          </w:tcPr>
          <w:p w14:paraId="51F2142C"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Temperature and Ventilation</w:t>
            </w:r>
          </w:p>
        </w:tc>
        <w:tc>
          <w:tcPr>
            <w:tcW w:w="855" w:type="dxa"/>
            <w:tcBorders>
              <w:top w:val="single" w:sz="4" w:space="0" w:color="auto"/>
            </w:tcBorders>
            <w:shd w:val="clear" w:color="auto" w:fill="auto"/>
            <w:noWrap/>
            <w:vAlign w:val="bottom"/>
            <w:hideMark/>
          </w:tcPr>
          <w:p w14:paraId="4EFCB6C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55" w:type="dxa"/>
            <w:tcBorders>
              <w:top w:val="single" w:sz="4" w:space="0" w:color="auto"/>
            </w:tcBorders>
            <w:shd w:val="clear" w:color="auto" w:fill="auto"/>
            <w:noWrap/>
            <w:vAlign w:val="bottom"/>
            <w:hideMark/>
          </w:tcPr>
          <w:p w14:paraId="4FFDA6A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top w:val="single" w:sz="4" w:space="0" w:color="auto"/>
            </w:tcBorders>
            <w:shd w:val="clear" w:color="auto" w:fill="auto"/>
            <w:noWrap/>
            <w:vAlign w:val="bottom"/>
            <w:hideMark/>
          </w:tcPr>
          <w:p w14:paraId="50EEEF6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top w:val="single" w:sz="4" w:space="0" w:color="auto"/>
            </w:tcBorders>
            <w:shd w:val="clear" w:color="auto" w:fill="auto"/>
            <w:noWrap/>
            <w:vAlign w:val="bottom"/>
            <w:hideMark/>
          </w:tcPr>
          <w:p w14:paraId="7963AFC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top w:val="single" w:sz="4" w:space="0" w:color="auto"/>
            </w:tcBorders>
            <w:shd w:val="clear" w:color="auto" w:fill="auto"/>
            <w:noWrap/>
            <w:vAlign w:val="bottom"/>
            <w:hideMark/>
          </w:tcPr>
          <w:p w14:paraId="005BC30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top w:val="single" w:sz="4" w:space="0" w:color="auto"/>
            </w:tcBorders>
            <w:shd w:val="clear" w:color="auto" w:fill="auto"/>
            <w:noWrap/>
            <w:vAlign w:val="bottom"/>
            <w:hideMark/>
          </w:tcPr>
          <w:p w14:paraId="5B54E97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59CEDE4D" w14:textId="77777777" w:rsidTr="00DB7A72">
        <w:trPr>
          <w:trHeight w:val="314"/>
        </w:trPr>
        <w:tc>
          <w:tcPr>
            <w:tcW w:w="2273" w:type="dxa"/>
            <w:shd w:val="clear" w:color="auto" w:fill="auto"/>
            <w:noWrap/>
            <w:vAlign w:val="bottom"/>
            <w:hideMark/>
          </w:tcPr>
          <w:p w14:paraId="5D3BE469"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Permissible Space Temperature Range (dry bulb) (degC)</w:t>
            </w:r>
          </w:p>
        </w:tc>
        <w:tc>
          <w:tcPr>
            <w:tcW w:w="855" w:type="dxa"/>
            <w:shd w:val="clear" w:color="auto" w:fill="auto"/>
            <w:noWrap/>
            <w:vAlign w:val="bottom"/>
            <w:hideMark/>
          </w:tcPr>
          <w:p w14:paraId="5DB6684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18-25</w:t>
            </w:r>
          </w:p>
        </w:tc>
        <w:tc>
          <w:tcPr>
            <w:tcW w:w="855" w:type="dxa"/>
            <w:shd w:val="clear" w:color="auto" w:fill="auto"/>
            <w:noWrap/>
            <w:vAlign w:val="bottom"/>
            <w:hideMark/>
          </w:tcPr>
          <w:p w14:paraId="39CA9D3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18-25</w:t>
            </w:r>
          </w:p>
        </w:tc>
        <w:tc>
          <w:tcPr>
            <w:tcW w:w="938" w:type="dxa"/>
            <w:shd w:val="clear" w:color="auto" w:fill="auto"/>
            <w:noWrap/>
            <w:vAlign w:val="bottom"/>
            <w:hideMark/>
          </w:tcPr>
          <w:p w14:paraId="2CFD4C4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18-25</w:t>
            </w:r>
          </w:p>
        </w:tc>
        <w:tc>
          <w:tcPr>
            <w:tcW w:w="1153" w:type="dxa"/>
            <w:shd w:val="clear" w:color="auto" w:fill="auto"/>
            <w:noWrap/>
            <w:vAlign w:val="bottom"/>
            <w:hideMark/>
          </w:tcPr>
          <w:p w14:paraId="0C62F8D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18-28</w:t>
            </w:r>
          </w:p>
        </w:tc>
        <w:tc>
          <w:tcPr>
            <w:tcW w:w="877" w:type="dxa"/>
            <w:shd w:val="clear" w:color="auto" w:fill="auto"/>
            <w:noWrap/>
            <w:vAlign w:val="bottom"/>
            <w:hideMark/>
          </w:tcPr>
          <w:p w14:paraId="4BF1DFF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18-28</w:t>
            </w:r>
          </w:p>
        </w:tc>
        <w:tc>
          <w:tcPr>
            <w:tcW w:w="1000" w:type="dxa"/>
            <w:shd w:val="clear" w:color="auto" w:fill="auto"/>
            <w:noWrap/>
            <w:vAlign w:val="bottom"/>
            <w:hideMark/>
          </w:tcPr>
          <w:p w14:paraId="1929207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18-25</w:t>
            </w:r>
          </w:p>
        </w:tc>
      </w:tr>
      <w:tr w:rsidR="005A40BD" w:rsidRPr="00BA4267" w14:paraId="28724409" w14:textId="77777777" w:rsidTr="00DB7A72">
        <w:trPr>
          <w:trHeight w:val="314"/>
        </w:trPr>
        <w:tc>
          <w:tcPr>
            <w:tcW w:w="2273" w:type="dxa"/>
            <w:shd w:val="clear" w:color="auto" w:fill="auto"/>
            <w:noWrap/>
            <w:vAlign w:val="bottom"/>
            <w:hideMark/>
          </w:tcPr>
          <w:p w14:paraId="703319D8"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Heating Design Temperature (DegC)</w:t>
            </w:r>
          </w:p>
        </w:tc>
        <w:tc>
          <w:tcPr>
            <w:tcW w:w="855" w:type="dxa"/>
            <w:shd w:val="clear" w:color="auto" w:fill="auto"/>
            <w:noWrap/>
            <w:hideMark/>
          </w:tcPr>
          <w:p w14:paraId="7373668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c>
          <w:tcPr>
            <w:tcW w:w="855" w:type="dxa"/>
            <w:shd w:val="clear" w:color="auto" w:fill="auto"/>
            <w:noWrap/>
            <w:hideMark/>
          </w:tcPr>
          <w:p w14:paraId="2D3255C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c>
          <w:tcPr>
            <w:tcW w:w="938" w:type="dxa"/>
            <w:shd w:val="clear" w:color="auto" w:fill="auto"/>
            <w:noWrap/>
            <w:hideMark/>
          </w:tcPr>
          <w:p w14:paraId="7F11F82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c>
          <w:tcPr>
            <w:tcW w:w="1153" w:type="dxa"/>
            <w:shd w:val="clear" w:color="auto" w:fill="auto"/>
            <w:noWrap/>
            <w:vAlign w:val="bottom"/>
            <w:hideMark/>
          </w:tcPr>
          <w:p w14:paraId="6F68EA5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c>
          <w:tcPr>
            <w:tcW w:w="877" w:type="dxa"/>
            <w:shd w:val="clear" w:color="auto" w:fill="auto"/>
            <w:noWrap/>
            <w:vAlign w:val="bottom"/>
            <w:hideMark/>
          </w:tcPr>
          <w:p w14:paraId="26F3229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c>
          <w:tcPr>
            <w:tcW w:w="1000" w:type="dxa"/>
            <w:shd w:val="clear" w:color="auto" w:fill="auto"/>
            <w:noWrap/>
            <w:hideMark/>
          </w:tcPr>
          <w:p w14:paraId="5882AEA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22</w:t>
            </w:r>
          </w:p>
        </w:tc>
      </w:tr>
      <w:tr w:rsidR="005A40BD" w:rsidRPr="00BA4267" w14:paraId="2C252861" w14:textId="77777777" w:rsidTr="00DB7A72">
        <w:trPr>
          <w:trHeight w:val="314"/>
        </w:trPr>
        <w:tc>
          <w:tcPr>
            <w:tcW w:w="2273" w:type="dxa"/>
            <w:shd w:val="clear" w:color="auto" w:fill="auto"/>
            <w:noWrap/>
            <w:vAlign w:val="bottom"/>
            <w:hideMark/>
          </w:tcPr>
          <w:p w14:paraId="42A8D62D"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Minium Air Changes (AC/hr)</w:t>
            </w:r>
          </w:p>
        </w:tc>
        <w:tc>
          <w:tcPr>
            <w:tcW w:w="855" w:type="dxa"/>
            <w:shd w:val="clear" w:color="auto" w:fill="auto"/>
            <w:noWrap/>
            <w:hideMark/>
          </w:tcPr>
          <w:p w14:paraId="622D4C1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25</w:t>
            </w:r>
          </w:p>
        </w:tc>
        <w:tc>
          <w:tcPr>
            <w:tcW w:w="855" w:type="dxa"/>
            <w:shd w:val="clear" w:color="auto" w:fill="auto"/>
            <w:noWrap/>
            <w:hideMark/>
          </w:tcPr>
          <w:p w14:paraId="7ECC329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w:t>
            </w:r>
          </w:p>
        </w:tc>
        <w:tc>
          <w:tcPr>
            <w:tcW w:w="938" w:type="dxa"/>
            <w:shd w:val="clear" w:color="auto" w:fill="auto"/>
            <w:noWrap/>
            <w:hideMark/>
          </w:tcPr>
          <w:p w14:paraId="7ABCD15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w:t>
            </w:r>
          </w:p>
        </w:tc>
        <w:tc>
          <w:tcPr>
            <w:tcW w:w="1153" w:type="dxa"/>
            <w:shd w:val="clear" w:color="auto" w:fill="auto"/>
            <w:noWrap/>
            <w:vAlign w:val="bottom"/>
            <w:hideMark/>
          </w:tcPr>
          <w:p w14:paraId="38B71F5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w:t>
            </w:r>
          </w:p>
        </w:tc>
        <w:tc>
          <w:tcPr>
            <w:tcW w:w="877" w:type="dxa"/>
            <w:shd w:val="clear" w:color="auto" w:fill="auto"/>
            <w:noWrap/>
            <w:vAlign w:val="bottom"/>
            <w:hideMark/>
          </w:tcPr>
          <w:p w14:paraId="643928E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w:t>
            </w:r>
          </w:p>
        </w:tc>
        <w:tc>
          <w:tcPr>
            <w:tcW w:w="1000" w:type="dxa"/>
            <w:shd w:val="clear" w:color="auto" w:fill="auto"/>
            <w:noWrap/>
            <w:hideMark/>
          </w:tcPr>
          <w:p w14:paraId="7FE26AB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25</w:t>
            </w:r>
          </w:p>
        </w:tc>
      </w:tr>
      <w:tr w:rsidR="005A40BD" w:rsidRPr="00BA4267" w14:paraId="1F9B3D1B" w14:textId="77777777" w:rsidTr="00DB7A72">
        <w:trPr>
          <w:trHeight w:val="314"/>
        </w:trPr>
        <w:tc>
          <w:tcPr>
            <w:tcW w:w="2273" w:type="dxa"/>
            <w:shd w:val="clear" w:color="auto" w:fill="auto"/>
            <w:noWrap/>
            <w:vAlign w:val="bottom"/>
            <w:hideMark/>
          </w:tcPr>
          <w:p w14:paraId="288ADDBE"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Ventilation Type</w:t>
            </w:r>
          </w:p>
        </w:tc>
        <w:tc>
          <w:tcPr>
            <w:tcW w:w="855" w:type="dxa"/>
            <w:shd w:val="clear" w:color="auto" w:fill="auto"/>
            <w:noWrap/>
            <w:vAlign w:val="bottom"/>
            <w:hideMark/>
          </w:tcPr>
          <w:p w14:paraId="726986F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Supply</w:t>
            </w:r>
          </w:p>
        </w:tc>
        <w:tc>
          <w:tcPr>
            <w:tcW w:w="855" w:type="dxa"/>
            <w:shd w:val="clear" w:color="auto" w:fill="auto"/>
            <w:noWrap/>
            <w:vAlign w:val="bottom"/>
            <w:hideMark/>
          </w:tcPr>
          <w:p w14:paraId="556B430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Supply</w:t>
            </w:r>
          </w:p>
        </w:tc>
        <w:tc>
          <w:tcPr>
            <w:tcW w:w="938" w:type="dxa"/>
            <w:shd w:val="clear" w:color="auto" w:fill="auto"/>
            <w:noWrap/>
            <w:vAlign w:val="bottom"/>
            <w:hideMark/>
          </w:tcPr>
          <w:p w14:paraId="0EF7AEF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Supply</w:t>
            </w:r>
          </w:p>
        </w:tc>
        <w:tc>
          <w:tcPr>
            <w:tcW w:w="1153" w:type="dxa"/>
            <w:shd w:val="clear" w:color="auto" w:fill="auto"/>
            <w:noWrap/>
            <w:vAlign w:val="bottom"/>
            <w:hideMark/>
          </w:tcPr>
          <w:p w14:paraId="4F00663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Cascade</w:t>
            </w:r>
          </w:p>
        </w:tc>
        <w:tc>
          <w:tcPr>
            <w:tcW w:w="877" w:type="dxa"/>
            <w:shd w:val="clear" w:color="auto" w:fill="auto"/>
            <w:noWrap/>
            <w:vAlign w:val="bottom"/>
            <w:hideMark/>
          </w:tcPr>
          <w:p w14:paraId="5D5E2B1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Cascade</w:t>
            </w:r>
          </w:p>
        </w:tc>
        <w:tc>
          <w:tcPr>
            <w:tcW w:w="1000" w:type="dxa"/>
            <w:shd w:val="clear" w:color="auto" w:fill="auto"/>
            <w:noWrap/>
            <w:vAlign w:val="bottom"/>
            <w:hideMark/>
          </w:tcPr>
          <w:p w14:paraId="69D4793A" w14:textId="77777777" w:rsidR="00DB7A72" w:rsidRDefault="00BA4267" w:rsidP="00DB7A72">
            <w:pPr>
              <w:spacing w:line="240" w:lineRule="auto"/>
              <w:jc w:val="left"/>
              <w:rPr>
                <w:rFonts w:ascii="Georgia" w:hAnsi="Georgia"/>
                <w:sz w:val="16"/>
                <w:szCs w:val="16"/>
              </w:rPr>
            </w:pPr>
            <w:r w:rsidRPr="00BA4267">
              <w:rPr>
                <w:rFonts w:ascii="Georgia" w:hAnsi="Georgia"/>
                <w:sz w:val="16"/>
                <w:szCs w:val="16"/>
              </w:rPr>
              <w:t>Supply/</w:t>
            </w:r>
          </w:p>
          <w:p w14:paraId="00A6F1EA" w14:textId="737EFD9E"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cascade</w:t>
            </w:r>
          </w:p>
        </w:tc>
      </w:tr>
      <w:tr w:rsidR="005A40BD" w:rsidRPr="00BA4267" w14:paraId="1A82466D" w14:textId="77777777" w:rsidTr="00DB7A72">
        <w:trPr>
          <w:trHeight w:val="314"/>
        </w:trPr>
        <w:tc>
          <w:tcPr>
            <w:tcW w:w="2273" w:type="dxa"/>
            <w:shd w:val="clear" w:color="auto" w:fill="auto"/>
            <w:noWrap/>
            <w:vAlign w:val="bottom"/>
            <w:hideMark/>
          </w:tcPr>
          <w:p w14:paraId="2183F6E6"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Pressure Relative to Adjoining Space</w:t>
            </w:r>
          </w:p>
        </w:tc>
        <w:tc>
          <w:tcPr>
            <w:tcW w:w="855" w:type="dxa"/>
            <w:shd w:val="clear" w:color="auto" w:fill="auto"/>
            <w:noWrap/>
            <w:vAlign w:val="bottom"/>
            <w:hideMark/>
          </w:tcPr>
          <w:p w14:paraId="5EA39C7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25 pascals</w:t>
            </w:r>
          </w:p>
        </w:tc>
        <w:tc>
          <w:tcPr>
            <w:tcW w:w="855" w:type="dxa"/>
            <w:shd w:val="clear" w:color="auto" w:fill="auto"/>
            <w:noWrap/>
            <w:vAlign w:val="bottom"/>
            <w:hideMark/>
          </w:tcPr>
          <w:p w14:paraId="45B6B80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Positive</w:t>
            </w:r>
          </w:p>
        </w:tc>
        <w:tc>
          <w:tcPr>
            <w:tcW w:w="938" w:type="dxa"/>
            <w:shd w:val="clear" w:color="auto" w:fill="auto"/>
            <w:noWrap/>
            <w:vAlign w:val="bottom"/>
            <w:hideMark/>
          </w:tcPr>
          <w:p w14:paraId="0DBE62C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Positive</w:t>
            </w:r>
          </w:p>
        </w:tc>
        <w:tc>
          <w:tcPr>
            <w:tcW w:w="1153" w:type="dxa"/>
            <w:shd w:val="clear" w:color="auto" w:fill="auto"/>
            <w:noWrap/>
            <w:vAlign w:val="bottom"/>
            <w:hideMark/>
          </w:tcPr>
          <w:p w14:paraId="5BDF057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77" w:type="dxa"/>
            <w:shd w:val="clear" w:color="auto" w:fill="auto"/>
            <w:noWrap/>
            <w:vAlign w:val="bottom"/>
            <w:hideMark/>
          </w:tcPr>
          <w:p w14:paraId="15E0818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000" w:type="dxa"/>
            <w:shd w:val="clear" w:color="auto" w:fill="auto"/>
            <w:noWrap/>
            <w:vAlign w:val="bottom"/>
            <w:hideMark/>
          </w:tcPr>
          <w:p w14:paraId="60D65B8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25 pascals</w:t>
            </w:r>
          </w:p>
        </w:tc>
      </w:tr>
      <w:tr w:rsidR="005A40BD" w:rsidRPr="00BA4267" w14:paraId="25A6ADBA" w14:textId="77777777" w:rsidTr="00DB7A72">
        <w:trPr>
          <w:trHeight w:val="314"/>
        </w:trPr>
        <w:tc>
          <w:tcPr>
            <w:tcW w:w="2273" w:type="dxa"/>
            <w:shd w:val="clear" w:color="auto" w:fill="auto"/>
            <w:noWrap/>
            <w:vAlign w:val="bottom"/>
            <w:hideMark/>
          </w:tcPr>
          <w:p w14:paraId="12D48B28"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Suppy Air: Final Filter Class</w:t>
            </w:r>
          </w:p>
        </w:tc>
        <w:tc>
          <w:tcPr>
            <w:tcW w:w="855" w:type="dxa"/>
            <w:shd w:val="clear" w:color="auto" w:fill="auto"/>
            <w:noWrap/>
            <w:vAlign w:val="bottom"/>
            <w:hideMark/>
          </w:tcPr>
          <w:p w14:paraId="7EEB42E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F7</w:t>
            </w:r>
          </w:p>
        </w:tc>
        <w:tc>
          <w:tcPr>
            <w:tcW w:w="855" w:type="dxa"/>
            <w:shd w:val="clear" w:color="auto" w:fill="auto"/>
            <w:noWrap/>
            <w:vAlign w:val="bottom"/>
            <w:hideMark/>
          </w:tcPr>
          <w:p w14:paraId="2272EC7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F7</w:t>
            </w:r>
          </w:p>
        </w:tc>
        <w:tc>
          <w:tcPr>
            <w:tcW w:w="938" w:type="dxa"/>
            <w:shd w:val="clear" w:color="auto" w:fill="auto"/>
            <w:noWrap/>
            <w:vAlign w:val="bottom"/>
            <w:hideMark/>
          </w:tcPr>
          <w:p w14:paraId="2DE75D6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F7</w:t>
            </w:r>
          </w:p>
        </w:tc>
        <w:tc>
          <w:tcPr>
            <w:tcW w:w="1153" w:type="dxa"/>
            <w:shd w:val="clear" w:color="auto" w:fill="auto"/>
            <w:noWrap/>
            <w:vAlign w:val="bottom"/>
            <w:hideMark/>
          </w:tcPr>
          <w:p w14:paraId="1FF680F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G4</w:t>
            </w:r>
          </w:p>
        </w:tc>
        <w:tc>
          <w:tcPr>
            <w:tcW w:w="877" w:type="dxa"/>
            <w:shd w:val="clear" w:color="auto" w:fill="auto"/>
            <w:noWrap/>
            <w:vAlign w:val="bottom"/>
            <w:hideMark/>
          </w:tcPr>
          <w:p w14:paraId="4EBE9A6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G4</w:t>
            </w:r>
          </w:p>
        </w:tc>
        <w:tc>
          <w:tcPr>
            <w:tcW w:w="1000" w:type="dxa"/>
            <w:shd w:val="clear" w:color="auto" w:fill="auto"/>
            <w:noWrap/>
            <w:vAlign w:val="bottom"/>
            <w:hideMark/>
          </w:tcPr>
          <w:p w14:paraId="013692B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F7</w:t>
            </w:r>
          </w:p>
        </w:tc>
      </w:tr>
      <w:tr w:rsidR="005A40BD" w:rsidRPr="00BA4267" w14:paraId="31210ED5" w14:textId="77777777" w:rsidTr="00DB7A72">
        <w:trPr>
          <w:trHeight w:val="314"/>
        </w:trPr>
        <w:tc>
          <w:tcPr>
            <w:tcW w:w="2273" w:type="dxa"/>
            <w:tcBorders>
              <w:bottom w:val="single" w:sz="4" w:space="0" w:color="auto"/>
            </w:tcBorders>
            <w:shd w:val="clear" w:color="auto" w:fill="auto"/>
            <w:noWrap/>
            <w:vAlign w:val="bottom"/>
            <w:hideMark/>
          </w:tcPr>
          <w:p w14:paraId="0663841A" w14:textId="16F55E5C"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Permissible Relative Humidity Range (%)</w:t>
            </w:r>
          </w:p>
        </w:tc>
        <w:tc>
          <w:tcPr>
            <w:tcW w:w="855" w:type="dxa"/>
            <w:tcBorders>
              <w:bottom w:val="single" w:sz="4" w:space="0" w:color="auto"/>
            </w:tcBorders>
            <w:shd w:val="clear" w:color="auto" w:fill="auto"/>
            <w:noWrap/>
            <w:vAlign w:val="bottom"/>
            <w:hideMark/>
          </w:tcPr>
          <w:p w14:paraId="32CF9C0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tcBorders>
              <w:bottom w:val="single" w:sz="4" w:space="0" w:color="auto"/>
            </w:tcBorders>
            <w:shd w:val="clear" w:color="auto" w:fill="auto"/>
            <w:noWrap/>
            <w:vAlign w:val="bottom"/>
            <w:hideMark/>
          </w:tcPr>
          <w:p w14:paraId="61A1415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938" w:type="dxa"/>
            <w:tcBorders>
              <w:bottom w:val="single" w:sz="4" w:space="0" w:color="auto"/>
            </w:tcBorders>
            <w:shd w:val="clear" w:color="auto" w:fill="auto"/>
            <w:noWrap/>
            <w:vAlign w:val="bottom"/>
            <w:hideMark/>
          </w:tcPr>
          <w:p w14:paraId="0254C725" w14:textId="52F5DAFC"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Un</w:t>
            </w:r>
            <w:r w:rsidR="00DB7A72">
              <w:rPr>
                <w:rFonts w:ascii="Georgia" w:hAnsi="Georgia"/>
                <w:sz w:val="16"/>
                <w:szCs w:val="16"/>
              </w:rPr>
              <w:t>-</w:t>
            </w:r>
            <w:r w:rsidRPr="00BA4267">
              <w:rPr>
                <w:rFonts w:ascii="Georgia" w:hAnsi="Georgia"/>
                <w:sz w:val="16"/>
                <w:szCs w:val="16"/>
              </w:rPr>
              <w:t>controlled</w:t>
            </w:r>
          </w:p>
        </w:tc>
        <w:tc>
          <w:tcPr>
            <w:tcW w:w="1153" w:type="dxa"/>
            <w:tcBorders>
              <w:bottom w:val="single" w:sz="4" w:space="0" w:color="auto"/>
            </w:tcBorders>
            <w:shd w:val="clear" w:color="auto" w:fill="auto"/>
            <w:noWrap/>
            <w:vAlign w:val="bottom"/>
            <w:hideMark/>
          </w:tcPr>
          <w:p w14:paraId="09687D1C" w14:textId="3CDECE30"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Un</w:t>
            </w:r>
            <w:r w:rsidR="00DB7A72">
              <w:rPr>
                <w:rFonts w:ascii="Georgia" w:hAnsi="Georgia"/>
                <w:sz w:val="16"/>
                <w:szCs w:val="16"/>
              </w:rPr>
              <w:t>-</w:t>
            </w:r>
            <w:r w:rsidRPr="00BA4267">
              <w:rPr>
                <w:rFonts w:ascii="Georgia" w:hAnsi="Georgia"/>
                <w:sz w:val="16"/>
                <w:szCs w:val="16"/>
              </w:rPr>
              <w:t>controlled</w:t>
            </w:r>
          </w:p>
        </w:tc>
        <w:tc>
          <w:tcPr>
            <w:tcW w:w="877" w:type="dxa"/>
            <w:tcBorders>
              <w:bottom w:val="single" w:sz="4" w:space="0" w:color="auto"/>
            </w:tcBorders>
            <w:shd w:val="clear" w:color="auto" w:fill="auto"/>
            <w:noWrap/>
            <w:vAlign w:val="bottom"/>
            <w:hideMark/>
          </w:tcPr>
          <w:p w14:paraId="0894442A" w14:textId="4A98DCB5"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Un</w:t>
            </w:r>
            <w:r w:rsidR="00DB7A72">
              <w:rPr>
                <w:rFonts w:ascii="Georgia" w:hAnsi="Georgia"/>
                <w:sz w:val="16"/>
                <w:szCs w:val="16"/>
              </w:rPr>
              <w:t>-</w:t>
            </w:r>
            <w:r w:rsidRPr="00BA4267">
              <w:rPr>
                <w:rFonts w:ascii="Georgia" w:hAnsi="Georgia"/>
                <w:sz w:val="16"/>
                <w:szCs w:val="16"/>
              </w:rPr>
              <w:t>controlled</w:t>
            </w:r>
          </w:p>
        </w:tc>
        <w:tc>
          <w:tcPr>
            <w:tcW w:w="1000" w:type="dxa"/>
            <w:tcBorders>
              <w:bottom w:val="single" w:sz="4" w:space="0" w:color="auto"/>
            </w:tcBorders>
            <w:shd w:val="clear" w:color="auto" w:fill="auto"/>
            <w:noWrap/>
            <w:vAlign w:val="bottom"/>
            <w:hideMark/>
          </w:tcPr>
          <w:p w14:paraId="3B07B11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46447284" w14:textId="77777777" w:rsidTr="00DB7A72">
        <w:trPr>
          <w:trHeight w:val="37"/>
        </w:trPr>
        <w:tc>
          <w:tcPr>
            <w:tcW w:w="2273" w:type="dxa"/>
            <w:tcBorders>
              <w:top w:val="single" w:sz="4" w:space="0" w:color="auto"/>
            </w:tcBorders>
            <w:shd w:val="clear" w:color="auto" w:fill="auto"/>
            <w:noWrap/>
            <w:vAlign w:val="bottom"/>
            <w:hideMark/>
          </w:tcPr>
          <w:p w14:paraId="04CF996A"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Lighting</w:t>
            </w:r>
          </w:p>
        </w:tc>
        <w:tc>
          <w:tcPr>
            <w:tcW w:w="855" w:type="dxa"/>
            <w:tcBorders>
              <w:top w:val="single" w:sz="4" w:space="0" w:color="auto"/>
            </w:tcBorders>
            <w:shd w:val="clear" w:color="auto" w:fill="auto"/>
            <w:noWrap/>
            <w:vAlign w:val="bottom"/>
            <w:hideMark/>
          </w:tcPr>
          <w:p w14:paraId="2B3D26F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55" w:type="dxa"/>
            <w:tcBorders>
              <w:top w:val="single" w:sz="4" w:space="0" w:color="auto"/>
            </w:tcBorders>
            <w:shd w:val="clear" w:color="auto" w:fill="auto"/>
            <w:noWrap/>
            <w:vAlign w:val="bottom"/>
            <w:hideMark/>
          </w:tcPr>
          <w:p w14:paraId="640B9E3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top w:val="single" w:sz="4" w:space="0" w:color="auto"/>
            </w:tcBorders>
            <w:shd w:val="clear" w:color="auto" w:fill="auto"/>
            <w:noWrap/>
            <w:vAlign w:val="bottom"/>
            <w:hideMark/>
          </w:tcPr>
          <w:p w14:paraId="2CC102A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top w:val="single" w:sz="4" w:space="0" w:color="auto"/>
            </w:tcBorders>
            <w:shd w:val="clear" w:color="auto" w:fill="auto"/>
            <w:noWrap/>
            <w:vAlign w:val="bottom"/>
            <w:hideMark/>
          </w:tcPr>
          <w:p w14:paraId="038F079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top w:val="single" w:sz="4" w:space="0" w:color="auto"/>
            </w:tcBorders>
            <w:shd w:val="clear" w:color="auto" w:fill="auto"/>
            <w:noWrap/>
            <w:vAlign w:val="bottom"/>
            <w:hideMark/>
          </w:tcPr>
          <w:p w14:paraId="21225C8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top w:val="single" w:sz="4" w:space="0" w:color="auto"/>
            </w:tcBorders>
            <w:shd w:val="clear" w:color="auto" w:fill="auto"/>
            <w:noWrap/>
            <w:vAlign w:val="bottom"/>
            <w:hideMark/>
          </w:tcPr>
          <w:p w14:paraId="3E43B35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0F3186FB" w14:textId="77777777" w:rsidTr="00DB7A72">
        <w:trPr>
          <w:trHeight w:val="314"/>
        </w:trPr>
        <w:tc>
          <w:tcPr>
            <w:tcW w:w="2273" w:type="dxa"/>
            <w:shd w:val="clear" w:color="auto" w:fill="auto"/>
            <w:noWrap/>
            <w:vAlign w:val="bottom"/>
            <w:hideMark/>
          </w:tcPr>
          <w:p w14:paraId="4AE9FE3B"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Type of Control</w:t>
            </w:r>
          </w:p>
        </w:tc>
        <w:tc>
          <w:tcPr>
            <w:tcW w:w="855" w:type="dxa"/>
            <w:shd w:val="clear" w:color="auto" w:fill="auto"/>
            <w:noWrap/>
            <w:vAlign w:val="bottom"/>
            <w:hideMark/>
          </w:tcPr>
          <w:p w14:paraId="0DCAF3D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S/V</w:t>
            </w:r>
          </w:p>
        </w:tc>
        <w:tc>
          <w:tcPr>
            <w:tcW w:w="855" w:type="dxa"/>
            <w:shd w:val="clear" w:color="auto" w:fill="auto"/>
            <w:noWrap/>
            <w:vAlign w:val="bottom"/>
            <w:hideMark/>
          </w:tcPr>
          <w:p w14:paraId="3DF8D00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S/V</w:t>
            </w:r>
          </w:p>
        </w:tc>
        <w:tc>
          <w:tcPr>
            <w:tcW w:w="938" w:type="dxa"/>
            <w:shd w:val="clear" w:color="auto" w:fill="auto"/>
            <w:noWrap/>
            <w:vAlign w:val="bottom"/>
            <w:hideMark/>
          </w:tcPr>
          <w:p w14:paraId="0D5259D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S/N</w:t>
            </w:r>
          </w:p>
        </w:tc>
        <w:tc>
          <w:tcPr>
            <w:tcW w:w="1153" w:type="dxa"/>
            <w:shd w:val="clear" w:color="auto" w:fill="auto"/>
            <w:noWrap/>
            <w:vAlign w:val="bottom"/>
            <w:hideMark/>
          </w:tcPr>
          <w:p w14:paraId="2B4E56A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S/N</w:t>
            </w:r>
          </w:p>
        </w:tc>
        <w:tc>
          <w:tcPr>
            <w:tcW w:w="877" w:type="dxa"/>
            <w:shd w:val="clear" w:color="auto" w:fill="auto"/>
            <w:noWrap/>
            <w:vAlign w:val="bottom"/>
            <w:hideMark/>
          </w:tcPr>
          <w:p w14:paraId="775EA5D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S/N</w:t>
            </w:r>
          </w:p>
        </w:tc>
        <w:tc>
          <w:tcPr>
            <w:tcW w:w="1000" w:type="dxa"/>
            <w:shd w:val="clear" w:color="auto" w:fill="auto"/>
            <w:noWrap/>
            <w:vAlign w:val="bottom"/>
            <w:hideMark/>
          </w:tcPr>
          <w:p w14:paraId="050E431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S/V</w:t>
            </w:r>
          </w:p>
        </w:tc>
      </w:tr>
      <w:tr w:rsidR="005A40BD" w:rsidRPr="00BA4267" w14:paraId="6DE86A6A" w14:textId="77777777" w:rsidTr="00DB7A72">
        <w:trPr>
          <w:trHeight w:val="314"/>
        </w:trPr>
        <w:tc>
          <w:tcPr>
            <w:tcW w:w="2273" w:type="dxa"/>
            <w:shd w:val="clear" w:color="auto" w:fill="auto"/>
            <w:noWrap/>
            <w:vAlign w:val="bottom"/>
            <w:hideMark/>
          </w:tcPr>
          <w:p w14:paraId="7A13FDAF"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Daytime General Service Illuminance (Lux)</w:t>
            </w:r>
          </w:p>
        </w:tc>
        <w:tc>
          <w:tcPr>
            <w:tcW w:w="855" w:type="dxa"/>
            <w:shd w:val="clear" w:color="auto" w:fill="auto"/>
            <w:noWrap/>
            <w:vAlign w:val="bottom"/>
            <w:hideMark/>
          </w:tcPr>
          <w:p w14:paraId="6BF80CB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w:t>
            </w:r>
          </w:p>
        </w:tc>
        <w:tc>
          <w:tcPr>
            <w:tcW w:w="855" w:type="dxa"/>
            <w:shd w:val="clear" w:color="auto" w:fill="auto"/>
            <w:noWrap/>
            <w:vAlign w:val="bottom"/>
            <w:hideMark/>
          </w:tcPr>
          <w:p w14:paraId="260DE41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w:t>
            </w:r>
          </w:p>
        </w:tc>
        <w:tc>
          <w:tcPr>
            <w:tcW w:w="938" w:type="dxa"/>
            <w:shd w:val="clear" w:color="auto" w:fill="auto"/>
            <w:noWrap/>
            <w:vAlign w:val="bottom"/>
            <w:hideMark/>
          </w:tcPr>
          <w:p w14:paraId="7DF30A3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w:t>
            </w:r>
          </w:p>
        </w:tc>
        <w:tc>
          <w:tcPr>
            <w:tcW w:w="1153" w:type="dxa"/>
            <w:shd w:val="clear" w:color="auto" w:fill="auto"/>
            <w:noWrap/>
            <w:vAlign w:val="bottom"/>
            <w:hideMark/>
          </w:tcPr>
          <w:p w14:paraId="6FDB8FA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w:t>
            </w:r>
          </w:p>
        </w:tc>
        <w:tc>
          <w:tcPr>
            <w:tcW w:w="877" w:type="dxa"/>
            <w:shd w:val="clear" w:color="auto" w:fill="auto"/>
            <w:noWrap/>
            <w:vAlign w:val="bottom"/>
            <w:hideMark/>
          </w:tcPr>
          <w:p w14:paraId="552227C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w:t>
            </w:r>
          </w:p>
        </w:tc>
        <w:tc>
          <w:tcPr>
            <w:tcW w:w="1000" w:type="dxa"/>
            <w:shd w:val="clear" w:color="auto" w:fill="auto"/>
            <w:noWrap/>
            <w:vAlign w:val="bottom"/>
            <w:hideMark/>
          </w:tcPr>
          <w:p w14:paraId="1A5C9C6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w:t>
            </w:r>
          </w:p>
        </w:tc>
      </w:tr>
      <w:tr w:rsidR="005A40BD" w:rsidRPr="00BA4267" w14:paraId="01181BB7" w14:textId="77777777" w:rsidTr="00DB7A72">
        <w:trPr>
          <w:trHeight w:val="314"/>
        </w:trPr>
        <w:tc>
          <w:tcPr>
            <w:tcW w:w="2273" w:type="dxa"/>
            <w:shd w:val="clear" w:color="auto" w:fill="auto"/>
            <w:noWrap/>
            <w:vAlign w:val="bottom"/>
            <w:hideMark/>
          </w:tcPr>
          <w:p w14:paraId="0847464B"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Daytime Specific Service Illuminance (Lux)</w:t>
            </w:r>
          </w:p>
        </w:tc>
        <w:tc>
          <w:tcPr>
            <w:tcW w:w="855" w:type="dxa"/>
            <w:shd w:val="clear" w:color="auto" w:fill="auto"/>
            <w:noWrap/>
            <w:vAlign w:val="bottom"/>
            <w:hideMark/>
          </w:tcPr>
          <w:p w14:paraId="3160605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500</w:t>
            </w:r>
          </w:p>
        </w:tc>
        <w:tc>
          <w:tcPr>
            <w:tcW w:w="855" w:type="dxa"/>
            <w:shd w:val="clear" w:color="auto" w:fill="auto"/>
            <w:noWrap/>
            <w:vAlign w:val="bottom"/>
            <w:hideMark/>
          </w:tcPr>
          <w:p w14:paraId="595DEE0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500</w:t>
            </w:r>
          </w:p>
        </w:tc>
        <w:tc>
          <w:tcPr>
            <w:tcW w:w="938" w:type="dxa"/>
            <w:shd w:val="clear" w:color="auto" w:fill="auto"/>
            <w:noWrap/>
            <w:vAlign w:val="bottom"/>
            <w:hideMark/>
          </w:tcPr>
          <w:p w14:paraId="03819AB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400</w:t>
            </w:r>
          </w:p>
        </w:tc>
        <w:tc>
          <w:tcPr>
            <w:tcW w:w="1153" w:type="dxa"/>
            <w:shd w:val="clear" w:color="auto" w:fill="auto"/>
            <w:noWrap/>
            <w:vAlign w:val="bottom"/>
            <w:hideMark/>
          </w:tcPr>
          <w:p w14:paraId="1E1981A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300</w:t>
            </w:r>
          </w:p>
        </w:tc>
        <w:tc>
          <w:tcPr>
            <w:tcW w:w="877" w:type="dxa"/>
            <w:shd w:val="clear" w:color="auto" w:fill="auto"/>
            <w:noWrap/>
            <w:vAlign w:val="bottom"/>
            <w:hideMark/>
          </w:tcPr>
          <w:p w14:paraId="539094D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500</w:t>
            </w:r>
          </w:p>
        </w:tc>
        <w:tc>
          <w:tcPr>
            <w:tcW w:w="1000" w:type="dxa"/>
            <w:shd w:val="clear" w:color="auto" w:fill="auto"/>
            <w:noWrap/>
            <w:vAlign w:val="bottom"/>
            <w:hideMark/>
          </w:tcPr>
          <w:p w14:paraId="6CAB423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500</w:t>
            </w:r>
          </w:p>
        </w:tc>
      </w:tr>
      <w:tr w:rsidR="005A40BD" w:rsidRPr="00BA4267" w14:paraId="431A2751" w14:textId="77777777" w:rsidTr="00DB7A72">
        <w:trPr>
          <w:trHeight w:val="314"/>
        </w:trPr>
        <w:tc>
          <w:tcPr>
            <w:tcW w:w="2273" w:type="dxa"/>
            <w:shd w:val="clear" w:color="auto" w:fill="auto"/>
            <w:noWrap/>
            <w:vAlign w:val="bottom"/>
            <w:hideMark/>
          </w:tcPr>
          <w:p w14:paraId="14EBE5F8"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Nighttime General Service Illuminance (Lux)</w:t>
            </w:r>
          </w:p>
        </w:tc>
        <w:tc>
          <w:tcPr>
            <w:tcW w:w="855" w:type="dxa"/>
            <w:shd w:val="clear" w:color="auto" w:fill="auto"/>
            <w:noWrap/>
            <w:vAlign w:val="bottom"/>
            <w:hideMark/>
          </w:tcPr>
          <w:p w14:paraId="38E20E3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shd w:val="clear" w:color="auto" w:fill="auto"/>
            <w:noWrap/>
            <w:vAlign w:val="bottom"/>
            <w:hideMark/>
          </w:tcPr>
          <w:p w14:paraId="534774D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938" w:type="dxa"/>
            <w:shd w:val="clear" w:color="auto" w:fill="auto"/>
            <w:noWrap/>
            <w:vAlign w:val="bottom"/>
            <w:hideMark/>
          </w:tcPr>
          <w:p w14:paraId="775AF23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10-20</w:t>
            </w:r>
          </w:p>
        </w:tc>
        <w:tc>
          <w:tcPr>
            <w:tcW w:w="1153" w:type="dxa"/>
            <w:shd w:val="clear" w:color="auto" w:fill="auto"/>
            <w:noWrap/>
            <w:vAlign w:val="bottom"/>
            <w:hideMark/>
          </w:tcPr>
          <w:p w14:paraId="770BF19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w:t>
            </w:r>
          </w:p>
        </w:tc>
        <w:tc>
          <w:tcPr>
            <w:tcW w:w="877" w:type="dxa"/>
            <w:shd w:val="clear" w:color="auto" w:fill="auto"/>
            <w:noWrap/>
            <w:vAlign w:val="bottom"/>
            <w:hideMark/>
          </w:tcPr>
          <w:p w14:paraId="2040093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w:t>
            </w:r>
          </w:p>
        </w:tc>
        <w:tc>
          <w:tcPr>
            <w:tcW w:w="1000" w:type="dxa"/>
            <w:shd w:val="clear" w:color="auto" w:fill="auto"/>
            <w:noWrap/>
            <w:vAlign w:val="bottom"/>
            <w:hideMark/>
          </w:tcPr>
          <w:p w14:paraId="53AD86D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61C32971" w14:textId="77777777" w:rsidTr="00DB7A72">
        <w:trPr>
          <w:trHeight w:val="314"/>
        </w:trPr>
        <w:tc>
          <w:tcPr>
            <w:tcW w:w="2273" w:type="dxa"/>
            <w:shd w:val="clear" w:color="auto" w:fill="auto"/>
            <w:noWrap/>
            <w:vAlign w:val="bottom"/>
            <w:hideMark/>
          </w:tcPr>
          <w:p w14:paraId="5D632005"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Nighttime Specific Service Illuminance (Lux)</w:t>
            </w:r>
          </w:p>
        </w:tc>
        <w:tc>
          <w:tcPr>
            <w:tcW w:w="855" w:type="dxa"/>
            <w:shd w:val="clear" w:color="auto" w:fill="auto"/>
            <w:noWrap/>
            <w:vAlign w:val="bottom"/>
            <w:hideMark/>
          </w:tcPr>
          <w:p w14:paraId="3ED0589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shd w:val="clear" w:color="auto" w:fill="auto"/>
            <w:noWrap/>
            <w:vAlign w:val="bottom"/>
            <w:hideMark/>
          </w:tcPr>
          <w:p w14:paraId="59E3DE4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938" w:type="dxa"/>
            <w:shd w:val="clear" w:color="auto" w:fill="auto"/>
            <w:noWrap/>
            <w:vAlign w:val="bottom"/>
            <w:hideMark/>
          </w:tcPr>
          <w:p w14:paraId="15D3AEA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10-20</w:t>
            </w:r>
          </w:p>
        </w:tc>
        <w:tc>
          <w:tcPr>
            <w:tcW w:w="1153" w:type="dxa"/>
            <w:shd w:val="clear" w:color="auto" w:fill="auto"/>
            <w:noWrap/>
            <w:vAlign w:val="bottom"/>
            <w:hideMark/>
          </w:tcPr>
          <w:p w14:paraId="74DEFF9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0.5</w:t>
            </w:r>
          </w:p>
        </w:tc>
        <w:tc>
          <w:tcPr>
            <w:tcW w:w="877" w:type="dxa"/>
            <w:shd w:val="clear" w:color="auto" w:fill="auto"/>
            <w:noWrap/>
            <w:vAlign w:val="bottom"/>
            <w:hideMark/>
          </w:tcPr>
          <w:p w14:paraId="2A016C4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0.5</w:t>
            </w:r>
          </w:p>
        </w:tc>
        <w:tc>
          <w:tcPr>
            <w:tcW w:w="1000" w:type="dxa"/>
            <w:shd w:val="clear" w:color="auto" w:fill="auto"/>
            <w:noWrap/>
            <w:vAlign w:val="bottom"/>
            <w:hideMark/>
          </w:tcPr>
          <w:p w14:paraId="13A2A5E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4FBB73AC" w14:textId="77777777" w:rsidTr="00DB7A72">
        <w:trPr>
          <w:trHeight w:val="314"/>
        </w:trPr>
        <w:tc>
          <w:tcPr>
            <w:tcW w:w="2273" w:type="dxa"/>
            <w:shd w:val="clear" w:color="auto" w:fill="auto"/>
            <w:noWrap/>
            <w:vAlign w:val="bottom"/>
            <w:hideMark/>
          </w:tcPr>
          <w:p w14:paraId="1719B96E"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Local Task Illuminance (Lux)</w:t>
            </w:r>
          </w:p>
        </w:tc>
        <w:tc>
          <w:tcPr>
            <w:tcW w:w="855" w:type="dxa"/>
            <w:shd w:val="clear" w:color="auto" w:fill="auto"/>
            <w:noWrap/>
            <w:vAlign w:val="bottom"/>
            <w:hideMark/>
          </w:tcPr>
          <w:p w14:paraId="50EB819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10000 to 100000</w:t>
            </w:r>
          </w:p>
        </w:tc>
        <w:tc>
          <w:tcPr>
            <w:tcW w:w="855" w:type="dxa"/>
            <w:shd w:val="clear" w:color="auto" w:fill="auto"/>
            <w:noWrap/>
            <w:vAlign w:val="bottom"/>
            <w:hideMark/>
          </w:tcPr>
          <w:p w14:paraId="75D71C0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30000-60000</w:t>
            </w:r>
          </w:p>
        </w:tc>
        <w:tc>
          <w:tcPr>
            <w:tcW w:w="938" w:type="dxa"/>
            <w:shd w:val="clear" w:color="auto" w:fill="auto"/>
            <w:noWrap/>
            <w:vAlign w:val="bottom"/>
            <w:hideMark/>
          </w:tcPr>
          <w:p w14:paraId="585C004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w:t>
            </w:r>
          </w:p>
        </w:tc>
        <w:tc>
          <w:tcPr>
            <w:tcW w:w="1153" w:type="dxa"/>
            <w:shd w:val="clear" w:color="auto" w:fill="auto"/>
            <w:noWrap/>
            <w:vAlign w:val="bottom"/>
            <w:hideMark/>
          </w:tcPr>
          <w:p w14:paraId="5C8390D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300</w:t>
            </w:r>
          </w:p>
        </w:tc>
        <w:tc>
          <w:tcPr>
            <w:tcW w:w="877" w:type="dxa"/>
            <w:shd w:val="clear" w:color="auto" w:fill="auto"/>
            <w:noWrap/>
            <w:vAlign w:val="bottom"/>
            <w:hideMark/>
          </w:tcPr>
          <w:p w14:paraId="3E57606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300</w:t>
            </w:r>
          </w:p>
        </w:tc>
        <w:tc>
          <w:tcPr>
            <w:tcW w:w="1000" w:type="dxa"/>
            <w:shd w:val="clear" w:color="auto" w:fill="auto"/>
            <w:noWrap/>
            <w:vAlign w:val="bottom"/>
            <w:hideMark/>
          </w:tcPr>
          <w:p w14:paraId="391AAF1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10000 to 100000</w:t>
            </w:r>
          </w:p>
        </w:tc>
      </w:tr>
      <w:tr w:rsidR="005A40BD" w:rsidRPr="00BA4267" w14:paraId="37175A8F" w14:textId="77777777" w:rsidTr="00DB7A72">
        <w:trPr>
          <w:trHeight w:val="314"/>
        </w:trPr>
        <w:tc>
          <w:tcPr>
            <w:tcW w:w="2273" w:type="dxa"/>
            <w:shd w:val="clear" w:color="auto" w:fill="auto"/>
            <w:noWrap/>
            <w:vAlign w:val="bottom"/>
            <w:hideMark/>
          </w:tcPr>
          <w:p w14:paraId="65516C6B"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Colour Rendering Required</w:t>
            </w:r>
          </w:p>
        </w:tc>
        <w:tc>
          <w:tcPr>
            <w:tcW w:w="855" w:type="dxa"/>
            <w:shd w:val="clear" w:color="auto" w:fill="auto"/>
            <w:noWrap/>
            <w:vAlign w:val="bottom"/>
            <w:hideMark/>
          </w:tcPr>
          <w:p w14:paraId="7FB9240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855" w:type="dxa"/>
            <w:shd w:val="clear" w:color="auto" w:fill="auto"/>
            <w:noWrap/>
            <w:vAlign w:val="bottom"/>
            <w:hideMark/>
          </w:tcPr>
          <w:p w14:paraId="7CA8149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938" w:type="dxa"/>
            <w:shd w:val="clear" w:color="auto" w:fill="auto"/>
            <w:noWrap/>
            <w:vAlign w:val="bottom"/>
            <w:hideMark/>
          </w:tcPr>
          <w:p w14:paraId="572B661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1153" w:type="dxa"/>
            <w:shd w:val="clear" w:color="auto" w:fill="auto"/>
            <w:noWrap/>
            <w:vAlign w:val="bottom"/>
            <w:hideMark/>
          </w:tcPr>
          <w:p w14:paraId="36F8237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877" w:type="dxa"/>
            <w:shd w:val="clear" w:color="auto" w:fill="auto"/>
            <w:noWrap/>
            <w:vAlign w:val="bottom"/>
            <w:hideMark/>
          </w:tcPr>
          <w:p w14:paraId="6876A03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1000" w:type="dxa"/>
            <w:shd w:val="clear" w:color="auto" w:fill="auto"/>
            <w:noWrap/>
            <w:vAlign w:val="bottom"/>
            <w:hideMark/>
          </w:tcPr>
          <w:p w14:paraId="29EE53F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r>
      <w:tr w:rsidR="005A40BD" w:rsidRPr="00BA4267" w14:paraId="2D6210F9" w14:textId="77777777" w:rsidTr="00DB7A72">
        <w:trPr>
          <w:trHeight w:val="314"/>
        </w:trPr>
        <w:tc>
          <w:tcPr>
            <w:tcW w:w="2273" w:type="dxa"/>
            <w:shd w:val="clear" w:color="auto" w:fill="auto"/>
            <w:noWrap/>
            <w:vAlign w:val="bottom"/>
            <w:hideMark/>
          </w:tcPr>
          <w:p w14:paraId="15F9EC27"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Colour Rendering Required Characteristics (Ra)</w:t>
            </w:r>
          </w:p>
        </w:tc>
        <w:tc>
          <w:tcPr>
            <w:tcW w:w="855" w:type="dxa"/>
            <w:shd w:val="clear" w:color="auto" w:fill="auto"/>
            <w:noWrap/>
            <w:vAlign w:val="bottom"/>
            <w:hideMark/>
          </w:tcPr>
          <w:p w14:paraId="2FE5639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90</w:t>
            </w:r>
          </w:p>
        </w:tc>
        <w:tc>
          <w:tcPr>
            <w:tcW w:w="855" w:type="dxa"/>
            <w:shd w:val="clear" w:color="auto" w:fill="auto"/>
            <w:noWrap/>
            <w:vAlign w:val="bottom"/>
            <w:hideMark/>
          </w:tcPr>
          <w:p w14:paraId="0E2A866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90</w:t>
            </w:r>
          </w:p>
        </w:tc>
        <w:tc>
          <w:tcPr>
            <w:tcW w:w="938" w:type="dxa"/>
            <w:shd w:val="clear" w:color="auto" w:fill="auto"/>
            <w:noWrap/>
            <w:vAlign w:val="bottom"/>
            <w:hideMark/>
          </w:tcPr>
          <w:p w14:paraId="1071E7A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90</w:t>
            </w:r>
          </w:p>
        </w:tc>
        <w:tc>
          <w:tcPr>
            <w:tcW w:w="1153" w:type="dxa"/>
            <w:shd w:val="clear" w:color="auto" w:fill="auto"/>
            <w:noWrap/>
            <w:vAlign w:val="bottom"/>
            <w:hideMark/>
          </w:tcPr>
          <w:p w14:paraId="7CD0657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80</w:t>
            </w:r>
          </w:p>
        </w:tc>
        <w:tc>
          <w:tcPr>
            <w:tcW w:w="877" w:type="dxa"/>
            <w:shd w:val="clear" w:color="auto" w:fill="auto"/>
            <w:noWrap/>
            <w:vAlign w:val="bottom"/>
            <w:hideMark/>
          </w:tcPr>
          <w:p w14:paraId="61D0FC0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90</w:t>
            </w:r>
          </w:p>
        </w:tc>
        <w:tc>
          <w:tcPr>
            <w:tcW w:w="1000" w:type="dxa"/>
            <w:shd w:val="clear" w:color="auto" w:fill="auto"/>
            <w:noWrap/>
            <w:vAlign w:val="bottom"/>
            <w:hideMark/>
          </w:tcPr>
          <w:p w14:paraId="2961F0D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90</w:t>
            </w:r>
          </w:p>
        </w:tc>
      </w:tr>
      <w:tr w:rsidR="005A40BD" w:rsidRPr="00BA4267" w14:paraId="3C3E012B" w14:textId="77777777" w:rsidTr="00DB7A72">
        <w:trPr>
          <w:trHeight w:val="314"/>
        </w:trPr>
        <w:tc>
          <w:tcPr>
            <w:tcW w:w="2273" w:type="dxa"/>
            <w:shd w:val="clear" w:color="auto" w:fill="auto"/>
            <w:noWrap/>
            <w:vAlign w:val="bottom"/>
            <w:hideMark/>
          </w:tcPr>
          <w:p w14:paraId="2631ED43"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Unified Glare Rating Limit (URGL)</w:t>
            </w:r>
          </w:p>
        </w:tc>
        <w:tc>
          <w:tcPr>
            <w:tcW w:w="855" w:type="dxa"/>
            <w:shd w:val="clear" w:color="auto" w:fill="auto"/>
            <w:noWrap/>
            <w:vAlign w:val="bottom"/>
            <w:hideMark/>
          </w:tcPr>
          <w:p w14:paraId="6467DDC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c>
          <w:tcPr>
            <w:tcW w:w="855" w:type="dxa"/>
            <w:shd w:val="clear" w:color="auto" w:fill="auto"/>
            <w:noWrap/>
            <w:vAlign w:val="bottom"/>
            <w:hideMark/>
          </w:tcPr>
          <w:p w14:paraId="7FB4359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c>
          <w:tcPr>
            <w:tcW w:w="938" w:type="dxa"/>
            <w:shd w:val="clear" w:color="auto" w:fill="auto"/>
            <w:noWrap/>
            <w:vAlign w:val="bottom"/>
            <w:hideMark/>
          </w:tcPr>
          <w:p w14:paraId="3F77FBC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c>
          <w:tcPr>
            <w:tcW w:w="1153" w:type="dxa"/>
            <w:shd w:val="clear" w:color="auto" w:fill="auto"/>
            <w:noWrap/>
            <w:vAlign w:val="bottom"/>
            <w:hideMark/>
          </w:tcPr>
          <w:p w14:paraId="7903D8B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c>
          <w:tcPr>
            <w:tcW w:w="877" w:type="dxa"/>
            <w:shd w:val="clear" w:color="auto" w:fill="auto"/>
            <w:noWrap/>
            <w:vAlign w:val="bottom"/>
            <w:hideMark/>
          </w:tcPr>
          <w:p w14:paraId="239CC36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c>
          <w:tcPr>
            <w:tcW w:w="1000" w:type="dxa"/>
            <w:shd w:val="clear" w:color="auto" w:fill="auto"/>
            <w:noWrap/>
            <w:vAlign w:val="bottom"/>
            <w:hideMark/>
          </w:tcPr>
          <w:p w14:paraId="500072B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19</w:t>
            </w:r>
          </w:p>
        </w:tc>
      </w:tr>
      <w:tr w:rsidR="005A40BD" w:rsidRPr="00BA4267" w14:paraId="35F0D1BE" w14:textId="77777777" w:rsidTr="00DB7A72">
        <w:trPr>
          <w:trHeight w:val="314"/>
        </w:trPr>
        <w:tc>
          <w:tcPr>
            <w:tcW w:w="2273" w:type="dxa"/>
            <w:shd w:val="clear" w:color="auto" w:fill="auto"/>
            <w:noWrap/>
            <w:vAlign w:val="bottom"/>
            <w:hideMark/>
          </w:tcPr>
          <w:p w14:paraId="31BF9FEB"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Emergency Escape Rout Lighting Required</w:t>
            </w:r>
          </w:p>
        </w:tc>
        <w:tc>
          <w:tcPr>
            <w:tcW w:w="855" w:type="dxa"/>
            <w:shd w:val="clear" w:color="auto" w:fill="auto"/>
            <w:noWrap/>
            <w:vAlign w:val="bottom"/>
            <w:hideMark/>
          </w:tcPr>
          <w:p w14:paraId="1F66D74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855" w:type="dxa"/>
            <w:shd w:val="clear" w:color="auto" w:fill="auto"/>
            <w:noWrap/>
            <w:vAlign w:val="bottom"/>
            <w:hideMark/>
          </w:tcPr>
          <w:p w14:paraId="475DC7F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938" w:type="dxa"/>
            <w:shd w:val="clear" w:color="auto" w:fill="auto"/>
            <w:noWrap/>
            <w:vAlign w:val="bottom"/>
            <w:hideMark/>
          </w:tcPr>
          <w:p w14:paraId="73CDFEC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1153" w:type="dxa"/>
            <w:shd w:val="clear" w:color="auto" w:fill="auto"/>
            <w:noWrap/>
            <w:vAlign w:val="bottom"/>
            <w:hideMark/>
          </w:tcPr>
          <w:p w14:paraId="40B468F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877" w:type="dxa"/>
            <w:shd w:val="clear" w:color="auto" w:fill="auto"/>
            <w:noWrap/>
            <w:vAlign w:val="bottom"/>
            <w:hideMark/>
          </w:tcPr>
          <w:p w14:paraId="642BC6F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c>
          <w:tcPr>
            <w:tcW w:w="1000" w:type="dxa"/>
            <w:shd w:val="clear" w:color="auto" w:fill="auto"/>
            <w:noWrap/>
            <w:vAlign w:val="bottom"/>
            <w:hideMark/>
          </w:tcPr>
          <w:p w14:paraId="7E7DAA0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Y</w:t>
            </w:r>
          </w:p>
        </w:tc>
      </w:tr>
      <w:tr w:rsidR="005A40BD" w:rsidRPr="00BA4267" w14:paraId="34B50D32" w14:textId="77777777" w:rsidTr="00DB7A72">
        <w:trPr>
          <w:trHeight w:val="314"/>
        </w:trPr>
        <w:tc>
          <w:tcPr>
            <w:tcW w:w="2273" w:type="dxa"/>
            <w:shd w:val="clear" w:color="auto" w:fill="auto"/>
            <w:noWrap/>
            <w:vAlign w:val="bottom"/>
            <w:hideMark/>
          </w:tcPr>
          <w:p w14:paraId="72AB41F5"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Standby Lighting Grade - General Lighting</w:t>
            </w:r>
          </w:p>
        </w:tc>
        <w:tc>
          <w:tcPr>
            <w:tcW w:w="855" w:type="dxa"/>
            <w:shd w:val="clear" w:color="auto" w:fill="auto"/>
            <w:noWrap/>
            <w:vAlign w:val="bottom"/>
            <w:hideMark/>
          </w:tcPr>
          <w:p w14:paraId="2F0E4F5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855" w:type="dxa"/>
            <w:shd w:val="clear" w:color="auto" w:fill="auto"/>
            <w:noWrap/>
            <w:vAlign w:val="bottom"/>
            <w:hideMark/>
          </w:tcPr>
          <w:p w14:paraId="53066F7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938" w:type="dxa"/>
            <w:shd w:val="clear" w:color="auto" w:fill="auto"/>
            <w:noWrap/>
            <w:vAlign w:val="bottom"/>
            <w:hideMark/>
          </w:tcPr>
          <w:p w14:paraId="38EFA85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1153" w:type="dxa"/>
            <w:shd w:val="clear" w:color="auto" w:fill="auto"/>
            <w:noWrap/>
            <w:vAlign w:val="bottom"/>
            <w:hideMark/>
          </w:tcPr>
          <w:p w14:paraId="5D19BF3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877" w:type="dxa"/>
            <w:shd w:val="clear" w:color="auto" w:fill="auto"/>
            <w:noWrap/>
            <w:vAlign w:val="bottom"/>
            <w:hideMark/>
          </w:tcPr>
          <w:p w14:paraId="3FCA526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1000" w:type="dxa"/>
            <w:shd w:val="clear" w:color="auto" w:fill="auto"/>
            <w:noWrap/>
            <w:vAlign w:val="bottom"/>
            <w:hideMark/>
          </w:tcPr>
          <w:p w14:paraId="4FC787E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r>
      <w:tr w:rsidR="005A40BD" w:rsidRPr="00BA4267" w14:paraId="4AE1B187" w14:textId="77777777" w:rsidTr="00DB7A72">
        <w:trPr>
          <w:trHeight w:val="314"/>
        </w:trPr>
        <w:tc>
          <w:tcPr>
            <w:tcW w:w="2273" w:type="dxa"/>
            <w:tcBorders>
              <w:bottom w:val="single" w:sz="4" w:space="0" w:color="auto"/>
            </w:tcBorders>
            <w:shd w:val="clear" w:color="auto" w:fill="auto"/>
            <w:noWrap/>
            <w:vAlign w:val="bottom"/>
            <w:hideMark/>
          </w:tcPr>
          <w:p w14:paraId="20C80910"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Standby Lighting Grade - Local Lighting</w:t>
            </w:r>
          </w:p>
        </w:tc>
        <w:tc>
          <w:tcPr>
            <w:tcW w:w="855" w:type="dxa"/>
            <w:tcBorders>
              <w:bottom w:val="single" w:sz="4" w:space="0" w:color="auto"/>
            </w:tcBorders>
            <w:shd w:val="clear" w:color="auto" w:fill="auto"/>
            <w:noWrap/>
            <w:vAlign w:val="bottom"/>
            <w:hideMark/>
          </w:tcPr>
          <w:p w14:paraId="351072B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855" w:type="dxa"/>
            <w:tcBorders>
              <w:bottom w:val="single" w:sz="4" w:space="0" w:color="auto"/>
            </w:tcBorders>
            <w:shd w:val="clear" w:color="auto" w:fill="auto"/>
            <w:noWrap/>
            <w:vAlign w:val="bottom"/>
            <w:hideMark/>
          </w:tcPr>
          <w:p w14:paraId="530ECB3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938" w:type="dxa"/>
            <w:tcBorders>
              <w:bottom w:val="single" w:sz="4" w:space="0" w:color="auto"/>
            </w:tcBorders>
            <w:shd w:val="clear" w:color="auto" w:fill="auto"/>
            <w:noWrap/>
            <w:vAlign w:val="bottom"/>
            <w:hideMark/>
          </w:tcPr>
          <w:p w14:paraId="7998232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1153" w:type="dxa"/>
            <w:tcBorders>
              <w:bottom w:val="single" w:sz="4" w:space="0" w:color="auto"/>
            </w:tcBorders>
            <w:shd w:val="clear" w:color="auto" w:fill="auto"/>
            <w:noWrap/>
            <w:vAlign w:val="bottom"/>
            <w:hideMark/>
          </w:tcPr>
          <w:p w14:paraId="5C886A6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877" w:type="dxa"/>
            <w:tcBorders>
              <w:bottom w:val="single" w:sz="4" w:space="0" w:color="auto"/>
            </w:tcBorders>
            <w:shd w:val="clear" w:color="auto" w:fill="auto"/>
            <w:noWrap/>
            <w:vAlign w:val="bottom"/>
            <w:hideMark/>
          </w:tcPr>
          <w:p w14:paraId="7866BAE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c>
          <w:tcPr>
            <w:tcW w:w="1000" w:type="dxa"/>
            <w:tcBorders>
              <w:bottom w:val="single" w:sz="4" w:space="0" w:color="auto"/>
            </w:tcBorders>
            <w:shd w:val="clear" w:color="auto" w:fill="auto"/>
            <w:noWrap/>
            <w:vAlign w:val="bottom"/>
            <w:hideMark/>
          </w:tcPr>
          <w:p w14:paraId="181DD0D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A</w:t>
            </w:r>
          </w:p>
        </w:tc>
      </w:tr>
      <w:tr w:rsidR="005A40BD" w:rsidRPr="00BA4267" w14:paraId="64A1EAD3" w14:textId="77777777" w:rsidTr="00DB7A72">
        <w:trPr>
          <w:trHeight w:val="82"/>
        </w:trPr>
        <w:tc>
          <w:tcPr>
            <w:tcW w:w="2273" w:type="dxa"/>
            <w:tcBorders>
              <w:top w:val="single" w:sz="4" w:space="0" w:color="auto"/>
            </w:tcBorders>
            <w:shd w:val="clear" w:color="auto" w:fill="auto"/>
            <w:noWrap/>
            <w:vAlign w:val="bottom"/>
            <w:hideMark/>
          </w:tcPr>
          <w:p w14:paraId="25EE3ABA"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Risk</w:t>
            </w:r>
          </w:p>
        </w:tc>
        <w:tc>
          <w:tcPr>
            <w:tcW w:w="855" w:type="dxa"/>
            <w:tcBorders>
              <w:top w:val="single" w:sz="4" w:space="0" w:color="auto"/>
            </w:tcBorders>
            <w:shd w:val="clear" w:color="auto" w:fill="auto"/>
            <w:noWrap/>
            <w:vAlign w:val="bottom"/>
            <w:hideMark/>
          </w:tcPr>
          <w:p w14:paraId="3F4FBE5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55" w:type="dxa"/>
            <w:tcBorders>
              <w:top w:val="single" w:sz="4" w:space="0" w:color="auto"/>
            </w:tcBorders>
            <w:shd w:val="clear" w:color="auto" w:fill="auto"/>
            <w:noWrap/>
            <w:vAlign w:val="bottom"/>
            <w:hideMark/>
          </w:tcPr>
          <w:p w14:paraId="7147235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top w:val="single" w:sz="4" w:space="0" w:color="auto"/>
            </w:tcBorders>
            <w:shd w:val="clear" w:color="auto" w:fill="auto"/>
            <w:noWrap/>
            <w:vAlign w:val="bottom"/>
            <w:hideMark/>
          </w:tcPr>
          <w:p w14:paraId="5122CE5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top w:val="single" w:sz="4" w:space="0" w:color="auto"/>
            </w:tcBorders>
            <w:shd w:val="clear" w:color="auto" w:fill="auto"/>
            <w:noWrap/>
            <w:vAlign w:val="bottom"/>
            <w:hideMark/>
          </w:tcPr>
          <w:p w14:paraId="3F52B97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top w:val="single" w:sz="4" w:space="0" w:color="auto"/>
            </w:tcBorders>
            <w:shd w:val="clear" w:color="auto" w:fill="auto"/>
            <w:noWrap/>
            <w:vAlign w:val="bottom"/>
            <w:hideMark/>
          </w:tcPr>
          <w:p w14:paraId="63A11C1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top w:val="single" w:sz="4" w:space="0" w:color="auto"/>
            </w:tcBorders>
            <w:shd w:val="clear" w:color="auto" w:fill="auto"/>
            <w:noWrap/>
            <w:vAlign w:val="bottom"/>
            <w:hideMark/>
          </w:tcPr>
          <w:p w14:paraId="36BF516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7BDFF6D3" w14:textId="77777777" w:rsidTr="00DB7A72">
        <w:trPr>
          <w:trHeight w:val="314"/>
        </w:trPr>
        <w:tc>
          <w:tcPr>
            <w:tcW w:w="2273" w:type="dxa"/>
            <w:shd w:val="clear" w:color="auto" w:fill="auto"/>
            <w:noWrap/>
            <w:vAlign w:val="bottom"/>
            <w:hideMark/>
          </w:tcPr>
          <w:p w14:paraId="32BA92C5"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Clinical Risk Catergory</w:t>
            </w:r>
          </w:p>
        </w:tc>
        <w:tc>
          <w:tcPr>
            <w:tcW w:w="855" w:type="dxa"/>
            <w:shd w:val="clear" w:color="auto" w:fill="auto"/>
            <w:noWrap/>
            <w:vAlign w:val="bottom"/>
            <w:hideMark/>
          </w:tcPr>
          <w:p w14:paraId="3A9D5B8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shd w:val="clear" w:color="auto" w:fill="auto"/>
            <w:noWrap/>
            <w:vAlign w:val="bottom"/>
            <w:hideMark/>
          </w:tcPr>
          <w:p w14:paraId="41CDC46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938" w:type="dxa"/>
            <w:shd w:val="clear" w:color="auto" w:fill="auto"/>
            <w:noWrap/>
            <w:vAlign w:val="bottom"/>
            <w:hideMark/>
          </w:tcPr>
          <w:p w14:paraId="0DF391C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153" w:type="dxa"/>
            <w:shd w:val="clear" w:color="auto" w:fill="auto"/>
            <w:noWrap/>
            <w:vAlign w:val="bottom"/>
            <w:hideMark/>
          </w:tcPr>
          <w:p w14:paraId="542B951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77" w:type="dxa"/>
            <w:shd w:val="clear" w:color="auto" w:fill="auto"/>
            <w:noWrap/>
            <w:vAlign w:val="bottom"/>
            <w:hideMark/>
          </w:tcPr>
          <w:p w14:paraId="2704915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000" w:type="dxa"/>
            <w:shd w:val="clear" w:color="auto" w:fill="auto"/>
            <w:noWrap/>
            <w:vAlign w:val="bottom"/>
            <w:hideMark/>
          </w:tcPr>
          <w:p w14:paraId="7548909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3785C564" w14:textId="77777777" w:rsidTr="00DB7A72">
        <w:trPr>
          <w:trHeight w:val="47"/>
        </w:trPr>
        <w:tc>
          <w:tcPr>
            <w:tcW w:w="2273" w:type="dxa"/>
            <w:tcBorders>
              <w:bottom w:val="single" w:sz="4" w:space="0" w:color="auto"/>
            </w:tcBorders>
            <w:shd w:val="clear" w:color="auto" w:fill="auto"/>
            <w:noWrap/>
            <w:vAlign w:val="bottom"/>
            <w:hideMark/>
          </w:tcPr>
          <w:p w14:paraId="5A0CF429"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Non-clinical Business Continuity Risk Category</w:t>
            </w:r>
          </w:p>
        </w:tc>
        <w:tc>
          <w:tcPr>
            <w:tcW w:w="855" w:type="dxa"/>
            <w:tcBorders>
              <w:bottom w:val="single" w:sz="4" w:space="0" w:color="auto"/>
            </w:tcBorders>
            <w:shd w:val="clear" w:color="auto" w:fill="auto"/>
            <w:noWrap/>
            <w:vAlign w:val="bottom"/>
            <w:hideMark/>
          </w:tcPr>
          <w:p w14:paraId="3DFFBE4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tcBorders>
              <w:bottom w:val="single" w:sz="4" w:space="0" w:color="auto"/>
            </w:tcBorders>
            <w:shd w:val="clear" w:color="auto" w:fill="auto"/>
            <w:noWrap/>
            <w:vAlign w:val="bottom"/>
            <w:hideMark/>
          </w:tcPr>
          <w:p w14:paraId="1734A86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938" w:type="dxa"/>
            <w:tcBorders>
              <w:bottom w:val="single" w:sz="4" w:space="0" w:color="auto"/>
            </w:tcBorders>
            <w:shd w:val="clear" w:color="auto" w:fill="auto"/>
            <w:noWrap/>
            <w:vAlign w:val="bottom"/>
            <w:hideMark/>
          </w:tcPr>
          <w:p w14:paraId="5A2C563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153" w:type="dxa"/>
            <w:tcBorders>
              <w:bottom w:val="single" w:sz="4" w:space="0" w:color="auto"/>
            </w:tcBorders>
            <w:shd w:val="clear" w:color="auto" w:fill="auto"/>
            <w:noWrap/>
            <w:vAlign w:val="bottom"/>
            <w:hideMark/>
          </w:tcPr>
          <w:p w14:paraId="71F593E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77" w:type="dxa"/>
            <w:tcBorders>
              <w:bottom w:val="single" w:sz="4" w:space="0" w:color="auto"/>
            </w:tcBorders>
            <w:shd w:val="clear" w:color="auto" w:fill="auto"/>
            <w:noWrap/>
            <w:vAlign w:val="bottom"/>
            <w:hideMark/>
          </w:tcPr>
          <w:p w14:paraId="753765F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1000" w:type="dxa"/>
            <w:tcBorders>
              <w:bottom w:val="single" w:sz="4" w:space="0" w:color="auto"/>
            </w:tcBorders>
            <w:shd w:val="clear" w:color="auto" w:fill="auto"/>
            <w:noWrap/>
            <w:vAlign w:val="bottom"/>
            <w:hideMark/>
          </w:tcPr>
          <w:p w14:paraId="694FDAB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10A42749" w14:textId="77777777" w:rsidTr="00DB7A72">
        <w:trPr>
          <w:trHeight w:val="314"/>
        </w:trPr>
        <w:tc>
          <w:tcPr>
            <w:tcW w:w="2273" w:type="dxa"/>
            <w:tcBorders>
              <w:top w:val="single" w:sz="4" w:space="0" w:color="auto"/>
            </w:tcBorders>
            <w:shd w:val="clear" w:color="auto" w:fill="auto"/>
            <w:noWrap/>
            <w:vAlign w:val="bottom"/>
            <w:hideMark/>
          </w:tcPr>
          <w:p w14:paraId="4EEE656F"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Noise</w:t>
            </w:r>
          </w:p>
        </w:tc>
        <w:tc>
          <w:tcPr>
            <w:tcW w:w="855" w:type="dxa"/>
            <w:tcBorders>
              <w:top w:val="single" w:sz="4" w:space="0" w:color="auto"/>
            </w:tcBorders>
            <w:shd w:val="clear" w:color="auto" w:fill="auto"/>
            <w:noWrap/>
            <w:vAlign w:val="bottom"/>
            <w:hideMark/>
          </w:tcPr>
          <w:p w14:paraId="2AB637C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55" w:type="dxa"/>
            <w:tcBorders>
              <w:top w:val="single" w:sz="4" w:space="0" w:color="auto"/>
            </w:tcBorders>
            <w:shd w:val="clear" w:color="auto" w:fill="auto"/>
            <w:noWrap/>
            <w:vAlign w:val="bottom"/>
            <w:hideMark/>
          </w:tcPr>
          <w:p w14:paraId="2B87A39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top w:val="single" w:sz="4" w:space="0" w:color="auto"/>
            </w:tcBorders>
            <w:shd w:val="clear" w:color="auto" w:fill="auto"/>
            <w:noWrap/>
            <w:vAlign w:val="bottom"/>
            <w:hideMark/>
          </w:tcPr>
          <w:p w14:paraId="0D9AC15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top w:val="single" w:sz="4" w:space="0" w:color="auto"/>
            </w:tcBorders>
            <w:shd w:val="clear" w:color="auto" w:fill="auto"/>
            <w:noWrap/>
            <w:vAlign w:val="bottom"/>
            <w:hideMark/>
          </w:tcPr>
          <w:p w14:paraId="04F76A3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top w:val="single" w:sz="4" w:space="0" w:color="auto"/>
            </w:tcBorders>
            <w:shd w:val="clear" w:color="auto" w:fill="auto"/>
            <w:noWrap/>
            <w:vAlign w:val="bottom"/>
            <w:hideMark/>
          </w:tcPr>
          <w:p w14:paraId="22B28A6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top w:val="single" w:sz="4" w:space="0" w:color="auto"/>
            </w:tcBorders>
            <w:shd w:val="clear" w:color="auto" w:fill="auto"/>
            <w:noWrap/>
            <w:vAlign w:val="bottom"/>
            <w:hideMark/>
          </w:tcPr>
          <w:p w14:paraId="3673B99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0747F894" w14:textId="77777777" w:rsidTr="00DB7A72">
        <w:trPr>
          <w:trHeight w:val="314"/>
        </w:trPr>
        <w:tc>
          <w:tcPr>
            <w:tcW w:w="2273" w:type="dxa"/>
            <w:shd w:val="clear" w:color="auto" w:fill="auto"/>
            <w:noWrap/>
            <w:vAlign w:val="bottom"/>
            <w:hideMark/>
          </w:tcPr>
          <w:p w14:paraId="0483C2F0"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Noise Intrusion (dB) 1 hr day</w:t>
            </w:r>
          </w:p>
        </w:tc>
        <w:tc>
          <w:tcPr>
            <w:tcW w:w="855" w:type="dxa"/>
            <w:shd w:val="clear" w:color="auto" w:fill="auto"/>
            <w:noWrap/>
            <w:vAlign w:val="bottom"/>
            <w:hideMark/>
          </w:tcPr>
          <w:p w14:paraId="4DDA132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855" w:type="dxa"/>
            <w:shd w:val="clear" w:color="auto" w:fill="auto"/>
            <w:noWrap/>
            <w:vAlign w:val="bottom"/>
            <w:hideMark/>
          </w:tcPr>
          <w:p w14:paraId="421CBDB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938" w:type="dxa"/>
            <w:shd w:val="clear" w:color="auto" w:fill="auto"/>
            <w:noWrap/>
            <w:vAlign w:val="bottom"/>
            <w:hideMark/>
          </w:tcPr>
          <w:p w14:paraId="63A60DE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45</w:t>
            </w:r>
          </w:p>
        </w:tc>
        <w:tc>
          <w:tcPr>
            <w:tcW w:w="1153" w:type="dxa"/>
            <w:shd w:val="clear" w:color="auto" w:fill="auto"/>
            <w:noWrap/>
            <w:vAlign w:val="bottom"/>
            <w:hideMark/>
          </w:tcPr>
          <w:p w14:paraId="7471737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877" w:type="dxa"/>
            <w:shd w:val="clear" w:color="auto" w:fill="auto"/>
            <w:noWrap/>
            <w:vAlign w:val="bottom"/>
            <w:hideMark/>
          </w:tcPr>
          <w:p w14:paraId="3F67C72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1000" w:type="dxa"/>
            <w:shd w:val="clear" w:color="auto" w:fill="auto"/>
            <w:noWrap/>
            <w:vAlign w:val="bottom"/>
            <w:hideMark/>
          </w:tcPr>
          <w:p w14:paraId="0B4F965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r>
      <w:tr w:rsidR="005A40BD" w:rsidRPr="00BA4267" w14:paraId="6F845126" w14:textId="77777777" w:rsidTr="00DB7A72">
        <w:trPr>
          <w:trHeight w:val="314"/>
        </w:trPr>
        <w:tc>
          <w:tcPr>
            <w:tcW w:w="2273" w:type="dxa"/>
            <w:shd w:val="clear" w:color="auto" w:fill="auto"/>
            <w:noWrap/>
            <w:vAlign w:val="bottom"/>
            <w:hideMark/>
          </w:tcPr>
          <w:p w14:paraId="6F17FF3C"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lastRenderedPageBreak/>
              <w:t>Noise Intrusion (dB) 1 hr night</w:t>
            </w:r>
          </w:p>
        </w:tc>
        <w:tc>
          <w:tcPr>
            <w:tcW w:w="855" w:type="dxa"/>
            <w:shd w:val="clear" w:color="auto" w:fill="auto"/>
            <w:noWrap/>
            <w:vAlign w:val="bottom"/>
            <w:hideMark/>
          </w:tcPr>
          <w:p w14:paraId="06A786D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855" w:type="dxa"/>
            <w:shd w:val="clear" w:color="auto" w:fill="auto"/>
            <w:noWrap/>
            <w:vAlign w:val="bottom"/>
            <w:hideMark/>
          </w:tcPr>
          <w:p w14:paraId="63ED1BF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938" w:type="dxa"/>
            <w:shd w:val="clear" w:color="auto" w:fill="auto"/>
            <w:noWrap/>
            <w:vAlign w:val="bottom"/>
            <w:hideMark/>
          </w:tcPr>
          <w:p w14:paraId="1A5659C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35</w:t>
            </w:r>
          </w:p>
        </w:tc>
        <w:tc>
          <w:tcPr>
            <w:tcW w:w="1153" w:type="dxa"/>
            <w:shd w:val="clear" w:color="auto" w:fill="auto"/>
            <w:noWrap/>
            <w:vAlign w:val="bottom"/>
            <w:hideMark/>
          </w:tcPr>
          <w:p w14:paraId="7DBEDD9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35</w:t>
            </w:r>
          </w:p>
        </w:tc>
        <w:tc>
          <w:tcPr>
            <w:tcW w:w="877" w:type="dxa"/>
            <w:shd w:val="clear" w:color="auto" w:fill="auto"/>
            <w:noWrap/>
            <w:vAlign w:val="bottom"/>
            <w:hideMark/>
          </w:tcPr>
          <w:p w14:paraId="1E48C45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35</w:t>
            </w:r>
          </w:p>
        </w:tc>
        <w:tc>
          <w:tcPr>
            <w:tcW w:w="1000" w:type="dxa"/>
            <w:shd w:val="clear" w:color="auto" w:fill="auto"/>
            <w:noWrap/>
            <w:vAlign w:val="bottom"/>
            <w:hideMark/>
          </w:tcPr>
          <w:p w14:paraId="68A07A6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r>
      <w:tr w:rsidR="005A40BD" w:rsidRPr="00BA4267" w14:paraId="4ADF633D" w14:textId="77777777" w:rsidTr="00DB7A72">
        <w:trPr>
          <w:trHeight w:val="314"/>
        </w:trPr>
        <w:tc>
          <w:tcPr>
            <w:tcW w:w="2273" w:type="dxa"/>
            <w:shd w:val="clear" w:color="auto" w:fill="auto"/>
            <w:noWrap/>
            <w:vAlign w:val="bottom"/>
            <w:hideMark/>
          </w:tcPr>
          <w:p w14:paraId="422A248D"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Noise Intrusion (dB) f night</w:t>
            </w:r>
          </w:p>
        </w:tc>
        <w:tc>
          <w:tcPr>
            <w:tcW w:w="855" w:type="dxa"/>
            <w:shd w:val="clear" w:color="auto" w:fill="auto"/>
            <w:noWrap/>
            <w:vAlign w:val="bottom"/>
            <w:hideMark/>
          </w:tcPr>
          <w:p w14:paraId="65C917E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w:t>
            </w:r>
          </w:p>
        </w:tc>
        <w:tc>
          <w:tcPr>
            <w:tcW w:w="855" w:type="dxa"/>
            <w:shd w:val="clear" w:color="auto" w:fill="auto"/>
            <w:noWrap/>
            <w:vAlign w:val="bottom"/>
            <w:hideMark/>
          </w:tcPr>
          <w:p w14:paraId="6EA6DB3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w:t>
            </w:r>
          </w:p>
        </w:tc>
        <w:tc>
          <w:tcPr>
            <w:tcW w:w="938" w:type="dxa"/>
            <w:shd w:val="clear" w:color="auto" w:fill="auto"/>
            <w:noWrap/>
            <w:vAlign w:val="bottom"/>
            <w:hideMark/>
          </w:tcPr>
          <w:p w14:paraId="1234FF8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45</w:t>
            </w:r>
          </w:p>
        </w:tc>
        <w:tc>
          <w:tcPr>
            <w:tcW w:w="1153" w:type="dxa"/>
            <w:shd w:val="clear" w:color="auto" w:fill="auto"/>
            <w:noWrap/>
            <w:vAlign w:val="bottom"/>
            <w:hideMark/>
          </w:tcPr>
          <w:p w14:paraId="163BFEE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45</w:t>
            </w:r>
          </w:p>
        </w:tc>
        <w:tc>
          <w:tcPr>
            <w:tcW w:w="877" w:type="dxa"/>
            <w:shd w:val="clear" w:color="auto" w:fill="auto"/>
            <w:noWrap/>
            <w:vAlign w:val="bottom"/>
            <w:hideMark/>
          </w:tcPr>
          <w:p w14:paraId="16AF302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45</w:t>
            </w:r>
          </w:p>
        </w:tc>
        <w:tc>
          <w:tcPr>
            <w:tcW w:w="1000" w:type="dxa"/>
            <w:shd w:val="clear" w:color="auto" w:fill="auto"/>
            <w:noWrap/>
            <w:vAlign w:val="bottom"/>
            <w:hideMark/>
          </w:tcPr>
          <w:p w14:paraId="59D7E7A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50</w:t>
            </w:r>
          </w:p>
        </w:tc>
      </w:tr>
      <w:tr w:rsidR="005A40BD" w:rsidRPr="00BA4267" w14:paraId="45B2B3AC" w14:textId="77777777" w:rsidTr="00DB7A72">
        <w:trPr>
          <w:trHeight w:val="314"/>
        </w:trPr>
        <w:tc>
          <w:tcPr>
            <w:tcW w:w="2273" w:type="dxa"/>
            <w:shd w:val="clear" w:color="auto" w:fill="auto"/>
            <w:noWrap/>
            <w:vAlign w:val="bottom"/>
            <w:hideMark/>
          </w:tcPr>
          <w:p w14:paraId="76EEE603"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Maximum Internal Noise from M&amp;E Services (NR)</w:t>
            </w:r>
          </w:p>
        </w:tc>
        <w:tc>
          <w:tcPr>
            <w:tcW w:w="855" w:type="dxa"/>
            <w:shd w:val="clear" w:color="auto" w:fill="auto"/>
            <w:noWrap/>
            <w:vAlign w:val="bottom"/>
            <w:hideMark/>
          </w:tcPr>
          <w:p w14:paraId="45FAEC8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855" w:type="dxa"/>
            <w:shd w:val="clear" w:color="auto" w:fill="auto"/>
            <w:noWrap/>
            <w:vAlign w:val="bottom"/>
            <w:hideMark/>
          </w:tcPr>
          <w:p w14:paraId="46512FE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c>
          <w:tcPr>
            <w:tcW w:w="938" w:type="dxa"/>
            <w:shd w:val="clear" w:color="auto" w:fill="auto"/>
            <w:noWrap/>
            <w:vAlign w:val="bottom"/>
            <w:hideMark/>
          </w:tcPr>
          <w:p w14:paraId="33A71BC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w:t>
            </w:r>
          </w:p>
        </w:tc>
        <w:tc>
          <w:tcPr>
            <w:tcW w:w="1153" w:type="dxa"/>
            <w:shd w:val="clear" w:color="auto" w:fill="auto"/>
            <w:noWrap/>
            <w:vAlign w:val="bottom"/>
            <w:hideMark/>
          </w:tcPr>
          <w:p w14:paraId="2CE1E5A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w:t>
            </w:r>
          </w:p>
        </w:tc>
        <w:tc>
          <w:tcPr>
            <w:tcW w:w="877" w:type="dxa"/>
            <w:shd w:val="clear" w:color="auto" w:fill="auto"/>
            <w:noWrap/>
            <w:vAlign w:val="bottom"/>
            <w:hideMark/>
          </w:tcPr>
          <w:p w14:paraId="7135211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30</w:t>
            </w:r>
          </w:p>
        </w:tc>
        <w:tc>
          <w:tcPr>
            <w:tcW w:w="1000" w:type="dxa"/>
            <w:shd w:val="clear" w:color="auto" w:fill="auto"/>
            <w:noWrap/>
            <w:vAlign w:val="bottom"/>
            <w:hideMark/>
          </w:tcPr>
          <w:p w14:paraId="1E44851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40</w:t>
            </w:r>
          </w:p>
        </w:tc>
      </w:tr>
      <w:tr w:rsidR="005A40BD" w:rsidRPr="00BA4267" w14:paraId="40185B8F" w14:textId="77777777" w:rsidTr="00DB7A72">
        <w:trPr>
          <w:trHeight w:val="314"/>
        </w:trPr>
        <w:tc>
          <w:tcPr>
            <w:tcW w:w="2273" w:type="dxa"/>
            <w:shd w:val="clear" w:color="auto" w:fill="auto"/>
            <w:noWrap/>
            <w:vAlign w:val="bottom"/>
            <w:hideMark/>
          </w:tcPr>
          <w:p w14:paraId="73A3B209"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Room Sound-insulation Parameters - Privacy</w:t>
            </w:r>
          </w:p>
        </w:tc>
        <w:tc>
          <w:tcPr>
            <w:tcW w:w="855" w:type="dxa"/>
            <w:shd w:val="clear" w:color="auto" w:fill="auto"/>
            <w:noWrap/>
            <w:vAlign w:val="bottom"/>
            <w:hideMark/>
          </w:tcPr>
          <w:p w14:paraId="69F1FA5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Private</w:t>
            </w:r>
          </w:p>
        </w:tc>
        <w:tc>
          <w:tcPr>
            <w:tcW w:w="855" w:type="dxa"/>
            <w:shd w:val="clear" w:color="auto" w:fill="auto"/>
            <w:noWrap/>
            <w:vAlign w:val="bottom"/>
            <w:hideMark/>
          </w:tcPr>
          <w:p w14:paraId="031D5A7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Private</w:t>
            </w:r>
          </w:p>
        </w:tc>
        <w:tc>
          <w:tcPr>
            <w:tcW w:w="938" w:type="dxa"/>
            <w:shd w:val="clear" w:color="auto" w:fill="auto"/>
            <w:noWrap/>
            <w:vAlign w:val="bottom"/>
            <w:hideMark/>
          </w:tcPr>
          <w:p w14:paraId="1825051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Moderate</w:t>
            </w:r>
          </w:p>
        </w:tc>
        <w:tc>
          <w:tcPr>
            <w:tcW w:w="1153" w:type="dxa"/>
            <w:shd w:val="clear" w:color="auto" w:fill="auto"/>
            <w:noWrap/>
            <w:vAlign w:val="bottom"/>
            <w:hideMark/>
          </w:tcPr>
          <w:p w14:paraId="5F41061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Confidential</w:t>
            </w:r>
          </w:p>
        </w:tc>
        <w:tc>
          <w:tcPr>
            <w:tcW w:w="877" w:type="dxa"/>
            <w:shd w:val="clear" w:color="auto" w:fill="auto"/>
            <w:noWrap/>
            <w:vAlign w:val="bottom"/>
            <w:hideMark/>
          </w:tcPr>
          <w:p w14:paraId="5C9497A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Confidential</w:t>
            </w:r>
          </w:p>
        </w:tc>
        <w:tc>
          <w:tcPr>
            <w:tcW w:w="1000" w:type="dxa"/>
            <w:shd w:val="clear" w:color="auto" w:fill="auto"/>
            <w:noWrap/>
            <w:vAlign w:val="bottom"/>
            <w:hideMark/>
          </w:tcPr>
          <w:p w14:paraId="4B8B751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Private</w:t>
            </w:r>
          </w:p>
        </w:tc>
      </w:tr>
      <w:tr w:rsidR="005A40BD" w:rsidRPr="00BA4267" w14:paraId="7E214032" w14:textId="77777777" w:rsidTr="00DB7A72">
        <w:trPr>
          <w:trHeight w:val="314"/>
        </w:trPr>
        <w:tc>
          <w:tcPr>
            <w:tcW w:w="2273" w:type="dxa"/>
            <w:shd w:val="clear" w:color="auto" w:fill="auto"/>
            <w:noWrap/>
            <w:vAlign w:val="bottom"/>
            <w:hideMark/>
          </w:tcPr>
          <w:p w14:paraId="017D531F"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Room Sound-insulation Parameters - Noise Generation</w:t>
            </w:r>
          </w:p>
        </w:tc>
        <w:tc>
          <w:tcPr>
            <w:tcW w:w="855" w:type="dxa"/>
            <w:shd w:val="clear" w:color="auto" w:fill="auto"/>
            <w:noWrap/>
            <w:vAlign w:val="bottom"/>
            <w:hideMark/>
          </w:tcPr>
          <w:p w14:paraId="3FEA7B6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c>
          <w:tcPr>
            <w:tcW w:w="855" w:type="dxa"/>
            <w:shd w:val="clear" w:color="auto" w:fill="auto"/>
            <w:noWrap/>
            <w:vAlign w:val="bottom"/>
            <w:hideMark/>
          </w:tcPr>
          <w:p w14:paraId="218C8ED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c>
          <w:tcPr>
            <w:tcW w:w="938" w:type="dxa"/>
            <w:shd w:val="clear" w:color="auto" w:fill="auto"/>
            <w:noWrap/>
            <w:vAlign w:val="bottom"/>
            <w:hideMark/>
          </w:tcPr>
          <w:p w14:paraId="28506F13"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c>
          <w:tcPr>
            <w:tcW w:w="1153" w:type="dxa"/>
            <w:shd w:val="clear" w:color="auto" w:fill="auto"/>
            <w:noWrap/>
            <w:vAlign w:val="bottom"/>
            <w:hideMark/>
          </w:tcPr>
          <w:p w14:paraId="30C202B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c>
          <w:tcPr>
            <w:tcW w:w="877" w:type="dxa"/>
            <w:shd w:val="clear" w:color="auto" w:fill="auto"/>
            <w:noWrap/>
            <w:vAlign w:val="bottom"/>
            <w:hideMark/>
          </w:tcPr>
          <w:p w14:paraId="1DF020D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c>
          <w:tcPr>
            <w:tcW w:w="1000" w:type="dxa"/>
            <w:shd w:val="clear" w:color="auto" w:fill="auto"/>
            <w:noWrap/>
            <w:vAlign w:val="bottom"/>
            <w:hideMark/>
          </w:tcPr>
          <w:p w14:paraId="2029C96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Typical</w:t>
            </w:r>
          </w:p>
        </w:tc>
      </w:tr>
      <w:tr w:rsidR="005A40BD" w:rsidRPr="00BA4267" w14:paraId="7C29045A" w14:textId="77777777" w:rsidTr="00DB7A72">
        <w:trPr>
          <w:trHeight w:val="314"/>
        </w:trPr>
        <w:tc>
          <w:tcPr>
            <w:tcW w:w="2273" w:type="dxa"/>
            <w:shd w:val="clear" w:color="auto" w:fill="auto"/>
            <w:noWrap/>
            <w:vAlign w:val="bottom"/>
            <w:hideMark/>
          </w:tcPr>
          <w:p w14:paraId="5CA8CA0E"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Noise Sensitivity</w:t>
            </w:r>
          </w:p>
        </w:tc>
        <w:tc>
          <w:tcPr>
            <w:tcW w:w="855" w:type="dxa"/>
            <w:shd w:val="clear" w:color="auto" w:fill="auto"/>
            <w:noWrap/>
            <w:vAlign w:val="bottom"/>
            <w:hideMark/>
          </w:tcPr>
          <w:p w14:paraId="525C59B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Sensitive</w:t>
            </w:r>
          </w:p>
        </w:tc>
        <w:tc>
          <w:tcPr>
            <w:tcW w:w="855" w:type="dxa"/>
            <w:shd w:val="clear" w:color="auto" w:fill="auto"/>
            <w:noWrap/>
            <w:vAlign w:val="bottom"/>
            <w:hideMark/>
          </w:tcPr>
          <w:p w14:paraId="3BEAD17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Sensitive</w:t>
            </w:r>
          </w:p>
        </w:tc>
        <w:tc>
          <w:tcPr>
            <w:tcW w:w="938" w:type="dxa"/>
            <w:shd w:val="clear" w:color="auto" w:fill="auto"/>
            <w:noWrap/>
            <w:vAlign w:val="bottom"/>
            <w:hideMark/>
          </w:tcPr>
          <w:p w14:paraId="3A73ACF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Medium</w:t>
            </w:r>
          </w:p>
        </w:tc>
        <w:tc>
          <w:tcPr>
            <w:tcW w:w="1153" w:type="dxa"/>
            <w:shd w:val="clear" w:color="auto" w:fill="auto"/>
            <w:noWrap/>
            <w:vAlign w:val="bottom"/>
            <w:hideMark/>
          </w:tcPr>
          <w:p w14:paraId="02BF193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Medium</w:t>
            </w:r>
          </w:p>
        </w:tc>
        <w:tc>
          <w:tcPr>
            <w:tcW w:w="877" w:type="dxa"/>
            <w:shd w:val="clear" w:color="auto" w:fill="auto"/>
            <w:noWrap/>
            <w:vAlign w:val="bottom"/>
            <w:hideMark/>
          </w:tcPr>
          <w:p w14:paraId="7836D6C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Medium</w:t>
            </w:r>
          </w:p>
        </w:tc>
        <w:tc>
          <w:tcPr>
            <w:tcW w:w="1000" w:type="dxa"/>
            <w:shd w:val="clear" w:color="auto" w:fill="auto"/>
            <w:noWrap/>
            <w:vAlign w:val="bottom"/>
            <w:hideMark/>
          </w:tcPr>
          <w:p w14:paraId="6ADB5A6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Sensitive</w:t>
            </w:r>
          </w:p>
        </w:tc>
      </w:tr>
      <w:tr w:rsidR="005A40BD" w:rsidRPr="00BA4267" w14:paraId="1125C6BB" w14:textId="77777777" w:rsidTr="00DB7A72">
        <w:trPr>
          <w:trHeight w:val="314"/>
        </w:trPr>
        <w:tc>
          <w:tcPr>
            <w:tcW w:w="2273" w:type="dxa"/>
            <w:tcBorders>
              <w:bottom w:val="single" w:sz="4" w:space="0" w:color="auto"/>
            </w:tcBorders>
            <w:shd w:val="clear" w:color="auto" w:fill="auto"/>
            <w:noWrap/>
            <w:vAlign w:val="bottom"/>
            <w:hideMark/>
          </w:tcPr>
          <w:p w14:paraId="4C98DB2B"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Sound-insulation Rating (dB D nT,w)</w:t>
            </w:r>
          </w:p>
        </w:tc>
        <w:tc>
          <w:tcPr>
            <w:tcW w:w="855" w:type="dxa"/>
            <w:tcBorders>
              <w:bottom w:val="single" w:sz="4" w:space="0" w:color="auto"/>
            </w:tcBorders>
            <w:shd w:val="clear" w:color="auto" w:fill="auto"/>
            <w:noWrap/>
            <w:vAlign w:val="bottom"/>
            <w:hideMark/>
          </w:tcPr>
          <w:p w14:paraId="1F1CDEC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c>
          <w:tcPr>
            <w:tcW w:w="855" w:type="dxa"/>
            <w:tcBorders>
              <w:bottom w:val="single" w:sz="4" w:space="0" w:color="auto"/>
            </w:tcBorders>
            <w:shd w:val="clear" w:color="auto" w:fill="auto"/>
            <w:noWrap/>
            <w:vAlign w:val="bottom"/>
            <w:hideMark/>
          </w:tcPr>
          <w:p w14:paraId="319C6B0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bottom w:val="single" w:sz="4" w:space="0" w:color="auto"/>
            </w:tcBorders>
            <w:shd w:val="clear" w:color="auto" w:fill="auto"/>
            <w:noWrap/>
            <w:vAlign w:val="bottom"/>
            <w:hideMark/>
          </w:tcPr>
          <w:p w14:paraId="58C32F2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bottom w:val="single" w:sz="4" w:space="0" w:color="auto"/>
            </w:tcBorders>
            <w:shd w:val="clear" w:color="auto" w:fill="auto"/>
            <w:noWrap/>
            <w:vAlign w:val="bottom"/>
            <w:hideMark/>
          </w:tcPr>
          <w:p w14:paraId="52F5DBA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bottom w:val="single" w:sz="4" w:space="0" w:color="auto"/>
            </w:tcBorders>
            <w:shd w:val="clear" w:color="auto" w:fill="auto"/>
            <w:noWrap/>
            <w:vAlign w:val="bottom"/>
            <w:hideMark/>
          </w:tcPr>
          <w:p w14:paraId="3CF8EE70"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bottom w:val="single" w:sz="4" w:space="0" w:color="auto"/>
            </w:tcBorders>
            <w:shd w:val="clear" w:color="auto" w:fill="auto"/>
            <w:noWrap/>
            <w:vAlign w:val="bottom"/>
            <w:hideMark/>
          </w:tcPr>
          <w:p w14:paraId="34E004D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w:t>
            </w:r>
          </w:p>
        </w:tc>
      </w:tr>
      <w:tr w:rsidR="005A40BD" w:rsidRPr="00BA4267" w14:paraId="23AFA398" w14:textId="77777777" w:rsidTr="00DB7A72">
        <w:trPr>
          <w:trHeight w:val="37"/>
        </w:trPr>
        <w:tc>
          <w:tcPr>
            <w:tcW w:w="2273" w:type="dxa"/>
            <w:tcBorders>
              <w:top w:val="single" w:sz="4" w:space="0" w:color="auto"/>
            </w:tcBorders>
            <w:shd w:val="clear" w:color="auto" w:fill="auto"/>
            <w:noWrap/>
            <w:vAlign w:val="bottom"/>
            <w:hideMark/>
          </w:tcPr>
          <w:p w14:paraId="0D9E1EF4" w14:textId="77777777" w:rsidR="00BA4267" w:rsidRPr="005A40BD" w:rsidRDefault="00BA4267" w:rsidP="00BA4267">
            <w:pPr>
              <w:spacing w:line="240" w:lineRule="auto"/>
              <w:jc w:val="left"/>
              <w:rPr>
                <w:rFonts w:ascii="Georgia" w:hAnsi="Georgia"/>
                <w:b/>
                <w:bCs/>
                <w:sz w:val="16"/>
                <w:szCs w:val="16"/>
              </w:rPr>
            </w:pPr>
            <w:r w:rsidRPr="005A40BD">
              <w:rPr>
                <w:rFonts w:ascii="Georgia" w:hAnsi="Georgia"/>
                <w:b/>
                <w:bCs/>
                <w:sz w:val="16"/>
                <w:szCs w:val="16"/>
              </w:rPr>
              <w:t>Safety</w:t>
            </w:r>
          </w:p>
        </w:tc>
        <w:tc>
          <w:tcPr>
            <w:tcW w:w="855" w:type="dxa"/>
            <w:tcBorders>
              <w:top w:val="single" w:sz="4" w:space="0" w:color="auto"/>
            </w:tcBorders>
            <w:shd w:val="clear" w:color="auto" w:fill="auto"/>
            <w:noWrap/>
            <w:vAlign w:val="bottom"/>
            <w:hideMark/>
          </w:tcPr>
          <w:p w14:paraId="06162DB7"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55" w:type="dxa"/>
            <w:tcBorders>
              <w:top w:val="single" w:sz="4" w:space="0" w:color="auto"/>
            </w:tcBorders>
            <w:shd w:val="clear" w:color="auto" w:fill="auto"/>
            <w:noWrap/>
            <w:vAlign w:val="bottom"/>
            <w:hideMark/>
          </w:tcPr>
          <w:p w14:paraId="1BE48C5D"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938" w:type="dxa"/>
            <w:tcBorders>
              <w:top w:val="single" w:sz="4" w:space="0" w:color="auto"/>
            </w:tcBorders>
            <w:shd w:val="clear" w:color="auto" w:fill="auto"/>
            <w:noWrap/>
            <w:vAlign w:val="bottom"/>
            <w:hideMark/>
          </w:tcPr>
          <w:p w14:paraId="29E99F2F"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153" w:type="dxa"/>
            <w:tcBorders>
              <w:top w:val="single" w:sz="4" w:space="0" w:color="auto"/>
            </w:tcBorders>
            <w:shd w:val="clear" w:color="auto" w:fill="auto"/>
            <w:noWrap/>
            <w:vAlign w:val="bottom"/>
            <w:hideMark/>
          </w:tcPr>
          <w:p w14:paraId="028C87EC"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877" w:type="dxa"/>
            <w:tcBorders>
              <w:top w:val="single" w:sz="4" w:space="0" w:color="auto"/>
            </w:tcBorders>
            <w:shd w:val="clear" w:color="auto" w:fill="auto"/>
            <w:noWrap/>
            <w:vAlign w:val="bottom"/>
            <w:hideMark/>
          </w:tcPr>
          <w:p w14:paraId="644724E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c>
          <w:tcPr>
            <w:tcW w:w="1000" w:type="dxa"/>
            <w:tcBorders>
              <w:top w:val="single" w:sz="4" w:space="0" w:color="auto"/>
            </w:tcBorders>
            <w:shd w:val="clear" w:color="auto" w:fill="auto"/>
            <w:noWrap/>
            <w:vAlign w:val="bottom"/>
            <w:hideMark/>
          </w:tcPr>
          <w:p w14:paraId="185F864B"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 </w:t>
            </w:r>
          </w:p>
        </w:tc>
      </w:tr>
      <w:tr w:rsidR="005A40BD" w:rsidRPr="00BA4267" w14:paraId="525107B4" w14:textId="77777777" w:rsidTr="00DB7A72">
        <w:trPr>
          <w:trHeight w:val="314"/>
        </w:trPr>
        <w:tc>
          <w:tcPr>
            <w:tcW w:w="2273" w:type="dxa"/>
            <w:shd w:val="clear" w:color="auto" w:fill="auto"/>
            <w:noWrap/>
            <w:vAlign w:val="bottom"/>
            <w:hideMark/>
          </w:tcPr>
          <w:p w14:paraId="2423C87A"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Maximum Surface Temperature (DegC)</w:t>
            </w:r>
          </w:p>
        </w:tc>
        <w:tc>
          <w:tcPr>
            <w:tcW w:w="855" w:type="dxa"/>
            <w:shd w:val="clear" w:color="auto" w:fill="auto"/>
            <w:noWrap/>
            <w:vAlign w:val="bottom"/>
            <w:hideMark/>
          </w:tcPr>
          <w:p w14:paraId="0BCEA40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855" w:type="dxa"/>
            <w:shd w:val="clear" w:color="auto" w:fill="auto"/>
            <w:noWrap/>
            <w:vAlign w:val="bottom"/>
            <w:hideMark/>
          </w:tcPr>
          <w:p w14:paraId="11773A6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938" w:type="dxa"/>
            <w:shd w:val="clear" w:color="auto" w:fill="auto"/>
            <w:noWrap/>
            <w:vAlign w:val="bottom"/>
            <w:hideMark/>
          </w:tcPr>
          <w:p w14:paraId="260801B8"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1153" w:type="dxa"/>
            <w:shd w:val="clear" w:color="auto" w:fill="auto"/>
            <w:noWrap/>
            <w:vAlign w:val="bottom"/>
            <w:hideMark/>
          </w:tcPr>
          <w:p w14:paraId="1C36BF3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877" w:type="dxa"/>
            <w:shd w:val="clear" w:color="auto" w:fill="auto"/>
            <w:noWrap/>
            <w:vAlign w:val="bottom"/>
            <w:hideMark/>
          </w:tcPr>
          <w:p w14:paraId="7B51A25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1000" w:type="dxa"/>
            <w:shd w:val="clear" w:color="auto" w:fill="auto"/>
            <w:noWrap/>
            <w:vAlign w:val="bottom"/>
            <w:hideMark/>
          </w:tcPr>
          <w:p w14:paraId="05CE319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r>
      <w:tr w:rsidR="005A40BD" w:rsidRPr="00BA4267" w14:paraId="7CA27405" w14:textId="77777777" w:rsidTr="00DB7A72">
        <w:trPr>
          <w:trHeight w:val="314"/>
        </w:trPr>
        <w:tc>
          <w:tcPr>
            <w:tcW w:w="2273" w:type="dxa"/>
            <w:shd w:val="clear" w:color="auto" w:fill="auto"/>
            <w:noWrap/>
            <w:vAlign w:val="bottom"/>
            <w:hideMark/>
          </w:tcPr>
          <w:p w14:paraId="09A177C9"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Domestic Hot Water Discharge Temperature (DegC)</w:t>
            </w:r>
          </w:p>
        </w:tc>
        <w:tc>
          <w:tcPr>
            <w:tcW w:w="855" w:type="dxa"/>
            <w:shd w:val="clear" w:color="auto" w:fill="auto"/>
            <w:noWrap/>
            <w:vAlign w:val="bottom"/>
            <w:hideMark/>
          </w:tcPr>
          <w:p w14:paraId="127D030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855" w:type="dxa"/>
            <w:shd w:val="clear" w:color="auto" w:fill="auto"/>
            <w:noWrap/>
            <w:vAlign w:val="bottom"/>
            <w:hideMark/>
          </w:tcPr>
          <w:p w14:paraId="60E924EA"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c>
          <w:tcPr>
            <w:tcW w:w="938" w:type="dxa"/>
            <w:shd w:val="clear" w:color="auto" w:fill="auto"/>
            <w:noWrap/>
            <w:vAlign w:val="bottom"/>
            <w:hideMark/>
          </w:tcPr>
          <w:p w14:paraId="6B39FFE5"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41</w:t>
            </w:r>
          </w:p>
        </w:tc>
        <w:tc>
          <w:tcPr>
            <w:tcW w:w="1153" w:type="dxa"/>
            <w:shd w:val="clear" w:color="auto" w:fill="auto"/>
            <w:noWrap/>
            <w:vAlign w:val="bottom"/>
            <w:hideMark/>
          </w:tcPr>
          <w:p w14:paraId="2B1ADAB2"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41</w:t>
            </w:r>
          </w:p>
        </w:tc>
        <w:tc>
          <w:tcPr>
            <w:tcW w:w="877" w:type="dxa"/>
            <w:shd w:val="clear" w:color="auto" w:fill="auto"/>
            <w:noWrap/>
            <w:vAlign w:val="bottom"/>
            <w:hideMark/>
          </w:tcPr>
          <w:p w14:paraId="4044A4B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41</w:t>
            </w:r>
          </w:p>
        </w:tc>
        <w:tc>
          <w:tcPr>
            <w:tcW w:w="1000" w:type="dxa"/>
            <w:shd w:val="clear" w:color="auto" w:fill="auto"/>
            <w:noWrap/>
            <w:vAlign w:val="bottom"/>
            <w:hideMark/>
          </w:tcPr>
          <w:p w14:paraId="247020A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43</w:t>
            </w:r>
          </w:p>
        </w:tc>
      </w:tr>
      <w:tr w:rsidR="005A40BD" w:rsidRPr="00BA4267" w14:paraId="16725C7B" w14:textId="77777777" w:rsidTr="00DB7A72">
        <w:trPr>
          <w:trHeight w:val="314"/>
        </w:trPr>
        <w:tc>
          <w:tcPr>
            <w:tcW w:w="2273" w:type="dxa"/>
            <w:tcBorders>
              <w:bottom w:val="single" w:sz="4" w:space="0" w:color="auto"/>
            </w:tcBorders>
            <w:shd w:val="clear" w:color="auto" w:fill="auto"/>
            <w:noWrap/>
            <w:vAlign w:val="bottom"/>
            <w:hideMark/>
          </w:tcPr>
          <w:p w14:paraId="7F49E896" w14:textId="77777777" w:rsidR="00BA4267" w:rsidRPr="00BA4267" w:rsidRDefault="00BA4267" w:rsidP="00BA4267">
            <w:pPr>
              <w:spacing w:line="240" w:lineRule="auto"/>
              <w:jc w:val="left"/>
              <w:rPr>
                <w:rFonts w:ascii="Georgia" w:hAnsi="Georgia"/>
                <w:sz w:val="16"/>
                <w:szCs w:val="16"/>
              </w:rPr>
            </w:pPr>
            <w:r w:rsidRPr="00BA4267">
              <w:rPr>
                <w:rFonts w:ascii="Georgia" w:hAnsi="Georgia"/>
                <w:sz w:val="16"/>
                <w:szCs w:val="16"/>
              </w:rPr>
              <w:t>Maximum Cold Water Discharge Temperature (DegC)</w:t>
            </w:r>
          </w:p>
        </w:tc>
        <w:tc>
          <w:tcPr>
            <w:tcW w:w="855" w:type="dxa"/>
            <w:tcBorders>
              <w:bottom w:val="single" w:sz="4" w:space="0" w:color="auto"/>
            </w:tcBorders>
            <w:shd w:val="clear" w:color="auto" w:fill="auto"/>
            <w:noWrap/>
            <w:vAlign w:val="bottom"/>
            <w:hideMark/>
          </w:tcPr>
          <w:p w14:paraId="516CBD99"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c>
          <w:tcPr>
            <w:tcW w:w="855" w:type="dxa"/>
            <w:tcBorders>
              <w:bottom w:val="single" w:sz="4" w:space="0" w:color="auto"/>
            </w:tcBorders>
            <w:shd w:val="clear" w:color="auto" w:fill="auto"/>
            <w:noWrap/>
            <w:vAlign w:val="bottom"/>
            <w:hideMark/>
          </w:tcPr>
          <w:p w14:paraId="53B28134"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c>
          <w:tcPr>
            <w:tcW w:w="938" w:type="dxa"/>
            <w:tcBorders>
              <w:bottom w:val="single" w:sz="4" w:space="0" w:color="auto"/>
            </w:tcBorders>
            <w:shd w:val="clear" w:color="auto" w:fill="auto"/>
            <w:noWrap/>
            <w:vAlign w:val="bottom"/>
            <w:hideMark/>
          </w:tcPr>
          <w:p w14:paraId="021393F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c>
          <w:tcPr>
            <w:tcW w:w="1153" w:type="dxa"/>
            <w:tcBorders>
              <w:bottom w:val="single" w:sz="4" w:space="0" w:color="auto"/>
            </w:tcBorders>
            <w:shd w:val="clear" w:color="auto" w:fill="auto"/>
            <w:noWrap/>
            <w:vAlign w:val="bottom"/>
            <w:hideMark/>
          </w:tcPr>
          <w:p w14:paraId="441F352E"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c>
          <w:tcPr>
            <w:tcW w:w="877" w:type="dxa"/>
            <w:tcBorders>
              <w:bottom w:val="single" w:sz="4" w:space="0" w:color="auto"/>
            </w:tcBorders>
            <w:shd w:val="clear" w:color="auto" w:fill="auto"/>
            <w:noWrap/>
            <w:vAlign w:val="bottom"/>
            <w:hideMark/>
          </w:tcPr>
          <w:p w14:paraId="7C47FB21"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c>
          <w:tcPr>
            <w:tcW w:w="1000" w:type="dxa"/>
            <w:tcBorders>
              <w:bottom w:val="single" w:sz="4" w:space="0" w:color="auto"/>
            </w:tcBorders>
            <w:shd w:val="clear" w:color="auto" w:fill="auto"/>
            <w:noWrap/>
            <w:vAlign w:val="bottom"/>
            <w:hideMark/>
          </w:tcPr>
          <w:p w14:paraId="707A1486" w14:textId="77777777" w:rsidR="00BA4267" w:rsidRPr="00BA4267" w:rsidRDefault="00BA4267" w:rsidP="00DB7A72">
            <w:pPr>
              <w:spacing w:line="240" w:lineRule="auto"/>
              <w:jc w:val="left"/>
              <w:rPr>
                <w:rFonts w:ascii="Georgia" w:hAnsi="Georgia"/>
                <w:sz w:val="16"/>
                <w:szCs w:val="16"/>
              </w:rPr>
            </w:pPr>
            <w:r w:rsidRPr="00BA4267">
              <w:rPr>
                <w:rFonts w:ascii="Georgia" w:hAnsi="Georgia"/>
                <w:sz w:val="16"/>
                <w:szCs w:val="16"/>
              </w:rPr>
              <w:t>&lt;20</w:t>
            </w:r>
          </w:p>
        </w:tc>
      </w:tr>
      <w:tr w:rsidR="005A40BD" w:rsidRPr="00DB7A72" w14:paraId="53AA0DCB" w14:textId="77777777" w:rsidTr="00DB7A72">
        <w:trPr>
          <w:trHeight w:val="37"/>
        </w:trPr>
        <w:tc>
          <w:tcPr>
            <w:tcW w:w="2273" w:type="dxa"/>
            <w:tcBorders>
              <w:top w:val="single" w:sz="4" w:space="0" w:color="auto"/>
            </w:tcBorders>
            <w:shd w:val="clear" w:color="auto" w:fill="auto"/>
            <w:noWrap/>
            <w:vAlign w:val="bottom"/>
            <w:hideMark/>
          </w:tcPr>
          <w:p w14:paraId="1C0755E6" w14:textId="77777777" w:rsidR="00BA4267" w:rsidRPr="00DB7A72" w:rsidRDefault="00BA4267" w:rsidP="00BA4267">
            <w:pPr>
              <w:spacing w:line="240" w:lineRule="auto"/>
              <w:jc w:val="left"/>
              <w:rPr>
                <w:rFonts w:ascii="Georgia" w:hAnsi="Georgia"/>
                <w:b/>
                <w:bCs/>
                <w:sz w:val="16"/>
                <w:szCs w:val="16"/>
                <w:u w:val="single"/>
              </w:rPr>
            </w:pPr>
            <w:r w:rsidRPr="00DB7A72">
              <w:rPr>
                <w:rFonts w:ascii="Georgia" w:hAnsi="Georgia"/>
                <w:b/>
                <w:bCs/>
                <w:sz w:val="16"/>
                <w:szCs w:val="16"/>
                <w:u w:val="single"/>
              </w:rPr>
              <w:t>Fire</w:t>
            </w:r>
          </w:p>
        </w:tc>
        <w:tc>
          <w:tcPr>
            <w:tcW w:w="855" w:type="dxa"/>
            <w:tcBorders>
              <w:top w:val="single" w:sz="4" w:space="0" w:color="auto"/>
            </w:tcBorders>
            <w:shd w:val="clear" w:color="auto" w:fill="auto"/>
            <w:noWrap/>
            <w:vAlign w:val="bottom"/>
            <w:hideMark/>
          </w:tcPr>
          <w:p w14:paraId="60770895"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c>
          <w:tcPr>
            <w:tcW w:w="855" w:type="dxa"/>
            <w:tcBorders>
              <w:top w:val="single" w:sz="4" w:space="0" w:color="auto"/>
            </w:tcBorders>
            <w:shd w:val="clear" w:color="auto" w:fill="auto"/>
            <w:noWrap/>
            <w:vAlign w:val="bottom"/>
            <w:hideMark/>
          </w:tcPr>
          <w:p w14:paraId="51912687"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c>
          <w:tcPr>
            <w:tcW w:w="938" w:type="dxa"/>
            <w:tcBorders>
              <w:top w:val="single" w:sz="4" w:space="0" w:color="auto"/>
            </w:tcBorders>
            <w:shd w:val="clear" w:color="auto" w:fill="auto"/>
            <w:noWrap/>
            <w:vAlign w:val="bottom"/>
            <w:hideMark/>
          </w:tcPr>
          <w:p w14:paraId="487FE02F"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c>
          <w:tcPr>
            <w:tcW w:w="1153" w:type="dxa"/>
            <w:tcBorders>
              <w:top w:val="single" w:sz="4" w:space="0" w:color="auto"/>
            </w:tcBorders>
            <w:shd w:val="clear" w:color="auto" w:fill="auto"/>
            <w:noWrap/>
            <w:vAlign w:val="bottom"/>
            <w:hideMark/>
          </w:tcPr>
          <w:p w14:paraId="6CC84E6D"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c>
          <w:tcPr>
            <w:tcW w:w="877" w:type="dxa"/>
            <w:tcBorders>
              <w:top w:val="single" w:sz="4" w:space="0" w:color="auto"/>
            </w:tcBorders>
            <w:shd w:val="clear" w:color="auto" w:fill="auto"/>
            <w:noWrap/>
            <w:vAlign w:val="bottom"/>
            <w:hideMark/>
          </w:tcPr>
          <w:p w14:paraId="5B75A641"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c>
          <w:tcPr>
            <w:tcW w:w="1000" w:type="dxa"/>
            <w:tcBorders>
              <w:top w:val="single" w:sz="4" w:space="0" w:color="auto"/>
            </w:tcBorders>
            <w:shd w:val="clear" w:color="auto" w:fill="auto"/>
            <w:noWrap/>
            <w:vAlign w:val="bottom"/>
            <w:hideMark/>
          </w:tcPr>
          <w:p w14:paraId="4B77F2CA" w14:textId="77777777" w:rsidR="00BA4267" w:rsidRPr="00DB7A72" w:rsidRDefault="00BA4267" w:rsidP="00DB7A72">
            <w:pPr>
              <w:spacing w:line="240" w:lineRule="auto"/>
              <w:jc w:val="left"/>
              <w:rPr>
                <w:rFonts w:ascii="Georgia" w:hAnsi="Georgia"/>
                <w:sz w:val="16"/>
                <w:szCs w:val="16"/>
                <w:u w:val="single"/>
              </w:rPr>
            </w:pPr>
            <w:r w:rsidRPr="00DB7A72">
              <w:rPr>
                <w:rFonts w:ascii="Georgia" w:hAnsi="Georgia"/>
                <w:sz w:val="16"/>
                <w:szCs w:val="16"/>
                <w:u w:val="single"/>
              </w:rPr>
              <w:t> </w:t>
            </w:r>
          </w:p>
        </w:tc>
      </w:tr>
      <w:tr w:rsidR="005A40BD" w:rsidRPr="00DB7A72" w14:paraId="6DB66AF0" w14:textId="77777777" w:rsidTr="00DB7A72">
        <w:trPr>
          <w:trHeight w:val="314"/>
        </w:trPr>
        <w:tc>
          <w:tcPr>
            <w:tcW w:w="2273" w:type="dxa"/>
            <w:shd w:val="clear" w:color="auto" w:fill="auto"/>
            <w:noWrap/>
            <w:vAlign w:val="bottom"/>
            <w:hideMark/>
          </w:tcPr>
          <w:p w14:paraId="3DDFF97E" w14:textId="77777777" w:rsidR="00BA4267" w:rsidRPr="00DB7A72" w:rsidRDefault="00BA4267" w:rsidP="00BA4267">
            <w:pPr>
              <w:spacing w:line="240" w:lineRule="auto"/>
              <w:jc w:val="left"/>
              <w:rPr>
                <w:rFonts w:ascii="Georgia" w:hAnsi="Georgia"/>
                <w:sz w:val="16"/>
                <w:szCs w:val="16"/>
              </w:rPr>
            </w:pPr>
            <w:r w:rsidRPr="00DB7A72">
              <w:rPr>
                <w:rFonts w:ascii="Georgia" w:hAnsi="Georgia"/>
                <w:sz w:val="16"/>
                <w:szCs w:val="16"/>
              </w:rPr>
              <w:t>Type of Automatic Fire Detection</w:t>
            </w:r>
          </w:p>
        </w:tc>
        <w:tc>
          <w:tcPr>
            <w:tcW w:w="855" w:type="dxa"/>
            <w:shd w:val="clear" w:color="auto" w:fill="auto"/>
            <w:noWrap/>
            <w:vAlign w:val="bottom"/>
            <w:hideMark/>
          </w:tcPr>
          <w:p w14:paraId="54731AF5"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c>
          <w:tcPr>
            <w:tcW w:w="855" w:type="dxa"/>
            <w:shd w:val="clear" w:color="auto" w:fill="auto"/>
            <w:noWrap/>
            <w:vAlign w:val="bottom"/>
            <w:hideMark/>
          </w:tcPr>
          <w:p w14:paraId="5EDE0E15"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c>
          <w:tcPr>
            <w:tcW w:w="938" w:type="dxa"/>
            <w:shd w:val="clear" w:color="auto" w:fill="auto"/>
            <w:noWrap/>
            <w:vAlign w:val="bottom"/>
            <w:hideMark/>
          </w:tcPr>
          <w:p w14:paraId="07CF16BF"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c>
          <w:tcPr>
            <w:tcW w:w="1153" w:type="dxa"/>
            <w:shd w:val="clear" w:color="auto" w:fill="auto"/>
            <w:noWrap/>
            <w:vAlign w:val="bottom"/>
            <w:hideMark/>
          </w:tcPr>
          <w:p w14:paraId="2EA84C12"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c>
          <w:tcPr>
            <w:tcW w:w="877" w:type="dxa"/>
            <w:shd w:val="clear" w:color="auto" w:fill="auto"/>
            <w:noWrap/>
            <w:vAlign w:val="bottom"/>
            <w:hideMark/>
          </w:tcPr>
          <w:p w14:paraId="097B083D"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c>
          <w:tcPr>
            <w:tcW w:w="1000" w:type="dxa"/>
            <w:shd w:val="clear" w:color="auto" w:fill="auto"/>
            <w:noWrap/>
            <w:vAlign w:val="bottom"/>
            <w:hideMark/>
          </w:tcPr>
          <w:p w14:paraId="4FF7BA64"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Smoke</w:t>
            </w:r>
          </w:p>
        </w:tc>
      </w:tr>
      <w:tr w:rsidR="005A40BD" w:rsidRPr="00DB7A72" w14:paraId="421B8624" w14:textId="77777777" w:rsidTr="00DB7A72">
        <w:trPr>
          <w:trHeight w:val="314"/>
        </w:trPr>
        <w:tc>
          <w:tcPr>
            <w:tcW w:w="2273" w:type="dxa"/>
            <w:tcBorders>
              <w:bottom w:val="single" w:sz="4" w:space="0" w:color="auto"/>
            </w:tcBorders>
            <w:shd w:val="clear" w:color="auto" w:fill="auto"/>
            <w:noWrap/>
            <w:vAlign w:val="bottom"/>
            <w:hideMark/>
          </w:tcPr>
          <w:p w14:paraId="0A316683" w14:textId="77777777" w:rsidR="00BA4267" w:rsidRPr="00DB7A72" w:rsidRDefault="00BA4267" w:rsidP="00BA4267">
            <w:pPr>
              <w:spacing w:line="240" w:lineRule="auto"/>
              <w:jc w:val="left"/>
              <w:rPr>
                <w:rFonts w:ascii="Georgia" w:hAnsi="Georgia"/>
                <w:sz w:val="16"/>
                <w:szCs w:val="16"/>
              </w:rPr>
            </w:pPr>
            <w:r w:rsidRPr="00DB7A72">
              <w:rPr>
                <w:rFonts w:ascii="Georgia" w:hAnsi="Georgia"/>
                <w:sz w:val="16"/>
                <w:szCs w:val="16"/>
              </w:rPr>
              <w:t>Location</w:t>
            </w:r>
          </w:p>
        </w:tc>
        <w:tc>
          <w:tcPr>
            <w:tcW w:w="855" w:type="dxa"/>
            <w:tcBorders>
              <w:bottom w:val="single" w:sz="4" w:space="0" w:color="auto"/>
            </w:tcBorders>
            <w:shd w:val="clear" w:color="auto" w:fill="auto"/>
            <w:noWrap/>
            <w:vAlign w:val="bottom"/>
            <w:hideMark/>
          </w:tcPr>
          <w:p w14:paraId="243663AB"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Duct mounted on Supply</w:t>
            </w:r>
          </w:p>
        </w:tc>
        <w:tc>
          <w:tcPr>
            <w:tcW w:w="855" w:type="dxa"/>
            <w:tcBorders>
              <w:bottom w:val="single" w:sz="4" w:space="0" w:color="auto"/>
            </w:tcBorders>
            <w:shd w:val="clear" w:color="auto" w:fill="auto"/>
            <w:noWrap/>
            <w:vAlign w:val="bottom"/>
            <w:hideMark/>
          </w:tcPr>
          <w:p w14:paraId="559A53D0"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Duct mounted on Supply</w:t>
            </w:r>
          </w:p>
        </w:tc>
        <w:tc>
          <w:tcPr>
            <w:tcW w:w="938" w:type="dxa"/>
            <w:tcBorders>
              <w:bottom w:val="single" w:sz="4" w:space="0" w:color="auto"/>
            </w:tcBorders>
            <w:shd w:val="clear" w:color="auto" w:fill="auto"/>
            <w:noWrap/>
            <w:vAlign w:val="bottom"/>
            <w:hideMark/>
          </w:tcPr>
          <w:p w14:paraId="1C8E3159"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 </w:t>
            </w:r>
          </w:p>
        </w:tc>
        <w:tc>
          <w:tcPr>
            <w:tcW w:w="1153" w:type="dxa"/>
            <w:tcBorders>
              <w:bottom w:val="single" w:sz="4" w:space="0" w:color="auto"/>
            </w:tcBorders>
            <w:shd w:val="clear" w:color="auto" w:fill="auto"/>
            <w:noWrap/>
            <w:vAlign w:val="bottom"/>
            <w:hideMark/>
          </w:tcPr>
          <w:p w14:paraId="1607F48F"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 </w:t>
            </w:r>
          </w:p>
        </w:tc>
        <w:tc>
          <w:tcPr>
            <w:tcW w:w="877" w:type="dxa"/>
            <w:tcBorders>
              <w:bottom w:val="single" w:sz="4" w:space="0" w:color="auto"/>
            </w:tcBorders>
            <w:shd w:val="clear" w:color="auto" w:fill="auto"/>
            <w:noWrap/>
            <w:vAlign w:val="bottom"/>
            <w:hideMark/>
          </w:tcPr>
          <w:p w14:paraId="4A3DC187"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 </w:t>
            </w:r>
          </w:p>
        </w:tc>
        <w:tc>
          <w:tcPr>
            <w:tcW w:w="1000" w:type="dxa"/>
            <w:tcBorders>
              <w:bottom w:val="single" w:sz="4" w:space="0" w:color="auto"/>
            </w:tcBorders>
            <w:shd w:val="clear" w:color="auto" w:fill="auto"/>
            <w:noWrap/>
            <w:vAlign w:val="bottom"/>
            <w:hideMark/>
          </w:tcPr>
          <w:p w14:paraId="3E363EFF" w14:textId="77777777" w:rsidR="00BA4267" w:rsidRPr="00DB7A72" w:rsidRDefault="00BA4267" w:rsidP="00DB7A72">
            <w:pPr>
              <w:spacing w:line="240" w:lineRule="auto"/>
              <w:jc w:val="left"/>
              <w:rPr>
                <w:rFonts w:ascii="Georgia" w:hAnsi="Georgia"/>
                <w:sz w:val="16"/>
                <w:szCs w:val="16"/>
              </w:rPr>
            </w:pPr>
            <w:r w:rsidRPr="00DB7A72">
              <w:rPr>
                <w:rFonts w:ascii="Georgia" w:hAnsi="Georgia"/>
                <w:sz w:val="16"/>
                <w:szCs w:val="16"/>
              </w:rPr>
              <w:t>Duct mounted on Supply</w:t>
            </w:r>
          </w:p>
        </w:tc>
      </w:tr>
    </w:tbl>
    <w:p w14:paraId="28E27FD8" w14:textId="77777777" w:rsidR="00B9083D" w:rsidRDefault="00B9083D" w:rsidP="00A83D94">
      <w:pPr>
        <w:pStyle w:val="MDPI31text"/>
        <w:rPr>
          <w:rFonts w:eastAsiaTheme="minorEastAsia"/>
        </w:rPr>
      </w:pPr>
    </w:p>
    <w:p w14:paraId="71F753D8" w14:textId="36E911EE" w:rsidR="00A83D94" w:rsidRPr="009128BB" w:rsidRDefault="00A83D94" w:rsidP="009128BB">
      <w:pPr>
        <w:pStyle w:val="MDPI31text"/>
        <w:rPr>
          <w:rFonts w:eastAsiaTheme="minorEastAsia"/>
        </w:rPr>
      </w:pPr>
      <w:r w:rsidRPr="009128BB">
        <w:t>New Room Requirements Sheets were developed for each room type to reflect core or fixed requirements based upon the fixed core components of spatial/building requirements, environmental and engineering requirements and fixed equipment. Figure 3 sets out how the Interventional Therapy Room can be reconfigured for change of use and Figure 4 indicates the process</w:t>
      </w:r>
      <w:r w:rsidR="009128BB">
        <w:t>.</w:t>
      </w:r>
    </w:p>
    <w:p w14:paraId="378883BF" w14:textId="2C8B6CF5" w:rsidR="00A83D94" w:rsidRDefault="00CF3E6C" w:rsidP="00CF3E6C">
      <w:pPr>
        <w:pStyle w:val="MDPI51figurecaption"/>
        <w:rPr>
          <w:rFonts w:eastAsiaTheme="minorEastAsia" w:cs="Arial"/>
          <w:i/>
        </w:rPr>
      </w:pPr>
      <w:r w:rsidRPr="005C4B26">
        <w:rPr>
          <w:noProof/>
          <w:lang w:val="en-GB" w:eastAsia="en-GB" w:bidi="ar-SA"/>
        </w:rPr>
        <w:drawing>
          <wp:inline distT="0" distB="0" distL="0" distR="0" wp14:anchorId="3287A43F" wp14:editId="53972D63">
            <wp:extent cx="4377266" cy="3899746"/>
            <wp:effectExtent l="0" t="38100" r="0" b="4381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BDFB038" w14:textId="1613412E" w:rsidR="00CF3E6C" w:rsidRDefault="00CF3E6C" w:rsidP="00CF3E6C">
      <w:pPr>
        <w:pStyle w:val="MDPI51figurecaption"/>
      </w:pPr>
      <w:r w:rsidRPr="00CF3E6C">
        <w:t>Figure 3: Adaptability of Interventional Therapy Room</w:t>
      </w:r>
    </w:p>
    <w:p w14:paraId="200380D7" w14:textId="638C5906" w:rsidR="00CF3E6C" w:rsidRDefault="00CF3E6C" w:rsidP="00CF3E6C">
      <w:pPr>
        <w:pStyle w:val="MDPI31text"/>
      </w:pPr>
      <w:r w:rsidRPr="005C4B26">
        <w:rPr>
          <w:noProof/>
          <w:lang w:val="en-GB" w:eastAsia="en-GB" w:bidi="ar-SA"/>
        </w:rPr>
        <w:lastRenderedPageBreak/>
        <w:drawing>
          <wp:inline distT="0" distB="0" distL="0" distR="0" wp14:anchorId="4172838F" wp14:editId="1FAF554D">
            <wp:extent cx="4697568" cy="1483019"/>
            <wp:effectExtent l="19050" t="0" r="8255" b="31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A402235" w14:textId="00CE8BBA" w:rsidR="00CF3E6C" w:rsidRDefault="00CF3E6C" w:rsidP="00CF3E6C">
      <w:pPr>
        <w:pStyle w:val="MDPI31text"/>
      </w:pPr>
    </w:p>
    <w:p w14:paraId="530640EB" w14:textId="1F73967C" w:rsidR="00CF3E6C" w:rsidRDefault="00CF3E6C" w:rsidP="00CF3E6C">
      <w:pPr>
        <w:pStyle w:val="MDPI51figurecaption"/>
        <w:rPr>
          <w:rFonts w:ascii="Georgia" w:hAnsi="Georgia" w:cstheme="minorHAnsi"/>
        </w:rPr>
      </w:pPr>
      <w:r>
        <w:t xml:space="preserve">Figure </w:t>
      </w:r>
      <w:r w:rsidR="00494077">
        <w:rPr>
          <w:noProof/>
        </w:rPr>
        <w:fldChar w:fldCharType="begin"/>
      </w:r>
      <w:r w:rsidR="00494077">
        <w:rPr>
          <w:noProof/>
        </w:rPr>
        <w:instrText xml:space="preserve"> SEQ Figure \* ARABIC </w:instrText>
      </w:r>
      <w:r w:rsidR="00494077">
        <w:rPr>
          <w:noProof/>
        </w:rPr>
        <w:fldChar w:fldCharType="separate"/>
      </w:r>
      <w:r w:rsidR="00EB2332">
        <w:rPr>
          <w:noProof/>
        </w:rPr>
        <w:t>2</w:t>
      </w:r>
      <w:r w:rsidR="00494077">
        <w:rPr>
          <w:noProof/>
        </w:rPr>
        <w:fldChar w:fldCharType="end"/>
      </w:r>
      <w:r>
        <w:t xml:space="preserve"> Room Adaptability Process</w:t>
      </w:r>
    </w:p>
    <w:p w14:paraId="6E4CBDD9" w14:textId="3054A5CC" w:rsidR="00CF3E6C" w:rsidRPr="003A3F95" w:rsidRDefault="00CF3E6C" w:rsidP="003A3F95">
      <w:pPr>
        <w:pStyle w:val="MDPI31text"/>
      </w:pPr>
      <w:r w:rsidRPr="003A3F95">
        <w:t>The Interventional Therapy Room requires two items of fixed equipment</w:t>
      </w:r>
      <w:r w:rsidR="009128BB">
        <w:t xml:space="preserve"> a </w:t>
      </w:r>
      <w:r w:rsidRPr="00CF3E6C">
        <w:t>Ceiling Mounted Delivery Systems: Twin Arm Pendants which are a common feature and where accessories can be interchanged</w:t>
      </w:r>
      <w:r w:rsidR="003E1515">
        <w:t xml:space="preserve"> and </w:t>
      </w:r>
      <w:r w:rsidRPr="00CF3E6C">
        <w:t>Surgeon’s Panel or Theatre Control Panel built into one of the partitions</w:t>
      </w:r>
      <w:r w:rsidR="003E1515">
        <w:t xml:space="preserve">. </w:t>
      </w:r>
      <w:r w:rsidRPr="003A3F95">
        <w:t>In addition to this room</w:t>
      </w:r>
      <w:r w:rsidR="003E1515">
        <w:t>,</w:t>
      </w:r>
      <w:r w:rsidRPr="003A3F95">
        <w:t xml:space="preserve"> which can adapt to different clinical conditions</w:t>
      </w:r>
      <w:r w:rsidR="003E1515">
        <w:t>,</w:t>
      </w:r>
      <w:r w:rsidRPr="003A3F95">
        <w:t xml:space="preserve"> there are three support rooms which provide:</w:t>
      </w:r>
    </w:p>
    <w:p w14:paraId="111C1490" w14:textId="1D4E8D62" w:rsidR="00CF3E6C" w:rsidRPr="00CF3E6C" w:rsidRDefault="00CF3E6C" w:rsidP="00CF3E6C">
      <w:pPr>
        <w:pStyle w:val="MDPI31text"/>
        <w:numPr>
          <w:ilvl w:val="0"/>
          <w:numId w:val="25"/>
        </w:numPr>
      </w:pPr>
      <w:r w:rsidRPr="00CF3E6C">
        <w:t>Gowning/Scrub up/Isolation facilities with interlocking doors providing entry from the corridor. The common feature in this case is a scrub sink</w:t>
      </w:r>
    </w:p>
    <w:p w14:paraId="7D4D8CFC" w14:textId="6992B194" w:rsidR="00CF3E6C" w:rsidRPr="00CF3E6C" w:rsidRDefault="00CF3E6C" w:rsidP="00CF3E6C">
      <w:pPr>
        <w:pStyle w:val="MDPI31text"/>
        <w:numPr>
          <w:ilvl w:val="0"/>
          <w:numId w:val="25"/>
        </w:numPr>
      </w:pPr>
      <w:r w:rsidRPr="00CF3E6C">
        <w:t>Clean Utility/ Preparation Area has no fixed equipment (the Omnicell which is requirement is movable rather than fixed)</w:t>
      </w:r>
    </w:p>
    <w:p w14:paraId="232693FD" w14:textId="3BB377D2" w:rsidR="00CF3E6C" w:rsidRPr="00CF3E6C" w:rsidRDefault="00CF3E6C" w:rsidP="00CF3E6C">
      <w:pPr>
        <w:pStyle w:val="MDPI31text"/>
        <w:numPr>
          <w:ilvl w:val="0"/>
          <w:numId w:val="25"/>
        </w:numPr>
      </w:pPr>
      <w:r w:rsidRPr="00CF3E6C">
        <w:t>Dirty Utility common name in both operating suites and inpatient wards would require the addition of a small macerator to the fixed equipment of a theatre dirty utility</w:t>
      </w:r>
    </w:p>
    <w:p w14:paraId="0ED3162C" w14:textId="1A080EE1" w:rsidR="00CF3E6C" w:rsidRPr="00CF3E6C" w:rsidRDefault="00CF3E6C" w:rsidP="00CF3E6C">
      <w:pPr>
        <w:pStyle w:val="MDPI31text"/>
      </w:pPr>
      <w:r w:rsidRPr="00CF3E6C">
        <w:t>Mobile storage with worktops and trolleys enables the rooms to flex to suit the clinical requirements and controls incorporated within the theatre control panel can enable the environmental conditions to be altered to suit. In this case the design flexibility approach is horizontal where the room occupancy changes to suit patient needs – surgery, intensive care or isolation rather than the vertical approach of an acuity adaptable room accommodating different levels of environmental and infrastructure requirements.</w:t>
      </w:r>
    </w:p>
    <w:p w14:paraId="7BB84704" w14:textId="67896554" w:rsidR="00CF3E6C" w:rsidRDefault="00CF3E6C" w:rsidP="00CF3E6C">
      <w:pPr>
        <w:pStyle w:val="MDPI31text"/>
      </w:pPr>
    </w:p>
    <w:p w14:paraId="7B6E2EB9" w14:textId="77777777"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00D6895A" w14:textId="5BAB9521" w:rsidR="007B5F63" w:rsidRPr="007B5F63" w:rsidRDefault="009128BB" w:rsidP="00C912CA">
      <w:pPr>
        <w:pStyle w:val="MDPI31text"/>
        <w:rPr>
          <w:rFonts w:eastAsiaTheme="minorEastAsia"/>
        </w:rPr>
      </w:pPr>
      <w:r w:rsidRPr="00D108DF">
        <w:rPr>
          <w:rFonts w:eastAsiaTheme="minorEastAsia"/>
        </w:rPr>
        <w:t xml:space="preserve">The notion that spatial forms should precisely accommodate a single function, in a tightly engineered </w:t>
      </w:r>
      <w:r w:rsidR="00C912CA">
        <w:rPr>
          <w:rFonts w:eastAsiaTheme="minorEastAsia"/>
        </w:rPr>
        <w:t>way,</w:t>
      </w:r>
      <w:r w:rsidRPr="00D108DF">
        <w:rPr>
          <w:rFonts w:eastAsiaTheme="minorEastAsia"/>
        </w:rPr>
        <w:t xml:space="preserve"> has proliferated in healthcare infrastructure design through the use of standard and standardised quality assurance guidance and tools, such as Health Building Notes (HBNs) and Activity Database (ADB)</w:t>
      </w:r>
      <w:r w:rsidR="00C912CA">
        <w:rPr>
          <w:rFonts w:eastAsiaTheme="minorEastAsia"/>
        </w:rPr>
        <w:t xml:space="preserve"> in the UK</w:t>
      </w:r>
      <w:r w:rsidRPr="00D108DF">
        <w:rPr>
          <w:rFonts w:eastAsiaTheme="minorEastAsia"/>
        </w:rPr>
        <w:t>.</w:t>
      </w:r>
      <w:r w:rsidR="00C912CA">
        <w:rPr>
          <w:rFonts w:eastAsiaTheme="minorEastAsia"/>
        </w:rPr>
        <w:t xml:space="preserve"> But, given new drivers to reduce backlog (both patient and building) and to reduce the carbon footprint of the NHS estate it is critical that clinicians work more closely with building delivery partners. For example the clinical-leadership shown by </w:t>
      </w:r>
      <w:r w:rsidR="007B5F63" w:rsidRPr="007B5F63">
        <w:rPr>
          <w:rFonts w:eastAsiaTheme="minorEastAsia"/>
        </w:rPr>
        <w:t xml:space="preserve">Chawla et al (2021) </w:t>
      </w:r>
      <w:r w:rsidR="00C912CA">
        <w:rPr>
          <w:rFonts w:eastAsiaTheme="minorEastAsia"/>
        </w:rPr>
        <w:t xml:space="preserve">provides guidance for clinical adaptability. </w:t>
      </w:r>
    </w:p>
    <w:p w14:paraId="415FE630" w14:textId="77777777" w:rsidR="007B5F63" w:rsidRPr="007B5F63" w:rsidRDefault="007B5F63" w:rsidP="007B5F63">
      <w:pPr>
        <w:pStyle w:val="MDPI31text"/>
        <w:rPr>
          <w:rFonts w:eastAsiaTheme="minorEastAsia"/>
        </w:rPr>
      </w:pPr>
      <w:r w:rsidRPr="007B5F63">
        <w:rPr>
          <w:rFonts w:eastAsiaTheme="minorEastAsia"/>
        </w:rPr>
        <w:t>In terms of hospital planning and design the concept of this clinical adaptable suite of rooms predates the covid pandemic in an attempt to introduce adaptability within areas of high technical requirements. The Layers Approach (Netherlands Board for Healthcare Institutions, 2007) separates hospitals into different layers including a ‘hot floor’ for clinical activity. This study takes the ‘hot floor’ and further separates it according to its infrastructure requirements. The creation of a ‘universal’ room is also part of an industry drive for standardisation and modular construction. In a separate literature investigation into the transfer of critically ill patients there is evidence indicating that patient morbidity increases during transfer and thus the ability to carry-out certain surgical procedures on patients within ICU could be beneficial.</w:t>
      </w:r>
    </w:p>
    <w:p w14:paraId="170E8486" w14:textId="498634D1" w:rsidR="007B5F63" w:rsidRPr="007B5F63" w:rsidRDefault="007B5F63" w:rsidP="007B5F63">
      <w:pPr>
        <w:pStyle w:val="MDPI31text"/>
        <w:rPr>
          <w:rFonts w:eastAsiaTheme="minorEastAsia"/>
        </w:rPr>
      </w:pPr>
      <w:r w:rsidRPr="007B5F63">
        <w:rPr>
          <w:rFonts w:eastAsiaTheme="minorEastAsia"/>
        </w:rPr>
        <w:lastRenderedPageBreak/>
        <w:t xml:space="preserve">The covid pandemic highlighted a rapid response to capacity surge for ICU accommodation and many academic papers have been written detailing how the medical profession has responded. Chawla et al (2021) details how to reconfigure an OR into a CCU and demonstrates a synergy with the concept of an interventional therapy suite. The physical properties may be different, and the authors </w:t>
      </w:r>
      <w:r w:rsidR="0038262D" w:rsidRPr="007B5F63">
        <w:rPr>
          <w:rFonts w:eastAsiaTheme="minorEastAsia"/>
        </w:rPr>
        <w:t>recognize</w:t>
      </w:r>
      <w:r w:rsidRPr="007B5F63">
        <w:rPr>
          <w:rFonts w:eastAsiaTheme="minorEastAsia"/>
        </w:rPr>
        <w:t xml:space="preserve"> the limitations with not having individual patient rooms, issues with potential cross infection which would support the case for developing the concept of an interventional therapy suite. Three of their steps relate to:</w:t>
      </w:r>
    </w:p>
    <w:p w14:paraId="22FED9C1" w14:textId="77777777" w:rsidR="007B5F63" w:rsidRPr="007B5F63" w:rsidRDefault="007B5F63" w:rsidP="007B5F63">
      <w:pPr>
        <w:pStyle w:val="MDPI31text"/>
        <w:rPr>
          <w:rFonts w:eastAsiaTheme="minorEastAsia"/>
        </w:rPr>
      </w:pPr>
      <w:r w:rsidRPr="007B5F63">
        <w:rPr>
          <w:rFonts w:eastAsiaTheme="minorEastAsia"/>
        </w:rPr>
        <w:t>•</w:t>
      </w:r>
      <w:r w:rsidRPr="007B5F63">
        <w:rPr>
          <w:rFonts w:eastAsiaTheme="minorEastAsia"/>
        </w:rPr>
        <w:tab/>
        <w:t>Procure the additional equipment needed to provide ICU level care</w:t>
      </w:r>
    </w:p>
    <w:p w14:paraId="25F4891F" w14:textId="77777777" w:rsidR="007B5F63" w:rsidRPr="007B5F63" w:rsidRDefault="007B5F63" w:rsidP="007B5F63">
      <w:pPr>
        <w:pStyle w:val="MDPI31text"/>
        <w:rPr>
          <w:rFonts w:eastAsiaTheme="minorEastAsia"/>
        </w:rPr>
      </w:pPr>
      <w:r w:rsidRPr="007B5F63">
        <w:rPr>
          <w:rFonts w:eastAsiaTheme="minorEastAsia"/>
        </w:rPr>
        <w:t>•</w:t>
      </w:r>
      <w:r w:rsidRPr="007B5F63">
        <w:rPr>
          <w:rFonts w:eastAsiaTheme="minorEastAsia"/>
        </w:rPr>
        <w:tab/>
        <w:t>Develop a care team model for the new OR-ICUs</w:t>
      </w:r>
    </w:p>
    <w:p w14:paraId="313D3318" w14:textId="77777777" w:rsidR="007B5F63" w:rsidRPr="007B5F63" w:rsidRDefault="007B5F63" w:rsidP="007B5F63">
      <w:pPr>
        <w:pStyle w:val="MDPI31text"/>
        <w:rPr>
          <w:rFonts w:eastAsiaTheme="minorEastAsia"/>
        </w:rPr>
      </w:pPr>
      <w:r w:rsidRPr="007B5F63">
        <w:rPr>
          <w:rFonts w:eastAsiaTheme="minorEastAsia"/>
        </w:rPr>
        <w:t>•</w:t>
      </w:r>
      <w:r w:rsidRPr="007B5F63">
        <w:rPr>
          <w:rFonts w:eastAsiaTheme="minorEastAsia"/>
        </w:rPr>
        <w:tab/>
        <w:t>Consider patient admission</w:t>
      </w:r>
    </w:p>
    <w:p w14:paraId="72B7113D" w14:textId="2100D188" w:rsidR="007B5F63" w:rsidRPr="001A41C1" w:rsidRDefault="007B5F63" w:rsidP="007B5F63">
      <w:pPr>
        <w:pStyle w:val="MDPI31text"/>
        <w:rPr>
          <w:rFonts w:eastAsiaTheme="minorEastAsia"/>
          <w:lang w:val="en-GB"/>
        </w:rPr>
      </w:pPr>
      <w:r w:rsidRPr="007B5F63">
        <w:rPr>
          <w:rFonts w:eastAsiaTheme="minorEastAsia"/>
        </w:rPr>
        <w:t xml:space="preserve">The first of these is incorporated within the suite design as apart from the fixed ceiling delivery systems all equipment is mobile. Chalwa et al (2021) also state that </w:t>
      </w:r>
      <w:r w:rsidR="0038262D" w:rsidRPr="007B5F63">
        <w:rPr>
          <w:rFonts w:eastAsiaTheme="minorEastAsia"/>
        </w:rPr>
        <w:t>anesthetic</w:t>
      </w:r>
      <w:r w:rsidRPr="007B5F63">
        <w:rPr>
          <w:rFonts w:eastAsiaTheme="minorEastAsia"/>
        </w:rPr>
        <w:t xml:space="preserve"> machines can also be used as ventilators. The second step is an interesting concept of developing integration within the clinical/ nursing teams and in terms of patient admissions this looks at patient pathways.</w:t>
      </w:r>
      <w:r w:rsidR="001A41C1">
        <w:rPr>
          <w:rFonts w:eastAsiaTheme="minorEastAsia"/>
        </w:rPr>
        <w:t xml:space="preserve"> Brambilla et al (2020) and (2021) utilise tools for measuring sustainability, space and facilities management such as the Optimised Flexibility Assessment Tool which they have developed from the Open Building Assessment Tool (OBAT) to determine flexibility and which could be adopted for testing a prototype.</w:t>
      </w:r>
    </w:p>
    <w:p w14:paraId="20E74FA4" w14:textId="0FF09046" w:rsidR="007B5F63" w:rsidRDefault="007B5F63" w:rsidP="007B5F63">
      <w:pPr>
        <w:pStyle w:val="MDPI31text"/>
        <w:rPr>
          <w:rFonts w:eastAsiaTheme="minorEastAsia"/>
        </w:rPr>
      </w:pPr>
    </w:p>
    <w:p w14:paraId="7220D39F" w14:textId="165EFF57" w:rsidR="007B5F63" w:rsidRPr="004F2BEA" w:rsidRDefault="007B5F63" w:rsidP="007B5F63">
      <w:pPr>
        <w:pStyle w:val="MDPI21heading1"/>
        <w:rPr>
          <w:rFonts w:ascii="Georgia" w:eastAsiaTheme="minorEastAsia" w:hAnsi="Georgia" w:cs="Arial"/>
        </w:rPr>
      </w:pPr>
      <w:r>
        <w:rPr>
          <w:rFonts w:ascii="Georgia" w:eastAsiaTheme="minorEastAsia" w:hAnsi="Georgia" w:cs="Arial"/>
        </w:rPr>
        <w:t>5</w:t>
      </w:r>
      <w:r w:rsidRPr="004F2BEA">
        <w:rPr>
          <w:rFonts w:ascii="Georgia" w:eastAsiaTheme="minorEastAsia" w:hAnsi="Georgia" w:cs="Arial"/>
        </w:rPr>
        <w:t xml:space="preserve">. </w:t>
      </w:r>
      <w:r>
        <w:rPr>
          <w:rFonts w:ascii="Georgia" w:eastAsiaTheme="minorEastAsia" w:hAnsi="Georgia" w:cs="Arial"/>
        </w:rPr>
        <w:t>Conclusions</w:t>
      </w:r>
    </w:p>
    <w:p w14:paraId="37E44D78" w14:textId="3A61D7E9" w:rsidR="007B5F63" w:rsidRPr="007B5F63" w:rsidRDefault="007B5F63" w:rsidP="007B5F63">
      <w:pPr>
        <w:pStyle w:val="MDPI31text"/>
      </w:pPr>
      <w:r w:rsidRPr="007B5F63">
        <w:t xml:space="preserve">The findings from this study indicate that it is the beginning of a much larger area of research involving a different approach to healthcare design. Over the years the level of engineering services has increased to nearly 50% of the capital building cost and advances in medical equipment technology have changed conceptions relating to reconfiguration and what constitutes a flexible space. In order to achieve flexibility, the building requires to have the necessary infrastructure. Due to this high cost it is not economically viable to install it in all areas and traditional departments or functional units need to be reviewed. Many patients have multi-morbidity conditions (highlighted through the </w:t>
      </w:r>
      <w:r w:rsidR="0038262D">
        <w:t>COVID-19</w:t>
      </w:r>
      <w:r w:rsidRPr="007B5F63">
        <w:t xml:space="preserve"> pandemic) which may lead to different care pathways. The standard adult inpatient wards as in HBN 04-01 now include specialist rooms: an accessible room, a bariatric room and an isolation room. Designing standard facilities becomes difficult but adopting an infrastructure approach could not only increase bed management efficiency but increase flexibility. The move towards 100% single rooms is important for controlling infection and gives the opportunity for flexing between Level 1 and Level 2 Nursing Care and single rooms with en-suites can be designed to be fully accessible as was demonstrated at Salford Royal. There is the potential for using bariatric rooms as ICU rooms as the increased area of these rooms (with a similar shape) can be used for medical ICU patients. </w:t>
      </w:r>
    </w:p>
    <w:p w14:paraId="4C7CC9DD" w14:textId="77777777" w:rsidR="007B5F63" w:rsidRPr="007B5F63" w:rsidRDefault="007B5F63" w:rsidP="007B5F63">
      <w:pPr>
        <w:pStyle w:val="MDPI31text"/>
      </w:pPr>
      <w:r w:rsidRPr="007B5F63">
        <w:t>The design of Intensive Care Units needs to be developed and particularly following the recent pandemic to understand the difference between ICU following surgery or ICU following the escalation of disease acuity relating to medical conditions such as pneumonia and sepsis. In terms of colocation this Interventional Therapy Suite can situated between the operating department and the ICU where it can provide routine facilities as required by an individual hospital, decant facilities for theatre/ ICU refurbishments or be used in the case of surge capacity due to pandemics or to major trauma incidents.</w:t>
      </w:r>
    </w:p>
    <w:p w14:paraId="72A3D3EC" w14:textId="47AC92C8" w:rsidR="00114997" w:rsidRDefault="007B5F63" w:rsidP="007B5F63">
      <w:pPr>
        <w:pStyle w:val="MDPI31text"/>
      </w:pPr>
      <w:r w:rsidRPr="007B5F63">
        <w:t>Creating a separate bariatric facility where in the case of multi-morbidity, the patient’s bariatric condition determines the infrastructure requirements, this type of accommodation could also cater for medical pandemic situations.</w:t>
      </w:r>
      <w:r>
        <w:t xml:space="preserve"> </w:t>
      </w:r>
      <w:r w:rsidRPr="007B5F63">
        <w:t>Table 4 below sets out how the suite can be flexed to different situations. The main challenge is ensuring that that the infrastructure can accommodate all requirements.</w:t>
      </w:r>
    </w:p>
    <w:p w14:paraId="5818892F" w14:textId="1AD4ED85" w:rsidR="007B5F63" w:rsidRDefault="007B5F63" w:rsidP="007B5F63">
      <w:pPr>
        <w:pStyle w:val="MDPI41tablecaption"/>
      </w:pPr>
      <w:r>
        <w:t xml:space="preserve">Table </w:t>
      </w:r>
      <w:r w:rsidR="007C2EAD">
        <w:rPr>
          <w:noProof/>
        </w:rPr>
        <w:t>4</w:t>
      </w:r>
      <w:r>
        <w:t>: Types of Clinical Adaptability</w:t>
      </w:r>
    </w:p>
    <w:tbl>
      <w:tblPr>
        <w:tblStyle w:val="Tabelraster"/>
        <w:tblW w:w="7593" w:type="dxa"/>
        <w:tblInd w:w="2608" w:type="dxa"/>
        <w:tblBorders>
          <w:left w:val="none" w:sz="0" w:space="0" w:color="auto"/>
          <w:right w:val="none" w:sz="0" w:space="0" w:color="auto"/>
          <w:insideV w:val="none" w:sz="0" w:space="0" w:color="auto"/>
        </w:tblBorders>
        <w:tblLook w:val="04A0" w:firstRow="1" w:lastRow="0" w:firstColumn="1" w:lastColumn="0" w:noHBand="0" w:noVBand="1"/>
      </w:tblPr>
      <w:tblGrid>
        <w:gridCol w:w="2207"/>
        <w:gridCol w:w="5386"/>
      </w:tblGrid>
      <w:tr w:rsidR="0040277E" w14:paraId="2D96C036" w14:textId="77777777" w:rsidTr="00E0135A">
        <w:tc>
          <w:tcPr>
            <w:tcW w:w="2207" w:type="dxa"/>
          </w:tcPr>
          <w:p w14:paraId="37842D31" w14:textId="77777777" w:rsidR="0040277E" w:rsidRPr="005C4B26" w:rsidRDefault="0040277E" w:rsidP="0040277E">
            <w:pPr>
              <w:pStyle w:val="MDPI42tablebody"/>
            </w:pPr>
            <w:r w:rsidRPr="005C4B26">
              <w:lastRenderedPageBreak/>
              <w:t>Clinical Activities</w:t>
            </w:r>
          </w:p>
        </w:tc>
        <w:tc>
          <w:tcPr>
            <w:tcW w:w="5386" w:type="dxa"/>
          </w:tcPr>
          <w:p w14:paraId="64C67C2D" w14:textId="77777777" w:rsidR="0040277E" w:rsidRPr="005C4B26" w:rsidRDefault="0040277E" w:rsidP="0040277E">
            <w:pPr>
              <w:pStyle w:val="MDPI42tablebody"/>
            </w:pPr>
            <w:r w:rsidRPr="005C4B26">
              <w:t>Potential Use</w:t>
            </w:r>
          </w:p>
        </w:tc>
      </w:tr>
      <w:tr w:rsidR="0040277E" w14:paraId="4F711C5F" w14:textId="77777777" w:rsidTr="00E0135A">
        <w:tc>
          <w:tcPr>
            <w:tcW w:w="2207" w:type="dxa"/>
          </w:tcPr>
          <w:p w14:paraId="0B58A6BF" w14:textId="77777777" w:rsidR="0040277E" w:rsidRDefault="0040277E" w:rsidP="00983E5F">
            <w:pPr>
              <w:pStyle w:val="MDPI42tablebody"/>
              <w:jc w:val="left"/>
            </w:pPr>
            <w:r w:rsidRPr="005C4B26">
              <w:rPr>
                <w:rFonts w:cstheme="minorHAnsi"/>
              </w:rPr>
              <w:t>Interventional ITU Bed</w:t>
            </w:r>
          </w:p>
        </w:tc>
        <w:tc>
          <w:tcPr>
            <w:tcW w:w="5386" w:type="dxa"/>
          </w:tcPr>
          <w:p w14:paraId="630199AB" w14:textId="77777777" w:rsidR="0040277E" w:rsidRDefault="0040277E" w:rsidP="00983E5F">
            <w:pPr>
              <w:pStyle w:val="MDPI42tablebody"/>
              <w:jc w:val="left"/>
            </w:pPr>
            <w:r w:rsidRPr="005C4B26">
              <w:rPr>
                <w:rFonts w:cstheme="minorHAnsi"/>
              </w:rPr>
              <w:t xml:space="preserve">Opportunity to carryout surgical procedures on post-operative patients without transferring back to theatre </w:t>
            </w:r>
          </w:p>
        </w:tc>
      </w:tr>
      <w:tr w:rsidR="0040277E" w14:paraId="6230CAB3" w14:textId="77777777" w:rsidTr="00E0135A">
        <w:tc>
          <w:tcPr>
            <w:tcW w:w="2207" w:type="dxa"/>
          </w:tcPr>
          <w:p w14:paraId="415A4DE4" w14:textId="77777777" w:rsidR="0040277E" w:rsidRDefault="0040277E" w:rsidP="00983E5F">
            <w:pPr>
              <w:pStyle w:val="MDPI42tablebody"/>
              <w:jc w:val="left"/>
            </w:pPr>
            <w:r w:rsidRPr="005C4B26">
              <w:rPr>
                <w:rFonts w:cstheme="minorHAnsi"/>
              </w:rPr>
              <w:t xml:space="preserve">Isolation </w:t>
            </w:r>
          </w:p>
        </w:tc>
        <w:tc>
          <w:tcPr>
            <w:tcW w:w="5386" w:type="dxa"/>
          </w:tcPr>
          <w:p w14:paraId="406AF474" w14:textId="77777777" w:rsidR="0040277E" w:rsidRDefault="0040277E" w:rsidP="00983E5F">
            <w:pPr>
              <w:pStyle w:val="MDPI42tablebody"/>
              <w:jc w:val="left"/>
            </w:pPr>
            <w:r w:rsidRPr="005C4B26">
              <w:rPr>
                <w:rFonts w:cstheme="minorHAnsi"/>
              </w:rPr>
              <w:t>Can be used for patients with various infectious diseases and burns patients</w:t>
            </w:r>
          </w:p>
        </w:tc>
      </w:tr>
      <w:tr w:rsidR="0040277E" w14:paraId="2755B9EB" w14:textId="77777777" w:rsidTr="00E0135A">
        <w:tc>
          <w:tcPr>
            <w:tcW w:w="2207" w:type="dxa"/>
          </w:tcPr>
          <w:p w14:paraId="04DD1697" w14:textId="77777777" w:rsidR="0040277E" w:rsidRDefault="0040277E" w:rsidP="00983E5F">
            <w:pPr>
              <w:pStyle w:val="MDPI42tablebody"/>
              <w:jc w:val="left"/>
            </w:pPr>
            <w:r w:rsidRPr="005C4B26">
              <w:rPr>
                <w:rFonts w:cstheme="minorHAnsi"/>
              </w:rPr>
              <w:t>Resus Room</w:t>
            </w:r>
          </w:p>
        </w:tc>
        <w:tc>
          <w:tcPr>
            <w:tcW w:w="5386" w:type="dxa"/>
          </w:tcPr>
          <w:p w14:paraId="30B83F00" w14:textId="77777777" w:rsidR="0040277E" w:rsidRDefault="0040277E" w:rsidP="00983E5F">
            <w:pPr>
              <w:pStyle w:val="MDPI42tablebody"/>
              <w:jc w:val="left"/>
            </w:pPr>
            <w:r w:rsidRPr="005C4B26">
              <w:rPr>
                <w:rFonts w:cstheme="minorHAnsi"/>
              </w:rPr>
              <w:t>In the event of surge capacity in ED can accommodate more serious trauma patients</w:t>
            </w:r>
          </w:p>
        </w:tc>
      </w:tr>
      <w:tr w:rsidR="0040277E" w14:paraId="4EF6ABE4" w14:textId="77777777" w:rsidTr="00E0135A">
        <w:tc>
          <w:tcPr>
            <w:tcW w:w="2207" w:type="dxa"/>
          </w:tcPr>
          <w:p w14:paraId="1ECA3AD3" w14:textId="77777777" w:rsidR="0040277E" w:rsidRDefault="0040277E" w:rsidP="00983E5F">
            <w:pPr>
              <w:pStyle w:val="MDPI42tablebody"/>
              <w:jc w:val="left"/>
            </w:pPr>
            <w:r w:rsidRPr="005C4B26">
              <w:rPr>
                <w:rFonts w:cstheme="minorHAnsi"/>
              </w:rPr>
              <w:t>Operating Suite</w:t>
            </w:r>
          </w:p>
        </w:tc>
        <w:tc>
          <w:tcPr>
            <w:tcW w:w="5386" w:type="dxa"/>
          </w:tcPr>
          <w:p w14:paraId="4F3F6AF2" w14:textId="77777777" w:rsidR="0040277E" w:rsidRDefault="0040277E" w:rsidP="00983E5F">
            <w:pPr>
              <w:pStyle w:val="MDPI42tablebody"/>
              <w:jc w:val="left"/>
            </w:pPr>
            <w:r w:rsidRPr="005C4B26">
              <w:rPr>
                <w:rFonts w:cstheme="minorHAnsi"/>
              </w:rPr>
              <w:t>Can be used to address backlog surgery for conditions which do not require large theatres</w:t>
            </w:r>
          </w:p>
        </w:tc>
      </w:tr>
    </w:tbl>
    <w:p w14:paraId="24613583" w14:textId="77777777" w:rsidR="007B5F63" w:rsidRPr="005C4B26" w:rsidRDefault="007B5F63" w:rsidP="0040277E">
      <w:pPr>
        <w:pStyle w:val="MDPI31text"/>
      </w:pPr>
    </w:p>
    <w:p w14:paraId="4287DE25" w14:textId="67CDFD8A" w:rsidR="007B5F63" w:rsidRPr="007B5F63" w:rsidRDefault="0040277E" w:rsidP="0040277E">
      <w:pPr>
        <w:pStyle w:val="MDPI31text"/>
        <w:rPr>
          <w:rFonts w:eastAsiaTheme="minorEastAsia"/>
        </w:rPr>
      </w:pPr>
      <w:r w:rsidRPr="0040277E">
        <w:rPr>
          <w:rFonts w:eastAsiaTheme="minorEastAsia"/>
        </w:rPr>
        <w:t>The study highlights the need for a new approach to briefing healthcare projects. Current UK guidance dates back to 2013 with Activity DataBase (ADB) although reissued in 2021 not reflecting current equipment or procurement status.</w:t>
      </w:r>
    </w:p>
    <w:p w14:paraId="49C840AF" w14:textId="77777777" w:rsidR="00D133F1" w:rsidRDefault="00D133F1" w:rsidP="000855EA">
      <w:pPr>
        <w:pStyle w:val="MDPI21heading1"/>
        <w:ind w:left="0"/>
        <w:rPr>
          <w:rFonts w:ascii="Georgia" w:eastAsiaTheme="minorEastAsia" w:hAnsi="Georgia" w:cs="Arial"/>
        </w:rPr>
      </w:pPr>
    </w:p>
    <w:p w14:paraId="071E4E01" w14:textId="3FF58A52"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30465107" w14:textId="648CFE92" w:rsid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Agizew, T.B., Ashagrie, H.E., Kassahun, H.G. and Temesgen, M.M. (2021) Evidence-Based Guideline on Critical Patient Transport and Handover to ICU, Anaesthesiology Research and Practice, Volume 2021,</w:t>
      </w:r>
    </w:p>
    <w:p w14:paraId="100F041A" w14:textId="377F8729" w:rsidR="001A41C1" w:rsidRDefault="001A41C1" w:rsidP="00A83D94">
      <w:pPr>
        <w:pStyle w:val="MDPI71References"/>
        <w:numPr>
          <w:ilvl w:val="0"/>
          <w:numId w:val="4"/>
        </w:numPr>
        <w:rPr>
          <w:rFonts w:ascii="Georgia" w:eastAsiaTheme="minorEastAsia" w:hAnsi="Georgia" w:cs="Arial"/>
          <w:snapToGrid w:val="0"/>
          <w:sz w:val="20"/>
          <w:szCs w:val="22"/>
        </w:rPr>
      </w:pPr>
      <w:r>
        <w:rPr>
          <w:rFonts w:ascii="Georgia" w:eastAsiaTheme="minorEastAsia" w:hAnsi="Georgia" w:cs="Arial"/>
          <w:snapToGrid w:val="0"/>
          <w:sz w:val="20"/>
          <w:szCs w:val="22"/>
        </w:rPr>
        <w:t xml:space="preserve">AIA Academy of Architecture for Health, Capolongo, S. et al (2017) Open Rooms for </w:t>
      </w:r>
      <w:r w:rsidRPr="001A41C1">
        <w:rPr>
          <w:rFonts w:ascii="Georgia" w:eastAsiaTheme="minorEastAsia" w:hAnsi="Georgia" w:cs="Arial"/>
          <w:snapToGrid w:val="0"/>
          <w:sz w:val="20"/>
          <w:szCs w:val="22"/>
          <w:lang w:val="en-GB"/>
        </w:rPr>
        <w:t>Future</w:t>
      </w:r>
      <w:r>
        <w:rPr>
          <w:rFonts w:ascii="Georgia" w:eastAsiaTheme="minorEastAsia" w:hAnsi="Georgia" w:cs="Arial"/>
          <w:snapToGrid w:val="0"/>
          <w:sz w:val="20"/>
          <w:szCs w:val="22"/>
        </w:rPr>
        <w:t xml:space="preserve"> Healthcare Environements</w:t>
      </w:r>
    </w:p>
    <w:p w14:paraId="59F1BD19" w14:textId="235FBA7C" w:rsidR="001A41C1" w:rsidRPr="00A83D94" w:rsidRDefault="001A41C1" w:rsidP="00A83D94">
      <w:pPr>
        <w:pStyle w:val="MDPI71References"/>
        <w:numPr>
          <w:ilvl w:val="0"/>
          <w:numId w:val="4"/>
        </w:numPr>
        <w:rPr>
          <w:rFonts w:ascii="Georgia" w:eastAsiaTheme="minorEastAsia" w:hAnsi="Georgia" w:cs="Arial"/>
          <w:snapToGrid w:val="0"/>
          <w:sz w:val="20"/>
          <w:szCs w:val="22"/>
        </w:rPr>
      </w:pPr>
      <w:r>
        <w:rPr>
          <w:rFonts w:ascii="Georgia" w:eastAsiaTheme="minorEastAsia" w:hAnsi="Georgia" w:cs="Arial"/>
          <w:snapToGrid w:val="0"/>
          <w:sz w:val="20"/>
          <w:szCs w:val="22"/>
        </w:rPr>
        <w:t>Alkouh, R., El Rhalete, A., Manal, M., Ghizlane, E., Samia, B., Salma, T., Aftiss, F.Z., Houssam, B., Naima, A. and Brahim, H. (2022) High-flow nasal oxygen therapy decrease the risk of mortality and the use of invasive mechanical ventilation in patients with severe SARS-CoV-2 pneumonia? A retrospective and comparative study of 265 cases, Annals of Medicine and Surgery 74 (2022).</w:t>
      </w:r>
    </w:p>
    <w:p w14:paraId="149F3856" w14:textId="2062950E"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Astley, P., Hind, R., Mills, G.R.W., Price, A.D.F., Mahadkar, S., Page, M., 2011. Open Infrastructure Planning for Emergency and Urgent Care, Architecture in the Fourth Dimension: Methods and Practices for a Sustainable Building Stock. CIB and BSA, Boston</w:t>
      </w:r>
    </w:p>
    <w:p w14:paraId="3B40F6F6" w14:textId="06EF886A"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Beardsley, E. (2020) France Transfers Coronavirus Patients on High-Speed Train with Mobile Emergency Room https://www.npr.org</w:t>
      </w:r>
    </w:p>
    <w:p w14:paraId="464F0C4A" w14:textId="7232A07B"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Beckmann, U., Gillies, D.M., Berenholtz, S.M., Wu, A.W. and Pronovost, P. (2004) Incidents relating to the intra-hospital transfer of critically ill patients, Intensive Care Med (2004) 30: 1579-1585</w:t>
      </w:r>
    </w:p>
    <w:p w14:paraId="61975350" w14:textId="05A46C2B"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 xml:space="preserve">Benitez, G.B., Da Silveira, G.J.C. and Fogliatto, F.S. (2019) Layout Planning in Healthcare Facilities: A Systematic Review Health Environments Research &amp; Design Journal 2019, Vol. 12(3) 31-44 </w:t>
      </w:r>
    </w:p>
    <w:p w14:paraId="3DCE5410" w14:textId="1046AFD9" w:rsidR="00DE150B" w:rsidRDefault="00DE150B" w:rsidP="00A83D94">
      <w:pPr>
        <w:pStyle w:val="MDPI71References"/>
        <w:numPr>
          <w:ilvl w:val="0"/>
          <w:numId w:val="4"/>
        </w:numPr>
        <w:rPr>
          <w:rFonts w:ascii="Georgia" w:eastAsiaTheme="minorEastAsia" w:hAnsi="Georgia" w:cs="Arial"/>
          <w:snapToGrid w:val="0"/>
          <w:sz w:val="20"/>
          <w:szCs w:val="22"/>
        </w:rPr>
      </w:pPr>
      <w:r w:rsidRPr="00DE150B">
        <w:rPr>
          <w:rFonts w:ascii="Georgia" w:eastAsiaTheme="minorEastAsia" w:hAnsi="Georgia" w:cs="Arial"/>
          <w:snapToGrid w:val="0"/>
          <w:sz w:val="20"/>
          <w:szCs w:val="22"/>
        </w:rPr>
        <w:t>Berry, L., L. , Parker, D., Coile, R. C. J., Hamilton, K. D., O’neill, d. D. J. D. &amp; Sadler, B. J. D. (2004) "The Business Case for Better Buildings." Frontiers of Health Services Management 21: 1-24.</w:t>
      </w:r>
    </w:p>
    <w:p w14:paraId="02D4C398" w14:textId="15B89EFA" w:rsidR="001A41C1" w:rsidRDefault="001A41C1" w:rsidP="00A83D94">
      <w:pPr>
        <w:pStyle w:val="MDPI71References"/>
        <w:numPr>
          <w:ilvl w:val="0"/>
          <w:numId w:val="4"/>
        </w:numPr>
        <w:rPr>
          <w:rFonts w:ascii="Georgia" w:eastAsiaTheme="minorEastAsia" w:hAnsi="Georgia" w:cs="Arial"/>
          <w:snapToGrid w:val="0"/>
          <w:sz w:val="20"/>
          <w:szCs w:val="22"/>
        </w:rPr>
      </w:pPr>
      <w:r w:rsidRPr="00C1022E">
        <w:rPr>
          <w:rFonts w:ascii="Georgia" w:eastAsiaTheme="minorEastAsia" w:hAnsi="Georgia" w:cs="Arial"/>
          <w:snapToGrid w:val="0"/>
          <w:sz w:val="20"/>
          <w:szCs w:val="22"/>
          <w:lang w:val="it-IT"/>
        </w:rPr>
        <w:t xml:space="preserve">Brambilla, A.,Lindahl, S., Dell’Ovo, M. and Capolongo. </w:t>
      </w:r>
      <w:r>
        <w:rPr>
          <w:rFonts w:ascii="Georgia" w:eastAsiaTheme="minorEastAsia" w:hAnsi="Georgia" w:cs="Arial"/>
          <w:snapToGrid w:val="0"/>
          <w:sz w:val="20"/>
          <w:szCs w:val="22"/>
        </w:rPr>
        <w:t>S. (2020) Validation of a multiple criteria tool for healthcare facilities quality evaluation. Facilities Vol. 39 no.5/6, 2020. Pp 434-447 Emerald</w:t>
      </w:r>
    </w:p>
    <w:p w14:paraId="66B78D72" w14:textId="48BC48F4" w:rsidR="001A41C1" w:rsidRDefault="001A41C1" w:rsidP="00A83D94">
      <w:pPr>
        <w:pStyle w:val="MDPI71References"/>
        <w:numPr>
          <w:ilvl w:val="0"/>
          <w:numId w:val="4"/>
        </w:numPr>
        <w:rPr>
          <w:rFonts w:ascii="Georgia" w:eastAsiaTheme="minorEastAsia" w:hAnsi="Georgia" w:cs="Arial"/>
          <w:snapToGrid w:val="0"/>
          <w:sz w:val="20"/>
          <w:szCs w:val="22"/>
        </w:rPr>
      </w:pPr>
      <w:r>
        <w:rPr>
          <w:rFonts w:ascii="Georgia" w:eastAsiaTheme="minorEastAsia" w:hAnsi="Georgia" w:cs="Arial"/>
          <w:snapToGrid w:val="0"/>
          <w:sz w:val="20"/>
          <w:szCs w:val="22"/>
        </w:rPr>
        <w:t>Brambilla, A., Sun, T., Ghazy, A., Barach, P., Lindahl, G. and Capolongo, S. (2021) Flexibility during the Covid -19 Pandemic Response: Healthcare Facility, Assessment Tools for Resilient Evaluation, International Journal of Environmental Research and Public Health, 2021, 18.11478</w:t>
      </w:r>
    </w:p>
    <w:p w14:paraId="05641B81" w14:textId="368F9831"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Brand, S., 1995. How Buildings Learn? What happens after they're built? Reprint edition (Oct 1995) ed. Penguin Books, London</w:t>
      </w:r>
    </w:p>
    <w:p w14:paraId="6C7FC581" w14:textId="3B115F60"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Chen, L-K., Yuan, R-P., Ji, X-J.,Lu, Xing-Yu., Xiao, J., Tao, J-B., Kang, X., Li, X., He, Zhen-Hua., Quan, S. and Jiang, L-Z (2021) Modular composite building in urgent emergency engineering projects: A case study of accelerated design and construction of Wuhan Thunder God Mountain/Leishenshan hospital to COVID-19 pandemic, Automation in Construction 124 (2021)</w:t>
      </w:r>
    </w:p>
    <w:p w14:paraId="7CC8D50E" w14:textId="12824F40"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Chawla, K.S., Peters, A.W., Groves, H.K., Denison, K., Ivascu, N.S., Wang, D.S., Panzer, O.P.F. and Turnbull, Z.A. (2021) Emergency Conversion of Operating Rooms into Intensive Care Units to Expand Critical Care Capacity During the SARS-CoV-2 Pandemic, Anaesthesia Patient Safety Foundation, 27 January 2021</w:t>
      </w:r>
    </w:p>
    <w:p w14:paraId="3FA26934" w14:textId="72E2CC12"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Clay-Williams, R., Blakely, B., Lane, P., Senthuran, S. and Johnson, A. (2018) Improving decision making in acute healthcare through implementation of an intensive care unit (ICU) intervention in Australia: a multimethod study, BMJ Open Access</w:t>
      </w:r>
    </w:p>
    <w:p w14:paraId="54AAD81D" w14:textId="1ED16007"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Evans, J., Pati, D., Harvey, T., 2008. Rethinking acuity adaptability. Healthcare Design</w:t>
      </w:r>
    </w:p>
    <w:p w14:paraId="3931C3C7" w14:textId="20FE3463"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Habraken, N.J., 2000. The Structure of the Ordinary: Form and Control in the Built Environment. The MIT Press, Cambridge Massachusetts</w:t>
      </w:r>
    </w:p>
    <w:p w14:paraId="45306AB5" w14:textId="2B459F71"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Hendrich, A.L., Fay, J., Sorrells, A.K., 2004. Effects of Acuity-Adaptable Rooms on Flow of Patients and Delivery of Care. American Journal of Critical Care 13, 35-45</w:t>
      </w:r>
    </w:p>
    <w:p w14:paraId="6D7A6B2E" w14:textId="3F1E9AF4"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lastRenderedPageBreak/>
        <w:t>Hennon, M.W., Kothari, A., Maloney, J.D., Weigel, T., 2011. Implementation of an Acuity Adaptable Patient Care Unit is Associated with Improved Outcomes after Major Pulmonary Resections. Journal of Surgical Research 170, e17-e21</w:t>
      </w:r>
    </w:p>
    <w:p w14:paraId="0C6EC437" w14:textId="5ACC4FB7"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Ibrahim, A.M., Dimick, J.B. and Joseph, A. (2017) Building a Better Operating Room, Annals of Surgery, Volume 265 Number 1</w:t>
      </w:r>
    </w:p>
    <w:p w14:paraId="106A393E" w14:textId="0A016F8A"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Joseph, A., Bayramzadeh, S., Zanmani, Z. and Rostenberg, B. (2018) Safety, Performance, and Satisfaction Outcomes in thre Operating Room: A Literature Review, Health Environments Research and Design Journal 2018 Vo. 11 (2) 137-150</w:t>
      </w:r>
    </w:p>
    <w:p w14:paraId="5622A908" w14:textId="202D26CD"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Kendall, S., 2002. Performance on Levels, CIB W060 and W096Joint Conference, International Conference on Measurement and Management of Architectural Value in Performance Based Building. CIB, Hong Kong</w:t>
      </w:r>
    </w:p>
    <w:p w14:paraId="0ABB89E0" w14:textId="504A2356"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Kendall, S., 2007. Open Building: A Systematic Approach to Designing Change-Ready Hospitals, Healthcare Design Magazine. Healthcare Design</w:t>
      </w:r>
    </w:p>
    <w:p w14:paraId="57A5146A" w14:textId="6EBADB0A"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 xml:space="preserve">Kwan, M.A., 2011. Acuity-adaptable nursing care: exploring its place in designing the future patient room. HERD </w:t>
      </w:r>
    </w:p>
    <w:p w14:paraId="730D0FA1" w14:textId="1CE6AF13"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Krupka, D.C. and Sondberg, W.S. (2006) Operating Room Design and its Impact on Operating Room Economics, Current opinion in Aneaesthesiology 19: 185-191</w:t>
      </w:r>
    </w:p>
    <w:p w14:paraId="571D8D9F" w14:textId="07705F95"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Mills, G., Goodier, C.I., Kingston, J. Astley. P., Symons, A., Tan, T. and Sherwood,C. Challenging Space Frontiers in Hospitals: Accelerating capabilities and advancing platforms for modern hospital manufacture (2020) Researchgate</w:t>
      </w:r>
    </w:p>
    <w:p w14:paraId="23CEE99A" w14:textId="16B93741"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Netherlands Board for Healthcare Institutions (2007) Building Differentiation of Hospitals – Layers Approach, Report number 611, NBHI Utrecht, The Netherlands</w:t>
      </w:r>
    </w:p>
    <w:p w14:paraId="53E46E71" w14:textId="19DF56C5"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Nurok, M. and Kahn, J.M. (2020) Intensive Care Unit Capacity, Cancellation of Elective Surgery, and the US Pandemic Response , International Anesthesia Research Society, November 2020,Volume 131 Number 5</w:t>
      </w:r>
    </w:p>
    <w:p w14:paraId="7D6DD969" w14:textId="72AE3138"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Oakley, C., Pascoe, C., Balthazor, D., Bennett, D., Gautem, N., Isaac, J., Isherwood, P., Matthews, T., Murphy, N., Oelofse, T., Patel, J., Snelson, C., Richardson, C., Willson, J., Wyton, F., Veenith, T., and Whitehouse, T. (2020) assembly Line ICU: what the Long Shops taught us about managing surge capacity for COVID-19, BMJ O</w:t>
      </w:r>
      <w:r>
        <w:rPr>
          <w:rFonts w:ascii="Georgia" w:eastAsiaTheme="minorEastAsia" w:hAnsi="Georgia" w:cs="Arial"/>
          <w:snapToGrid w:val="0"/>
          <w:sz w:val="20"/>
          <w:szCs w:val="22"/>
        </w:rPr>
        <w:t>p</w:t>
      </w:r>
      <w:r w:rsidRPr="00A83D94">
        <w:rPr>
          <w:rFonts w:ascii="Georgia" w:eastAsiaTheme="minorEastAsia" w:hAnsi="Georgia" w:cs="Arial"/>
          <w:snapToGrid w:val="0"/>
          <w:sz w:val="20"/>
          <w:szCs w:val="22"/>
        </w:rPr>
        <w:t>en Access</w:t>
      </w:r>
    </w:p>
    <w:p w14:paraId="7A3A94B7" w14:textId="19C00B3D"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 xml:space="preserve">Rashid, M. (2014). Space allocation in the award- winning adult ICUs of the last two decades (1993–2012): An exploratory study. Health Environments Research &amp; Design Journal, 7(2), 29–56. </w:t>
      </w:r>
    </w:p>
    <w:p w14:paraId="34682F2F" w14:textId="09969614"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Rechel, B., Wright, S., Barlow, J., &amp; McKee, M. (2010). Hospital capacity planning: From measuring stocks to modelling flows. Bulletin of the World Health Organization, 88(8), 632–636.</w:t>
      </w:r>
    </w:p>
    <w:p w14:paraId="1BE6FDE9" w14:textId="219ED82C"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Russotto, V., Cortegiani, A., Raineri, S.M. and Giarratano, A. ((2015) Bacterial contamination of inanimate surfaces and equipment in the intensive care unit, Journal of Intensive Care (2015) 3:54</w:t>
      </w:r>
    </w:p>
    <w:p w14:paraId="07A79356" w14:textId="59B0535C" w:rsid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Ryan, T. (2019) Acuity-Adaptable Rooms: What Are They and Why Hospitals Need Them, High Profile New England Facilities Development News, May 17 2019</w:t>
      </w:r>
      <w:r w:rsidR="00DE150B">
        <w:rPr>
          <w:rFonts w:ascii="Georgia" w:eastAsiaTheme="minorEastAsia" w:hAnsi="Georgia" w:cs="Arial"/>
          <w:snapToGrid w:val="0"/>
          <w:sz w:val="20"/>
          <w:szCs w:val="22"/>
        </w:rPr>
        <w:t>.</w:t>
      </w:r>
    </w:p>
    <w:p w14:paraId="5C7ACAB6" w14:textId="6BC91922" w:rsidR="00DE150B" w:rsidRPr="00A83D94" w:rsidRDefault="00DE150B" w:rsidP="00A83D94">
      <w:pPr>
        <w:pStyle w:val="MDPI71References"/>
        <w:numPr>
          <w:ilvl w:val="0"/>
          <w:numId w:val="4"/>
        </w:numPr>
        <w:rPr>
          <w:rFonts w:ascii="Georgia" w:eastAsiaTheme="minorEastAsia" w:hAnsi="Georgia" w:cs="Arial"/>
          <w:snapToGrid w:val="0"/>
          <w:sz w:val="20"/>
          <w:szCs w:val="22"/>
        </w:rPr>
      </w:pPr>
      <w:r w:rsidRPr="00DE150B">
        <w:rPr>
          <w:rFonts w:ascii="Georgia" w:eastAsiaTheme="minorEastAsia" w:hAnsi="Georgia" w:cs="Arial"/>
          <w:snapToGrid w:val="0"/>
          <w:sz w:val="20"/>
          <w:szCs w:val="22"/>
        </w:rPr>
        <w:t>Sadler, B. L., Berry L. L., Guenther, R., Hamilton, D. K., Hessler, F. A., Merritt, C. &amp; Parker, D. (2011b) "Fable Hospital 2.0: The Business Case for Building Better Health Care Facilities." Healthcare Design 11(4): 40-44</w:t>
      </w:r>
      <w:r>
        <w:rPr>
          <w:rFonts w:ascii="Georgia" w:eastAsiaTheme="minorEastAsia" w:hAnsi="Georgia" w:cs="Arial"/>
          <w:snapToGrid w:val="0"/>
          <w:sz w:val="20"/>
          <w:szCs w:val="22"/>
        </w:rPr>
        <w:t>.</w:t>
      </w:r>
    </w:p>
    <w:p w14:paraId="42CC0CDB" w14:textId="28945F6E"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lang w:val="de-DE"/>
        </w:rPr>
        <w:t xml:space="preserve">Schmidt, R., Eguchi; T., Austin; S., Gibb, A., 2009. </w:t>
      </w:r>
      <w:r w:rsidRPr="00A83D94">
        <w:rPr>
          <w:rFonts w:ascii="Georgia" w:eastAsiaTheme="minorEastAsia" w:hAnsi="Georgia" w:cs="Arial"/>
          <w:snapToGrid w:val="0"/>
          <w:sz w:val="20"/>
          <w:szCs w:val="22"/>
        </w:rPr>
        <w:t>Adaptable Futures: A 21st Century Challenge, Changing Roles, New Challenges. Noordwijk AAN ZEE, The Netherlands.</w:t>
      </w:r>
    </w:p>
    <w:p w14:paraId="2915F365" w14:textId="4F653BF0"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Schmidt, R. and Austin, S. (2016) Apatable Architecture, Theory and Practice, Routledge Press</w:t>
      </w:r>
    </w:p>
    <w:p w14:paraId="4A272842" w14:textId="3119A262"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 xml:space="preserve">Symons, A.W., Mills, G.R., and Sherwood. C. (2018) Literature Review Report Operating Theatres, Health Facilities Scotland NHS Repeatable Rooms Programme, The Real Estate Institute, UCLTaffe, K., Joseph, A., Khoshkenar, A., Machry, H., Allison, 30.D. and Reeves, S.T.(2021) Journal of Patient Safety Volume 17, Number 8 December 2021, Proactive Evaluation of an Operating Room Prototype: A Simulation-Based Modeling Approach </w:t>
      </w:r>
    </w:p>
    <w:p w14:paraId="069E130F" w14:textId="0960F9FF" w:rsidR="000B7339" w:rsidRDefault="000B7339" w:rsidP="00A83D94">
      <w:pPr>
        <w:pStyle w:val="MDPI71References"/>
        <w:numPr>
          <w:ilvl w:val="0"/>
          <w:numId w:val="4"/>
        </w:numPr>
        <w:rPr>
          <w:rFonts w:ascii="Georgia" w:eastAsiaTheme="minorEastAsia" w:hAnsi="Georgia" w:cs="Arial"/>
          <w:snapToGrid w:val="0"/>
          <w:sz w:val="20"/>
          <w:szCs w:val="22"/>
        </w:rPr>
      </w:pPr>
      <w:r w:rsidRPr="00086AF7">
        <w:rPr>
          <w:rFonts w:ascii="Georgia" w:eastAsiaTheme="minorEastAsia" w:hAnsi="Georgia" w:cs="Arial"/>
          <w:snapToGrid w:val="0"/>
          <w:sz w:val="20"/>
          <w:szCs w:val="22"/>
          <w:lang w:val="de-DE"/>
        </w:rPr>
        <w:t>Tan</w:t>
      </w:r>
      <w:r w:rsidR="00086AF7" w:rsidRPr="00086AF7">
        <w:rPr>
          <w:rFonts w:ascii="Georgia" w:eastAsiaTheme="minorEastAsia" w:hAnsi="Georgia" w:cs="Arial"/>
          <w:snapToGrid w:val="0"/>
          <w:sz w:val="20"/>
          <w:szCs w:val="22"/>
          <w:lang w:val="de-DE"/>
        </w:rPr>
        <w:t>,</w:t>
      </w:r>
      <w:r w:rsidRPr="00086AF7">
        <w:rPr>
          <w:rFonts w:ascii="Georgia" w:eastAsiaTheme="minorEastAsia" w:hAnsi="Georgia" w:cs="Arial"/>
          <w:snapToGrid w:val="0"/>
          <w:sz w:val="20"/>
          <w:szCs w:val="22"/>
          <w:lang w:val="de-DE"/>
        </w:rPr>
        <w:t xml:space="preserve"> T</w:t>
      </w:r>
      <w:r w:rsidR="00086AF7" w:rsidRPr="00086AF7">
        <w:rPr>
          <w:rFonts w:ascii="Georgia" w:eastAsiaTheme="minorEastAsia" w:hAnsi="Georgia" w:cs="Arial"/>
          <w:snapToGrid w:val="0"/>
          <w:sz w:val="20"/>
          <w:szCs w:val="22"/>
          <w:lang w:val="de-DE"/>
        </w:rPr>
        <w:t>.</w:t>
      </w:r>
      <w:r w:rsidRPr="00086AF7">
        <w:rPr>
          <w:rFonts w:ascii="Georgia" w:eastAsiaTheme="minorEastAsia" w:hAnsi="Georgia" w:cs="Arial"/>
          <w:snapToGrid w:val="0"/>
          <w:sz w:val="20"/>
          <w:szCs w:val="22"/>
          <w:lang w:val="de-DE"/>
        </w:rPr>
        <w:t xml:space="preserve">, Mills, </w:t>
      </w:r>
      <w:r w:rsidR="00086AF7" w:rsidRPr="00086AF7">
        <w:rPr>
          <w:rFonts w:ascii="Georgia" w:eastAsiaTheme="minorEastAsia" w:hAnsi="Georgia" w:cs="Arial"/>
          <w:snapToGrid w:val="0"/>
          <w:sz w:val="20"/>
          <w:szCs w:val="22"/>
          <w:lang w:val="de-DE"/>
        </w:rPr>
        <w:t xml:space="preserve">G., </w:t>
      </w:r>
      <w:r w:rsidRPr="00086AF7">
        <w:rPr>
          <w:rFonts w:ascii="Georgia" w:eastAsiaTheme="minorEastAsia" w:hAnsi="Georgia" w:cs="Arial"/>
          <w:snapToGrid w:val="0"/>
          <w:sz w:val="20"/>
          <w:szCs w:val="22"/>
          <w:lang w:val="de-DE"/>
        </w:rPr>
        <w:t>Hu,</w:t>
      </w:r>
      <w:r w:rsidR="00086AF7" w:rsidRPr="00086AF7">
        <w:rPr>
          <w:rFonts w:ascii="Georgia" w:eastAsiaTheme="minorEastAsia" w:hAnsi="Georgia" w:cs="Arial"/>
          <w:snapToGrid w:val="0"/>
          <w:sz w:val="20"/>
          <w:szCs w:val="22"/>
          <w:lang w:val="de-DE"/>
        </w:rPr>
        <w:t xml:space="preserve"> J.,</w:t>
      </w:r>
      <w:r w:rsidRPr="00086AF7">
        <w:rPr>
          <w:rFonts w:ascii="Georgia" w:eastAsiaTheme="minorEastAsia" w:hAnsi="Georgia" w:cs="Arial"/>
          <w:snapToGrid w:val="0"/>
          <w:sz w:val="20"/>
          <w:szCs w:val="22"/>
          <w:lang w:val="de-DE"/>
        </w:rPr>
        <w:t xml:space="preserve"> Papadonikolaki</w:t>
      </w:r>
      <w:r w:rsidR="00086AF7" w:rsidRPr="00086AF7">
        <w:rPr>
          <w:rFonts w:ascii="Georgia" w:eastAsiaTheme="minorEastAsia" w:hAnsi="Georgia" w:cs="Arial"/>
          <w:snapToGrid w:val="0"/>
          <w:sz w:val="20"/>
          <w:szCs w:val="22"/>
          <w:lang w:val="de-DE"/>
        </w:rPr>
        <w:t>, P.</w:t>
      </w:r>
      <w:r w:rsidRPr="00086AF7">
        <w:rPr>
          <w:rFonts w:ascii="Georgia" w:eastAsiaTheme="minorEastAsia" w:hAnsi="Georgia" w:cs="Arial"/>
          <w:snapToGrid w:val="0"/>
          <w:sz w:val="20"/>
          <w:szCs w:val="22"/>
          <w:lang w:val="de-DE"/>
        </w:rPr>
        <w:t xml:space="preserve"> (2021). </w:t>
      </w:r>
      <w:r w:rsidRPr="000B7339">
        <w:rPr>
          <w:rFonts w:ascii="Georgia" w:eastAsiaTheme="minorEastAsia" w:hAnsi="Georgia" w:cs="Arial"/>
          <w:snapToGrid w:val="0"/>
          <w:sz w:val="20"/>
          <w:szCs w:val="22"/>
        </w:rPr>
        <w:t>“Integrated Approaches to Design for Manufacture and Assembly: A Case Study of Huoshenshan Hospital to Combat COVID-19 in Wuhan, China”. Journal of Management in Engineering, 37(6), 05021007.</w:t>
      </w:r>
    </w:p>
    <w:p w14:paraId="5B403927" w14:textId="68BF1BE5"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Ulrich, R., Zimring, C.; Zhu, Z., DuBose, J., Seo, H-B., Choi, Y-S., Quan, X. and Joseph, A. (2008) A Review of Research Literature on Evidence-Based Healthcare Design, Herd, Vol. 1 No.3 Spring 2008</w:t>
      </w:r>
    </w:p>
    <w:p w14:paraId="49DD6A74" w14:textId="705DAC9E"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Whitearkitekter (2021), How Huddinge switched from surgery to COVID care in just 10 days, Whitearkitekter, 4 February 2021</w:t>
      </w:r>
    </w:p>
    <w:p w14:paraId="4E49C373" w14:textId="00A3FF7D" w:rsid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Wunch, H., Angus, D.C., Harrison, D.A., Collange, O., Fowler, R., Hoste, E.A.J., de Keizer, N.F.,Kersten, A., Linde-Zwirble, W.T., Sandimenge, A. and Rowan, K.M (2008) Variations in critical care services across North America and Western Europe, Critical Care Medicine 2008; 36: 2787-2793</w:t>
      </w:r>
    </w:p>
    <w:p w14:paraId="2E8D1D6D" w14:textId="7CE7F4C5" w:rsidR="001A41C1" w:rsidRPr="001A41C1" w:rsidRDefault="001A41C1" w:rsidP="001A41C1">
      <w:pPr>
        <w:pStyle w:val="MDPI71References"/>
        <w:numPr>
          <w:ilvl w:val="0"/>
          <w:numId w:val="4"/>
        </w:numPr>
        <w:rPr>
          <w:rFonts w:ascii="Georgia" w:eastAsiaTheme="minorEastAsia" w:hAnsi="Georgia" w:cs="Arial"/>
          <w:snapToGrid w:val="0"/>
          <w:sz w:val="20"/>
          <w:szCs w:val="22"/>
        </w:rPr>
      </w:pPr>
      <w:r>
        <w:rPr>
          <w:rFonts w:ascii="Georgia" w:eastAsiaTheme="minorEastAsia" w:hAnsi="Georgia" w:cs="Arial"/>
          <w:snapToGrid w:val="0"/>
          <w:sz w:val="20"/>
          <w:szCs w:val="22"/>
        </w:rPr>
        <w:t>WHO (2020)  Operational considerations for case management of COVID-19 in health facility and community – Interim guidance 19 March 2020</w:t>
      </w:r>
    </w:p>
    <w:p w14:paraId="7EDBEE69" w14:textId="78045CF8" w:rsidR="00A83D94" w:rsidRPr="00A83D94" w:rsidRDefault="00A83D94" w:rsidP="00A83D94">
      <w:pPr>
        <w:pStyle w:val="MDPI71References"/>
        <w:numPr>
          <w:ilvl w:val="0"/>
          <w:numId w:val="4"/>
        </w:numPr>
        <w:rPr>
          <w:rFonts w:ascii="Georgia" w:eastAsiaTheme="minorEastAsia" w:hAnsi="Georgia" w:cs="Arial"/>
          <w:snapToGrid w:val="0"/>
          <w:sz w:val="20"/>
          <w:szCs w:val="22"/>
        </w:rPr>
      </w:pPr>
      <w:r w:rsidRPr="00A83D94">
        <w:rPr>
          <w:rFonts w:ascii="Georgia" w:eastAsiaTheme="minorEastAsia" w:hAnsi="Georgia" w:cs="Arial"/>
          <w:snapToGrid w:val="0"/>
          <w:sz w:val="20"/>
          <w:szCs w:val="22"/>
        </w:rPr>
        <w:t>Wunch, H., Angus, D.C., Harrison, D.A., Linde-Zwirble, W.T. and Rowan, K.M. (2011) Comparison of medical admissions to intensive care units in the United States and United Kingdom. American Journal of Critical Care Medicine 2011; 183: 1666-1673</w:t>
      </w:r>
    </w:p>
    <w:p w14:paraId="5BC0E569" w14:textId="5D933A05" w:rsidR="003E61CD" w:rsidRPr="005C6417" w:rsidRDefault="00A83D94" w:rsidP="00A83D94">
      <w:pPr>
        <w:pStyle w:val="MDPI71References"/>
        <w:numPr>
          <w:ilvl w:val="0"/>
          <w:numId w:val="4"/>
        </w:numPr>
        <w:rPr>
          <w:rFonts w:ascii="Georgia" w:eastAsiaTheme="minorEastAsia" w:hAnsi="Georgia" w:cs="Arial"/>
        </w:rPr>
      </w:pPr>
      <w:r w:rsidRPr="00A83D94">
        <w:rPr>
          <w:rFonts w:ascii="Georgia" w:eastAsiaTheme="minorEastAsia" w:hAnsi="Georgia" w:cs="Arial"/>
          <w:snapToGrid w:val="0"/>
          <w:sz w:val="20"/>
          <w:szCs w:val="22"/>
        </w:rPr>
        <w:t>Zilm, F., 2009. Health Architecture: Acuity Adaptability and Universal Rooms,</w:t>
      </w:r>
      <w:r w:rsidR="003E61CD" w:rsidRPr="005C6417">
        <w:rPr>
          <w:rFonts w:ascii="Georgia" w:eastAsiaTheme="minorEastAsia" w:hAnsi="Georgia" w:cs="Arial"/>
        </w:rPr>
        <w:t>Mitchell, J.A. (2017). How citation changed the research world. </w:t>
      </w:r>
      <w:r w:rsidR="003E61CD" w:rsidRPr="00A52DE0">
        <w:rPr>
          <w:rFonts w:ascii="Georgia" w:eastAsiaTheme="minorEastAsia" w:hAnsi="Georgia" w:cs="Arial"/>
          <w:i/>
        </w:rPr>
        <w:t>The Mendeley</w:t>
      </w:r>
      <w:r w:rsidR="003E61CD" w:rsidRPr="005C6417">
        <w:rPr>
          <w:rFonts w:ascii="Georgia" w:eastAsiaTheme="minorEastAsia" w:hAnsi="Georgia" w:cs="Arial"/>
        </w:rPr>
        <w:t>, pp. 26-28</w:t>
      </w:r>
    </w:p>
    <w:bookmarkEnd w:id="0"/>
    <w:p w14:paraId="0E27B00A" w14:textId="4386A79F"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0C1BF3">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F13D" w14:textId="77777777" w:rsidR="009A019E" w:rsidRDefault="009A019E">
      <w:pPr>
        <w:spacing w:line="240" w:lineRule="auto"/>
      </w:pPr>
      <w:r>
        <w:separator/>
      </w:r>
    </w:p>
  </w:endnote>
  <w:endnote w:type="continuationSeparator" w:id="0">
    <w:p w14:paraId="71B64FA2" w14:textId="77777777" w:rsidR="009A019E" w:rsidRDefault="009A0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0579" w14:textId="77777777" w:rsidR="00175D35" w:rsidRDefault="00175D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8715" w14:textId="77777777" w:rsidR="00175D35" w:rsidRDefault="00175D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494077" w:rsidRDefault="00494077" w:rsidP="004F0E02">
    <w:pPr>
      <w:pStyle w:val="MDPIfooterfirstpage"/>
      <w:pBdr>
        <w:top w:val="single" w:sz="4" w:space="0" w:color="000000"/>
      </w:pBdr>
      <w:adjustRightInd w:val="0"/>
      <w:snapToGrid w:val="0"/>
      <w:spacing w:before="480" w:line="100" w:lineRule="exact"/>
      <w:rPr>
        <w:i/>
        <w:iCs/>
        <w:szCs w:val="16"/>
      </w:rPr>
    </w:pPr>
  </w:p>
  <w:p w14:paraId="59A4BB1A" w14:textId="3262A239" w:rsidR="00494077" w:rsidRPr="0021700B" w:rsidRDefault="00494077" w:rsidP="00BA570C">
    <w:pPr>
      <w:pStyle w:val="MDPIfooterfirstpage"/>
      <w:tabs>
        <w:tab w:val="clear" w:pos="8845"/>
        <w:tab w:val="right" w:pos="10466"/>
      </w:tabs>
      <w:spacing w:line="240" w:lineRule="auto"/>
      <w:jc w:val="both"/>
    </w:pPr>
    <w:r w:rsidRPr="00175D35">
      <w:rPr>
        <w:bCs/>
        <w:iCs/>
        <w:szCs w:val="16"/>
      </w:rPr>
      <w:t>https://doi.org/</w:t>
    </w:r>
    <w:bookmarkStart w:id="1" w:name="_GoBack"/>
    <w:bookmarkEnd w:id="1"/>
    <w:r w:rsidR="00175D35" w:rsidRPr="00175D35">
      <w:rPr>
        <w:bCs/>
        <w:iCs/>
        <w:szCs w:val="16"/>
      </w:rPr>
      <w:t>10.24404/6239982debb9716b40640039</w:t>
    </w:r>
    <w:r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8460" w14:textId="77777777" w:rsidR="009A019E" w:rsidRDefault="009A019E">
      <w:pPr>
        <w:spacing w:line="240" w:lineRule="auto"/>
      </w:pPr>
      <w:r>
        <w:separator/>
      </w:r>
    </w:p>
  </w:footnote>
  <w:footnote w:type="continuationSeparator" w:id="0">
    <w:p w14:paraId="3A162351" w14:textId="77777777" w:rsidR="009A019E" w:rsidRDefault="009A0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494077" w:rsidRDefault="00494077"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222B" w14:textId="09F2810A" w:rsidR="00494077" w:rsidRDefault="00494077"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175D35">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175D35">
      <w:rPr>
        <w:noProof/>
        <w:sz w:val="16"/>
      </w:rPr>
      <w:t>12</w:t>
    </w:r>
    <w:r>
      <w:rPr>
        <w:sz w:val="16"/>
      </w:rPr>
      <w:fldChar w:fldCharType="end"/>
    </w:r>
  </w:p>
  <w:p w14:paraId="4101652C" w14:textId="77777777" w:rsidR="00494077" w:rsidRPr="0050778E" w:rsidRDefault="00494077"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7" w:type="dxa"/>
      <w:tblCellMar>
        <w:left w:w="0" w:type="dxa"/>
        <w:right w:w="0" w:type="dxa"/>
      </w:tblCellMar>
      <w:tblLook w:val="04A0" w:firstRow="1" w:lastRow="0" w:firstColumn="1" w:lastColumn="0" w:noHBand="0" w:noVBand="1"/>
    </w:tblPr>
    <w:tblGrid>
      <w:gridCol w:w="5103"/>
      <w:gridCol w:w="5384"/>
      <w:gridCol w:w="20"/>
    </w:tblGrid>
    <w:tr w:rsidR="00494077" w:rsidRPr="00BA570C" w14:paraId="6257ADAD" w14:textId="77777777" w:rsidTr="000547D8">
      <w:trPr>
        <w:trHeight w:val="686"/>
      </w:trPr>
      <w:tc>
        <w:tcPr>
          <w:tcW w:w="5103" w:type="dxa"/>
          <w:shd w:val="clear" w:color="auto" w:fill="auto"/>
          <w:vAlign w:val="center"/>
        </w:tcPr>
        <w:p w14:paraId="0DFAE634" w14:textId="77777777" w:rsidR="00494077" w:rsidRPr="00401235" w:rsidRDefault="00494077" w:rsidP="00BA570C">
          <w:pPr>
            <w:pStyle w:val="Koptekst"/>
            <w:pBdr>
              <w:bottom w:val="none" w:sz="0" w:space="0" w:color="auto"/>
            </w:pBdr>
            <w:jc w:val="left"/>
            <w:rPr>
              <w:rFonts w:eastAsia="DengXian"/>
              <w:b/>
              <w:bCs/>
            </w:rPr>
          </w:pPr>
          <w:r>
            <w:rPr>
              <w:noProof/>
              <w:lang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noProof/>
              <w:lang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494077" w:rsidRDefault="00494077"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494077" w:rsidRDefault="00494077"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494077" w:rsidRPr="004752C1" w:rsidRDefault="00494077"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494077" w:rsidRPr="00401235" w:rsidRDefault="00494077" w:rsidP="00BA570C">
          <w:pPr>
            <w:pStyle w:val="Koptekst"/>
            <w:pBdr>
              <w:bottom w:val="none" w:sz="0" w:space="0" w:color="auto"/>
            </w:pBdr>
            <w:jc w:val="right"/>
            <w:rPr>
              <w:rFonts w:eastAsia="DengXian"/>
              <w:b/>
              <w:bCs/>
            </w:rPr>
          </w:pPr>
        </w:p>
      </w:tc>
    </w:tr>
  </w:tbl>
  <w:p w14:paraId="62486C05" w14:textId="77777777" w:rsidR="00494077" w:rsidRPr="00281E5B" w:rsidRDefault="00494077"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368"/>
    <w:multiLevelType w:val="hybridMultilevel"/>
    <w:tmpl w:val="72E2BDB8"/>
    <w:lvl w:ilvl="0" w:tplc="B54EE35A">
      <w:numFmt w:val="bullet"/>
      <w:lvlText w:val="•"/>
      <w:lvlJc w:val="left"/>
      <w:pPr>
        <w:ind w:left="3573" w:hanging="540"/>
      </w:pPr>
      <w:rPr>
        <w:rFonts w:ascii="Palatino Linotype" w:eastAsia="Times New Roman" w:hAnsi="Palatino Linotype" w:cs="Times New Roman" w:hint="default"/>
      </w:rPr>
    </w:lvl>
    <w:lvl w:ilvl="1" w:tplc="04090003" w:tentative="1">
      <w:start w:val="1"/>
      <w:numFmt w:val="bullet"/>
      <w:lvlText w:val="o"/>
      <w:lvlJc w:val="left"/>
      <w:pPr>
        <w:ind w:left="4113" w:hanging="360"/>
      </w:pPr>
      <w:rPr>
        <w:rFonts w:ascii="Courier New" w:hAnsi="Courier New" w:cs="Courier New" w:hint="default"/>
      </w:rPr>
    </w:lvl>
    <w:lvl w:ilvl="2" w:tplc="04090005" w:tentative="1">
      <w:start w:val="1"/>
      <w:numFmt w:val="bullet"/>
      <w:lvlText w:val=""/>
      <w:lvlJc w:val="left"/>
      <w:pPr>
        <w:ind w:left="4833" w:hanging="360"/>
      </w:pPr>
      <w:rPr>
        <w:rFonts w:ascii="Wingdings" w:hAnsi="Wingdings" w:hint="default"/>
      </w:rPr>
    </w:lvl>
    <w:lvl w:ilvl="3" w:tplc="04090001" w:tentative="1">
      <w:start w:val="1"/>
      <w:numFmt w:val="bullet"/>
      <w:lvlText w:val=""/>
      <w:lvlJc w:val="left"/>
      <w:pPr>
        <w:ind w:left="5553" w:hanging="360"/>
      </w:pPr>
      <w:rPr>
        <w:rFonts w:ascii="Symbol" w:hAnsi="Symbol" w:hint="default"/>
      </w:rPr>
    </w:lvl>
    <w:lvl w:ilvl="4" w:tplc="04090003" w:tentative="1">
      <w:start w:val="1"/>
      <w:numFmt w:val="bullet"/>
      <w:lvlText w:val="o"/>
      <w:lvlJc w:val="left"/>
      <w:pPr>
        <w:ind w:left="6273" w:hanging="360"/>
      </w:pPr>
      <w:rPr>
        <w:rFonts w:ascii="Courier New" w:hAnsi="Courier New" w:cs="Courier New" w:hint="default"/>
      </w:rPr>
    </w:lvl>
    <w:lvl w:ilvl="5" w:tplc="04090005" w:tentative="1">
      <w:start w:val="1"/>
      <w:numFmt w:val="bullet"/>
      <w:lvlText w:val=""/>
      <w:lvlJc w:val="left"/>
      <w:pPr>
        <w:ind w:left="6993" w:hanging="360"/>
      </w:pPr>
      <w:rPr>
        <w:rFonts w:ascii="Wingdings" w:hAnsi="Wingdings" w:hint="default"/>
      </w:rPr>
    </w:lvl>
    <w:lvl w:ilvl="6" w:tplc="04090001" w:tentative="1">
      <w:start w:val="1"/>
      <w:numFmt w:val="bullet"/>
      <w:lvlText w:val=""/>
      <w:lvlJc w:val="left"/>
      <w:pPr>
        <w:ind w:left="7713" w:hanging="360"/>
      </w:pPr>
      <w:rPr>
        <w:rFonts w:ascii="Symbol" w:hAnsi="Symbol" w:hint="default"/>
      </w:rPr>
    </w:lvl>
    <w:lvl w:ilvl="7" w:tplc="04090003" w:tentative="1">
      <w:start w:val="1"/>
      <w:numFmt w:val="bullet"/>
      <w:lvlText w:val="o"/>
      <w:lvlJc w:val="left"/>
      <w:pPr>
        <w:ind w:left="8433" w:hanging="360"/>
      </w:pPr>
      <w:rPr>
        <w:rFonts w:ascii="Courier New" w:hAnsi="Courier New" w:cs="Courier New" w:hint="default"/>
      </w:rPr>
    </w:lvl>
    <w:lvl w:ilvl="8" w:tplc="04090005" w:tentative="1">
      <w:start w:val="1"/>
      <w:numFmt w:val="bullet"/>
      <w:lvlText w:val=""/>
      <w:lvlJc w:val="left"/>
      <w:pPr>
        <w:ind w:left="9153"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1E3F0913"/>
    <w:multiLevelType w:val="hybridMultilevel"/>
    <w:tmpl w:val="C374E8B0"/>
    <w:lvl w:ilvl="0" w:tplc="04090001">
      <w:start w:val="1"/>
      <w:numFmt w:val="bullet"/>
      <w:lvlText w:val=""/>
      <w:lvlJc w:val="left"/>
      <w:pPr>
        <w:ind w:left="3753" w:hanging="360"/>
      </w:pPr>
      <w:rPr>
        <w:rFonts w:ascii="Symbol" w:hAnsi="Symbol" w:hint="default"/>
      </w:rPr>
    </w:lvl>
    <w:lvl w:ilvl="1" w:tplc="04090003" w:tentative="1">
      <w:start w:val="1"/>
      <w:numFmt w:val="bullet"/>
      <w:lvlText w:val="o"/>
      <w:lvlJc w:val="left"/>
      <w:pPr>
        <w:ind w:left="4473" w:hanging="360"/>
      </w:pPr>
      <w:rPr>
        <w:rFonts w:ascii="Courier New" w:hAnsi="Courier New" w:cs="Courier New" w:hint="default"/>
      </w:rPr>
    </w:lvl>
    <w:lvl w:ilvl="2" w:tplc="04090005" w:tentative="1">
      <w:start w:val="1"/>
      <w:numFmt w:val="bullet"/>
      <w:lvlText w:val=""/>
      <w:lvlJc w:val="left"/>
      <w:pPr>
        <w:ind w:left="5193" w:hanging="360"/>
      </w:pPr>
      <w:rPr>
        <w:rFonts w:ascii="Wingdings" w:hAnsi="Wingdings" w:hint="default"/>
      </w:rPr>
    </w:lvl>
    <w:lvl w:ilvl="3" w:tplc="04090001" w:tentative="1">
      <w:start w:val="1"/>
      <w:numFmt w:val="bullet"/>
      <w:lvlText w:val=""/>
      <w:lvlJc w:val="left"/>
      <w:pPr>
        <w:ind w:left="5913" w:hanging="360"/>
      </w:pPr>
      <w:rPr>
        <w:rFonts w:ascii="Symbol" w:hAnsi="Symbol" w:hint="default"/>
      </w:rPr>
    </w:lvl>
    <w:lvl w:ilvl="4" w:tplc="04090003" w:tentative="1">
      <w:start w:val="1"/>
      <w:numFmt w:val="bullet"/>
      <w:lvlText w:val="o"/>
      <w:lvlJc w:val="left"/>
      <w:pPr>
        <w:ind w:left="6633" w:hanging="360"/>
      </w:pPr>
      <w:rPr>
        <w:rFonts w:ascii="Courier New" w:hAnsi="Courier New" w:cs="Courier New" w:hint="default"/>
      </w:rPr>
    </w:lvl>
    <w:lvl w:ilvl="5" w:tplc="04090005" w:tentative="1">
      <w:start w:val="1"/>
      <w:numFmt w:val="bullet"/>
      <w:lvlText w:val=""/>
      <w:lvlJc w:val="left"/>
      <w:pPr>
        <w:ind w:left="7353" w:hanging="360"/>
      </w:pPr>
      <w:rPr>
        <w:rFonts w:ascii="Wingdings" w:hAnsi="Wingdings" w:hint="default"/>
      </w:rPr>
    </w:lvl>
    <w:lvl w:ilvl="6" w:tplc="04090001" w:tentative="1">
      <w:start w:val="1"/>
      <w:numFmt w:val="bullet"/>
      <w:lvlText w:val=""/>
      <w:lvlJc w:val="left"/>
      <w:pPr>
        <w:ind w:left="8073" w:hanging="360"/>
      </w:pPr>
      <w:rPr>
        <w:rFonts w:ascii="Symbol" w:hAnsi="Symbol" w:hint="default"/>
      </w:rPr>
    </w:lvl>
    <w:lvl w:ilvl="7" w:tplc="04090003" w:tentative="1">
      <w:start w:val="1"/>
      <w:numFmt w:val="bullet"/>
      <w:lvlText w:val="o"/>
      <w:lvlJc w:val="left"/>
      <w:pPr>
        <w:ind w:left="8793" w:hanging="360"/>
      </w:pPr>
      <w:rPr>
        <w:rFonts w:ascii="Courier New" w:hAnsi="Courier New" w:cs="Courier New" w:hint="default"/>
      </w:rPr>
    </w:lvl>
    <w:lvl w:ilvl="8" w:tplc="04090005" w:tentative="1">
      <w:start w:val="1"/>
      <w:numFmt w:val="bullet"/>
      <w:lvlText w:val=""/>
      <w:lvlJc w:val="left"/>
      <w:pPr>
        <w:ind w:left="9513"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5"/>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9"/>
  </w:num>
  <w:num w:numId="9">
    <w:abstractNumId w:val="2"/>
  </w:num>
  <w:num w:numId="10">
    <w:abstractNumId w:val="9"/>
  </w:num>
  <w:num w:numId="11">
    <w:abstractNumId w:val="2"/>
  </w:num>
  <w:num w:numId="12">
    <w:abstractNumId w:val="11"/>
  </w:num>
  <w:num w:numId="13">
    <w:abstractNumId w:val="9"/>
  </w:num>
  <w:num w:numId="14">
    <w:abstractNumId w:val="2"/>
  </w:num>
  <w:num w:numId="15">
    <w:abstractNumId w:val="1"/>
  </w:num>
  <w:num w:numId="16">
    <w:abstractNumId w:val="8"/>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1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52"/>
    <w:rsid w:val="0001273A"/>
    <w:rsid w:val="000142CA"/>
    <w:rsid w:val="00020CE2"/>
    <w:rsid w:val="000361E5"/>
    <w:rsid w:val="00037AE6"/>
    <w:rsid w:val="00051876"/>
    <w:rsid w:val="000547D8"/>
    <w:rsid w:val="00064772"/>
    <w:rsid w:val="00071218"/>
    <w:rsid w:val="0007468C"/>
    <w:rsid w:val="00080EFC"/>
    <w:rsid w:val="000855EA"/>
    <w:rsid w:val="00086AF7"/>
    <w:rsid w:val="00091F64"/>
    <w:rsid w:val="000925CA"/>
    <w:rsid w:val="00093E7F"/>
    <w:rsid w:val="000B7339"/>
    <w:rsid w:val="000C1BF3"/>
    <w:rsid w:val="00104D24"/>
    <w:rsid w:val="00104FD8"/>
    <w:rsid w:val="00114997"/>
    <w:rsid w:val="00120E2E"/>
    <w:rsid w:val="00122C53"/>
    <w:rsid w:val="0014459E"/>
    <w:rsid w:val="00156437"/>
    <w:rsid w:val="00165C16"/>
    <w:rsid w:val="001664C3"/>
    <w:rsid w:val="00173D3A"/>
    <w:rsid w:val="00174FB3"/>
    <w:rsid w:val="00175D35"/>
    <w:rsid w:val="00184840"/>
    <w:rsid w:val="00185980"/>
    <w:rsid w:val="00192A40"/>
    <w:rsid w:val="001A1BB3"/>
    <w:rsid w:val="001A27B2"/>
    <w:rsid w:val="001A41C1"/>
    <w:rsid w:val="001A57BF"/>
    <w:rsid w:val="001A5D4A"/>
    <w:rsid w:val="001B38D4"/>
    <w:rsid w:val="001C7DC1"/>
    <w:rsid w:val="001D057B"/>
    <w:rsid w:val="001D17A3"/>
    <w:rsid w:val="001E2AEB"/>
    <w:rsid w:val="00201594"/>
    <w:rsid w:val="00204327"/>
    <w:rsid w:val="00206552"/>
    <w:rsid w:val="0021700B"/>
    <w:rsid w:val="002175AE"/>
    <w:rsid w:val="0022638C"/>
    <w:rsid w:val="002266AA"/>
    <w:rsid w:val="002279A0"/>
    <w:rsid w:val="002316BB"/>
    <w:rsid w:val="002317B2"/>
    <w:rsid w:val="00233DEB"/>
    <w:rsid w:val="00247D4E"/>
    <w:rsid w:val="00253CA3"/>
    <w:rsid w:val="00256E65"/>
    <w:rsid w:val="00267F23"/>
    <w:rsid w:val="00281E5B"/>
    <w:rsid w:val="00290057"/>
    <w:rsid w:val="00291EF1"/>
    <w:rsid w:val="0029420B"/>
    <w:rsid w:val="002A1066"/>
    <w:rsid w:val="002A759A"/>
    <w:rsid w:val="002D650D"/>
    <w:rsid w:val="002E57DB"/>
    <w:rsid w:val="002E5B86"/>
    <w:rsid w:val="002F1BFE"/>
    <w:rsid w:val="00316C89"/>
    <w:rsid w:val="00326141"/>
    <w:rsid w:val="00330A75"/>
    <w:rsid w:val="00330E84"/>
    <w:rsid w:val="003337EA"/>
    <w:rsid w:val="00334369"/>
    <w:rsid w:val="003350E9"/>
    <w:rsid w:val="00337833"/>
    <w:rsid w:val="00352240"/>
    <w:rsid w:val="00354A5A"/>
    <w:rsid w:val="00381AAA"/>
    <w:rsid w:val="0038262D"/>
    <w:rsid w:val="003869F1"/>
    <w:rsid w:val="003A3F95"/>
    <w:rsid w:val="003D1D40"/>
    <w:rsid w:val="003D60EE"/>
    <w:rsid w:val="003E1515"/>
    <w:rsid w:val="003E61CD"/>
    <w:rsid w:val="003E7640"/>
    <w:rsid w:val="003F41C6"/>
    <w:rsid w:val="003F4EFE"/>
    <w:rsid w:val="003F6C3A"/>
    <w:rsid w:val="0040015C"/>
    <w:rsid w:val="00401235"/>
    <w:rsid w:val="00401D30"/>
    <w:rsid w:val="0040277E"/>
    <w:rsid w:val="00404EE9"/>
    <w:rsid w:val="0041133D"/>
    <w:rsid w:val="00414A31"/>
    <w:rsid w:val="004215E7"/>
    <w:rsid w:val="00425371"/>
    <w:rsid w:val="00431D81"/>
    <w:rsid w:val="00462D4D"/>
    <w:rsid w:val="004752C1"/>
    <w:rsid w:val="0048108F"/>
    <w:rsid w:val="00494077"/>
    <w:rsid w:val="004B0B17"/>
    <w:rsid w:val="004B4287"/>
    <w:rsid w:val="004C3F57"/>
    <w:rsid w:val="004C46B1"/>
    <w:rsid w:val="004D44FF"/>
    <w:rsid w:val="004E0F98"/>
    <w:rsid w:val="004E21A1"/>
    <w:rsid w:val="004E260A"/>
    <w:rsid w:val="004F0E02"/>
    <w:rsid w:val="004F2BEA"/>
    <w:rsid w:val="005028E5"/>
    <w:rsid w:val="00502EEE"/>
    <w:rsid w:val="00511E44"/>
    <w:rsid w:val="005153D8"/>
    <w:rsid w:val="00530568"/>
    <w:rsid w:val="005327C9"/>
    <w:rsid w:val="005539D4"/>
    <w:rsid w:val="005660F6"/>
    <w:rsid w:val="00577862"/>
    <w:rsid w:val="00583714"/>
    <w:rsid w:val="005849AC"/>
    <w:rsid w:val="005A40BD"/>
    <w:rsid w:val="005C6417"/>
    <w:rsid w:val="005D13A9"/>
    <w:rsid w:val="005D3043"/>
    <w:rsid w:val="005E0240"/>
    <w:rsid w:val="005E14E8"/>
    <w:rsid w:val="005E1876"/>
    <w:rsid w:val="005E1CAB"/>
    <w:rsid w:val="005E3DEE"/>
    <w:rsid w:val="005E69DF"/>
    <w:rsid w:val="00604EDE"/>
    <w:rsid w:val="00607F24"/>
    <w:rsid w:val="006204BC"/>
    <w:rsid w:val="00632077"/>
    <w:rsid w:val="00632AA3"/>
    <w:rsid w:val="006429BB"/>
    <w:rsid w:val="00652971"/>
    <w:rsid w:val="0066370A"/>
    <w:rsid w:val="006744FB"/>
    <w:rsid w:val="006777A9"/>
    <w:rsid w:val="00692393"/>
    <w:rsid w:val="006A7FF4"/>
    <w:rsid w:val="006E142A"/>
    <w:rsid w:val="006E5854"/>
    <w:rsid w:val="0071756C"/>
    <w:rsid w:val="00725595"/>
    <w:rsid w:val="00726439"/>
    <w:rsid w:val="00740B6F"/>
    <w:rsid w:val="007413C0"/>
    <w:rsid w:val="0074443E"/>
    <w:rsid w:val="00745189"/>
    <w:rsid w:val="0075794E"/>
    <w:rsid w:val="007628E6"/>
    <w:rsid w:val="00764E89"/>
    <w:rsid w:val="0076686D"/>
    <w:rsid w:val="007674BF"/>
    <w:rsid w:val="00770948"/>
    <w:rsid w:val="0077402B"/>
    <w:rsid w:val="007A108C"/>
    <w:rsid w:val="007A283C"/>
    <w:rsid w:val="007A2999"/>
    <w:rsid w:val="007B3367"/>
    <w:rsid w:val="007B5F63"/>
    <w:rsid w:val="007C2EAD"/>
    <w:rsid w:val="007C5CB7"/>
    <w:rsid w:val="007D2775"/>
    <w:rsid w:val="007E1AD0"/>
    <w:rsid w:val="007E5740"/>
    <w:rsid w:val="007E5E25"/>
    <w:rsid w:val="00822B3D"/>
    <w:rsid w:val="00832857"/>
    <w:rsid w:val="00840934"/>
    <w:rsid w:val="00841933"/>
    <w:rsid w:val="008473BB"/>
    <w:rsid w:val="0084757A"/>
    <w:rsid w:val="00847C54"/>
    <w:rsid w:val="008523BB"/>
    <w:rsid w:val="008728F6"/>
    <w:rsid w:val="008838CF"/>
    <w:rsid w:val="0089344C"/>
    <w:rsid w:val="00893A36"/>
    <w:rsid w:val="008B4C1E"/>
    <w:rsid w:val="008B5125"/>
    <w:rsid w:val="008F0C15"/>
    <w:rsid w:val="008F446B"/>
    <w:rsid w:val="009128BB"/>
    <w:rsid w:val="00933E2C"/>
    <w:rsid w:val="00956613"/>
    <w:rsid w:val="00964A28"/>
    <w:rsid w:val="00977690"/>
    <w:rsid w:val="00982453"/>
    <w:rsid w:val="00983E5F"/>
    <w:rsid w:val="0099092D"/>
    <w:rsid w:val="00993A21"/>
    <w:rsid w:val="009A019E"/>
    <w:rsid w:val="009A160A"/>
    <w:rsid w:val="009B16DB"/>
    <w:rsid w:val="009B7A35"/>
    <w:rsid w:val="009D0DA8"/>
    <w:rsid w:val="009D2B30"/>
    <w:rsid w:val="009D5560"/>
    <w:rsid w:val="009D798E"/>
    <w:rsid w:val="009E7E90"/>
    <w:rsid w:val="009F70E6"/>
    <w:rsid w:val="00A04FD6"/>
    <w:rsid w:val="00A0751C"/>
    <w:rsid w:val="00A36565"/>
    <w:rsid w:val="00A52DE0"/>
    <w:rsid w:val="00A65307"/>
    <w:rsid w:val="00A70B08"/>
    <w:rsid w:val="00A7686E"/>
    <w:rsid w:val="00A80D0E"/>
    <w:rsid w:val="00A83D94"/>
    <w:rsid w:val="00A86E9F"/>
    <w:rsid w:val="00AA684A"/>
    <w:rsid w:val="00AB5F94"/>
    <w:rsid w:val="00AD60EC"/>
    <w:rsid w:val="00AE752A"/>
    <w:rsid w:val="00AF0644"/>
    <w:rsid w:val="00AF5A91"/>
    <w:rsid w:val="00B00AFB"/>
    <w:rsid w:val="00B106DA"/>
    <w:rsid w:val="00B21347"/>
    <w:rsid w:val="00B2191D"/>
    <w:rsid w:val="00B25022"/>
    <w:rsid w:val="00B43474"/>
    <w:rsid w:val="00B44625"/>
    <w:rsid w:val="00B471AF"/>
    <w:rsid w:val="00B4734C"/>
    <w:rsid w:val="00B820A3"/>
    <w:rsid w:val="00B84F5A"/>
    <w:rsid w:val="00B850EB"/>
    <w:rsid w:val="00B9083D"/>
    <w:rsid w:val="00BA4267"/>
    <w:rsid w:val="00BA570C"/>
    <w:rsid w:val="00BB5981"/>
    <w:rsid w:val="00BC5801"/>
    <w:rsid w:val="00BD2405"/>
    <w:rsid w:val="00BD5735"/>
    <w:rsid w:val="00BD5BEB"/>
    <w:rsid w:val="00BE0791"/>
    <w:rsid w:val="00BF532A"/>
    <w:rsid w:val="00C02A07"/>
    <w:rsid w:val="00C036E8"/>
    <w:rsid w:val="00C0462B"/>
    <w:rsid w:val="00C1022E"/>
    <w:rsid w:val="00C300F1"/>
    <w:rsid w:val="00C34D12"/>
    <w:rsid w:val="00C43255"/>
    <w:rsid w:val="00C45F1E"/>
    <w:rsid w:val="00C600B5"/>
    <w:rsid w:val="00C74C48"/>
    <w:rsid w:val="00C7753A"/>
    <w:rsid w:val="00C80AF9"/>
    <w:rsid w:val="00C8316E"/>
    <w:rsid w:val="00C90EAB"/>
    <w:rsid w:val="00C90F92"/>
    <w:rsid w:val="00C912CA"/>
    <w:rsid w:val="00C9601A"/>
    <w:rsid w:val="00CA6896"/>
    <w:rsid w:val="00CD3203"/>
    <w:rsid w:val="00CE06DD"/>
    <w:rsid w:val="00CE1104"/>
    <w:rsid w:val="00CE7302"/>
    <w:rsid w:val="00CF3E6C"/>
    <w:rsid w:val="00D07230"/>
    <w:rsid w:val="00D108DF"/>
    <w:rsid w:val="00D133F1"/>
    <w:rsid w:val="00D223A8"/>
    <w:rsid w:val="00D2684C"/>
    <w:rsid w:val="00D26E27"/>
    <w:rsid w:val="00D32E9B"/>
    <w:rsid w:val="00D45B62"/>
    <w:rsid w:val="00D92691"/>
    <w:rsid w:val="00D94F8A"/>
    <w:rsid w:val="00DB04E8"/>
    <w:rsid w:val="00DB7A72"/>
    <w:rsid w:val="00DC0733"/>
    <w:rsid w:val="00DC1B34"/>
    <w:rsid w:val="00DC426C"/>
    <w:rsid w:val="00DC5535"/>
    <w:rsid w:val="00DD6601"/>
    <w:rsid w:val="00DE150B"/>
    <w:rsid w:val="00E0135A"/>
    <w:rsid w:val="00E0162B"/>
    <w:rsid w:val="00E034CE"/>
    <w:rsid w:val="00E11356"/>
    <w:rsid w:val="00E16B0D"/>
    <w:rsid w:val="00E22508"/>
    <w:rsid w:val="00E30E54"/>
    <w:rsid w:val="00E45383"/>
    <w:rsid w:val="00E555F0"/>
    <w:rsid w:val="00E63ECB"/>
    <w:rsid w:val="00E70428"/>
    <w:rsid w:val="00E70628"/>
    <w:rsid w:val="00E7532E"/>
    <w:rsid w:val="00E943BD"/>
    <w:rsid w:val="00E94AAD"/>
    <w:rsid w:val="00EA77BB"/>
    <w:rsid w:val="00EB2332"/>
    <w:rsid w:val="00ED2AA7"/>
    <w:rsid w:val="00EF7C2A"/>
    <w:rsid w:val="00F051C2"/>
    <w:rsid w:val="00F174E0"/>
    <w:rsid w:val="00F25D88"/>
    <w:rsid w:val="00F34258"/>
    <w:rsid w:val="00F528DD"/>
    <w:rsid w:val="00F577FD"/>
    <w:rsid w:val="00F57906"/>
    <w:rsid w:val="00F658F9"/>
    <w:rsid w:val="00F66513"/>
    <w:rsid w:val="00F75306"/>
    <w:rsid w:val="00F76FEA"/>
    <w:rsid w:val="00F80674"/>
    <w:rsid w:val="00F822A1"/>
    <w:rsid w:val="00F858B9"/>
    <w:rsid w:val="00F9176B"/>
    <w:rsid w:val="00F9599C"/>
    <w:rsid w:val="00F97F65"/>
    <w:rsid w:val="00FA78CA"/>
    <w:rsid w:val="00FB489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80668"/>
  <w15:docId w15:val="{29162947-D68C-4B67-B945-DE9F49FD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E9F"/>
    <w:pPr>
      <w:spacing w:line="260" w:lineRule="atLeast"/>
      <w:jc w:val="both"/>
    </w:pPr>
    <w:rPr>
      <w:rFonts w:ascii="Palatino Linotype" w:hAnsi="Palatino Linotype"/>
      <w:color w:val="00000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3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UnresolvedMention2">
    <w:name w:val="Unresolved Mention2"/>
    <w:basedOn w:val="Standaardalinea-lettertype"/>
    <w:uiPriority w:val="99"/>
    <w:semiHidden/>
    <w:unhideWhenUsed/>
    <w:rsid w:val="00404EE9"/>
    <w:rPr>
      <w:color w:val="605E5C"/>
      <w:shd w:val="clear" w:color="auto" w:fill="E1DFDD"/>
    </w:rPr>
  </w:style>
  <w:style w:type="paragraph" w:styleId="Bijschrift">
    <w:name w:val="caption"/>
    <w:basedOn w:val="Standaard"/>
    <w:next w:val="Standaard"/>
    <w:uiPriority w:val="35"/>
    <w:unhideWhenUsed/>
    <w:qFormat/>
    <w:rsid w:val="00B9083D"/>
    <w:pPr>
      <w:spacing w:after="200" w:line="240" w:lineRule="auto"/>
      <w:jc w:val="left"/>
    </w:pPr>
    <w:rPr>
      <w:rFonts w:asciiTheme="minorHAnsi" w:eastAsiaTheme="minorHAnsi" w:hAnsiTheme="minorHAnsi" w:cstheme="minorBidi"/>
      <w:i/>
      <w:iCs/>
      <w:color w:val="44546A" w:themeColor="text2"/>
      <w:sz w:val="18"/>
      <w:szCs w:val="18"/>
      <w:lang w:eastAsia="en-US"/>
    </w:rPr>
  </w:style>
  <w:style w:type="paragraph" w:styleId="Revisie">
    <w:name w:val="Revision"/>
    <w:hidden/>
    <w:uiPriority w:val="99"/>
    <w:semiHidden/>
    <w:rsid w:val="005E69DF"/>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6220">
      <w:bodyDiv w:val="1"/>
      <w:marLeft w:val="0"/>
      <w:marRight w:val="0"/>
      <w:marTop w:val="0"/>
      <w:marBottom w:val="0"/>
      <w:divBdr>
        <w:top w:val="none" w:sz="0" w:space="0" w:color="auto"/>
        <w:left w:val="none" w:sz="0" w:space="0" w:color="auto"/>
        <w:bottom w:val="none" w:sz="0" w:space="0" w:color="auto"/>
        <w:right w:val="none" w:sz="0" w:space="0" w:color="auto"/>
      </w:divBdr>
    </w:div>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398988288">
      <w:bodyDiv w:val="1"/>
      <w:marLeft w:val="0"/>
      <w:marRight w:val="0"/>
      <w:marTop w:val="0"/>
      <w:marBottom w:val="0"/>
      <w:divBdr>
        <w:top w:val="none" w:sz="0" w:space="0" w:color="auto"/>
        <w:left w:val="none" w:sz="0" w:space="0" w:color="auto"/>
        <w:bottom w:val="none" w:sz="0" w:space="0" w:color="auto"/>
        <w:right w:val="none" w:sz="0" w:space="0" w:color="auto"/>
      </w:divBdr>
      <w:divsChild>
        <w:div w:id="2041543686">
          <w:marLeft w:val="0"/>
          <w:marRight w:val="0"/>
          <w:marTop w:val="0"/>
          <w:marBottom w:val="0"/>
          <w:divBdr>
            <w:top w:val="none" w:sz="0" w:space="0" w:color="auto"/>
            <w:left w:val="none" w:sz="0" w:space="0" w:color="auto"/>
            <w:bottom w:val="none" w:sz="0" w:space="0" w:color="auto"/>
            <w:right w:val="none" w:sz="0" w:space="0" w:color="auto"/>
          </w:divBdr>
          <w:divsChild>
            <w:div w:id="1159619783">
              <w:marLeft w:val="0"/>
              <w:marRight w:val="0"/>
              <w:marTop w:val="0"/>
              <w:marBottom w:val="0"/>
              <w:divBdr>
                <w:top w:val="none" w:sz="0" w:space="0" w:color="auto"/>
                <w:left w:val="none" w:sz="0" w:space="0" w:color="auto"/>
                <w:bottom w:val="none" w:sz="0" w:space="0" w:color="auto"/>
                <w:right w:val="none" w:sz="0" w:space="0" w:color="auto"/>
              </w:divBdr>
              <w:divsChild>
                <w:div w:id="1573008089">
                  <w:marLeft w:val="0"/>
                  <w:marRight w:val="0"/>
                  <w:marTop w:val="0"/>
                  <w:marBottom w:val="0"/>
                  <w:divBdr>
                    <w:top w:val="none" w:sz="0" w:space="0" w:color="auto"/>
                    <w:left w:val="none" w:sz="0" w:space="0" w:color="auto"/>
                    <w:bottom w:val="none" w:sz="0" w:space="0" w:color="auto"/>
                    <w:right w:val="none" w:sz="0" w:space="0" w:color="auto"/>
                  </w:divBdr>
                </w:div>
              </w:divsChild>
            </w:div>
            <w:div w:id="1421098949">
              <w:marLeft w:val="0"/>
              <w:marRight w:val="0"/>
              <w:marTop w:val="0"/>
              <w:marBottom w:val="0"/>
              <w:divBdr>
                <w:top w:val="none" w:sz="0" w:space="0" w:color="auto"/>
                <w:left w:val="none" w:sz="0" w:space="0" w:color="auto"/>
                <w:bottom w:val="none" w:sz="0" w:space="0" w:color="auto"/>
                <w:right w:val="none" w:sz="0" w:space="0" w:color="auto"/>
              </w:divBdr>
              <w:divsChild>
                <w:div w:id="10000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 w:id="1973901446">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x-webdoc://EF40C3D0-9724-4578-8DAE-88AD90DB6F20" TargetMode="External"/><Relationship Id="rId18" Type="http://schemas.openxmlformats.org/officeDocument/2006/relationships/diagramColors" Target="diagrams/colors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x-webdoc://EF40C3D0-9724-4578-8DAE-88AD90DB6F20"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1.emf"/><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x-webdoc://EF40C3D0-9724-4578-8DAE-88AD90DB6F20" TargetMode="External"/><Relationship Id="rId24" Type="http://schemas.openxmlformats.org/officeDocument/2006/relationships/diagramColors" Target="diagrams/colors2.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footer" Target="footer3.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x-webdoc://EF40C3D0-9724-4578-8DAE-88AD90DB6F20"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20896C-DBBB-7F45-9304-B5E364C76D5E}"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GB"/>
        </a:p>
      </dgm:t>
    </dgm:pt>
    <dgm:pt modelId="{E11F68FE-0A27-0C4A-A271-7A7DE4C5804B}">
      <dgm:prSet phldrT="[Text]" custT="1"/>
      <dgm:spPr/>
      <dgm:t>
        <a:bodyPr/>
        <a:lstStyle/>
        <a:p>
          <a:r>
            <a:rPr lang="en-US" sz="1100">
              <a:latin typeface="Palatino Linotype" panose="02040502050505030304" pitchFamily="18" charset="0"/>
            </a:rPr>
            <a:t>COVID 19 </a:t>
          </a:r>
          <a:endParaRPr lang="en-GB" sz="1100">
            <a:latin typeface="Palatino Linotype" panose="02040502050505030304" pitchFamily="18" charset="0"/>
          </a:endParaRPr>
        </a:p>
      </dgm:t>
    </dgm:pt>
    <dgm:pt modelId="{4C40CC8E-5CD2-DC4F-8522-50830ECA282D}" type="parTrans" cxnId="{DDEBFEEB-0AD8-7843-B1E3-E1200104C07A}">
      <dgm:prSet/>
      <dgm:spPr/>
      <dgm:t>
        <a:bodyPr/>
        <a:lstStyle/>
        <a:p>
          <a:endParaRPr lang="en-GB">
            <a:latin typeface="Palatino Linotype" panose="02040502050505030304" pitchFamily="18" charset="0"/>
          </a:endParaRPr>
        </a:p>
      </dgm:t>
    </dgm:pt>
    <dgm:pt modelId="{2323E820-1A3C-8048-AABA-6CFA2CE11318}" type="sibTrans" cxnId="{DDEBFEEB-0AD8-7843-B1E3-E1200104C07A}">
      <dgm:prSet/>
      <dgm:spPr/>
      <dgm:t>
        <a:bodyPr/>
        <a:lstStyle/>
        <a:p>
          <a:endParaRPr lang="en-GB">
            <a:latin typeface="Palatino Linotype" panose="02040502050505030304" pitchFamily="18" charset="0"/>
          </a:endParaRPr>
        </a:p>
      </dgm:t>
    </dgm:pt>
    <dgm:pt modelId="{885E6410-9FED-194C-9DF3-562F0847CB30}">
      <dgm:prSet phldrT="[Text]" custT="1"/>
      <dgm:spPr/>
      <dgm:t>
        <a:bodyPr/>
        <a:lstStyle/>
        <a:p>
          <a:r>
            <a:rPr lang="en-US" sz="800" dirty="0">
              <a:latin typeface="Palatino Linotype" panose="02040502050505030304" pitchFamily="18" charset="0"/>
            </a:rPr>
            <a:t>The</a:t>
          </a:r>
          <a:r>
            <a:rPr lang="en-US" sz="800" baseline="0" dirty="0">
              <a:latin typeface="Palatino Linotype" panose="02040502050505030304" pitchFamily="18" charset="0"/>
            </a:rPr>
            <a:t> Covid pandemic requires patients to have intensive nursing care</a:t>
          </a:r>
          <a:endParaRPr lang="en-GB" sz="800">
            <a:latin typeface="Palatino Linotype" panose="02040502050505030304" pitchFamily="18" charset="0"/>
          </a:endParaRPr>
        </a:p>
      </dgm:t>
    </dgm:pt>
    <dgm:pt modelId="{D0370638-AA5B-8840-9552-2768689390D7}" type="parTrans" cxnId="{D4A11E00-53C2-5540-BE0F-17033E4CFE3A}">
      <dgm:prSet/>
      <dgm:spPr/>
      <dgm:t>
        <a:bodyPr/>
        <a:lstStyle/>
        <a:p>
          <a:endParaRPr lang="en-GB">
            <a:latin typeface="Palatino Linotype" panose="02040502050505030304" pitchFamily="18" charset="0"/>
          </a:endParaRPr>
        </a:p>
      </dgm:t>
    </dgm:pt>
    <dgm:pt modelId="{3F6E57AF-2982-5446-AA1A-3E101E408AD8}" type="sibTrans" cxnId="{D4A11E00-53C2-5540-BE0F-17033E4CFE3A}">
      <dgm:prSet/>
      <dgm:spPr/>
      <dgm:t>
        <a:bodyPr/>
        <a:lstStyle/>
        <a:p>
          <a:endParaRPr lang="en-GB">
            <a:latin typeface="Palatino Linotype" panose="02040502050505030304" pitchFamily="18" charset="0"/>
          </a:endParaRPr>
        </a:p>
      </dgm:t>
    </dgm:pt>
    <dgm:pt modelId="{462FDB0C-BD6C-F041-B373-B591D2C5D046}">
      <dgm:prSet phldrT="[Text]" custT="1"/>
      <dgm:spPr/>
      <dgm:t>
        <a:bodyPr/>
        <a:lstStyle/>
        <a:p>
          <a:r>
            <a:rPr lang="en-GB" sz="1100">
              <a:latin typeface="Palatino Linotype" panose="02040502050505030304" pitchFamily="18" charset="0"/>
            </a:rPr>
            <a:t>ITU</a:t>
          </a:r>
        </a:p>
      </dgm:t>
    </dgm:pt>
    <dgm:pt modelId="{37ED721B-BC6E-0741-8336-056653A2615F}" type="parTrans" cxnId="{743F2DA9-034C-CC42-84B0-4E34AA8906BB}">
      <dgm:prSet/>
      <dgm:spPr/>
      <dgm:t>
        <a:bodyPr/>
        <a:lstStyle/>
        <a:p>
          <a:endParaRPr lang="en-GB">
            <a:latin typeface="Palatino Linotype" panose="02040502050505030304" pitchFamily="18" charset="0"/>
          </a:endParaRPr>
        </a:p>
      </dgm:t>
    </dgm:pt>
    <dgm:pt modelId="{A70492E0-4B4E-0642-BC46-B8DA2749628C}" type="sibTrans" cxnId="{743F2DA9-034C-CC42-84B0-4E34AA8906BB}">
      <dgm:prSet/>
      <dgm:spPr/>
      <dgm:t>
        <a:bodyPr/>
        <a:lstStyle/>
        <a:p>
          <a:endParaRPr lang="en-GB">
            <a:latin typeface="Palatino Linotype" panose="02040502050505030304" pitchFamily="18" charset="0"/>
          </a:endParaRPr>
        </a:p>
      </dgm:t>
    </dgm:pt>
    <dgm:pt modelId="{53DB80CD-273F-6346-A620-DE15A38BC668}">
      <dgm:prSet phldrT="[Text]" custT="1"/>
      <dgm:spPr/>
      <dgm:t>
        <a:bodyPr/>
        <a:lstStyle/>
        <a:p>
          <a:r>
            <a:rPr lang="en-US" sz="800" dirty="0">
              <a:latin typeface="Palatino Linotype" panose="02040502050505030304" pitchFamily="18" charset="0"/>
            </a:rPr>
            <a:t>Most hospitals have limited intensive therapy beds commonly used for post-operative surgery</a:t>
          </a:r>
          <a:endParaRPr lang="en-GB" sz="800">
            <a:latin typeface="Palatino Linotype" panose="02040502050505030304" pitchFamily="18" charset="0"/>
          </a:endParaRPr>
        </a:p>
      </dgm:t>
    </dgm:pt>
    <dgm:pt modelId="{645D66A5-E2D9-6C4F-849C-B7C8F4AAB35D}" type="parTrans" cxnId="{ACCB8622-1730-434C-BE38-7475320F497E}">
      <dgm:prSet/>
      <dgm:spPr/>
      <dgm:t>
        <a:bodyPr/>
        <a:lstStyle/>
        <a:p>
          <a:endParaRPr lang="en-GB">
            <a:latin typeface="Palatino Linotype" panose="02040502050505030304" pitchFamily="18" charset="0"/>
          </a:endParaRPr>
        </a:p>
      </dgm:t>
    </dgm:pt>
    <dgm:pt modelId="{EF73D64A-E423-214C-98CE-5B161B640DB8}" type="sibTrans" cxnId="{ACCB8622-1730-434C-BE38-7475320F497E}">
      <dgm:prSet/>
      <dgm:spPr/>
      <dgm:t>
        <a:bodyPr/>
        <a:lstStyle/>
        <a:p>
          <a:endParaRPr lang="en-GB">
            <a:latin typeface="Palatino Linotype" panose="02040502050505030304" pitchFamily="18" charset="0"/>
          </a:endParaRPr>
        </a:p>
      </dgm:t>
    </dgm:pt>
    <dgm:pt modelId="{60BADBF9-9219-3B42-870C-EF8A175648F5}">
      <dgm:prSet phldrT="[Text]" custT="1"/>
      <dgm:spPr/>
      <dgm:t>
        <a:bodyPr/>
        <a:lstStyle/>
        <a:p>
          <a:r>
            <a:rPr lang="en-GB" sz="1100">
              <a:latin typeface="Palatino Linotype" panose="02040502050505030304" pitchFamily="18" charset="0"/>
            </a:rPr>
            <a:t>Capacity</a:t>
          </a:r>
        </a:p>
      </dgm:t>
    </dgm:pt>
    <dgm:pt modelId="{E36068E8-51B4-C94A-BFF5-33436D87FC89}" type="parTrans" cxnId="{2C3991C7-13C1-FF48-B382-37FA40968161}">
      <dgm:prSet/>
      <dgm:spPr/>
      <dgm:t>
        <a:bodyPr/>
        <a:lstStyle/>
        <a:p>
          <a:endParaRPr lang="en-GB">
            <a:latin typeface="Palatino Linotype" panose="02040502050505030304" pitchFamily="18" charset="0"/>
          </a:endParaRPr>
        </a:p>
      </dgm:t>
    </dgm:pt>
    <dgm:pt modelId="{FB7B167B-E80B-8F48-A231-697D2EC466F5}" type="sibTrans" cxnId="{2C3991C7-13C1-FF48-B382-37FA40968161}">
      <dgm:prSet/>
      <dgm:spPr/>
      <dgm:t>
        <a:bodyPr/>
        <a:lstStyle/>
        <a:p>
          <a:endParaRPr lang="en-GB">
            <a:latin typeface="Palatino Linotype" panose="02040502050505030304" pitchFamily="18" charset="0"/>
          </a:endParaRPr>
        </a:p>
      </dgm:t>
    </dgm:pt>
    <dgm:pt modelId="{30B5B3AE-047B-CE40-9DA6-765410676B56}">
      <dgm:prSet phldrT="[Text]" custT="1"/>
      <dgm:spPr/>
      <dgm:t>
        <a:bodyPr/>
        <a:lstStyle/>
        <a:p>
          <a:r>
            <a:rPr lang="en-US" sz="800" baseline="0" dirty="0">
              <a:latin typeface="Palatino Linotype" panose="02040502050505030304" pitchFamily="18" charset="0"/>
            </a:rPr>
            <a:t>What other clinical spaces have the same infrastructure requirements?</a:t>
          </a:r>
          <a:endParaRPr lang="en-GB" sz="800">
            <a:latin typeface="Palatino Linotype" panose="02040502050505030304" pitchFamily="18" charset="0"/>
          </a:endParaRPr>
        </a:p>
      </dgm:t>
    </dgm:pt>
    <dgm:pt modelId="{301B60F6-0C8C-F84F-9AF1-FA6BF939EC48}" type="parTrans" cxnId="{F4F56106-856B-444C-AC30-978D8EA0A272}">
      <dgm:prSet/>
      <dgm:spPr/>
      <dgm:t>
        <a:bodyPr/>
        <a:lstStyle/>
        <a:p>
          <a:endParaRPr lang="en-GB">
            <a:latin typeface="Palatino Linotype" panose="02040502050505030304" pitchFamily="18" charset="0"/>
          </a:endParaRPr>
        </a:p>
      </dgm:t>
    </dgm:pt>
    <dgm:pt modelId="{F103CA25-4717-534B-8A2E-2B3C4509604E}" type="sibTrans" cxnId="{F4F56106-856B-444C-AC30-978D8EA0A272}">
      <dgm:prSet/>
      <dgm:spPr/>
      <dgm:t>
        <a:bodyPr/>
        <a:lstStyle/>
        <a:p>
          <a:endParaRPr lang="en-GB">
            <a:latin typeface="Palatino Linotype" panose="02040502050505030304" pitchFamily="18" charset="0"/>
          </a:endParaRPr>
        </a:p>
      </dgm:t>
    </dgm:pt>
    <dgm:pt modelId="{AB7ED035-73E3-DE46-8E4F-4876F317D1F7}" type="pres">
      <dgm:prSet presAssocID="{F620896C-DBBB-7F45-9304-B5E364C76D5E}" presName="linearFlow" presStyleCnt="0">
        <dgm:presLayoutVars>
          <dgm:dir/>
          <dgm:animLvl val="lvl"/>
          <dgm:resizeHandles val="exact"/>
        </dgm:presLayoutVars>
      </dgm:prSet>
      <dgm:spPr/>
      <dgm:t>
        <a:bodyPr/>
        <a:lstStyle/>
        <a:p>
          <a:endParaRPr lang="nl-NL"/>
        </a:p>
      </dgm:t>
    </dgm:pt>
    <dgm:pt modelId="{9DE66C0D-D6EC-334E-AA35-3E6CD58A8566}" type="pres">
      <dgm:prSet presAssocID="{E11F68FE-0A27-0C4A-A271-7A7DE4C5804B}" presName="composite" presStyleCnt="0"/>
      <dgm:spPr/>
    </dgm:pt>
    <dgm:pt modelId="{A15B2104-0DA7-814B-9647-ED26A6570A95}" type="pres">
      <dgm:prSet presAssocID="{E11F68FE-0A27-0C4A-A271-7A7DE4C5804B}" presName="parTx" presStyleLbl="node1" presStyleIdx="0" presStyleCnt="3">
        <dgm:presLayoutVars>
          <dgm:chMax val="0"/>
          <dgm:chPref val="0"/>
          <dgm:bulletEnabled val="1"/>
        </dgm:presLayoutVars>
      </dgm:prSet>
      <dgm:spPr/>
      <dgm:t>
        <a:bodyPr/>
        <a:lstStyle/>
        <a:p>
          <a:endParaRPr lang="nl-NL"/>
        </a:p>
      </dgm:t>
    </dgm:pt>
    <dgm:pt modelId="{73832520-0E24-C94E-AF29-DD8B00D08C90}" type="pres">
      <dgm:prSet presAssocID="{E11F68FE-0A27-0C4A-A271-7A7DE4C5804B}" presName="parSh" presStyleLbl="node1" presStyleIdx="0" presStyleCnt="3"/>
      <dgm:spPr/>
      <dgm:t>
        <a:bodyPr/>
        <a:lstStyle/>
        <a:p>
          <a:endParaRPr lang="nl-NL"/>
        </a:p>
      </dgm:t>
    </dgm:pt>
    <dgm:pt modelId="{221ABD2F-084A-9E49-AF59-27D0C8B9EAFD}" type="pres">
      <dgm:prSet presAssocID="{E11F68FE-0A27-0C4A-A271-7A7DE4C5804B}" presName="desTx" presStyleLbl="fgAcc1" presStyleIdx="0" presStyleCnt="3">
        <dgm:presLayoutVars>
          <dgm:bulletEnabled val="1"/>
        </dgm:presLayoutVars>
      </dgm:prSet>
      <dgm:spPr/>
      <dgm:t>
        <a:bodyPr/>
        <a:lstStyle/>
        <a:p>
          <a:endParaRPr lang="nl-NL"/>
        </a:p>
      </dgm:t>
    </dgm:pt>
    <dgm:pt modelId="{DC363127-D7F5-C942-BFA9-E6878F7F9F56}" type="pres">
      <dgm:prSet presAssocID="{2323E820-1A3C-8048-AABA-6CFA2CE11318}" presName="sibTrans" presStyleLbl="sibTrans2D1" presStyleIdx="0" presStyleCnt="2"/>
      <dgm:spPr/>
      <dgm:t>
        <a:bodyPr/>
        <a:lstStyle/>
        <a:p>
          <a:endParaRPr lang="nl-NL"/>
        </a:p>
      </dgm:t>
    </dgm:pt>
    <dgm:pt modelId="{EA82B371-C8E5-3C4F-9172-AA8249CBA08F}" type="pres">
      <dgm:prSet presAssocID="{2323E820-1A3C-8048-AABA-6CFA2CE11318}" presName="connTx" presStyleLbl="sibTrans2D1" presStyleIdx="0" presStyleCnt="2"/>
      <dgm:spPr/>
      <dgm:t>
        <a:bodyPr/>
        <a:lstStyle/>
        <a:p>
          <a:endParaRPr lang="nl-NL"/>
        </a:p>
      </dgm:t>
    </dgm:pt>
    <dgm:pt modelId="{BB5E230D-20AD-8E4F-A9AA-AAB381E9916B}" type="pres">
      <dgm:prSet presAssocID="{462FDB0C-BD6C-F041-B373-B591D2C5D046}" presName="composite" presStyleCnt="0"/>
      <dgm:spPr/>
    </dgm:pt>
    <dgm:pt modelId="{53AB1886-0318-5644-BB81-77F0D0B109CD}" type="pres">
      <dgm:prSet presAssocID="{462FDB0C-BD6C-F041-B373-B591D2C5D046}" presName="parTx" presStyleLbl="node1" presStyleIdx="0" presStyleCnt="3">
        <dgm:presLayoutVars>
          <dgm:chMax val="0"/>
          <dgm:chPref val="0"/>
          <dgm:bulletEnabled val="1"/>
        </dgm:presLayoutVars>
      </dgm:prSet>
      <dgm:spPr/>
      <dgm:t>
        <a:bodyPr/>
        <a:lstStyle/>
        <a:p>
          <a:endParaRPr lang="nl-NL"/>
        </a:p>
      </dgm:t>
    </dgm:pt>
    <dgm:pt modelId="{C5D05FE5-0FEE-9146-8471-698B10255638}" type="pres">
      <dgm:prSet presAssocID="{462FDB0C-BD6C-F041-B373-B591D2C5D046}" presName="parSh" presStyleLbl="node1" presStyleIdx="1" presStyleCnt="3"/>
      <dgm:spPr/>
      <dgm:t>
        <a:bodyPr/>
        <a:lstStyle/>
        <a:p>
          <a:endParaRPr lang="nl-NL"/>
        </a:p>
      </dgm:t>
    </dgm:pt>
    <dgm:pt modelId="{B610EB01-C253-304B-8D04-687F8BF31131}" type="pres">
      <dgm:prSet presAssocID="{462FDB0C-BD6C-F041-B373-B591D2C5D046}" presName="desTx" presStyleLbl="fgAcc1" presStyleIdx="1" presStyleCnt="3">
        <dgm:presLayoutVars>
          <dgm:bulletEnabled val="1"/>
        </dgm:presLayoutVars>
      </dgm:prSet>
      <dgm:spPr/>
      <dgm:t>
        <a:bodyPr/>
        <a:lstStyle/>
        <a:p>
          <a:endParaRPr lang="nl-NL"/>
        </a:p>
      </dgm:t>
    </dgm:pt>
    <dgm:pt modelId="{7EB2C8DF-46AB-834D-8B8C-1F130932AF93}" type="pres">
      <dgm:prSet presAssocID="{A70492E0-4B4E-0642-BC46-B8DA2749628C}" presName="sibTrans" presStyleLbl="sibTrans2D1" presStyleIdx="1" presStyleCnt="2"/>
      <dgm:spPr/>
      <dgm:t>
        <a:bodyPr/>
        <a:lstStyle/>
        <a:p>
          <a:endParaRPr lang="nl-NL"/>
        </a:p>
      </dgm:t>
    </dgm:pt>
    <dgm:pt modelId="{31CD235B-33BA-C547-A24B-A93062BBD43C}" type="pres">
      <dgm:prSet presAssocID="{A70492E0-4B4E-0642-BC46-B8DA2749628C}" presName="connTx" presStyleLbl="sibTrans2D1" presStyleIdx="1" presStyleCnt="2"/>
      <dgm:spPr/>
      <dgm:t>
        <a:bodyPr/>
        <a:lstStyle/>
        <a:p>
          <a:endParaRPr lang="nl-NL"/>
        </a:p>
      </dgm:t>
    </dgm:pt>
    <dgm:pt modelId="{AAC13E72-4F40-494C-A273-442503F061B9}" type="pres">
      <dgm:prSet presAssocID="{60BADBF9-9219-3B42-870C-EF8A175648F5}" presName="composite" presStyleCnt="0"/>
      <dgm:spPr/>
    </dgm:pt>
    <dgm:pt modelId="{5BC3F886-8C07-2949-B628-C25BB0D35B4B}" type="pres">
      <dgm:prSet presAssocID="{60BADBF9-9219-3B42-870C-EF8A175648F5}" presName="parTx" presStyleLbl="node1" presStyleIdx="1" presStyleCnt="3">
        <dgm:presLayoutVars>
          <dgm:chMax val="0"/>
          <dgm:chPref val="0"/>
          <dgm:bulletEnabled val="1"/>
        </dgm:presLayoutVars>
      </dgm:prSet>
      <dgm:spPr/>
      <dgm:t>
        <a:bodyPr/>
        <a:lstStyle/>
        <a:p>
          <a:endParaRPr lang="nl-NL"/>
        </a:p>
      </dgm:t>
    </dgm:pt>
    <dgm:pt modelId="{A0918352-4637-4C45-94F9-4A8E685C4880}" type="pres">
      <dgm:prSet presAssocID="{60BADBF9-9219-3B42-870C-EF8A175648F5}" presName="parSh" presStyleLbl="node1" presStyleIdx="2" presStyleCnt="3"/>
      <dgm:spPr/>
      <dgm:t>
        <a:bodyPr/>
        <a:lstStyle/>
        <a:p>
          <a:endParaRPr lang="nl-NL"/>
        </a:p>
      </dgm:t>
    </dgm:pt>
    <dgm:pt modelId="{910FE7E6-362F-8847-A9E9-9C2F6DE9E57F}" type="pres">
      <dgm:prSet presAssocID="{60BADBF9-9219-3B42-870C-EF8A175648F5}" presName="desTx" presStyleLbl="fgAcc1" presStyleIdx="2" presStyleCnt="3">
        <dgm:presLayoutVars>
          <dgm:bulletEnabled val="1"/>
        </dgm:presLayoutVars>
      </dgm:prSet>
      <dgm:spPr/>
      <dgm:t>
        <a:bodyPr/>
        <a:lstStyle/>
        <a:p>
          <a:endParaRPr lang="nl-NL"/>
        </a:p>
      </dgm:t>
    </dgm:pt>
  </dgm:ptLst>
  <dgm:cxnLst>
    <dgm:cxn modelId="{2C3991C7-13C1-FF48-B382-37FA40968161}" srcId="{F620896C-DBBB-7F45-9304-B5E364C76D5E}" destId="{60BADBF9-9219-3B42-870C-EF8A175648F5}" srcOrd="2" destOrd="0" parTransId="{E36068E8-51B4-C94A-BFF5-33436D87FC89}" sibTransId="{FB7B167B-E80B-8F48-A231-697D2EC466F5}"/>
    <dgm:cxn modelId="{E6F25AEC-4060-4E6F-A085-F33CDFD0753E}" type="presOf" srcId="{30B5B3AE-047B-CE40-9DA6-765410676B56}" destId="{910FE7E6-362F-8847-A9E9-9C2F6DE9E57F}" srcOrd="0" destOrd="0" presId="urn:microsoft.com/office/officeart/2005/8/layout/process3"/>
    <dgm:cxn modelId="{F4F56106-856B-444C-AC30-978D8EA0A272}" srcId="{60BADBF9-9219-3B42-870C-EF8A175648F5}" destId="{30B5B3AE-047B-CE40-9DA6-765410676B56}" srcOrd="0" destOrd="0" parTransId="{301B60F6-0C8C-F84F-9AF1-FA6BF939EC48}" sibTransId="{F103CA25-4717-534B-8A2E-2B3C4509604E}"/>
    <dgm:cxn modelId="{950E73FA-FBA5-4ED2-8EF7-88FCCBBACCDC}" type="presOf" srcId="{885E6410-9FED-194C-9DF3-562F0847CB30}" destId="{221ABD2F-084A-9E49-AF59-27D0C8B9EAFD}" srcOrd="0" destOrd="0" presId="urn:microsoft.com/office/officeart/2005/8/layout/process3"/>
    <dgm:cxn modelId="{9CA756F1-5B56-4A53-A38F-F193E39B40DE}" type="presOf" srcId="{E11F68FE-0A27-0C4A-A271-7A7DE4C5804B}" destId="{A15B2104-0DA7-814B-9647-ED26A6570A95}" srcOrd="0" destOrd="0" presId="urn:microsoft.com/office/officeart/2005/8/layout/process3"/>
    <dgm:cxn modelId="{5C27F887-0527-440F-BB67-61FCF3AC3963}" type="presOf" srcId="{A70492E0-4B4E-0642-BC46-B8DA2749628C}" destId="{7EB2C8DF-46AB-834D-8B8C-1F130932AF93}" srcOrd="0" destOrd="0" presId="urn:microsoft.com/office/officeart/2005/8/layout/process3"/>
    <dgm:cxn modelId="{2BE90721-89F5-42DC-9367-0CAB544ACB34}" type="presOf" srcId="{53DB80CD-273F-6346-A620-DE15A38BC668}" destId="{B610EB01-C253-304B-8D04-687F8BF31131}" srcOrd="0" destOrd="0" presId="urn:microsoft.com/office/officeart/2005/8/layout/process3"/>
    <dgm:cxn modelId="{743F2DA9-034C-CC42-84B0-4E34AA8906BB}" srcId="{F620896C-DBBB-7F45-9304-B5E364C76D5E}" destId="{462FDB0C-BD6C-F041-B373-B591D2C5D046}" srcOrd="1" destOrd="0" parTransId="{37ED721B-BC6E-0741-8336-056653A2615F}" sibTransId="{A70492E0-4B4E-0642-BC46-B8DA2749628C}"/>
    <dgm:cxn modelId="{D4A11E00-53C2-5540-BE0F-17033E4CFE3A}" srcId="{E11F68FE-0A27-0C4A-A271-7A7DE4C5804B}" destId="{885E6410-9FED-194C-9DF3-562F0847CB30}" srcOrd="0" destOrd="0" parTransId="{D0370638-AA5B-8840-9552-2768689390D7}" sibTransId="{3F6E57AF-2982-5446-AA1A-3E101E408AD8}"/>
    <dgm:cxn modelId="{D6848A0E-D2D8-4F4B-86E4-AC0A2CABA9E8}" type="presOf" srcId="{60BADBF9-9219-3B42-870C-EF8A175648F5}" destId="{A0918352-4637-4C45-94F9-4A8E685C4880}" srcOrd="1" destOrd="0" presId="urn:microsoft.com/office/officeart/2005/8/layout/process3"/>
    <dgm:cxn modelId="{C164E821-B063-45BC-B3BC-A81CAB38FB19}" type="presOf" srcId="{A70492E0-4B4E-0642-BC46-B8DA2749628C}" destId="{31CD235B-33BA-C547-A24B-A93062BBD43C}" srcOrd="1" destOrd="0" presId="urn:microsoft.com/office/officeart/2005/8/layout/process3"/>
    <dgm:cxn modelId="{DDEBFEEB-0AD8-7843-B1E3-E1200104C07A}" srcId="{F620896C-DBBB-7F45-9304-B5E364C76D5E}" destId="{E11F68FE-0A27-0C4A-A271-7A7DE4C5804B}" srcOrd="0" destOrd="0" parTransId="{4C40CC8E-5CD2-DC4F-8522-50830ECA282D}" sibTransId="{2323E820-1A3C-8048-AABA-6CFA2CE11318}"/>
    <dgm:cxn modelId="{ACCB8622-1730-434C-BE38-7475320F497E}" srcId="{462FDB0C-BD6C-F041-B373-B591D2C5D046}" destId="{53DB80CD-273F-6346-A620-DE15A38BC668}" srcOrd="0" destOrd="0" parTransId="{645D66A5-E2D9-6C4F-849C-B7C8F4AAB35D}" sibTransId="{EF73D64A-E423-214C-98CE-5B161B640DB8}"/>
    <dgm:cxn modelId="{C4209B08-21EE-4F57-A0B7-42F08679138B}" type="presOf" srcId="{462FDB0C-BD6C-F041-B373-B591D2C5D046}" destId="{53AB1886-0318-5644-BB81-77F0D0B109CD}" srcOrd="0" destOrd="0" presId="urn:microsoft.com/office/officeart/2005/8/layout/process3"/>
    <dgm:cxn modelId="{6AEB6835-60A9-4896-902C-9D8E569B73E0}" type="presOf" srcId="{462FDB0C-BD6C-F041-B373-B591D2C5D046}" destId="{C5D05FE5-0FEE-9146-8471-698B10255638}" srcOrd="1" destOrd="0" presId="urn:microsoft.com/office/officeart/2005/8/layout/process3"/>
    <dgm:cxn modelId="{A8F93B68-6499-4C51-9827-E59CFC7D9471}" type="presOf" srcId="{F620896C-DBBB-7F45-9304-B5E364C76D5E}" destId="{AB7ED035-73E3-DE46-8E4F-4876F317D1F7}" srcOrd="0" destOrd="0" presId="urn:microsoft.com/office/officeart/2005/8/layout/process3"/>
    <dgm:cxn modelId="{517DBE7E-487C-4EDE-B4A2-7F4ADDBA5966}" type="presOf" srcId="{2323E820-1A3C-8048-AABA-6CFA2CE11318}" destId="{EA82B371-C8E5-3C4F-9172-AA8249CBA08F}" srcOrd="1" destOrd="0" presId="urn:microsoft.com/office/officeart/2005/8/layout/process3"/>
    <dgm:cxn modelId="{B27949D8-1E80-4E0B-A7AD-88E56D32790A}" type="presOf" srcId="{E11F68FE-0A27-0C4A-A271-7A7DE4C5804B}" destId="{73832520-0E24-C94E-AF29-DD8B00D08C90}" srcOrd="1" destOrd="0" presId="urn:microsoft.com/office/officeart/2005/8/layout/process3"/>
    <dgm:cxn modelId="{5971B3E2-DC67-423F-93E2-B527DADB7FBF}" type="presOf" srcId="{60BADBF9-9219-3B42-870C-EF8A175648F5}" destId="{5BC3F886-8C07-2949-B628-C25BB0D35B4B}" srcOrd="0" destOrd="0" presId="urn:microsoft.com/office/officeart/2005/8/layout/process3"/>
    <dgm:cxn modelId="{A60EDB4B-B614-4C5F-89C8-0842158400E3}" type="presOf" srcId="{2323E820-1A3C-8048-AABA-6CFA2CE11318}" destId="{DC363127-D7F5-C942-BFA9-E6878F7F9F56}" srcOrd="0" destOrd="0" presId="urn:microsoft.com/office/officeart/2005/8/layout/process3"/>
    <dgm:cxn modelId="{D8F4ADBA-5A74-4E1A-AEDA-833AE50D8083}" type="presParOf" srcId="{AB7ED035-73E3-DE46-8E4F-4876F317D1F7}" destId="{9DE66C0D-D6EC-334E-AA35-3E6CD58A8566}" srcOrd="0" destOrd="0" presId="urn:microsoft.com/office/officeart/2005/8/layout/process3"/>
    <dgm:cxn modelId="{37B15FF1-829B-44E3-8E76-3AED1968EF94}" type="presParOf" srcId="{9DE66C0D-D6EC-334E-AA35-3E6CD58A8566}" destId="{A15B2104-0DA7-814B-9647-ED26A6570A95}" srcOrd="0" destOrd="0" presId="urn:microsoft.com/office/officeart/2005/8/layout/process3"/>
    <dgm:cxn modelId="{778CD44B-0E7D-46B3-B8D1-7A830A42D3A2}" type="presParOf" srcId="{9DE66C0D-D6EC-334E-AA35-3E6CD58A8566}" destId="{73832520-0E24-C94E-AF29-DD8B00D08C90}" srcOrd="1" destOrd="0" presId="urn:microsoft.com/office/officeart/2005/8/layout/process3"/>
    <dgm:cxn modelId="{08811F06-C62A-408B-9510-90D5A608F456}" type="presParOf" srcId="{9DE66C0D-D6EC-334E-AA35-3E6CD58A8566}" destId="{221ABD2F-084A-9E49-AF59-27D0C8B9EAFD}" srcOrd="2" destOrd="0" presId="urn:microsoft.com/office/officeart/2005/8/layout/process3"/>
    <dgm:cxn modelId="{E952E8F4-7DDB-47B4-BBC3-6C451B6C56B6}" type="presParOf" srcId="{AB7ED035-73E3-DE46-8E4F-4876F317D1F7}" destId="{DC363127-D7F5-C942-BFA9-E6878F7F9F56}" srcOrd="1" destOrd="0" presId="urn:microsoft.com/office/officeart/2005/8/layout/process3"/>
    <dgm:cxn modelId="{6BF557B0-87C2-4595-AD79-37AE3ED06248}" type="presParOf" srcId="{DC363127-D7F5-C942-BFA9-E6878F7F9F56}" destId="{EA82B371-C8E5-3C4F-9172-AA8249CBA08F}" srcOrd="0" destOrd="0" presId="urn:microsoft.com/office/officeart/2005/8/layout/process3"/>
    <dgm:cxn modelId="{F15144FB-67F9-4EF0-A388-90770E65112A}" type="presParOf" srcId="{AB7ED035-73E3-DE46-8E4F-4876F317D1F7}" destId="{BB5E230D-20AD-8E4F-A9AA-AAB381E9916B}" srcOrd="2" destOrd="0" presId="urn:microsoft.com/office/officeart/2005/8/layout/process3"/>
    <dgm:cxn modelId="{0A9F46EF-927A-46AE-88D0-768090D9380C}" type="presParOf" srcId="{BB5E230D-20AD-8E4F-A9AA-AAB381E9916B}" destId="{53AB1886-0318-5644-BB81-77F0D0B109CD}" srcOrd="0" destOrd="0" presId="urn:microsoft.com/office/officeart/2005/8/layout/process3"/>
    <dgm:cxn modelId="{70B56AF9-B682-4106-A651-8338C55924E1}" type="presParOf" srcId="{BB5E230D-20AD-8E4F-A9AA-AAB381E9916B}" destId="{C5D05FE5-0FEE-9146-8471-698B10255638}" srcOrd="1" destOrd="0" presId="urn:microsoft.com/office/officeart/2005/8/layout/process3"/>
    <dgm:cxn modelId="{72D64912-7BAA-4A66-ADA5-425D022EF77A}" type="presParOf" srcId="{BB5E230D-20AD-8E4F-A9AA-AAB381E9916B}" destId="{B610EB01-C253-304B-8D04-687F8BF31131}" srcOrd="2" destOrd="0" presId="urn:microsoft.com/office/officeart/2005/8/layout/process3"/>
    <dgm:cxn modelId="{9F21A5FC-67B7-4FA9-B86E-33455858D7DE}" type="presParOf" srcId="{AB7ED035-73E3-DE46-8E4F-4876F317D1F7}" destId="{7EB2C8DF-46AB-834D-8B8C-1F130932AF93}" srcOrd="3" destOrd="0" presId="urn:microsoft.com/office/officeart/2005/8/layout/process3"/>
    <dgm:cxn modelId="{158EE75B-957B-4900-AC1D-D8F9EAD08EE4}" type="presParOf" srcId="{7EB2C8DF-46AB-834D-8B8C-1F130932AF93}" destId="{31CD235B-33BA-C547-A24B-A93062BBD43C}" srcOrd="0" destOrd="0" presId="urn:microsoft.com/office/officeart/2005/8/layout/process3"/>
    <dgm:cxn modelId="{6889584E-9F29-496A-9C60-57B152151A54}" type="presParOf" srcId="{AB7ED035-73E3-DE46-8E4F-4876F317D1F7}" destId="{AAC13E72-4F40-494C-A273-442503F061B9}" srcOrd="4" destOrd="0" presId="urn:microsoft.com/office/officeart/2005/8/layout/process3"/>
    <dgm:cxn modelId="{A4491DAD-7170-4FAA-A105-66334EA26B85}" type="presParOf" srcId="{AAC13E72-4F40-494C-A273-442503F061B9}" destId="{5BC3F886-8C07-2949-B628-C25BB0D35B4B}" srcOrd="0" destOrd="0" presId="urn:microsoft.com/office/officeart/2005/8/layout/process3"/>
    <dgm:cxn modelId="{2CD226F9-12A5-476F-ABC2-B9264D1EA265}" type="presParOf" srcId="{AAC13E72-4F40-494C-A273-442503F061B9}" destId="{A0918352-4637-4C45-94F9-4A8E685C4880}" srcOrd="1" destOrd="0" presId="urn:microsoft.com/office/officeart/2005/8/layout/process3"/>
    <dgm:cxn modelId="{BD8AC38E-2A37-4A76-A5B1-840F29B5D9D3}" type="presParOf" srcId="{AAC13E72-4F40-494C-A273-442503F061B9}" destId="{910FE7E6-362F-8847-A9E9-9C2F6DE9E57F}"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8CCE9F-6259-3645-A8C7-A1CC6D59BE82}" type="doc">
      <dgm:prSet loTypeId="urn:microsoft.com/office/officeart/2005/8/layout/orgChart1" loCatId="" qsTypeId="urn:microsoft.com/office/officeart/2005/8/quickstyle/simple3" qsCatId="simple" csTypeId="urn:microsoft.com/office/officeart/2005/8/colors/accent1_2" csCatId="accent1" phldr="1"/>
      <dgm:spPr/>
      <dgm:t>
        <a:bodyPr/>
        <a:lstStyle/>
        <a:p>
          <a:endParaRPr lang="en-GB"/>
        </a:p>
      </dgm:t>
    </dgm:pt>
    <dgm:pt modelId="{3FC0349B-C125-8142-8610-C171E695B654}">
      <dgm:prSet phldrT="[Text]"/>
      <dgm:spPr>
        <a:solidFill>
          <a:srgbClr val="0070C0"/>
        </a:solidFill>
      </dgm:spPr>
      <dgm:t>
        <a:bodyPr/>
        <a:lstStyle/>
        <a:p>
          <a:r>
            <a:rPr lang="en-GB">
              <a:solidFill>
                <a:schemeClr val="bg1"/>
              </a:solidFill>
              <a:latin typeface="Palatino Linotype" panose="02040502050505030304" pitchFamily="18" charset="0"/>
            </a:rPr>
            <a:t>Interventional</a:t>
          </a:r>
          <a:r>
            <a:rPr lang="en-GB">
              <a:latin typeface="Palatino Linotype" panose="02040502050505030304" pitchFamily="18" charset="0"/>
            </a:rPr>
            <a:t> </a:t>
          </a:r>
          <a:r>
            <a:rPr lang="en-GB">
              <a:solidFill>
                <a:schemeClr val="bg1"/>
              </a:solidFill>
              <a:latin typeface="Palatino Linotype" panose="02040502050505030304" pitchFamily="18" charset="0"/>
            </a:rPr>
            <a:t>Therapy Room</a:t>
          </a:r>
        </a:p>
      </dgm:t>
    </dgm:pt>
    <dgm:pt modelId="{6A363B87-2653-4441-93BF-92122E4D6ACE}" type="parTrans" cxnId="{8AEED73A-0F37-934D-87B2-50C2B2768FDC}">
      <dgm:prSet/>
      <dgm:spPr/>
      <dgm:t>
        <a:bodyPr/>
        <a:lstStyle/>
        <a:p>
          <a:endParaRPr lang="en-GB">
            <a:latin typeface="Palatino Linotype" panose="02040502050505030304" pitchFamily="18" charset="0"/>
          </a:endParaRPr>
        </a:p>
      </dgm:t>
    </dgm:pt>
    <dgm:pt modelId="{68C32802-4C93-4F4F-A9C9-71497583865D}" type="sibTrans" cxnId="{8AEED73A-0F37-934D-87B2-50C2B2768FDC}">
      <dgm:prSet/>
      <dgm:spPr/>
      <dgm:t>
        <a:bodyPr/>
        <a:lstStyle/>
        <a:p>
          <a:endParaRPr lang="en-GB">
            <a:latin typeface="Palatino Linotype" panose="02040502050505030304" pitchFamily="18" charset="0"/>
          </a:endParaRPr>
        </a:p>
      </dgm:t>
    </dgm:pt>
    <dgm:pt modelId="{00F135EC-BB0D-FE4A-BFC3-8A013ECF9318}" type="asst">
      <dgm:prSet phldrT="[Text]"/>
      <dgm:spPr/>
      <dgm:t>
        <a:bodyPr/>
        <a:lstStyle/>
        <a:p>
          <a:r>
            <a:rPr lang="en-GB">
              <a:latin typeface="Palatino Linotype" panose="02040502050505030304" pitchFamily="18" charset="0"/>
            </a:rPr>
            <a:t>Core Requirements</a:t>
          </a:r>
        </a:p>
      </dgm:t>
    </dgm:pt>
    <dgm:pt modelId="{15B91B66-1D22-2840-9AF5-F306A7A9AB53}" type="parTrans" cxnId="{F775E1CA-1E20-4949-A653-4675C69B8A3B}">
      <dgm:prSet/>
      <dgm:spPr/>
      <dgm:t>
        <a:bodyPr/>
        <a:lstStyle/>
        <a:p>
          <a:endParaRPr lang="en-GB">
            <a:latin typeface="Palatino Linotype" panose="02040502050505030304" pitchFamily="18" charset="0"/>
          </a:endParaRPr>
        </a:p>
      </dgm:t>
    </dgm:pt>
    <dgm:pt modelId="{9825182C-C7B1-1645-92B7-95AF0084584E}" type="sibTrans" cxnId="{F775E1CA-1E20-4949-A653-4675C69B8A3B}">
      <dgm:prSet/>
      <dgm:spPr/>
      <dgm:t>
        <a:bodyPr/>
        <a:lstStyle/>
        <a:p>
          <a:endParaRPr lang="en-GB">
            <a:latin typeface="Palatino Linotype" panose="02040502050505030304" pitchFamily="18" charset="0"/>
          </a:endParaRPr>
        </a:p>
      </dgm:t>
    </dgm:pt>
    <dgm:pt modelId="{45C2C1E1-06A5-9A4D-ADE4-5473B897A0B8}">
      <dgm:prSet phldrT="[Text]"/>
      <dgm:spPr>
        <a:solidFill>
          <a:srgbClr val="00B050"/>
        </a:solidFill>
      </dgm:spPr>
      <dgm:t>
        <a:bodyPr/>
        <a:lstStyle/>
        <a:p>
          <a:r>
            <a:rPr lang="en-GB">
              <a:solidFill>
                <a:schemeClr val="bg1"/>
              </a:solidFill>
              <a:latin typeface="Palatino Linotype" panose="02040502050505030304" pitchFamily="18" charset="0"/>
            </a:rPr>
            <a:t>Surgical Procdures</a:t>
          </a:r>
        </a:p>
      </dgm:t>
    </dgm:pt>
    <dgm:pt modelId="{ED4541DC-A8D9-7945-A2D1-4404ABDF6D21}" type="parTrans" cxnId="{84F410AF-0387-C843-96C6-8B972A33EBCE}">
      <dgm:prSet/>
      <dgm:spPr/>
      <dgm:t>
        <a:bodyPr/>
        <a:lstStyle/>
        <a:p>
          <a:endParaRPr lang="en-GB">
            <a:latin typeface="Palatino Linotype" panose="02040502050505030304" pitchFamily="18" charset="0"/>
          </a:endParaRPr>
        </a:p>
      </dgm:t>
    </dgm:pt>
    <dgm:pt modelId="{080A1E9E-D475-4A40-BB9B-9EE7C0F7BF60}" type="sibTrans" cxnId="{84F410AF-0387-C843-96C6-8B972A33EBCE}">
      <dgm:prSet/>
      <dgm:spPr/>
      <dgm:t>
        <a:bodyPr/>
        <a:lstStyle/>
        <a:p>
          <a:endParaRPr lang="en-GB">
            <a:latin typeface="Palatino Linotype" panose="02040502050505030304" pitchFamily="18" charset="0"/>
          </a:endParaRPr>
        </a:p>
      </dgm:t>
    </dgm:pt>
    <dgm:pt modelId="{3549B693-FF2A-8C46-85FC-29CCBB337EBF}">
      <dgm:prSet phldrT="[Text]"/>
      <dgm:spPr>
        <a:solidFill>
          <a:srgbClr val="92D050"/>
        </a:solidFill>
      </dgm:spPr>
      <dgm:t>
        <a:bodyPr/>
        <a:lstStyle/>
        <a:p>
          <a:r>
            <a:rPr lang="en-GB">
              <a:solidFill>
                <a:schemeClr val="bg1"/>
              </a:solidFill>
              <a:latin typeface="Palatino Linotype" panose="02040502050505030304" pitchFamily="18" charset="0"/>
            </a:rPr>
            <a:t>Intensive Therapy</a:t>
          </a:r>
        </a:p>
      </dgm:t>
    </dgm:pt>
    <dgm:pt modelId="{0F091349-8E95-7A4A-9389-838818AAB108}" type="parTrans" cxnId="{F8296D72-0808-EA47-B746-C5D60851CB12}">
      <dgm:prSet/>
      <dgm:spPr/>
      <dgm:t>
        <a:bodyPr/>
        <a:lstStyle/>
        <a:p>
          <a:endParaRPr lang="en-GB">
            <a:latin typeface="Palatino Linotype" panose="02040502050505030304" pitchFamily="18" charset="0"/>
          </a:endParaRPr>
        </a:p>
      </dgm:t>
    </dgm:pt>
    <dgm:pt modelId="{FD330CE6-148F-6647-8A01-AACEB763C638}" type="sibTrans" cxnId="{F8296D72-0808-EA47-B746-C5D60851CB12}">
      <dgm:prSet/>
      <dgm:spPr/>
      <dgm:t>
        <a:bodyPr/>
        <a:lstStyle/>
        <a:p>
          <a:endParaRPr lang="en-GB">
            <a:latin typeface="Palatino Linotype" panose="02040502050505030304" pitchFamily="18" charset="0"/>
          </a:endParaRPr>
        </a:p>
      </dgm:t>
    </dgm:pt>
    <dgm:pt modelId="{48F260B0-31BA-3A4A-A9E2-E084FF431A2C}">
      <dgm:prSet phldrT="[Text]"/>
      <dgm:spPr>
        <a:solidFill>
          <a:srgbClr val="00B0F0"/>
        </a:solidFill>
      </dgm:spPr>
      <dgm:t>
        <a:bodyPr/>
        <a:lstStyle/>
        <a:p>
          <a:r>
            <a:rPr lang="en-GB">
              <a:solidFill>
                <a:schemeClr val="bg1"/>
              </a:solidFill>
              <a:latin typeface="Palatino Linotype" panose="02040502050505030304" pitchFamily="18" charset="0"/>
            </a:rPr>
            <a:t>Isolation</a:t>
          </a:r>
        </a:p>
      </dgm:t>
    </dgm:pt>
    <dgm:pt modelId="{1FCCA185-6500-EF45-9805-9EC3A997AB0F}" type="parTrans" cxnId="{2870E7CD-7BB6-E34F-B046-3AE04FD72786}">
      <dgm:prSet/>
      <dgm:spPr/>
      <dgm:t>
        <a:bodyPr/>
        <a:lstStyle/>
        <a:p>
          <a:endParaRPr lang="en-GB">
            <a:latin typeface="Palatino Linotype" panose="02040502050505030304" pitchFamily="18" charset="0"/>
          </a:endParaRPr>
        </a:p>
      </dgm:t>
    </dgm:pt>
    <dgm:pt modelId="{AA98280F-AFC1-934F-A010-54AC643231AF}" type="sibTrans" cxnId="{2870E7CD-7BB6-E34F-B046-3AE04FD72786}">
      <dgm:prSet/>
      <dgm:spPr/>
      <dgm:t>
        <a:bodyPr/>
        <a:lstStyle/>
        <a:p>
          <a:endParaRPr lang="en-GB">
            <a:latin typeface="Palatino Linotype" panose="02040502050505030304" pitchFamily="18" charset="0"/>
          </a:endParaRPr>
        </a:p>
      </dgm:t>
    </dgm:pt>
    <dgm:pt modelId="{BFA8569E-3BD0-424D-8F1F-501905158539}">
      <dgm:prSet/>
      <dgm:spPr/>
      <dgm:t>
        <a:bodyPr/>
        <a:lstStyle/>
        <a:p>
          <a:r>
            <a:rPr lang="en-GB">
              <a:latin typeface="Palatino Linotype" panose="02040502050505030304" pitchFamily="18" charset="0"/>
            </a:rPr>
            <a:t>Fixed architectural enclosure</a:t>
          </a:r>
        </a:p>
      </dgm:t>
    </dgm:pt>
    <dgm:pt modelId="{C5ED0B47-D58B-EE42-BC3B-9B707E7B149F}" type="parTrans" cxnId="{6D3C999E-0568-5E41-82FB-AFB489083B5A}">
      <dgm:prSet/>
      <dgm:spPr/>
      <dgm:t>
        <a:bodyPr/>
        <a:lstStyle/>
        <a:p>
          <a:endParaRPr lang="en-GB">
            <a:latin typeface="Palatino Linotype" panose="02040502050505030304" pitchFamily="18" charset="0"/>
          </a:endParaRPr>
        </a:p>
      </dgm:t>
    </dgm:pt>
    <dgm:pt modelId="{1356DF6D-4865-774A-8237-75C4B9913DE2}" type="sibTrans" cxnId="{6D3C999E-0568-5E41-82FB-AFB489083B5A}">
      <dgm:prSet/>
      <dgm:spPr/>
      <dgm:t>
        <a:bodyPr/>
        <a:lstStyle/>
        <a:p>
          <a:endParaRPr lang="en-GB">
            <a:latin typeface="Palatino Linotype" panose="02040502050505030304" pitchFamily="18" charset="0"/>
          </a:endParaRPr>
        </a:p>
      </dgm:t>
    </dgm:pt>
    <dgm:pt modelId="{F5868368-D6C1-4541-B4A1-0E871281F8C3}">
      <dgm:prSet/>
      <dgm:spPr/>
      <dgm:t>
        <a:bodyPr/>
        <a:lstStyle/>
        <a:p>
          <a:r>
            <a:rPr lang="en-GB">
              <a:latin typeface="Palatino Linotype" panose="02040502050505030304" pitchFamily="18" charset="0"/>
            </a:rPr>
            <a:t>Fixed Equipment</a:t>
          </a:r>
        </a:p>
      </dgm:t>
    </dgm:pt>
    <dgm:pt modelId="{51CB33CA-18F0-7347-8BC7-04A24FB9294E}" type="parTrans" cxnId="{0B60A8BB-F0AC-B94C-83A4-1D995F80B833}">
      <dgm:prSet/>
      <dgm:spPr/>
      <dgm:t>
        <a:bodyPr/>
        <a:lstStyle/>
        <a:p>
          <a:endParaRPr lang="en-GB">
            <a:latin typeface="Palatino Linotype" panose="02040502050505030304" pitchFamily="18" charset="0"/>
          </a:endParaRPr>
        </a:p>
      </dgm:t>
    </dgm:pt>
    <dgm:pt modelId="{5AB7BBFB-5E47-994A-A324-930C96B98354}" type="sibTrans" cxnId="{0B60A8BB-F0AC-B94C-83A4-1D995F80B833}">
      <dgm:prSet/>
      <dgm:spPr/>
      <dgm:t>
        <a:bodyPr/>
        <a:lstStyle/>
        <a:p>
          <a:endParaRPr lang="en-GB">
            <a:latin typeface="Palatino Linotype" panose="02040502050505030304" pitchFamily="18" charset="0"/>
          </a:endParaRPr>
        </a:p>
      </dgm:t>
    </dgm:pt>
    <dgm:pt modelId="{2737A767-042C-714D-85EB-3D4B711F5BA8}">
      <dgm:prSet/>
      <dgm:spPr/>
      <dgm:t>
        <a:bodyPr/>
        <a:lstStyle/>
        <a:p>
          <a:r>
            <a:rPr lang="en-GB">
              <a:latin typeface="Palatino Linotype" panose="02040502050505030304" pitchFamily="18" charset="0"/>
            </a:rPr>
            <a:t>Fixed Infrastructure</a:t>
          </a:r>
        </a:p>
      </dgm:t>
    </dgm:pt>
    <dgm:pt modelId="{4C2E1536-46D2-224D-85EC-CEA4175A6159}" type="parTrans" cxnId="{9096F488-3ABF-2A48-8E0E-111F7757D518}">
      <dgm:prSet/>
      <dgm:spPr/>
      <dgm:t>
        <a:bodyPr/>
        <a:lstStyle/>
        <a:p>
          <a:endParaRPr lang="en-GB">
            <a:latin typeface="Palatino Linotype" panose="02040502050505030304" pitchFamily="18" charset="0"/>
          </a:endParaRPr>
        </a:p>
      </dgm:t>
    </dgm:pt>
    <dgm:pt modelId="{A0DF19C8-1BCC-3749-A501-D7AEAF382BF5}" type="sibTrans" cxnId="{9096F488-3ABF-2A48-8E0E-111F7757D518}">
      <dgm:prSet/>
      <dgm:spPr/>
      <dgm:t>
        <a:bodyPr/>
        <a:lstStyle/>
        <a:p>
          <a:endParaRPr lang="en-GB">
            <a:latin typeface="Palatino Linotype" panose="02040502050505030304" pitchFamily="18" charset="0"/>
          </a:endParaRPr>
        </a:p>
      </dgm:t>
    </dgm:pt>
    <dgm:pt modelId="{D3ED0E51-973C-3540-B206-EDF7D1F6BFA9}">
      <dgm:prSet/>
      <dgm:spPr>
        <a:solidFill>
          <a:srgbClr val="0070C0"/>
        </a:solidFill>
      </dgm:spPr>
      <dgm:t>
        <a:bodyPr/>
        <a:lstStyle/>
        <a:p>
          <a:r>
            <a:rPr lang="en-GB">
              <a:solidFill>
                <a:schemeClr val="bg1"/>
              </a:solidFill>
              <a:latin typeface="Palatino Linotype" panose="02040502050505030304" pitchFamily="18" charset="0"/>
            </a:rPr>
            <a:t>Emergency Resuscitation</a:t>
          </a:r>
        </a:p>
      </dgm:t>
    </dgm:pt>
    <dgm:pt modelId="{ABB97959-43A8-F84D-9371-6CE9A25C3E10}" type="parTrans" cxnId="{7D1D6AD4-3214-9443-9F99-F6C454EA0B0A}">
      <dgm:prSet/>
      <dgm:spPr/>
      <dgm:t>
        <a:bodyPr/>
        <a:lstStyle/>
        <a:p>
          <a:endParaRPr lang="en-GB">
            <a:latin typeface="Palatino Linotype" panose="02040502050505030304" pitchFamily="18" charset="0"/>
          </a:endParaRPr>
        </a:p>
      </dgm:t>
    </dgm:pt>
    <dgm:pt modelId="{D53C8082-6E57-244E-8DE4-4E0F276B4446}" type="sibTrans" cxnId="{7D1D6AD4-3214-9443-9F99-F6C454EA0B0A}">
      <dgm:prSet/>
      <dgm:spPr/>
      <dgm:t>
        <a:bodyPr/>
        <a:lstStyle/>
        <a:p>
          <a:endParaRPr lang="en-GB">
            <a:latin typeface="Palatino Linotype" panose="02040502050505030304" pitchFamily="18" charset="0"/>
          </a:endParaRPr>
        </a:p>
      </dgm:t>
    </dgm:pt>
    <dgm:pt modelId="{891E6B89-3661-344B-AC77-FC39305A7D03}" type="asst">
      <dgm:prSet/>
      <dgm:spPr>
        <a:solidFill>
          <a:srgbClr val="00B050">
            <a:alpha val="87000"/>
          </a:srgbClr>
        </a:solidFill>
      </dgm:spPr>
      <dgm:t>
        <a:bodyPr/>
        <a:lstStyle/>
        <a:p>
          <a:r>
            <a:rPr lang="en-GB">
              <a:solidFill>
                <a:schemeClr val="dk1"/>
              </a:solidFill>
              <a:latin typeface="Palatino Linotype" panose="02040502050505030304" pitchFamily="18" charset="0"/>
            </a:rPr>
            <a:t>Environmental</a:t>
          </a:r>
          <a:r>
            <a:rPr lang="en-GB">
              <a:latin typeface="Palatino Linotype" panose="02040502050505030304" pitchFamily="18" charset="0"/>
            </a:rPr>
            <a:t> Change Controls</a:t>
          </a:r>
        </a:p>
      </dgm:t>
    </dgm:pt>
    <dgm:pt modelId="{876B2812-6821-3B45-8BB7-A3B9E1FCF538}" type="parTrans" cxnId="{37880CDE-622B-AB4E-AE6F-C316B676E467}">
      <dgm:prSet/>
      <dgm:spPr/>
      <dgm:t>
        <a:bodyPr/>
        <a:lstStyle/>
        <a:p>
          <a:endParaRPr lang="en-GB">
            <a:latin typeface="Palatino Linotype" panose="02040502050505030304" pitchFamily="18" charset="0"/>
          </a:endParaRPr>
        </a:p>
      </dgm:t>
    </dgm:pt>
    <dgm:pt modelId="{7B6F1A86-492D-A04A-BD53-657B347CB43C}" type="sibTrans" cxnId="{37880CDE-622B-AB4E-AE6F-C316B676E467}">
      <dgm:prSet/>
      <dgm:spPr/>
      <dgm:t>
        <a:bodyPr/>
        <a:lstStyle/>
        <a:p>
          <a:endParaRPr lang="en-GB">
            <a:latin typeface="Palatino Linotype" panose="02040502050505030304" pitchFamily="18" charset="0"/>
          </a:endParaRPr>
        </a:p>
      </dgm:t>
    </dgm:pt>
    <dgm:pt modelId="{9A71CC79-D129-3F41-B2DC-95CAAFAF7E23}" type="asst">
      <dgm:prSet/>
      <dgm:spPr>
        <a:solidFill>
          <a:srgbClr val="FFFF00"/>
        </a:solidFill>
      </dgm:spPr>
      <dgm:t>
        <a:bodyPr/>
        <a:lstStyle/>
        <a:p>
          <a:r>
            <a:rPr lang="en-GB">
              <a:latin typeface="Palatino Linotype" panose="02040502050505030304" pitchFamily="18" charset="0"/>
            </a:rPr>
            <a:t>Change of mobile and movable Equipment</a:t>
          </a:r>
        </a:p>
      </dgm:t>
    </dgm:pt>
    <dgm:pt modelId="{0984FE0B-75BB-A345-BF1D-5120DDCB03F7}" type="parTrans" cxnId="{90D82915-72F5-3342-9DFB-7E770A36AC7B}">
      <dgm:prSet/>
      <dgm:spPr/>
      <dgm:t>
        <a:bodyPr/>
        <a:lstStyle/>
        <a:p>
          <a:endParaRPr lang="en-GB">
            <a:latin typeface="Palatino Linotype" panose="02040502050505030304" pitchFamily="18" charset="0"/>
          </a:endParaRPr>
        </a:p>
      </dgm:t>
    </dgm:pt>
    <dgm:pt modelId="{DB9CA9EE-335B-3545-962A-DF5C30EE5E45}" type="sibTrans" cxnId="{90D82915-72F5-3342-9DFB-7E770A36AC7B}">
      <dgm:prSet/>
      <dgm:spPr/>
      <dgm:t>
        <a:bodyPr/>
        <a:lstStyle/>
        <a:p>
          <a:endParaRPr lang="en-GB">
            <a:latin typeface="Palatino Linotype" panose="02040502050505030304" pitchFamily="18" charset="0"/>
          </a:endParaRPr>
        </a:p>
      </dgm:t>
    </dgm:pt>
    <dgm:pt modelId="{3362A50D-D989-2B4D-9060-48A92E7C84BB}" type="pres">
      <dgm:prSet presAssocID="{628CCE9F-6259-3645-A8C7-A1CC6D59BE82}" presName="hierChild1" presStyleCnt="0">
        <dgm:presLayoutVars>
          <dgm:orgChart val="1"/>
          <dgm:chPref val="1"/>
          <dgm:dir/>
          <dgm:animOne val="branch"/>
          <dgm:animLvl val="lvl"/>
          <dgm:resizeHandles/>
        </dgm:presLayoutVars>
      </dgm:prSet>
      <dgm:spPr/>
      <dgm:t>
        <a:bodyPr/>
        <a:lstStyle/>
        <a:p>
          <a:endParaRPr lang="nl-NL"/>
        </a:p>
      </dgm:t>
    </dgm:pt>
    <dgm:pt modelId="{0C39CC36-E9EB-BA41-957C-FEBC0B7A5B3D}" type="pres">
      <dgm:prSet presAssocID="{3FC0349B-C125-8142-8610-C171E695B654}" presName="hierRoot1" presStyleCnt="0">
        <dgm:presLayoutVars>
          <dgm:hierBranch val="init"/>
        </dgm:presLayoutVars>
      </dgm:prSet>
      <dgm:spPr/>
    </dgm:pt>
    <dgm:pt modelId="{51FB48C6-C578-4F45-9F3B-458C2E877C68}" type="pres">
      <dgm:prSet presAssocID="{3FC0349B-C125-8142-8610-C171E695B654}" presName="rootComposite1" presStyleCnt="0"/>
      <dgm:spPr/>
    </dgm:pt>
    <dgm:pt modelId="{23BAE17F-BFFC-994E-85E2-F4D289061229}" type="pres">
      <dgm:prSet presAssocID="{3FC0349B-C125-8142-8610-C171E695B654}" presName="rootText1" presStyleLbl="node0" presStyleIdx="0" presStyleCnt="1">
        <dgm:presLayoutVars>
          <dgm:chPref val="3"/>
        </dgm:presLayoutVars>
      </dgm:prSet>
      <dgm:spPr/>
      <dgm:t>
        <a:bodyPr/>
        <a:lstStyle/>
        <a:p>
          <a:endParaRPr lang="nl-NL"/>
        </a:p>
      </dgm:t>
    </dgm:pt>
    <dgm:pt modelId="{E8A4C30A-A7DD-0A44-AF09-9F2968D96112}" type="pres">
      <dgm:prSet presAssocID="{3FC0349B-C125-8142-8610-C171E695B654}" presName="rootConnector1" presStyleLbl="node1" presStyleIdx="0" presStyleCnt="0"/>
      <dgm:spPr/>
      <dgm:t>
        <a:bodyPr/>
        <a:lstStyle/>
        <a:p>
          <a:endParaRPr lang="nl-NL"/>
        </a:p>
      </dgm:t>
    </dgm:pt>
    <dgm:pt modelId="{DD205FC2-5F6E-DD49-9F06-31A62CB5CB88}" type="pres">
      <dgm:prSet presAssocID="{3FC0349B-C125-8142-8610-C171E695B654}" presName="hierChild2" presStyleCnt="0"/>
      <dgm:spPr/>
    </dgm:pt>
    <dgm:pt modelId="{72514EEC-3BE8-F84A-8C82-69F7A338EFC9}" type="pres">
      <dgm:prSet presAssocID="{ED4541DC-A8D9-7945-A2D1-4404ABDF6D21}" presName="Name37" presStyleLbl="parChTrans1D2" presStyleIdx="0" presStyleCnt="7"/>
      <dgm:spPr/>
      <dgm:t>
        <a:bodyPr/>
        <a:lstStyle/>
        <a:p>
          <a:endParaRPr lang="nl-NL"/>
        </a:p>
      </dgm:t>
    </dgm:pt>
    <dgm:pt modelId="{4BB91958-5565-5840-A047-57DDA689CB2B}" type="pres">
      <dgm:prSet presAssocID="{45C2C1E1-06A5-9A4D-ADE4-5473B897A0B8}" presName="hierRoot2" presStyleCnt="0">
        <dgm:presLayoutVars>
          <dgm:hierBranch val="init"/>
        </dgm:presLayoutVars>
      </dgm:prSet>
      <dgm:spPr/>
    </dgm:pt>
    <dgm:pt modelId="{1A4C5B76-1AC0-0243-9A6C-F8DADD600703}" type="pres">
      <dgm:prSet presAssocID="{45C2C1E1-06A5-9A4D-ADE4-5473B897A0B8}" presName="rootComposite" presStyleCnt="0"/>
      <dgm:spPr/>
    </dgm:pt>
    <dgm:pt modelId="{303C48C4-4E48-E346-B7A5-440634403A25}" type="pres">
      <dgm:prSet presAssocID="{45C2C1E1-06A5-9A4D-ADE4-5473B897A0B8}" presName="rootText" presStyleLbl="node2" presStyleIdx="0" presStyleCnt="4">
        <dgm:presLayoutVars>
          <dgm:chPref val="3"/>
        </dgm:presLayoutVars>
      </dgm:prSet>
      <dgm:spPr/>
      <dgm:t>
        <a:bodyPr/>
        <a:lstStyle/>
        <a:p>
          <a:endParaRPr lang="nl-NL"/>
        </a:p>
      </dgm:t>
    </dgm:pt>
    <dgm:pt modelId="{E3F0D2F9-EFF6-1742-9EBA-FF574A852CA0}" type="pres">
      <dgm:prSet presAssocID="{45C2C1E1-06A5-9A4D-ADE4-5473B897A0B8}" presName="rootConnector" presStyleLbl="node2" presStyleIdx="0" presStyleCnt="4"/>
      <dgm:spPr/>
      <dgm:t>
        <a:bodyPr/>
        <a:lstStyle/>
        <a:p>
          <a:endParaRPr lang="nl-NL"/>
        </a:p>
      </dgm:t>
    </dgm:pt>
    <dgm:pt modelId="{BDCEC290-923E-EA4F-811D-C35D9BF97FE4}" type="pres">
      <dgm:prSet presAssocID="{45C2C1E1-06A5-9A4D-ADE4-5473B897A0B8}" presName="hierChild4" presStyleCnt="0"/>
      <dgm:spPr/>
    </dgm:pt>
    <dgm:pt modelId="{3A9FC78F-F806-7F4F-9B6C-C82E1757E966}" type="pres">
      <dgm:prSet presAssocID="{45C2C1E1-06A5-9A4D-ADE4-5473B897A0B8}" presName="hierChild5" presStyleCnt="0"/>
      <dgm:spPr/>
    </dgm:pt>
    <dgm:pt modelId="{F30059EC-840F-E649-B370-A8EDFF53E55D}" type="pres">
      <dgm:prSet presAssocID="{0F091349-8E95-7A4A-9389-838818AAB108}" presName="Name37" presStyleLbl="parChTrans1D2" presStyleIdx="1" presStyleCnt="7"/>
      <dgm:spPr/>
      <dgm:t>
        <a:bodyPr/>
        <a:lstStyle/>
        <a:p>
          <a:endParaRPr lang="nl-NL"/>
        </a:p>
      </dgm:t>
    </dgm:pt>
    <dgm:pt modelId="{BB43BA90-E2F5-9C44-B24F-CB5AB6173578}" type="pres">
      <dgm:prSet presAssocID="{3549B693-FF2A-8C46-85FC-29CCBB337EBF}" presName="hierRoot2" presStyleCnt="0">
        <dgm:presLayoutVars>
          <dgm:hierBranch val="init"/>
        </dgm:presLayoutVars>
      </dgm:prSet>
      <dgm:spPr/>
    </dgm:pt>
    <dgm:pt modelId="{E653559C-59E7-C049-896E-43AFA89E2F47}" type="pres">
      <dgm:prSet presAssocID="{3549B693-FF2A-8C46-85FC-29CCBB337EBF}" presName="rootComposite" presStyleCnt="0"/>
      <dgm:spPr/>
    </dgm:pt>
    <dgm:pt modelId="{75ECA7D3-7885-014C-AC78-335BE19C4B6B}" type="pres">
      <dgm:prSet presAssocID="{3549B693-FF2A-8C46-85FC-29CCBB337EBF}" presName="rootText" presStyleLbl="node2" presStyleIdx="1" presStyleCnt="4">
        <dgm:presLayoutVars>
          <dgm:chPref val="3"/>
        </dgm:presLayoutVars>
      </dgm:prSet>
      <dgm:spPr/>
      <dgm:t>
        <a:bodyPr/>
        <a:lstStyle/>
        <a:p>
          <a:endParaRPr lang="nl-NL"/>
        </a:p>
      </dgm:t>
    </dgm:pt>
    <dgm:pt modelId="{B55C70EE-5B45-2A4B-801C-59A5B638E286}" type="pres">
      <dgm:prSet presAssocID="{3549B693-FF2A-8C46-85FC-29CCBB337EBF}" presName="rootConnector" presStyleLbl="node2" presStyleIdx="1" presStyleCnt="4"/>
      <dgm:spPr/>
      <dgm:t>
        <a:bodyPr/>
        <a:lstStyle/>
        <a:p>
          <a:endParaRPr lang="nl-NL"/>
        </a:p>
      </dgm:t>
    </dgm:pt>
    <dgm:pt modelId="{5B6BC0DC-EC51-2044-98E2-1F32E1AA84B0}" type="pres">
      <dgm:prSet presAssocID="{3549B693-FF2A-8C46-85FC-29CCBB337EBF}" presName="hierChild4" presStyleCnt="0"/>
      <dgm:spPr/>
    </dgm:pt>
    <dgm:pt modelId="{90A4EB9C-58C5-AD40-8003-8882E18ECCED}" type="pres">
      <dgm:prSet presAssocID="{3549B693-FF2A-8C46-85FC-29CCBB337EBF}" presName="hierChild5" presStyleCnt="0"/>
      <dgm:spPr/>
    </dgm:pt>
    <dgm:pt modelId="{62A3EC8B-D24D-CC4C-B615-8692F68026C1}" type="pres">
      <dgm:prSet presAssocID="{1FCCA185-6500-EF45-9805-9EC3A997AB0F}" presName="Name37" presStyleLbl="parChTrans1D2" presStyleIdx="2" presStyleCnt="7"/>
      <dgm:spPr/>
      <dgm:t>
        <a:bodyPr/>
        <a:lstStyle/>
        <a:p>
          <a:endParaRPr lang="nl-NL"/>
        </a:p>
      </dgm:t>
    </dgm:pt>
    <dgm:pt modelId="{B22D97DC-77C7-3641-BEC0-4C266E3D72F8}" type="pres">
      <dgm:prSet presAssocID="{48F260B0-31BA-3A4A-A9E2-E084FF431A2C}" presName="hierRoot2" presStyleCnt="0">
        <dgm:presLayoutVars>
          <dgm:hierBranch val="init"/>
        </dgm:presLayoutVars>
      </dgm:prSet>
      <dgm:spPr/>
    </dgm:pt>
    <dgm:pt modelId="{F18E81E3-532F-FE48-909D-9E6D6D0B6075}" type="pres">
      <dgm:prSet presAssocID="{48F260B0-31BA-3A4A-A9E2-E084FF431A2C}" presName="rootComposite" presStyleCnt="0"/>
      <dgm:spPr/>
    </dgm:pt>
    <dgm:pt modelId="{D35D52E5-B016-FE44-AC21-3F57F768DD37}" type="pres">
      <dgm:prSet presAssocID="{48F260B0-31BA-3A4A-A9E2-E084FF431A2C}" presName="rootText" presStyleLbl="node2" presStyleIdx="2" presStyleCnt="4">
        <dgm:presLayoutVars>
          <dgm:chPref val="3"/>
        </dgm:presLayoutVars>
      </dgm:prSet>
      <dgm:spPr/>
      <dgm:t>
        <a:bodyPr/>
        <a:lstStyle/>
        <a:p>
          <a:endParaRPr lang="nl-NL"/>
        </a:p>
      </dgm:t>
    </dgm:pt>
    <dgm:pt modelId="{BE0E309D-EC72-8C45-87E0-779816AB1158}" type="pres">
      <dgm:prSet presAssocID="{48F260B0-31BA-3A4A-A9E2-E084FF431A2C}" presName="rootConnector" presStyleLbl="node2" presStyleIdx="2" presStyleCnt="4"/>
      <dgm:spPr/>
      <dgm:t>
        <a:bodyPr/>
        <a:lstStyle/>
        <a:p>
          <a:endParaRPr lang="nl-NL"/>
        </a:p>
      </dgm:t>
    </dgm:pt>
    <dgm:pt modelId="{58D8F8DD-6616-CE43-A0CF-24C835116075}" type="pres">
      <dgm:prSet presAssocID="{48F260B0-31BA-3A4A-A9E2-E084FF431A2C}" presName="hierChild4" presStyleCnt="0"/>
      <dgm:spPr/>
    </dgm:pt>
    <dgm:pt modelId="{C9C38BC0-8BB2-6040-BADF-FB1D5FDC56B6}" type="pres">
      <dgm:prSet presAssocID="{48F260B0-31BA-3A4A-A9E2-E084FF431A2C}" presName="hierChild5" presStyleCnt="0"/>
      <dgm:spPr/>
    </dgm:pt>
    <dgm:pt modelId="{32BF4A81-5C38-B640-8613-E361BDA16C6B}" type="pres">
      <dgm:prSet presAssocID="{ABB97959-43A8-F84D-9371-6CE9A25C3E10}" presName="Name37" presStyleLbl="parChTrans1D2" presStyleIdx="3" presStyleCnt="7"/>
      <dgm:spPr/>
      <dgm:t>
        <a:bodyPr/>
        <a:lstStyle/>
        <a:p>
          <a:endParaRPr lang="nl-NL"/>
        </a:p>
      </dgm:t>
    </dgm:pt>
    <dgm:pt modelId="{457CBF48-83B5-EC47-B9D1-9CCC0B6A6279}" type="pres">
      <dgm:prSet presAssocID="{D3ED0E51-973C-3540-B206-EDF7D1F6BFA9}" presName="hierRoot2" presStyleCnt="0">
        <dgm:presLayoutVars>
          <dgm:hierBranch val="init"/>
        </dgm:presLayoutVars>
      </dgm:prSet>
      <dgm:spPr/>
    </dgm:pt>
    <dgm:pt modelId="{E14B46CC-0B2B-744C-83AC-05EC70A969D8}" type="pres">
      <dgm:prSet presAssocID="{D3ED0E51-973C-3540-B206-EDF7D1F6BFA9}" presName="rootComposite" presStyleCnt="0"/>
      <dgm:spPr/>
    </dgm:pt>
    <dgm:pt modelId="{67A836E2-B5D5-4242-A26B-92D1DBCFE634}" type="pres">
      <dgm:prSet presAssocID="{D3ED0E51-973C-3540-B206-EDF7D1F6BFA9}" presName="rootText" presStyleLbl="node2" presStyleIdx="3" presStyleCnt="4">
        <dgm:presLayoutVars>
          <dgm:chPref val="3"/>
        </dgm:presLayoutVars>
      </dgm:prSet>
      <dgm:spPr/>
      <dgm:t>
        <a:bodyPr/>
        <a:lstStyle/>
        <a:p>
          <a:endParaRPr lang="nl-NL"/>
        </a:p>
      </dgm:t>
    </dgm:pt>
    <dgm:pt modelId="{38E7C0EE-1E05-F047-A257-02309108E1C8}" type="pres">
      <dgm:prSet presAssocID="{D3ED0E51-973C-3540-B206-EDF7D1F6BFA9}" presName="rootConnector" presStyleLbl="node2" presStyleIdx="3" presStyleCnt="4"/>
      <dgm:spPr/>
      <dgm:t>
        <a:bodyPr/>
        <a:lstStyle/>
        <a:p>
          <a:endParaRPr lang="nl-NL"/>
        </a:p>
      </dgm:t>
    </dgm:pt>
    <dgm:pt modelId="{798683C6-0807-2240-B09D-BE1BCC0D44EF}" type="pres">
      <dgm:prSet presAssocID="{D3ED0E51-973C-3540-B206-EDF7D1F6BFA9}" presName="hierChild4" presStyleCnt="0"/>
      <dgm:spPr/>
    </dgm:pt>
    <dgm:pt modelId="{772637A1-66F8-2245-9903-7BDC9627A609}" type="pres">
      <dgm:prSet presAssocID="{D3ED0E51-973C-3540-B206-EDF7D1F6BFA9}" presName="hierChild5" presStyleCnt="0"/>
      <dgm:spPr/>
    </dgm:pt>
    <dgm:pt modelId="{BF35FF2A-8A70-734F-988E-D0948BF7E438}" type="pres">
      <dgm:prSet presAssocID="{3FC0349B-C125-8142-8610-C171E695B654}" presName="hierChild3" presStyleCnt="0"/>
      <dgm:spPr/>
    </dgm:pt>
    <dgm:pt modelId="{3C3D9961-CD27-374B-BFA0-CD41047E7704}" type="pres">
      <dgm:prSet presAssocID="{15B91B66-1D22-2840-9AF5-F306A7A9AB53}" presName="Name111" presStyleLbl="parChTrans1D2" presStyleIdx="4" presStyleCnt="7"/>
      <dgm:spPr/>
      <dgm:t>
        <a:bodyPr/>
        <a:lstStyle/>
        <a:p>
          <a:endParaRPr lang="nl-NL"/>
        </a:p>
      </dgm:t>
    </dgm:pt>
    <dgm:pt modelId="{FB293119-817C-AF4D-AB1E-ACF4486F7553}" type="pres">
      <dgm:prSet presAssocID="{00F135EC-BB0D-FE4A-BFC3-8A013ECF9318}" presName="hierRoot3" presStyleCnt="0">
        <dgm:presLayoutVars>
          <dgm:hierBranch val="init"/>
        </dgm:presLayoutVars>
      </dgm:prSet>
      <dgm:spPr/>
    </dgm:pt>
    <dgm:pt modelId="{923149B0-7B05-2D47-8D53-A6661D9905DC}" type="pres">
      <dgm:prSet presAssocID="{00F135EC-BB0D-FE4A-BFC3-8A013ECF9318}" presName="rootComposite3" presStyleCnt="0"/>
      <dgm:spPr/>
    </dgm:pt>
    <dgm:pt modelId="{33AB26A6-78B3-494E-8610-FAA0C2E71544}" type="pres">
      <dgm:prSet presAssocID="{00F135EC-BB0D-FE4A-BFC3-8A013ECF9318}" presName="rootText3" presStyleLbl="asst1" presStyleIdx="0" presStyleCnt="3">
        <dgm:presLayoutVars>
          <dgm:chPref val="3"/>
        </dgm:presLayoutVars>
      </dgm:prSet>
      <dgm:spPr/>
      <dgm:t>
        <a:bodyPr/>
        <a:lstStyle/>
        <a:p>
          <a:endParaRPr lang="nl-NL"/>
        </a:p>
      </dgm:t>
    </dgm:pt>
    <dgm:pt modelId="{B1AE71F3-7FEE-7247-8682-746D66EBFBFE}" type="pres">
      <dgm:prSet presAssocID="{00F135EC-BB0D-FE4A-BFC3-8A013ECF9318}" presName="rootConnector3" presStyleLbl="asst1" presStyleIdx="0" presStyleCnt="3"/>
      <dgm:spPr/>
      <dgm:t>
        <a:bodyPr/>
        <a:lstStyle/>
        <a:p>
          <a:endParaRPr lang="nl-NL"/>
        </a:p>
      </dgm:t>
    </dgm:pt>
    <dgm:pt modelId="{4A0D2EB1-E367-9D46-BE78-5C4A2A86C57D}" type="pres">
      <dgm:prSet presAssocID="{00F135EC-BB0D-FE4A-BFC3-8A013ECF9318}" presName="hierChild6" presStyleCnt="0"/>
      <dgm:spPr/>
    </dgm:pt>
    <dgm:pt modelId="{0B5D11C0-0DD5-1548-9402-B767FA449EDD}" type="pres">
      <dgm:prSet presAssocID="{C5ED0B47-D58B-EE42-BC3B-9B707E7B149F}" presName="Name37" presStyleLbl="parChTrans1D3" presStyleIdx="0" presStyleCnt="3"/>
      <dgm:spPr/>
      <dgm:t>
        <a:bodyPr/>
        <a:lstStyle/>
        <a:p>
          <a:endParaRPr lang="nl-NL"/>
        </a:p>
      </dgm:t>
    </dgm:pt>
    <dgm:pt modelId="{151605C0-E062-8947-B7AD-3CEB56BB2D2D}" type="pres">
      <dgm:prSet presAssocID="{BFA8569E-3BD0-424D-8F1F-501905158539}" presName="hierRoot2" presStyleCnt="0">
        <dgm:presLayoutVars>
          <dgm:hierBranch val="init"/>
        </dgm:presLayoutVars>
      </dgm:prSet>
      <dgm:spPr/>
    </dgm:pt>
    <dgm:pt modelId="{39DCB2EB-5411-4848-8301-8030A9B05936}" type="pres">
      <dgm:prSet presAssocID="{BFA8569E-3BD0-424D-8F1F-501905158539}" presName="rootComposite" presStyleCnt="0"/>
      <dgm:spPr/>
    </dgm:pt>
    <dgm:pt modelId="{EDEDCEF0-4D5F-AE48-87FD-22E1B44FADD5}" type="pres">
      <dgm:prSet presAssocID="{BFA8569E-3BD0-424D-8F1F-501905158539}" presName="rootText" presStyleLbl="node3" presStyleIdx="0" presStyleCnt="3">
        <dgm:presLayoutVars>
          <dgm:chPref val="3"/>
        </dgm:presLayoutVars>
      </dgm:prSet>
      <dgm:spPr/>
      <dgm:t>
        <a:bodyPr/>
        <a:lstStyle/>
        <a:p>
          <a:endParaRPr lang="nl-NL"/>
        </a:p>
      </dgm:t>
    </dgm:pt>
    <dgm:pt modelId="{F40B745A-27A6-E64C-A7A1-5E34578FFC01}" type="pres">
      <dgm:prSet presAssocID="{BFA8569E-3BD0-424D-8F1F-501905158539}" presName="rootConnector" presStyleLbl="node3" presStyleIdx="0" presStyleCnt="3"/>
      <dgm:spPr/>
      <dgm:t>
        <a:bodyPr/>
        <a:lstStyle/>
        <a:p>
          <a:endParaRPr lang="nl-NL"/>
        </a:p>
      </dgm:t>
    </dgm:pt>
    <dgm:pt modelId="{32307028-2E13-E149-A7BC-F9521677B74E}" type="pres">
      <dgm:prSet presAssocID="{BFA8569E-3BD0-424D-8F1F-501905158539}" presName="hierChild4" presStyleCnt="0"/>
      <dgm:spPr/>
    </dgm:pt>
    <dgm:pt modelId="{D396041F-36EF-1A4C-A4A1-CE2009BA9A0E}" type="pres">
      <dgm:prSet presAssocID="{BFA8569E-3BD0-424D-8F1F-501905158539}" presName="hierChild5" presStyleCnt="0"/>
      <dgm:spPr/>
    </dgm:pt>
    <dgm:pt modelId="{61D993BC-AFA3-2C48-92DC-71AE29BF88FA}" type="pres">
      <dgm:prSet presAssocID="{51CB33CA-18F0-7347-8BC7-04A24FB9294E}" presName="Name37" presStyleLbl="parChTrans1D3" presStyleIdx="1" presStyleCnt="3"/>
      <dgm:spPr/>
      <dgm:t>
        <a:bodyPr/>
        <a:lstStyle/>
        <a:p>
          <a:endParaRPr lang="nl-NL"/>
        </a:p>
      </dgm:t>
    </dgm:pt>
    <dgm:pt modelId="{B4CBE656-AD9C-8B42-BEC0-49B7B898CD10}" type="pres">
      <dgm:prSet presAssocID="{F5868368-D6C1-4541-B4A1-0E871281F8C3}" presName="hierRoot2" presStyleCnt="0">
        <dgm:presLayoutVars>
          <dgm:hierBranch val="init"/>
        </dgm:presLayoutVars>
      </dgm:prSet>
      <dgm:spPr/>
    </dgm:pt>
    <dgm:pt modelId="{CBEE1B70-7A71-574A-98D6-E3FBA446198A}" type="pres">
      <dgm:prSet presAssocID="{F5868368-D6C1-4541-B4A1-0E871281F8C3}" presName="rootComposite" presStyleCnt="0"/>
      <dgm:spPr/>
    </dgm:pt>
    <dgm:pt modelId="{4B5C0625-AE5B-CB47-97AE-8381153D3278}" type="pres">
      <dgm:prSet presAssocID="{F5868368-D6C1-4541-B4A1-0E871281F8C3}" presName="rootText" presStyleLbl="node3" presStyleIdx="1" presStyleCnt="3">
        <dgm:presLayoutVars>
          <dgm:chPref val="3"/>
        </dgm:presLayoutVars>
      </dgm:prSet>
      <dgm:spPr/>
      <dgm:t>
        <a:bodyPr/>
        <a:lstStyle/>
        <a:p>
          <a:endParaRPr lang="nl-NL"/>
        </a:p>
      </dgm:t>
    </dgm:pt>
    <dgm:pt modelId="{0D03CF95-1717-FD47-9059-2842211089D5}" type="pres">
      <dgm:prSet presAssocID="{F5868368-D6C1-4541-B4A1-0E871281F8C3}" presName="rootConnector" presStyleLbl="node3" presStyleIdx="1" presStyleCnt="3"/>
      <dgm:spPr/>
      <dgm:t>
        <a:bodyPr/>
        <a:lstStyle/>
        <a:p>
          <a:endParaRPr lang="nl-NL"/>
        </a:p>
      </dgm:t>
    </dgm:pt>
    <dgm:pt modelId="{1D0B8974-FCC0-BC49-97C0-6155EE66993C}" type="pres">
      <dgm:prSet presAssocID="{F5868368-D6C1-4541-B4A1-0E871281F8C3}" presName="hierChild4" presStyleCnt="0"/>
      <dgm:spPr/>
    </dgm:pt>
    <dgm:pt modelId="{2A081DE8-4F28-774A-9DAD-BDE16962A00A}" type="pres">
      <dgm:prSet presAssocID="{F5868368-D6C1-4541-B4A1-0E871281F8C3}" presName="hierChild5" presStyleCnt="0"/>
      <dgm:spPr/>
    </dgm:pt>
    <dgm:pt modelId="{392820EF-8C52-1F40-BBE3-8EF3F5E6F731}" type="pres">
      <dgm:prSet presAssocID="{4C2E1536-46D2-224D-85EC-CEA4175A6159}" presName="Name37" presStyleLbl="parChTrans1D3" presStyleIdx="2" presStyleCnt="3"/>
      <dgm:spPr/>
      <dgm:t>
        <a:bodyPr/>
        <a:lstStyle/>
        <a:p>
          <a:endParaRPr lang="nl-NL"/>
        </a:p>
      </dgm:t>
    </dgm:pt>
    <dgm:pt modelId="{23E065B9-A0BA-A847-ABF1-468C24913D56}" type="pres">
      <dgm:prSet presAssocID="{2737A767-042C-714D-85EB-3D4B711F5BA8}" presName="hierRoot2" presStyleCnt="0">
        <dgm:presLayoutVars>
          <dgm:hierBranch val="init"/>
        </dgm:presLayoutVars>
      </dgm:prSet>
      <dgm:spPr/>
    </dgm:pt>
    <dgm:pt modelId="{9AAD79B6-BB6F-3844-A73B-F22257D3B9CA}" type="pres">
      <dgm:prSet presAssocID="{2737A767-042C-714D-85EB-3D4B711F5BA8}" presName="rootComposite" presStyleCnt="0"/>
      <dgm:spPr/>
    </dgm:pt>
    <dgm:pt modelId="{55599AF9-DF00-6540-8988-D49C37848C7C}" type="pres">
      <dgm:prSet presAssocID="{2737A767-042C-714D-85EB-3D4B711F5BA8}" presName="rootText" presStyleLbl="node3" presStyleIdx="2" presStyleCnt="3">
        <dgm:presLayoutVars>
          <dgm:chPref val="3"/>
        </dgm:presLayoutVars>
      </dgm:prSet>
      <dgm:spPr/>
      <dgm:t>
        <a:bodyPr/>
        <a:lstStyle/>
        <a:p>
          <a:endParaRPr lang="nl-NL"/>
        </a:p>
      </dgm:t>
    </dgm:pt>
    <dgm:pt modelId="{24D40BB3-0879-AB47-9746-CF2A505E2A85}" type="pres">
      <dgm:prSet presAssocID="{2737A767-042C-714D-85EB-3D4B711F5BA8}" presName="rootConnector" presStyleLbl="node3" presStyleIdx="2" presStyleCnt="3"/>
      <dgm:spPr/>
      <dgm:t>
        <a:bodyPr/>
        <a:lstStyle/>
        <a:p>
          <a:endParaRPr lang="nl-NL"/>
        </a:p>
      </dgm:t>
    </dgm:pt>
    <dgm:pt modelId="{5BE1C2B0-48E1-884E-9529-8E83300D9A04}" type="pres">
      <dgm:prSet presAssocID="{2737A767-042C-714D-85EB-3D4B711F5BA8}" presName="hierChild4" presStyleCnt="0"/>
      <dgm:spPr/>
    </dgm:pt>
    <dgm:pt modelId="{09304FCD-5526-FA47-80D3-248A4FB4C31A}" type="pres">
      <dgm:prSet presAssocID="{2737A767-042C-714D-85EB-3D4B711F5BA8}" presName="hierChild5" presStyleCnt="0"/>
      <dgm:spPr/>
    </dgm:pt>
    <dgm:pt modelId="{59174195-3A29-824C-9A75-CAB9CA1F1513}" type="pres">
      <dgm:prSet presAssocID="{00F135EC-BB0D-FE4A-BFC3-8A013ECF9318}" presName="hierChild7" presStyleCnt="0"/>
      <dgm:spPr/>
    </dgm:pt>
    <dgm:pt modelId="{C855471A-6582-0648-84C6-2793E7ED33E9}" type="pres">
      <dgm:prSet presAssocID="{876B2812-6821-3B45-8BB7-A3B9E1FCF538}" presName="Name111" presStyleLbl="parChTrans1D2" presStyleIdx="5" presStyleCnt="7"/>
      <dgm:spPr/>
      <dgm:t>
        <a:bodyPr/>
        <a:lstStyle/>
        <a:p>
          <a:endParaRPr lang="nl-NL"/>
        </a:p>
      </dgm:t>
    </dgm:pt>
    <dgm:pt modelId="{6FFE5190-E40F-874B-BBC6-DFF0599C5950}" type="pres">
      <dgm:prSet presAssocID="{891E6B89-3661-344B-AC77-FC39305A7D03}" presName="hierRoot3" presStyleCnt="0">
        <dgm:presLayoutVars>
          <dgm:hierBranch val="init"/>
        </dgm:presLayoutVars>
      </dgm:prSet>
      <dgm:spPr/>
    </dgm:pt>
    <dgm:pt modelId="{24CC7293-954B-CE4F-AEA4-CFA269D56A42}" type="pres">
      <dgm:prSet presAssocID="{891E6B89-3661-344B-AC77-FC39305A7D03}" presName="rootComposite3" presStyleCnt="0"/>
      <dgm:spPr/>
    </dgm:pt>
    <dgm:pt modelId="{C2A839EE-AA71-754A-B726-18A4F620C539}" type="pres">
      <dgm:prSet presAssocID="{891E6B89-3661-344B-AC77-FC39305A7D03}" presName="rootText3" presStyleLbl="asst1" presStyleIdx="1" presStyleCnt="3">
        <dgm:presLayoutVars>
          <dgm:chPref val="3"/>
        </dgm:presLayoutVars>
      </dgm:prSet>
      <dgm:spPr/>
      <dgm:t>
        <a:bodyPr/>
        <a:lstStyle/>
        <a:p>
          <a:endParaRPr lang="nl-NL"/>
        </a:p>
      </dgm:t>
    </dgm:pt>
    <dgm:pt modelId="{9C7AEC00-8C12-C84F-924D-6D7D9F09D0CA}" type="pres">
      <dgm:prSet presAssocID="{891E6B89-3661-344B-AC77-FC39305A7D03}" presName="rootConnector3" presStyleLbl="asst1" presStyleIdx="1" presStyleCnt="3"/>
      <dgm:spPr/>
      <dgm:t>
        <a:bodyPr/>
        <a:lstStyle/>
        <a:p>
          <a:endParaRPr lang="nl-NL"/>
        </a:p>
      </dgm:t>
    </dgm:pt>
    <dgm:pt modelId="{7151874B-0222-2B44-BF08-4D61CC82BD9E}" type="pres">
      <dgm:prSet presAssocID="{891E6B89-3661-344B-AC77-FC39305A7D03}" presName="hierChild6" presStyleCnt="0"/>
      <dgm:spPr/>
    </dgm:pt>
    <dgm:pt modelId="{1DE5CC3D-34A2-F740-AACF-D5BF3FC9A5E1}" type="pres">
      <dgm:prSet presAssocID="{891E6B89-3661-344B-AC77-FC39305A7D03}" presName="hierChild7" presStyleCnt="0"/>
      <dgm:spPr/>
    </dgm:pt>
    <dgm:pt modelId="{6FEA66E4-219C-6440-827D-EF43EB9240FF}" type="pres">
      <dgm:prSet presAssocID="{0984FE0B-75BB-A345-BF1D-5120DDCB03F7}" presName="Name111" presStyleLbl="parChTrans1D2" presStyleIdx="6" presStyleCnt="7"/>
      <dgm:spPr/>
      <dgm:t>
        <a:bodyPr/>
        <a:lstStyle/>
        <a:p>
          <a:endParaRPr lang="nl-NL"/>
        </a:p>
      </dgm:t>
    </dgm:pt>
    <dgm:pt modelId="{021D64D9-7EF3-3E47-9DC7-03386153DA43}" type="pres">
      <dgm:prSet presAssocID="{9A71CC79-D129-3F41-B2DC-95CAAFAF7E23}" presName="hierRoot3" presStyleCnt="0">
        <dgm:presLayoutVars>
          <dgm:hierBranch val="init"/>
        </dgm:presLayoutVars>
      </dgm:prSet>
      <dgm:spPr/>
    </dgm:pt>
    <dgm:pt modelId="{9506BD06-66FD-5C48-B541-150BF0BFD4C5}" type="pres">
      <dgm:prSet presAssocID="{9A71CC79-D129-3F41-B2DC-95CAAFAF7E23}" presName="rootComposite3" presStyleCnt="0"/>
      <dgm:spPr/>
    </dgm:pt>
    <dgm:pt modelId="{EC69622E-9D62-204F-AEDC-452E5FA38F4A}" type="pres">
      <dgm:prSet presAssocID="{9A71CC79-D129-3F41-B2DC-95CAAFAF7E23}" presName="rootText3" presStyleLbl="asst1" presStyleIdx="2" presStyleCnt="3">
        <dgm:presLayoutVars>
          <dgm:chPref val="3"/>
        </dgm:presLayoutVars>
      </dgm:prSet>
      <dgm:spPr/>
      <dgm:t>
        <a:bodyPr/>
        <a:lstStyle/>
        <a:p>
          <a:endParaRPr lang="nl-NL"/>
        </a:p>
      </dgm:t>
    </dgm:pt>
    <dgm:pt modelId="{9F087C26-1FE1-3A47-86B6-83CF1E554291}" type="pres">
      <dgm:prSet presAssocID="{9A71CC79-D129-3F41-B2DC-95CAAFAF7E23}" presName="rootConnector3" presStyleLbl="asst1" presStyleIdx="2" presStyleCnt="3"/>
      <dgm:spPr/>
      <dgm:t>
        <a:bodyPr/>
        <a:lstStyle/>
        <a:p>
          <a:endParaRPr lang="nl-NL"/>
        </a:p>
      </dgm:t>
    </dgm:pt>
    <dgm:pt modelId="{862D12BB-5DCB-5643-ACDC-370E427C36F3}" type="pres">
      <dgm:prSet presAssocID="{9A71CC79-D129-3F41-B2DC-95CAAFAF7E23}" presName="hierChild6" presStyleCnt="0"/>
      <dgm:spPr/>
    </dgm:pt>
    <dgm:pt modelId="{1B654785-D9A1-E842-AAF1-180F0F881DD8}" type="pres">
      <dgm:prSet presAssocID="{9A71CC79-D129-3F41-B2DC-95CAAFAF7E23}" presName="hierChild7" presStyleCnt="0"/>
      <dgm:spPr/>
    </dgm:pt>
  </dgm:ptLst>
  <dgm:cxnLst>
    <dgm:cxn modelId="{0A1FD4BF-C2B3-493A-8D4E-A4D65CE0DA06}" type="presOf" srcId="{BFA8569E-3BD0-424D-8F1F-501905158539}" destId="{EDEDCEF0-4D5F-AE48-87FD-22E1B44FADD5}" srcOrd="0" destOrd="0" presId="urn:microsoft.com/office/officeart/2005/8/layout/orgChart1"/>
    <dgm:cxn modelId="{E23BDBF7-C8DF-437E-87AE-54C4152B66F1}" type="presOf" srcId="{D3ED0E51-973C-3540-B206-EDF7D1F6BFA9}" destId="{67A836E2-B5D5-4242-A26B-92D1DBCFE634}" srcOrd="0" destOrd="0" presId="urn:microsoft.com/office/officeart/2005/8/layout/orgChart1"/>
    <dgm:cxn modelId="{2476CF44-50D8-4453-88A9-212E2F453CEA}" type="presOf" srcId="{F5868368-D6C1-4541-B4A1-0E871281F8C3}" destId="{0D03CF95-1717-FD47-9059-2842211089D5}" srcOrd="1" destOrd="0" presId="urn:microsoft.com/office/officeart/2005/8/layout/orgChart1"/>
    <dgm:cxn modelId="{80C2E3F4-B0D8-4227-94E0-7ECD0381FE35}" type="presOf" srcId="{4C2E1536-46D2-224D-85EC-CEA4175A6159}" destId="{392820EF-8C52-1F40-BBE3-8EF3F5E6F731}" srcOrd="0" destOrd="0" presId="urn:microsoft.com/office/officeart/2005/8/layout/orgChart1"/>
    <dgm:cxn modelId="{AAF18590-C145-40FF-A289-55FAE19986A5}" type="presOf" srcId="{0F091349-8E95-7A4A-9389-838818AAB108}" destId="{F30059EC-840F-E649-B370-A8EDFF53E55D}" srcOrd="0" destOrd="0" presId="urn:microsoft.com/office/officeart/2005/8/layout/orgChart1"/>
    <dgm:cxn modelId="{D6900CB6-05C1-4ED3-8137-568A448208DE}" type="presOf" srcId="{1FCCA185-6500-EF45-9805-9EC3A997AB0F}" destId="{62A3EC8B-D24D-CC4C-B615-8692F68026C1}" srcOrd="0" destOrd="0" presId="urn:microsoft.com/office/officeart/2005/8/layout/orgChart1"/>
    <dgm:cxn modelId="{84F410AF-0387-C843-96C6-8B972A33EBCE}" srcId="{3FC0349B-C125-8142-8610-C171E695B654}" destId="{45C2C1E1-06A5-9A4D-ADE4-5473B897A0B8}" srcOrd="1" destOrd="0" parTransId="{ED4541DC-A8D9-7945-A2D1-4404ABDF6D21}" sibTransId="{080A1E9E-D475-4A40-BB9B-9EE7C0F7BF60}"/>
    <dgm:cxn modelId="{2870E7CD-7BB6-E34F-B046-3AE04FD72786}" srcId="{3FC0349B-C125-8142-8610-C171E695B654}" destId="{48F260B0-31BA-3A4A-A9E2-E084FF431A2C}" srcOrd="3" destOrd="0" parTransId="{1FCCA185-6500-EF45-9805-9EC3A997AB0F}" sibTransId="{AA98280F-AFC1-934F-A010-54AC643231AF}"/>
    <dgm:cxn modelId="{37880CDE-622B-AB4E-AE6F-C316B676E467}" srcId="{3FC0349B-C125-8142-8610-C171E695B654}" destId="{891E6B89-3661-344B-AC77-FC39305A7D03}" srcOrd="5" destOrd="0" parTransId="{876B2812-6821-3B45-8BB7-A3B9E1FCF538}" sibTransId="{7B6F1A86-492D-A04A-BD53-657B347CB43C}"/>
    <dgm:cxn modelId="{6FEF889E-3279-4FB7-A350-D125330BEC40}" type="presOf" srcId="{3549B693-FF2A-8C46-85FC-29CCBB337EBF}" destId="{B55C70EE-5B45-2A4B-801C-59A5B638E286}" srcOrd="1" destOrd="0" presId="urn:microsoft.com/office/officeart/2005/8/layout/orgChart1"/>
    <dgm:cxn modelId="{4F7A1474-BA22-4483-ABEB-833DDFBEA560}" type="presOf" srcId="{00F135EC-BB0D-FE4A-BFC3-8A013ECF9318}" destId="{33AB26A6-78B3-494E-8610-FAA0C2E71544}" srcOrd="0" destOrd="0" presId="urn:microsoft.com/office/officeart/2005/8/layout/orgChart1"/>
    <dgm:cxn modelId="{FCAAD829-4813-444D-81EB-CA3580267B6F}" type="presOf" srcId="{00F135EC-BB0D-FE4A-BFC3-8A013ECF9318}" destId="{B1AE71F3-7FEE-7247-8682-746D66EBFBFE}" srcOrd="1" destOrd="0" presId="urn:microsoft.com/office/officeart/2005/8/layout/orgChart1"/>
    <dgm:cxn modelId="{AC9A9665-2BB7-49C1-8A2A-3FD0C940FAAB}" type="presOf" srcId="{48F260B0-31BA-3A4A-A9E2-E084FF431A2C}" destId="{BE0E309D-EC72-8C45-87E0-779816AB1158}" srcOrd="1" destOrd="0" presId="urn:microsoft.com/office/officeart/2005/8/layout/orgChart1"/>
    <dgm:cxn modelId="{8A1EE436-E506-4103-9A61-7AABD987F289}" type="presOf" srcId="{C5ED0B47-D58B-EE42-BC3B-9B707E7B149F}" destId="{0B5D11C0-0DD5-1548-9402-B767FA449EDD}" srcOrd="0" destOrd="0" presId="urn:microsoft.com/office/officeart/2005/8/layout/orgChart1"/>
    <dgm:cxn modelId="{70D0F5CB-C8E6-4F8D-9DCC-65629ABF8C8B}" type="presOf" srcId="{9A71CC79-D129-3F41-B2DC-95CAAFAF7E23}" destId="{9F087C26-1FE1-3A47-86B6-83CF1E554291}" srcOrd="1" destOrd="0" presId="urn:microsoft.com/office/officeart/2005/8/layout/orgChart1"/>
    <dgm:cxn modelId="{A6B32D6A-0334-4E73-8CAB-590295316285}" type="presOf" srcId="{45C2C1E1-06A5-9A4D-ADE4-5473B897A0B8}" destId="{303C48C4-4E48-E346-B7A5-440634403A25}" srcOrd="0" destOrd="0" presId="urn:microsoft.com/office/officeart/2005/8/layout/orgChart1"/>
    <dgm:cxn modelId="{1A306D62-2079-4556-9C6E-6CB90C1387A5}" type="presOf" srcId="{3549B693-FF2A-8C46-85FC-29CCBB337EBF}" destId="{75ECA7D3-7885-014C-AC78-335BE19C4B6B}" srcOrd="0" destOrd="0" presId="urn:microsoft.com/office/officeart/2005/8/layout/orgChart1"/>
    <dgm:cxn modelId="{A730D783-0AC1-489F-8548-0D92DA0B61F9}" type="presOf" srcId="{BFA8569E-3BD0-424D-8F1F-501905158539}" destId="{F40B745A-27A6-E64C-A7A1-5E34578FFC01}" srcOrd="1" destOrd="0" presId="urn:microsoft.com/office/officeart/2005/8/layout/orgChart1"/>
    <dgm:cxn modelId="{642A8809-ACC5-4AE4-8C55-38041205EB44}" type="presOf" srcId="{51CB33CA-18F0-7347-8BC7-04A24FB9294E}" destId="{61D993BC-AFA3-2C48-92DC-71AE29BF88FA}" srcOrd="0" destOrd="0" presId="urn:microsoft.com/office/officeart/2005/8/layout/orgChart1"/>
    <dgm:cxn modelId="{BBA943D0-141A-4380-95A5-4656774459A7}" type="presOf" srcId="{891E6B89-3661-344B-AC77-FC39305A7D03}" destId="{9C7AEC00-8C12-C84F-924D-6D7D9F09D0CA}" srcOrd="1" destOrd="0" presId="urn:microsoft.com/office/officeart/2005/8/layout/orgChart1"/>
    <dgm:cxn modelId="{08712756-146F-4CAD-8FB5-C28AD704A9C6}" type="presOf" srcId="{15B91B66-1D22-2840-9AF5-F306A7A9AB53}" destId="{3C3D9961-CD27-374B-BFA0-CD41047E7704}" srcOrd="0" destOrd="0" presId="urn:microsoft.com/office/officeart/2005/8/layout/orgChart1"/>
    <dgm:cxn modelId="{B5ECD40B-3313-4BA2-9BC8-921E4F4B4E02}" type="presOf" srcId="{2737A767-042C-714D-85EB-3D4B711F5BA8}" destId="{55599AF9-DF00-6540-8988-D49C37848C7C}" srcOrd="0" destOrd="0" presId="urn:microsoft.com/office/officeart/2005/8/layout/orgChart1"/>
    <dgm:cxn modelId="{7D1D6AD4-3214-9443-9F99-F6C454EA0B0A}" srcId="{3FC0349B-C125-8142-8610-C171E695B654}" destId="{D3ED0E51-973C-3540-B206-EDF7D1F6BFA9}" srcOrd="4" destOrd="0" parTransId="{ABB97959-43A8-F84D-9371-6CE9A25C3E10}" sibTransId="{D53C8082-6E57-244E-8DE4-4E0F276B4446}"/>
    <dgm:cxn modelId="{FBB233E2-6163-43DC-B991-004FC8E57AF3}" type="presOf" srcId="{0984FE0B-75BB-A345-BF1D-5120DDCB03F7}" destId="{6FEA66E4-219C-6440-827D-EF43EB9240FF}" srcOrd="0" destOrd="0" presId="urn:microsoft.com/office/officeart/2005/8/layout/orgChart1"/>
    <dgm:cxn modelId="{2366BCF7-1760-4447-9A5C-298D6F278735}" type="presOf" srcId="{ED4541DC-A8D9-7945-A2D1-4404ABDF6D21}" destId="{72514EEC-3BE8-F84A-8C82-69F7A338EFC9}" srcOrd="0" destOrd="0" presId="urn:microsoft.com/office/officeart/2005/8/layout/orgChart1"/>
    <dgm:cxn modelId="{A27E3D06-EE3C-48CE-8F5F-A9EB1291CB72}" type="presOf" srcId="{628CCE9F-6259-3645-A8C7-A1CC6D59BE82}" destId="{3362A50D-D989-2B4D-9060-48A92E7C84BB}" srcOrd="0" destOrd="0" presId="urn:microsoft.com/office/officeart/2005/8/layout/orgChart1"/>
    <dgm:cxn modelId="{2C53FEF6-AC30-450E-8C50-6AAF27EE362A}" type="presOf" srcId="{F5868368-D6C1-4541-B4A1-0E871281F8C3}" destId="{4B5C0625-AE5B-CB47-97AE-8381153D3278}" srcOrd="0" destOrd="0" presId="urn:microsoft.com/office/officeart/2005/8/layout/orgChart1"/>
    <dgm:cxn modelId="{49C3EB11-1E63-44FB-A2A9-B1F88F856B01}" type="presOf" srcId="{D3ED0E51-973C-3540-B206-EDF7D1F6BFA9}" destId="{38E7C0EE-1E05-F047-A257-02309108E1C8}" srcOrd="1" destOrd="0" presId="urn:microsoft.com/office/officeart/2005/8/layout/orgChart1"/>
    <dgm:cxn modelId="{0B60A8BB-F0AC-B94C-83A4-1D995F80B833}" srcId="{00F135EC-BB0D-FE4A-BFC3-8A013ECF9318}" destId="{F5868368-D6C1-4541-B4A1-0E871281F8C3}" srcOrd="1" destOrd="0" parTransId="{51CB33CA-18F0-7347-8BC7-04A24FB9294E}" sibTransId="{5AB7BBFB-5E47-994A-A324-930C96B98354}"/>
    <dgm:cxn modelId="{FF9CE43C-1749-4EFC-8212-20C0978D0C2A}" type="presOf" srcId="{3FC0349B-C125-8142-8610-C171E695B654}" destId="{23BAE17F-BFFC-994E-85E2-F4D289061229}" srcOrd="0" destOrd="0" presId="urn:microsoft.com/office/officeart/2005/8/layout/orgChart1"/>
    <dgm:cxn modelId="{2D1D0488-9C62-4C64-9318-4971C09F9EC5}" type="presOf" srcId="{ABB97959-43A8-F84D-9371-6CE9A25C3E10}" destId="{32BF4A81-5C38-B640-8613-E361BDA16C6B}" srcOrd="0" destOrd="0" presId="urn:microsoft.com/office/officeart/2005/8/layout/orgChart1"/>
    <dgm:cxn modelId="{E87FC372-75FF-41FD-921D-53F82357B199}" type="presOf" srcId="{891E6B89-3661-344B-AC77-FC39305A7D03}" destId="{C2A839EE-AA71-754A-B726-18A4F620C539}" srcOrd="0" destOrd="0" presId="urn:microsoft.com/office/officeart/2005/8/layout/orgChart1"/>
    <dgm:cxn modelId="{90D82915-72F5-3342-9DFB-7E770A36AC7B}" srcId="{3FC0349B-C125-8142-8610-C171E695B654}" destId="{9A71CC79-D129-3F41-B2DC-95CAAFAF7E23}" srcOrd="6" destOrd="0" parTransId="{0984FE0B-75BB-A345-BF1D-5120DDCB03F7}" sibTransId="{DB9CA9EE-335B-3545-962A-DF5C30EE5E45}"/>
    <dgm:cxn modelId="{533FD24D-8C56-4A48-8D3C-75A4FB19DD47}" type="presOf" srcId="{45C2C1E1-06A5-9A4D-ADE4-5473B897A0B8}" destId="{E3F0D2F9-EFF6-1742-9EBA-FF574A852CA0}" srcOrd="1" destOrd="0" presId="urn:microsoft.com/office/officeart/2005/8/layout/orgChart1"/>
    <dgm:cxn modelId="{9096F488-3ABF-2A48-8E0E-111F7757D518}" srcId="{00F135EC-BB0D-FE4A-BFC3-8A013ECF9318}" destId="{2737A767-042C-714D-85EB-3D4B711F5BA8}" srcOrd="2" destOrd="0" parTransId="{4C2E1536-46D2-224D-85EC-CEA4175A6159}" sibTransId="{A0DF19C8-1BCC-3749-A501-D7AEAF382BF5}"/>
    <dgm:cxn modelId="{6D3C999E-0568-5E41-82FB-AFB489083B5A}" srcId="{00F135EC-BB0D-FE4A-BFC3-8A013ECF9318}" destId="{BFA8569E-3BD0-424D-8F1F-501905158539}" srcOrd="0" destOrd="0" parTransId="{C5ED0B47-D58B-EE42-BC3B-9B707E7B149F}" sibTransId="{1356DF6D-4865-774A-8237-75C4B9913DE2}"/>
    <dgm:cxn modelId="{F775E1CA-1E20-4949-A653-4675C69B8A3B}" srcId="{3FC0349B-C125-8142-8610-C171E695B654}" destId="{00F135EC-BB0D-FE4A-BFC3-8A013ECF9318}" srcOrd="0" destOrd="0" parTransId="{15B91B66-1D22-2840-9AF5-F306A7A9AB53}" sibTransId="{9825182C-C7B1-1645-92B7-95AF0084584E}"/>
    <dgm:cxn modelId="{8832097C-63A0-4B5B-AAFD-75A39FCA9621}" type="presOf" srcId="{876B2812-6821-3B45-8BB7-A3B9E1FCF538}" destId="{C855471A-6582-0648-84C6-2793E7ED33E9}" srcOrd="0" destOrd="0" presId="urn:microsoft.com/office/officeart/2005/8/layout/orgChart1"/>
    <dgm:cxn modelId="{ACB76B86-3A84-4057-A8C7-916EC456978D}" type="presOf" srcId="{2737A767-042C-714D-85EB-3D4B711F5BA8}" destId="{24D40BB3-0879-AB47-9746-CF2A505E2A85}" srcOrd="1" destOrd="0" presId="urn:microsoft.com/office/officeart/2005/8/layout/orgChart1"/>
    <dgm:cxn modelId="{53742199-7884-439F-97F7-59F9CC48BD1B}" type="presOf" srcId="{9A71CC79-D129-3F41-B2DC-95CAAFAF7E23}" destId="{EC69622E-9D62-204F-AEDC-452E5FA38F4A}" srcOrd="0" destOrd="0" presId="urn:microsoft.com/office/officeart/2005/8/layout/orgChart1"/>
    <dgm:cxn modelId="{682E2CA6-B247-4BC5-B938-97E2AA2084E1}" type="presOf" srcId="{48F260B0-31BA-3A4A-A9E2-E084FF431A2C}" destId="{D35D52E5-B016-FE44-AC21-3F57F768DD37}" srcOrd="0" destOrd="0" presId="urn:microsoft.com/office/officeart/2005/8/layout/orgChart1"/>
    <dgm:cxn modelId="{78CC3CF9-1E2F-41B7-B90F-DC656B4D1AC4}" type="presOf" srcId="{3FC0349B-C125-8142-8610-C171E695B654}" destId="{E8A4C30A-A7DD-0A44-AF09-9F2968D96112}" srcOrd="1" destOrd="0" presId="urn:microsoft.com/office/officeart/2005/8/layout/orgChart1"/>
    <dgm:cxn modelId="{8AEED73A-0F37-934D-87B2-50C2B2768FDC}" srcId="{628CCE9F-6259-3645-A8C7-A1CC6D59BE82}" destId="{3FC0349B-C125-8142-8610-C171E695B654}" srcOrd="0" destOrd="0" parTransId="{6A363B87-2653-4441-93BF-92122E4D6ACE}" sibTransId="{68C32802-4C93-4F4F-A9C9-71497583865D}"/>
    <dgm:cxn modelId="{F8296D72-0808-EA47-B746-C5D60851CB12}" srcId="{3FC0349B-C125-8142-8610-C171E695B654}" destId="{3549B693-FF2A-8C46-85FC-29CCBB337EBF}" srcOrd="2" destOrd="0" parTransId="{0F091349-8E95-7A4A-9389-838818AAB108}" sibTransId="{FD330CE6-148F-6647-8A01-AACEB763C638}"/>
    <dgm:cxn modelId="{BF817245-698B-4903-9108-36568CF268E7}" type="presParOf" srcId="{3362A50D-D989-2B4D-9060-48A92E7C84BB}" destId="{0C39CC36-E9EB-BA41-957C-FEBC0B7A5B3D}" srcOrd="0" destOrd="0" presId="urn:microsoft.com/office/officeart/2005/8/layout/orgChart1"/>
    <dgm:cxn modelId="{BC43B81D-E16D-49AC-AC70-11DC126024F8}" type="presParOf" srcId="{0C39CC36-E9EB-BA41-957C-FEBC0B7A5B3D}" destId="{51FB48C6-C578-4F45-9F3B-458C2E877C68}" srcOrd="0" destOrd="0" presId="urn:microsoft.com/office/officeart/2005/8/layout/orgChart1"/>
    <dgm:cxn modelId="{91E6D11A-D829-4CBF-A89B-7246622E0BA0}" type="presParOf" srcId="{51FB48C6-C578-4F45-9F3B-458C2E877C68}" destId="{23BAE17F-BFFC-994E-85E2-F4D289061229}" srcOrd="0" destOrd="0" presId="urn:microsoft.com/office/officeart/2005/8/layout/orgChart1"/>
    <dgm:cxn modelId="{CEAF5D55-0A2E-4D05-8A1D-9BB83BA2B105}" type="presParOf" srcId="{51FB48C6-C578-4F45-9F3B-458C2E877C68}" destId="{E8A4C30A-A7DD-0A44-AF09-9F2968D96112}" srcOrd="1" destOrd="0" presId="urn:microsoft.com/office/officeart/2005/8/layout/orgChart1"/>
    <dgm:cxn modelId="{AEDCEB73-61EB-4ED1-A39C-1BB2C674E897}" type="presParOf" srcId="{0C39CC36-E9EB-BA41-957C-FEBC0B7A5B3D}" destId="{DD205FC2-5F6E-DD49-9F06-31A62CB5CB88}" srcOrd="1" destOrd="0" presId="urn:microsoft.com/office/officeart/2005/8/layout/orgChart1"/>
    <dgm:cxn modelId="{30599CCA-2168-4D40-B0D5-F66369A8759E}" type="presParOf" srcId="{DD205FC2-5F6E-DD49-9F06-31A62CB5CB88}" destId="{72514EEC-3BE8-F84A-8C82-69F7A338EFC9}" srcOrd="0" destOrd="0" presId="urn:microsoft.com/office/officeart/2005/8/layout/orgChart1"/>
    <dgm:cxn modelId="{3E033151-337D-4142-AC2A-B60A1B888DED}" type="presParOf" srcId="{DD205FC2-5F6E-DD49-9F06-31A62CB5CB88}" destId="{4BB91958-5565-5840-A047-57DDA689CB2B}" srcOrd="1" destOrd="0" presId="urn:microsoft.com/office/officeart/2005/8/layout/orgChart1"/>
    <dgm:cxn modelId="{DEEAC7BF-A9F6-42EC-AC90-190AFBB9A0B7}" type="presParOf" srcId="{4BB91958-5565-5840-A047-57DDA689CB2B}" destId="{1A4C5B76-1AC0-0243-9A6C-F8DADD600703}" srcOrd="0" destOrd="0" presId="urn:microsoft.com/office/officeart/2005/8/layout/orgChart1"/>
    <dgm:cxn modelId="{06B3A024-0431-46B2-9755-A3FF84A4FC1D}" type="presParOf" srcId="{1A4C5B76-1AC0-0243-9A6C-F8DADD600703}" destId="{303C48C4-4E48-E346-B7A5-440634403A25}" srcOrd="0" destOrd="0" presId="urn:microsoft.com/office/officeart/2005/8/layout/orgChart1"/>
    <dgm:cxn modelId="{973B6D4A-DB5C-4ECD-93F2-B0F5F90F13F8}" type="presParOf" srcId="{1A4C5B76-1AC0-0243-9A6C-F8DADD600703}" destId="{E3F0D2F9-EFF6-1742-9EBA-FF574A852CA0}" srcOrd="1" destOrd="0" presId="urn:microsoft.com/office/officeart/2005/8/layout/orgChart1"/>
    <dgm:cxn modelId="{9F7D0590-BAF1-416E-8D16-B889E01FF219}" type="presParOf" srcId="{4BB91958-5565-5840-A047-57DDA689CB2B}" destId="{BDCEC290-923E-EA4F-811D-C35D9BF97FE4}" srcOrd="1" destOrd="0" presId="urn:microsoft.com/office/officeart/2005/8/layout/orgChart1"/>
    <dgm:cxn modelId="{EC4D2468-B447-46E3-9467-26BD51DAE86C}" type="presParOf" srcId="{4BB91958-5565-5840-A047-57DDA689CB2B}" destId="{3A9FC78F-F806-7F4F-9B6C-C82E1757E966}" srcOrd="2" destOrd="0" presId="urn:microsoft.com/office/officeart/2005/8/layout/orgChart1"/>
    <dgm:cxn modelId="{BBEF9384-E684-407F-B5EB-0B9339ED7C13}" type="presParOf" srcId="{DD205FC2-5F6E-DD49-9F06-31A62CB5CB88}" destId="{F30059EC-840F-E649-B370-A8EDFF53E55D}" srcOrd="2" destOrd="0" presId="urn:microsoft.com/office/officeart/2005/8/layout/orgChart1"/>
    <dgm:cxn modelId="{49FCAC23-ECC3-47F7-90AB-0351C23BD9EF}" type="presParOf" srcId="{DD205FC2-5F6E-DD49-9F06-31A62CB5CB88}" destId="{BB43BA90-E2F5-9C44-B24F-CB5AB6173578}" srcOrd="3" destOrd="0" presId="urn:microsoft.com/office/officeart/2005/8/layout/orgChart1"/>
    <dgm:cxn modelId="{1523F592-4D72-4948-AC84-38B1E2235B28}" type="presParOf" srcId="{BB43BA90-E2F5-9C44-B24F-CB5AB6173578}" destId="{E653559C-59E7-C049-896E-43AFA89E2F47}" srcOrd="0" destOrd="0" presId="urn:microsoft.com/office/officeart/2005/8/layout/orgChart1"/>
    <dgm:cxn modelId="{FCBD4A55-0FBC-43C0-9734-851E8375C2B3}" type="presParOf" srcId="{E653559C-59E7-C049-896E-43AFA89E2F47}" destId="{75ECA7D3-7885-014C-AC78-335BE19C4B6B}" srcOrd="0" destOrd="0" presId="urn:microsoft.com/office/officeart/2005/8/layout/orgChart1"/>
    <dgm:cxn modelId="{C13D710A-B412-43C4-8389-69C09F832540}" type="presParOf" srcId="{E653559C-59E7-C049-896E-43AFA89E2F47}" destId="{B55C70EE-5B45-2A4B-801C-59A5B638E286}" srcOrd="1" destOrd="0" presId="urn:microsoft.com/office/officeart/2005/8/layout/orgChart1"/>
    <dgm:cxn modelId="{7EB356D5-C5BC-4AD0-99F1-700719547103}" type="presParOf" srcId="{BB43BA90-E2F5-9C44-B24F-CB5AB6173578}" destId="{5B6BC0DC-EC51-2044-98E2-1F32E1AA84B0}" srcOrd="1" destOrd="0" presId="urn:microsoft.com/office/officeart/2005/8/layout/orgChart1"/>
    <dgm:cxn modelId="{1D799D1D-2778-4A15-9070-61A8F91E84F7}" type="presParOf" srcId="{BB43BA90-E2F5-9C44-B24F-CB5AB6173578}" destId="{90A4EB9C-58C5-AD40-8003-8882E18ECCED}" srcOrd="2" destOrd="0" presId="urn:microsoft.com/office/officeart/2005/8/layout/orgChart1"/>
    <dgm:cxn modelId="{9FFA6246-C217-4819-89C3-39484C18B88A}" type="presParOf" srcId="{DD205FC2-5F6E-DD49-9F06-31A62CB5CB88}" destId="{62A3EC8B-D24D-CC4C-B615-8692F68026C1}" srcOrd="4" destOrd="0" presId="urn:microsoft.com/office/officeart/2005/8/layout/orgChart1"/>
    <dgm:cxn modelId="{D8FD88C2-953C-4F71-BA2C-6689133BF289}" type="presParOf" srcId="{DD205FC2-5F6E-DD49-9F06-31A62CB5CB88}" destId="{B22D97DC-77C7-3641-BEC0-4C266E3D72F8}" srcOrd="5" destOrd="0" presId="urn:microsoft.com/office/officeart/2005/8/layout/orgChart1"/>
    <dgm:cxn modelId="{6B15D59B-C0AD-4223-A348-A9021583786E}" type="presParOf" srcId="{B22D97DC-77C7-3641-BEC0-4C266E3D72F8}" destId="{F18E81E3-532F-FE48-909D-9E6D6D0B6075}" srcOrd="0" destOrd="0" presId="urn:microsoft.com/office/officeart/2005/8/layout/orgChart1"/>
    <dgm:cxn modelId="{3FF24F31-4D58-41EE-9553-8A5DEFB0CD7D}" type="presParOf" srcId="{F18E81E3-532F-FE48-909D-9E6D6D0B6075}" destId="{D35D52E5-B016-FE44-AC21-3F57F768DD37}" srcOrd="0" destOrd="0" presId="urn:microsoft.com/office/officeart/2005/8/layout/orgChart1"/>
    <dgm:cxn modelId="{76996214-9517-40DA-A02E-1EEDBF24EFB0}" type="presParOf" srcId="{F18E81E3-532F-FE48-909D-9E6D6D0B6075}" destId="{BE0E309D-EC72-8C45-87E0-779816AB1158}" srcOrd="1" destOrd="0" presId="urn:microsoft.com/office/officeart/2005/8/layout/orgChart1"/>
    <dgm:cxn modelId="{DE3F2F2E-BCD7-42EE-B30F-1F0617F5AC7E}" type="presParOf" srcId="{B22D97DC-77C7-3641-BEC0-4C266E3D72F8}" destId="{58D8F8DD-6616-CE43-A0CF-24C835116075}" srcOrd="1" destOrd="0" presId="urn:microsoft.com/office/officeart/2005/8/layout/orgChart1"/>
    <dgm:cxn modelId="{984C2BA1-C09E-49B3-A990-E8A543AE011B}" type="presParOf" srcId="{B22D97DC-77C7-3641-BEC0-4C266E3D72F8}" destId="{C9C38BC0-8BB2-6040-BADF-FB1D5FDC56B6}" srcOrd="2" destOrd="0" presId="urn:microsoft.com/office/officeart/2005/8/layout/orgChart1"/>
    <dgm:cxn modelId="{9623591B-5045-4251-987A-FF874D153392}" type="presParOf" srcId="{DD205FC2-5F6E-DD49-9F06-31A62CB5CB88}" destId="{32BF4A81-5C38-B640-8613-E361BDA16C6B}" srcOrd="6" destOrd="0" presId="urn:microsoft.com/office/officeart/2005/8/layout/orgChart1"/>
    <dgm:cxn modelId="{BD9E306E-5872-412F-BE98-84FFD64FA6DC}" type="presParOf" srcId="{DD205FC2-5F6E-DD49-9F06-31A62CB5CB88}" destId="{457CBF48-83B5-EC47-B9D1-9CCC0B6A6279}" srcOrd="7" destOrd="0" presId="urn:microsoft.com/office/officeart/2005/8/layout/orgChart1"/>
    <dgm:cxn modelId="{BB2042E3-B658-4762-9D29-2904FA8FD48E}" type="presParOf" srcId="{457CBF48-83B5-EC47-B9D1-9CCC0B6A6279}" destId="{E14B46CC-0B2B-744C-83AC-05EC70A969D8}" srcOrd="0" destOrd="0" presId="urn:microsoft.com/office/officeart/2005/8/layout/orgChart1"/>
    <dgm:cxn modelId="{E3558795-C53E-413C-93F8-AF59EBD771A5}" type="presParOf" srcId="{E14B46CC-0B2B-744C-83AC-05EC70A969D8}" destId="{67A836E2-B5D5-4242-A26B-92D1DBCFE634}" srcOrd="0" destOrd="0" presId="urn:microsoft.com/office/officeart/2005/8/layout/orgChart1"/>
    <dgm:cxn modelId="{3184547F-C243-49B8-A404-E156EA6FB07B}" type="presParOf" srcId="{E14B46CC-0B2B-744C-83AC-05EC70A969D8}" destId="{38E7C0EE-1E05-F047-A257-02309108E1C8}" srcOrd="1" destOrd="0" presId="urn:microsoft.com/office/officeart/2005/8/layout/orgChart1"/>
    <dgm:cxn modelId="{89195D13-54EE-43AA-8D7B-09FD9EDF7CC9}" type="presParOf" srcId="{457CBF48-83B5-EC47-B9D1-9CCC0B6A6279}" destId="{798683C6-0807-2240-B09D-BE1BCC0D44EF}" srcOrd="1" destOrd="0" presId="urn:microsoft.com/office/officeart/2005/8/layout/orgChart1"/>
    <dgm:cxn modelId="{96D47714-D194-479C-94D9-4F11706756A6}" type="presParOf" srcId="{457CBF48-83B5-EC47-B9D1-9CCC0B6A6279}" destId="{772637A1-66F8-2245-9903-7BDC9627A609}" srcOrd="2" destOrd="0" presId="urn:microsoft.com/office/officeart/2005/8/layout/orgChart1"/>
    <dgm:cxn modelId="{CDC05BD3-6E24-4378-A4CC-458C6A5670BF}" type="presParOf" srcId="{0C39CC36-E9EB-BA41-957C-FEBC0B7A5B3D}" destId="{BF35FF2A-8A70-734F-988E-D0948BF7E438}" srcOrd="2" destOrd="0" presId="urn:microsoft.com/office/officeart/2005/8/layout/orgChart1"/>
    <dgm:cxn modelId="{F8AF2E2F-6E1E-422C-8105-15AE831BF5D3}" type="presParOf" srcId="{BF35FF2A-8A70-734F-988E-D0948BF7E438}" destId="{3C3D9961-CD27-374B-BFA0-CD41047E7704}" srcOrd="0" destOrd="0" presId="urn:microsoft.com/office/officeart/2005/8/layout/orgChart1"/>
    <dgm:cxn modelId="{851DC700-03D6-408A-84FB-70147B865C96}" type="presParOf" srcId="{BF35FF2A-8A70-734F-988E-D0948BF7E438}" destId="{FB293119-817C-AF4D-AB1E-ACF4486F7553}" srcOrd="1" destOrd="0" presId="urn:microsoft.com/office/officeart/2005/8/layout/orgChart1"/>
    <dgm:cxn modelId="{3ABE7B3D-7C3C-408A-8E36-792FBC01D344}" type="presParOf" srcId="{FB293119-817C-AF4D-AB1E-ACF4486F7553}" destId="{923149B0-7B05-2D47-8D53-A6661D9905DC}" srcOrd="0" destOrd="0" presId="urn:microsoft.com/office/officeart/2005/8/layout/orgChart1"/>
    <dgm:cxn modelId="{1E77CB02-C442-42DF-96E5-BD630C982D32}" type="presParOf" srcId="{923149B0-7B05-2D47-8D53-A6661D9905DC}" destId="{33AB26A6-78B3-494E-8610-FAA0C2E71544}" srcOrd="0" destOrd="0" presId="urn:microsoft.com/office/officeart/2005/8/layout/orgChart1"/>
    <dgm:cxn modelId="{41E08719-0408-4E0E-B650-A53B2CCCCC5E}" type="presParOf" srcId="{923149B0-7B05-2D47-8D53-A6661D9905DC}" destId="{B1AE71F3-7FEE-7247-8682-746D66EBFBFE}" srcOrd="1" destOrd="0" presId="urn:microsoft.com/office/officeart/2005/8/layout/orgChart1"/>
    <dgm:cxn modelId="{BF305768-5C70-4004-B3F1-070C8FA95320}" type="presParOf" srcId="{FB293119-817C-AF4D-AB1E-ACF4486F7553}" destId="{4A0D2EB1-E367-9D46-BE78-5C4A2A86C57D}" srcOrd="1" destOrd="0" presId="urn:microsoft.com/office/officeart/2005/8/layout/orgChart1"/>
    <dgm:cxn modelId="{85B63D7E-343D-4EB3-8D3F-E7088F550C75}" type="presParOf" srcId="{4A0D2EB1-E367-9D46-BE78-5C4A2A86C57D}" destId="{0B5D11C0-0DD5-1548-9402-B767FA449EDD}" srcOrd="0" destOrd="0" presId="urn:microsoft.com/office/officeart/2005/8/layout/orgChart1"/>
    <dgm:cxn modelId="{302E75B9-E91C-4B74-A04A-66374F9A2912}" type="presParOf" srcId="{4A0D2EB1-E367-9D46-BE78-5C4A2A86C57D}" destId="{151605C0-E062-8947-B7AD-3CEB56BB2D2D}" srcOrd="1" destOrd="0" presId="urn:microsoft.com/office/officeart/2005/8/layout/orgChart1"/>
    <dgm:cxn modelId="{A543A34E-1DF6-4330-90A7-8EAF48B0E92B}" type="presParOf" srcId="{151605C0-E062-8947-B7AD-3CEB56BB2D2D}" destId="{39DCB2EB-5411-4848-8301-8030A9B05936}" srcOrd="0" destOrd="0" presId="urn:microsoft.com/office/officeart/2005/8/layout/orgChart1"/>
    <dgm:cxn modelId="{1CFF8347-D9B3-4F7B-9791-36A17DCEFE6E}" type="presParOf" srcId="{39DCB2EB-5411-4848-8301-8030A9B05936}" destId="{EDEDCEF0-4D5F-AE48-87FD-22E1B44FADD5}" srcOrd="0" destOrd="0" presId="urn:microsoft.com/office/officeart/2005/8/layout/orgChart1"/>
    <dgm:cxn modelId="{0ECA8068-C635-4B0A-A258-C3643006DBB2}" type="presParOf" srcId="{39DCB2EB-5411-4848-8301-8030A9B05936}" destId="{F40B745A-27A6-E64C-A7A1-5E34578FFC01}" srcOrd="1" destOrd="0" presId="urn:microsoft.com/office/officeart/2005/8/layout/orgChart1"/>
    <dgm:cxn modelId="{53CBCC52-0A4C-466D-A963-FD88F6669E29}" type="presParOf" srcId="{151605C0-E062-8947-B7AD-3CEB56BB2D2D}" destId="{32307028-2E13-E149-A7BC-F9521677B74E}" srcOrd="1" destOrd="0" presId="urn:microsoft.com/office/officeart/2005/8/layout/orgChart1"/>
    <dgm:cxn modelId="{DCADE7E8-D0DC-4007-B6CD-DF726AA5E442}" type="presParOf" srcId="{151605C0-E062-8947-B7AD-3CEB56BB2D2D}" destId="{D396041F-36EF-1A4C-A4A1-CE2009BA9A0E}" srcOrd="2" destOrd="0" presId="urn:microsoft.com/office/officeart/2005/8/layout/orgChart1"/>
    <dgm:cxn modelId="{720EF0EF-D06F-4215-9A4E-2A26BDBC8CA7}" type="presParOf" srcId="{4A0D2EB1-E367-9D46-BE78-5C4A2A86C57D}" destId="{61D993BC-AFA3-2C48-92DC-71AE29BF88FA}" srcOrd="2" destOrd="0" presId="urn:microsoft.com/office/officeart/2005/8/layout/orgChart1"/>
    <dgm:cxn modelId="{4BEFFA2E-4313-4137-92DE-261E5642F258}" type="presParOf" srcId="{4A0D2EB1-E367-9D46-BE78-5C4A2A86C57D}" destId="{B4CBE656-AD9C-8B42-BEC0-49B7B898CD10}" srcOrd="3" destOrd="0" presId="urn:microsoft.com/office/officeart/2005/8/layout/orgChart1"/>
    <dgm:cxn modelId="{53B7D1B4-C1CB-4375-B3EB-28D3F88A1C58}" type="presParOf" srcId="{B4CBE656-AD9C-8B42-BEC0-49B7B898CD10}" destId="{CBEE1B70-7A71-574A-98D6-E3FBA446198A}" srcOrd="0" destOrd="0" presId="urn:microsoft.com/office/officeart/2005/8/layout/orgChart1"/>
    <dgm:cxn modelId="{98B12134-7E47-4519-8030-E404AB80B56F}" type="presParOf" srcId="{CBEE1B70-7A71-574A-98D6-E3FBA446198A}" destId="{4B5C0625-AE5B-CB47-97AE-8381153D3278}" srcOrd="0" destOrd="0" presId="urn:microsoft.com/office/officeart/2005/8/layout/orgChart1"/>
    <dgm:cxn modelId="{F425A2C3-446F-4819-8947-7DC80BCC01CC}" type="presParOf" srcId="{CBEE1B70-7A71-574A-98D6-E3FBA446198A}" destId="{0D03CF95-1717-FD47-9059-2842211089D5}" srcOrd="1" destOrd="0" presId="urn:microsoft.com/office/officeart/2005/8/layout/orgChart1"/>
    <dgm:cxn modelId="{014F3AA8-2903-4798-AEA1-9354E55CF74E}" type="presParOf" srcId="{B4CBE656-AD9C-8B42-BEC0-49B7B898CD10}" destId="{1D0B8974-FCC0-BC49-97C0-6155EE66993C}" srcOrd="1" destOrd="0" presId="urn:microsoft.com/office/officeart/2005/8/layout/orgChart1"/>
    <dgm:cxn modelId="{B07A5848-D74A-43D9-B83F-AF5D945DAD12}" type="presParOf" srcId="{B4CBE656-AD9C-8B42-BEC0-49B7B898CD10}" destId="{2A081DE8-4F28-774A-9DAD-BDE16962A00A}" srcOrd="2" destOrd="0" presId="urn:microsoft.com/office/officeart/2005/8/layout/orgChart1"/>
    <dgm:cxn modelId="{45BB8CBF-C694-4A40-B128-BF2BFF99FD09}" type="presParOf" srcId="{4A0D2EB1-E367-9D46-BE78-5C4A2A86C57D}" destId="{392820EF-8C52-1F40-BBE3-8EF3F5E6F731}" srcOrd="4" destOrd="0" presId="urn:microsoft.com/office/officeart/2005/8/layout/orgChart1"/>
    <dgm:cxn modelId="{C3381AD7-A0A3-420C-AAA1-FCAF80A79E41}" type="presParOf" srcId="{4A0D2EB1-E367-9D46-BE78-5C4A2A86C57D}" destId="{23E065B9-A0BA-A847-ABF1-468C24913D56}" srcOrd="5" destOrd="0" presId="urn:microsoft.com/office/officeart/2005/8/layout/orgChart1"/>
    <dgm:cxn modelId="{B206F9BF-A6EE-48B1-9A23-09CAAFCB2B86}" type="presParOf" srcId="{23E065B9-A0BA-A847-ABF1-468C24913D56}" destId="{9AAD79B6-BB6F-3844-A73B-F22257D3B9CA}" srcOrd="0" destOrd="0" presId="urn:microsoft.com/office/officeart/2005/8/layout/orgChart1"/>
    <dgm:cxn modelId="{CDA7FA32-BA0E-4527-B98F-38A1C981B511}" type="presParOf" srcId="{9AAD79B6-BB6F-3844-A73B-F22257D3B9CA}" destId="{55599AF9-DF00-6540-8988-D49C37848C7C}" srcOrd="0" destOrd="0" presId="urn:microsoft.com/office/officeart/2005/8/layout/orgChart1"/>
    <dgm:cxn modelId="{6828C806-D3AC-44FB-BBEB-D39118CF0703}" type="presParOf" srcId="{9AAD79B6-BB6F-3844-A73B-F22257D3B9CA}" destId="{24D40BB3-0879-AB47-9746-CF2A505E2A85}" srcOrd="1" destOrd="0" presId="urn:microsoft.com/office/officeart/2005/8/layout/orgChart1"/>
    <dgm:cxn modelId="{FAF2E1EF-AF00-4DA5-A46D-C9E64B006B13}" type="presParOf" srcId="{23E065B9-A0BA-A847-ABF1-468C24913D56}" destId="{5BE1C2B0-48E1-884E-9529-8E83300D9A04}" srcOrd="1" destOrd="0" presId="urn:microsoft.com/office/officeart/2005/8/layout/orgChart1"/>
    <dgm:cxn modelId="{0B7E0310-9A11-449B-AD35-B7B4AA6FA01D}" type="presParOf" srcId="{23E065B9-A0BA-A847-ABF1-468C24913D56}" destId="{09304FCD-5526-FA47-80D3-248A4FB4C31A}" srcOrd="2" destOrd="0" presId="urn:microsoft.com/office/officeart/2005/8/layout/orgChart1"/>
    <dgm:cxn modelId="{BC95012E-83EC-4C17-A7EB-EB49B1D106F3}" type="presParOf" srcId="{FB293119-817C-AF4D-AB1E-ACF4486F7553}" destId="{59174195-3A29-824C-9A75-CAB9CA1F1513}" srcOrd="2" destOrd="0" presId="urn:microsoft.com/office/officeart/2005/8/layout/orgChart1"/>
    <dgm:cxn modelId="{2DB0140C-654E-4ABA-A7D1-5DD092A23EA6}" type="presParOf" srcId="{BF35FF2A-8A70-734F-988E-D0948BF7E438}" destId="{C855471A-6582-0648-84C6-2793E7ED33E9}" srcOrd="2" destOrd="0" presId="urn:microsoft.com/office/officeart/2005/8/layout/orgChart1"/>
    <dgm:cxn modelId="{0C8C4620-BB2B-4F82-95FF-6E81529C4B3C}" type="presParOf" srcId="{BF35FF2A-8A70-734F-988E-D0948BF7E438}" destId="{6FFE5190-E40F-874B-BBC6-DFF0599C5950}" srcOrd="3" destOrd="0" presId="urn:microsoft.com/office/officeart/2005/8/layout/orgChart1"/>
    <dgm:cxn modelId="{82B5ADD0-A498-4BFF-A161-D9D697671045}" type="presParOf" srcId="{6FFE5190-E40F-874B-BBC6-DFF0599C5950}" destId="{24CC7293-954B-CE4F-AEA4-CFA269D56A42}" srcOrd="0" destOrd="0" presId="urn:microsoft.com/office/officeart/2005/8/layout/orgChart1"/>
    <dgm:cxn modelId="{882D12ED-5B07-435D-B1B5-EBC4AE66B55E}" type="presParOf" srcId="{24CC7293-954B-CE4F-AEA4-CFA269D56A42}" destId="{C2A839EE-AA71-754A-B726-18A4F620C539}" srcOrd="0" destOrd="0" presId="urn:microsoft.com/office/officeart/2005/8/layout/orgChart1"/>
    <dgm:cxn modelId="{418FCC24-D547-41B6-B98B-85FF264E7D86}" type="presParOf" srcId="{24CC7293-954B-CE4F-AEA4-CFA269D56A42}" destId="{9C7AEC00-8C12-C84F-924D-6D7D9F09D0CA}" srcOrd="1" destOrd="0" presId="urn:microsoft.com/office/officeart/2005/8/layout/orgChart1"/>
    <dgm:cxn modelId="{440D52A0-541D-4E1F-B726-D5D62A519737}" type="presParOf" srcId="{6FFE5190-E40F-874B-BBC6-DFF0599C5950}" destId="{7151874B-0222-2B44-BF08-4D61CC82BD9E}" srcOrd="1" destOrd="0" presId="urn:microsoft.com/office/officeart/2005/8/layout/orgChart1"/>
    <dgm:cxn modelId="{4E4666E5-CF8B-447A-9C3A-7984E63F380F}" type="presParOf" srcId="{6FFE5190-E40F-874B-BBC6-DFF0599C5950}" destId="{1DE5CC3D-34A2-F740-AACF-D5BF3FC9A5E1}" srcOrd="2" destOrd="0" presId="urn:microsoft.com/office/officeart/2005/8/layout/orgChart1"/>
    <dgm:cxn modelId="{129DE99C-E4C8-4C54-BA7F-10134C77A988}" type="presParOf" srcId="{BF35FF2A-8A70-734F-988E-D0948BF7E438}" destId="{6FEA66E4-219C-6440-827D-EF43EB9240FF}" srcOrd="4" destOrd="0" presId="urn:microsoft.com/office/officeart/2005/8/layout/orgChart1"/>
    <dgm:cxn modelId="{45330C9F-F0C4-4B2F-B69F-65C110D5F162}" type="presParOf" srcId="{BF35FF2A-8A70-734F-988E-D0948BF7E438}" destId="{021D64D9-7EF3-3E47-9DC7-03386153DA43}" srcOrd="5" destOrd="0" presId="urn:microsoft.com/office/officeart/2005/8/layout/orgChart1"/>
    <dgm:cxn modelId="{24CBE183-DE71-4D2D-B403-AC62DD1FC9C4}" type="presParOf" srcId="{021D64D9-7EF3-3E47-9DC7-03386153DA43}" destId="{9506BD06-66FD-5C48-B541-150BF0BFD4C5}" srcOrd="0" destOrd="0" presId="urn:microsoft.com/office/officeart/2005/8/layout/orgChart1"/>
    <dgm:cxn modelId="{3C9162CA-5505-4EA0-8D64-35BC3507877C}" type="presParOf" srcId="{9506BD06-66FD-5C48-B541-150BF0BFD4C5}" destId="{EC69622E-9D62-204F-AEDC-452E5FA38F4A}" srcOrd="0" destOrd="0" presId="urn:microsoft.com/office/officeart/2005/8/layout/orgChart1"/>
    <dgm:cxn modelId="{46659415-B686-4FAB-AC99-96A6EA5842CA}" type="presParOf" srcId="{9506BD06-66FD-5C48-B541-150BF0BFD4C5}" destId="{9F087C26-1FE1-3A47-86B6-83CF1E554291}" srcOrd="1" destOrd="0" presId="urn:microsoft.com/office/officeart/2005/8/layout/orgChart1"/>
    <dgm:cxn modelId="{3B80F780-06B7-4CFB-91CB-9C26E2CB0931}" type="presParOf" srcId="{021D64D9-7EF3-3E47-9DC7-03386153DA43}" destId="{862D12BB-5DCB-5643-ACDC-370E427C36F3}" srcOrd="1" destOrd="0" presId="urn:microsoft.com/office/officeart/2005/8/layout/orgChart1"/>
    <dgm:cxn modelId="{0F1056FA-65E6-435F-BF75-8FEBC99F84F3}" type="presParOf" srcId="{021D64D9-7EF3-3E47-9DC7-03386153DA43}" destId="{1B654785-D9A1-E842-AAF1-180F0F881DD8}" srcOrd="2" destOrd="0" presId="urn:microsoft.com/office/officeart/2005/8/layout/orgChart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4E48FE3-3725-824E-BEF8-DD27B25EE0FD}"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GB"/>
        </a:p>
      </dgm:t>
    </dgm:pt>
    <dgm:pt modelId="{57D88785-95BA-764A-B7A9-4611B0F698E0}">
      <dgm:prSet phldrT="[Text]"/>
      <dgm:spPr/>
      <dgm:t>
        <a:bodyPr/>
        <a:lstStyle/>
        <a:p>
          <a:r>
            <a:rPr lang="en-GB">
              <a:latin typeface="Palatino Linotype" panose="02040502050505030304" pitchFamily="18" charset="0"/>
            </a:rPr>
            <a:t>Environmental Change Controls</a:t>
          </a:r>
        </a:p>
      </dgm:t>
    </dgm:pt>
    <dgm:pt modelId="{5EF590F8-EB19-544F-8DF0-4A302E34B6FD}" type="parTrans" cxnId="{D0F6036C-3FFB-A049-9F46-DCCAB4CB3041}">
      <dgm:prSet/>
      <dgm:spPr/>
      <dgm:t>
        <a:bodyPr/>
        <a:lstStyle/>
        <a:p>
          <a:endParaRPr lang="en-GB">
            <a:latin typeface="Palatino Linotype" panose="02040502050505030304" pitchFamily="18" charset="0"/>
          </a:endParaRPr>
        </a:p>
      </dgm:t>
    </dgm:pt>
    <dgm:pt modelId="{74D7FCF6-DE8B-B94B-B6CB-FC182D7E887A}" type="sibTrans" cxnId="{D0F6036C-3FFB-A049-9F46-DCCAB4CB3041}">
      <dgm:prSet/>
      <dgm:spPr/>
      <dgm:t>
        <a:bodyPr/>
        <a:lstStyle/>
        <a:p>
          <a:endParaRPr lang="en-GB">
            <a:latin typeface="Palatino Linotype" panose="02040502050505030304" pitchFamily="18" charset="0"/>
          </a:endParaRPr>
        </a:p>
      </dgm:t>
    </dgm:pt>
    <dgm:pt modelId="{D24CF389-DC06-D543-BA9C-57B595DEE486}">
      <dgm:prSet phldrT="[Text]"/>
      <dgm:spPr/>
      <dgm:t>
        <a:bodyPr/>
        <a:lstStyle/>
        <a:p>
          <a:r>
            <a:rPr lang="en-GB">
              <a:latin typeface="Palatino Linotype" panose="02040502050505030304" pitchFamily="18" charset="0"/>
            </a:rPr>
            <a:t>Ability to adjust environmental conditions to suit different functionality</a:t>
          </a:r>
        </a:p>
      </dgm:t>
    </dgm:pt>
    <dgm:pt modelId="{16CB09C5-3FD6-F74B-9848-92053E645265}" type="parTrans" cxnId="{99BB1C03-EAD1-5C44-95C8-473A5CE57E3B}">
      <dgm:prSet/>
      <dgm:spPr/>
      <dgm:t>
        <a:bodyPr/>
        <a:lstStyle/>
        <a:p>
          <a:endParaRPr lang="en-GB">
            <a:latin typeface="Palatino Linotype" panose="02040502050505030304" pitchFamily="18" charset="0"/>
          </a:endParaRPr>
        </a:p>
      </dgm:t>
    </dgm:pt>
    <dgm:pt modelId="{8CFCAFBC-0F9C-9A42-87B0-12DA12B0AE13}" type="sibTrans" cxnId="{99BB1C03-EAD1-5C44-95C8-473A5CE57E3B}">
      <dgm:prSet/>
      <dgm:spPr/>
      <dgm:t>
        <a:bodyPr/>
        <a:lstStyle/>
        <a:p>
          <a:endParaRPr lang="en-GB">
            <a:latin typeface="Palatino Linotype" panose="02040502050505030304" pitchFamily="18" charset="0"/>
          </a:endParaRPr>
        </a:p>
      </dgm:t>
    </dgm:pt>
    <dgm:pt modelId="{3FCB0E31-2BCF-7341-B21B-55DB65AC4716}">
      <dgm:prSet phldrT="[Text]"/>
      <dgm:spPr/>
      <dgm:t>
        <a:bodyPr/>
        <a:lstStyle/>
        <a:p>
          <a:r>
            <a:rPr lang="en-GB">
              <a:latin typeface="Palatino Linotype" panose="02040502050505030304" pitchFamily="18" charset="0"/>
            </a:rPr>
            <a:t>Use of mobile equipment</a:t>
          </a:r>
        </a:p>
      </dgm:t>
    </dgm:pt>
    <dgm:pt modelId="{A50858C6-7B74-7343-BC46-69E06C1852C9}" type="parTrans" cxnId="{5A79704A-5310-2544-A163-0348DD5A16E1}">
      <dgm:prSet/>
      <dgm:spPr/>
      <dgm:t>
        <a:bodyPr/>
        <a:lstStyle/>
        <a:p>
          <a:endParaRPr lang="en-GB">
            <a:latin typeface="Palatino Linotype" panose="02040502050505030304" pitchFamily="18" charset="0"/>
          </a:endParaRPr>
        </a:p>
      </dgm:t>
    </dgm:pt>
    <dgm:pt modelId="{07F190E9-B4EB-B040-8879-F53ADE431E66}" type="sibTrans" cxnId="{5A79704A-5310-2544-A163-0348DD5A16E1}">
      <dgm:prSet/>
      <dgm:spPr/>
      <dgm:t>
        <a:bodyPr/>
        <a:lstStyle/>
        <a:p>
          <a:endParaRPr lang="en-GB">
            <a:latin typeface="Palatino Linotype" panose="02040502050505030304" pitchFamily="18" charset="0"/>
          </a:endParaRPr>
        </a:p>
      </dgm:t>
    </dgm:pt>
    <dgm:pt modelId="{DEC1CE48-028A-664E-8346-13A118FA217D}">
      <dgm:prSet phldrT="[Text]"/>
      <dgm:spPr/>
      <dgm:t>
        <a:bodyPr/>
        <a:lstStyle/>
        <a:p>
          <a:r>
            <a:rPr lang="en-GB">
              <a:latin typeface="Palatino Linotype" panose="02040502050505030304" pitchFamily="18" charset="0"/>
            </a:rPr>
            <a:t> Equipment changed to suit functionality </a:t>
          </a:r>
        </a:p>
      </dgm:t>
    </dgm:pt>
    <dgm:pt modelId="{DE5F23AC-9D6A-2549-921A-CF77B7D019C8}" type="parTrans" cxnId="{59C39673-1E5B-9348-8C8D-E9624794AF60}">
      <dgm:prSet/>
      <dgm:spPr/>
      <dgm:t>
        <a:bodyPr/>
        <a:lstStyle/>
        <a:p>
          <a:endParaRPr lang="en-GB">
            <a:latin typeface="Palatino Linotype" panose="02040502050505030304" pitchFamily="18" charset="0"/>
          </a:endParaRPr>
        </a:p>
      </dgm:t>
    </dgm:pt>
    <dgm:pt modelId="{B5820E8B-178E-C646-BA1A-77F6D0B5D0A6}" type="sibTrans" cxnId="{59C39673-1E5B-9348-8C8D-E9624794AF60}">
      <dgm:prSet/>
      <dgm:spPr/>
      <dgm:t>
        <a:bodyPr/>
        <a:lstStyle/>
        <a:p>
          <a:endParaRPr lang="en-GB">
            <a:latin typeface="Palatino Linotype" panose="02040502050505030304" pitchFamily="18" charset="0"/>
          </a:endParaRPr>
        </a:p>
      </dgm:t>
    </dgm:pt>
    <dgm:pt modelId="{847E9D3B-CD70-BF44-BC20-284C61328F82}">
      <dgm:prSet phldrT="[Text]"/>
      <dgm:spPr/>
      <dgm:t>
        <a:bodyPr/>
        <a:lstStyle/>
        <a:p>
          <a:r>
            <a:rPr lang="en-GB">
              <a:latin typeface="Palatino Linotype" panose="02040502050505030304" pitchFamily="18" charset="0"/>
            </a:rPr>
            <a:t>Fixed Core Requirements</a:t>
          </a:r>
        </a:p>
      </dgm:t>
    </dgm:pt>
    <dgm:pt modelId="{516E7BA1-4293-234F-BCA1-8C9B6B7F2351}" type="sibTrans" cxnId="{37A12F6B-298D-DF41-9FF7-7D0D9532B1A1}">
      <dgm:prSet/>
      <dgm:spPr/>
      <dgm:t>
        <a:bodyPr/>
        <a:lstStyle/>
        <a:p>
          <a:endParaRPr lang="en-GB">
            <a:latin typeface="Palatino Linotype" panose="02040502050505030304" pitchFamily="18" charset="0"/>
          </a:endParaRPr>
        </a:p>
      </dgm:t>
    </dgm:pt>
    <dgm:pt modelId="{7DA3AD22-6735-F742-B667-10B66447D1EE}" type="parTrans" cxnId="{37A12F6B-298D-DF41-9FF7-7D0D9532B1A1}">
      <dgm:prSet/>
      <dgm:spPr/>
      <dgm:t>
        <a:bodyPr/>
        <a:lstStyle/>
        <a:p>
          <a:endParaRPr lang="en-GB">
            <a:latin typeface="Palatino Linotype" panose="02040502050505030304" pitchFamily="18" charset="0"/>
          </a:endParaRPr>
        </a:p>
      </dgm:t>
    </dgm:pt>
    <dgm:pt modelId="{B1E8DD2F-CFD2-2142-BC19-3E02444B8381}">
      <dgm:prSet phldrT="[Text]"/>
      <dgm:spPr/>
      <dgm:t>
        <a:bodyPr/>
        <a:lstStyle/>
        <a:p>
          <a:r>
            <a:rPr lang="en-GB">
              <a:latin typeface="Palatino Linotype" panose="02040502050505030304" pitchFamily="18" charset="0"/>
            </a:rPr>
            <a:t>Common denominators based on most onerous requirements</a:t>
          </a:r>
        </a:p>
      </dgm:t>
    </dgm:pt>
    <dgm:pt modelId="{D886D6C9-20C9-DB41-84AB-FC4AD07C56F6}" type="sibTrans" cxnId="{E876EEDE-3156-2942-9ACA-18D84AE36F4F}">
      <dgm:prSet/>
      <dgm:spPr/>
      <dgm:t>
        <a:bodyPr/>
        <a:lstStyle/>
        <a:p>
          <a:endParaRPr lang="en-GB">
            <a:latin typeface="Palatino Linotype" panose="02040502050505030304" pitchFamily="18" charset="0"/>
          </a:endParaRPr>
        </a:p>
      </dgm:t>
    </dgm:pt>
    <dgm:pt modelId="{9857F70B-C03A-9341-B713-A43CA92C6187}" type="parTrans" cxnId="{E876EEDE-3156-2942-9ACA-18D84AE36F4F}">
      <dgm:prSet/>
      <dgm:spPr/>
      <dgm:t>
        <a:bodyPr/>
        <a:lstStyle/>
        <a:p>
          <a:endParaRPr lang="en-GB">
            <a:latin typeface="Palatino Linotype" panose="02040502050505030304" pitchFamily="18" charset="0"/>
          </a:endParaRPr>
        </a:p>
      </dgm:t>
    </dgm:pt>
    <dgm:pt modelId="{1262F65F-54F1-094C-B894-EC5AF4C1917E}" type="pres">
      <dgm:prSet presAssocID="{A4E48FE3-3725-824E-BEF8-DD27B25EE0FD}" presName="linearFlow" presStyleCnt="0">
        <dgm:presLayoutVars>
          <dgm:dir/>
          <dgm:animLvl val="lvl"/>
          <dgm:resizeHandles val="exact"/>
        </dgm:presLayoutVars>
      </dgm:prSet>
      <dgm:spPr/>
      <dgm:t>
        <a:bodyPr/>
        <a:lstStyle/>
        <a:p>
          <a:endParaRPr lang="nl-NL"/>
        </a:p>
      </dgm:t>
    </dgm:pt>
    <dgm:pt modelId="{900AE0C4-0DF5-2C45-B57F-1ABECAF21371}" type="pres">
      <dgm:prSet presAssocID="{847E9D3B-CD70-BF44-BC20-284C61328F82}" presName="composite" presStyleCnt="0"/>
      <dgm:spPr/>
    </dgm:pt>
    <dgm:pt modelId="{DC3D8CA5-2E8D-2246-8334-EBC640B566D1}" type="pres">
      <dgm:prSet presAssocID="{847E9D3B-CD70-BF44-BC20-284C61328F82}" presName="parTx" presStyleLbl="node1" presStyleIdx="0" presStyleCnt="3">
        <dgm:presLayoutVars>
          <dgm:chMax val="0"/>
          <dgm:chPref val="0"/>
          <dgm:bulletEnabled val="1"/>
        </dgm:presLayoutVars>
      </dgm:prSet>
      <dgm:spPr/>
      <dgm:t>
        <a:bodyPr/>
        <a:lstStyle/>
        <a:p>
          <a:endParaRPr lang="nl-NL"/>
        </a:p>
      </dgm:t>
    </dgm:pt>
    <dgm:pt modelId="{F9300A7B-EA22-E343-BD97-2832EDCD6BD2}" type="pres">
      <dgm:prSet presAssocID="{847E9D3B-CD70-BF44-BC20-284C61328F82}" presName="parSh" presStyleLbl="node1" presStyleIdx="0" presStyleCnt="3"/>
      <dgm:spPr/>
      <dgm:t>
        <a:bodyPr/>
        <a:lstStyle/>
        <a:p>
          <a:endParaRPr lang="nl-NL"/>
        </a:p>
      </dgm:t>
    </dgm:pt>
    <dgm:pt modelId="{4F7929B0-1FC7-1D4A-8886-912F56E9EDC0}" type="pres">
      <dgm:prSet presAssocID="{847E9D3B-CD70-BF44-BC20-284C61328F82}" presName="desTx" presStyleLbl="fgAcc1" presStyleIdx="0" presStyleCnt="3" custScaleX="116181">
        <dgm:presLayoutVars>
          <dgm:bulletEnabled val="1"/>
        </dgm:presLayoutVars>
      </dgm:prSet>
      <dgm:spPr/>
      <dgm:t>
        <a:bodyPr/>
        <a:lstStyle/>
        <a:p>
          <a:endParaRPr lang="nl-NL"/>
        </a:p>
      </dgm:t>
    </dgm:pt>
    <dgm:pt modelId="{9304A74C-12F3-CF41-AE06-C19EC44CD4D6}" type="pres">
      <dgm:prSet presAssocID="{516E7BA1-4293-234F-BCA1-8C9B6B7F2351}" presName="sibTrans" presStyleLbl="sibTrans2D1" presStyleIdx="0" presStyleCnt="2"/>
      <dgm:spPr/>
      <dgm:t>
        <a:bodyPr/>
        <a:lstStyle/>
        <a:p>
          <a:endParaRPr lang="nl-NL"/>
        </a:p>
      </dgm:t>
    </dgm:pt>
    <dgm:pt modelId="{DE319B22-3991-BF43-96CD-51AC3C546349}" type="pres">
      <dgm:prSet presAssocID="{516E7BA1-4293-234F-BCA1-8C9B6B7F2351}" presName="connTx" presStyleLbl="sibTrans2D1" presStyleIdx="0" presStyleCnt="2"/>
      <dgm:spPr/>
      <dgm:t>
        <a:bodyPr/>
        <a:lstStyle/>
        <a:p>
          <a:endParaRPr lang="nl-NL"/>
        </a:p>
      </dgm:t>
    </dgm:pt>
    <dgm:pt modelId="{CDCF53B3-942C-144F-AA78-D37C235B4AFB}" type="pres">
      <dgm:prSet presAssocID="{57D88785-95BA-764A-B7A9-4611B0F698E0}" presName="composite" presStyleCnt="0"/>
      <dgm:spPr/>
    </dgm:pt>
    <dgm:pt modelId="{15104C47-D1D2-5848-BEC3-46B7537BB14F}" type="pres">
      <dgm:prSet presAssocID="{57D88785-95BA-764A-B7A9-4611B0F698E0}" presName="parTx" presStyleLbl="node1" presStyleIdx="0" presStyleCnt="3">
        <dgm:presLayoutVars>
          <dgm:chMax val="0"/>
          <dgm:chPref val="0"/>
          <dgm:bulletEnabled val="1"/>
        </dgm:presLayoutVars>
      </dgm:prSet>
      <dgm:spPr/>
      <dgm:t>
        <a:bodyPr/>
        <a:lstStyle/>
        <a:p>
          <a:endParaRPr lang="nl-NL"/>
        </a:p>
      </dgm:t>
    </dgm:pt>
    <dgm:pt modelId="{576FB5CE-5029-6E47-BD40-FB27AF221211}" type="pres">
      <dgm:prSet presAssocID="{57D88785-95BA-764A-B7A9-4611B0F698E0}" presName="parSh" presStyleLbl="node1" presStyleIdx="1" presStyleCnt="3"/>
      <dgm:spPr/>
      <dgm:t>
        <a:bodyPr/>
        <a:lstStyle/>
        <a:p>
          <a:endParaRPr lang="nl-NL"/>
        </a:p>
      </dgm:t>
    </dgm:pt>
    <dgm:pt modelId="{674A14E8-3FCF-8E4C-88A4-85B1E640B800}" type="pres">
      <dgm:prSet presAssocID="{57D88785-95BA-764A-B7A9-4611B0F698E0}" presName="desTx" presStyleLbl="fgAcc1" presStyleIdx="1" presStyleCnt="3" custScaleX="120103">
        <dgm:presLayoutVars>
          <dgm:bulletEnabled val="1"/>
        </dgm:presLayoutVars>
      </dgm:prSet>
      <dgm:spPr/>
      <dgm:t>
        <a:bodyPr/>
        <a:lstStyle/>
        <a:p>
          <a:endParaRPr lang="nl-NL"/>
        </a:p>
      </dgm:t>
    </dgm:pt>
    <dgm:pt modelId="{BD0A8D20-E6D1-494F-A16D-95728C163AF5}" type="pres">
      <dgm:prSet presAssocID="{74D7FCF6-DE8B-B94B-B6CB-FC182D7E887A}" presName="sibTrans" presStyleLbl="sibTrans2D1" presStyleIdx="1" presStyleCnt="2"/>
      <dgm:spPr/>
      <dgm:t>
        <a:bodyPr/>
        <a:lstStyle/>
        <a:p>
          <a:endParaRPr lang="nl-NL"/>
        </a:p>
      </dgm:t>
    </dgm:pt>
    <dgm:pt modelId="{1738DE23-10DA-944E-B01C-02FAA338773E}" type="pres">
      <dgm:prSet presAssocID="{74D7FCF6-DE8B-B94B-B6CB-FC182D7E887A}" presName="connTx" presStyleLbl="sibTrans2D1" presStyleIdx="1" presStyleCnt="2"/>
      <dgm:spPr/>
      <dgm:t>
        <a:bodyPr/>
        <a:lstStyle/>
        <a:p>
          <a:endParaRPr lang="nl-NL"/>
        </a:p>
      </dgm:t>
    </dgm:pt>
    <dgm:pt modelId="{B42F29B1-EA99-E447-AD2C-74F5F8916065}" type="pres">
      <dgm:prSet presAssocID="{3FCB0E31-2BCF-7341-B21B-55DB65AC4716}" presName="composite" presStyleCnt="0"/>
      <dgm:spPr/>
    </dgm:pt>
    <dgm:pt modelId="{9ECD83B2-0ED1-594C-8E49-5055FF506A2C}" type="pres">
      <dgm:prSet presAssocID="{3FCB0E31-2BCF-7341-B21B-55DB65AC4716}" presName="parTx" presStyleLbl="node1" presStyleIdx="1" presStyleCnt="3">
        <dgm:presLayoutVars>
          <dgm:chMax val="0"/>
          <dgm:chPref val="0"/>
          <dgm:bulletEnabled val="1"/>
        </dgm:presLayoutVars>
      </dgm:prSet>
      <dgm:spPr/>
      <dgm:t>
        <a:bodyPr/>
        <a:lstStyle/>
        <a:p>
          <a:endParaRPr lang="nl-NL"/>
        </a:p>
      </dgm:t>
    </dgm:pt>
    <dgm:pt modelId="{2A404CA3-D974-FC4D-ACAA-DDF0A6F5F1EE}" type="pres">
      <dgm:prSet presAssocID="{3FCB0E31-2BCF-7341-B21B-55DB65AC4716}" presName="parSh" presStyleLbl="node1" presStyleIdx="2" presStyleCnt="3"/>
      <dgm:spPr/>
      <dgm:t>
        <a:bodyPr/>
        <a:lstStyle/>
        <a:p>
          <a:endParaRPr lang="nl-NL"/>
        </a:p>
      </dgm:t>
    </dgm:pt>
    <dgm:pt modelId="{4AFC40B0-CD8C-7A41-BFF8-D3B7C1E582A3}" type="pres">
      <dgm:prSet presAssocID="{3FCB0E31-2BCF-7341-B21B-55DB65AC4716}" presName="desTx" presStyleLbl="fgAcc1" presStyleIdx="2" presStyleCnt="3" custScaleX="116717">
        <dgm:presLayoutVars>
          <dgm:bulletEnabled val="1"/>
        </dgm:presLayoutVars>
      </dgm:prSet>
      <dgm:spPr/>
      <dgm:t>
        <a:bodyPr/>
        <a:lstStyle/>
        <a:p>
          <a:endParaRPr lang="nl-NL"/>
        </a:p>
      </dgm:t>
    </dgm:pt>
  </dgm:ptLst>
  <dgm:cxnLst>
    <dgm:cxn modelId="{5A79704A-5310-2544-A163-0348DD5A16E1}" srcId="{A4E48FE3-3725-824E-BEF8-DD27B25EE0FD}" destId="{3FCB0E31-2BCF-7341-B21B-55DB65AC4716}" srcOrd="2" destOrd="0" parTransId="{A50858C6-7B74-7343-BC46-69E06C1852C9}" sibTransId="{07F190E9-B4EB-B040-8879-F53ADE431E66}"/>
    <dgm:cxn modelId="{37A12F6B-298D-DF41-9FF7-7D0D9532B1A1}" srcId="{A4E48FE3-3725-824E-BEF8-DD27B25EE0FD}" destId="{847E9D3B-CD70-BF44-BC20-284C61328F82}" srcOrd="0" destOrd="0" parTransId="{7DA3AD22-6735-F742-B667-10B66447D1EE}" sibTransId="{516E7BA1-4293-234F-BCA1-8C9B6B7F2351}"/>
    <dgm:cxn modelId="{67980D1D-6672-495A-95FB-F80D6092B95E}" type="presOf" srcId="{847E9D3B-CD70-BF44-BC20-284C61328F82}" destId="{F9300A7B-EA22-E343-BD97-2832EDCD6BD2}" srcOrd="1" destOrd="0" presId="urn:microsoft.com/office/officeart/2005/8/layout/process3"/>
    <dgm:cxn modelId="{80266481-8FAC-4576-9335-40BA18BE3B9A}" type="presOf" srcId="{74D7FCF6-DE8B-B94B-B6CB-FC182D7E887A}" destId="{BD0A8D20-E6D1-494F-A16D-95728C163AF5}" srcOrd="0" destOrd="0" presId="urn:microsoft.com/office/officeart/2005/8/layout/process3"/>
    <dgm:cxn modelId="{A5FEA29E-55E1-47C3-8C1D-92A22DC2638E}" type="presOf" srcId="{DEC1CE48-028A-664E-8346-13A118FA217D}" destId="{4AFC40B0-CD8C-7A41-BFF8-D3B7C1E582A3}" srcOrd="0" destOrd="0" presId="urn:microsoft.com/office/officeart/2005/8/layout/process3"/>
    <dgm:cxn modelId="{B12755E8-3D81-4322-AEAB-CF3FE2C97B6C}" type="presOf" srcId="{B1E8DD2F-CFD2-2142-BC19-3E02444B8381}" destId="{4F7929B0-1FC7-1D4A-8886-912F56E9EDC0}" srcOrd="0" destOrd="0" presId="urn:microsoft.com/office/officeart/2005/8/layout/process3"/>
    <dgm:cxn modelId="{1B25139C-4B64-49F1-B81C-6662DCA8106F}" type="presOf" srcId="{57D88785-95BA-764A-B7A9-4611B0F698E0}" destId="{576FB5CE-5029-6E47-BD40-FB27AF221211}" srcOrd="1" destOrd="0" presId="urn:microsoft.com/office/officeart/2005/8/layout/process3"/>
    <dgm:cxn modelId="{6BB06F7C-3B5D-4288-B9F6-EDB75A7380ED}" type="presOf" srcId="{516E7BA1-4293-234F-BCA1-8C9B6B7F2351}" destId="{9304A74C-12F3-CF41-AE06-C19EC44CD4D6}" srcOrd="0" destOrd="0" presId="urn:microsoft.com/office/officeart/2005/8/layout/process3"/>
    <dgm:cxn modelId="{59C39673-1E5B-9348-8C8D-E9624794AF60}" srcId="{3FCB0E31-2BCF-7341-B21B-55DB65AC4716}" destId="{DEC1CE48-028A-664E-8346-13A118FA217D}" srcOrd="0" destOrd="0" parTransId="{DE5F23AC-9D6A-2549-921A-CF77B7D019C8}" sibTransId="{B5820E8B-178E-C646-BA1A-77F6D0B5D0A6}"/>
    <dgm:cxn modelId="{288F53E3-4404-478D-A85A-106921751A35}" type="presOf" srcId="{74D7FCF6-DE8B-B94B-B6CB-FC182D7E887A}" destId="{1738DE23-10DA-944E-B01C-02FAA338773E}" srcOrd="1" destOrd="0" presId="urn:microsoft.com/office/officeart/2005/8/layout/process3"/>
    <dgm:cxn modelId="{E41AEDE9-B9BC-48DB-8C94-7EBD9CB2C9C6}" type="presOf" srcId="{57D88785-95BA-764A-B7A9-4611B0F698E0}" destId="{15104C47-D1D2-5848-BEC3-46B7537BB14F}" srcOrd="0" destOrd="0" presId="urn:microsoft.com/office/officeart/2005/8/layout/process3"/>
    <dgm:cxn modelId="{0664AE39-2C1A-4C3D-A1DA-2EDFB9BD027F}" type="presOf" srcId="{3FCB0E31-2BCF-7341-B21B-55DB65AC4716}" destId="{9ECD83B2-0ED1-594C-8E49-5055FF506A2C}" srcOrd="0" destOrd="0" presId="urn:microsoft.com/office/officeart/2005/8/layout/process3"/>
    <dgm:cxn modelId="{9A97D8DB-D672-4490-8057-5D781A27523C}" type="presOf" srcId="{516E7BA1-4293-234F-BCA1-8C9B6B7F2351}" destId="{DE319B22-3991-BF43-96CD-51AC3C546349}" srcOrd="1" destOrd="0" presId="urn:microsoft.com/office/officeart/2005/8/layout/process3"/>
    <dgm:cxn modelId="{D0F6036C-3FFB-A049-9F46-DCCAB4CB3041}" srcId="{A4E48FE3-3725-824E-BEF8-DD27B25EE0FD}" destId="{57D88785-95BA-764A-B7A9-4611B0F698E0}" srcOrd="1" destOrd="0" parTransId="{5EF590F8-EB19-544F-8DF0-4A302E34B6FD}" sibTransId="{74D7FCF6-DE8B-B94B-B6CB-FC182D7E887A}"/>
    <dgm:cxn modelId="{FC29D1E7-580B-4496-8AB4-6BA971037E7B}" type="presOf" srcId="{847E9D3B-CD70-BF44-BC20-284C61328F82}" destId="{DC3D8CA5-2E8D-2246-8334-EBC640B566D1}" srcOrd="0" destOrd="0" presId="urn:microsoft.com/office/officeart/2005/8/layout/process3"/>
    <dgm:cxn modelId="{99BB1C03-EAD1-5C44-95C8-473A5CE57E3B}" srcId="{57D88785-95BA-764A-B7A9-4611B0F698E0}" destId="{D24CF389-DC06-D543-BA9C-57B595DEE486}" srcOrd="0" destOrd="0" parTransId="{16CB09C5-3FD6-F74B-9848-92053E645265}" sibTransId="{8CFCAFBC-0F9C-9A42-87B0-12DA12B0AE13}"/>
    <dgm:cxn modelId="{2656C935-5D0E-42AA-A5CA-BA33076F431C}" type="presOf" srcId="{3FCB0E31-2BCF-7341-B21B-55DB65AC4716}" destId="{2A404CA3-D974-FC4D-ACAA-DDF0A6F5F1EE}" srcOrd="1" destOrd="0" presId="urn:microsoft.com/office/officeart/2005/8/layout/process3"/>
    <dgm:cxn modelId="{1F034EAB-6861-4F24-8D35-18D05A4A2E1A}" type="presOf" srcId="{D24CF389-DC06-D543-BA9C-57B595DEE486}" destId="{674A14E8-3FCF-8E4C-88A4-85B1E640B800}" srcOrd="0" destOrd="0" presId="urn:microsoft.com/office/officeart/2005/8/layout/process3"/>
    <dgm:cxn modelId="{E876EEDE-3156-2942-9ACA-18D84AE36F4F}" srcId="{847E9D3B-CD70-BF44-BC20-284C61328F82}" destId="{B1E8DD2F-CFD2-2142-BC19-3E02444B8381}" srcOrd="0" destOrd="0" parTransId="{9857F70B-C03A-9341-B713-A43CA92C6187}" sibTransId="{D886D6C9-20C9-DB41-84AB-FC4AD07C56F6}"/>
    <dgm:cxn modelId="{82BBA512-C718-4A8E-A45B-CC2F2B9D3044}" type="presOf" srcId="{A4E48FE3-3725-824E-BEF8-DD27B25EE0FD}" destId="{1262F65F-54F1-094C-B894-EC5AF4C1917E}" srcOrd="0" destOrd="0" presId="urn:microsoft.com/office/officeart/2005/8/layout/process3"/>
    <dgm:cxn modelId="{101BF096-FEDA-462C-8E97-8D959FF567BD}" type="presParOf" srcId="{1262F65F-54F1-094C-B894-EC5AF4C1917E}" destId="{900AE0C4-0DF5-2C45-B57F-1ABECAF21371}" srcOrd="0" destOrd="0" presId="urn:microsoft.com/office/officeart/2005/8/layout/process3"/>
    <dgm:cxn modelId="{A19BB713-A88B-43C5-BF3E-EEA5A395B8A3}" type="presParOf" srcId="{900AE0C4-0DF5-2C45-B57F-1ABECAF21371}" destId="{DC3D8CA5-2E8D-2246-8334-EBC640B566D1}" srcOrd="0" destOrd="0" presId="urn:microsoft.com/office/officeart/2005/8/layout/process3"/>
    <dgm:cxn modelId="{44B7CFC9-DA77-4CF4-84BE-0D88DB9ECC2C}" type="presParOf" srcId="{900AE0C4-0DF5-2C45-B57F-1ABECAF21371}" destId="{F9300A7B-EA22-E343-BD97-2832EDCD6BD2}" srcOrd="1" destOrd="0" presId="urn:microsoft.com/office/officeart/2005/8/layout/process3"/>
    <dgm:cxn modelId="{201520A0-67E7-4CB6-B7A8-E4E34C3753B5}" type="presParOf" srcId="{900AE0C4-0DF5-2C45-B57F-1ABECAF21371}" destId="{4F7929B0-1FC7-1D4A-8886-912F56E9EDC0}" srcOrd="2" destOrd="0" presId="urn:microsoft.com/office/officeart/2005/8/layout/process3"/>
    <dgm:cxn modelId="{B2A3B307-4142-4A19-8310-99B11D3E528F}" type="presParOf" srcId="{1262F65F-54F1-094C-B894-EC5AF4C1917E}" destId="{9304A74C-12F3-CF41-AE06-C19EC44CD4D6}" srcOrd="1" destOrd="0" presId="urn:microsoft.com/office/officeart/2005/8/layout/process3"/>
    <dgm:cxn modelId="{EA4E771F-DE51-40F8-9762-B498AECE1814}" type="presParOf" srcId="{9304A74C-12F3-CF41-AE06-C19EC44CD4D6}" destId="{DE319B22-3991-BF43-96CD-51AC3C546349}" srcOrd="0" destOrd="0" presId="urn:microsoft.com/office/officeart/2005/8/layout/process3"/>
    <dgm:cxn modelId="{3D11BA34-F420-4F08-89DB-42E3B6ACD5C0}" type="presParOf" srcId="{1262F65F-54F1-094C-B894-EC5AF4C1917E}" destId="{CDCF53B3-942C-144F-AA78-D37C235B4AFB}" srcOrd="2" destOrd="0" presId="urn:microsoft.com/office/officeart/2005/8/layout/process3"/>
    <dgm:cxn modelId="{2EFBEBF1-D301-42F0-811C-3B3D552AC63A}" type="presParOf" srcId="{CDCF53B3-942C-144F-AA78-D37C235B4AFB}" destId="{15104C47-D1D2-5848-BEC3-46B7537BB14F}" srcOrd="0" destOrd="0" presId="urn:microsoft.com/office/officeart/2005/8/layout/process3"/>
    <dgm:cxn modelId="{24A96A5F-3841-4B04-B02D-E683270DDAEF}" type="presParOf" srcId="{CDCF53B3-942C-144F-AA78-D37C235B4AFB}" destId="{576FB5CE-5029-6E47-BD40-FB27AF221211}" srcOrd="1" destOrd="0" presId="urn:microsoft.com/office/officeart/2005/8/layout/process3"/>
    <dgm:cxn modelId="{15C4FC53-09AC-45AD-8B9B-BD82D34A1A4B}" type="presParOf" srcId="{CDCF53B3-942C-144F-AA78-D37C235B4AFB}" destId="{674A14E8-3FCF-8E4C-88A4-85B1E640B800}" srcOrd="2" destOrd="0" presId="urn:microsoft.com/office/officeart/2005/8/layout/process3"/>
    <dgm:cxn modelId="{D902CE83-9966-416D-BFCE-EF0B7F8B922D}" type="presParOf" srcId="{1262F65F-54F1-094C-B894-EC5AF4C1917E}" destId="{BD0A8D20-E6D1-494F-A16D-95728C163AF5}" srcOrd="3" destOrd="0" presId="urn:microsoft.com/office/officeart/2005/8/layout/process3"/>
    <dgm:cxn modelId="{444523C9-F25A-42A4-8447-DBAB1A88C4B7}" type="presParOf" srcId="{BD0A8D20-E6D1-494F-A16D-95728C163AF5}" destId="{1738DE23-10DA-944E-B01C-02FAA338773E}" srcOrd="0" destOrd="0" presId="urn:microsoft.com/office/officeart/2005/8/layout/process3"/>
    <dgm:cxn modelId="{8DDAA4E9-95B7-466D-8DAB-64467909EB7E}" type="presParOf" srcId="{1262F65F-54F1-094C-B894-EC5AF4C1917E}" destId="{B42F29B1-EA99-E447-AD2C-74F5F8916065}" srcOrd="4" destOrd="0" presId="urn:microsoft.com/office/officeart/2005/8/layout/process3"/>
    <dgm:cxn modelId="{B753D0C1-E4C4-4D3D-949F-CAEFA9E1DDF3}" type="presParOf" srcId="{B42F29B1-EA99-E447-AD2C-74F5F8916065}" destId="{9ECD83B2-0ED1-594C-8E49-5055FF506A2C}" srcOrd="0" destOrd="0" presId="urn:microsoft.com/office/officeart/2005/8/layout/process3"/>
    <dgm:cxn modelId="{8972A459-F5E9-4ACA-A3C7-445EDBC2F548}" type="presParOf" srcId="{B42F29B1-EA99-E447-AD2C-74F5F8916065}" destId="{2A404CA3-D974-FC4D-ACAA-DDF0A6F5F1EE}" srcOrd="1" destOrd="0" presId="urn:microsoft.com/office/officeart/2005/8/layout/process3"/>
    <dgm:cxn modelId="{7C07136B-7546-4200-B94E-1828A6BEA942}" type="presParOf" srcId="{B42F29B1-EA99-E447-AD2C-74F5F8916065}" destId="{4AFC40B0-CD8C-7A41-BFF8-D3B7C1E582A3}" srcOrd="2" destOrd="0" presId="urn:microsoft.com/office/officeart/2005/8/layout/process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32520-0E24-C94E-AF29-DD8B00D08C90}">
      <dsp:nvSpPr>
        <dsp:cNvPr id="0" name=""/>
        <dsp:cNvSpPr/>
      </dsp:nvSpPr>
      <dsp:spPr>
        <a:xfrm>
          <a:off x="2356" y="25533"/>
          <a:ext cx="1071260" cy="820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Palatino Linotype" panose="02040502050505030304" pitchFamily="18" charset="0"/>
            </a:rPr>
            <a:t>COVID 19 </a:t>
          </a:r>
          <a:endParaRPr lang="en-GB" sz="1100" kern="1200">
            <a:latin typeface="Palatino Linotype" panose="02040502050505030304" pitchFamily="18" charset="0"/>
          </a:endParaRPr>
        </a:p>
      </dsp:txBody>
      <dsp:txXfrm>
        <a:off x="2356" y="25533"/>
        <a:ext cx="1071260" cy="428504"/>
      </dsp:txXfrm>
    </dsp:sp>
    <dsp:sp modelId="{221ABD2F-084A-9E49-AF59-27D0C8B9EAFD}">
      <dsp:nvSpPr>
        <dsp:cNvPr id="0" name=""/>
        <dsp:cNvSpPr/>
      </dsp:nvSpPr>
      <dsp:spPr>
        <a:xfrm>
          <a:off x="221770" y="454037"/>
          <a:ext cx="1071260" cy="1094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dirty="0">
              <a:latin typeface="Palatino Linotype" panose="02040502050505030304" pitchFamily="18" charset="0"/>
            </a:rPr>
            <a:t>The</a:t>
          </a:r>
          <a:r>
            <a:rPr lang="en-US" sz="800" kern="1200" baseline="0" dirty="0">
              <a:latin typeface="Palatino Linotype" panose="02040502050505030304" pitchFamily="18" charset="0"/>
            </a:rPr>
            <a:t> Covid pandemic requires patients to have intensive nursing care</a:t>
          </a:r>
          <a:endParaRPr lang="en-GB" sz="800" kern="1200">
            <a:latin typeface="Palatino Linotype" panose="02040502050505030304" pitchFamily="18" charset="0"/>
          </a:endParaRPr>
        </a:p>
      </dsp:txBody>
      <dsp:txXfrm>
        <a:off x="253146" y="485413"/>
        <a:ext cx="1008508" cy="1031648"/>
      </dsp:txXfrm>
    </dsp:sp>
    <dsp:sp modelId="{DC363127-D7F5-C942-BFA9-E6878F7F9F56}">
      <dsp:nvSpPr>
        <dsp:cNvPr id="0" name=""/>
        <dsp:cNvSpPr/>
      </dsp:nvSpPr>
      <dsp:spPr>
        <a:xfrm>
          <a:off x="1236015" y="106429"/>
          <a:ext cx="344286" cy="2667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Palatino Linotype" panose="02040502050505030304" pitchFamily="18" charset="0"/>
          </a:endParaRPr>
        </a:p>
      </dsp:txBody>
      <dsp:txXfrm>
        <a:off x="1236015" y="159771"/>
        <a:ext cx="264272" cy="160028"/>
      </dsp:txXfrm>
    </dsp:sp>
    <dsp:sp modelId="{C5D05FE5-0FEE-9146-8471-698B10255638}">
      <dsp:nvSpPr>
        <dsp:cNvPr id="0" name=""/>
        <dsp:cNvSpPr/>
      </dsp:nvSpPr>
      <dsp:spPr>
        <a:xfrm>
          <a:off x="1723212" y="25533"/>
          <a:ext cx="1071260" cy="820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GB" sz="1100" kern="1200">
              <a:latin typeface="Palatino Linotype" panose="02040502050505030304" pitchFamily="18" charset="0"/>
            </a:rPr>
            <a:t>ITU</a:t>
          </a:r>
        </a:p>
      </dsp:txBody>
      <dsp:txXfrm>
        <a:off x="1723212" y="25533"/>
        <a:ext cx="1071260" cy="428504"/>
      </dsp:txXfrm>
    </dsp:sp>
    <dsp:sp modelId="{B610EB01-C253-304B-8D04-687F8BF31131}">
      <dsp:nvSpPr>
        <dsp:cNvPr id="0" name=""/>
        <dsp:cNvSpPr/>
      </dsp:nvSpPr>
      <dsp:spPr>
        <a:xfrm>
          <a:off x="1942627" y="454037"/>
          <a:ext cx="1071260" cy="1094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dirty="0">
              <a:latin typeface="Palatino Linotype" panose="02040502050505030304" pitchFamily="18" charset="0"/>
            </a:rPr>
            <a:t>Most hospitals have limited intensive therapy beds commonly used for post-operative surgery</a:t>
          </a:r>
          <a:endParaRPr lang="en-GB" sz="800" kern="1200">
            <a:latin typeface="Palatino Linotype" panose="02040502050505030304" pitchFamily="18" charset="0"/>
          </a:endParaRPr>
        </a:p>
      </dsp:txBody>
      <dsp:txXfrm>
        <a:off x="1974003" y="485413"/>
        <a:ext cx="1008508" cy="1031648"/>
      </dsp:txXfrm>
    </dsp:sp>
    <dsp:sp modelId="{7EB2C8DF-46AB-834D-8B8C-1F130932AF93}">
      <dsp:nvSpPr>
        <dsp:cNvPr id="0" name=""/>
        <dsp:cNvSpPr/>
      </dsp:nvSpPr>
      <dsp:spPr>
        <a:xfrm>
          <a:off x="2956871" y="106429"/>
          <a:ext cx="344286" cy="2667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latin typeface="Palatino Linotype" panose="02040502050505030304" pitchFamily="18" charset="0"/>
          </a:endParaRPr>
        </a:p>
      </dsp:txBody>
      <dsp:txXfrm>
        <a:off x="2956871" y="159771"/>
        <a:ext cx="264272" cy="160028"/>
      </dsp:txXfrm>
    </dsp:sp>
    <dsp:sp modelId="{A0918352-4637-4C45-94F9-4A8E685C4880}">
      <dsp:nvSpPr>
        <dsp:cNvPr id="0" name=""/>
        <dsp:cNvSpPr/>
      </dsp:nvSpPr>
      <dsp:spPr>
        <a:xfrm>
          <a:off x="3444069" y="25533"/>
          <a:ext cx="1071260" cy="820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GB" sz="1100" kern="1200">
              <a:latin typeface="Palatino Linotype" panose="02040502050505030304" pitchFamily="18" charset="0"/>
            </a:rPr>
            <a:t>Capacity</a:t>
          </a:r>
        </a:p>
      </dsp:txBody>
      <dsp:txXfrm>
        <a:off x="3444069" y="25533"/>
        <a:ext cx="1071260" cy="428504"/>
      </dsp:txXfrm>
    </dsp:sp>
    <dsp:sp modelId="{910FE7E6-362F-8847-A9E9-9C2F6DE9E57F}">
      <dsp:nvSpPr>
        <dsp:cNvPr id="0" name=""/>
        <dsp:cNvSpPr/>
      </dsp:nvSpPr>
      <dsp:spPr>
        <a:xfrm>
          <a:off x="3663483" y="454037"/>
          <a:ext cx="1071260" cy="10944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baseline="0" dirty="0">
              <a:latin typeface="Palatino Linotype" panose="02040502050505030304" pitchFamily="18" charset="0"/>
            </a:rPr>
            <a:t>What other clinical spaces have the same infrastructure requirements?</a:t>
          </a:r>
          <a:endParaRPr lang="en-GB" sz="800" kern="1200">
            <a:latin typeface="Palatino Linotype" panose="02040502050505030304" pitchFamily="18" charset="0"/>
          </a:endParaRPr>
        </a:p>
      </dsp:txBody>
      <dsp:txXfrm>
        <a:off x="3694859" y="485413"/>
        <a:ext cx="1008508" cy="10316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A66E4-219C-6440-827D-EF43EB9240FF}">
      <dsp:nvSpPr>
        <dsp:cNvPr id="0" name=""/>
        <dsp:cNvSpPr/>
      </dsp:nvSpPr>
      <dsp:spPr>
        <a:xfrm>
          <a:off x="1570388" y="410402"/>
          <a:ext cx="618244" cy="2702261"/>
        </a:xfrm>
        <a:custGeom>
          <a:avLst/>
          <a:gdLst/>
          <a:ahLst/>
          <a:cxnLst/>
          <a:rect l="0" t="0" r="0" b="0"/>
          <a:pathLst>
            <a:path>
              <a:moveTo>
                <a:pt x="618244" y="0"/>
              </a:moveTo>
              <a:lnTo>
                <a:pt x="618244" y="2702261"/>
              </a:lnTo>
              <a:lnTo>
                <a:pt x="0" y="27022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55471A-6582-0648-84C6-2793E7ED33E9}">
      <dsp:nvSpPr>
        <dsp:cNvPr id="0" name=""/>
        <dsp:cNvSpPr/>
      </dsp:nvSpPr>
      <dsp:spPr>
        <a:xfrm>
          <a:off x="2142913" y="410402"/>
          <a:ext cx="91440" cy="376678"/>
        </a:xfrm>
        <a:custGeom>
          <a:avLst/>
          <a:gdLst/>
          <a:ahLst/>
          <a:cxnLst/>
          <a:rect l="0" t="0" r="0" b="0"/>
          <a:pathLst>
            <a:path>
              <a:moveTo>
                <a:pt x="45720" y="0"/>
              </a:moveTo>
              <a:lnTo>
                <a:pt x="45720" y="376678"/>
              </a:lnTo>
              <a:lnTo>
                <a:pt x="131701" y="3766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2820EF-8C52-1F40-BBE3-8EF3F5E6F731}">
      <dsp:nvSpPr>
        <dsp:cNvPr id="0" name=""/>
        <dsp:cNvSpPr/>
      </dsp:nvSpPr>
      <dsp:spPr>
        <a:xfrm>
          <a:off x="1160954" y="991798"/>
          <a:ext cx="122830" cy="1539470"/>
        </a:xfrm>
        <a:custGeom>
          <a:avLst/>
          <a:gdLst/>
          <a:ahLst/>
          <a:cxnLst/>
          <a:rect l="0" t="0" r="0" b="0"/>
          <a:pathLst>
            <a:path>
              <a:moveTo>
                <a:pt x="0" y="0"/>
              </a:moveTo>
              <a:lnTo>
                <a:pt x="0" y="1539470"/>
              </a:lnTo>
              <a:lnTo>
                <a:pt x="122830" y="1539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993BC-AFA3-2C48-92DC-71AE29BF88FA}">
      <dsp:nvSpPr>
        <dsp:cNvPr id="0" name=""/>
        <dsp:cNvSpPr/>
      </dsp:nvSpPr>
      <dsp:spPr>
        <a:xfrm>
          <a:off x="1160954" y="991798"/>
          <a:ext cx="122830" cy="958074"/>
        </a:xfrm>
        <a:custGeom>
          <a:avLst/>
          <a:gdLst/>
          <a:ahLst/>
          <a:cxnLst/>
          <a:rect l="0" t="0" r="0" b="0"/>
          <a:pathLst>
            <a:path>
              <a:moveTo>
                <a:pt x="0" y="0"/>
              </a:moveTo>
              <a:lnTo>
                <a:pt x="0" y="958074"/>
              </a:lnTo>
              <a:lnTo>
                <a:pt x="122830" y="9580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5D11C0-0DD5-1548-9402-B767FA449EDD}">
      <dsp:nvSpPr>
        <dsp:cNvPr id="0" name=""/>
        <dsp:cNvSpPr/>
      </dsp:nvSpPr>
      <dsp:spPr>
        <a:xfrm>
          <a:off x="1160954" y="991798"/>
          <a:ext cx="122830" cy="376678"/>
        </a:xfrm>
        <a:custGeom>
          <a:avLst/>
          <a:gdLst/>
          <a:ahLst/>
          <a:cxnLst/>
          <a:rect l="0" t="0" r="0" b="0"/>
          <a:pathLst>
            <a:path>
              <a:moveTo>
                <a:pt x="0" y="0"/>
              </a:moveTo>
              <a:lnTo>
                <a:pt x="0" y="376678"/>
              </a:lnTo>
              <a:lnTo>
                <a:pt x="122830" y="3766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D9961-CD27-374B-BFA0-CD41047E7704}">
      <dsp:nvSpPr>
        <dsp:cNvPr id="0" name=""/>
        <dsp:cNvSpPr/>
      </dsp:nvSpPr>
      <dsp:spPr>
        <a:xfrm>
          <a:off x="1570388" y="410402"/>
          <a:ext cx="618244" cy="376678"/>
        </a:xfrm>
        <a:custGeom>
          <a:avLst/>
          <a:gdLst/>
          <a:ahLst/>
          <a:cxnLst/>
          <a:rect l="0" t="0" r="0" b="0"/>
          <a:pathLst>
            <a:path>
              <a:moveTo>
                <a:pt x="618244" y="0"/>
              </a:moveTo>
              <a:lnTo>
                <a:pt x="618244" y="376678"/>
              </a:lnTo>
              <a:lnTo>
                <a:pt x="0" y="3766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BF4A81-5C38-B640-8613-E361BDA16C6B}">
      <dsp:nvSpPr>
        <dsp:cNvPr id="0" name=""/>
        <dsp:cNvSpPr/>
      </dsp:nvSpPr>
      <dsp:spPr>
        <a:xfrm>
          <a:off x="2188633" y="410402"/>
          <a:ext cx="1486243" cy="3078940"/>
        </a:xfrm>
        <a:custGeom>
          <a:avLst/>
          <a:gdLst/>
          <a:ahLst/>
          <a:cxnLst/>
          <a:rect l="0" t="0" r="0" b="0"/>
          <a:pathLst>
            <a:path>
              <a:moveTo>
                <a:pt x="0" y="0"/>
              </a:moveTo>
              <a:lnTo>
                <a:pt x="0" y="2992959"/>
              </a:lnTo>
              <a:lnTo>
                <a:pt x="1486243" y="2992959"/>
              </a:lnTo>
              <a:lnTo>
                <a:pt x="1486243" y="3078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A3EC8B-D24D-CC4C-B615-8692F68026C1}">
      <dsp:nvSpPr>
        <dsp:cNvPr id="0" name=""/>
        <dsp:cNvSpPr/>
      </dsp:nvSpPr>
      <dsp:spPr>
        <a:xfrm>
          <a:off x="2188633" y="410402"/>
          <a:ext cx="495414" cy="3078940"/>
        </a:xfrm>
        <a:custGeom>
          <a:avLst/>
          <a:gdLst/>
          <a:ahLst/>
          <a:cxnLst/>
          <a:rect l="0" t="0" r="0" b="0"/>
          <a:pathLst>
            <a:path>
              <a:moveTo>
                <a:pt x="0" y="0"/>
              </a:moveTo>
              <a:lnTo>
                <a:pt x="0" y="2992959"/>
              </a:lnTo>
              <a:lnTo>
                <a:pt x="495414" y="2992959"/>
              </a:lnTo>
              <a:lnTo>
                <a:pt x="495414" y="3078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0059EC-840F-E649-B370-A8EDFF53E55D}">
      <dsp:nvSpPr>
        <dsp:cNvPr id="0" name=""/>
        <dsp:cNvSpPr/>
      </dsp:nvSpPr>
      <dsp:spPr>
        <a:xfrm>
          <a:off x="1693218" y="410402"/>
          <a:ext cx="495414" cy="3078940"/>
        </a:xfrm>
        <a:custGeom>
          <a:avLst/>
          <a:gdLst/>
          <a:ahLst/>
          <a:cxnLst/>
          <a:rect l="0" t="0" r="0" b="0"/>
          <a:pathLst>
            <a:path>
              <a:moveTo>
                <a:pt x="495414" y="0"/>
              </a:moveTo>
              <a:lnTo>
                <a:pt x="495414" y="2992959"/>
              </a:lnTo>
              <a:lnTo>
                <a:pt x="0" y="2992959"/>
              </a:lnTo>
              <a:lnTo>
                <a:pt x="0" y="3078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514EEC-3BE8-F84A-8C82-69F7A338EFC9}">
      <dsp:nvSpPr>
        <dsp:cNvPr id="0" name=""/>
        <dsp:cNvSpPr/>
      </dsp:nvSpPr>
      <dsp:spPr>
        <a:xfrm>
          <a:off x="702389" y="410402"/>
          <a:ext cx="1486243" cy="3078940"/>
        </a:xfrm>
        <a:custGeom>
          <a:avLst/>
          <a:gdLst/>
          <a:ahLst/>
          <a:cxnLst/>
          <a:rect l="0" t="0" r="0" b="0"/>
          <a:pathLst>
            <a:path>
              <a:moveTo>
                <a:pt x="1486243" y="0"/>
              </a:moveTo>
              <a:lnTo>
                <a:pt x="1486243" y="2992959"/>
              </a:lnTo>
              <a:lnTo>
                <a:pt x="0" y="2992959"/>
              </a:lnTo>
              <a:lnTo>
                <a:pt x="0" y="3078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AE17F-BFFC-994E-85E2-F4D289061229}">
      <dsp:nvSpPr>
        <dsp:cNvPr id="0" name=""/>
        <dsp:cNvSpPr/>
      </dsp:nvSpPr>
      <dsp:spPr>
        <a:xfrm>
          <a:off x="1779199" y="969"/>
          <a:ext cx="818867" cy="409433"/>
        </a:xfrm>
        <a:prstGeom prst="rect">
          <a:avLst/>
        </a:prstGeom>
        <a:solidFill>
          <a:srgbClr val="0070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1"/>
              </a:solidFill>
              <a:latin typeface="Palatino Linotype" panose="02040502050505030304" pitchFamily="18" charset="0"/>
            </a:rPr>
            <a:t>Interventional</a:t>
          </a:r>
          <a:r>
            <a:rPr lang="en-GB" sz="800" kern="1200">
              <a:latin typeface="Palatino Linotype" panose="02040502050505030304" pitchFamily="18" charset="0"/>
            </a:rPr>
            <a:t> </a:t>
          </a:r>
          <a:r>
            <a:rPr lang="en-GB" sz="800" kern="1200">
              <a:solidFill>
                <a:schemeClr val="bg1"/>
              </a:solidFill>
              <a:latin typeface="Palatino Linotype" panose="02040502050505030304" pitchFamily="18" charset="0"/>
            </a:rPr>
            <a:t>Therapy Room</a:t>
          </a:r>
        </a:p>
      </dsp:txBody>
      <dsp:txXfrm>
        <a:off x="1779199" y="969"/>
        <a:ext cx="818867" cy="409433"/>
      </dsp:txXfrm>
    </dsp:sp>
    <dsp:sp modelId="{303C48C4-4E48-E346-B7A5-440634403A25}">
      <dsp:nvSpPr>
        <dsp:cNvPr id="0" name=""/>
        <dsp:cNvSpPr/>
      </dsp:nvSpPr>
      <dsp:spPr>
        <a:xfrm>
          <a:off x="292955" y="3489343"/>
          <a:ext cx="818867" cy="409433"/>
        </a:xfrm>
        <a:prstGeom prst="rect">
          <a:avLst/>
        </a:prstGeom>
        <a:solidFill>
          <a:srgbClr val="00B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1"/>
              </a:solidFill>
              <a:latin typeface="Palatino Linotype" panose="02040502050505030304" pitchFamily="18" charset="0"/>
            </a:rPr>
            <a:t>Surgical Procdures</a:t>
          </a:r>
        </a:p>
      </dsp:txBody>
      <dsp:txXfrm>
        <a:off x="292955" y="3489343"/>
        <a:ext cx="818867" cy="409433"/>
      </dsp:txXfrm>
    </dsp:sp>
    <dsp:sp modelId="{75ECA7D3-7885-014C-AC78-335BE19C4B6B}">
      <dsp:nvSpPr>
        <dsp:cNvPr id="0" name=""/>
        <dsp:cNvSpPr/>
      </dsp:nvSpPr>
      <dsp:spPr>
        <a:xfrm>
          <a:off x="1283784" y="3489343"/>
          <a:ext cx="818867" cy="409433"/>
        </a:xfrm>
        <a:prstGeom prst="rect">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1"/>
              </a:solidFill>
              <a:latin typeface="Palatino Linotype" panose="02040502050505030304" pitchFamily="18" charset="0"/>
            </a:rPr>
            <a:t>Intensive Therapy</a:t>
          </a:r>
        </a:p>
      </dsp:txBody>
      <dsp:txXfrm>
        <a:off x="1283784" y="3489343"/>
        <a:ext cx="818867" cy="409433"/>
      </dsp:txXfrm>
    </dsp:sp>
    <dsp:sp modelId="{D35D52E5-B016-FE44-AC21-3F57F768DD37}">
      <dsp:nvSpPr>
        <dsp:cNvPr id="0" name=""/>
        <dsp:cNvSpPr/>
      </dsp:nvSpPr>
      <dsp:spPr>
        <a:xfrm>
          <a:off x="2274614" y="3489343"/>
          <a:ext cx="818867" cy="409433"/>
        </a:xfrm>
        <a:prstGeom prst="rect">
          <a:avLst/>
        </a:prstGeom>
        <a:solidFill>
          <a:srgbClr val="00B0F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1"/>
              </a:solidFill>
              <a:latin typeface="Palatino Linotype" panose="02040502050505030304" pitchFamily="18" charset="0"/>
            </a:rPr>
            <a:t>Isolation</a:t>
          </a:r>
        </a:p>
      </dsp:txBody>
      <dsp:txXfrm>
        <a:off x="2274614" y="3489343"/>
        <a:ext cx="818867" cy="409433"/>
      </dsp:txXfrm>
    </dsp:sp>
    <dsp:sp modelId="{67A836E2-B5D5-4242-A26B-92D1DBCFE634}">
      <dsp:nvSpPr>
        <dsp:cNvPr id="0" name=""/>
        <dsp:cNvSpPr/>
      </dsp:nvSpPr>
      <dsp:spPr>
        <a:xfrm>
          <a:off x="3265443" y="3489343"/>
          <a:ext cx="818867" cy="409433"/>
        </a:xfrm>
        <a:prstGeom prst="rect">
          <a:avLst/>
        </a:prstGeom>
        <a:solidFill>
          <a:srgbClr val="0070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bg1"/>
              </a:solidFill>
              <a:latin typeface="Palatino Linotype" panose="02040502050505030304" pitchFamily="18" charset="0"/>
            </a:rPr>
            <a:t>Emergency Resuscitation</a:t>
          </a:r>
        </a:p>
      </dsp:txBody>
      <dsp:txXfrm>
        <a:off x="3265443" y="3489343"/>
        <a:ext cx="818867" cy="409433"/>
      </dsp:txXfrm>
    </dsp:sp>
    <dsp:sp modelId="{33AB26A6-78B3-494E-8610-FAA0C2E71544}">
      <dsp:nvSpPr>
        <dsp:cNvPr id="0" name=""/>
        <dsp:cNvSpPr/>
      </dsp:nvSpPr>
      <dsp:spPr>
        <a:xfrm>
          <a:off x="751521" y="582364"/>
          <a:ext cx="818867" cy="4094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Core Requirements</a:t>
          </a:r>
        </a:p>
      </dsp:txBody>
      <dsp:txXfrm>
        <a:off x="751521" y="582364"/>
        <a:ext cx="818867" cy="409433"/>
      </dsp:txXfrm>
    </dsp:sp>
    <dsp:sp modelId="{EDEDCEF0-4D5F-AE48-87FD-22E1B44FADD5}">
      <dsp:nvSpPr>
        <dsp:cNvPr id="0" name=""/>
        <dsp:cNvSpPr/>
      </dsp:nvSpPr>
      <dsp:spPr>
        <a:xfrm>
          <a:off x="1283784" y="1163760"/>
          <a:ext cx="818867" cy="4094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Fixed architectural enclosure</a:t>
          </a:r>
        </a:p>
      </dsp:txBody>
      <dsp:txXfrm>
        <a:off x="1283784" y="1163760"/>
        <a:ext cx="818867" cy="409433"/>
      </dsp:txXfrm>
    </dsp:sp>
    <dsp:sp modelId="{4B5C0625-AE5B-CB47-97AE-8381153D3278}">
      <dsp:nvSpPr>
        <dsp:cNvPr id="0" name=""/>
        <dsp:cNvSpPr/>
      </dsp:nvSpPr>
      <dsp:spPr>
        <a:xfrm>
          <a:off x="1283784" y="1745156"/>
          <a:ext cx="818867" cy="4094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Fixed Equipment</a:t>
          </a:r>
        </a:p>
      </dsp:txBody>
      <dsp:txXfrm>
        <a:off x="1283784" y="1745156"/>
        <a:ext cx="818867" cy="409433"/>
      </dsp:txXfrm>
    </dsp:sp>
    <dsp:sp modelId="{55599AF9-DF00-6540-8988-D49C37848C7C}">
      <dsp:nvSpPr>
        <dsp:cNvPr id="0" name=""/>
        <dsp:cNvSpPr/>
      </dsp:nvSpPr>
      <dsp:spPr>
        <a:xfrm>
          <a:off x="1283784" y="2326551"/>
          <a:ext cx="818867" cy="4094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Fixed Infrastructure</a:t>
          </a:r>
        </a:p>
      </dsp:txBody>
      <dsp:txXfrm>
        <a:off x="1283784" y="2326551"/>
        <a:ext cx="818867" cy="409433"/>
      </dsp:txXfrm>
    </dsp:sp>
    <dsp:sp modelId="{C2A839EE-AA71-754A-B726-18A4F620C539}">
      <dsp:nvSpPr>
        <dsp:cNvPr id="0" name=""/>
        <dsp:cNvSpPr/>
      </dsp:nvSpPr>
      <dsp:spPr>
        <a:xfrm>
          <a:off x="2274614" y="582364"/>
          <a:ext cx="818867" cy="409433"/>
        </a:xfrm>
        <a:prstGeom prst="rect">
          <a:avLst/>
        </a:prstGeom>
        <a:solidFill>
          <a:srgbClr val="00B050">
            <a:alpha val="87000"/>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dk1"/>
              </a:solidFill>
              <a:latin typeface="Palatino Linotype" panose="02040502050505030304" pitchFamily="18" charset="0"/>
            </a:rPr>
            <a:t>Environmental</a:t>
          </a:r>
          <a:r>
            <a:rPr lang="en-GB" sz="800" kern="1200">
              <a:latin typeface="Palatino Linotype" panose="02040502050505030304" pitchFamily="18" charset="0"/>
            </a:rPr>
            <a:t> Change Controls</a:t>
          </a:r>
        </a:p>
      </dsp:txBody>
      <dsp:txXfrm>
        <a:off x="2274614" y="582364"/>
        <a:ext cx="818867" cy="409433"/>
      </dsp:txXfrm>
    </dsp:sp>
    <dsp:sp modelId="{EC69622E-9D62-204F-AEDC-452E5FA38F4A}">
      <dsp:nvSpPr>
        <dsp:cNvPr id="0" name=""/>
        <dsp:cNvSpPr/>
      </dsp:nvSpPr>
      <dsp:spPr>
        <a:xfrm>
          <a:off x="751521" y="2907947"/>
          <a:ext cx="818867" cy="409433"/>
        </a:xfrm>
        <a:prstGeom prst="rect">
          <a:avLst/>
        </a:prstGeom>
        <a:solidFill>
          <a:srgbClr val="FFFF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Palatino Linotype" panose="02040502050505030304" pitchFamily="18" charset="0"/>
            </a:rPr>
            <a:t>Change of mobile and movable Equipment</a:t>
          </a:r>
        </a:p>
      </dsp:txBody>
      <dsp:txXfrm>
        <a:off x="751521" y="2907947"/>
        <a:ext cx="818867" cy="4094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300A7B-EA22-E343-BD97-2832EDCD6BD2}">
      <dsp:nvSpPr>
        <dsp:cNvPr id="0" name=""/>
        <dsp:cNvSpPr/>
      </dsp:nvSpPr>
      <dsp:spPr>
        <a:xfrm>
          <a:off x="4211" y="32860"/>
          <a:ext cx="1001398" cy="5677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latin typeface="Palatino Linotype" panose="02040502050505030304" pitchFamily="18" charset="0"/>
            </a:rPr>
            <a:t>Fixed Core Requirements</a:t>
          </a:r>
        </a:p>
      </dsp:txBody>
      <dsp:txXfrm>
        <a:off x="4211" y="32860"/>
        <a:ext cx="1001398" cy="378472"/>
      </dsp:txXfrm>
    </dsp:sp>
    <dsp:sp modelId="{4F7929B0-1FC7-1D4A-8886-912F56E9EDC0}">
      <dsp:nvSpPr>
        <dsp:cNvPr id="0" name=""/>
        <dsp:cNvSpPr/>
      </dsp:nvSpPr>
      <dsp:spPr>
        <a:xfrm>
          <a:off x="128299" y="411333"/>
          <a:ext cx="1163434" cy="10388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Palatino Linotype" panose="02040502050505030304" pitchFamily="18" charset="0"/>
            </a:rPr>
            <a:t>Common denominators based on most onerous requirements</a:t>
          </a:r>
        </a:p>
      </dsp:txBody>
      <dsp:txXfrm>
        <a:off x="158725" y="441759"/>
        <a:ext cx="1102582" cy="977973"/>
      </dsp:txXfrm>
    </dsp:sp>
    <dsp:sp modelId="{9304A74C-12F3-CF41-AE06-C19EC44CD4D6}">
      <dsp:nvSpPr>
        <dsp:cNvPr id="0" name=""/>
        <dsp:cNvSpPr/>
      </dsp:nvSpPr>
      <dsp:spPr>
        <a:xfrm>
          <a:off x="1177673" y="97437"/>
          <a:ext cx="364773" cy="249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Palatino Linotype" panose="02040502050505030304" pitchFamily="18" charset="0"/>
          </a:endParaRPr>
        </a:p>
      </dsp:txBody>
      <dsp:txXfrm>
        <a:off x="1177673" y="147301"/>
        <a:ext cx="289977" cy="149591"/>
      </dsp:txXfrm>
    </dsp:sp>
    <dsp:sp modelId="{576FB5CE-5029-6E47-BD40-FB27AF221211}">
      <dsp:nvSpPr>
        <dsp:cNvPr id="0" name=""/>
        <dsp:cNvSpPr/>
      </dsp:nvSpPr>
      <dsp:spPr>
        <a:xfrm>
          <a:off x="1693862" y="32860"/>
          <a:ext cx="1001398" cy="5677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latin typeface="Palatino Linotype" panose="02040502050505030304" pitchFamily="18" charset="0"/>
            </a:rPr>
            <a:t>Environmental Change Controls</a:t>
          </a:r>
        </a:p>
      </dsp:txBody>
      <dsp:txXfrm>
        <a:off x="1693862" y="32860"/>
        <a:ext cx="1001398" cy="378472"/>
      </dsp:txXfrm>
    </dsp:sp>
    <dsp:sp modelId="{674A14E8-3FCF-8E4C-88A4-85B1E640B800}">
      <dsp:nvSpPr>
        <dsp:cNvPr id="0" name=""/>
        <dsp:cNvSpPr/>
      </dsp:nvSpPr>
      <dsp:spPr>
        <a:xfrm>
          <a:off x="1798312" y="411333"/>
          <a:ext cx="1202709" cy="10388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Palatino Linotype" panose="02040502050505030304" pitchFamily="18" charset="0"/>
            </a:rPr>
            <a:t>Ability to adjust environmental conditions to suit different functionality</a:t>
          </a:r>
        </a:p>
      </dsp:txBody>
      <dsp:txXfrm>
        <a:off x="1828738" y="441759"/>
        <a:ext cx="1141857" cy="977973"/>
      </dsp:txXfrm>
    </dsp:sp>
    <dsp:sp modelId="{BD0A8D20-E6D1-494F-A16D-95728C163AF5}">
      <dsp:nvSpPr>
        <dsp:cNvPr id="0" name=""/>
        <dsp:cNvSpPr/>
      </dsp:nvSpPr>
      <dsp:spPr>
        <a:xfrm>
          <a:off x="2872233" y="97437"/>
          <a:ext cx="375181" cy="249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latin typeface="Palatino Linotype" panose="02040502050505030304" pitchFamily="18" charset="0"/>
          </a:endParaRPr>
        </a:p>
      </dsp:txBody>
      <dsp:txXfrm>
        <a:off x="2872233" y="147301"/>
        <a:ext cx="300385" cy="149591"/>
      </dsp:txXfrm>
    </dsp:sp>
    <dsp:sp modelId="{2A404CA3-D974-FC4D-ACAA-DDF0A6F5F1EE}">
      <dsp:nvSpPr>
        <dsp:cNvPr id="0" name=""/>
        <dsp:cNvSpPr/>
      </dsp:nvSpPr>
      <dsp:spPr>
        <a:xfrm>
          <a:off x="3403149" y="32860"/>
          <a:ext cx="1001398" cy="5677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GB" sz="900" kern="1200">
              <a:latin typeface="Palatino Linotype" panose="02040502050505030304" pitchFamily="18" charset="0"/>
            </a:rPr>
            <a:t>Use of mobile equipment</a:t>
          </a:r>
        </a:p>
      </dsp:txBody>
      <dsp:txXfrm>
        <a:off x="3403149" y="32860"/>
        <a:ext cx="1001398" cy="378472"/>
      </dsp:txXfrm>
    </dsp:sp>
    <dsp:sp modelId="{4AFC40B0-CD8C-7A41-BFF8-D3B7C1E582A3}">
      <dsp:nvSpPr>
        <dsp:cNvPr id="0" name=""/>
        <dsp:cNvSpPr/>
      </dsp:nvSpPr>
      <dsp:spPr>
        <a:xfrm>
          <a:off x="3524553" y="411333"/>
          <a:ext cx="1168802" cy="10388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Palatino Linotype" panose="02040502050505030304" pitchFamily="18" charset="0"/>
            </a:rPr>
            <a:t> Equipment changed to suit functionality </a:t>
          </a:r>
        </a:p>
      </dsp:txBody>
      <dsp:txXfrm>
        <a:off x="3554979" y="441759"/>
        <a:ext cx="1107950" cy="9779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02620-57C4-4251-A42D-75B8E6E6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6001</Words>
  <Characters>34211</Characters>
  <Application>Microsoft Office Word</Application>
  <DocSecurity>0</DocSecurity>
  <Lines>285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Adriaan Bisschop</cp:lastModifiedBy>
  <cp:revision>2</cp:revision>
  <cp:lastPrinted>2022-03-21T21:54:00Z</cp:lastPrinted>
  <dcterms:created xsi:type="dcterms:W3CDTF">2022-06-07T12:29:00Z</dcterms:created>
  <dcterms:modified xsi:type="dcterms:W3CDTF">2022-06-07T12:29:00Z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