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0CEE" w14:textId="16D42FC5" w:rsidR="00A86E9F" w:rsidRPr="0021700B" w:rsidRDefault="00A86E9F" w:rsidP="00DB5DC1">
      <w:pPr>
        <w:pStyle w:val="MDPI11articletype"/>
        <w:rPr>
          <w:rFonts w:eastAsiaTheme="minorEastAsia"/>
        </w:rPr>
      </w:pPr>
      <w:r w:rsidRPr="0021700B">
        <w:rPr>
          <w:rFonts w:eastAsiaTheme="minorEastAsia"/>
        </w:rPr>
        <w:t>Type of the Paper</w:t>
      </w:r>
      <w:r w:rsidR="004752C1" w:rsidRPr="0021700B">
        <w:rPr>
          <w:rFonts w:eastAsiaTheme="minorEastAsia"/>
        </w:rPr>
        <w:t xml:space="preserve">: </w:t>
      </w:r>
      <w:r w:rsidR="009B16DB" w:rsidRPr="0021700B">
        <w:rPr>
          <w:rFonts w:eastAsiaTheme="minorEastAsia"/>
        </w:rPr>
        <w:t xml:space="preserve">Peer-reviewed Conference Paper </w:t>
      </w:r>
      <w:r w:rsidR="3ED7D62B" w:rsidRPr="0021700B">
        <w:rPr>
          <w:rFonts w:eastAsiaTheme="minorEastAsia"/>
        </w:rPr>
        <w:t>/</w:t>
      </w:r>
      <w:r w:rsidR="068D4D45" w:rsidRPr="0021700B">
        <w:rPr>
          <w:rFonts w:eastAsiaTheme="minorEastAsia"/>
        </w:rPr>
        <w:t xml:space="preserve"> </w:t>
      </w:r>
      <w:r w:rsidR="00206552" w:rsidRPr="0021700B">
        <w:rPr>
          <w:rFonts w:eastAsiaTheme="minorEastAsia"/>
        </w:rPr>
        <w:t xml:space="preserve">Full </w:t>
      </w:r>
      <w:r w:rsidR="33E51B6E" w:rsidRPr="0021700B">
        <w:rPr>
          <w:rFonts w:eastAsiaTheme="minorEastAsia"/>
        </w:rPr>
        <w:t>P</w:t>
      </w:r>
      <w:r w:rsidR="00206552" w:rsidRPr="0021700B">
        <w:rPr>
          <w:rFonts w:eastAsiaTheme="minorEastAsia"/>
        </w:rPr>
        <w:t>aper</w:t>
      </w:r>
    </w:p>
    <w:p w14:paraId="731BBDDA" w14:textId="1E3E17E4" w:rsidR="00DF4954" w:rsidRPr="003E0024" w:rsidRDefault="004752C1" w:rsidP="007F6EF8">
      <w:pPr>
        <w:pStyle w:val="MDPI11articletype"/>
        <w:rPr>
          <w:rFonts w:eastAsiaTheme="minorEastAsia"/>
        </w:rPr>
      </w:pPr>
      <w:r w:rsidRPr="0021700B">
        <w:rPr>
          <w:rFonts w:eastAsiaTheme="minorEastAsia"/>
        </w:rPr>
        <w:t>Track title:</w:t>
      </w:r>
      <w:r w:rsidRPr="00F34258">
        <w:rPr>
          <w:rFonts w:eastAsiaTheme="minorEastAsia"/>
        </w:rPr>
        <w:t xml:space="preserve"> </w:t>
      </w:r>
      <w:r w:rsidR="00DF4954" w:rsidRPr="003E0024">
        <w:rPr>
          <w:rFonts w:eastAsiaTheme="minorEastAsia"/>
        </w:rPr>
        <w:t>Integration of needs – inclusive, integrated design enabling health, care and well-being.</w:t>
      </w:r>
    </w:p>
    <w:p w14:paraId="672A6659" w14:textId="77777777" w:rsidR="004752C1" w:rsidRPr="005C6417" w:rsidRDefault="004752C1" w:rsidP="004752C1">
      <w:pPr>
        <w:rPr>
          <w:rFonts w:ascii="Georgia" w:eastAsiaTheme="minorEastAsia" w:hAnsi="Georgia" w:cs="Arial"/>
          <w:lang w:eastAsia="de-DE" w:bidi="en-US"/>
        </w:rPr>
      </w:pPr>
    </w:p>
    <w:p w14:paraId="1FD70A70" w14:textId="31B3441E" w:rsidR="00DF4954" w:rsidRPr="007F6EF8" w:rsidRDefault="00DF4954" w:rsidP="00DB5DC1">
      <w:pPr>
        <w:pStyle w:val="MDPI12title"/>
        <w:rPr>
          <w:rFonts w:eastAsiaTheme="minorEastAsia"/>
        </w:rPr>
      </w:pPr>
      <w:r w:rsidRPr="007F6EF8">
        <w:rPr>
          <w:rFonts w:eastAsiaTheme="minorEastAsia"/>
        </w:rPr>
        <w:t xml:space="preserve">Inside outside: how the outdoor environment </w:t>
      </w:r>
      <w:r w:rsidR="000D56D4" w:rsidRPr="007F6EF8">
        <w:rPr>
          <w:rFonts w:eastAsiaTheme="minorEastAsia"/>
        </w:rPr>
        <w:t>affects</w:t>
      </w:r>
      <w:r w:rsidRPr="007F6EF8">
        <w:rPr>
          <w:rFonts w:eastAsiaTheme="minorEastAsia"/>
        </w:rPr>
        <w:t xml:space="preserve"> patients’ physical activity in a rehabilitation </w:t>
      </w:r>
      <w:r w:rsidR="00742166" w:rsidRPr="007F6EF8">
        <w:rPr>
          <w:rFonts w:eastAsiaTheme="minorEastAsia"/>
        </w:rPr>
        <w:t>center</w:t>
      </w:r>
    </w:p>
    <w:p w14:paraId="66306A16" w14:textId="77777777" w:rsidR="00DF4954" w:rsidRPr="003E0024" w:rsidRDefault="00DF4954" w:rsidP="003E0024">
      <w:pPr>
        <w:rPr>
          <w:lang w:val="en-GB" w:eastAsia="de-DE" w:bidi="en-US"/>
        </w:rPr>
      </w:pPr>
    </w:p>
    <w:p w14:paraId="1E4E8E64" w14:textId="603D49C1" w:rsidR="00AA684A" w:rsidRPr="007F6EF8" w:rsidRDefault="00207F3E" w:rsidP="00DB5DC1">
      <w:pPr>
        <w:pStyle w:val="MDPI13authornames"/>
        <w:rPr>
          <w:rFonts w:eastAsiaTheme="minorEastAsia"/>
        </w:rPr>
      </w:pPr>
      <w:r w:rsidRPr="007F6EF8">
        <w:rPr>
          <w:rFonts w:eastAsiaTheme="minorEastAsia"/>
        </w:rPr>
        <w:t>Margo Annemans</w:t>
      </w:r>
      <w:r w:rsidR="00A86E9F" w:rsidRPr="007F6EF8">
        <w:rPr>
          <w:rFonts w:eastAsiaTheme="minorEastAsia"/>
          <w:vertAlign w:val="superscript"/>
        </w:rPr>
        <w:t>1</w:t>
      </w:r>
      <w:r w:rsidRPr="007F6EF8">
        <w:rPr>
          <w:rFonts w:eastAsiaTheme="minorEastAsia"/>
          <w:vertAlign w:val="superscript"/>
        </w:rPr>
        <w:t>,</w:t>
      </w:r>
      <w:r w:rsidRPr="007F6EF8">
        <w:rPr>
          <w:rFonts w:eastAsiaTheme="minorEastAsia"/>
        </w:rPr>
        <w:t>*</w:t>
      </w:r>
      <w:r w:rsidR="008175C9">
        <w:rPr>
          <w:rFonts w:eastAsiaTheme="minorEastAsia"/>
        </w:rPr>
        <w:t xml:space="preserve">, </w:t>
      </w:r>
      <w:r w:rsidRPr="007F6EF8">
        <w:rPr>
          <w:rFonts w:eastAsiaTheme="minorEastAsia"/>
        </w:rPr>
        <w:t>Delfien Van Dyck</w:t>
      </w:r>
      <w:r w:rsidR="00A86E9F" w:rsidRPr="007F6EF8">
        <w:rPr>
          <w:rFonts w:eastAsiaTheme="minorEastAsia"/>
          <w:vertAlign w:val="superscript"/>
        </w:rPr>
        <w:t>2</w:t>
      </w:r>
      <w:r w:rsidR="008175C9">
        <w:rPr>
          <w:rFonts w:eastAsiaTheme="minorEastAsia"/>
        </w:rPr>
        <w:t xml:space="preserve">, </w:t>
      </w:r>
      <w:r w:rsidR="00A86E9F" w:rsidRPr="007F6EF8">
        <w:rPr>
          <w:rFonts w:eastAsiaTheme="minorEastAsia"/>
        </w:rPr>
        <w:t xml:space="preserve">and </w:t>
      </w:r>
      <w:r w:rsidRPr="007F6EF8">
        <w:rPr>
          <w:rFonts w:eastAsiaTheme="minorEastAsia"/>
        </w:rPr>
        <w:t>Ann Heylighen</w:t>
      </w:r>
      <w:r w:rsidRPr="007F6EF8">
        <w:rPr>
          <w:rFonts w:eastAsiaTheme="minorEastAsia"/>
          <w:vertAlign w:val="superscript"/>
        </w:rPr>
        <w:t>1</w:t>
      </w:r>
    </w:p>
    <w:p w14:paraId="2DB4F4C7" w14:textId="206B2670" w:rsidR="00211E64" w:rsidRPr="007F6EF8" w:rsidRDefault="00AA684A" w:rsidP="00DB5DC1">
      <w:pPr>
        <w:pStyle w:val="MDPI16affiliation"/>
        <w:rPr>
          <w:rFonts w:eastAsiaTheme="minorEastAsia"/>
        </w:rPr>
      </w:pPr>
      <w:r w:rsidRPr="007F6EF8">
        <w:rPr>
          <w:rFonts w:eastAsiaTheme="minorEastAsia"/>
          <w:vertAlign w:val="superscript"/>
        </w:rPr>
        <w:t>1</w:t>
      </w:r>
      <w:r w:rsidR="00A86E9F" w:rsidRPr="007F6EF8">
        <w:rPr>
          <w:rFonts w:eastAsiaTheme="minorEastAsia"/>
        </w:rPr>
        <w:tab/>
      </w:r>
      <w:r w:rsidR="00211E64" w:rsidRPr="007F6EF8">
        <w:rPr>
          <w:rFonts w:eastAsiaTheme="minorEastAsia"/>
        </w:rPr>
        <w:t xml:space="preserve">KU Leuven, Department of Architecture, Research[x]Design, Leuven, Belgium; </w:t>
      </w:r>
      <w:r w:rsidR="00211E64" w:rsidRPr="007F6EF8">
        <w:rPr>
          <w:rFonts w:eastAsiaTheme="minorEastAsia"/>
        </w:rPr>
        <w:br/>
        <w:t>margo.annemans@kuleuven.be; ORCID ID 0000-0001-6541-4069</w:t>
      </w:r>
    </w:p>
    <w:p w14:paraId="49AE5FD1" w14:textId="19655BE3" w:rsidR="00ED502A" w:rsidRPr="007F6EF8" w:rsidRDefault="00ED502A" w:rsidP="00DB5DC1">
      <w:pPr>
        <w:pStyle w:val="MDPI16affiliation"/>
        <w:rPr>
          <w:rFonts w:eastAsiaTheme="minorEastAsia"/>
        </w:rPr>
      </w:pPr>
      <w:r w:rsidRPr="007F6EF8">
        <w:rPr>
          <w:rFonts w:eastAsiaTheme="minorEastAsia"/>
        </w:rPr>
        <w:tab/>
        <w:t>ann.heylighen@kuleuven.be; ORCID ID 0000-0001-6811-3464</w:t>
      </w:r>
    </w:p>
    <w:p w14:paraId="35986719" w14:textId="37394819" w:rsidR="00A86E9F" w:rsidRPr="007F6EF8" w:rsidRDefault="00A86E9F" w:rsidP="00DB5DC1">
      <w:pPr>
        <w:pStyle w:val="MDPI16affiliation"/>
        <w:rPr>
          <w:rFonts w:eastAsiaTheme="minorEastAsia"/>
        </w:rPr>
      </w:pPr>
      <w:r w:rsidRPr="007F6EF8">
        <w:rPr>
          <w:rFonts w:eastAsiaTheme="minorEastAsia"/>
          <w:vertAlign w:val="superscript"/>
        </w:rPr>
        <w:t>2</w:t>
      </w:r>
      <w:r w:rsidRPr="007F6EF8">
        <w:rPr>
          <w:rFonts w:eastAsiaTheme="minorEastAsia"/>
        </w:rPr>
        <w:tab/>
      </w:r>
      <w:r w:rsidR="00CE52E8" w:rsidRPr="007F6EF8">
        <w:rPr>
          <w:rFonts w:eastAsiaTheme="minorEastAsia"/>
        </w:rPr>
        <w:t>Ghent University, Department of Movement and Sport Sciences</w:t>
      </w:r>
      <w:r w:rsidR="00ED502A" w:rsidRPr="007F6EF8">
        <w:rPr>
          <w:rFonts w:eastAsiaTheme="minorEastAsia"/>
        </w:rPr>
        <w:t>, Ghent, Belgium</w:t>
      </w:r>
    </w:p>
    <w:p w14:paraId="2B8FBA7B" w14:textId="25E26D7B" w:rsidR="002A6905" w:rsidRPr="007F6EF8" w:rsidRDefault="002A6905" w:rsidP="008175C9">
      <w:pPr>
        <w:pStyle w:val="MDPI16affiliation"/>
        <w:ind w:firstLine="0"/>
        <w:rPr>
          <w:rFonts w:eastAsiaTheme="minorEastAsia"/>
        </w:rPr>
      </w:pPr>
      <w:r w:rsidRPr="00DB5DC1">
        <w:rPr>
          <w:rFonts w:eastAsiaTheme="minorEastAsia"/>
        </w:rPr>
        <w:t>delfien.vandyck@ugent.be</w:t>
      </w:r>
      <w:r w:rsidRPr="007F6EF8">
        <w:rPr>
          <w:rFonts w:eastAsiaTheme="minorEastAsia"/>
        </w:rPr>
        <w:t>; ORCID ID 0000-0003-1783-9075</w:t>
      </w:r>
    </w:p>
    <w:p w14:paraId="122652E0" w14:textId="27FAD13F" w:rsidR="00A86E9F" w:rsidRPr="007F6EF8" w:rsidRDefault="00A86E9F" w:rsidP="00DB5DC1">
      <w:pPr>
        <w:pStyle w:val="MDPI16affiliation"/>
        <w:rPr>
          <w:rFonts w:eastAsiaTheme="minorEastAsia"/>
        </w:rPr>
      </w:pPr>
      <w:r w:rsidRPr="007F6EF8">
        <w:rPr>
          <w:rFonts w:eastAsiaTheme="minorEastAsia"/>
        </w:rPr>
        <w:t>*</w:t>
      </w:r>
      <w:r w:rsidRPr="00DB5DC1">
        <w:tab/>
      </w:r>
      <w:r w:rsidR="007F6EF8" w:rsidRPr="007F6EF8">
        <w:rPr>
          <w:rFonts w:eastAsiaTheme="minorEastAsia"/>
        </w:rPr>
        <w:t>Corresponding</w:t>
      </w:r>
      <w:r w:rsidR="004752C1" w:rsidRPr="007F6EF8">
        <w:rPr>
          <w:rFonts w:eastAsiaTheme="minorEastAsia"/>
        </w:rPr>
        <w:t xml:space="preserve"> author. </w:t>
      </w:r>
    </w:p>
    <w:p w14:paraId="3FADCEFE" w14:textId="15D56CAB" w:rsidR="27831D6B" w:rsidRDefault="27831D6B" w:rsidP="27831D6B">
      <w:pPr>
        <w:pStyle w:val="MDPI16affiliation"/>
        <w:rPr>
          <w:color w:val="000000" w:themeColor="text1"/>
          <w:szCs w:val="16"/>
        </w:rPr>
      </w:pPr>
    </w:p>
    <w:tbl>
      <w:tblPr>
        <w:tblpPr w:leftFromText="198" w:rightFromText="198" w:vertAnchor="page" w:horzAnchor="margin" w:tblpY="8281"/>
        <w:tblW w:w="2410" w:type="dxa"/>
        <w:tblLayout w:type="fixed"/>
        <w:tblCellMar>
          <w:left w:w="0" w:type="dxa"/>
          <w:right w:w="0" w:type="dxa"/>
        </w:tblCellMar>
        <w:tblLook w:val="04A0" w:firstRow="1" w:lastRow="0" w:firstColumn="1" w:lastColumn="0" w:noHBand="0" w:noVBand="1"/>
      </w:tblPr>
      <w:tblGrid>
        <w:gridCol w:w="2410"/>
      </w:tblGrid>
      <w:tr w:rsidR="00CC4EF0" w:rsidRPr="005C6417" w14:paraId="049D7965" w14:textId="77777777" w:rsidTr="00CC4EF0">
        <w:tc>
          <w:tcPr>
            <w:tcW w:w="2410" w:type="dxa"/>
            <w:shd w:val="clear" w:color="auto" w:fill="auto"/>
          </w:tcPr>
          <w:p w14:paraId="12C30D5A" w14:textId="77777777" w:rsidR="00CC4EF0" w:rsidRPr="00796828" w:rsidRDefault="00CC4EF0" w:rsidP="00CC4EF0">
            <w:pPr>
              <w:spacing w:line="240" w:lineRule="auto"/>
              <w:jc w:val="left"/>
              <w:rPr>
                <w:rFonts w:ascii="Georgia" w:eastAsiaTheme="minorEastAsia" w:hAnsi="Georgia" w:cs="Arial"/>
                <w:b/>
                <w:bCs/>
                <w:noProof w:val="0"/>
                <w:color w:val="auto"/>
                <w:sz w:val="14"/>
                <w:szCs w:val="14"/>
              </w:rPr>
            </w:pPr>
            <w:r w:rsidRPr="00796828">
              <w:rPr>
                <w:rFonts w:ascii="Georgia" w:eastAsiaTheme="minorEastAsia" w:hAnsi="Georgia" w:cs="Arial"/>
                <w:b/>
                <w:bCs/>
                <w:noProof w:val="0"/>
                <w:color w:val="auto"/>
                <w:sz w:val="14"/>
                <w:szCs w:val="14"/>
              </w:rPr>
              <w:t xml:space="preserve">Names of the track editors: </w:t>
            </w:r>
          </w:p>
          <w:p w14:paraId="468BE21D" w14:textId="0182CD36" w:rsidR="00CC4EF0" w:rsidRPr="00796828" w:rsidRDefault="00CC4EF0" w:rsidP="00CC4EF0">
            <w:pPr>
              <w:adjustRightInd w:val="0"/>
              <w:snapToGrid w:val="0"/>
              <w:spacing w:line="240" w:lineRule="auto"/>
              <w:jc w:val="left"/>
              <w:rPr>
                <w:rFonts w:ascii="Georgia" w:eastAsiaTheme="minorEastAsia" w:hAnsi="Georgia" w:cs="Arial"/>
                <w:noProof w:val="0"/>
                <w:color w:val="auto"/>
                <w:sz w:val="14"/>
                <w:szCs w:val="22"/>
              </w:rPr>
            </w:pPr>
            <w:r>
              <w:rPr>
                <w:rFonts w:ascii="Georgia" w:eastAsiaTheme="minorEastAsia" w:hAnsi="Georgia" w:cs="Arial"/>
                <w:noProof w:val="0"/>
                <w:color w:val="auto"/>
                <w:sz w:val="14"/>
                <w:szCs w:val="22"/>
              </w:rPr>
              <w:t>Clarine van Oel</w:t>
            </w:r>
            <w:r>
              <w:rPr>
                <w:rFonts w:ascii="Georgia" w:eastAsiaTheme="minorEastAsia" w:hAnsi="Georgia" w:cs="Arial"/>
                <w:noProof w:val="0"/>
                <w:color w:val="auto"/>
                <w:sz w:val="14"/>
                <w:szCs w:val="22"/>
              </w:rPr>
              <w:br/>
            </w:r>
          </w:p>
          <w:p w14:paraId="7AA7FA7C" w14:textId="3080C359" w:rsidR="00CC4EF0" w:rsidRPr="00CC4EF0" w:rsidRDefault="00CC4EF0" w:rsidP="00CC4EF0">
            <w:pPr>
              <w:spacing w:line="240" w:lineRule="auto"/>
              <w:jc w:val="left"/>
              <w:rPr>
                <w:rFonts w:ascii="Georgia" w:eastAsiaTheme="minorEastAsia" w:hAnsi="Georgia" w:cs="Arial"/>
                <w:b/>
                <w:bCs/>
                <w:noProof w:val="0"/>
                <w:color w:val="auto"/>
                <w:sz w:val="14"/>
                <w:szCs w:val="14"/>
              </w:rPr>
            </w:pPr>
          </w:p>
          <w:p w14:paraId="19415C8A" w14:textId="77777777" w:rsidR="00CC4EF0" w:rsidRPr="00796828" w:rsidRDefault="00CC4EF0" w:rsidP="00CC4EF0">
            <w:pPr>
              <w:spacing w:line="240" w:lineRule="auto"/>
              <w:jc w:val="left"/>
              <w:rPr>
                <w:rFonts w:ascii="Georgia" w:eastAsiaTheme="minorEastAsia" w:hAnsi="Georgia" w:cs="Arial"/>
                <w:noProof w:val="0"/>
                <w:color w:val="auto"/>
                <w:sz w:val="14"/>
                <w:szCs w:val="22"/>
              </w:rPr>
            </w:pPr>
            <w:r w:rsidRPr="00796828">
              <w:rPr>
                <w:rFonts w:ascii="Georgia" w:eastAsiaTheme="minorEastAsia" w:hAnsi="Georgia" w:cs="Arial"/>
                <w:b/>
                <w:noProof w:val="0"/>
                <w:color w:val="auto"/>
                <w:sz w:val="14"/>
                <w:szCs w:val="22"/>
              </w:rPr>
              <w:t>Journal:</w:t>
            </w:r>
            <w:r w:rsidRPr="00796828">
              <w:rPr>
                <w:rFonts w:ascii="Georgia" w:eastAsiaTheme="minorEastAsia" w:hAnsi="Georgia" w:cs="Arial"/>
                <w:noProof w:val="0"/>
                <w:color w:val="auto"/>
                <w:sz w:val="14"/>
                <w:szCs w:val="22"/>
              </w:rPr>
              <w:t xml:space="preserve"> </w:t>
            </w:r>
            <w:r w:rsidRPr="00796828">
              <w:rPr>
                <w:rFonts w:ascii="Georgia" w:eastAsiaTheme="minorEastAsia" w:hAnsi="Georgia" w:cs="Arial"/>
                <w:sz w:val="14"/>
                <w:szCs w:val="22"/>
              </w:rPr>
              <w:t>The Evolving Scholar </w:t>
            </w:r>
          </w:p>
          <w:p w14:paraId="7B87C66A" w14:textId="77777777" w:rsidR="00CC4EF0" w:rsidRPr="00796828" w:rsidRDefault="00CC4EF0" w:rsidP="00CC4EF0">
            <w:pPr>
              <w:pStyle w:val="MDPI61Citation"/>
              <w:spacing w:line="240" w:lineRule="exact"/>
              <w:rPr>
                <w:rFonts w:ascii="Georgia" w:eastAsiaTheme="minorEastAsia" w:hAnsi="Georgia" w:cs="Arial"/>
              </w:rPr>
            </w:pPr>
            <w:r w:rsidRPr="00796828">
              <w:rPr>
                <w:rFonts w:ascii="Georgia" w:eastAsiaTheme="minorEastAsia" w:hAnsi="Georgia" w:cs="Arial"/>
                <w:b/>
              </w:rPr>
              <w:t>DOI:</w:t>
            </w:r>
            <w:r w:rsidRPr="00796828">
              <w:rPr>
                <w:rFonts w:ascii="Georgia" w:eastAsiaTheme="minorEastAsia" w:hAnsi="Georgia" w:cs="Arial"/>
              </w:rPr>
              <w:t>10.24404/623b7e47191ed51d3c1d2c88</w:t>
            </w:r>
          </w:p>
          <w:p w14:paraId="22D3B7C3" w14:textId="77777777" w:rsidR="00CC4EF0" w:rsidRPr="00796828" w:rsidRDefault="00CC4EF0" w:rsidP="00CC4EF0">
            <w:pPr>
              <w:pStyle w:val="MDPI14history"/>
              <w:rPr>
                <w:rFonts w:ascii="Georgia" w:eastAsiaTheme="minorEastAsia" w:hAnsi="Georgia" w:cs="Arial"/>
              </w:rPr>
            </w:pPr>
          </w:p>
          <w:p w14:paraId="2F3D7301" w14:textId="7887D58D" w:rsidR="00CC4EF0" w:rsidRPr="00796828" w:rsidRDefault="00CC4EF0" w:rsidP="00CC4EF0">
            <w:pPr>
              <w:pStyle w:val="MDPI14history"/>
              <w:rPr>
                <w:rFonts w:ascii="Georgia" w:eastAsiaTheme="minorEastAsia" w:hAnsi="Georgia" w:cs="Arial"/>
              </w:rPr>
            </w:pPr>
            <w:r w:rsidRPr="00796828">
              <w:rPr>
                <w:rFonts w:ascii="Georgia" w:eastAsiaTheme="minorEastAsia" w:hAnsi="Georgia" w:cs="Arial"/>
                <w:szCs w:val="14"/>
              </w:rPr>
              <w:t xml:space="preserve">Submitted: </w:t>
            </w:r>
            <w:r>
              <w:rPr>
                <w:rFonts w:ascii="Georgia" w:eastAsiaTheme="minorEastAsia" w:hAnsi="Georgia" w:cs="Arial"/>
                <w:szCs w:val="14"/>
              </w:rPr>
              <w:t>23 Mar 2022</w:t>
            </w:r>
          </w:p>
          <w:p w14:paraId="6371CBEC" w14:textId="7718BCA2" w:rsidR="00CC4EF0" w:rsidRPr="00796828" w:rsidRDefault="00CC4EF0" w:rsidP="00CC4EF0">
            <w:pPr>
              <w:pStyle w:val="MDPI14history"/>
              <w:rPr>
                <w:rFonts w:ascii="Georgia" w:eastAsiaTheme="minorEastAsia" w:hAnsi="Georgia" w:cs="Arial"/>
                <w:szCs w:val="14"/>
              </w:rPr>
            </w:pPr>
            <w:r>
              <w:rPr>
                <w:rFonts w:ascii="Georgia" w:eastAsiaTheme="minorEastAsia" w:hAnsi="Georgia" w:cs="Arial"/>
                <w:szCs w:val="14"/>
              </w:rPr>
              <w:t>Revised: 15 Jun 2022</w:t>
            </w:r>
          </w:p>
          <w:p w14:paraId="1FA8FF6B" w14:textId="74C589B8" w:rsidR="00CC4EF0" w:rsidRPr="00796828" w:rsidRDefault="00CC4EF0" w:rsidP="00CC4EF0">
            <w:pPr>
              <w:pStyle w:val="MDPI14history"/>
              <w:spacing w:after="240"/>
              <w:rPr>
                <w:rFonts w:ascii="Georgia" w:eastAsiaTheme="minorEastAsia" w:hAnsi="Georgia" w:cs="Arial"/>
                <w:szCs w:val="14"/>
              </w:rPr>
            </w:pPr>
            <w:r>
              <w:rPr>
                <w:rFonts w:ascii="Georgia" w:eastAsiaTheme="minorEastAsia" w:hAnsi="Georgia" w:cs="Arial"/>
                <w:szCs w:val="14"/>
              </w:rPr>
              <w:t>Accepted: 15 Jun 2022</w:t>
            </w:r>
            <w:r w:rsidRPr="00796828">
              <w:rPr>
                <w:rFonts w:ascii="Georgia" w:eastAsiaTheme="minorEastAsia" w:hAnsi="Georgia" w:cs="Arial"/>
                <w:szCs w:val="14"/>
              </w:rPr>
              <w:t xml:space="preserve"> </w:t>
            </w:r>
          </w:p>
          <w:p w14:paraId="315B67D1" w14:textId="2D243E01" w:rsidR="00CC4EF0" w:rsidRPr="00796828" w:rsidRDefault="00CC4EF0" w:rsidP="00CC4EF0">
            <w:pPr>
              <w:pStyle w:val="paragraph0"/>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796828">
              <w:rPr>
                <w:rStyle w:val="normaltextrun"/>
                <w:rFonts w:ascii="Georgia" w:eastAsiaTheme="minorEastAsia" w:hAnsi="Georgia" w:cs="Arial"/>
                <w:b/>
                <w:bCs/>
                <w:color w:val="000000" w:themeColor="text1"/>
                <w:sz w:val="14"/>
                <w:szCs w:val="14"/>
              </w:rPr>
              <w:t>Citation</w:t>
            </w:r>
            <w:r w:rsidRPr="00796828">
              <w:rPr>
                <w:rStyle w:val="normaltextrun"/>
                <w:rFonts w:ascii="Georgia" w:eastAsiaTheme="minorEastAsia" w:hAnsi="Georgia" w:cs="Arial"/>
                <w:b/>
                <w:color w:val="000000" w:themeColor="text1"/>
                <w:sz w:val="14"/>
                <w:szCs w:val="14"/>
              </w:rPr>
              <w:t>:</w:t>
            </w:r>
            <w:r w:rsidRPr="00796828">
              <w:rPr>
                <w:rStyle w:val="normaltextrun"/>
                <w:rFonts w:ascii="Georgia" w:eastAsiaTheme="minorEastAsia" w:hAnsi="Georgia" w:cs="Arial"/>
                <w:color w:val="000000" w:themeColor="text1"/>
                <w:sz w:val="14"/>
                <w:szCs w:val="14"/>
              </w:rPr>
              <w:t xml:space="preserve"> </w:t>
            </w:r>
            <w:proofErr w:type="spellStart"/>
            <w:r w:rsidRPr="00CC4EF0">
              <w:rPr>
                <w:rStyle w:val="normaltextrun"/>
                <w:rFonts w:ascii="Georgia" w:eastAsiaTheme="minorEastAsia" w:hAnsi="Georgia" w:cs="Arial"/>
                <w:color w:val="000000" w:themeColor="text1"/>
                <w:sz w:val="14"/>
                <w:szCs w:val="14"/>
              </w:rPr>
              <w:t>Annemans</w:t>
            </w:r>
            <w:proofErr w:type="spellEnd"/>
            <w:r w:rsidRPr="00CC4EF0">
              <w:rPr>
                <w:rStyle w:val="normaltextrun"/>
                <w:rFonts w:ascii="Georgia" w:eastAsiaTheme="minorEastAsia" w:hAnsi="Georgia" w:cs="Arial"/>
                <w:color w:val="000000" w:themeColor="text1"/>
                <w:sz w:val="14"/>
                <w:szCs w:val="14"/>
              </w:rPr>
              <w:t xml:space="preserve">, M., Van Dyck, D. &amp; </w:t>
            </w:r>
            <w:proofErr w:type="spellStart"/>
            <w:r w:rsidRPr="00CC4EF0">
              <w:rPr>
                <w:rStyle w:val="normaltextrun"/>
                <w:rFonts w:ascii="Georgia" w:eastAsiaTheme="minorEastAsia" w:hAnsi="Georgia" w:cs="Arial"/>
                <w:color w:val="000000" w:themeColor="text1"/>
                <w:sz w:val="14"/>
                <w:szCs w:val="14"/>
              </w:rPr>
              <w:t>Heylighen</w:t>
            </w:r>
            <w:proofErr w:type="spellEnd"/>
            <w:r w:rsidRPr="00CC4EF0">
              <w:rPr>
                <w:rStyle w:val="normaltextrun"/>
                <w:rFonts w:ascii="Georgia" w:eastAsiaTheme="minorEastAsia" w:hAnsi="Georgia" w:cs="Arial"/>
                <w:color w:val="000000" w:themeColor="text1"/>
                <w:sz w:val="14"/>
                <w:szCs w:val="14"/>
              </w:rPr>
              <w:t>, A. (2022). Inside outside: how the outdoor environment affects patients’ physical activity in a rehabilitation center. The Evolving Scholar | ARCH22.</w:t>
            </w:r>
          </w:p>
          <w:p w14:paraId="1AAA7C65" w14:textId="77777777" w:rsidR="00CC4EF0" w:rsidRPr="00796828" w:rsidRDefault="00CC4EF0" w:rsidP="00CC4EF0">
            <w:pPr>
              <w:pStyle w:val="paragraph0"/>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1972DC66" w14:textId="77777777" w:rsidR="00CC4EF0" w:rsidRDefault="00CC4EF0" w:rsidP="00CC4EF0">
            <w:pPr>
              <w:pStyle w:val="paragraph0"/>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796828">
              <w:rPr>
                <w:rStyle w:val="normaltextrun"/>
                <w:rFonts w:ascii="Georgia" w:eastAsiaTheme="minorEastAsia" w:hAnsi="Georgia" w:cs="Arial"/>
                <w:color w:val="000000" w:themeColor="text1"/>
                <w:sz w:val="14"/>
                <w:szCs w:val="14"/>
              </w:rPr>
              <w:t xml:space="preserve">This work is licensed under a Creative Commons Attribution (CC </w:t>
            </w:r>
            <w:r>
              <w:rPr>
                <w:rStyle w:val="normaltextrun"/>
                <w:rFonts w:ascii="Georgia" w:eastAsiaTheme="minorEastAsia" w:hAnsi="Georgia" w:cs="Arial"/>
                <w:color w:val="000000" w:themeColor="text1"/>
                <w:sz w:val="14"/>
                <w:szCs w:val="14"/>
              </w:rPr>
              <w:t>BY</w:t>
            </w:r>
            <w:r w:rsidRPr="00796828">
              <w:rPr>
                <w:rStyle w:val="normaltextrun"/>
                <w:rFonts w:ascii="Georgia" w:eastAsiaTheme="minorEastAsia" w:hAnsi="Georgia" w:cs="Arial"/>
                <w:color w:val="000000" w:themeColor="text1"/>
                <w:sz w:val="14"/>
                <w:szCs w:val="14"/>
              </w:rPr>
              <w:t>) license.</w:t>
            </w:r>
            <w:r w:rsidRPr="00796828">
              <w:rPr>
                <w:rStyle w:val="eop"/>
                <w:rFonts w:ascii="Georgia" w:eastAsiaTheme="minorEastAsia" w:hAnsi="Georgia" w:cs="Arial"/>
                <w:color w:val="000000" w:themeColor="text1"/>
                <w:sz w:val="14"/>
                <w:szCs w:val="14"/>
              </w:rPr>
              <w:t> </w:t>
            </w:r>
          </w:p>
          <w:p w14:paraId="667E0740" w14:textId="77777777" w:rsidR="00CC4EF0" w:rsidRPr="00796828" w:rsidRDefault="00CC4EF0" w:rsidP="00CC4EF0">
            <w:pPr>
              <w:pStyle w:val="paragraph0"/>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0BE9060F" w14:textId="4EEEEE41" w:rsidR="00CC4EF0" w:rsidRPr="005C6417" w:rsidRDefault="00CC4EF0" w:rsidP="00CC4EF0">
            <w:pPr>
              <w:pStyle w:val="paragraph0"/>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796828">
              <w:rPr>
                <w:rStyle w:val="normaltextrun"/>
                <w:rFonts w:ascii="Georgia" w:eastAsiaTheme="minorEastAsia" w:hAnsi="Georgia" w:cs="Arial"/>
                <w:color w:val="000000" w:themeColor="text1"/>
                <w:sz w:val="14"/>
                <w:szCs w:val="14"/>
                <w:lang w:val="en-GB"/>
              </w:rPr>
              <w:t xml:space="preserve">©2022 </w:t>
            </w:r>
            <w:proofErr w:type="spellStart"/>
            <w:r w:rsidRPr="00796828">
              <w:rPr>
                <w:rStyle w:val="normaltextrun"/>
                <w:rFonts w:ascii="Georgia" w:eastAsiaTheme="minorEastAsia" w:hAnsi="Georgia" w:cs="Arial"/>
                <w:color w:val="000000" w:themeColor="text1"/>
                <w:sz w:val="14"/>
                <w:szCs w:val="14"/>
                <w:lang w:val="en-GB"/>
              </w:rPr>
              <w:t>Annemans</w:t>
            </w:r>
            <w:proofErr w:type="spellEnd"/>
            <w:r w:rsidRPr="00796828">
              <w:rPr>
                <w:rStyle w:val="normaltextrun"/>
                <w:rFonts w:ascii="Georgia" w:eastAsiaTheme="minorEastAsia" w:hAnsi="Georgia" w:cs="Arial"/>
                <w:color w:val="000000" w:themeColor="text1"/>
                <w:sz w:val="14"/>
                <w:szCs w:val="14"/>
                <w:lang w:val="en-GB"/>
              </w:rPr>
              <w:t>, M., Van Dyck, D.</w:t>
            </w:r>
            <w:r w:rsidRPr="00796828">
              <w:rPr>
                <w:rStyle w:val="normaltextrun"/>
                <w:rFonts w:ascii="Georgia" w:eastAsiaTheme="minorEastAsia" w:hAnsi="Georgia" w:cs="Arial"/>
                <w:color w:val="000000" w:themeColor="text1"/>
                <w:sz w:val="14"/>
                <w:szCs w:val="14"/>
              </w:rPr>
              <w:t xml:space="preserve">&amp; </w:t>
            </w:r>
            <w:proofErr w:type="spellStart"/>
            <w:r w:rsidRPr="00796828">
              <w:rPr>
                <w:rStyle w:val="normaltextrun"/>
                <w:rFonts w:ascii="Georgia" w:eastAsiaTheme="minorEastAsia" w:hAnsi="Georgia" w:cs="Arial"/>
                <w:color w:val="000000" w:themeColor="text1"/>
                <w:sz w:val="14"/>
                <w:szCs w:val="14"/>
              </w:rPr>
              <w:t>Heylighen</w:t>
            </w:r>
            <w:proofErr w:type="spellEnd"/>
            <w:r w:rsidRPr="00796828">
              <w:rPr>
                <w:rStyle w:val="normaltextrun"/>
                <w:rFonts w:ascii="Georgia" w:eastAsiaTheme="minorEastAsia" w:hAnsi="Georgia" w:cs="Arial"/>
                <w:color w:val="000000" w:themeColor="text1"/>
                <w:sz w:val="14"/>
                <w:szCs w:val="14"/>
              </w:rPr>
              <w:t>, A.</w:t>
            </w:r>
            <w:r>
              <w:rPr>
                <w:rStyle w:val="normaltextrun"/>
                <w:rFonts w:ascii="Georgia" w:eastAsiaTheme="minorEastAsia" w:hAnsi="Georgia" w:cs="Arial"/>
                <w:color w:val="000000" w:themeColor="text1"/>
                <w:sz w:val="14"/>
                <w:szCs w:val="14"/>
              </w:rPr>
              <w:t xml:space="preserve"> </w:t>
            </w:r>
            <w:r w:rsidRPr="00796828">
              <w:rPr>
                <w:rStyle w:val="normaltextrun"/>
                <w:rFonts w:ascii="Georgia" w:eastAsiaTheme="minorEastAsia" w:hAnsi="Georgia" w:cs="Arial"/>
                <w:color w:val="000000" w:themeColor="text1"/>
                <w:sz w:val="14"/>
                <w:szCs w:val="14"/>
              </w:rPr>
              <w:t>published by TU Delft OPEN on behalf of the authors</w:t>
            </w:r>
            <w:r>
              <w:rPr>
                <w:rStyle w:val="normaltextrun"/>
                <w:rFonts w:ascii="Georgia" w:eastAsiaTheme="minorEastAsia" w:hAnsi="Georgia" w:cs="Arial"/>
                <w:color w:val="000000" w:themeColor="text1"/>
                <w:sz w:val="14"/>
                <w:szCs w:val="14"/>
              </w:rPr>
              <w:t>.</w:t>
            </w:r>
            <w:r w:rsidRPr="005C6417">
              <w:rPr>
                <w:rStyle w:val="eop"/>
                <w:rFonts w:ascii="Georgia" w:eastAsiaTheme="minorEastAsia" w:hAnsi="Georgia" w:cs="Arial"/>
                <w:color w:val="000000" w:themeColor="text1"/>
                <w:sz w:val="14"/>
                <w:szCs w:val="14"/>
              </w:rPr>
              <w:t> </w:t>
            </w:r>
          </w:p>
          <w:p w14:paraId="059A1ED5" w14:textId="77777777" w:rsidR="00CC4EF0" w:rsidRPr="005C6417" w:rsidRDefault="00CC4EF0" w:rsidP="00CC4EF0">
            <w:pPr>
              <w:adjustRightInd w:val="0"/>
              <w:snapToGrid w:val="0"/>
              <w:spacing w:before="60" w:line="240" w:lineRule="atLeast"/>
              <w:ind w:right="113"/>
              <w:rPr>
                <w:rFonts w:ascii="Georgia" w:eastAsiaTheme="minorEastAsia" w:hAnsi="Georgia" w:cs="Arial"/>
                <w:bCs/>
                <w:sz w:val="14"/>
                <w:szCs w:val="14"/>
                <w:lang w:bidi="en-US"/>
              </w:rPr>
            </w:pPr>
          </w:p>
        </w:tc>
      </w:tr>
    </w:tbl>
    <w:p w14:paraId="44BCDDA8" w14:textId="6586CA23" w:rsidR="002B2BF0" w:rsidRPr="007F6EF8" w:rsidRDefault="00A86E9F" w:rsidP="00DB5DC1">
      <w:pPr>
        <w:pStyle w:val="MDPI17abstract"/>
        <w:rPr>
          <w:rFonts w:eastAsiaTheme="minorEastAsia"/>
        </w:rPr>
      </w:pPr>
      <w:r w:rsidRPr="007F6EF8">
        <w:rPr>
          <w:rFonts w:eastAsiaTheme="minorEastAsia"/>
          <w:b/>
          <w:bCs/>
        </w:rPr>
        <w:t>Abstract:</w:t>
      </w:r>
      <w:r w:rsidRPr="007F6EF8">
        <w:rPr>
          <w:rFonts w:eastAsiaTheme="minorEastAsia"/>
        </w:rPr>
        <w:t xml:space="preserve"> </w:t>
      </w:r>
      <w:r w:rsidR="00E51B4B" w:rsidRPr="00D64E2B">
        <w:rPr>
          <w:rFonts w:eastAsiaTheme="minorEastAsia"/>
        </w:rPr>
        <w:t>People in rehabilitation have been found to be</w:t>
      </w:r>
      <w:r w:rsidR="00E51B4B">
        <w:rPr>
          <w:rFonts w:eastAsiaTheme="minorEastAsia"/>
        </w:rPr>
        <w:t xml:space="preserve"> </w:t>
      </w:r>
      <w:r w:rsidR="00E51B4B" w:rsidRPr="00D64E2B">
        <w:rPr>
          <w:rFonts w:eastAsiaTheme="minorEastAsia"/>
        </w:rPr>
        <w:t>motivated to be physically active by acces</w:t>
      </w:r>
      <w:r w:rsidR="00E51B4B" w:rsidRPr="00796828">
        <w:rPr>
          <w:rFonts w:eastAsiaTheme="minorEastAsia"/>
        </w:rPr>
        <w:t>sible and attractive outdoor environments, both vicinity of healthcare facilities and in the larger</w:t>
      </w:r>
      <w:r w:rsidR="00E51B4B" w:rsidRPr="007F6EF8">
        <w:rPr>
          <w:rFonts w:eastAsiaTheme="minorEastAsia"/>
        </w:rPr>
        <w:t xml:space="preserve"> </w:t>
      </w:r>
      <w:r w:rsidR="00E51B4B" w:rsidRPr="00796828">
        <w:rPr>
          <w:rFonts w:eastAsiaTheme="minorEastAsia"/>
        </w:rPr>
        <w:t xml:space="preserve">neighborhood. </w:t>
      </w:r>
      <w:r w:rsidR="00DF4954" w:rsidRPr="00796828">
        <w:rPr>
          <w:rFonts w:eastAsiaTheme="minorEastAsia"/>
        </w:rPr>
        <w:t xml:space="preserve">Nevertheless, even when available, outside space is not always optimally </w:t>
      </w:r>
      <w:r w:rsidR="006650E5" w:rsidRPr="00796828">
        <w:rPr>
          <w:rFonts w:eastAsiaTheme="minorEastAsia"/>
        </w:rPr>
        <w:t>used</w:t>
      </w:r>
      <w:r w:rsidR="00DF4954" w:rsidRPr="00796828">
        <w:rPr>
          <w:rFonts w:eastAsiaTheme="minorEastAsia"/>
        </w:rPr>
        <w:t xml:space="preserve">. </w:t>
      </w:r>
      <w:r w:rsidR="002B2BF0" w:rsidRPr="00796828">
        <w:rPr>
          <w:rFonts w:eastAsiaTheme="minorEastAsia"/>
        </w:rPr>
        <w:t>We</w:t>
      </w:r>
      <w:r w:rsidR="002B2BF0" w:rsidRPr="007F6EF8">
        <w:rPr>
          <w:rFonts w:eastAsiaTheme="minorEastAsia"/>
        </w:rPr>
        <w:t xml:space="preserve"> aim to gain insight into how the outdoor environment of a rehabilitation </w:t>
      </w:r>
      <w:r w:rsidR="00742166" w:rsidRPr="007F6EF8">
        <w:rPr>
          <w:rFonts w:eastAsiaTheme="minorEastAsia"/>
        </w:rPr>
        <w:t>center</w:t>
      </w:r>
      <w:r w:rsidR="002A6905" w:rsidRPr="007F6EF8">
        <w:rPr>
          <w:rFonts w:eastAsiaTheme="minorEastAsia"/>
        </w:rPr>
        <w:t>,</w:t>
      </w:r>
      <w:r w:rsidR="002B2BF0" w:rsidRPr="007F6EF8">
        <w:rPr>
          <w:rFonts w:eastAsiaTheme="minorEastAsia"/>
        </w:rPr>
        <w:t xml:space="preserve"> </w:t>
      </w:r>
      <w:r w:rsidR="00E51B4B">
        <w:rPr>
          <w:rFonts w:eastAsiaTheme="minorEastAsia"/>
        </w:rPr>
        <w:t xml:space="preserve">on and </w:t>
      </w:r>
      <w:r w:rsidR="002A6905" w:rsidRPr="007F6EF8">
        <w:rPr>
          <w:rFonts w:eastAsiaTheme="minorEastAsia"/>
        </w:rPr>
        <w:t xml:space="preserve">beyond its premises, </w:t>
      </w:r>
      <w:r w:rsidR="002B2BF0" w:rsidRPr="007F6EF8">
        <w:rPr>
          <w:rFonts w:eastAsiaTheme="minorEastAsia"/>
        </w:rPr>
        <w:t xml:space="preserve">hampers or supports patients to be physically active. We conducted a qualitative ethnographic study informed by quantitative </w:t>
      </w:r>
      <w:r w:rsidR="00321DD4" w:rsidRPr="007F6EF8">
        <w:rPr>
          <w:rFonts w:eastAsiaTheme="minorEastAsia"/>
        </w:rPr>
        <w:t xml:space="preserve">physical activity </w:t>
      </w:r>
      <w:r w:rsidR="002B2BF0" w:rsidRPr="007F6EF8">
        <w:rPr>
          <w:rFonts w:eastAsiaTheme="minorEastAsia"/>
        </w:rPr>
        <w:t xml:space="preserve">data. Semi-structured and walking interviews with 16 patients from one </w:t>
      </w:r>
      <w:r w:rsidR="00684B6D">
        <w:rPr>
          <w:rFonts w:eastAsiaTheme="minorEastAsia"/>
        </w:rPr>
        <w:t xml:space="preserve">rehabilitation </w:t>
      </w:r>
      <w:r w:rsidR="00742166" w:rsidRPr="007F6EF8">
        <w:rPr>
          <w:rFonts w:eastAsiaTheme="minorEastAsia"/>
        </w:rPr>
        <w:t>center</w:t>
      </w:r>
      <w:r w:rsidR="002B2BF0" w:rsidRPr="007F6EF8">
        <w:rPr>
          <w:rFonts w:eastAsiaTheme="minorEastAsia"/>
        </w:rPr>
        <w:t xml:space="preserve"> were supported by output from activity trackers. Two focus-group interviews with four nurses and a physio- and an ergo-therapist provided extra perspective</w:t>
      </w:r>
      <w:r w:rsidR="00E51B4B">
        <w:rPr>
          <w:rFonts w:eastAsiaTheme="minorEastAsia"/>
        </w:rPr>
        <w:t>s</w:t>
      </w:r>
      <w:r w:rsidR="002B2BF0" w:rsidRPr="007F6EF8">
        <w:rPr>
          <w:rFonts w:eastAsiaTheme="minorEastAsia"/>
        </w:rPr>
        <w:t xml:space="preserve">. All data were inductively </w:t>
      </w:r>
      <w:r w:rsidR="00684B6D" w:rsidRPr="00684B6D">
        <w:rPr>
          <w:rFonts w:eastAsiaTheme="minorEastAsia"/>
        </w:rPr>
        <w:t>analyzed</w:t>
      </w:r>
      <w:r w:rsidR="002B2BF0" w:rsidRPr="007F6EF8">
        <w:rPr>
          <w:rFonts w:eastAsiaTheme="minorEastAsia"/>
        </w:rPr>
        <w:t xml:space="preserve"> guided by a grounded-theory based approach. </w:t>
      </w:r>
      <w:r w:rsidR="000D56D4" w:rsidRPr="007F6EF8">
        <w:rPr>
          <w:rFonts w:eastAsiaTheme="minorEastAsia"/>
        </w:rPr>
        <w:t>An analysis of sensory information, affordances and meaning making showed</w:t>
      </w:r>
      <w:r w:rsidR="002B2BF0" w:rsidRPr="007F6EF8">
        <w:rPr>
          <w:rFonts w:eastAsiaTheme="minorEastAsia"/>
        </w:rPr>
        <w:t xml:space="preserve"> a wide variety in the roles the outdoor environment plays in patients’ physical activity</w:t>
      </w:r>
      <w:r w:rsidR="00B41C5F">
        <w:rPr>
          <w:rFonts w:eastAsiaTheme="minorEastAsia"/>
        </w:rPr>
        <w:t>,</w:t>
      </w:r>
      <w:r w:rsidR="002B2BF0" w:rsidRPr="007F6EF8">
        <w:rPr>
          <w:rFonts w:eastAsiaTheme="minorEastAsia"/>
        </w:rPr>
        <w:t xml:space="preserve"> both inside and outside the building, ranging from patients travelling to near villages to others staying inside all day but enjoying the view when walking to the end of the hallway. </w:t>
      </w:r>
      <w:r w:rsidR="000D56D4" w:rsidRPr="007F6EF8">
        <w:rPr>
          <w:rFonts w:eastAsiaTheme="minorEastAsia"/>
        </w:rPr>
        <w:t>Concrete</w:t>
      </w:r>
      <w:r w:rsidR="002B2BF0" w:rsidRPr="007F6EF8">
        <w:rPr>
          <w:rFonts w:eastAsiaTheme="minorEastAsia"/>
        </w:rPr>
        <w:t xml:space="preserve"> destinations motivate patients to go outside and be physically active, but also smaller interventions like avoiding even the smallest physical boundaries, facilitating visual control, and providing </w:t>
      </w:r>
      <w:r w:rsidR="00CE52E8" w:rsidRPr="007F6EF8">
        <w:rPr>
          <w:rFonts w:eastAsiaTheme="minorEastAsia"/>
        </w:rPr>
        <w:t xml:space="preserve">psychological </w:t>
      </w:r>
      <w:r w:rsidR="002B2BF0" w:rsidRPr="007F6EF8">
        <w:rPr>
          <w:rFonts w:eastAsiaTheme="minorEastAsia"/>
        </w:rPr>
        <w:t xml:space="preserve">support have a positive impact. </w:t>
      </w:r>
      <w:r w:rsidR="00E51B4B" w:rsidRPr="00D64E2B">
        <w:rPr>
          <w:rFonts w:eastAsiaTheme="minorEastAsia"/>
        </w:rPr>
        <w:t>If</w:t>
      </w:r>
      <w:r w:rsidR="00E51B4B">
        <w:rPr>
          <w:rFonts w:eastAsiaTheme="minorEastAsia"/>
        </w:rPr>
        <w:t xml:space="preserve"> </w:t>
      </w:r>
      <w:r w:rsidR="00E51B4B" w:rsidRPr="00D64E2B">
        <w:rPr>
          <w:rFonts w:eastAsiaTheme="minorEastAsia"/>
        </w:rPr>
        <w:t>a rehabilitation center is to encourage physical activity amongst patients, inside and outside, it is important that inside and outside spaces are connected physically, visually</w:t>
      </w:r>
      <w:r w:rsidR="00AF7D2B">
        <w:rPr>
          <w:rFonts w:eastAsiaTheme="minorEastAsia"/>
        </w:rPr>
        <w:t>,</w:t>
      </w:r>
      <w:r w:rsidR="00E51B4B" w:rsidRPr="00D64E2B">
        <w:rPr>
          <w:rFonts w:eastAsiaTheme="minorEastAsia"/>
        </w:rPr>
        <w:t xml:space="preserve"> and psychologically.</w:t>
      </w:r>
    </w:p>
    <w:p w14:paraId="30BBC5E9" w14:textId="77777777" w:rsidR="002B2BF0" w:rsidRPr="003E0024" w:rsidRDefault="002B2BF0" w:rsidP="003E0024">
      <w:pPr>
        <w:rPr>
          <w:lang w:val="en-GB" w:eastAsia="de-DE" w:bidi="en-US"/>
        </w:rPr>
      </w:pPr>
    </w:p>
    <w:p w14:paraId="55CE36C4" w14:textId="19B9C06A" w:rsidR="00A86E9F" w:rsidRPr="007F6EF8" w:rsidRDefault="00A86E9F" w:rsidP="00DB5DC1">
      <w:pPr>
        <w:pStyle w:val="MDPI18keywords"/>
        <w:rPr>
          <w:rFonts w:eastAsiaTheme="minorEastAsia"/>
        </w:rPr>
      </w:pPr>
      <w:r w:rsidRPr="007F6EF8">
        <w:rPr>
          <w:rFonts w:eastAsiaTheme="minorEastAsia"/>
          <w:b/>
          <w:bCs/>
        </w:rPr>
        <w:t xml:space="preserve">Keywords: </w:t>
      </w:r>
      <w:r w:rsidR="006A40EE" w:rsidRPr="007F6EF8">
        <w:rPr>
          <w:rFonts w:eastAsiaTheme="minorEastAsia"/>
        </w:rPr>
        <w:t xml:space="preserve">experience of space, healthcare design, </w:t>
      </w:r>
      <w:r w:rsidR="00DF4954" w:rsidRPr="007F6EF8">
        <w:rPr>
          <w:rFonts w:eastAsiaTheme="minorEastAsia"/>
        </w:rPr>
        <w:t xml:space="preserve">outdoor environment, physical activity, rehabilitation </w:t>
      </w:r>
      <w:r w:rsidR="00742166" w:rsidRPr="007F6EF8">
        <w:rPr>
          <w:rFonts w:eastAsiaTheme="minorEastAsia"/>
        </w:rPr>
        <w:t>center</w:t>
      </w:r>
      <w:r w:rsidR="00DF01B1" w:rsidRPr="007F6EF8">
        <w:rPr>
          <w:rFonts w:eastAsiaTheme="minorEastAsia"/>
        </w:rPr>
        <w:t xml:space="preserve">, </w:t>
      </w:r>
    </w:p>
    <w:p w14:paraId="6A05A809" w14:textId="77777777" w:rsidR="00A86E9F" w:rsidRPr="005C6417" w:rsidRDefault="00A86E9F" w:rsidP="00A86E9F">
      <w:pPr>
        <w:pStyle w:val="MDPI19line"/>
        <w:rPr>
          <w:rFonts w:ascii="Georgia" w:eastAsiaTheme="minorEastAsia" w:hAnsi="Georgia" w:cs="Arial"/>
        </w:rPr>
      </w:pPr>
    </w:p>
    <w:p w14:paraId="32A36C38" w14:textId="6E099AFA" w:rsidR="00A86E9F" w:rsidRPr="007F6EF8" w:rsidRDefault="00A86E9F" w:rsidP="00DB5DC1">
      <w:pPr>
        <w:pStyle w:val="MDPI21heading1"/>
        <w:rPr>
          <w:rFonts w:eastAsiaTheme="minorEastAsia"/>
        </w:rPr>
      </w:pPr>
      <w:r w:rsidRPr="007F6EF8">
        <w:rPr>
          <w:rFonts w:eastAsiaTheme="minorEastAsia"/>
        </w:rPr>
        <w:t>1. Introduction</w:t>
      </w:r>
      <w:r w:rsidR="00582DE9" w:rsidRPr="007F6EF8">
        <w:rPr>
          <w:rFonts w:eastAsiaTheme="minorEastAsia"/>
        </w:rPr>
        <w:t xml:space="preserve"> </w:t>
      </w:r>
    </w:p>
    <w:p w14:paraId="0154850E" w14:textId="06F5AD47" w:rsidR="002A6905" w:rsidRPr="007F6EF8" w:rsidRDefault="004423D6" w:rsidP="00DB5DC1">
      <w:pPr>
        <w:pStyle w:val="MDPI31text"/>
        <w:rPr>
          <w:rFonts w:eastAsiaTheme="minorEastAsia"/>
        </w:rPr>
      </w:pPr>
      <w:r w:rsidRPr="007F6EF8">
        <w:rPr>
          <w:rFonts w:eastAsiaTheme="minorEastAsia"/>
        </w:rPr>
        <w:t xml:space="preserve">Ever since Ulrich’s </w:t>
      </w:r>
      <w:r w:rsidRPr="007F6EF8">
        <w:rPr>
          <w:rFonts w:eastAsiaTheme="minorEastAsia"/>
        </w:rPr>
        <w:fldChar w:fldCharType="begin"/>
      </w:r>
      <w:r w:rsidRPr="007F6EF8">
        <w:rPr>
          <w:rFonts w:eastAsiaTheme="minorEastAsia"/>
        </w:rPr>
        <w:instrText xml:space="preserve"> ADDIN ZOTERO_ITEM CSL_CITATION {"citationID":"0trgzJyH","properties":{"formattedCitation":"(Ulrich, 1984)","plainCitation":"(Ulrich, 1984)","noteIndex":0},"citationItems":[{"id":279,"uris":["http://zotero.org/users/377977/items/NVQ2H6CQ"],"uri":["http://zotero.org/users/377977/items/NVQ2H6CQ"],"itemData":{"id":279,"type":"article-journal","container-title":"Science","DOI":"10.1126/science.6143402","ISSN":"0036-8075","issue":"4647","journalAbbreviation":"Science","page":"420-421","title":"View through a window may influence recovery from surgery","volume":"224","author":[{"family":"Ulrich","given":"Roger"}],"issued":{"date-parts":[["1984",4]]}}}],"schema":"https://github.com/citation-style-language/schema/raw/master/csl-citation.json"} </w:instrText>
      </w:r>
      <w:r w:rsidRPr="007F6EF8">
        <w:rPr>
          <w:rFonts w:eastAsiaTheme="minorEastAsia"/>
        </w:rPr>
        <w:fldChar w:fldCharType="separate"/>
      </w:r>
      <w:r w:rsidRPr="007F6EF8">
        <w:rPr>
          <w:rFonts w:eastAsiaTheme="minorEastAsia"/>
        </w:rPr>
        <w:t>(1984)</w:t>
      </w:r>
      <w:r w:rsidRPr="007F6EF8">
        <w:rPr>
          <w:rFonts w:eastAsiaTheme="minorEastAsia"/>
        </w:rPr>
        <w:fldChar w:fldCharType="end"/>
      </w:r>
      <w:r w:rsidRPr="007F6EF8">
        <w:rPr>
          <w:rFonts w:eastAsiaTheme="minorEastAsia"/>
        </w:rPr>
        <w:t xml:space="preserve"> study pointing at </w:t>
      </w:r>
      <w:r w:rsidR="0007284F" w:rsidRPr="007F6EF8">
        <w:rPr>
          <w:rFonts w:eastAsiaTheme="minorEastAsia"/>
        </w:rPr>
        <w:t xml:space="preserve">how a view on green  affects patients’ recovery, </w:t>
      </w:r>
      <w:r w:rsidRPr="007F6EF8">
        <w:rPr>
          <w:rFonts w:eastAsiaTheme="minorEastAsia"/>
        </w:rPr>
        <w:t xml:space="preserve">the presence of nature has been identified as an important quality </w:t>
      </w:r>
      <w:r w:rsidR="0007284F" w:rsidRPr="007F6EF8">
        <w:rPr>
          <w:rFonts w:eastAsiaTheme="minorEastAsia"/>
        </w:rPr>
        <w:t>of</w:t>
      </w:r>
      <w:r w:rsidRPr="007F6EF8">
        <w:rPr>
          <w:rFonts w:eastAsiaTheme="minorEastAsia"/>
        </w:rPr>
        <w:t xml:space="preserve"> a healing environment </w:t>
      </w:r>
      <w:r w:rsidRPr="007F6EF8">
        <w:rPr>
          <w:rFonts w:eastAsiaTheme="minorEastAsia"/>
        </w:rPr>
        <w:fldChar w:fldCharType="begin"/>
      </w:r>
      <w:r w:rsidRPr="007F6EF8">
        <w:rPr>
          <w:rFonts w:eastAsiaTheme="minorEastAsia"/>
        </w:rPr>
        <w:instrText xml:space="preserve"> ADDIN ZOTERO_ITEM CSL_CITATION {"citationID":"EMLXCd8j","properties":{"formattedCitation":"(Huisman et al., 2012; Ulrich et al., 2008; Zhang et al., 2019)","plainCitation":"(Huisman et al., 2012; Ulrich et al., 2008; Zhang et al., 2019)","noteIndex":0},"citationItems":[{"id":290,"uris":["http://zotero.org/users/377977/items/PIDPGMNR"],"uri":["http://zotero.org/users/377977/items/PIDPGMNR"],"itemData":{"id":290,"type":"article-journal","container-title":"Building and Environment","DOI":"10.1016/j.buildenv.2012.06.016","ISSN":"03601323","language":"en","page":"70-80","source":"CrossRef","title":"Healing environment: A review of the impact of physical environmental factors on users","title-short":"Healing environment","volume":"58","author":[{"family":"Huisman","given":"E.R.C.M."},{"family":"Morales","given":"E."},{"family":"Hoof","given":"J.","non-dropping-particle":"van"},{"family":"Kort","given":"H.S.M."}],"issued":{"date-parts":[["2012",12]]}}},{"id":141,"uris":["http://zotero.org</w:instrText>
      </w:r>
      <w:r w:rsidRPr="004D074F">
        <w:rPr>
          <w:rFonts w:eastAsiaTheme="minorEastAsia"/>
          <w:lang w:val="nl-NL"/>
        </w:rPr>
        <w:instrText xml:space="preserve">/users/377977/items/C2992ZS7"],"uri":["http://zotero.org/users/377977/items/C2992ZS7"],"itemData":{"id":141,"type":"article-journal","container-title":"HERD : Health Environments Research &amp; Design Journal","issue":"3","journalAbbreviation":"HERD","page":"61-125","title":"A Review of the Research Literature on Evidence-Based Healthcare Design","volume":"1","author":[{"family":"Ulrich","given":"Roger"},{"family":"Zimring","given":"Craig"},{"family":"Zhu","given":"Xuemei"},{"family":"MS","given":"Jennifer"},{"family":"Seo","given":"Hyon-Bo"},{"family":"Choi","given":"Young-Seon"},{"family":"Quan","given":"Xiaobo"},{"family":"Joseph","given":"Anjali"}],"issued":{"date-parts":[["2008"]]}}},{"id":1030,"uris":["http://zotero.org/users/377977/items/N3LIDITM"],"uri":["http://zotero.org/users/377977/items/N3LIDITM"],"itemData":{"id":1030,"type":"article-journal","container-title":"Building Research &amp; Information","DOI":"10.1080/09613218.2017.1411130","ISSN":"0961-3218, 1466-4321","issue":"6","language":"en","page":"747-766","source":"Crossref","title":"Healing </w:instrText>
      </w:r>
      <w:r w:rsidRPr="00065ECA">
        <w:rPr>
          <w:rFonts w:eastAsiaTheme="minorEastAsia"/>
          <w:lang w:val="nl-BE"/>
        </w:rPr>
        <w:instrText xml:space="preserve">built-environment effects on health outcomes: environment–occupant–health framework","title-short":"Healing built-environment effects on health outcomes","volume":"47","author":[{"family":"Zhang","given":"Yufan"},{"family":"Tzortzopoulos","given":"Patricia"},{"family":"Kagioglou","given":"Mike"}],"issued":{"date-parts":[["2019",8,18]]}}}],"schema":"https://github.com/citation-style-language/schema/raw/master/csl-citation.json"} </w:instrText>
      </w:r>
      <w:r w:rsidRPr="007F6EF8">
        <w:rPr>
          <w:rFonts w:eastAsiaTheme="minorEastAsia"/>
        </w:rPr>
        <w:fldChar w:fldCharType="separate"/>
      </w:r>
      <w:r w:rsidRPr="00065ECA">
        <w:rPr>
          <w:rFonts w:eastAsiaTheme="minorEastAsia"/>
          <w:lang w:val="nl-BE"/>
        </w:rPr>
        <w:t>(e.g. Huisman et al., 2012; Ulrich et al., 2008; Zhang et al., 2019)</w:t>
      </w:r>
      <w:r w:rsidRPr="007F6EF8">
        <w:rPr>
          <w:rFonts w:eastAsiaTheme="minorEastAsia"/>
        </w:rPr>
        <w:fldChar w:fldCharType="end"/>
      </w:r>
      <w:r w:rsidRPr="00065ECA">
        <w:rPr>
          <w:rFonts w:eastAsiaTheme="minorEastAsia"/>
          <w:lang w:val="nl-BE"/>
        </w:rPr>
        <w:t xml:space="preserve">.   </w:t>
      </w:r>
      <w:r w:rsidRPr="007F6EF8">
        <w:rPr>
          <w:rFonts w:eastAsiaTheme="minorEastAsia"/>
        </w:rPr>
        <w:t xml:space="preserve">Although hospital outdoor space impacts on </w:t>
      </w:r>
      <w:r w:rsidR="00684B6D">
        <w:rPr>
          <w:rFonts w:eastAsiaTheme="minorEastAsia"/>
        </w:rPr>
        <w:t xml:space="preserve">users’ </w:t>
      </w:r>
      <w:r w:rsidRPr="007F6EF8">
        <w:rPr>
          <w:rFonts w:eastAsiaTheme="minorEastAsia"/>
        </w:rPr>
        <w:t>physical, emotional, social, and spiritual needs so far it is most</w:t>
      </w:r>
      <w:r w:rsidR="000C566B" w:rsidRPr="007F6EF8">
        <w:rPr>
          <w:rFonts w:eastAsiaTheme="minorEastAsia"/>
        </w:rPr>
        <w:t>ly</w:t>
      </w:r>
      <w:r w:rsidRPr="007F6EF8">
        <w:rPr>
          <w:rFonts w:eastAsiaTheme="minorEastAsia"/>
        </w:rPr>
        <w:t xml:space="preserve"> considered as residual space to support medical activities </w:t>
      </w:r>
      <w:r w:rsidRPr="007F6EF8">
        <w:rPr>
          <w:rFonts w:eastAsiaTheme="minorEastAsia"/>
        </w:rPr>
        <w:fldChar w:fldCharType="begin"/>
      </w:r>
      <w:r w:rsidRPr="007F6EF8">
        <w:rPr>
          <w:rFonts w:eastAsiaTheme="minorEastAsia"/>
        </w:rPr>
        <w:instrText xml:space="preserve"> ADDIN ZOTERO_ITEM CSL_CITATION {"citationID":"afhPcEme","properties":{"formattedCitation":"(Djukanovic et al., 2017)","plainCitation":"(Djukanovic et al., 2017)","noteIndex":0},"citationItems":[{"id":1319,"uris":["http://zotero.org/users/377977/items/XXM6KSQM"],"uri":["http://zotero.org/users/377977/items/XXM6KSQM"],"itemData":{"id":1319,"type":"article-journal","abstract":"Hospital outdoor spaces (HOS) play an important part of the Healthcare\n   facilities, with a particular impact on the healing process, which is\n   possible to evaluate by their cultural, social, ecological and economic\n   characteristics and values (Ulrich 1984, 2001, Burnett, 1997; Marcus and\n   Barnes, 1999). However, this paper argues that research studies refer to HOS\n   only as residual spaces to support medical activities. Urban theory, policy\n   and scientific research is focusing on the issue of the hospital evaluation,\n   but mainly on interior and spatial characteristics, rather than a hospital\n   outdoor environment. No more than 1000 papers have been published on this\n   topic. This paper discusses quality and significance of HOS in Belgrade,\n   while identifying the problems and potentials of HOS, from the user\n   perspective. The presented paper is established as the part of the larger\n   research done in collaboration of the Faculty of Architecture in Belgrade and\n   Sapienza University of Rome, Faculty of Architecture, which will be presented\n   in a series of four books. The first book (Health Spaces: Hospital outdoor\n   environment) is already published and it offers a general ?top-down?\n   interdisciplinary overview of the topic of HOS, given by experts -\n   architects, urban planners and designers. Particularly, this paper is\n   prepared as a foundation for the second book, with the aim to offer a\n   ?bottom-up? overview on the topic of HOS given by hospital ?community?\n   (doctors, patients, staff, visitors, etc.). Furthermore, this research was\n   also conducted as a part of an academic course: ?Participative Urban Design?,\n   with the students at the master level of studies. The methodological\n   framework used in this paper consists of extensive and fundamental literature\n   review. In the frame of participative and collaborative approach, all\n   analyses were conducted in the form of quality assessment, from the\n   perspective of stakeholders, aforementioned as a hospital community. The\n   survey was conducted using specific two-part questionnaire, carefully\n   established within the academic course, as a main tool for reaching the\n   database. Focusing on the case of Belgrade, four major hospitals were chosen\n   as case studies: Clinical center of Serbia, Military Medical Academy, and\n   both Clinical Hospital Centers: ?Bezanijska kosa? and ?Zvezdara?. The group\n   of 12 students conducted the survey over a period of four weeks, with more\n   than 120 participants from each hospital, gathering both specific and general\n   results. Overall, this paper presents the first assessment of HOS of this\n   kind ever done in Serbia. The results of the research will contribute to\n   improving hospital environment and could present the first step on the path\n   to integrate outdoor spaces into hospital life.\n          , \n            nema","container-title":"Facta universitatis - series: Architecture and Civil Engineering","DOI":"10.2298/FUACE161121005D","ISSN":"0354-4605, 2406-0860","issue":"1","journalAbbreviation":"Facta Univ Arch Civ Enge","language":"en","page":"73-84","source":"DOI.org (Crossref)","title":"Evaluation of hospital outdoor spaces through users’ participation analysis","volume":"15","author":[{"family":"Djukanovic","given":"Zoran"},{"family":"Maric","given":"Jelena"},{"family":"Giofrè","given":"Francesca"}],"issued":{"date-parts":[["2017"]]}}}],"schema":"https://github.com/citation-style-language/schema/raw/master/csl-citation.json"} </w:instrText>
      </w:r>
      <w:r w:rsidRPr="007F6EF8">
        <w:rPr>
          <w:rFonts w:eastAsiaTheme="minorEastAsia"/>
        </w:rPr>
        <w:fldChar w:fldCharType="separate"/>
      </w:r>
      <w:r w:rsidRPr="007F6EF8">
        <w:rPr>
          <w:rFonts w:eastAsiaTheme="minorEastAsia"/>
        </w:rPr>
        <w:t xml:space="preserve">(Djukanovic </w:t>
      </w:r>
      <w:r w:rsidRPr="007F6EF8">
        <w:rPr>
          <w:rFonts w:eastAsiaTheme="minorEastAsia"/>
        </w:rPr>
        <w:lastRenderedPageBreak/>
        <w:t>et al., 2017)</w:t>
      </w:r>
      <w:r w:rsidRPr="007F6EF8">
        <w:rPr>
          <w:rFonts w:eastAsiaTheme="minorEastAsia"/>
        </w:rPr>
        <w:fldChar w:fldCharType="end"/>
      </w:r>
      <w:r w:rsidRPr="007F6EF8">
        <w:rPr>
          <w:rFonts w:eastAsiaTheme="minorEastAsia"/>
        </w:rPr>
        <w:t xml:space="preserve">. </w:t>
      </w:r>
      <w:r w:rsidR="000C566B" w:rsidRPr="007F6EF8">
        <w:rPr>
          <w:rFonts w:eastAsiaTheme="minorEastAsia"/>
        </w:rPr>
        <w:t>A</w:t>
      </w:r>
      <w:r w:rsidRPr="007F6EF8">
        <w:rPr>
          <w:rFonts w:eastAsiaTheme="minorEastAsia"/>
        </w:rPr>
        <w:t xml:space="preserve">vailable outdoor spaces are mainly intended for passive use, i.e. sitting and enjoying the greenery. A literature review </w:t>
      </w:r>
      <w:r w:rsidR="00211E64" w:rsidRPr="007F6EF8">
        <w:rPr>
          <w:rFonts w:eastAsiaTheme="minorEastAsia"/>
        </w:rPr>
        <w:fldChar w:fldCharType="begin"/>
      </w:r>
      <w:r w:rsidR="00211E64" w:rsidRPr="007F6EF8">
        <w:rPr>
          <w:rFonts w:eastAsiaTheme="minorEastAsia"/>
        </w:rPr>
        <w:instrText xml:space="preserve"> ADDIN ZOTERO_ITEM CSL_CITATION {"citationID":"wbYf0EsP","properties":{"formattedCitation":"(Weerasuriya et al., 2019)","plainCitation":"(Weerasuriya et al., 2019)","noteIndex":0},"citationItems":[{"id":1321,"uris":["http://zotero.org/users/377977/items/NBGJR5DE"],"uri":["http://zotero.org/users/377977/items/NBGJR5DE"],"itemData":{"id":1321,"type":"article-journal","abstract":"This review describes the facilitators and barriers impacting on passive access to green spaces within healthcare settings. A systematic mixed-studies review was undertaken to review the quantitative and qualitative evidence on access to green spaces within healthcare settings, as well as to review the methodological quality of the studies eligible for inclusion. A total of 24 articles met the inclusion criteria and were included in the review. The barriers to access were grouped into three themes: “awareness,” “accessibility,” and “comfort.” The facilitators were grouped into 13 themes: “flora and foliage,” “views,” “water features,” “sun, rain, fresh air, wind,” “animal life,” “diverse textures, heights, shapes,” “lawn,” “natural versus artificial material,” “rest areas,” “shade,” “private areas,” “play equipment,” and “safety.” These findings can be explained through multiple lenses, using existing theories on contact with nature and supportive garden design. In an era of elevated stress, patient admissions, and staff turnover in hospitals, and rising costs of providing healthcare services, the creation of settings conducive to health promotion, stress reduction, and faster recovery is relevant and timely. This article, which has collated over three decades of research evidence, is invaluable in addressing this issue.","container-title":"HERD: Health Environments Research &amp; Design Journal","DOI":"10.1177/1937586718810859","ISSN":"1937-5867, 2167-5112","issue":"3","journalAbbreviation":"HERD","language":"en","page":"119-140","source":"DOI.org (Crossref)","title":"Accessing Green Spaces Within a Healthcare Setting: A Mixed Studies Review of Barriers and Facilitators","title-short":"Accessing Green Spaces Within a Healthcare Setting","volume":"12","author":[{"family":"Weerasuriya","given":"Rona"},{"family":"Henderson-Wilson","given":"Claire"},{"family":"Townsend","given":"Mardie"}],"issued":{"date-parts":[["2019",7]]}}}],"schema":"https://github.com/citation-style-language/schema/raw/master/csl-citation.json"} </w:instrText>
      </w:r>
      <w:r w:rsidR="00211E64" w:rsidRPr="007F6EF8">
        <w:rPr>
          <w:rFonts w:eastAsiaTheme="minorEastAsia"/>
        </w:rPr>
        <w:fldChar w:fldCharType="separate"/>
      </w:r>
      <w:r w:rsidR="00211E64" w:rsidRPr="007F6EF8">
        <w:rPr>
          <w:rFonts w:eastAsiaTheme="minorEastAsia"/>
        </w:rPr>
        <w:t>(Weerasuriya et al., 2019)</w:t>
      </w:r>
      <w:r w:rsidR="00211E64" w:rsidRPr="007F6EF8">
        <w:rPr>
          <w:rFonts w:eastAsiaTheme="minorEastAsia"/>
        </w:rPr>
        <w:fldChar w:fldCharType="end"/>
      </w:r>
      <w:r w:rsidR="00211E64" w:rsidRPr="007F6EF8">
        <w:rPr>
          <w:rFonts w:eastAsiaTheme="minorEastAsia"/>
        </w:rPr>
        <w:t xml:space="preserve"> </w:t>
      </w:r>
      <w:r w:rsidRPr="007F6EF8">
        <w:rPr>
          <w:rFonts w:eastAsiaTheme="minorEastAsia"/>
        </w:rPr>
        <w:t>foregrounded</w:t>
      </w:r>
      <w:r w:rsidR="006C7F3B" w:rsidRPr="007F6EF8">
        <w:rPr>
          <w:rFonts w:eastAsiaTheme="minorEastAsia"/>
        </w:rPr>
        <w:t xml:space="preserve"> as factors</w:t>
      </w:r>
      <w:r w:rsidRPr="007F6EF8">
        <w:rPr>
          <w:rFonts w:eastAsiaTheme="minorEastAsia"/>
        </w:rPr>
        <w:t xml:space="preserve"> </w:t>
      </w:r>
      <w:r w:rsidR="00AF7D2B">
        <w:rPr>
          <w:rFonts w:eastAsiaTheme="minorEastAsia"/>
        </w:rPr>
        <w:t>that affect</w:t>
      </w:r>
      <w:r w:rsidR="00AF7D2B" w:rsidRPr="007F6EF8">
        <w:rPr>
          <w:rFonts w:eastAsiaTheme="minorEastAsia"/>
        </w:rPr>
        <w:t xml:space="preserve"> </w:t>
      </w:r>
      <w:r w:rsidR="002A6905" w:rsidRPr="007F6EF8">
        <w:rPr>
          <w:rFonts w:eastAsiaTheme="minorEastAsia"/>
        </w:rPr>
        <w:t xml:space="preserve">accessing green spaces </w:t>
      </w:r>
      <w:r w:rsidR="00B41C5F">
        <w:rPr>
          <w:rFonts w:eastAsiaTheme="minorEastAsia"/>
        </w:rPr>
        <w:t>around</w:t>
      </w:r>
      <w:r w:rsidR="00B41C5F" w:rsidRPr="007F6EF8">
        <w:rPr>
          <w:rFonts w:eastAsiaTheme="minorEastAsia"/>
        </w:rPr>
        <w:t xml:space="preserve"> </w:t>
      </w:r>
      <w:r w:rsidR="002A6905" w:rsidRPr="007F6EF8">
        <w:rPr>
          <w:rFonts w:eastAsiaTheme="minorEastAsia"/>
        </w:rPr>
        <w:t xml:space="preserve">a rehabilitation hospital </w:t>
      </w:r>
      <w:r w:rsidRPr="007F6EF8">
        <w:rPr>
          <w:rFonts w:eastAsiaTheme="minorEastAsia"/>
        </w:rPr>
        <w:t>(1) awareness, (2) accessibility, (3) comfort</w:t>
      </w:r>
      <w:r w:rsidR="000C566B" w:rsidRPr="007F6EF8">
        <w:rPr>
          <w:rFonts w:eastAsiaTheme="minorEastAsia"/>
        </w:rPr>
        <w:t>,</w:t>
      </w:r>
      <w:r w:rsidR="00211E64" w:rsidRPr="007F6EF8">
        <w:rPr>
          <w:rFonts w:eastAsiaTheme="minorEastAsia"/>
        </w:rPr>
        <w:t xml:space="preserve"> </w:t>
      </w:r>
      <w:r w:rsidRPr="007F6EF8">
        <w:rPr>
          <w:rFonts w:eastAsiaTheme="minorEastAsia"/>
        </w:rPr>
        <w:t>(</w:t>
      </w:r>
      <w:r w:rsidR="000C566B" w:rsidRPr="007F6EF8">
        <w:rPr>
          <w:rFonts w:eastAsiaTheme="minorEastAsia"/>
        </w:rPr>
        <w:t>4</w:t>
      </w:r>
      <w:r w:rsidRPr="007F6EF8">
        <w:rPr>
          <w:rFonts w:eastAsiaTheme="minorEastAsia"/>
        </w:rPr>
        <w:t xml:space="preserve">) </w:t>
      </w:r>
      <w:r w:rsidR="0007284F" w:rsidRPr="007F6EF8">
        <w:rPr>
          <w:rFonts w:eastAsiaTheme="minorEastAsia"/>
        </w:rPr>
        <w:t>f</w:t>
      </w:r>
      <w:r w:rsidRPr="007F6EF8">
        <w:rPr>
          <w:rFonts w:eastAsiaTheme="minorEastAsia"/>
        </w:rPr>
        <w:t>lora and foliage, (</w:t>
      </w:r>
      <w:r w:rsidR="000C566B" w:rsidRPr="007F6EF8">
        <w:rPr>
          <w:rFonts w:eastAsiaTheme="minorEastAsia"/>
        </w:rPr>
        <w:t>5</w:t>
      </w:r>
      <w:r w:rsidRPr="007F6EF8">
        <w:rPr>
          <w:rFonts w:eastAsiaTheme="minorEastAsia"/>
        </w:rPr>
        <w:t>) views, (</w:t>
      </w:r>
      <w:r w:rsidR="000C566B" w:rsidRPr="007F6EF8">
        <w:rPr>
          <w:rFonts w:eastAsiaTheme="minorEastAsia"/>
        </w:rPr>
        <w:t>6</w:t>
      </w:r>
      <w:r w:rsidRPr="007F6EF8">
        <w:rPr>
          <w:rFonts w:eastAsiaTheme="minorEastAsia"/>
        </w:rPr>
        <w:t>) water features, (</w:t>
      </w:r>
      <w:r w:rsidR="000C566B" w:rsidRPr="007F6EF8">
        <w:rPr>
          <w:rFonts w:eastAsiaTheme="minorEastAsia"/>
        </w:rPr>
        <w:t>7</w:t>
      </w:r>
      <w:r w:rsidRPr="007F6EF8">
        <w:rPr>
          <w:rFonts w:eastAsiaTheme="minorEastAsia"/>
        </w:rPr>
        <w:t>) sun, rain, fresh air, and wind, (</w:t>
      </w:r>
      <w:r w:rsidR="000C566B" w:rsidRPr="007F6EF8">
        <w:rPr>
          <w:rFonts w:eastAsiaTheme="minorEastAsia"/>
        </w:rPr>
        <w:t>8</w:t>
      </w:r>
      <w:r w:rsidRPr="007F6EF8">
        <w:rPr>
          <w:rFonts w:eastAsiaTheme="minorEastAsia"/>
        </w:rPr>
        <w:t>) animal life, (</w:t>
      </w:r>
      <w:r w:rsidR="000C566B" w:rsidRPr="007F6EF8">
        <w:rPr>
          <w:rFonts w:eastAsiaTheme="minorEastAsia"/>
        </w:rPr>
        <w:t>9</w:t>
      </w:r>
      <w:r w:rsidRPr="007F6EF8">
        <w:rPr>
          <w:rFonts w:eastAsiaTheme="minorEastAsia"/>
        </w:rPr>
        <w:t>)</w:t>
      </w:r>
      <w:r w:rsidR="00341DA4" w:rsidRPr="007F6EF8">
        <w:rPr>
          <w:rFonts w:eastAsiaTheme="minorEastAsia"/>
        </w:rPr>
        <w:t xml:space="preserve"> </w:t>
      </w:r>
      <w:r w:rsidRPr="007F6EF8">
        <w:rPr>
          <w:rFonts w:eastAsiaTheme="minorEastAsia"/>
        </w:rPr>
        <w:t>diverse textures, heights, and shapes, (</w:t>
      </w:r>
      <w:r w:rsidR="000C566B" w:rsidRPr="007F6EF8">
        <w:rPr>
          <w:rFonts w:eastAsiaTheme="minorEastAsia"/>
        </w:rPr>
        <w:t>10</w:t>
      </w:r>
      <w:r w:rsidRPr="007F6EF8">
        <w:rPr>
          <w:rFonts w:eastAsiaTheme="minorEastAsia"/>
        </w:rPr>
        <w:t>) lawn, (</w:t>
      </w:r>
      <w:r w:rsidR="000C566B" w:rsidRPr="007F6EF8">
        <w:rPr>
          <w:rFonts w:eastAsiaTheme="minorEastAsia"/>
        </w:rPr>
        <w:t>11</w:t>
      </w:r>
      <w:r w:rsidRPr="007F6EF8">
        <w:rPr>
          <w:rFonts w:eastAsiaTheme="minorEastAsia"/>
        </w:rPr>
        <w:t>) natural versus artificial materials,(</w:t>
      </w:r>
      <w:r w:rsidR="000C566B" w:rsidRPr="007F6EF8">
        <w:rPr>
          <w:rFonts w:eastAsiaTheme="minorEastAsia"/>
        </w:rPr>
        <w:t>12</w:t>
      </w:r>
      <w:r w:rsidRPr="007F6EF8">
        <w:rPr>
          <w:rFonts w:eastAsiaTheme="minorEastAsia"/>
        </w:rPr>
        <w:t>) rest areas, (1</w:t>
      </w:r>
      <w:r w:rsidR="000C566B" w:rsidRPr="007F6EF8">
        <w:rPr>
          <w:rFonts w:eastAsiaTheme="minorEastAsia"/>
        </w:rPr>
        <w:t>3</w:t>
      </w:r>
      <w:r w:rsidRPr="007F6EF8">
        <w:rPr>
          <w:rFonts w:eastAsiaTheme="minorEastAsia"/>
        </w:rPr>
        <w:t>) shade, (1</w:t>
      </w:r>
      <w:r w:rsidR="000C566B" w:rsidRPr="007F6EF8">
        <w:rPr>
          <w:rFonts w:eastAsiaTheme="minorEastAsia"/>
        </w:rPr>
        <w:t>4</w:t>
      </w:r>
      <w:r w:rsidRPr="007F6EF8">
        <w:rPr>
          <w:rFonts w:eastAsiaTheme="minorEastAsia"/>
        </w:rPr>
        <w:t>) private areas, (1</w:t>
      </w:r>
      <w:r w:rsidR="000C566B" w:rsidRPr="007F6EF8">
        <w:rPr>
          <w:rFonts w:eastAsiaTheme="minorEastAsia"/>
        </w:rPr>
        <w:t>5</w:t>
      </w:r>
      <w:r w:rsidRPr="007F6EF8">
        <w:rPr>
          <w:rFonts w:eastAsiaTheme="minorEastAsia"/>
        </w:rPr>
        <w:t>) play equipment, and (1</w:t>
      </w:r>
      <w:r w:rsidR="000C566B" w:rsidRPr="007F6EF8">
        <w:rPr>
          <w:rFonts w:eastAsiaTheme="minorEastAsia"/>
        </w:rPr>
        <w:t>6</w:t>
      </w:r>
      <w:r w:rsidRPr="007F6EF8">
        <w:rPr>
          <w:rFonts w:eastAsiaTheme="minorEastAsia"/>
        </w:rPr>
        <w:t>) safety</w:t>
      </w:r>
      <w:r w:rsidR="000C566B" w:rsidRPr="007F6EF8">
        <w:rPr>
          <w:rFonts w:eastAsiaTheme="minorEastAsia"/>
        </w:rPr>
        <w:t xml:space="preserve">. </w:t>
      </w:r>
      <w:r w:rsidR="0007284F" w:rsidRPr="007F6EF8">
        <w:rPr>
          <w:rFonts w:eastAsiaTheme="minorEastAsia"/>
        </w:rPr>
        <w:t xml:space="preserve">In most but not all situations, the former three were considered </w:t>
      </w:r>
      <w:r w:rsidR="00B41C5F">
        <w:rPr>
          <w:rFonts w:eastAsiaTheme="minorEastAsia"/>
        </w:rPr>
        <w:t xml:space="preserve">as </w:t>
      </w:r>
      <w:r w:rsidR="0007284F" w:rsidRPr="007F6EF8">
        <w:rPr>
          <w:rFonts w:eastAsiaTheme="minorEastAsia"/>
        </w:rPr>
        <w:t>barriers, the latter thirteen as facilitators</w:t>
      </w:r>
      <w:r w:rsidR="00E908FD" w:rsidRPr="007F6EF8">
        <w:rPr>
          <w:rFonts w:eastAsiaTheme="minorEastAsia"/>
        </w:rPr>
        <w:t xml:space="preserve"> </w:t>
      </w:r>
      <w:r w:rsidR="002F1AB9" w:rsidRPr="007F6EF8">
        <w:rPr>
          <w:rFonts w:eastAsiaTheme="minorEastAsia"/>
        </w:rPr>
        <w:fldChar w:fldCharType="begin"/>
      </w:r>
      <w:r w:rsidR="002F1AB9" w:rsidRPr="007F6EF8">
        <w:rPr>
          <w:rFonts w:eastAsiaTheme="minorEastAsia"/>
        </w:rPr>
        <w:instrText xml:space="preserve"> ADDIN ZOTERO_ITEM CSL_CITATION {"citationID":"wbYf0EsP","properties":{"formattedCitation":"(Weerasuriya et al., 2019)","plainCitation":"(Weerasuriya et al., 2019)","noteIndex":0},"citationItems":[{"id":1321,"uris":["http://zotero.org/users/377977/items/NBGJR5DE"],"uri":["http://zotero.org/users/377977/items/NBGJR5DE"],"itemData":{"id":1321,"type":"article-journal","abstract":"This review describes the facilitators and barriers impacting on passive access to green spaces within healthcare settings. A systematic mixed-studies review was undertaken to review the quantitative and qualitative evidence on access to green spaces within healthcare settings, as well as to review the methodological quality of the studies eligible for inclusion. A total of 24 articles met the inclusion criteria and were included in the review. The barriers to access were grouped into three themes: “awareness,” “accessibility,” and “comfort.” The facilitators were grouped into 13 themes: “flora and foliage,” “views,” “water features,” “sun, rain, fresh air, wind,” “animal life,” “diverse textures, heights, shapes,” “lawn,” “natural versus artificial material,” “rest areas,” “shade,” “private areas,” “play equipment,” and “safety.” These findings can be explained through multiple lenses, using existing theories on contact with nature and supportive garden design. In an era of elevated stress, patient admissions, and staff turnover in hospitals, and rising costs of providing healthcare services, the creation of settings conducive to health promotion, stress reduction, and faster recovery is relevant and timely. This article, which has collated over three decades of research evidence, is invaluable in addressing this issue.","container-title":"HERD: Health Environments Research &amp; Design Journal","DOI":"10.1177/1937586718810859","ISSN":"1937-5867, 2167-5112","issue":"3","journalAbbreviation":"HERD","language":"en","page":"119-140","source":"DOI.org (Crossref)","title":"Accessing Green Spaces Within a Healthcare Setting: A Mixed Studies Review of Barriers and Facilitators","title-short":"Accessing Green Spaces Within a Healthcare Setting","volume":"12","author":[{"family":"Weerasuriya","given":"Rona"},{"family":"Henderson-Wilson","given":"Claire"},{"family":"Townsend","given":"Mardie"}],"issued":{"date-parts":[["2019",7]]}}}],"schema":"https://github.com/citation-style-language/schema/raw/master/csl-citation.json"} </w:instrText>
      </w:r>
      <w:r w:rsidR="002F1AB9" w:rsidRPr="007F6EF8">
        <w:rPr>
          <w:rFonts w:eastAsiaTheme="minorEastAsia"/>
        </w:rPr>
        <w:fldChar w:fldCharType="separate"/>
      </w:r>
      <w:r w:rsidR="002F1AB9" w:rsidRPr="007F6EF8">
        <w:rPr>
          <w:rFonts w:eastAsiaTheme="minorEastAsia"/>
        </w:rPr>
        <w:t>(Weerasuriya et al., 2019)</w:t>
      </w:r>
      <w:r w:rsidR="002F1AB9" w:rsidRPr="007F6EF8">
        <w:rPr>
          <w:rFonts w:eastAsiaTheme="minorEastAsia"/>
        </w:rPr>
        <w:fldChar w:fldCharType="end"/>
      </w:r>
      <w:r w:rsidR="002F1AB9" w:rsidRPr="007F6EF8">
        <w:rPr>
          <w:rFonts w:eastAsiaTheme="minorEastAsia"/>
        </w:rPr>
        <w:t xml:space="preserve">. </w:t>
      </w:r>
      <w:r w:rsidR="009E56C0" w:rsidRPr="007F6EF8">
        <w:rPr>
          <w:rFonts w:eastAsiaTheme="minorEastAsia"/>
        </w:rPr>
        <w:t xml:space="preserve">Studies about the </w:t>
      </w:r>
      <w:r w:rsidR="002A6905" w:rsidRPr="007F6EF8">
        <w:rPr>
          <w:rFonts w:eastAsiaTheme="minorEastAsia"/>
        </w:rPr>
        <w:t xml:space="preserve">physical (built and green) </w:t>
      </w:r>
      <w:r w:rsidR="009E56C0" w:rsidRPr="007F6EF8">
        <w:rPr>
          <w:rFonts w:eastAsiaTheme="minorEastAsia"/>
        </w:rPr>
        <w:t xml:space="preserve">environment in relation to patients’ physical activity </w:t>
      </w:r>
      <w:r w:rsidR="00EE769D" w:rsidRPr="007F6EF8">
        <w:rPr>
          <w:rFonts w:eastAsiaTheme="minorEastAsia"/>
        </w:rPr>
        <w:t xml:space="preserve">in rehabilitation </w:t>
      </w:r>
      <w:r w:rsidR="009E56C0" w:rsidRPr="007F6EF8">
        <w:rPr>
          <w:rFonts w:eastAsiaTheme="minorEastAsia"/>
        </w:rPr>
        <w:t>are few</w:t>
      </w:r>
      <w:r w:rsidR="002F1AB9" w:rsidRPr="007F6EF8">
        <w:rPr>
          <w:rFonts w:eastAsiaTheme="minorEastAsia"/>
        </w:rPr>
        <w:t>. T</w:t>
      </w:r>
      <w:r w:rsidR="009E56C0" w:rsidRPr="007F6EF8">
        <w:rPr>
          <w:rFonts w:eastAsiaTheme="minorEastAsia"/>
        </w:rPr>
        <w:t xml:space="preserve">hose that exist mostly focus on the potential of the indoor environment -communal areas, patient rooms, and hallways- to support or hinder </w:t>
      </w:r>
      <w:r w:rsidR="00EE769D" w:rsidRPr="007F6EF8">
        <w:rPr>
          <w:rFonts w:eastAsiaTheme="minorEastAsia"/>
        </w:rPr>
        <w:t xml:space="preserve">the </w:t>
      </w:r>
      <w:r w:rsidR="009E56C0" w:rsidRPr="007F6EF8">
        <w:rPr>
          <w:rFonts w:eastAsiaTheme="minorEastAsia"/>
        </w:rPr>
        <w:t xml:space="preserve">rehabilitation </w:t>
      </w:r>
      <w:r w:rsidR="00EE769D" w:rsidRPr="007F6EF8">
        <w:rPr>
          <w:rFonts w:eastAsiaTheme="minorEastAsia"/>
        </w:rPr>
        <w:t xml:space="preserve">process </w:t>
      </w:r>
      <w:r w:rsidR="009E56C0" w:rsidRPr="007F6EF8">
        <w:rPr>
          <w:rFonts w:eastAsiaTheme="minorEastAsia"/>
        </w:rPr>
        <w:fldChar w:fldCharType="begin"/>
      </w:r>
      <w:r w:rsidR="000B059C" w:rsidRPr="007F6EF8">
        <w:rPr>
          <w:rFonts w:eastAsiaTheme="minorEastAsia"/>
        </w:rPr>
        <w:instrText xml:space="preserve"> ADDIN ZOTERO_ITEM CSL_CITATION {"citationID":"z8Klsc5A","properties":{"formattedCitation":"(Colley &amp; Zeeman, 2020; Law et al., 1996)","plainCitation":"(Colley &amp; Zeeman, 2020; Law et al., 1996)","noteIndex":0},"citationItems":[{"id":1273,"uris":["http://zotero.org/users/377977/items/3L55X2FV"],"uri":["http://zotero.org/users/377977/items/3L55X2FV"],"itemData":{"id":1273,"type":"article-journal","abstract":"Objective:\n              This research aimed to identify the extent to which physical features of two neurorehabilitation units appeared to support positive patient experience and recovery.\n            \n            \n              Background:\n              Neurorehabilitation inpatient facilities must be focused on safety management and efficiency of care, as well as being supportive of the patient experience. While occupational safety and risk management is paramount, the supportive nature of the physical setting for inpatient neurorehabilitation following spinal cord injury or acquired brain injury is unclear.\n            \n            \n              Method:\n              Structured observation of two physical environments using an adapted observational tool comprising 237 items across 8 area zones, and 3 major categories (patient safety, worker safety and efficiency, and holistic patient experience).\n            \n            \n              Results:\n              Results indicated that across both neurorehabilitation settings, the built environment attended well to occupational safety, risk reduction, harm prevention and internal security (up to 87% in spinal injury unit [SIU] and 95% in brain injury unit [BIU] patient rooms), but with limited evidence of physical features to support psychosocial needs or promote positive user experiences (up to 30% in SIU and 45% in BIU patient rooms).\n            \n            \n              Conclusion:\n              The built environments observed appeared to be an underutilized resource for supporting positive psychosocial neurorehabilitation experiences (including complex behavior support) beyond hazard management.","container-title":"HERD: Health Environments Research &amp; Design Journal","DOI":"10.1177/1937586720912546","ISSN":"1937-5867, 2167-5112","issue":"4","journalAbbreviation":"HERD","language":"en","page":"115-127","source":"DOI.org (Crossref)","title":"Safe and Supportive Neurorehabilitation Environments: Results of a Structured Observation of Physical Features Across Two Rehabilitation Facilities","title-short":"Safe and Supportive Neurorehabilitation Environments","volume":"13","author":[{"family":"Colley","given":"Jacinta"},{"family":"Zeeman","given":"Heidi"}],"issued":{"date-parts":[["2020",10]]}}},{"id":1280,"uris":["http://zotero.org/users/377977/items/H6XP6RKY"],"uri":["http://zotero.org/users/377977/items/H6XP6RKY"],"itemData":{"id":1280,"type":"article-journal","abstract":"Occupational therapy theory, practice and research has increasingly emphasized the transactional relationship between person, environment and occupation. Occupational performance results from the dynamic relationship between people, their occupations and roles, and the environments in which they live, work and play. There have, however, been few models of practice in the occupational therapy literature which discuss the theoretical and clinical applications of person-environment interaction. This paper proposes a Person-Environment-Occupation Model of occupational performance which builds on concepts from the Occupational Therapy Guidelines for Client Centered Practice and from environment-behaviour theories. The model describes interactions between person, occupation and environment, outlines major concepts and assumptions, and is applied to a practice situation.","container-title":"Canadian Journal of Occupational Therapy","DOI":"10.1177/000841749606300103","ISSN":"0008-4174, 1911-9828","issue":"1","journalAbbreviation":"Can J Occup Ther","language":"fr","page":"9-23","source":"DOI.org (Crossref)","title":"The Person-Environment-Occupation Model: A Transactive Approach to Occupational Performance","title-short":"The Person-Environment-Occupation Model","volume":"63","author":[{"family":"Law","given":"Mary"},{"family":"Cooper","given":"Barbara"},{"family":"Strong","given":"Susan"},{"family":"Stewart","given":"Debra"},{"family":"Rigby","given":"Patricia"},{"family":"Letts","given":"Lori"}],"issued":{"date-parts":[["1996",4]]}}}],"schema":"https://github.com/citation-style-language/schema/raw/master/csl-citation.json"} </w:instrText>
      </w:r>
      <w:r w:rsidR="009E56C0" w:rsidRPr="007F6EF8">
        <w:rPr>
          <w:rFonts w:eastAsiaTheme="minorEastAsia"/>
        </w:rPr>
        <w:fldChar w:fldCharType="separate"/>
      </w:r>
      <w:r w:rsidR="000B059C" w:rsidRPr="007F6EF8">
        <w:rPr>
          <w:rFonts w:eastAsiaTheme="minorEastAsia"/>
        </w:rPr>
        <w:t>(Colley &amp; Zeeman, 2020; Law et al., 1996)</w:t>
      </w:r>
      <w:r w:rsidR="009E56C0" w:rsidRPr="007F6EF8">
        <w:rPr>
          <w:rFonts w:eastAsiaTheme="minorEastAsia"/>
        </w:rPr>
        <w:fldChar w:fldCharType="end"/>
      </w:r>
      <w:r w:rsidR="00EF74D3" w:rsidRPr="007F6EF8">
        <w:rPr>
          <w:rFonts w:eastAsiaTheme="minorEastAsia"/>
        </w:rPr>
        <w:t xml:space="preserve"> by</w:t>
      </w:r>
      <w:r w:rsidR="00F0207E" w:rsidRPr="007F6EF8">
        <w:rPr>
          <w:rFonts w:eastAsiaTheme="minorEastAsia"/>
        </w:rPr>
        <w:t xml:space="preserve"> </w:t>
      </w:r>
      <w:r w:rsidR="005C5E30" w:rsidRPr="007F6EF8">
        <w:rPr>
          <w:rFonts w:eastAsiaTheme="minorEastAsia"/>
        </w:rPr>
        <w:t xml:space="preserve">enhancing </w:t>
      </w:r>
      <w:r w:rsidR="00F0207E" w:rsidRPr="007F6EF8">
        <w:rPr>
          <w:rFonts w:eastAsiaTheme="minorEastAsia"/>
        </w:rPr>
        <w:t>patients</w:t>
      </w:r>
      <w:r w:rsidR="006C7F3B" w:rsidRPr="007F6EF8">
        <w:rPr>
          <w:rFonts w:eastAsiaTheme="minorEastAsia"/>
        </w:rPr>
        <w:t>’</w:t>
      </w:r>
      <w:r w:rsidR="00F0207E" w:rsidRPr="007F6EF8">
        <w:rPr>
          <w:rFonts w:eastAsiaTheme="minorEastAsia"/>
        </w:rPr>
        <w:t xml:space="preserve"> </w:t>
      </w:r>
      <w:r w:rsidR="005C5E30" w:rsidRPr="007F6EF8">
        <w:rPr>
          <w:rFonts w:eastAsiaTheme="minorEastAsia"/>
        </w:rPr>
        <w:t xml:space="preserve">well-being </w:t>
      </w:r>
      <w:r w:rsidR="00F0207E" w:rsidRPr="007F6EF8">
        <w:rPr>
          <w:rFonts w:eastAsiaTheme="minorEastAsia"/>
        </w:rPr>
        <w:t xml:space="preserve">and safety, and staff’s safety and effectiveness. </w:t>
      </w:r>
      <w:r w:rsidR="009E56C0" w:rsidRPr="007F6EF8">
        <w:rPr>
          <w:rFonts w:eastAsiaTheme="minorEastAsia"/>
        </w:rPr>
        <w:t xml:space="preserve">Access to outdoor areas is mentioned as </w:t>
      </w:r>
      <w:r w:rsidR="000B059C" w:rsidRPr="007F6EF8">
        <w:rPr>
          <w:rFonts w:eastAsiaTheme="minorEastAsia"/>
        </w:rPr>
        <w:t>a spatial quality adding to patients’ well</w:t>
      </w:r>
      <w:r w:rsidR="006C7F3B" w:rsidRPr="007F6EF8">
        <w:rPr>
          <w:rFonts w:eastAsiaTheme="minorEastAsia"/>
        </w:rPr>
        <w:t>-</w:t>
      </w:r>
      <w:r w:rsidR="000B059C" w:rsidRPr="007F6EF8">
        <w:rPr>
          <w:rFonts w:eastAsiaTheme="minorEastAsia"/>
        </w:rPr>
        <w:t xml:space="preserve">being in rehabilitation </w:t>
      </w:r>
      <w:r w:rsidR="000B059C" w:rsidRPr="007F6EF8">
        <w:rPr>
          <w:rFonts w:eastAsiaTheme="minorEastAsia"/>
        </w:rPr>
        <w:fldChar w:fldCharType="begin"/>
      </w:r>
      <w:r w:rsidR="000B059C" w:rsidRPr="007F6EF8">
        <w:rPr>
          <w:rFonts w:eastAsiaTheme="minorEastAsia"/>
        </w:rPr>
        <w:instrText xml:space="preserve"> ADDIN ZOTERO_ITEM CSL_CITATION {"citationID":"EBtiz6DH","properties":{"formattedCitation":"(Killington et al., 2019)","plainCitation":"(Killington et al., 2019)","noteIndex":0},"citationItems":[{"id":1283,"uris":["http://zotero.org/users/377977/items/8ETGMT4W"],"uri":["http://zotero.org/users/377977/items/8ETGMT4W"],"itemData":{"id":1283,"type":"article-journal","container-title":"Health Expectations","DOI":"10.1111/hex.12859","ISSN":"1369-6513, 1369-7625","issue":"3","journalAbbreviation":"Health Expect","language":"en","page":"396-404","source":"DOI.org (Crossref)","title":"Rehabilitation environments: Service users’ perspective","title-short":"Rehabilitation environments","volume":"22","author":[{"family":"Killington","given":"Maggie"},{"family":"Fyfe","given":"Dean"},{"family":"Patching","given":"Allan"},{"family":"Habib","given":"Paul"},{"family":"McNamara","given":"Annabel"},{"family":"Kay","given":"Rachael"},{"family":"Kochiyil","given":"Venugopal"},{"family":"Crotty","given":"Maria"}],"issued":{"date-parts":[["2019",6]]}}}],"schema":"https://github.com/citation-style-language/schema/raw/master/csl-citation.json"} </w:instrText>
      </w:r>
      <w:r w:rsidR="000B059C" w:rsidRPr="007F6EF8">
        <w:rPr>
          <w:rFonts w:eastAsiaTheme="minorEastAsia"/>
        </w:rPr>
        <w:fldChar w:fldCharType="separate"/>
      </w:r>
      <w:r w:rsidR="000B059C" w:rsidRPr="007F6EF8">
        <w:rPr>
          <w:rFonts w:eastAsiaTheme="minorEastAsia"/>
        </w:rPr>
        <w:t>(Killington et al., 2019)</w:t>
      </w:r>
      <w:r w:rsidR="000B059C" w:rsidRPr="007F6EF8">
        <w:rPr>
          <w:rFonts w:eastAsiaTheme="minorEastAsia"/>
        </w:rPr>
        <w:fldChar w:fldCharType="end"/>
      </w:r>
      <w:r w:rsidR="00A327BA" w:rsidRPr="007F6EF8">
        <w:rPr>
          <w:rFonts w:eastAsiaTheme="minorEastAsia"/>
        </w:rPr>
        <w:t>.</w:t>
      </w:r>
      <w:r w:rsidR="000B059C" w:rsidRPr="007F6EF8">
        <w:rPr>
          <w:rFonts w:eastAsiaTheme="minorEastAsia"/>
        </w:rPr>
        <w:t xml:space="preserve"> </w:t>
      </w:r>
    </w:p>
    <w:p w14:paraId="61749BE8" w14:textId="53FFB9E7" w:rsidR="006777A9" w:rsidRPr="007F6EF8" w:rsidRDefault="002A6905" w:rsidP="00DB5DC1">
      <w:pPr>
        <w:pStyle w:val="MDPI31text"/>
        <w:rPr>
          <w:rFonts w:eastAsiaTheme="minorEastAsia"/>
        </w:rPr>
      </w:pPr>
      <w:r w:rsidRPr="00DB5DC1">
        <w:t xml:space="preserve">Physical activity benefits the functional recovery and symptom management for a variety of rehabilitation patients, be it people with Multiple Sclerosis (e.g. </w:t>
      </w:r>
      <w:r w:rsidRPr="00DB5DC1">
        <w:fldChar w:fldCharType="begin"/>
      </w:r>
      <w:r w:rsidRPr="00DB5DC1">
        <w:instrText xml:space="preserve"> ADDIN ZOTERO_ITEM CSL_CITATION {"citationID":"BJZUE2wB","properties":{"formattedCitation":"(Fortune et al., 2020)","plainCitation":"(Fortune et al., 2020)","noteIndex":0},"citationItems":[{"id":1267,"uris":["http://zotero.org/users/377977/items/UDPWEZL9"],"uri":["http://zotero.org/users/377977/items/UDPWEZL9"],"itemData":{"id":1267,"type":"article-journal","abstract":"Objectives\n              The purpose of this study was to explore the experiences of people with multiple sclerosis (MS) who participated in iStep-MS, a feasibility randomised controlled trial of a behaviour change intervention that aimed to increase physical activity and reduce sedentary behaviour.\n            \n            \n              Design\n              A qualitative approach was undertaken embedded in the feasibility randomised controlled trial. One-to-one semi-structured interviews were conducted and analysed using Framework analysis.\n            \n            \n              Setting\n              Participants were recruited from a single MS therapy centre in the southeast of England, UK.\n            \n            \n              Participants\n              Sixty people with MS were randomly allocated in a 1:1 ratio to the intervention or usual care. Following a purposive sampling strategy, 15 participants from the intervention arm undertook 1:1 semi-structured interviews.\n            \n            \n              Interventions\n              The iStep-MS intervention consisted of four therapist-led sessions over 12 weeks, supported by a handbook and pedometer.\n            \n            \n              Results\n              \n                Three themes were identified from the data.\n                “I can do this”: developing competence in physical activity\n                highlights the enhanced physical activity confidence gained through goal setting and accomplishment. “\n                I felt valued”: the nurturing culture\n                provides an overview of the supportive and non-judgemental environment created by the programme structure and therapeutic relationship. Finally, “\n                What can I do?”: empowered enactment\n                describes the transition from the supported iStep-MS intervention to intrinsically motivated physical activity enactment.\n              \n            \n            \n              Conclusions\n              Overall, this study supports the acceptability of the iStep-MS intervention and identified key areas that supported participants to be physically active.\n            \n            \n              Trial registration number\n              \n                ISRCTN15343862\n                .","container-title":"BMJ Open","DOI":"10.1136/bmjopen-2019-029831","ISSN":"2044-6055, 2044-6055","issue":"3","journalAbbreviation":"BMJ Open","language":"en","page":"e029831","source":"DOI.org (Crossref)","title":"‘I can do this’: a qualitative exploration of acceptability and experiences of a physical activity behaviour change intervention in people with multiple sclerosis in the UK","title-short":"‘I can do this’","volume":"10","author":[{"family":"Fortune","given":"Jennifer"},{"family":"Norris","given":"Meriel"},{"family":"Stennett","given":"Andrea"},{"family":"Kilbride","given":"Cherry"},{"family":"Lavelle","given":"Grace"},{"family":"Hendrie","given":"Wendy"},{"family":"Souza","given":"Lorraine","non-dropping-particle":"de"},{"family":"Abdul","given":"Mohamed"},{"family":"Brewin","given":"Debbie"},{"family":"David","given":"Lee"},{"family":"Anokye","given":"Nana"},{"family":"Victor","given":"Christina"},{"family":"Ryan","given":"Jennifer M"}],"issued":{"date-parts":[["2020",3]]}}}],"schema":"https://github.com/citation-style-language/schema/raw/master/csl-citation.json"} </w:instrText>
      </w:r>
      <w:r w:rsidRPr="00DB5DC1">
        <w:fldChar w:fldCharType="separate"/>
      </w:r>
      <w:r w:rsidRPr="00DB5DC1">
        <w:t>Fortune et al., 2020)</w:t>
      </w:r>
      <w:r w:rsidRPr="00DB5DC1">
        <w:fldChar w:fldCharType="end"/>
      </w:r>
      <w:r w:rsidRPr="00DB5DC1">
        <w:t xml:space="preserve">, stroke (e.g. </w:t>
      </w:r>
      <w:r w:rsidRPr="00DB5DC1">
        <w:fldChar w:fldCharType="begin"/>
      </w:r>
      <w:r w:rsidRPr="00DB5DC1">
        <w:instrText xml:space="preserve"> ADDIN ZOTERO_ITEM CSL_CITATION {"citationID":"CXAoTnh4","properties":{"formattedCitation":"(Simpson et al., 2021)","plainCitation":"(Simpson et al., 2021)","noteIndex":0},"citationItems":[{"id":1266,"uris":["http://zotero.org/users/377977/items/F69MJEMA"],"uri":["http://zotero.org/users/377977/items/F69MJEMA"],"itemData":{"id":1266,"type":"article-journal","container-title":"Disability and Rehabilitation","DOI":"10.1080/09638288.2020.1867656","ISSN":"0963-8288, 1464-5165","journalAbbreviation":"Disability and Rehabilitation","language":"en","page":"1-9","source":"DOI.org (Crossref)","title":"“Factors influencing sedentary time and physical activity early after stroke: a qualitative study”","title-short":"“Factors influencing sedentary time and physical activity early after stroke","author":[{"family":"Simpson","given":"Dawn B."},{"family":"Jose","given":"Kim"},{"family":"English","given":"Coralie"},{"family":"Gall","given":"Seana L."},{"family":"Breslin","given":"Monique"},{"family":"Callisaya","given":"Michele L."}],"issued":{"date-parts":[["2021",1,5]]}}}],"schema":"https://github.com/citation-style-language/schema/raw/master/csl-citation.json"} </w:instrText>
      </w:r>
      <w:r w:rsidRPr="00DB5DC1">
        <w:fldChar w:fldCharType="separate"/>
      </w:r>
      <w:r w:rsidRPr="007F6EF8">
        <w:t>Simpson et al., 2021)</w:t>
      </w:r>
      <w:r w:rsidRPr="00DB5DC1">
        <w:fldChar w:fldCharType="end"/>
      </w:r>
      <w:r w:rsidRPr="00DB5DC1">
        <w:t xml:space="preserve">, or locomotor issues (e.g. </w:t>
      </w:r>
      <w:r w:rsidRPr="00DB5DC1">
        <w:fldChar w:fldCharType="begin"/>
      </w:r>
      <w:r w:rsidRPr="00DB5DC1">
        <w:instrText xml:space="preserve"> ADDIN ZOTERO_ITEM CSL_CITATION {"citationID":"gsXrptgQ","properties":{"formattedCitation":"(Papalia et al., 2020)","plainCitation":"(Papalia et al., 2020)","noteIndex":0},"citationItems":[{"id":1276,"uris":["http://zotero.org/users/377977/items/2WHRXGUG"],"uri":["http://zotero.org/users/377977/items/2WHRXGUG"],"itemData":{"id":1276,"type":"article-journal","abstract":"Hip and knee replacement is an effective treatment for symptomatic, end-stage hip and knee osteoarthritis, aiming to relieve pain and restore joint function. Several postoperative rehabilitation protocols and physical activities are proposed in routine clinical practice. However, their effect on clinical outcome and implant revision in patients undergoing joint replacement is still unclear. A systematic review of the literature was performed through a comprehensive search on online databases including Pubmed-Medline, Cochrane central, and Google scholar. We included all the available studies on postoperative physical activity and rehabilitation protocols after total knee and total hip arthroplasty in patients older than 65 years. The primary endpoint was to evaluate the effect of physical activity and rehabilitation on clinical outcome; the secondary outcome was to determine the effect on patients’ quality of life (QoL) and implant survival. Although the heterogeneity of the rehabilitation protocols and outcome measures did not allow to draw definitive conclusions, most studies suggested that aquatic therapy, ergometer cycling, and fast-track protocols have a beneficial effect on muscle strength, gait speed, and main clinical scores after total hip arthroplasty. Similarly, enhanced rehabilitation protocols produced an improvement in primary and secondary outcomes after total knee arthroplasty.","container-title":"Journal of Clinical Medicine","DOI":"10.3390/jcm9051401","ISSN":"2077-0383","issue":"5","journalAbbreviation":"JCM","language":"en","page":"1401","source":"DOI.org (Crossref)","title":"The Role of Physical Activity and Rehabilitation Following Hip and Knee Arthroplasty in the Elderly","volume":"9","author":[{"family":"Papalia","given":"Rocco"},{"family":"Campi","given":"Stefano"},{"family":"Vorini","given":"Ferruccio"},{"family":"Zampogna","given":"Biagio"},{"family":"Vasta","given":"Sebastiano"},{"family":"Papalia","given":"Giuseppe"},{"family":"Fossati","given":"Chiara"},{"family":"Torre","given":"Guglielmo"},{"family":"Denaro","given":"Vincenzo"}],"issued":{"date-parts":[["2020",5,9]]}}}],"schema":"https://github.com/citation-style-language/schema/raw/master/csl-citation.json"} </w:instrText>
      </w:r>
      <w:r w:rsidRPr="00DB5DC1">
        <w:fldChar w:fldCharType="separate"/>
      </w:r>
      <w:r w:rsidRPr="007F6EF8">
        <w:t>Papalia et al., 2020)</w:t>
      </w:r>
      <w:r w:rsidRPr="00DB5DC1">
        <w:fldChar w:fldCharType="end"/>
      </w:r>
      <w:r w:rsidRPr="00DB5DC1">
        <w:t xml:space="preserve">. </w:t>
      </w:r>
      <w:r w:rsidRPr="007F6EF8">
        <w:rPr>
          <w:rFonts w:eastAsiaTheme="minorEastAsia"/>
        </w:rPr>
        <w:t xml:space="preserve">A </w:t>
      </w:r>
      <w:r w:rsidR="004423D6" w:rsidRPr="007F6EF8">
        <w:rPr>
          <w:rFonts w:eastAsiaTheme="minorEastAsia"/>
        </w:rPr>
        <w:t xml:space="preserve">recent study on the experience of outdoor space in a rehabilitation </w:t>
      </w:r>
      <w:r w:rsidR="00742166" w:rsidRPr="007F6EF8">
        <w:rPr>
          <w:rFonts w:eastAsiaTheme="minorEastAsia"/>
        </w:rPr>
        <w:t>center</w:t>
      </w:r>
      <w:r w:rsidR="004423D6" w:rsidRPr="007F6EF8">
        <w:rPr>
          <w:rFonts w:eastAsiaTheme="minorEastAsia"/>
        </w:rPr>
        <w:t xml:space="preserve"> </w:t>
      </w:r>
      <w:r w:rsidR="004423D6" w:rsidRPr="007F6EF8">
        <w:rPr>
          <w:rFonts w:eastAsiaTheme="minorEastAsia"/>
        </w:rPr>
        <w:fldChar w:fldCharType="begin"/>
      </w:r>
      <w:r w:rsidR="004423D6" w:rsidRPr="007F6EF8">
        <w:rPr>
          <w:rFonts w:eastAsiaTheme="minorEastAsia"/>
        </w:rPr>
        <w:instrText xml:space="preserve"> ADDIN ZOTERO_ITEM CSL_CITATION {"citationID":"R1cqFJrp","properties":{"formattedCitation":"(Tseung et al., 2022)","plainCitation":"(Tseung et al., 2022)","noteIndex":0},"citationItems":[{"id":1315,"uris":["http://zotero.org/users/377977/items/Q2FXZV87"],"uri":["http://zotero.org/users/377977/items/Q2FXZV87"],"itemData":{"id":1315,"type":"article-journal","abstract":"Objectives:\n              This article aims to describe users’ perspectives about the impact of hospital outdoor spaces on the patient experience in a postacute setting.\n            \n            \n              Background:\n              Hospital outdoor space is an important element in healthcare facility design. There is growing evidence that access to green space within hospital outdoor spaces facilitates healing. However, limited studies have explored the users’ perspective regarding how hospital outdoor spaces impact the patient experience.\n            \n            \n              Methods:\n              As part of a hospital preoccupancy evaluation, users (patients, family, and staff) were invited to participate in a semi-structured interview to describe their experiences in the hospital’s outdoor spaces. Data were analyzed using inductive thematic analysis.\n            \n            \n              Results:\n              Seventy-four individuals participated in this study: 24 inpatients, 15 outpatients, 11 family, 23 staff, and one volunteer. Three themes were identified: (1) outdoor space benefits healing by helping patients focus on life beyond their illness, (2) design of healthcare spaces facilitates patients’ access to outdoor space to benefit healing, and (3) programming in the outdoor space promotes healing and recovery.\n            \n            \n              Conclusions:\n              This study describes the users’ perspective regarding the value of outdoor spaces and the design elements that influence the patient experience.","container-title":"HERD: Health Environments Research &amp; Design Journal","DOI":"10.1177/19375867211045403","ISSN":"1937-5867, 2167-5112","issue":"1","journalAbbreviation":"HERD","language":"en","page":"256-267","source":"DOI.org (Crossref)","title":"Hospital Outdoor Spaces: User Experience and Implications for Design","title-short":"Hospital Outdoor Spaces","volume":"15","author":[{"family":"Tseung","given":"Victrine"},{"family":"Verweel","given":"Lee"},{"family":"Harvey","given":"Martha"},{"family":"Pauley","given":"Tim"},{"family":"Walker","given":"Jan"}],"issued":{"date-parts":[["2022",1]]}}}],"schema":"https://github.com/citation-style-language/schema/raw/master/csl-citation.json"} </w:instrText>
      </w:r>
      <w:r w:rsidR="004423D6" w:rsidRPr="007F6EF8">
        <w:rPr>
          <w:rFonts w:eastAsiaTheme="minorEastAsia"/>
        </w:rPr>
        <w:fldChar w:fldCharType="separate"/>
      </w:r>
      <w:r w:rsidR="004423D6" w:rsidRPr="007F6EF8">
        <w:rPr>
          <w:rFonts w:eastAsiaTheme="minorEastAsia"/>
        </w:rPr>
        <w:t>(Tseung et al., 2022)</w:t>
      </w:r>
      <w:r w:rsidR="004423D6" w:rsidRPr="007F6EF8">
        <w:rPr>
          <w:rFonts w:eastAsiaTheme="minorEastAsia"/>
        </w:rPr>
        <w:fldChar w:fldCharType="end"/>
      </w:r>
      <w:r w:rsidR="004423D6" w:rsidRPr="007F6EF8">
        <w:rPr>
          <w:rFonts w:eastAsiaTheme="minorEastAsia"/>
        </w:rPr>
        <w:t xml:space="preserve"> pointed at how outdoor spaces help patients focus on life beyond illness, the role of design in facilitating patients’ access to outdoor space</w:t>
      </w:r>
      <w:r w:rsidR="006C7F3B" w:rsidRPr="007F6EF8">
        <w:rPr>
          <w:rFonts w:eastAsiaTheme="minorEastAsia"/>
        </w:rPr>
        <w:t>,</w:t>
      </w:r>
      <w:r w:rsidR="004423D6" w:rsidRPr="007F6EF8">
        <w:rPr>
          <w:rFonts w:eastAsiaTheme="minorEastAsia"/>
        </w:rPr>
        <w:t xml:space="preserve"> and the benefits of programming activities outside </w:t>
      </w:r>
      <w:r w:rsidR="00677BFB">
        <w:rPr>
          <w:rFonts w:eastAsiaTheme="minorEastAsia"/>
        </w:rPr>
        <w:t xml:space="preserve">for </w:t>
      </w:r>
      <w:r w:rsidR="004423D6" w:rsidRPr="007F6EF8">
        <w:rPr>
          <w:rFonts w:eastAsiaTheme="minorEastAsia"/>
        </w:rPr>
        <w:t xml:space="preserve">healing and recovery. </w:t>
      </w:r>
      <w:r w:rsidRPr="007F6EF8">
        <w:rPr>
          <w:rFonts w:eastAsiaTheme="minorEastAsia"/>
        </w:rPr>
        <w:t>Yet, n</w:t>
      </w:r>
      <w:r w:rsidR="00A327BA" w:rsidRPr="007F6EF8">
        <w:rPr>
          <w:rFonts w:eastAsiaTheme="minorEastAsia"/>
        </w:rPr>
        <w:t>either of these studies make an explicit connection between (use of) outdoor space</w:t>
      </w:r>
      <w:r w:rsidRPr="007F6EF8">
        <w:rPr>
          <w:rFonts w:eastAsiaTheme="minorEastAsia"/>
        </w:rPr>
        <w:t>,</w:t>
      </w:r>
      <w:r w:rsidR="00A327BA" w:rsidRPr="007F6EF8">
        <w:rPr>
          <w:rFonts w:eastAsiaTheme="minorEastAsia"/>
        </w:rPr>
        <w:t xml:space="preserve"> physical activity in rehabilitation</w:t>
      </w:r>
      <w:r w:rsidRPr="007F6EF8">
        <w:rPr>
          <w:rFonts w:eastAsiaTheme="minorEastAsia"/>
        </w:rPr>
        <w:t>, and its impact on patients’ health and well-being</w:t>
      </w:r>
      <w:r w:rsidR="00A327BA" w:rsidRPr="007F6EF8">
        <w:rPr>
          <w:rFonts w:eastAsiaTheme="minorEastAsia"/>
        </w:rPr>
        <w:t>.</w:t>
      </w:r>
    </w:p>
    <w:p w14:paraId="7829887F" w14:textId="73C143A3" w:rsidR="00DF4954" w:rsidRPr="00DB5DC1" w:rsidRDefault="00A327BA" w:rsidP="00DB5DC1">
      <w:pPr>
        <w:pStyle w:val="MDPI31text"/>
        <w:rPr>
          <w:rFonts w:eastAsiaTheme="minorEastAsia"/>
        </w:rPr>
      </w:pPr>
      <w:r w:rsidRPr="00DB5DC1">
        <w:rPr>
          <w:rFonts w:eastAsiaTheme="minorEastAsia"/>
        </w:rPr>
        <w:t>As illustrated above, the presence and use of outdoor space can have a positive impact on health and well</w:t>
      </w:r>
      <w:r w:rsidR="006C7F3B" w:rsidRPr="00DB5DC1">
        <w:rPr>
          <w:rFonts w:eastAsiaTheme="minorEastAsia"/>
        </w:rPr>
        <w:t>-</w:t>
      </w:r>
      <w:r w:rsidRPr="00DB5DC1">
        <w:rPr>
          <w:rFonts w:eastAsiaTheme="minorEastAsia"/>
        </w:rPr>
        <w:t xml:space="preserve">being of patients. </w:t>
      </w:r>
      <w:r w:rsidR="00342300" w:rsidRPr="00DB5DC1">
        <w:rPr>
          <w:rFonts w:eastAsiaTheme="minorEastAsia"/>
        </w:rPr>
        <w:t>P</w:t>
      </w:r>
      <w:r w:rsidRPr="00DB5DC1">
        <w:rPr>
          <w:rFonts w:eastAsiaTheme="minorEastAsia"/>
        </w:rPr>
        <w:t xml:space="preserve">hysical activity </w:t>
      </w:r>
      <w:r w:rsidR="00342300" w:rsidRPr="00DB5DC1">
        <w:rPr>
          <w:rFonts w:eastAsiaTheme="minorEastAsia"/>
        </w:rPr>
        <w:t xml:space="preserve">is beneficial </w:t>
      </w:r>
      <w:r w:rsidR="00677BFB">
        <w:rPr>
          <w:rFonts w:eastAsiaTheme="minorEastAsia"/>
        </w:rPr>
        <w:t>for</w:t>
      </w:r>
      <w:r w:rsidR="00677BFB" w:rsidRPr="00DB5DC1">
        <w:rPr>
          <w:rFonts w:eastAsiaTheme="minorEastAsia"/>
        </w:rPr>
        <w:t xml:space="preserve"> </w:t>
      </w:r>
      <w:r w:rsidR="00342300" w:rsidRPr="00DB5DC1">
        <w:rPr>
          <w:rFonts w:eastAsiaTheme="minorEastAsia"/>
        </w:rPr>
        <w:t xml:space="preserve">functional recovery and symptom management for a variety of rehabilitation patients </w:t>
      </w:r>
      <w:r w:rsidR="00342300" w:rsidRPr="00DB5DC1">
        <w:rPr>
          <w:rFonts w:eastAsiaTheme="minorEastAsia"/>
        </w:rPr>
        <w:fldChar w:fldCharType="begin"/>
      </w:r>
      <w:r w:rsidR="00342300" w:rsidRPr="00DB5DC1">
        <w:rPr>
          <w:rFonts w:eastAsiaTheme="minorEastAsia"/>
        </w:rPr>
        <w:instrText xml:space="preserve"> ADDIN ZOTERO_ITEM CSL_CITATION {"citationID":"vHLNVnsB","properties":{"formattedCitation":"(Fortune et al., 2020; Papalia et al., 2020; Simpson et al., 2021)","plainCitation":"(Fortune et al., 2020; Papalia et al., 2020; Simpson et al., 2021)","noteIndex":0},"citationItems":[{"id":1267,"uris":["http://zotero.org/users/377977/items/UDPWEZL9"],"uri":["http://zotero.org/users/377977/items/UDPWEZL9"],"itemData":{"id":1267,"type":"article-journal","abstract":"Objectives\n              The purpose of this study was to explore the experiences of people with multiple sclerosis (MS) who participated in iStep-MS, a feasibility randomised controlled trial of a behaviour change intervention that aimed to increase physical activity and reduce sedentary behaviour.\n            \n            \n              Design\n              A qualitative approach was undertaken embedded in the feasibility randomised controlled trial. One-to-one semi-structured interviews were conducted and analysed using Framework analysis.\n            \n            \n              Setting\n              Participants were recruited from a single MS therapy centre in the southeast of England, UK.\n            \n            \n              Participants\n              Sixty people with MS were randomly allocated in a 1:1 ratio to the intervention or usual care. Following a purposive sampling strategy, 15 participants from the intervention arm undertook 1:1 semi-structured interviews.\n            \n            \n              Interventions\n              The iStep-MS intervention consisted of four therapist-led sessions over 12 weeks, supported by a handbook and pedometer.\n            \n            \n              Results\n              \n                Three themes were identified from the data.\n                “I can do this”: developing competence in physical activity\n                highlights the enhanced physical activity confidence gained through goal setting and accomplishment. “\n                I felt valued”: the nurturing culture\n                provides an overview of the supportive and non-judgemental environment created by the programme structure and therapeutic relationship. Finally, “\n                What can I do?”: empowered enactment\n                describes the transition from the supported iStep-MS intervention to intrinsically motivated physical activity enactment.\n              \n            \n            \n              Conclusions\n              Overall, this study supports the acceptability of the iStep-MS intervention and identified key areas that supported participants to be physically active.\n            \n            \n              Trial registration number\n              \n                ISRCTN15343862\n                .","container-title":"BMJ Open","DOI":"10.1136/bmjopen-2019-029831","ISSN":"2044-6055, 2044-6055","issue":"3","journalAbbreviation":"BMJ Open","language":"en","page":"e029831","source":"DOI.org (Crossref)","title":"‘I can do this’: a qualitative exploration of acceptability and experiences of a physical activity behaviour change intervention in people with multiple sclerosis in the UK","title-short":"‘I can do this’","volume":"10","author":[{"family":"Fortune","given":"Jennifer"},{"family":"Norris","given":"Meriel"},{"family":"Stennett","given":"Andrea"},{"family":"Kilbride","given":"Cherry"},{"family":"Lavelle","given":"Grace"},{"family":"Hendrie","given":"Wendy"},{"family":"Souza","given":"Lorraine","non-dropping-particle":"de"},{"family":"Abdul","given":"Mohamed"},{"family":"Brewin","given":"Debbie"},{"family":"David","given":"Lee"},{"family":"Anokye","given":"Nana"},{"family":"Victor","given":"Christina"},{"family":"Ryan","given":"Jennifer M"}],"issued":{"date-parts":[["2020",3]]}}},{"id":1276,"uris":["http://zotero.org/users/377977/items/2WHRXGUG"],"uri":["http://zotero.org/users/377977/items/2WHRXGUG"],"itemData":{"id":1276,"type":"article-journal","abstract":"Hip and knee replacement is an effective treatment for symptomatic, end-stage hip and knee osteoarthritis, aiming to relieve pain and restore joint function. Several postoperative rehabilitation protocols and physical activities are proposed in routine clinical practice. However, their effect on clinical outcome and implant revision in patients undergoing joint replacement is still unclear. A systematic review of the literature was performed through a comprehensive search on online databases including Pubmed-Medline, Cochrane central, and Google scholar. We included all the available studies on postoperative physical activity and rehabilitation protocols after total knee and total hip arthroplasty in patients older than 65 years. The primary endpoint was to evaluate the effect of physical activity and rehabilitation on clinical outcome; the secondary outcome was to determine the effect on patients’ quality of life (QoL) and implant survival. Although the heterogeneity of the rehabilitation protocols and outcome measures did not allow to draw definitive conclusions, most studies suggested that aquatic therapy, ergometer cycling, and fast-track protocols have a beneficial effect on muscle strength, gait speed, and main clinical scores after total hip arthroplasty. Similarly, enhanced rehabilitation protocols produced an improvement in primary and secondary outcomes after total knee arthroplasty.","container-title":"Journal of Clinical Medicine","DOI":"10.3390/jcm9051401","ISSN":"2077-0383","issue":"5","journalAbbreviation":"JCM","language":"en","page":"1401","source":"DOI.org (Crossref)","ti</w:instrText>
      </w:r>
      <w:r w:rsidR="00342300" w:rsidRPr="00065ECA">
        <w:rPr>
          <w:rFonts w:eastAsiaTheme="minorEastAsia"/>
          <w:lang w:val="nl-BE"/>
        </w:rPr>
        <w:instrText xml:space="preserve">tle":"The Role of Physical Activity and Rehabilitation Following Hip and Knee Arthroplasty in the Elderly","volume":"9","author":[{"family":"Papalia","given":"Rocco"},{"family":"Campi","given":"Stefano"},{"family":"Vorini","given":"Ferruccio"},{"family":"Zampogna","given":"Biagio"},{"family":"Vasta","given":"Sebastiano"},{"family":"Papalia","given":"Giuseppe"},{"family":"Fossati","given":"Chiara"},{"family":"Torre","given":"Guglielmo"},{"family":"Denaro","given":"Vincenzo"}],"issued":{"date-parts":[["2020",5,9]]}}},{"id":1266,"uris":["http://zotero.org/users/377977/items/F69MJEMA"],"uri":["http://zotero.org/users/377977/items/F69MJEMA"],"itemData":{"id":1266,"type":"article-journal","container-title":"Disability and Rehabilitation","DOI":"10.1080/09638288.2020.1867656","ISSN":"0963-8288, 1464-5165","journalAbbreviation":"Disability and Rehabilitation","language":"en","page":"1-9","source":"DOI.org (Crossref)","title":"“Factors influencing sedentary time and physical activity early after stroke: a qualitative study”","title-short":"“Factors influencing sedentary time and physical activity early after stroke","author":[{"family":"Simpson","given":"Dawn B."},{"family":"Jose","given":"Kim"},{"family":"English","given":"Coralie"},{"family":"Gall","given":"Seana L."},{"family":"Breslin","given":"Monique"},{"family":"Callisaya","given":"Michele L."}],"issued":{"date-parts":[["2021",1,5]]}}}],"schema":"https://github.com/citation-style-language/schema/raw/master/csl-citation.json"} </w:instrText>
      </w:r>
      <w:r w:rsidR="00342300" w:rsidRPr="00DB5DC1">
        <w:rPr>
          <w:rFonts w:eastAsiaTheme="minorEastAsia"/>
        </w:rPr>
        <w:fldChar w:fldCharType="separate"/>
      </w:r>
      <w:r w:rsidR="00342300" w:rsidRPr="00065ECA">
        <w:rPr>
          <w:rFonts w:eastAsiaTheme="minorEastAsia"/>
          <w:lang w:val="nl-BE"/>
        </w:rPr>
        <w:t>(e.g. Fortune et al., 2020; Papalia et al., 2020; Simpson et al., 2021)</w:t>
      </w:r>
      <w:r w:rsidR="00342300" w:rsidRPr="00DB5DC1">
        <w:rPr>
          <w:rFonts w:eastAsiaTheme="minorEastAsia"/>
        </w:rPr>
        <w:fldChar w:fldCharType="end"/>
      </w:r>
      <w:r w:rsidR="00342300" w:rsidRPr="00065ECA">
        <w:rPr>
          <w:rFonts w:eastAsiaTheme="minorEastAsia"/>
          <w:lang w:val="nl-BE"/>
        </w:rPr>
        <w:t>.</w:t>
      </w:r>
      <w:r w:rsidR="00607835" w:rsidRPr="00065ECA">
        <w:rPr>
          <w:rFonts w:eastAsiaTheme="minorEastAsia"/>
          <w:lang w:val="nl-BE"/>
        </w:rPr>
        <w:t xml:space="preserve"> </w:t>
      </w:r>
      <w:r w:rsidR="002F1AB9" w:rsidRPr="00DB5DC1">
        <w:rPr>
          <w:rFonts w:eastAsiaTheme="minorEastAsia"/>
        </w:rPr>
        <w:t xml:space="preserve">Connecting </w:t>
      </w:r>
      <w:r w:rsidR="00607835" w:rsidRPr="00DB5DC1">
        <w:rPr>
          <w:rFonts w:eastAsiaTheme="minorEastAsia"/>
        </w:rPr>
        <w:t xml:space="preserve">the benefits of accessible outdoor space and physical activity </w:t>
      </w:r>
      <w:r w:rsidR="002F1AB9" w:rsidRPr="00DB5DC1">
        <w:rPr>
          <w:rFonts w:eastAsiaTheme="minorEastAsia"/>
        </w:rPr>
        <w:t xml:space="preserve">with </w:t>
      </w:r>
      <w:r w:rsidR="00677BFB" w:rsidRPr="00D64E2B">
        <w:rPr>
          <w:rFonts w:eastAsiaTheme="minorEastAsia"/>
        </w:rPr>
        <w:t>how the organization of care in rehabilitation is approached</w:t>
      </w:r>
      <w:r w:rsidR="00677BFB" w:rsidRPr="00DB5DC1" w:rsidDel="00677BFB">
        <w:rPr>
          <w:rFonts w:eastAsiaTheme="minorEastAsia"/>
        </w:rPr>
        <w:t xml:space="preserve"> </w:t>
      </w:r>
      <w:r w:rsidR="00AB6CFA" w:rsidRPr="00DB5DC1">
        <w:rPr>
          <w:rFonts w:eastAsiaTheme="minorEastAsia"/>
        </w:rPr>
        <w:t xml:space="preserve">shows potential to </w:t>
      </w:r>
      <w:r w:rsidR="00DF4954" w:rsidRPr="00DB5DC1">
        <w:rPr>
          <w:rFonts w:eastAsiaTheme="minorEastAsia"/>
        </w:rPr>
        <w:t>improve</w:t>
      </w:r>
      <w:r w:rsidR="00053B9C" w:rsidRPr="00DB5DC1">
        <w:rPr>
          <w:rFonts w:eastAsiaTheme="minorEastAsia"/>
        </w:rPr>
        <w:t xml:space="preserve"> patients’</w:t>
      </w:r>
      <w:r w:rsidR="00DF4954" w:rsidRPr="00DB5DC1">
        <w:rPr>
          <w:rFonts w:eastAsiaTheme="minorEastAsia"/>
        </w:rPr>
        <w:t xml:space="preserve"> health and well-being</w:t>
      </w:r>
      <w:r w:rsidR="00AB6CFA" w:rsidRPr="00DB5DC1">
        <w:rPr>
          <w:rFonts w:eastAsiaTheme="minorEastAsia"/>
        </w:rPr>
        <w:t>.</w:t>
      </w:r>
    </w:p>
    <w:p w14:paraId="5A81B020" w14:textId="093BE892" w:rsidR="00B43474" w:rsidRPr="007F6EF8" w:rsidRDefault="00871ABA" w:rsidP="00DB5DC1">
      <w:pPr>
        <w:pStyle w:val="MDPI31text"/>
        <w:rPr>
          <w:rFonts w:eastAsiaTheme="minorEastAsia"/>
        </w:rPr>
      </w:pPr>
      <w:r w:rsidRPr="007F6EF8">
        <w:rPr>
          <w:rFonts w:eastAsiaTheme="minorEastAsia"/>
        </w:rPr>
        <w:t xml:space="preserve">In the </w:t>
      </w:r>
      <w:r w:rsidR="00677BFB">
        <w:rPr>
          <w:rFonts w:eastAsiaTheme="minorEastAsia"/>
        </w:rPr>
        <w:t xml:space="preserve">context </w:t>
      </w:r>
      <w:r w:rsidRPr="007F6EF8">
        <w:rPr>
          <w:rFonts w:eastAsiaTheme="minorEastAsia"/>
        </w:rPr>
        <w:t>of this paper,</w:t>
      </w:r>
      <w:r w:rsidR="001F2886">
        <w:rPr>
          <w:rFonts w:eastAsiaTheme="minorEastAsia"/>
        </w:rPr>
        <w:t xml:space="preserve"> </w:t>
      </w:r>
      <w:r w:rsidR="001F2886" w:rsidRPr="007F6EF8">
        <w:rPr>
          <w:rFonts w:eastAsiaTheme="minorEastAsia"/>
        </w:rPr>
        <w:t>we aim to gain insight into how the outdoor environment of a rehabilitation center hampers or supports patients to be physically active</w:t>
      </w:r>
      <w:r w:rsidR="001F2886">
        <w:rPr>
          <w:rFonts w:eastAsiaTheme="minorEastAsia"/>
        </w:rPr>
        <w:t>. To this end,</w:t>
      </w:r>
      <w:r w:rsidRPr="007F6EF8">
        <w:rPr>
          <w:rFonts w:eastAsiaTheme="minorEastAsia"/>
        </w:rPr>
        <w:t xml:space="preserve"> we analyze </w:t>
      </w:r>
      <w:r w:rsidR="0097248C" w:rsidRPr="007F6EF8">
        <w:rPr>
          <w:rFonts w:eastAsiaTheme="minorEastAsia"/>
        </w:rPr>
        <w:t xml:space="preserve">data </w:t>
      </w:r>
      <w:r w:rsidR="00677BFB">
        <w:rPr>
          <w:rFonts w:eastAsiaTheme="minorEastAsia"/>
        </w:rPr>
        <w:t xml:space="preserve">collected in </w:t>
      </w:r>
      <w:r w:rsidRPr="007F6EF8">
        <w:rPr>
          <w:rFonts w:eastAsiaTheme="minorEastAsia"/>
        </w:rPr>
        <w:t xml:space="preserve">an overarching </w:t>
      </w:r>
      <w:r w:rsidR="0097248C" w:rsidRPr="007F6EF8">
        <w:rPr>
          <w:rFonts w:eastAsiaTheme="minorEastAsia"/>
        </w:rPr>
        <w:t xml:space="preserve">ethnographic study </w:t>
      </w:r>
      <w:r w:rsidR="004A043B" w:rsidRPr="007F6EF8">
        <w:rPr>
          <w:rFonts w:eastAsiaTheme="minorEastAsia"/>
        </w:rPr>
        <w:t>-</w:t>
      </w:r>
      <w:r w:rsidR="0097248C" w:rsidRPr="007F6EF8">
        <w:rPr>
          <w:rFonts w:eastAsiaTheme="minorEastAsia"/>
        </w:rPr>
        <w:t xml:space="preserve">about what patients in a rehabilitation </w:t>
      </w:r>
      <w:r w:rsidR="00742166" w:rsidRPr="007F6EF8">
        <w:rPr>
          <w:rFonts w:eastAsiaTheme="minorEastAsia"/>
        </w:rPr>
        <w:t>center</w:t>
      </w:r>
      <w:r w:rsidR="0097248C" w:rsidRPr="007F6EF8">
        <w:rPr>
          <w:rFonts w:eastAsiaTheme="minorEastAsia"/>
        </w:rPr>
        <w:t xml:space="preserve"> considered physical activity and what affects it- with a focus on the outdoor environment</w:t>
      </w:r>
      <w:r w:rsidR="00D94CA6" w:rsidRPr="007F6EF8">
        <w:rPr>
          <w:rFonts w:eastAsiaTheme="minorEastAsia"/>
        </w:rPr>
        <w:t xml:space="preserve">. </w:t>
      </w:r>
      <w:r w:rsidR="004A043B" w:rsidRPr="007F6EF8">
        <w:rPr>
          <w:rFonts w:eastAsiaTheme="minorEastAsia"/>
        </w:rPr>
        <w:t xml:space="preserve">The insights </w:t>
      </w:r>
      <w:r w:rsidR="001F2886" w:rsidRPr="007F6EF8">
        <w:rPr>
          <w:rFonts w:eastAsiaTheme="minorEastAsia"/>
        </w:rPr>
        <w:t xml:space="preserve">gained </w:t>
      </w:r>
      <w:r w:rsidR="004A043B" w:rsidRPr="007F6EF8">
        <w:rPr>
          <w:rFonts w:eastAsiaTheme="minorEastAsia"/>
        </w:rPr>
        <w:t xml:space="preserve">are discussed in relation to literature </w:t>
      </w:r>
      <w:r w:rsidR="00FB755F" w:rsidRPr="007F6EF8">
        <w:rPr>
          <w:rFonts w:eastAsiaTheme="minorEastAsia"/>
        </w:rPr>
        <w:t>about the role of the physical environment</w:t>
      </w:r>
      <w:r w:rsidR="004A043B" w:rsidRPr="007F6EF8">
        <w:rPr>
          <w:rFonts w:eastAsiaTheme="minorEastAsia"/>
        </w:rPr>
        <w:t xml:space="preserve"> </w:t>
      </w:r>
      <w:r w:rsidR="00684B6D" w:rsidRPr="00684B6D">
        <w:rPr>
          <w:rFonts w:eastAsiaTheme="minorEastAsia"/>
        </w:rPr>
        <w:t>in rehabilitation</w:t>
      </w:r>
      <w:r w:rsidR="001F2886">
        <w:rPr>
          <w:rFonts w:eastAsiaTheme="minorEastAsia"/>
        </w:rPr>
        <w:t>,</w:t>
      </w:r>
      <w:r w:rsidR="004A043B" w:rsidRPr="007F6EF8">
        <w:rPr>
          <w:rFonts w:eastAsiaTheme="minorEastAsia"/>
        </w:rPr>
        <w:t xml:space="preserve"> </w:t>
      </w:r>
      <w:r w:rsidR="00FB755F" w:rsidRPr="007F6EF8">
        <w:rPr>
          <w:rFonts w:eastAsiaTheme="minorEastAsia"/>
        </w:rPr>
        <w:t>both inside and outside</w:t>
      </w:r>
      <w:r w:rsidR="004A043B" w:rsidRPr="007F6EF8">
        <w:rPr>
          <w:rFonts w:eastAsiaTheme="minorEastAsia"/>
        </w:rPr>
        <w:t xml:space="preserve">. We conclude that for the outdoor environment of a rehabilitation </w:t>
      </w:r>
      <w:r w:rsidR="00742166" w:rsidRPr="007F6EF8">
        <w:rPr>
          <w:rFonts w:eastAsiaTheme="minorEastAsia"/>
        </w:rPr>
        <w:t>center</w:t>
      </w:r>
      <w:r w:rsidR="004A043B" w:rsidRPr="007F6EF8">
        <w:rPr>
          <w:rFonts w:eastAsiaTheme="minorEastAsia"/>
        </w:rPr>
        <w:t xml:space="preserve"> to encourage patients being physically active, inside</w:t>
      </w:r>
      <w:r w:rsidR="0062427B" w:rsidRPr="007F6EF8">
        <w:rPr>
          <w:rFonts w:eastAsiaTheme="minorEastAsia"/>
        </w:rPr>
        <w:t>,</w:t>
      </w:r>
      <w:r w:rsidR="004A043B" w:rsidRPr="007F6EF8">
        <w:rPr>
          <w:rFonts w:eastAsiaTheme="minorEastAsia"/>
        </w:rPr>
        <w:t xml:space="preserve"> and outside, a </w:t>
      </w:r>
      <w:r w:rsidRPr="007F6EF8">
        <w:rPr>
          <w:rFonts w:eastAsiaTheme="minorEastAsia"/>
        </w:rPr>
        <w:t>visual, physical</w:t>
      </w:r>
      <w:r w:rsidR="004A043B" w:rsidRPr="007F6EF8">
        <w:rPr>
          <w:rFonts w:eastAsiaTheme="minorEastAsia"/>
        </w:rPr>
        <w:t xml:space="preserve">, and </w:t>
      </w:r>
      <w:r w:rsidR="00B33512" w:rsidRPr="007F6EF8">
        <w:rPr>
          <w:rFonts w:eastAsiaTheme="minorEastAsia"/>
        </w:rPr>
        <w:t xml:space="preserve">psychological </w:t>
      </w:r>
      <w:r w:rsidR="004A043B" w:rsidRPr="007F6EF8">
        <w:rPr>
          <w:rFonts w:eastAsiaTheme="minorEastAsia"/>
        </w:rPr>
        <w:t>connection between inside and outside spaces is important.</w:t>
      </w:r>
    </w:p>
    <w:p w14:paraId="4F0FCEE0" w14:textId="018B6295" w:rsidR="00A86E9F" w:rsidRPr="007F6EF8" w:rsidRDefault="00A86E9F" w:rsidP="00DB5DC1">
      <w:pPr>
        <w:pStyle w:val="MDPI21heading1"/>
        <w:rPr>
          <w:rFonts w:eastAsiaTheme="minorEastAsia"/>
        </w:rPr>
      </w:pPr>
      <w:r w:rsidRPr="007F6EF8">
        <w:rPr>
          <w:rFonts w:eastAsiaTheme="minorEastAsia"/>
        </w:rPr>
        <w:t xml:space="preserve">2. </w:t>
      </w:r>
      <w:r w:rsidR="0040015C" w:rsidRPr="007F6EF8">
        <w:rPr>
          <w:rFonts w:eastAsiaTheme="minorEastAsia"/>
        </w:rPr>
        <w:t>Theories</w:t>
      </w:r>
      <w:r w:rsidRPr="007F6EF8">
        <w:rPr>
          <w:rFonts w:eastAsiaTheme="minorEastAsia"/>
        </w:rPr>
        <w:t xml:space="preserve"> and Methods</w:t>
      </w:r>
      <w:r w:rsidR="00582DE9" w:rsidRPr="007F6EF8">
        <w:rPr>
          <w:rFonts w:eastAsiaTheme="minorEastAsia"/>
        </w:rPr>
        <w:t xml:space="preserve"> </w:t>
      </w:r>
    </w:p>
    <w:p w14:paraId="33297409" w14:textId="1CB69121" w:rsidR="00434BD7" w:rsidRPr="007F6EF8" w:rsidRDefault="00434BD7" w:rsidP="00477A15">
      <w:pPr>
        <w:pStyle w:val="MDPI31text"/>
        <w:rPr>
          <w:rFonts w:eastAsiaTheme="minorEastAsia"/>
        </w:rPr>
      </w:pPr>
      <w:r w:rsidRPr="007F6EF8">
        <w:rPr>
          <w:rFonts w:eastAsiaTheme="minorEastAsia"/>
        </w:rPr>
        <w:t>Patients’ experience of their physical activity in relation to the built environment is personal and constructed through their interactions with others and the environment</w:t>
      </w:r>
      <w:r w:rsidR="00677BFB">
        <w:rPr>
          <w:rFonts w:eastAsiaTheme="minorEastAsia"/>
        </w:rPr>
        <w:t xml:space="preserve">. </w:t>
      </w:r>
      <w:r w:rsidRPr="007F6EF8">
        <w:rPr>
          <w:rFonts w:eastAsiaTheme="minorEastAsia"/>
        </w:rPr>
        <w:t xml:space="preserve">Our study therefore </w:t>
      </w:r>
      <w:r w:rsidR="00843C26" w:rsidRPr="007F6EF8">
        <w:rPr>
          <w:rFonts w:eastAsiaTheme="minorEastAsia"/>
        </w:rPr>
        <w:t>aligns with</w:t>
      </w:r>
      <w:r w:rsidRPr="007F6EF8">
        <w:rPr>
          <w:rFonts w:eastAsiaTheme="minorEastAsia"/>
        </w:rPr>
        <w:t xml:space="preserve"> a constructivist paradigm </w:t>
      </w:r>
      <w:r w:rsidRPr="007F6EF8">
        <w:rPr>
          <w:rFonts w:eastAsiaTheme="minorEastAsia"/>
        </w:rPr>
        <w:fldChar w:fldCharType="begin"/>
      </w:r>
      <w:r w:rsidR="00E72E92" w:rsidRPr="007F6EF8">
        <w:rPr>
          <w:rFonts w:eastAsiaTheme="minorEastAsia"/>
        </w:rPr>
        <w:instrText xml:space="preserve"> ADDIN ZOTERO_ITEM CSL_CITATION {"citationID":"sCxYE4uM","properties":{"formattedCitation":"(Crotty, 1998)","plainCitation":"(Crotty, 1998)","noteIndex":0},"citationItems":[{"id":187,"uris":["http://zotero.org/users/377977/items/G4HW6CXA"],"uri":["http://zotero.org/users/377977/items/G4HW6CXA"],"itemData":{"id":187,"type":"book","call-number":"HM511 .C76 1998","event-place":"London ; Thousand Oaks, Calif","ISBN":"0-7619-6105-4","number-of-pages":"248","publisher":"Sage Publications","publisher-place":"London ; Thousand Oaks, Calif","source":"Library of Congress ISBN","title":"The foundations of social research: meaning and perspective in the research process","title-short":"The foundations of social research","author":[{"family":"Crotty","given":"Michael"}],"issued":{"date-parts":[["1998"]]}}}],"schema":"https://github.com/citation-style-language/schema/raw/master/csl-citation.json"} </w:instrText>
      </w:r>
      <w:r w:rsidRPr="007F6EF8">
        <w:rPr>
          <w:rFonts w:eastAsiaTheme="minorEastAsia"/>
        </w:rPr>
        <w:fldChar w:fldCharType="separate"/>
      </w:r>
      <w:r w:rsidR="00E72E92" w:rsidRPr="007F6EF8">
        <w:rPr>
          <w:rFonts w:eastAsiaTheme="minorEastAsia"/>
        </w:rPr>
        <w:t>(Crotty, 1998)</w:t>
      </w:r>
      <w:r w:rsidRPr="007F6EF8">
        <w:rPr>
          <w:rFonts w:eastAsiaTheme="minorEastAsia"/>
        </w:rPr>
        <w:fldChar w:fldCharType="end"/>
      </w:r>
      <w:r w:rsidRPr="007F6EF8">
        <w:rPr>
          <w:rFonts w:eastAsiaTheme="minorEastAsia"/>
        </w:rPr>
        <w:t xml:space="preserve">, as it focuses on interactions –in this case between patients’ experience of physical activity, their actual activity, and the built environment. Instead of beginning with a theory and testing a clear hypothesis, we begin with an examination of the empirical world </w:t>
      </w:r>
      <w:r w:rsidRPr="007F6EF8">
        <w:rPr>
          <w:rFonts w:eastAsiaTheme="minorEastAsia"/>
        </w:rPr>
        <w:fldChar w:fldCharType="begin"/>
      </w:r>
      <w:r w:rsidR="00E72E92" w:rsidRPr="007F6EF8">
        <w:rPr>
          <w:rFonts w:eastAsiaTheme="minorEastAsia"/>
        </w:rPr>
        <w:instrText xml:space="preserve"> ADDIN ZOTERO_ITEM CSL_CITATION {"citationID":"cWI10CHM","properties":{"formattedCitation":"(Esterberg, 2002)","plainCitation":"(Esterberg, 2002)","noteIndex":0},"citationItems":[{"id":214,"uris":["http://zotero.org/users/377977/items/HS2MFJHM"],"uri":["http://zotero.org/users/377977/items/HS2MFJHM"],"itemData":{"id":214,"type":"book","event-place":"Boston","ISBN":"0-7674-1560-4","language":"English","publisher":"McGraw-Hill","publisher-place":"Boston","source":"Open WorldCat","title":"Qualitative methods in social research","author":[{"family":"Esterberg","given":"Kristin G"}],"issued":{"date-parts":[["2002"]]}}}],"schema":"https://github.com/citation-style-language/schema/raw/master/csl-citation.json"} </w:instrText>
      </w:r>
      <w:r w:rsidRPr="007F6EF8">
        <w:rPr>
          <w:rFonts w:eastAsiaTheme="minorEastAsia"/>
        </w:rPr>
        <w:fldChar w:fldCharType="separate"/>
      </w:r>
      <w:r w:rsidR="00E72E92" w:rsidRPr="007F6EF8">
        <w:rPr>
          <w:rFonts w:eastAsiaTheme="minorEastAsia"/>
        </w:rPr>
        <w:t>(Esterberg, 2002)</w:t>
      </w:r>
      <w:r w:rsidRPr="007F6EF8">
        <w:rPr>
          <w:rFonts w:eastAsiaTheme="minorEastAsia"/>
        </w:rPr>
        <w:fldChar w:fldCharType="end"/>
      </w:r>
      <w:r w:rsidRPr="007F6EF8">
        <w:rPr>
          <w:rFonts w:eastAsiaTheme="minorEastAsia"/>
        </w:rPr>
        <w:t>.</w:t>
      </w:r>
    </w:p>
    <w:p w14:paraId="58554846" w14:textId="0D6E06D3" w:rsidR="00434BD7" w:rsidRPr="007F6EF8" w:rsidRDefault="00434BD7" w:rsidP="00477A15">
      <w:pPr>
        <w:pStyle w:val="MDPI31text"/>
        <w:rPr>
          <w:rFonts w:eastAsiaTheme="minorEastAsia"/>
        </w:rPr>
      </w:pPr>
      <w:r w:rsidRPr="007F6EF8">
        <w:rPr>
          <w:rFonts w:eastAsiaTheme="minorEastAsia"/>
        </w:rPr>
        <w:t xml:space="preserve">The study took place in a free-standing rehabilitation </w:t>
      </w:r>
      <w:r w:rsidR="00742166" w:rsidRPr="007F6EF8">
        <w:rPr>
          <w:rFonts w:eastAsiaTheme="minorEastAsia"/>
        </w:rPr>
        <w:t>center</w:t>
      </w:r>
      <w:r w:rsidRPr="007F6EF8">
        <w:rPr>
          <w:rFonts w:eastAsiaTheme="minorEastAsia"/>
        </w:rPr>
        <w:t xml:space="preserve"> situated in a green environment (Figure 1), affiliated with a </w:t>
      </w:r>
      <w:r w:rsidR="00677BFB">
        <w:rPr>
          <w:rFonts w:eastAsiaTheme="minorEastAsia"/>
        </w:rPr>
        <w:t xml:space="preserve">general </w:t>
      </w:r>
      <w:r w:rsidRPr="007F6EF8">
        <w:rPr>
          <w:rFonts w:eastAsiaTheme="minorEastAsia"/>
        </w:rPr>
        <w:t xml:space="preserve">hospital in a nearby town. The </w:t>
      </w:r>
      <w:r w:rsidR="00742166" w:rsidRPr="007F6EF8">
        <w:rPr>
          <w:rFonts w:eastAsiaTheme="minorEastAsia"/>
        </w:rPr>
        <w:t>center</w:t>
      </w:r>
      <w:r w:rsidRPr="007F6EF8">
        <w:rPr>
          <w:rFonts w:eastAsiaTheme="minorEastAsia"/>
        </w:rPr>
        <w:t xml:space="preserve"> is surrounded by different </w:t>
      </w:r>
      <w:r w:rsidR="00843C26" w:rsidRPr="007F6EF8">
        <w:rPr>
          <w:rFonts w:eastAsiaTheme="minorEastAsia"/>
        </w:rPr>
        <w:t xml:space="preserve">types of </w:t>
      </w:r>
      <w:r w:rsidRPr="007F6EF8">
        <w:rPr>
          <w:rFonts w:eastAsiaTheme="minorEastAsia"/>
        </w:rPr>
        <w:t xml:space="preserve">housing </w:t>
      </w:r>
      <w:r w:rsidR="00843C26" w:rsidRPr="007F6EF8">
        <w:rPr>
          <w:rFonts w:eastAsiaTheme="minorEastAsia"/>
        </w:rPr>
        <w:t>f</w:t>
      </w:r>
      <w:r w:rsidRPr="007F6EF8">
        <w:rPr>
          <w:rFonts w:eastAsiaTheme="minorEastAsia"/>
        </w:rPr>
        <w:t xml:space="preserve">or people with an impairment (mostly Multiple Sclerosis), ranging from group residences to family houses. Near the </w:t>
      </w:r>
      <w:r w:rsidR="00742166" w:rsidRPr="007F6EF8">
        <w:rPr>
          <w:rFonts w:eastAsiaTheme="minorEastAsia"/>
        </w:rPr>
        <w:t>center</w:t>
      </w:r>
      <w:r w:rsidRPr="007F6EF8">
        <w:rPr>
          <w:rFonts w:eastAsiaTheme="minorEastAsia"/>
        </w:rPr>
        <w:t xml:space="preserve"> there is an animal park with farm animals and a small forest with paved tracks. </w:t>
      </w:r>
    </w:p>
    <w:p w14:paraId="63D51C33" w14:textId="01A7B2B0" w:rsidR="005D0D43" w:rsidRDefault="005D0D43" w:rsidP="006E0893">
      <w:pPr>
        <w:pStyle w:val="MDPI31text"/>
        <w:rPr>
          <w:rFonts w:ascii="Georgia" w:eastAsiaTheme="minorEastAsia" w:hAnsi="Georgia" w:cs="Arial"/>
        </w:rPr>
      </w:pPr>
    </w:p>
    <w:p w14:paraId="197EBB78" w14:textId="342536DC" w:rsidR="005D0D43" w:rsidRPr="001A3BAD" w:rsidRDefault="005D0D43" w:rsidP="00F0207E">
      <w:pPr>
        <w:pStyle w:val="MDPI31text"/>
        <w:ind w:left="2040"/>
        <w:rPr>
          <w:rFonts w:ascii="Georgia" w:eastAsiaTheme="minorEastAsia" w:hAnsi="Georgia" w:cs="Arial"/>
        </w:rPr>
      </w:pPr>
      <w:r>
        <w:rPr>
          <w:rFonts w:ascii="Georgia" w:eastAsiaTheme="minorEastAsia" w:hAnsi="Georgia" w:cs="Arial"/>
          <w:noProof/>
          <w:snapToGrid/>
          <w:lang w:val="nl-NL" w:eastAsia="nl-NL" w:bidi="ar-SA"/>
        </w:rPr>
        <w:lastRenderedPageBreak/>
        <w:drawing>
          <wp:inline distT="0" distB="0" distL="0" distR="0" wp14:anchorId="12B673B3" wp14:editId="6C0C4A35">
            <wp:extent cx="5088122" cy="2632361"/>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8122" cy="2632361"/>
                    </a:xfrm>
                    <a:prstGeom prst="rect">
                      <a:avLst/>
                    </a:prstGeom>
                  </pic:spPr>
                </pic:pic>
              </a:graphicData>
            </a:graphic>
          </wp:inline>
        </w:drawing>
      </w:r>
    </w:p>
    <w:p w14:paraId="2DD78A77" w14:textId="11F491AA" w:rsidR="005D0D43" w:rsidRPr="001A3BAD" w:rsidRDefault="00434BD7" w:rsidP="007F6EF8">
      <w:pPr>
        <w:pStyle w:val="MDPI51figurecaption"/>
        <w:rPr>
          <w:rFonts w:eastAsiaTheme="minorEastAsia"/>
        </w:rPr>
      </w:pPr>
      <w:r w:rsidRPr="00F0207E">
        <w:rPr>
          <w:rFonts w:ascii="Georgia" w:eastAsiaTheme="minorEastAsia" w:hAnsi="Georgia" w:cs="Arial"/>
        </w:rPr>
        <w:t xml:space="preserve">Figure 1. </w:t>
      </w:r>
      <w:r w:rsidR="00843C26">
        <w:rPr>
          <w:rFonts w:ascii="Georgia" w:eastAsiaTheme="minorEastAsia" w:hAnsi="Georgia" w:cs="Arial"/>
        </w:rPr>
        <w:t xml:space="preserve">Aerial view </w:t>
      </w:r>
      <w:r w:rsidRPr="00F0207E">
        <w:rPr>
          <w:rFonts w:ascii="Georgia" w:eastAsiaTheme="minorEastAsia" w:hAnsi="Georgia" w:cs="Arial"/>
        </w:rPr>
        <w:t xml:space="preserve">of the rehabilitation </w:t>
      </w:r>
      <w:r w:rsidR="00742166" w:rsidRPr="00F0207E">
        <w:rPr>
          <w:rFonts w:ascii="Georgia" w:eastAsiaTheme="minorEastAsia" w:hAnsi="Georgia" w:cs="Arial"/>
        </w:rPr>
        <w:t>center</w:t>
      </w:r>
      <w:r w:rsidRPr="00F0207E">
        <w:rPr>
          <w:rFonts w:ascii="Georgia" w:eastAsiaTheme="minorEastAsia" w:hAnsi="Georgia" w:cs="Arial"/>
        </w:rPr>
        <w:t xml:space="preserve"> and its surroundings</w:t>
      </w:r>
      <w:r w:rsidR="00684B6D">
        <w:rPr>
          <w:rFonts w:ascii="Georgia" w:eastAsiaTheme="minorEastAsia" w:hAnsi="Georgia" w:cs="Arial"/>
        </w:rPr>
        <w:t xml:space="preserve"> (source: open </w:t>
      </w:r>
      <w:proofErr w:type="spellStart"/>
      <w:r w:rsidR="00684B6D">
        <w:rPr>
          <w:rFonts w:ascii="Georgia" w:eastAsiaTheme="minorEastAsia" w:hAnsi="Georgia" w:cs="Arial"/>
        </w:rPr>
        <w:t>streetmap</w:t>
      </w:r>
      <w:proofErr w:type="spellEnd"/>
      <w:r w:rsidR="00684B6D">
        <w:rPr>
          <w:rFonts w:ascii="Georgia" w:eastAsiaTheme="minorEastAsia" w:hAnsi="Georgia" w:cs="Arial"/>
        </w:rPr>
        <w:t xml:space="preserve">, with </w:t>
      </w:r>
      <w:r w:rsidR="007F6EF8">
        <w:rPr>
          <w:rFonts w:ascii="Georgia" w:eastAsiaTheme="minorEastAsia" w:hAnsi="Georgia" w:cs="Arial"/>
        </w:rPr>
        <w:t>additions by the first author</w:t>
      </w:r>
      <w:r w:rsidR="00684B6D">
        <w:rPr>
          <w:rFonts w:ascii="Georgia" w:eastAsiaTheme="minorEastAsia" w:hAnsi="Georgia" w:cs="Arial"/>
        </w:rPr>
        <w:t>)</w:t>
      </w:r>
    </w:p>
    <w:p w14:paraId="5D48E8BC" w14:textId="14DDC056" w:rsidR="00042E6F" w:rsidRPr="007F6EF8" w:rsidRDefault="00434BD7" w:rsidP="00477A15">
      <w:pPr>
        <w:pStyle w:val="MDPI31text"/>
        <w:rPr>
          <w:rFonts w:eastAsiaTheme="minorEastAsia"/>
        </w:rPr>
      </w:pPr>
      <w:r w:rsidRPr="007F6EF8">
        <w:rPr>
          <w:rFonts w:eastAsiaTheme="minorEastAsia"/>
        </w:rPr>
        <w:t>In total 16 patients</w:t>
      </w:r>
      <w:r w:rsidR="00843C26" w:rsidRPr="007F6EF8">
        <w:rPr>
          <w:rFonts w:eastAsiaTheme="minorEastAsia"/>
        </w:rPr>
        <w:t xml:space="preserve"> with various diagnoses</w:t>
      </w:r>
      <w:r w:rsidR="00001ACB">
        <w:rPr>
          <w:rFonts w:eastAsiaTheme="minorEastAsia"/>
        </w:rPr>
        <w:t xml:space="preserve"> and various abilities to move around the rehabilitation center and its surroundings,</w:t>
      </w:r>
      <w:r w:rsidRPr="007F6EF8">
        <w:rPr>
          <w:rFonts w:eastAsiaTheme="minorEastAsia"/>
        </w:rPr>
        <w:t xml:space="preserve"> were recruited </w:t>
      </w:r>
      <w:r w:rsidR="00843C26" w:rsidRPr="007F6EF8">
        <w:rPr>
          <w:rFonts w:eastAsiaTheme="minorEastAsia"/>
        </w:rPr>
        <w:t>(Table 1)</w:t>
      </w:r>
      <w:r w:rsidRPr="007F6EF8">
        <w:rPr>
          <w:rFonts w:eastAsiaTheme="minorEastAsia"/>
        </w:rPr>
        <w:t xml:space="preserve">, between October and December 2019. Based on the criteria </w:t>
      </w:r>
      <w:r w:rsidR="001C1B10" w:rsidRPr="007F6EF8">
        <w:rPr>
          <w:rFonts w:eastAsiaTheme="minorEastAsia"/>
        </w:rPr>
        <w:t xml:space="preserve">of being inpatients in the </w:t>
      </w:r>
      <w:r w:rsidR="00742166" w:rsidRPr="007F6EF8">
        <w:rPr>
          <w:rFonts w:eastAsiaTheme="minorEastAsia"/>
        </w:rPr>
        <w:t>center</w:t>
      </w:r>
      <w:r w:rsidR="001C1B10" w:rsidRPr="007F6EF8">
        <w:rPr>
          <w:rFonts w:eastAsiaTheme="minorEastAsia"/>
        </w:rPr>
        <w:t xml:space="preserve"> for at least a week and the ability to participate in a face-to-face interview, </w:t>
      </w:r>
      <w:r w:rsidRPr="007F6EF8">
        <w:rPr>
          <w:rFonts w:eastAsiaTheme="minorEastAsia"/>
        </w:rPr>
        <w:t>head nurses provided a list of possible candidates</w:t>
      </w:r>
      <w:r w:rsidR="00D36160" w:rsidRPr="007F6EF8">
        <w:rPr>
          <w:rFonts w:eastAsiaTheme="minorEastAsia"/>
        </w:rPr>
        <w:t>.</w:t>
      </w:r>
      <w:r w:rsidRPr="007F6EF8">
        <w:rPr>
          <w:rFonts w:eastAsiaTheme="minorEastAsia"/>
        </w:rPr>
        <w:t xml:space="preserve"> </w:t>
      </w:r>
      <w:r w:rsidR="00D36160" w:rsidRPr="007F6EF8">
        <w:rPr>
          <w:rFonts w:eastAsiaTheme="minorEastAsia"/>
        </w:rPr>
        <w:t xml:space="preserve">The </w:t>
      </w:r>
      <w:r w:rsidR="00673E9C" w:rsidRPr="007F6EF8">
        <w:rPr>
          <w:rFonts w:eastAsiaTheme="minorEastAsia"/>
        </w:rPr>
        <w:t>first author</w:t>
      </w:r>
      <w:r w:rsidR="001F2886">
        <w:rPr>
          <w:rFonts w:eastAsiaTheme="minorEastAsia"/>
        </w:rPr>
        <w:t xml:space="preserve"> (henceforth ‘the researcher’)</w:t>
      </w:r>
      <w:r w:rsidR="00673E9C" w:rsidRPr="007F6EF8">
        <w:rPr>
          <w:rFonts w:eastAsiaTheme="minorEastAsia"/>
        </w:rPr>
        <w:t xml:space="preserve"> </w:t>
      </w:r>
      <w:r w:rsidRPr="007F6EF8">
        <w:rPr>
          <w:rFonts w:eastAsiaTheme="minorEastAsia"/>
        </w:rPr>
        <w:t xml:space="preserve">approached each of them, briefly explained the aim and approach of the study and, if a patient agreed, </w:t>
      </w:r>
      <w:r w:rsidR="00F0207E" w:rsidRPr="007F6EF8">
        <w:rPr>
          <w:rFonts w:eastAsiaTheme="minorEastAsia"/>
        </w:rPr>
        <w:t>organized</w:t>
      </w:r>
      <w:r w:rsidRPr="007F6EF8">
        <w:rPr>
          <w:rFonts w:eastAsiaTheme="minorEastAsia"/>
        </w:rPr>
        <w:t xml:space="preserve"> the further steps of the study in dialogue with the participant. </w:t>
      </w:r>
      <w:r w:rsidR="00042E6F" w:rsidRPr="007F6EF8">
        <w:rPr>
          <w:rFonts w:eastAsiaTheme="minorEastAsia"/>
        </w:rPr>
        <w:t xml:space="preserve">Patients’ participation in the study consisted of a semi-structured interview about their physical activity and the built environment, wearing an activity tracker for 48 hours, </w:t>
      </w:r>
      <w:r w:rsidR="00C22B4C" w:rsidRPr="007F6EF8">
        <w:rPr>
          <w:rFonts w:eastAsiaTheme="minorEastAsia"/>
        </w:rPr>
        <w:t xml:space="preserve">and optionally </w:t>
      </w:r>
      <w:r w:rsidR="00042E6F" w:rsidRPr="007F6EF8">
        <w:rPr>
          <w:rFonts w:eastAsiaTheme="minorEastAsia"/>
        </w:rPr>
        <w:t xml:space="preserve">keeping a diary or documenting </w:t>
      </w:r>
      <w:r w:rsidR="001563A2">
        <w:rPr>
          <w:rFonts w:eastAsiaTheme="minorEastAsia"/>
        </w:rPr>
        <w:t>their</w:t>
      </w:r>
      <w:r w:rsidR="001563A2" w:rsidRPr="007F6EF8">
        <w:rPr>
          <w:rFonts w:eastAsiaTheme="minorEastAsia"/>
        </w:rPr>
        <w:t xml:space="preserve"> </w:t>
      </w:r>
      <w:r w:rsidR="00042E6F" w:rsidRPr="007F6EF8">
        <w:rPr>
          <w:rFonts w:eastAsiaTheme="minorEastAsia"/>
        </w:rPr>
        <w:t>physical activity and/or the built environment through pictures</w:t>
      </w:r>
      <w:r w:rsidR="00C22B4C" w:rsidRPr="007F6EF8">
        <w:rPr>
          <w:rFonts w:eastAsiaTheme="minorEastAsia"/>
        </w:rPr>
        <w:t xml:space="preserve">. After </w:t>
      </w:r>
      <w:r w:rsidR="001F2886">
        <w:rPr>
          <w:rFonts w:eastAsiaTheme="minorEastAsia"/>
        </w:rPr>
        <w:t>two</w:t>
      </w:r>
      <w:r w:rsidR="00C22B4C" w:rsidRPr="007F6EF8">
        <w:rPr>
          <w:rFonts w:eastAsiaTheme="minorEastAsia"/>
        </w:rPr>
        <w:t xml:space="preserve"> days </w:t>
      </w:r>
      <w:r w:rsidR="00042E6F" w:rsidRPr="007F6EF8">
        <w:rPr>
          <w:rFonts w:eastAsiaTheme="minorEastAsia"/>
        </w:rPr>
        <w:t>a follow-up interview</w:t>
      </w:r>
      <w:r w:rsidR="00C22B4C" w:rsidRPr="007F6EF8">
        <w:rPr>
          <w:rFonts w:eastAsiaTheme="minorEastAsia"/>
        </w:rPr>
        <w:t xml:space="preserve"> </w:t>
      </w:r>
      <w:r w:rsidR="001563A2" w:rsidRPr="007F6EF8">
        <w:rPr>
          <w:rFonts w:eastAsiaTheme="minorEastAsia"/>
        </w:rPr>
        <w:t>t</w:t>
      </w:r>
      <w:r w:rsidR="001563A2">
        <w:rPr>
          <w:rFonts w:eastAsiaTheme="minorEastAsia"/>
        </w:rPr>
        <w:t>ook</w:t>
      </w:r>
      <w:r w:rsidR="001563A2" w:rsidRPr="007F6EF8">
        <w:rPr>
          <w:rFonts w:eastAsiaTheme="minorEastAsia"/>
        </w:rPr>
        <w:t xml:space="preserve"> </w:t>
      </w:r>
      <w:r w:rsidR="00C22B4C" w:rsidRPr="007F6EF8">
        <w:rPr>
          <w:rFonts w:eastAsiaTheme="minorEastAsia"/>
        </w:rPr>
        <w:t>place</w:t>
      </w:r>
      <w:r w:rsidR="00042E6F" w:rsidRPr="007F6EF8">
        <w:rPr>
          <w:rFonts w:eastAsiaTheme="minorEastAsia"/>
        </w:rPr>
        <w:t xml:space="preserve"> </w:t>
      </w:r>
      <w:r w:rsidR="002A6905" w:rsidRPr="007F6EF8">
        <w:rPr>
          <w:rFonts w:eastAsiaTheme="minorEastAsia"/>
        </w:rPr>
        <w:t>during which</w:t>
      </w:r>
      <w:r w:rsidR="00042E6F" w:rsidRPr="007F6EF8">
        <w:rPr>
          <w:rFonts w:eastAsiaTheme="minorEastAsia"/>
        </w:rPr>
        <w:t xml:space="preserve"> information from the activity tracker (and the d</w:t>
      </w:r>
      <w:r w:rsidR="00CB5D89" w:rsidRPr="007F6EF8">
        <w:rPr>
          <w:rFonts w:eastAsiaTheme="minorEastAsia"/>
        </w:rPr>
        <w:t>i</w:t>
      </w:r>
      <w:r w:rsidR="00042E6F" w:rsidRPr="007F6EF8">
        <w:rPr>
          <w:rFonts w:eastAsiaTheme="minorEastAsia"/>
        </w:rPr>
        <w:t>ary and/or pictures)</w:t>
      </w:r>
      <w:r w:rsidR="002A6905" w:rsidRPr="007F6EF8">
        <w:rPr>
          <w:rFonts w:eastAsiaTheme="minorEastAsia"/>
        </w:rPr>
        <w:t xml:space="preserve"> </w:t>
      </w:r>
      <w:r w:rsidR="001563A2">
        <w:rPr>
          <w:rFonts w:eastAsiaTheme="minorEastAsia"/>
        </w:rPr>
        <w:t>was</w:t>
      </w:r>
      <w:r w:rsidR="001563A2" w:rsidRPr="007F6EF8">
        <w:rPr>
          <w:rFonts w:eastAsiaTheme="minorEastAsia"/>
        </w:rPr>
        <w:t xml:space="preserve"> </w:t>
      </w:r>
      <w:r w:rsidR="002A6905" w:rsidRPr="007F6EF8">
        <w:rPr>
          <w:rFonts w:eastAsiaTheme="minorEastAsia"/>
        </w:rPr>
        <w:t>discussed</w:t>
      </w:r>
      <w:r w:rsidR="00C22B4C" w:rsidRPr="007F6EF8">
        <w:rPr>
          <w:rFonts w:eastAsiaTheme="minorEastAsia"/>
        </w:rPr>
        <w:t>. With participants who like</w:t>
      </w:r>
      <w:r w:rsidR="001563A2">
        <w:rPr>
          <w:rFonts w:eastAsiaTheme="minorEastAsia"/>
        </w:rPr>
        <w:t>d</w:t>
      </w:r>
      <w:r w:rsidR="00C22B4C" w:rsidRPr="007F6EF8">
        <w:rPr>
          <w:rFonts w:eastAsiaTheme="minorEastAsia"/>
        </w:rPr>
        <w:t xml:space="preserve">, we </w:t>
      </w:r>
      <w:r w:rsidR="001563A2" w:rsidRPr="007F6EF8">
        <w:rPr>
          <w:rFonts w:eastAsiaTheme="minorEastAsia"/>
        </w:rPr>
        <w:t>d</w:t>
      </w:r>
      <w:r w:rsidR="001563A2">
        <w:rPr>
          <w:rFonts w:eastAsiaTheme="minorEastAsia"/>
        </w:rPr>
        <w:t>id</w:t>
      </w:r>
      <w:r w:rsidR="001563A2" w:rsidRPr="007F6EF8">
        <w:rPr>
          <w:rFonts w:eastAsiaTheme="minorEastAsia"/>
        </w:rPr>
        <w:t xml:space="preserve"> </w:t>
      </w:r>
      <w:r w:rsidR="00042E6F" w:rsidRPr="007F6EF8">
        <w:rPr>
          <w:rFonts w:eastAsiaTheme="minorEastAsia"/>
        </w:rPr>
        <w:t xml:space="preserve">a guided tour lead by the participant to show the researcher the places discussed during interviews (see </w:t>
      </w:r>
      <w:r w:rsidR="00673E9C" w:rsidRPr="007F6EF8">
        <w:rPr>
          <w:rFonts w:eastAsiaTheme="minorEastAsia"/>
        </w:rPr>
        <w:t>T</w:t>
      </w:r>
      <w:r w:rsidR="00042E6F" w:rsidRPr="007F6EF8">
        <w:rPr>
          <w:rFonts w:eastAsiaTheme="minorEastAsia"/>
        </w:rPr>
        <w:t xml:space="preserve">able 1 for more info on participants and applied methods). The combined interviews lasted per person between 30 minutes and 1 hour and 21 minutes with an average of 58 minutes. </w:t>
      </w:r>
    </w:p>
    <w:p w14:paraId="0B79364E" w14:textId="1678700C" w:rsidR="00042E6F" w:rsidRPr="007F6EF8" w:rsidRDefault="00042E6F" w:rsidP="00477A15">
      <w:pPr>
        <w:pStyle w:val="MDPI31text"/>
        <w:rPr>
          <w:rFonts w:eastAsiaTheme="minorEastAsia"/>
        </w:rPr>
      </w:pPr>
      <w:r w:rsidRPr="007F6EF8">
        <w:rPr>
          <w:rFonts w:eastAsiaTheme="minorEastAsia"/>
        </w:rPr>
        <w:t xml:space="preserve">Additionally, two </w:t>
      </w:r>
      <w:r w:rsidR="002A6905" w:rsidRPr="007F6EF8">
        <w:rPr>
          <w:rFonts w:eastAsiaTheme="minorEastAsia"/>
        </w:rPr>
        <w:t xml:space="preserve">online </w:t>
      </w:r>
      <w:r w:rsidRPr="007F6EF8">
        <w:rPr>
          <w:rFonts w:eastAsiaTheme="minorEastAsia"/>
        </w:rPr>
        <w:t>focus-group interviews were conducted with care professionals, one with the head therapists (</w:t>
      </w:r>
      <w:r w:rsidR="00BE22B5" w:rsidRPr="007F6EF8">
        <w:rPr>
          <w:rFonts w:eastAsiaTheme="minorEastAsia"/>
        </w:rPr>
        <w:t xml:space="preserve">of </w:t>
      </w:r>
      <w:r w:rsidRPr="007F6EF8">
        <w:rPr>
          <w:rFonts w:eastAsiaTheme="minorEastAsia"/>
        </w:rPr>
        <w:t>physiotherapy and ergotherapy</w:t>
      </w:r>
      <w:r w:rsidR="00065ECA">
        <w:rPr>
          <w:rFonts w:eastAsiaTheme="minorEastAsia"/>
        </w:rPr>
        <w:t>, n=2</w:t>
      </w:r>
      <w:r w:rsidRPr="007F6EF8">
        <w:rPr>
          <w:rFonts w:eastAsiaTheme="minorEastAsia"/>
        </w:rPr>
        <w:t>), the other with the head nurses of the four wards</w:t>
      </w:r>
      <w:r w:rsidR="00B05497" w:rsidRPr="007F6EF8">
        <w:rPr>
          <w:rFonts w:eastAsiaTheme="minorEastAsia"/>
        </w:rPr>
        <w:t xml:space="preserve"> </w:t>
      </w:r>
      <w:r w:rsidR="00065ECA">
        <w:rPr>
          <w:rFonts w:eastAsiaTheme="minorEastAsia"/>
        </w:rPr>
        <w:t xml:space="preserve">(n=4) </w:t>
      </w:r>
      <w:r w:rsidR="00B05497" w:rsidRPr="007F6EF8">
        <w:rPr>
          <w:rFonts w:eastAsiaTheme="minorEastAsia"/>
        </w:rPr>
        <w:t>respectively in July and December 2020. Each lasted approximately</w:t>
      </w:r>
      <w:r w:rsidR="00BE22B5" w:rsidRPr="007F6EF8">
        <w:rPr>
          <w:rFonts w:eastAsiaTheme="minorEastAsia"/>
        </w:rPr>
        <w:t xml:space="preserve"> 1,5 hours</w:t>
      </w:r>
      <w:r w:rsidR="00B05497" w:rsidRPr="007F6EF8">
        <w:rPr>
          <w:rFonts w:eastAsiaTheme="minorEastAsia"/>
        </w:rPr>
        <w:t>.</w:t>
      </w:r>
    </w:p>
    <w:p w14:paraId="6195B06A" w14:textId="77777777" w:rsidR="003158AF" w:rsidRPr="007F6EF8" w:rsidRDefault="00692D77" w:rsidP="00477A15">
      <w:pPr>
        <w:pStyle w:val="MDPI31text"/>
        <w:rPr>
          <w:rFonts w:eastAsiaTheme="minorEastAsia"/>
        </w:rPr>
      </w:pPr>
      <w:r w:rsidRPr="007F6EF8">
        <w:rPr>
          <w:rFonts w:eastAsiaTheme="minorEastAsia"/>
        </w:rPr>
        <w:t xml:space="preserve">The interview guide for the first semi-structured interview was based on previous experience (with qualitative research about the built environment in other healthcare contexts), insights from preparatory observations, and relevant literature. </w:t>
      </w:r>
    </w:p>
    <w:p w14:paraId="06A0C370" w14:textId="1E32CD5D" w:rsidR="00692D77" w:rsidRPr="007F6EF8" w:rsidRDefault="00692D77" w:rsidP="00477A15">
      <w:pPr>
        <w:pStyle w:val="MDPI31text"/>
        <w:rPr>
          <w:rFonts w:eastAsiaTheme="minorEastAsia"/>
        </w:rPr>
      </w:pPr>
      <w:r w:rsidRPr="007F6EF8">
        <w:rPr>
          <w:rFonts w:eastAsiaTheme="minorEastAsia"/>
        </w:rPr>
        <w:t>Participa</w:t>
      </w:r>
      <w:r w:rsidR="00D36160" w:rsidRPr="007F6EF8">
        <w:rPr>
          <w:rFonts w:eastAsiaTheme="minorEastAsia"/>
        </w:rPr>
        <w:t>ting patients</w:t>
      </w:r>
      <w:r w:rsidRPr="007F6EF8">
        <w:rPr>
          <w:rFonts w:eastAsiaTheme="minorEastAsia"/>
        </w:rPr>
        <w:t>’ physical activity</w:t>
      </w:r>
      <w:r w:rsidR="00001ACB">
        <w:rPr>
          <w:rFonts w:eastAsiaTheme="minorEastAsia"/>
        </w:rPr>
        <w:t xml:space="preserve"> </w:t>
      </w:r>
      <w:r w:rsidRPr="007F6EF8">
        <w:rPr>
          <w:rFonts w:eastAsiaTheme="minorEastAsia"/>
        </w:rPr>
        <w:t>was registered</w:t>
      </w:r>
      <w:r w:rsidR="00001ACB">
        <w:rPr>
          <w:rFonts w:eastAsiaTheme="minorEastAsia"/>
        </w:rPr>
        <w:t xml:space="preserve"> based on their bodily position (lying down, sitting, or moving) and intensity of movement. To do so we used</w:t>
      </w:r>
      <w:r w:rsidRPr="007F6EF8">
        <w:rPr>
          <w:rFonts w:eastAsiaTheme="minorEastAsia"/>
        </w:rPr>
        <w:t xml:space="preserve"> </w:t>
      </w:r>
      <w:proofErr w:type="spellStart"/>
      <w:r w:rsidRPr="007F6EF8">
        <w:rPr>
          <w:rFonts w:eastAsiaTheme="minorEastAsia"/>
        </w:rPr>
        <w:t>Axivity</w:t>
      </w:r>
      <w:proofErr w:type="spellEnd"/>
      <w:r w:rsidRPr="007F6EF8">
        <w:rPr>
          <w:rFonts w:eastAsiaTheme="minorEastAsia"/>
        </w:rPr>
        <w:t xml:space="preserve"> AX3 activity trackers </w:t>
      </w:r>
      <w:r w:rsidRPr="007F6EF8">
        <w:rPr>
          <w:rFonts w:eastAsiaTheme="minorEastAsia"/>
        </w:rPr>
        <w:fldChar w:fldCharType="begin"/>
      </w:r>
      <w:r w:rsidRPr="007F6EF8">
        <w:rPr>
          <w:rFonts w:eastAsiaTheme="minorEastAsia"/>
        </w:rPr>
        <w:instrText xml:space="preserve"> ADDIN ZOTERO_ITEM CSL_CITATION {"citationID":"4RB2HU9C","properties":{"formattedCitation":"(Axivity, 2015)","plainCitation":"(Axivity, 2015)","noteIndex":0},"citationItems":[{"id":1005,"uris":["http://zotero.org/users/377977/items/RK5MMH7N"],"uri":["http://zotero.org/users/377977/items/RK5MMH7N"],"itemData":{"id":1005,"type":"article","language":"English","title":"AX3 Data Sheet: 3-Axis Logging Accelerometer","URL":"https://axivity.com/files/resources/AX3_Data_Sheet.pdf","author":[{"family":"Axivity","given":""}],"accessed":{"date-parts":[["2019",9,4]]},"issued":{"date-parts":[["2015",5,2]]}}}],"schema":"https://github.com/citation-style-language/schema/raw/master/csl-citation.json"} </w:instrText>
      </w:r>
      <w:r w:rsidRPr="007F6EF8">
        <w:rPr>
          <w:rFonts w:eastAsiaTheme="minorEastAsia"/>
        </w:rPr>
        <w:fldChar w:fldCharType="separate"/>
      </w:r>
      <w:r w:rsidRPr="007F6EF8">
        <w:rPr>
          <w:rFonts w:eastAsiaTheme="minorEastAsia"/>
        </w:rPr>
        <w:t>(Axivity, 2015)</w:t>
      </w:r>
      <w:r w:rsidRPr="007F6EF8">
        <w:rPr>
          <w:rFonts w:eastAsiaTheme="minorEastAsia"/>
        </w:rPr>
        <w:fldChar w:fldCharType="end"/>
      </w:r>
      <w:r w:rsidR="00001ACB">
        <w:rPr>
          <w:rFonts w:eastAsiaTheme="minorEastAsia"/>
        </w:rPr>
        <w:t>. The approach was</w:t>
      </w:r>
      <w:r w:rsidR="00D65FB0" w:rsidRPr="007F6EF8">
        <w:rPr>
          <w:rFonts w:eastAsiaTheme="minorEastAsia"/>
        </w:rPr>
        <w:t xml:space="preserve"> </w:t>
      </w:r>
      <w:r w:rsidR="00BE22B5" w:rsidRPr="007F6EF8">
        <w:rPr>
          <w:rFonts w:eastAsiaTheme="minorEastAsia"/>
        </w:rPr>
        <w:t>informed by</w:t>
      </w:r>
      <w:r w:rsidRPr="007F6EF8">
        <w:rPr>
          <w:rFonts w:eastAsiaTheme="minorEastAsia"/>
        </w:rPr>
        <w:t xml:space="preserve"> the outcomes of a pilot study</w:t>
      </w:r>
      <w:r w:rsidR="002A6905" w:rsidRPr="007F6EF8">
        <w:rPr>
          <w:rFonts w:eastAsiaTheme="minorEastAsia"/>
        </w:rPr>
        <w:t xml:space="preserve"> </w:t>
      </w:r>
      <w:r w:rsidR="002A6905" w:rsidRPr="007F6EF8">
        <w:rPr>
          <w:rFonts w:eastAsiaTheme="minorEastAsia"/>
        </w:rPr>
        <w:fldChar w:fldCharType="begin"/>
      </w:r>
      <w:r w:rsidR="002A6905" w:rsidRPr="007F6EF8">
        <w:rPr>
          <w:rFonts w:eastAsiaTheme="minorEastAsia"/>
        </w:rPr>
        <w:instrText xml:space="preserve"> ADDIN ZOTERO_ITEM CSL_CITATION {"citationID":"IECu9oKY","properties":{"formattedCitation":"(Annemans et al., 2020)","plainCitation":"(Annemans et al., 2020)","noteIndex":0},"citationItems":[{"id":1290,"uris":["http://zotero.org/users/377977/items/LRXS2N7G"],"uri":["http://zotero.org/users/377977/items/LRXS2N7G"],"itemData":{"id":1290,"type":"chapter","container-title":"Designing for Inclusion: Inclusive Design: Looking Towards the Future","event-place":"Cham","ISBN":"978-3-030-43864-7","language":"en","note":"DOI: 10.1007/978-3-030-43865-4","page":"79-86","publisher":"Springer International Publishing","publisher-place":"Cham","source":"DOI.org (Crossref)","title":"Introducing activity tracking in healthcare settings: The merit of self-reflection","URL":"http://link.springer.com/10.1007/978-3-030-43865-4","editor":[{"family":"Langdon","given":"Patrick"},{"family":"Lazar","given":"Jonathan"},{"family":"Heylighen","given":"Ann"},{"family":"Dong","given":"Hua"}],"author":[{"family":"Annemans","given":"Margo"},{"family":"Van Dijck","given":"Delfien"},{"family":"Heylighen","given":"Ann"}],"accessed":{"date-parts":[["2021",6,25]]},"issued":{"date-parts":[["2020"]]}}}],"schema":"https://github.com/citation-style-language/schema/raw/master/csl-citation.json"} </w:instrText>
      </w:r>
      <w:r w:rsidR="002A6905" w:rsidRPr="007F6EF8">
        <w:rPr>
          <w:rFonts w:eastAsiaTheme="minorEastAsia"/>
        </w:rPr>
        <w:fldChar w:fldCharType="separate"/>
      </w:r>
      <w:r w:rsidR="002A6905" w:rsidRPr="007F6EF8">
        <w:rPr>
          <w:rFonts w:eastAsiaTheme="minorEastAsia"/>
        </w:rPr>
        <w:t>(Annemans et al., 2020)</w:t>
      </w:r>
      <w:r w:rsidR="002A6905" w:rsidRPr="007F6EF8">
        <w:rPr>
          <w:rFonts w:eastAsiaTheme="minorEastAsia"/>
        </w:rPr>
        <w:fldChar w:fldCharType="end"/>
      </w:r>
      <w:r w:rsidRPr="007F6EF8">
        <w:rPr>
          <w:rFonts w:eastAsiaTheme="minorEastAsia"/>
        </w:rPr>
        <w:t xml:space="preserve">. </w:t>
      </w:r>
    </w:p>
    <w:p w14:paraId="176D85EF" w14:textId="1A2852D3" w:rsidR="002A6905" w:rsidRPr="007F6EF8" w:rsidRDefault="00692D77" w:rsidP="00477A15">
      <w:pPr>
        <w:pStyle w:val="MDPI31text"/>
        <w:rPr>
          <w:rFonts w:eastAsiaTheme="minorEastAsia"/>
        </w:rPr>
      </w:pPr>
      <w:r w:rsidRPr="007F6EF8">
        <w:rPr>
          <w:rFonts w:eastAsiaTheme="minorEastAsia"/>
        </w:rPr>
        <w:t xml:space="preserve">Interviews and guided tours were audio-recorded, transcribed verbatim and </w:t>
      </w:r>
      <w:r w:rsidR="00F0207E" w:rsidRPr="007F6EF8">
        <w:rPr>
          <w:rFonts w:eastAsiaTheme="minorEastAsia"/>
        </w:rPr>
        <w:t>pseudonymized</w:t>
      </w:r>
      <w:r w:rsidRPr="007F6EF8">
        <w:rPr>
          <w:rFonts w:eastAsiaTheme="minorEastAsia"/>
        </w:rPr>
        <w:t xml:space="preserve">. The data of the activity trackers were processed in </w:t>
      </w:r>
      <w:r w:rsidRPr="007F6EF8">
        <w:rPr>
          <w:rFonts w:eastAsiaTheme="minorEastAsia"/>
        </w:rPr>
        <w:fldChar w:fldCharType="begin"/>
      </w:r>
      <w:r w:rsidRPr="007F6EF8">
        <w:rPr>
          <w:rFonts w:eastAsiaTheme="minorEastAsia"/>
        </w:rPr>
        <w:instrText xml:space="preserve"> ADDIN ZOTERO_ITEM CSL_CITATION {"citationID":"LJfWe9nd","properties":{"formattedCitation":"({\\i{}MATLAB}, 2019)","plainCitation":"(MATLAB, 2019)","noteIndex":0},"citationItems":[{"id":1291,"uris":["http://zotero.org/users/377977/items/3ZZD3QUC"],"uri":["http://zotero.org/users/377977/items/3ZZD3QUC"],"itemData":{"id":1291,"type":"book","event-place":"Natick, Massachusetts","publisher":"The MathWorks Inc.","publisher-place":"Natick, Massachusetts","title":"MATLAB","URL":"https://www.mathworks.com/help/matlab/ref/rand.html","version":"R2019b","issued":{"date-parts":[["2019"]]}}}],"schema":"https://github.com/citation-style-language/schema/raw/master/csl-citation.json"} </w:instrText>
      </w:r>
      <w:r w:rsidRPr="007F6EF8">
        <w:rPr>
          <w:rFonts w:eastAsiaTheme="minorEastAsia"/>
        </w:rPr>
        <w:fldChar w:fldCharType="separate"/>
      </w:r>
      <w:r w:rsidRPr="007F6EF8">
        <w:t xml:space="preserve">MATLAB </w:t>
      </w:r>
      <w:r w:rsidR="00D36160" w:rsidRPr="007F6EF8">
        <w:t>(</w:t>
      </w:r>
      <w:r w:rsidRPr="007F6EF8">
        <w:t>2019)</w:t>
      </w:r>
      <w:r w:rsidRPr="007F6EF8">
        <w:rPr>
          <w:rFonts w:eastAsiaTheme="minorEastAsia"/>
        </w:rPr>
        <w:fldChar w:fldCharType="end"/>
      </w:r>
      <w:r w:rsidRPr="007F6EF8">
        <w:rPr>
          <w:rFonts w:eastAsiaTheme="minorEastAsia"/>
        </w:rPr>
        <w:t xml:space="preserve">. </w:t>
      </w:r>
      <w:r w:rsidR="001563A2">
        <w:rPr>
          <w:rFonts w:eastAsiaTheme="minorEastAsia"/>
        </w:rPr>
        <w:t xml:space="preserve">The information collected through the activity trackers, the diaries, and the pictures is not analyzed by itself but integrated in the analysis of the interviews in which they are discussed with the participants. </w:t>
      </w:r>
      <w:r w:rsidRPr="007F6EF8">
        <w:rPr>
          <w:rFonts w:eastAsiaTheme="minorEastAsia"/>
        </w:rPr>
        <w:t xml:space="preserve">Transcripts were inductively </w:t>
      </w:r>
      <w:r w:rsidR="00F0207E" w:rsidRPr="007F6EF8">
        <w:rPr>
          <w:rFonts w:eastAsiaTheme="minorEastAsia"/>
        </w:rPr>
        <w:t>analyzed</w:t>
      </w:r>
      <w:r w:rsidRPr="007F6EF8">
        <w:rPr>
          <w:rFonts w:eastAsiaTheme="minorEastAsia"/>
        </w:rPr>
        <w:t xml:space="preserve"> according to a grounded-theory based approach </w:t>
      </w:r>
      <w:r w:rsidRPr="007F6EF8">
        <w:rPr>
          <w:rFonts w:eastAsiaTheme="minorEastAsia"/>
        </w:rPr>
        <w:fldChar w:fldCharType="begin"/>
      </w:r>
      <w:r w:rsidRPr="007F6EF8">
        <w:rPr>
          <w:rFonts w:eastAsiaTheme="minorEastAsia"/>
        </w:rPr>
        <w:instrText xml:space="preserve"> ADDIN ZOTERO_ITEM CSL_CITATION {"citationID":"bpgjGmGF","properties":{"formattedCitation":"(Dierckx de Casterl\\uc0\\u233{} et al., 2012)","plainCitation":"(Dierckx de Casterlé et al., 2012)","noteIndex":0},"citationItems":[{"id":383,"uris":["http://zotero.org/users/377977/items/WSJ8F3SQ"],"uri":["http://zotero.org/users/377977/items/WSJ8F3SQ"],"itemData":{"id":383,"type":"article-journal","container-title":"International Journal of Nursing Studies","DOI":"10.1016/j.ijnurstu.2011.09.012","ISSN":"00207489","issue":"3","page":"360-371","source":"CrossRef","title":"QUAGOL: A guide for qualitative data analysis","title-short":"QUAGOL","volume":"49","author":[{"family":"Dierckx de Casterlé","given":"Bernadette"},{"family":"Gastmans","given":"Chris"},{"family":"Bryon","given":"Els"},{"family":"Denier","given":"Yvonne"}],"issued":{"date-parts":[["2012",3]]}}}],"schema":"https://github.com/citation-style-language/schema/raw/master/csl-citation.json"} </w:instrText>
      </w:r>
      <w:r w:rsidRPr="007F6EF8">
        <w:rPr>
          <w:rFonts w:eastAsiaTheme="minorEastAsia"/>
        </w:rPr>
        <w:fldChar w:fldCharType="separate"/>
      </w:r>
      <w:r w:rsidRPr="007F6EF8">
        <w:t>(Dierckx de Casterlé et al., 2012)</w:t>
      </w:r>
      <w:r w:rsidRPr="007F6EF8">
        <w:rPr>
          <w:rFonts w:eastAsiaTheme="minorEastAsia"/>
        </w:rPr>
        <w:fldChar w:fldCharType="end"/>
      </w:r>
      <w:r w:rsidRPr="007F6EF8">
        <w:rPr>
          <w:rFonts w:eastAsiaTheme="minorEastAsia"/>
        </w:rPr>
        <w:t xml:space="preserve">. Transcripts and complementary material were imported into qualitative data management software NVIVO 12 to support the data analysis. </w:t>
      </w:r>
    </w:p>
    <w:p w14:paraId="6076441A" w14:textId="31A00BE8" w:rsidR="00692D77" w:rsidRPr="007F6EF8" w:rsidRDefault="00692D77" w:rsidP="00477A15">
      <w:pPr>
        <w:pStyle w:val="MDPI31text"/>
        <w:rPr>
          <w:rFonts w:eastAsiaTheme="minorEastAsia"/>
        </w:rPr>
      </w:pPr>
      <w:r w:rsidRPr="007F6EF8">
        <w:rPr>
          <w:rFonts w:eastAsiaTheme="minorEastAsia"/>
        </w:rPr>
        <w:lastRenderedPageBreak/>
        <w:t>Quotes were translated from Dutch to English by the authors.</w:t>
      </w:r>
    </w:p>
    <w:p w14:paraId="3C337497" w14:textId="0FEFEE90" w:rsidR="004A28AC" w:rsidRDefault="00D36160" w:rsidP="00065ECA">
      <w:pPr>
        <w:pStyle w:val="MDPI31text"/>
        <w:rPr>
          <w:rFonts w:eastAsiaTheme="minorEastAsia"/>
        </w:rPr>
      </w:pPr>
      <w:r w:rsidRPr="007F6EF8">
        <w:rPr>
          <w:rFonts w:eastAsiaTheme="minorEastAsia"/>
        </w:rPr>
        <w:t xml:space="preserve">Approval for the study was obtained from the Social and Societal Ethics Committee of KU Leuven and the hospital’s ethical committees. </w:t>
      </w:r>
    </w:p>
    <w:p w14:paraId="6AF9BFD4" w14:textId="413D7924" w:rsidR="00D428B7" w:rsidRDefault="00D428B7" w:rsidP="00D428B7">
      <w:pPr>
        <w:pStyle w:val="MDPI41tablecaption"/>
        <w:rPr>
          <w:rFonts w:ascii="Georgia" w:eastAsiaTheme="minorEastAsia" w:hAnsi="Georgia" w:cs="Arial"/>
        </w:rPr>
      </w:pPr>
      <w:r w:rsidRPr="005C6417">
        <w:rPr>
          <w:rFonts w:ascii="Georgia" w:eastAsiaTheme="minorEastAsia" w:hAnsi="Georgia" w:cs="Arial"/>
        </w:rPr>
        <w:t xml:space="preserve">Table 1. </w:t>
      </w:r>
      <w:r w:rsidR="00FB730D" w:rsidRPr="006A40EE">
        <w:rPr>
          <w:rFonts w:ascii="Georgia" w:eastAsiaTheme="minorEastAsia" w:hAnsi="Georgia" w:cs="Arial"/>
        </w:rPr>
        <w:t>Overview of information on participating patients and collected optional documentation</w:t>
      </w:r>
      <w:r w:rsidR="00FB730D" w:rsidDel="00FB730D">
        <w:rPr>
          <w:rFonts w:ascii="Georgia" w:eastAsiaTheme="minorEastAsia" w:hAnsi="Georgia" w:cs="Arial"/>
        </w:rPr>
        <w:t xml:space="preserve"> </w:t>
      </w:r>
    </w:p>
    <w:tbl>
      <w:tblPr>
        <w:tblStyle w:val="MDPI41threelinetable"/>
        <w:tblW w:w="10288" w:type="dxa"/>
        <w:tblLook w:val="04A0" w:firstRow="1" w:lastRow="0" w:firstColumn="1" w:lastColumn="0" w:noHBand="0" w:noVBand="1"/>
      </w:tblPr>
      <w:tblGrid>
        <w:gridCol w:w="2411"/>
        <w:gridCol w:w="995"/>
        <w:gridCol w:w="1228"/>
        <w:gridCol w:w="1827"/>
        <w:gridCol w:w="2537"/>
        <w:gridCol w:w="1290"/>
      </w:tblGrid>
      <w:tr w:rsidR="00692D77" w:rsidRPr="00BB2999" w14:paraId="0248A5B5" w14:textId="77777777" w:rsidTr="00692D77">
        <w:trPr>
          <w:cnfStyle w:val="100000000000" w:firstRow="1" w:lastRow="0" w:firstColumn="0" w:lastColumn="0" w:oddVBand="0" w:evenVBand="0" w:oddHBand="0" w:evenHBand="0" w:firstRowFirstColumn="0" w:firstRowLastColumn="0" w:lastRowFirstColumn="0" w:lastRowLastColumn="0"/>
          <w:trHeight w:val="699"/>
        </w:trPr>
        <w:tc>
          <w:tcPr>
            <w:tcW w:w="2411" w:type="dxa"/>
          </w:tcPr>
          <w:p w14:paraId="67FD6494"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Pseudonym</w:t>
            </w:r>
          </w:p>
        </w:tc>
        <w:tc>
          <w:tcPr>
            <w:tcW w:w="995" w:type="dxa"/>
          </w:tcPr>
          <w:p w14:paraId="7F08797F"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Age bracket</w:t>
            </w:r>
          </w:p>
        </w:tc>
        <w:tc>
          <w:tcPr>
            <w:tcW w:w="1228" w:type="dxa"/>
          </w:tcPr>
          <w:p w14:paraId="032A0762"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Sex</w:t>
            </w:r>
          </w:p>
        </w:tc>
        <w:tc>
          <w:tcPr>
            <w:tcW w:w="1827" w:type="dxa"/>
          </w:tcPr>
          <w:p w14:paraId="7E69F305" w14:textId="5DBB62D4"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Length of stay (at first interview)</w:t>
            </w:r>
          </w:p>
        </w:tc>
        <w:tc>
          <w:tcPr>
            <w:tcW w:w="2537" w:type="dxa"/>
          </w:tcPr>
          <w:p w14:paraId="419CFE68" w14:textId="77777777" w:rsidR="00BB2999" w:rsidRPr="00BB2999" w:rsidRDefault="00BB2999" w:rsidP="00F75EEE">
            <w:pPr>
              <w:pStyle w:val="MDPI42tablebody"/>
              <w:spacing w:line="240" w:lineRule="auto"/>
              <w:ind w:firstLine="14"/>
              <w:rPr>
                <w:rFonts w:ascii="Georgia" w:eastAsiaTheme="minorEastAsia" w:hAnsi="Georgia" w:cs="Arial"/>
                <w:snapToGrid/>
              </w:rPr>
            </w:pPr>
            <w:r w:rsidRPr="00BB2999">
              <w:rPr>
                <w:rFonts w:ascii="Georgia" w:eastAsiaTheme="minorEastAsia" w:hAnsi="Georgia" w:cs="Arial"/>
                <w:snapToGrid/>
              </w:rPr>
              <w:t>Diagnosis</w:t>
            </w:r>
          </w:p>
        </w:tc>
        <w:tc>
          <w:tcPr>
            <w:tcW w:w="1290" w:type="dxa"/>
          </w:tcPr>
          <w:p w14:paraId="17DC878B"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Optional documentation</w:t>
            </w:r>
          </w:p>
        </w:tc>
      </w:tr>
      <w:tr w:rsidR="00692D77" w:rsidRPr="00BB2999" w14:paraId="7D3DC81F" w14:textId="77777777" w:rsidTr="00692D77">
        <w:tc>
          <w:tcPr>
            <w:tcW w:w="2411" w:type="dxa"/>
          </w:tcPr>
          <w:p w14:paraId="3809CBCC" w14:textId="683B42B1" w:rsidR="00692D77" w:rsidRPr="00BB2999" w:rsidRDefault="00BB2999" w:rsidP="00692D77">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Mary</w:t>
            </w:r>
          </w:p>
        </w:tc>
        <w:tc>
          <w:tcPr>
            <w:tcW w:w="995" w:type="dxa"/>
          </w:tcPr>
          <w:p w14:paraId="6ADC300B"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60+</w:t>
            </w:r>
          </w:p>
        </w:tc>
        <w:tc>
          <w:tcPr>
            <w:tcW w:w="1228" w:type="dxa"/>
          </w:tcPr>
          <w:p w14:paraId="1C2C0C29" w14:textId="00B7FA00" w:rsidR="00BB2999" w:rsidRPr="00BB2999" w:rsidRDefault="001A1C7A" w:rsidP="00BB2999">
            <w:pPr>
              <w:pStyle w:val="MDPI42tablebody"/>
              <w:spacing w:line="240" w:lineRule="auto"/>
              <w:rPr>
                <w:rFonts w:ascii="Georgia" w:eastAsiaTheme="minorEastAsia" w:hAnsi="Georgia" w:cs="Arial"/>
                <w:snapToGrid/>
              </w:rPr>
            </w:pPr>
            <w:r>
              <w:rPr>
                <w:rFonts w:ascii="Georgia" w:eastAsiaTheme="minorEastAsia" w:hAnsi="Georgia" w:cs="Arial"/>
                <w:snapToGrid/>
              </w:rPr>
              <w:t>F</w:t>
            </w:r>
          </w:p>
        </w:tc>
        <w:tc>
          <w:tcPr>
            <w:tcW w:w="1827" w:type="dxa"/>
          </w:tcPr>
          <w:p w14:paraId="60DB459A" w14:textId="341F7DED"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1 month (yearly)</w:t>
            </w:r>
          </w:p>
        </w:tc>
        <w:tc>
          <w:tcPr>
            <w:tcW w:w="2537" w:type="dxa"/>
          </w:tcPr>
          <w:p w14:paraId="570A1470"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Multiple Sclerosis</w:t>
            </w:r>
          </w:p>
        </w:tc>
        <w:tc>
          <w:tcPr>
            <w:tcW w:w="1290" w:type="dxa"/>
          </w:tcPr>
          <w:p w14:paraId="103C8818"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Guided tour</w:t>
            </w:r>
          </w:p>
        </w:tc>
      </w:tr>
      <w:tr w:rsidR="00692D77" w:rsidRPr="00BB2999" w14:paraId="4045778D" w14:textId="77777777" w:rsidTr="00692D77">
        <w:tc>
          <w:tcPr>
            <w:tcW w:w="2411" w:type="dxa"/>
          </w:tcPr>
          <w:p w14:paraId="4633516F"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Eddy</w:t>
            </w:r>
          </w:p>
        </w:tc>
        <w:tc>
          <w:tcPr>
            <w:tcW w:w="995" w:type="dxa"/>
          </w:tcPr>
          <w:p w14:paraId="39C7F90C"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45-60</w:t>
            </w:r>
          </w:p>
        </w:tc>
        <w:tc>
          <w:tcPr>
            <w:tcW w:w="1228" w:type="dxa"/>
          </w:tcPr>
          <w:p w14:paraId="47AA2683"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M</w:t>
            </w:r>
          </w:p>
        </w:tc>
        <w:tc>
          <w:tcPr>
            <w:tcW w:w="1827" w:type="dxa"/>
          </w:tcPr>
          <w:p w14:paraId="2E0054A1" w14:textId="77777777" w:rsidR="00692D77" w:rsidRDefault="00692D77" w:rsidP="00BB2999">
            <w:pPr>
              <w:pStyle w:val="MDPI42tablebody"/>
              <w:spacing w:line="240" w:lineRule="auto"/>
              <w:rPr>
                <w:rFonts w:ascii="Georgia" w:eastAsiaTheme="minorEastAsia" w:hAnsi="Georgia" w:cs="Arial"/>
                <w:snapToGrid/>
              </w:rPr>
            </w:pPr>
          </w:p>
          <w:p w14:paraId="659451AB" w14:textId="4D4A1479"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3 months</w:t>
            </w:r>
          </w:p>
          <w:p w14:paraId="060E0469" w14:textId="77777777" w:rsidR="00BB2999" w:rsidRPr="00BB2999" w:rsidRDefault="00BB2999" w:rsidP="00BB2999">
            <w:pPr>
              <w:pStyle w:val="MDPI42tablebody"/>
              <w:spacing w:line="240" w:lineRule="auto"/>
              <w:rPr>
                <w:rFonts w:ascii="Georgia" w:eastAsiaTheme="minorEastAsia" w:hAnsi="Georgia" w:cs="Arial"/>
                <w:snapToGrid/>
              </w:rPr>
            </w:pPr>
          </w:p>
        </w:tc>
        <w:tc>
          <w:tcPr>
            <w:tcW w:w="2537" w:type="dxa"/>
          </w:tcPr>
          <w:p w14:paraId="62CBEA36"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Multiple Sclerosis</w:t>
            </w:r>
          </w:p>
        </w:tc>
        <w:tc>
          <w:tcPr>
            <w:tcW w:w="1290" w:type="dxa"/>
          </w:tcPr>
          <w:p w14:paraId="45CC0E18"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Diary</w:t>
            </w:r>
          </w:p>
        </w:tc>
      </w:tr>
      <w:tr w:rsidR="00692D77" w:rsidRPr="00BB2999" w14:paraId="30F1EAC9" w14:textId="77777777" w:rsidTr="00692D77">
        <w:tc>
          <w:tcPr>
            <w:tcW w:w="2411" w:type="dxa"/>
          </w:tcPr>
          <w:p w14:paraId="440824FA"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Bill</w:t>
            </w:r>
          </w:p>
        </w:tc>
        <w:tc>
          <w:tcPr>
            <w:tcW w:w="995" w:type="dxa"/>
          </w:tcPr>
          <w:p w14:paraId="077F72F9"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60+</w:t>
            </w:r>
          </w:p>
        </w:tc>
        <w:tc>
          <w:tcPr>
            <w:tcW w:w="1228" w:type="dxa"/>
          </w:tcPr>
          <w:p w14:paraId="3F6A805E"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M</w:t>
            </w:r>
          </w:p>
        </w:tc>
        <w:tc>
          <w:tcPr>
            <w:tcW w:w="1827" w:type="dxa"/>
          </w:tcPr>
          <w:p w14:paraId="73CB5BAE"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3 months</w:t>
            </w:r>
          </w:p>
          <w:p w14:paraId="5B8911A1" w14:textId="372EB6D4"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(yearly)</w:t>
            </w:r>
          </w:p>
        </w:tc>
        <w:tc>
          <w:tcPr>
            <w:tcW w:w="2537" w:type="dxa"/>
          </w:tcPr>
          <w:p w14:paraId="34762B39"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Multiple Sclerosis</w:t>
            </w:r>
          </w:p>
        </w:tc>
        <w:tc>
          <w:tcPr>
            <w:tcW w:w="1290" w:type="dxa"/>
          </w:tcPr>
          <w:p w14:paraId="239BF425"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Guided tour</w:t>
            </w:r>
          </w:p>
        </w:tc>
      </w:tr>
      <w:tr w:rsidR="00692D77" w:rsidRPr="00BB2999" w14:paraId="2B0EDA5C" w14:textId="77777777" w:rsidTr="00692D77">
        <w:tc>
          <w:tcPr>
            <w:tcW w:w="2411" w:type="dxa"/>
          </w:tcPr>
          <w:p w14:paraId="4BC8F577"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Kelly</w:t>
            </w:r>
          </w:p>
        </w:tc>
        <w:tc>
          <w:tcPr>
            <w:tcW w:w="995" w:type="dxa"/>
          </w:tcPr>
          <w:p w14:paraId="777DA4E7"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30-45</w:t>
            </w:r>
          </w:p>
        </w:tc>
        <w:tc>
          <w:tcPr>
            <w:tcW w:w="1228" w:type="dxa"/>
          </w:tcPr>
          <w:p w14:paraId="2A2C277B" w14:textId="2CFE8BFF" w:rsidR="00BB2999" w:rsidRPr="00BB2999" w:rsidRDefault="001A1C7A" w:rsidP="00BB2999">
            <w:pPr>
              <w:pStyle w:val="MDPI42tablebody"/>
              <w:spacing w:line="240" w:lineRule="auto"/>
              <w:rPr>
                <w:rFonts w:ascii="Georgia" w:eastAsiaTheme="minorEastAsia" w:hAnsi="Georgia" w:cs="Arial"/>
                <w:snapToGrid/>
              </w:rPr>
            </w:pPr>
            <w:r>
              <w:rPr>
                <w:rFonts w:ascii="Georgia" w:eastAsiaTheme="minorEastAsia" w:hAnsi="Georgia" w:cs="Arial"/>
                <w:snapToGrid/>
              </w:rPr>
              <w:t>F</w:t>
            </w:r>
          </w:p>
        </w:tc>
        <w:tc>
          <w:tcPr>
            <w:tcW w:w="1827" w:type="dxa"/>
          </w:tcPr>
          <w:p w14:paraId="7AF3735F"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6 months</w:t>
            </w:r>
          </w:p>
        </w:tc>
        <w:tc>
          <w:tcPr>
            <w:tcW w:w="2537" w:type="dxa"/>
          </w:tcPr>
          <w:p w14:paraId="689DED9C"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Multiple Sclerosis</w:t>
            </w:r>
          </w:p>
        </w:tc>
        <w:tc>
          <w:tcPr>
            <w:tcW w:w="1290" w:type="dxa"/>
          </w:tcPr>
          <w:p w14:paraId="68088CCF"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Diary and pictures</w:t>
            </w:r>
          </w:p>
        </w:tc>
      </w:tr>
      <w:tr w:rsidR="00692D77" w:rsidRPr="00BB2999" w14:paraId="3CAE5030" w14:textId="77777777" w:rsidTr="00692D77">
        <w:tc>
          <w:tcPr>
            <w:tcW w:w="2411" w:type="dxa"/>
          </w:tcPr>
          <w:p w14:paraId="54F7CDAB" w14:textId="77777777" w:rsid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Sharon</w:t>
            </w:r>
          </w:p>
          <w:p w14:paraId="73DBCA3E" w14:textId="52A31209" w:rsidR="00C04F48" w:rsidRPr="00BB2999" w:rsidRDefault="00C04F48" w:rsidP="00BB2999">
            <w:pPr>
              <w:pStyle w:val="MDPI42tablebody"/>
              <w:spacing w:line="240" w:lineRule="auto"/>
              <w:rPr>
                <w:rFonts w:ascii="Georgia" w:eastAsiaTheme="minorEastAsia" w:hAnsi="Georgia" w:cs="Arial"/>
                <w:snapToGrid/>
              </w:rPr>
            </w:pPr>
          </w:p>
        </w:tc>
        <w:tc>
          <w:tcPr>
            <w:tcW w:w="995" w:type="dxa"/>
          </w:tcPr>
          <w:p w14:paraId="51EAB006"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30-45</w:t>
            </w:r>
          </w:p>
        </w:tc>
        <w:tc>
          <w:tcPr>
            <w:tcW w:w="1228" w:type="dxa"/>
          </w:tcPr>
          <w:p w14:paraId="336FA7A1" w14:textId="3C4D7FBE" w:rsidR="00BB2999" w:rsidRPr="00BB2999" w:rsidRDefault="001A1C7A" w:rsidP="00BB2999">
            <w:pPr>
              <w:pStyle w:val="MDPI42tablebody"/>
              <w:spacing w:line="240" w:lineRule="auto"/>
              <w:rPr>
                <w:rFonts w:ascii="Georgia" w:eastAsiaTheme="minorEastAsia" w:hAnsi="Georgia" w:cs="Arial"/>
                <w:snapToGrid/>
              </w:rPr>
            </w:pPr>
            <w:r>
              <w:rPr>
                <w:rFonts w:ascii="Georgia" w:eastAsiaTheme="minorEastAsia" w:hAnsi="Georgia" w:cs="Arial"/>
                <w:snapToGrid/>
              </w:rPr>
              <w:t>F</w:t>
            </w:r>
          </w:p>
        </w:tc>
        <w:tc>
          <w:tcPr>
            <w:tcW w:w="1827" w:type="dxa"/>
          </w:tcPr>
          <w:p w14:paraId="5D7E8FF9"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 xml:space="preserve">6 weeks </w:t>
            </w:r>
          </w:p>
        </w:tc>
        <w:tc>
          <w:tcPr>
            <w:tcW w:w="2537" w:type="dxa"/>
          </w:tcPr>
          <w:p w14:paraId="5B661E0B"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Multiple Sclerosis</w:t>
            </w:r>
          </w:p>
        </w:tc>
        <w:tc>
          <w:tcPr>
            <w:tcW w:w="1290" w:type="dxa"/>
          </w:tcPr>
          <w:p w14:paraId="2316CC74"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Guided tour</w:t>
            </w:r>
          </w:p>
        </w:tc>
      </w:tr>
      <w:tr w:rsidR="00692D77" w:rsidRPr="00BB2999" w14:paraId="4771864E" w14:textId="77777777" w:rsidTr="00692D77">
        <w:tc>
          <w:tcPr>
            <w:tcW w:w="2411" w:type="dxa"/>
          </w:tcPr>
          <w:p w14:paraId="49A31DB2" w14:textId="77777777" w:rsid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Christine</w:t>
            </w:r>
          </w:p>
          <w:p w14:paraId="0647174F" w14:textId="4199F043" w:rsidR="00C04F48" w:rsidRPr="00BB2999" w:rsidRDefault="00C04F48" w:rsidP="00BB2999">
            <w:pPr>
              <w:pStyle w:val="MDPI42tablebody"/>
              <w:spacing w:line="240" w:lineRule="auto"/>
              <w:rPr>
                <w:rFonts w:ascii="Georgia" w:eastAsiaTheme="minorEastAsia" w:hAnsi="Georgia" w:cs="Arial"/>
                <w:snapToGrid/>
              </w:rPr>
            </w:pPr>
          </w:p>
        </w:tc>
        <w:tc>
          <w:tcPr>
            <w:tcW w:w="995" w:type="dxa"/>
          </w:tcPr>
          <w:p w14:paraId="7055EB51"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60+</w:t>
            </w:r>
          </w:p>
        </w:tc>
        <w:tc>
          <w:tcPr>
            <w:tcW w:w="1228" w:type="dxa"/>
          </w:tcPr>
          <w:p w14:paraId="2B31766B" w14:textId="042A73A8" w:rsidR="00BB2999" w:rsidRPr="00BB2999" w:rsidRDefault="001A1C7A" w:rsidP="00BB2999">
            <w:pPr>
              <w:pStyle w:val="MDPI42tablebody"/>
              <w:spacing w:line="240" w:lineRule="auto"/>
              <w:rPr>
                <w:rFonts w:ascii="Georgia" w:eastAsiaTheme="minorEastAsia" w:hAnsi="Georgia" w:cs="Arial"/>
                <w:snapToGrid/>
              </w:rPr>
            </w:pPr>
            <w:r>
              <w:rPr>
                <w:rFonts w:ascii="Georgia" w:eastAsiaTheme="minorEastAsia" w:hAnsi="Georgia" w:cs="Arial"/>
                <w:snapToGrid/>
              </w:rPr>
              <w:t>F</w:t>
            </w:r>
          </w:p>
        </w:tc>
        <w:tc>
          <w:tcPr>
            <w:tcW w:w="1827" w:type="dxa"/>
          </w:tcPr>
          <w:p w14:paraId="2398A13E"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11 months</w:t>
            </w:r>
          </w:p>
        </w:tc>
        <w:tc>
          <w:tcPr>
            <w:tcW w:w="2537" w:type="dxa"/>
          </w:tcPr>
          <w:p w14:paraId="316E8E1B"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Multiple Sclerosis</w:t>
            </w:r>
          </w:p>
        </w:tc>
        <w:tc>
          <w:tcPr>
            <w:tcW w:w="1290" w:type="dxa"/>
          </w:tcPr>
          <w:p w14:paraId="538599FE" w14:textId="073BFFF4" w:rsidR="00BB2999" w:rsidRPr="00BB2999" w:rsidRDefault="00C22B4C" w:rsidP="00BB2999">
            <w:pPr>
              <w:pStyle w:val="MDPI42tablebody"/>
              <w:spacing w:line="240" w:lineRule="auto"/>
              <w:rPr>
                <w:rFonts w:ascii="Georgia" w:eastAsiaTheme="minorEastAsia" w:hAnsi="Georgia" w:cs="Arial"/>
                <w:snapToGrid/>
              </w:rPr>
            </w:pPr>
            <w:r>
              <w:rPr>
                <w:rFonts w:ascii="Georgia" w:eastAsiaTheme="minorEastAsia" w:hAnsi="Georgia" w:cs="Arial"/>
                <w:snapToGrid/>
              </w:rPr>
              <w:t>None</w:t>
            </w:r>
          </w:p>
        </w:tc>
      </w:tr>
      <w:tr w:rsidR="00692D77" w:rsidRPr="00BB2999" w14:paraId="76975A40" w14:textId="77777777" w:rsidTr="00692D77">
        <w:tc>
          <w:tcPr>
            <w:tcW w:w="2411" w:type="dxa"/>
          </w:tcPr>
          <w:p w14:paraId="693A40CA"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Ronny</w:t>
            </w:r>
          </w:p>
        </w:tc>
        <w:tc>
          <w:tcPr>
            <w:tcW w:w="995" w:type="dxa"/>
          </w:tcPr>
          <w:p w14:paraId="7AD47925"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45-60</w:t>
            </w:r>
          </w:p>
        </w:tc>
        <w:tc>
          <w:tcPr>
            <w:tcW w:w="1228" w:type="dxa"/>
          </w:tcPr>
          <w:p w14:paraId="443872A2"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M</w:t>
            </w:r>
          </w:p>
        </w:tc>
        <w:tc>
          <w:tcPr>
            <w:tcW w:w="1827" w:type="dxa"/>
          </w:tcPr>
          <w:p w14:paraId="449283CC"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5 months</w:t>
            </w:r>
          </w:p>
        </w:tc>
        <w:tc>
          <w:tcPr>
            <w:tcW w:w="2537" w:type="dxa"/>
          </w:tcPr>
          <w:p w14:paraId="43D705DF"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Multiple Sclerosis</w:t>
            </w:r>
          </w:p>
        </w:tc>
        <w:tc>
          <w:tcPr>
            <w:tcW w:w="1290" w:type="dxa"/>
          </w:tcPr>
          <w:p w14:paraId="15DA6668"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Guided tour</w:t>
            </w:r>
          </w:p>
        </w:tc>
      </w:tr>
      <w:tr w:rsidR="00692D77" w:rsidRPr="00BB2999" w14:paraId="4D77BD4E" w14:textId="77777777" w:rsidTr="00692D77">
        <w:tc>
          <w:tcPr>
            <w:tcW w:w="2411" w:type="dxa"/>
          </w:tcPr>
          <w:p w14:paraId="276E4B7A"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Alma</w:t>
            </w:r>
          </w:p>
        </w:tc>
        <w:tc>
          <w:tcPr>
            <w:tcW w:w="995" w:type="dxa"/>
          </w:tcPr>
          <w:p w14:paraId="4D525578"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60+</w:t>
            </w:r>
          </w:p>
        </w:tc>
        <w:tc>
          <w:tcPr>
            <w:tcW w:w="1228" w:type="dxa"/>
          </w:tcPr>
          <w:p w14:paraId="6AA5C7BD" w14:textId="6BA3A4BB" w:rsidR="00BB2999" w:rsidRPr="00BB2999" w:rsidRDefault="001A1C7A" w:rsidP="00BB2999">
            <w:pPr>
              <w:pStyle w:val="MDPI42tablebody"/>
              <w:spacing w:line="240" w:lineRule="auto"/>
              <w:rPr>
                <w:rFonts w:ascii="Georgia" w:eastAsiaTheme="minorEastAsia" w:hAnsi="Georgia" w:cs="Arial"/>
                <w:snapToGrid/>
              </w:rPr>
            </w:pPr>
            <w:r>
              <w:rPr>
                <w:rFonts w:ascii="Georgia" w:eastAsiaTheme="minorEastAsia" w:hAnsi="Georgia" w:cs="Arial"/>
                <w:snapToGrid/>
              </w:rPr>
              <w:t>F</w:t>
            </w:r>
          </w:p>
        </w:tc>
        <w:tc>
          <w:tcPr>
            <w:tcW w:w="1827" w:type="dxa"/>
          </w:tcPr>
          <w:p w14:paraId="74EC941E"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2 weeks</w:t>
            </w:r>
          </w:p>
        </w:tc>
        <w:tc>
          <w:tcPr>
            <w:tcW w:w="2537" w:type="dxa"/>
          </w:tcPr>
          <w:p w14:paraId="32FB49C5"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Knee surgery</w:t>
            </w:r>
          </w:p>
        </w:tc>
        <w:tc>
          <w:tcPr>
            <w:tcW w:w="1290" w:type="dxa"/>
          </w:tcPr>
          <w:p w14:paraId="46873E8F"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Guided tour</w:t>
            </w:r>
          </w:p>
        </w:tc>
      </w:tr>
      <w:tr w:rsidR="00692D77" w:rsidRPr="00BB2999" w14:paraId="29F70FBA" w14:textId="77777777" w:rsidTr="00692D77">
        <w:tc>
          <w:tcPr>
            <w:tcW w:w="2411" w:type="dxa"/>
          </w:tcPr>
          <w:p w14:paraId="05A62C83"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Dora</w:t>
            </w:r>
          </w:p>
        </w:tc>
        <w:tc>
          <w:tcPr>
            <w:tcW w:w="995" w:type="dxa"/>
          </w:tcPr>
          <w:p w14:paraId="53064287"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60+</w:t>
            </w:r>
          </w:p>
        </w:tc>
        <w:tc>
          <w:tcPr>
            <w:tcW w:w="1228" w:type="dxa"/>
          </w:tcPr>
          <w:p w14:paraId="323323F0" w14:textId="7FF39CAE" w:rsidR="00BB2999" w:rsidRPr="00BB2999" w:rsidRDefault="001A1C7A" w:rsidP="00BB2999">
            <w:pPr>
              <w:pStyle w:val="MDPI42tablebody"/>
              <w:spacing w:line="240" w:lineRule="auto"/>
              <w:rPr>
                <w:rFonts w:ascii="Georgia" w:eastAsiaTheme="minorEastAsia" w:hAnsi="Georgia" w:cs="Arial"/>
                <w:snapToGrid/>
              </w:rPr>
            </w:pPr>
            <w:r>
              <w:rPr>
                <w:rFonts w:ascii="Georgia" w:eastAsiaTheme="minorEastAsia" w:hAnsi="Georgia" w:cs="Arial"/>
                <w:snapToGrid/>
              </w:rPr>
              <w:t>F</w:t>
            </w:r>
          </w:p>
        </w:tc>
        <w:tc>
          <w:tcPr>
            <w:tcW w:w="1827" w:type="dxa"/>
          </w:tcPr>
          <w:p w14:paraId="6EF6816E"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2 weeks</w:t>
            </w:r>
          </w:p>
        </w:tc>
        <w:tc>
          <w:tcPr>
            <w:tcW w:w="2537" w:type="dxa"/>
          </w:tcPr>
          <w:p w14:paraId="01D0519A"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Knee surgery</w:t>
            </w:r>
          </w:p>
        </w:tc>
        <w:tc>
          <w:tcPr>
            <w:tcW w:w="1290" w:type="dxa"/>
          </w:tcPr>
          <w:p w14:paraId="6AD289A3"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Diary and guided tour</w:t>
            </w:r>
          </w:p>
        </w:tc>
      </w:tr>
      <w:tr w:rsidR="00692D77" w:rsidRPr="00BB2999" w14:paraId="513B2566" w14:textId="77777777" w:rsidTr="00692D77">
        <w:trPr>
          <w:trHeight w:val="1103"/>
        </w:trPr>
        <w:tc>
          <w:tcPr>
            <w:tcW w:w="2411" w:type="dxa"/>
          </w:tcPr>
          <w:p w14:paraId="0623206D"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Bob</w:t>
            </w:r>
          </w:p>
        </w:tc>
        <w:tc>
          <w:tcPr>
            <w:tcW w:w="995" w:type="dxa"/>
          </w:tcPr>
          <w:p w14:paraId="0C9F9E83"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30-45</w:t>
            </w:r>
          </w:p>
        </w:tc>
        <w:tc>
          <w:tcPr>
            <w:tcW w:w="1228" w:type="dxa"/>
          </w:tcPr>
          <w:p w14:paraId="6290C1CF"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M</w:t>
            </w:r>
          </w:p>
        </w:tc>
        <w:tc>
          <w:tcPr>
            <w:tcW w:w="1827" w:type="dxa"/>
          </w:tcPr>
          <w:p w14:paraId="66680135"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3 months</w:t>
            </w:r>
          </w:p>
        </w:tc>
        <w:tc>
          <w:tcPr>
            <w:tcW w:w="2537" w:type="dxa"/>
          </w:tcPr>
          <w:p w14:paraId="3F033462"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 xml:space="preserve">Foot amputation </w:t>
            </w:r>
          </w:p>
        </w:tc>
        <w:tc>
          <w:tcPr>
            <w:tcW w:w="1290" w:type="dxa"/>
          </w:tcPr>
          <w:p w14:paraId="2AEC95CA"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Diary and guided tour</w:t>
            </w:r>
          </w:p>
        </w:tc>
      </w:tr>
      <w:tr w:rsidR="00692D77" w:rsidRPr="00BB2999" w14:paraId="2B68C486" w14:textId="77777777" w:rsidTr="00692D77">
        <w:tc>
          <w:tcPr>
            <w:tcW w:w="2411" w:type="dxa"/>
          </w:tcPr>
          <w:p w14:paraId="65168AAD"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Antonio</w:t>
            </w:r>
          </w:p>
        </w:tc>
        <w:tc>
          <w:tcPr>
            <w:tcW w:w="995" w:type="dxa"/>
          </w:tcPr>
          <w:p w14:paraId="2CD2F9C6"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60+</w:t>
            </w:r>
          </w:p>
        </w:tc>
        <w:tc>
          <w:tcPr>
            <w:tcW w:w="1228" w:type="dxa"/>
          </w:tcPr>
          <w:p w14:paraId="34C4DC20"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M</w:t>
            </w:r>
          </w:p>
        </w:tc>
        <w:tc>
          <w:tcPr>
            <w:tcW w:w="1827" w:type="dxa"/>
          </w:tcPr>
          <w:p w14:paraId="7F3D7E21"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3 months</w:t>
            </w:r>
          </w:p>
        </w:tc>
        <w:tc>
          <w:tcPr>
            <w:tcW w:w="2537" w:type="dxa"/>
          </w:tcPr>
          <w:p w14:paraId="751CB544"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Shoulder, arm and leg injuries</w:t>
            </w:r>
          </w:p>
        </w:tc>
        <w:tc>
          <w:tcPr>
            <w:tcW w:w="1290" w:type="dxa"/>
          </w:tcPr>
          <w:p w14:paraId="123236B0"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Guided tour</w:t>
            </w:r>
          </w:p>
        </w:tc>
      </w:tr>
      <w:tr w:rsidR="00692D77" w:rsidRPr="00BB2999" w14:paraId="62E3D61B" w14:textId="77777777" w:rsidTr="00692D77">
        <w:tc>
          <w:tcPr>
            <w:tcW w:w="2411" w:type="dxa"/>
          </w:tcPr>
          <w:p w14:paraId="6D480033"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Fred</w:t>
            </w:r>
          </w:p>
        </w:tc>
        <w:tc>
          <w:tcPr>
            <w:tcW w:w="995" w:type="dxa"/>
          </w:tcPr>
          <w:p w14:paraId="7E3C9537"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60+</w:t>
            </w:r>
          </w:p>
        </w:tc>
        <w:tc>
          <w:tcPr>
            <w:tcW w:w="1228" w:type="dxa"/>
          </w:tcPr>
          <w:p w14:paraId="7535665F"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M</w:t>
            </w:r>
          </w:p>
        </w:tc>
        <w:tc>
          <w:tcPr>
            <w:tcW w:w="1827" w:type="dxa"/>
          </w:tcPr>
          <w:p w14:paraId="1CA55368"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3 weeks</w:t>
            </w:r>
          </w:p>
        </w:tc>
        <w:tc>
          <w:tcPr>
            <w:tcW w:w="2537" w:type="dxa"/>
          </w:tcPr>
          <w:p w14:paraId="0D7D913B"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Stroke</w:t>
            </w:r>
          </w:p>
        </w:tc>
        <w:tc>
          <w:tcPr>
            <w:tcW w:w="1290" w:type="dxa"/>
          </w:tcPr>
          <w:p w14:paraId="1D766A97"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Guided tour</w:t>
            </w:r>
          </w:p>
        </w:tc>
      </w:tr>
      <w:tr w:rsidR="00692D77" w:rsidRPr="00BB2999" w14:paraId="68436DDB" w14:textId="77777777" w:rsidTr="00692D77">
        <w:tc>
          <w:tcPr>
            <w:tcW w:w="2411" w:type="dxa"/>
          </w:tcPr>
          <w:p w14:paraId="5999ACF0"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Steven</w:t>
            </w:r>
          </w:p>
        </w:tc>
        <w:tc>
          <w:tcPr>
            <w:tcW w:w="995" w:type="dxa"/>
          </w:tcPr>
          <w:p w14:paraId="778C58F0"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45-60</w:t>
            </w:r>
          </w:p>
        </w:tc>
        <w:tc>
          <w:tcPr>
            <w:tcW w:w="1228" w:type="dxa"/>
          </w:tcPr>
          <w:p w14:paraId="5E3CE2A7"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M</w:t>
            </w:r>
          </w:p>
        </w:tc>
        <w:tc>
          <w:tcPr>
            <w:tcW w:w="1827" w:type="dxa"/>
          </w:tcPr>
          <w:p w14:paraId="60CFF70F"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8 months</w:t>
            </w:r>
          </w:p>
        </w:tc>
        <w:tc>
          <w:tcPr>
            <w:tcW w:w="2537" w:type="dxa"/>
          </w:tcPr>
          <w:p w14:paraId="2545E4D9" w14:textId="68A551BE"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 xml:space="preserve">Brain </w:t>
            </w:r>
            <w:r w:rsidR="00F0207E" w:rsidRPr="00BB2999">
              <w:rPr>
                <w:rFonts w:ascii="Georgia" w:eastAsiaTheme="minorEastAsia" w:hAnsi="Georgia" w:cs="Arial"/>
                <w:snapToGrid/>
              </w:rPr>
              <w:t>tumor</w:t>
            </w:r>
            <w:r w:rsidRPr="00BB2999">
              <w:rPr>
                <w:rFonts w:ascii="Georgia" w:eastAsiaTheme="minorEastAsia" w:hAnsi="Georgia" w:cs="Arial"/>
                <w:snapToGrid/>
              </w:rPr>
              <w:t xml:space="preserve"> and Parkinson</w:t>
            </w:r>
          </w:p>
        </w:tc>
        <w:tc>
          <w:tcPr>
            <w:tcW w:w="1290" w:type="dxa"/>
          </w:tcPr>
          <w:p w14:paraId="2F6246D0" w14:textId="23D6EEE9" w:rsidR="00BB2999" w:rsidRPr="00BB2999" w:rsidRDefault="00C22B4C" w:rsidP="00BB2999">
            <w:pPr>
              <w:pStyle w:val="MDPI42tablebody"/>
              <w:spacing w:line="240" w:lineRule="auto"/>
              <w:rPr>
                <w:rFonts w:ascii="Georgia" w:eastAsiaTheme="minorEastAsia" w:hAnsi="Georgia" w:cs="Arial"/>
                <w:snapToGrid/>
              </w:rPr>
            </w:pPr>
            <w:r>
              <w:rPr>
                <w:rFonts w:ascii="Georgia" w:eastAsiaTheme="minorEastAsia" w:hAnsi="Georgia" w:cs="Arial"/>
                <w:snapToGrid/>
              </w:rPr>
              <w:t>None</w:t>
            </w:r>
          </w:p>
        </w:tc>
      </w:tr>
      <w:tr w:rsidR="00692D77" w:rsidRPr="00BB2999" w14:paraId="3F301612" w14:textId="77777777" w:rsidTr="00692D77">
        <w:tc>
          <w:tcPr>
            <w:tcW w:w="2411" w:type="dxa"/>
          </w:tcPr>
          <w:p w14:paraId="7DDA51A8"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Suzanne</w:t>
            </w:r>
          </w:p>
        </w:tc>
        <w:tc>
          <w:tcPr>
            <w:tcW w:w="995" w:type="dxa"/>
          </w:tcPr>
          <w:p w14:paraId="3B7B97D6"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60+</w:t>
            </w:r>
          </w:p>
        </w:tc>
        <w:tc>
          <w:tcPr>
            <w:tcW w:w="1228" w:type="dxa"/>
          </w:tcPr>
          <w:p w14:paraId="0F7CC5AF" w14:textId="3FCEBE11" w:rsidR="00BB2999" w:rsidRPr="00BB2999" w:rsidRDefault="001A1C7A" w:rsidP="00BB2999">
            <w:pPr>
              <w:pStyle w:val="MDPI42tablebody"/>
              <w:spacing w:line="240" w:lineRule="auto"/>
              <w:rPr>
                <w:rFonts w:ascii="Georgia" w:eastAsiaTheme="minorEastAsia" w:hAnsi="Georgia" w:cs="Arial"/>
                <w:snapToGrid/>
              </w:rPr>
            </w:pPr>
            <w:r>
              <w:rPr>
                <w:rFonts w:ascii="Georgia" w:eastAsiaTheme="minorEastAsia" w:hAnsi="Georgia" w:cs="Arial"/>
                <w:snapToGrid/>
              </w:rPr>
              <w:t>F</w:t>
            </w:r>
          </w:p>
        </w:tc>
        <w:tc>
          <w:tcPr>
            <w:tcW w:w="1827" w:type="dxa"/>
          </w:tcPr>
          <w:p w14:paraId="40B8955A"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13 months</w:t>
            </w:r>
          </w:p>
        </w:tc>
        <w:tc>
          <w:tcPr>
            <w:tcW w:w="2537" w:type="dxa"/>
          </w:tcPr>
          <w:p w14:paraId="0446822E"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Stroke</w:t>
            </w:r>
          </w:p>
        </w:tc>
        <w:tc>
          <w:tcPr>
            <w:tcW w:w="1290" w:type="dxa"/>
          </w:tcPr>
          <w:p w14:paraId="3EAE48EA" w14:textId="07982E20" w:rsidR="00BB2999" w:rsidRPr="00BB2999" w:rsidRDefault="00C22B4C" w:rsidP="00BB2999">
            <w:pPr>
              <w:pStyle w:val="MDPI42tablebody"/>
              <w:spacing w:line="240" w:lineRule="auto"/>
              <w:rPr>
                <w:rFonts w:ascii="Georgia" w:eastAsiaTheme="minorEastAsia" w:hAnsi="Georgia" w:cs="Arial"/>
                <w:snapToGrid/>
              </w:rPr>
            </w:pPr>
            <w:r>
              <w:rPr>
                <w:rFonts w:ascii="Georgia" w:eastAsiaTheme="minorEastAsia" w:hAnsi="Georgia" w:cs="Arial"/>
                <w:snapToGrid/>
              </w:rPr>
              <w:t>None</w:t>
            </w:r>
          </w:p>
        </w:tc>
      </w:tr>
      <w:tr w:rsidR="00692D77" w:rsidRPr="00BB2999" w14:paraId="27395035" w14:textId="77777777" w:rsidTr="00692D77">
        <w:tc>
          <w:tcPr>
            <w:tcW w:w="2411" w:type="dxa"/>
          </w:tcPr>
          <w:p w14:paraId="32CB7AF2"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Michelle</w:t>
            </w:r>
          </w:p>
        </w:tc>
        <w:tc>
          <w:tcPr>
            <w:tcW w:w="995" w:type="dxa"/>
          </w:tcPr>
          <w:p w14:paraId="4338578D"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45-60</w:t>
            </w:r>
          </w:p>
        </w:tc>
        <w:tc>
          <w:tcPr>
            <w:tcW w:w="1228" w:type="dxa"/>
          </w:tcPr>
          <w:p w14:paraId="63839A8E" w14:textId="795E5994" w:rsidR="00BB2999" w:rsidRPr="00BB2999" w:rsidRDefault="001A1C7A" w:rsidP="00BB2999">
            <w:pPr>
              <w:pStyle w:val="MDPI42tablebody"/>
              <w:spacing w:line="240" w:lineRule="auto"/>
              <w:rPr>
                <w:rFonts w:ascii="Georgia" w:eastAsiaTheme="minorEastAsia" w:hAnsi="Georgia" w:cs="Arial"/>
                <w:snapToGrid/>
              </w:rPr>
            </w:pPr>
            <w:r>
              <w:rPr>
                <w:rFonts w:ascii="Georgia" w:eastAsiaTheme="minorEastAsia" w:hAnsi="Georgia" w:cs="Arial"/>
                <w:snapToGrid/>
              </w:rPr>
              <w:t>F</w:t>
            </w:r>
          </w:p>
        </w:tc>
        <w:tc>
          <w:tcPr>
            <w:tcW w:w="1827" w:type="dxa"/>
          </w:tcPr>
          <w:p w14:paraId="4ACD2DB9"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 xml:space="preserve">5 weeks </w:t>
            </w:r>
          </w:p>
        </w:tc>
        <w:tc>
          <w:tcPr>
            <w:tcW w:w="2537" w:type="dxa"/>
          </w:tcPr>
          <w:p w14:paraId="3C6000E0"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Stroke</w:t>
            </w:r>
          </w:p>
        </w:tc>
        <w:tc>
          <w:tcPr>
            <w:tcW w:w="1290" w:type="dxa"/>
          </w:tcPr>
          <w:p w14:paraId="27D4BBE7"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Diary and guided tour</w:t>
            </w:r>
          </w:p>
        </w:tc>
      </w:tr>
      <w:tr w:rsidR="00692D77" w:rsidRPr="00BB2999" w14:paraId="1A0FE34A" w14:textId="77777777" w:rsidTr="00692D77">
        <w:tc>
          <w:tcPr>
            <w:tcW w:w="2411" w:type="dxa"/>
          </w:tcPr>
          <w:p w14:paraId="5CC6B913"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Jenny</w:t>
            </w:r>
          </w:p>
        </w:tc>
        <w:tc>
          <w:tcPr>
            <w:tcW w:w="995" w:type="dxa"/>
          </w:tcPr>
          <w:p w14:paraId="4EB6F41B"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45-60</w:t>
            </w:r>
          </w:p>
        </w:tc>
        <w:tc>
          <w:tcPr>
            <w:tcW w:w="1228" w:type="dxa"/>
          </w:tcPr>
          <w:p w14:paraId="5BBF805B" w14:textId="339F86F1" w:rsidR="00BB2999" w:rsidRPr="00BB2999" w:rsidRDefault="001A1C7A" w:rsidP="00BB2999">
            <w:pPr>
              <w:pStyle w:val="MDPI42tablebody"/>
              <w:spacing w:line="240" w:lineRule="auto"/>
              <w:rPr>
                <w:rFonts w:ascii="Georgia" w:eastAsiaTheme="minorEastAsia" w:hAnsi="Georgia" w:cs="Arial"/>
                <w:snapToGrid/>
              </w:rPr>
            </w:pPr>
            <w:r>
              <w:rPr>
                <w:rFonts w:ascii="Georgia" w:eastAsiaTheme="minorEastAsia" w:hAnsi="Georgia" w:cs="Arial"/>
                <w:snapToGrid/>
              </w:rPr>
              <w:t>F</w:t>
            </w:r>
          </w:p>
        </w:tc>
        <w:tc>
          <w:tcPr>
            <w:tcW w:w="1827" w:type="dxa"/>
          </w:tcPr>
          <w:p w14:paraId="5CAC0703"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3 weeks (after 8 months in a hospital</w:t>
            </w:r>
          </w:p>
        </w:tc>
        <w:tc>
          <w:tcPr>
            <w:tcW w:w="2537" w:type="dxa"/>
          </w:tcPr>
          <w:p w14:paraId="4E95E3C4"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Stroke</w:t>
            </w:r>
          </w:p>
        </w:tc>
        <w:tc>
          <w:tcPr>
            <w:tcW w:w="1290" w:type="dxa"/>
          </w:tcPr>
          <w:p w14:paraId="79ED2776" w14:textId="77777777" w:rsidR="00BB2999" w:rsidRPr="00BB2999" w:rsidRDefault="00BB2999" w:rsidP="00BB2999">
            <w:pPr>
              <w:pStyle w:val="MDPI42tablebody"/>
              <w:spacing w:line="240" w:lineRule="auto"/>
              <w:rPr>
                <w:rFonts w:ascii="Georgia" w:eastAsiaTheme="minorEastAsia" w:hAnsi="Georgia" w:cs="Arial"/>
                <w:snapToGrid/>
              </w:rPr>
            </w:pPr>
            <w:r w:rsidRPr="00BB2999">
              <w:rPr>
                <w:rFonts w:ascii="Georgia" w:eastAsiaTheme="minorEastAsia" w:hAnsi="Georgia" w:cs="Arial"/>
                <w:snapToGrid/>
              </w:rPr>
              <w:t>Diary and guided tour</w:t>
            </w:r>
          </w:p>
        </w:tc>
      </w:tr>
    </w:tbl>
    <w:p w14:paraId="7949AFE5" w14:textId="77777777" w:rsidR="00557A65" w:rsidRPr="006E0893" w:rsidRDefault="00557A65" w:rsidP="00D96D4C">
      <w:pPr>
        <w:pStyle w:val="MDPI31text"/>
        <w:ind w:left="0" w:firstLine="0"/>
        <w:rPr>
          <w:rFonts w:ascii="Georgia" w:eastAsiaTheme="minorEastAsia" w:hAnsi="Georgia" w:cs="Arial"/>
        </w:rPr>
      </w:pPr>
    </w:p>
    <w:p w14:paraId="656FF3E5" w14:textId="4712B72A" w:rsidR="00A86E9F" w:rsidRPr="007F6EF8" w:rsidRDefault="00A86E9F" w:rsidP="00477A15">
      <w:pPr>
        <w:pStyle w:val="MDPI21heading1"/>
        <w:rPr>
          <w:rFonts w:eastAsiaTheme="minorEastAsia"/>
        </w:rPr>
      </w:pPr>
      <w:r w:rsidRPr="007F6EF8">
        <w:rPr>
          <w:rFonts w:eastAsiaTheme="minorEastAsia"/>
        </w:rPr>
        <w:t>3. Results</w:t>
      </w:r>
      <w:r w:rsidR="00582DE9" w:rsidRPr="007F6EF8">
        <w:rPr>
          <w:rFonts w:eastAsiaTheme="minorEastAsia"/>
        </w:rPr>
        <w:t xml:space="preserve"> </w:t>
      </w:r>
    </w:p>
    <w:p w14:paraId="0E939CED" w14:textId="4ADE62A6" w:rsidR="00E634E0" w:rsidRPr="007F6EF8" w:rsidRDefault="00285B31" w:rsidP="00477A15">
      <w:pPr>
        <w:pStyle w:val="MDPI31text"/>
        <w:rPr>
          <w:rFonts w:eastAsiaTheme="minorEastAsia"/>
        </w:rPr>
      </w:pPr>
      <w:r w:rsidRPr="007F6EF8">
        <w:rPr>
          <w:rFonts w:eastAsiaTheme="minorEastAsia"/>
        </w:rPr>
        <w:t>We</w:t>
      </w:r>
      <w:r w:rsidR="00B33512" w:rsidRPr="007F6EF8">
        <w:rPr>
          <w:rFonts w:eastAsiaTheme="minorEastAsia"/>
        </w:rPr>
        <w:t xml:space="preserve"> aim to gain insight into how the outdoor environment of a rehabilitation center hampers or supports patients to be physically active</w:t>
      </w:r>
      <w:r w:rsidRPr="007F6EF8">
        <w:rPr>
          <w:rFonts w:eastAsiaTheme="minorEastAsia"/>
        </w:rPr>
        <w:t xml:space="preserve">. Our research shows that how the physical environment is experienced by patients plays </w:t>
      </w:r>
      <w:r w:rsidR="00C633A9" w:rsidRPr="007F6EF8">
        <w:rPr>
          <w:rFonts w:eastAsiaTheme="minorEastAsia"/>
        </w:rPr>
        <w:t>an important</w:t>
      </w:r>
      <w:r w:rsidRPr="007F6EF8">
        <w:rPr>
          <w:rFonts w:eastAsiaTheme="minorEastAsia"/>
        </w:rPr>
        <w:t xml:space="preserve"> role in their (de) motivation to be physically active. In this study we therefore structure our results based on the understanding of experience  </w:t>
      </w:r>
      <w:r w:rsidR="00E634E0" w:rsidRPr="007F6EF8">
        <w:rPr>
          <w:rFonts w:eastAsiaTheme="minorEastAsia"/>
        </w:rPr>
        <w:t>as a combination of 1) information from the senses</w:t>
      </w:r>
      <w:r w:rsidRPr="007F6EF8">
        <w:rPr>
          <w:rFonts w:eastAsiaTheme="minorEastAsia"/>
        </w:rPr>
        <w:t xml:space="preserve">, </w:t>
      </w:r>
      <w:r w:rsidR="00E634E0" w:rsidRPr="007F6EF8">
        <w:rPr>
          <w:rFonts w:eastAsiaTheme="minorEastAsia"/>
        </w:rPr>
        <w:t>2) affordance</w:t>
      </w:r>
      <w:r w:rsidRPr="007F6EF8">
        <w:rPr>
          <w:rFonts w:eastAsiaTheme="minorEastAsia"/>
        </w:rPr>
        <w:t xml:space="preserve"> -what a space allow</w:t>
      </w:r>
      <w:r w:rsidR="006A40EE" w:rsidRPr="007F6EF8">
        <w:rPr>
          <w:rFonts w:eastAsiaTheme="minorEastAsia"/>
        </w:rPr>
        <w:t>s</w:t>
      </w:r>
      <w:r w:rsidRPr="007F6EF8">
        <w:rPr>
          <w:rFonts w:eastAsiaTheme="minorEastAsia"/>
        </w:rPr>
        <w:t xml:space="preserve"> people to do-</w:t>
      </w:r>
      <w:r w:rsidR="00E634E0" w:rsidRPr="007F6EF8">
        <w:rPr>
          <w:rFonts w:eastAsiaTheme="minorEastAsia"/>
        </w:rPr>
        <w:t xml:space="preserve">, and 3) meaning making </w:t>
      </w:r>
      <w:r w:rsidR="00E634E0" w:rsidRPr="007F6EF8">
        <w:rPr>
          <w:rFonts w:eastAsiaTheme="minorEastAsia"/>
        </w:rPr>
        <w:fldChar w:fldCharType="begin"/>
      </w:r>
      <w:r w:rsidR="00E634E0" w:rsidRPr="007F6EF8">
        <w:rPr>
          <w:rFonts w:eastAsiaTheme="minorEastAsia"/>
        </w:rPr>
        <w:instrText xml:space="preserve"> ADDIN ZOTERO_ITEM CSL_CITATION {"citationID":"vp5lHNSB","properties":{"formattedCitation":"(Vaes et al., 2014)","plainCitation":"(Vaes et al., 2014)","noteIndex":0},"citationItems":[{"id":102,"uris":["http://zotero.org/users/377977/items/8NCMEK4M"],"uri":["http://zotero.org/users/377977/items/8NCMEK4M"],"itemData":{"id":102,"type":"thesis","event-place":"[Delft]","language":"English","publisher":"[Delft Academic Press / VSSD]","publisher-place":"[Delft]","source":"Open WorldCat","title":"Product stigmaticity: understanding, measuring and managing product-related stigma","title-short":"Product stigmaticity","author":[{"family":"Vaes","given":"K.R.V"},{"family":"Stappers","given":"Pieter Jan"},{"literal":"Vereniging voor Studie- en Studentenbelangen (Delft)"}],"issued":{"date-parts":[["2014"]]}}}],"schema":"https://github.com/citation-style-language/schema/raw/master/csl-citation.json"} </w:instrText>
      </w:r>
      <w:r w:rsidR="00E634E0" w:rsidRPr="007F6EF8">
        <w:rPr>
          <w:rFonts w:eastAsiaTheme="minorEastAsia"/>
        </w:rPr>
        <w:fldChar w:fldCharType="separate"/>
      </w:r>
      <w:r w:rsidR="00E634E0" w:rsidRPr="007F6EF8">
        <w:rPr>
          <w:rFonts w:eastAsiaTheme="minorEastAsia"/>
        </w:rPr>
        <w:t>(Vaes et al., 2014)</w:t>
      </w:r>
      <w:r w:rsidR="00E634E0" w:rsidRPr="007F6EF8">
        <w:rPr>
          <w:rFonts w:eastAsiaTheme="minorEastAsia"/>
        </w:rPr>
        <w:fldChar w:fldCharType="end"/>
      </w:r>
      <w:r w:rsidR="00E634E0" w:rsidRPr="007F6EF8">
        <w:rPr>
          <w:rFonts w:eastAsiaTheme="minorEastAsia"/>
        </w:rPr>
        <w:t xml:space="preserve">. </w:t>
      </w:r>
    </w:p>
    <w:p w14:paraId="01B41A43" w14:textId="77777777" w:rsidR="001A3BAD" w:rsidRPr="00477A15" w:rsidRDefault="001A3BAD" w:rsidP="00477A15">
      <w:pPr>
        <w:pStyle w:val="MDPI31text"/>
      </w:pPr>
    </w:p>
    <w:p w14:paraId="7489C0A1" w14:textId="3ACAEEE2" w:rsidR="00A86E9F" w:rsidRPr="007F6EF8" w:rsidRDefault="00A86E9F" w:rsidP="007F6EF8">
      <w:pPr>
        <w:pStyle w:val="MDPI22heading2"/>
        <w:rPr>
          <w:rFonts w:eastAsiaTheme="minorEastAsia"/>
        </w:rPr>
      </w:pPr>
      <w:r w:rsidRPr="007F6EF8">
        <w:rPr>
          <w:rFonts w:eastAsiaTheme="minorEastAsia"/>
        </w:rPr>
        <w:t>3.</w:t>
      </w:r>
      <w:r w:rsidR="00B923BF" w:rsidRPr="007F6EF8">
        <w:rPr>
          <w:rFonts w:eastAsiaTheme="minorEastAsia"/>
        </w:rPr>
        <w:t xml:space="preserve">1. </w:t>
      </w:r>
      <w:r w:rsidR="001A3BAD" w:rsidRPr="007F6EF8">
        <w:rPr>
          <w:rFonts w:eastAsiaTheme="minorEastAsia"/>
        </w:rPr>
        <w:t>Information from the senses</w:t>
      </w:r>
    </w:p>
    <w:p w14:paraId="207ED4EE" w14:textId="06D2F281" w:rsidR="00445C40" w:rsidRPr="007F6EF8" w:rsidRDefault="000037B0" w:rsidP="00477A15">
      <w:pPr>
        <w:pStyle w:val="MDPI31text"/>
        <w:rPr>
          <w:rFonts w:eastAsiaTheme="minorEastAsia"/>
        </w:rPr>
      </w:pPr>
      <w:r w:rsidRPr="007F6EF8">
        <w:rPr>
          <w:rFonts w:eastAsiaTheme="minorEastAsia"/>
        </w:rPr>
        <w:t>Based on the interviews we found that r</w:t>
      </w:r>
      <w:r w:rsidR="006A3593" w:rsidRPr="007F6EF8">
        <w:rPr>
          <w:rFonts w:eastAsiaTheme="minorEastAsia"/>
        </w:rPr>
        <w:t xml:space="preserve">egardless of patients’ </w:t>
      </w:r>
      <w:r w:rsidR="00272AB3" w:rsidRPr="007F6EF8">
        <w:rPr>
          <w:rFonts w:eastAsiaTheme="minorEastAsia"/>
        </w:rPr>
        <w:t>capacity</w:t>
      </w:r>
      <w:r w:rsidR="006A3593" w:rsidRPr="007F6EF8">
        <w:rPr>
          <w:rFonts w:eastAsiaTheme="minorEastAsia"/>
        </w:rPr>
        <w:t xml:space="preserve"> to undertake </w:t>
      </w:r>
      <w:r w:rsidR="00272AB3" w:rsidRPr="007F6EF8">
        <w:rPr>
          <w:rFonts w:eastAsiaTheme="minorEastAsia"/>
        </w:rPr>
        <w:t xml:space="preserve">physical </w:t>
      </w:r>
      <w:r w:rsidR="006A3593" w:rsidRPr="007F6EF8">
        <w:rPr>
          <w:rFonts w:eastAsiaTheme="minorEastAsia"/>
        </w:rPr>
        <w:t>activities</w:t>
      </w:r>
      <w:r w:rsidR="00C633A9">
        <w:rPr>
          <w:rFonts w:eastAsiaTheme="minorEastAsia"/>
        </w:rPr>
        <w:t>, and actually go outside,</w:t>
      </w:r>
      <w:r w:rsidR="006A3593" w:rsidRPr="007F6EF8">
        <w:rPr>
          <w:rFonts w:eastAsiaTheme="minorEastAsia"/>
        </w:rPr>
        <w:t xml:space="preserve"> a visual connection with the outside can still impact on </w:t>
      </w:r>
      <w:r w:rsidR="00C633A9">
        <w:rPr>
          <w:rFonts w:eastAsiaTheme="minorEastAsia"/>
        </w:rPr>
        <w:t>someone’s feeling of connection with the world beyond the center</w:t>
      </w:r>
      <w:r w:rsidR="006A3593" w:rsidRPr="007F6EF8">
        <w:rPr>
          <w:rFonts w:eastAsiaTheme="minorEastAsia"/>
        </w:rPr>
        <w:t xml:space="preserve">. </w:t>
      </w:r>
      <w:r w:rsidR="00B923BF" w:rsidRPr="007F6EF8">
        <w:rPr>
          <w:rFonts w:eastAsiaTheme="minorEastAsia"/>
        </w:rPr>
        <w:t xml:space="preserve">A large window </w:t>
      </w:r>
      <w:r w:rsidR="006A3593" w:rsidRPr="007F6EF8">
        <w:rPr>
          <w:rFonts w:eastAsiaTheme="minorEastAsia"/>
        </w:rPr>
        <w:t xml:space="preserve">provides </w:t>
      </w:r>
      <w:r w:rsidR="00B923BF" w:rsidRPr="007F6EF8">
        <w:rPr>
          <w:rFonts w:eastAsiaTheme="minorEastAsia"/>
        </w:rPr>
        <w:t xml:space="preserve">an ideal </w:t>
      </w:r>
      <w:r w:rsidR="00445C40" w:rsidRPr="007F6EF8">
        <w:rPr>
          <w:rFonts w:eastAsiaTheme="minorEastAsia"/>
        </w:rPr>
        <w:t>destination</w:t>
      </w:r>
      <w:r w:rsidR="00B923BF" w:rsidRPr="007F6EF8">
        <w:rPr>
          <w:rFonts w:eastAsiaTheme="minorEastAsia"/>
        </w:rPr>
        <w:t xml:space="preserve"> for daily walks on the ward</w:t>
      </w:r>
      <w:r w:rsidR="006A3593" w:rsidRPr="007F6EF8">
        <w:rPr>
          <w:rFonts w:eastAsiaTheme="minorEastAsia"/>
        </w:rPr>
        <w:t xml:space="preserve">, </w:t>
      </w:r>
      <w:r w:rsidR="00B923BF" w:rsidRPr="007F6EF8">
        <w:rPr>
          <w:rFonts w:eastAsiaTheme="minorEastAsia"/>
        </w:rPr>
        <w:t xml:space="preserve">as it allows both sitting silently looking outside and starting </w:t>
      </w:r>
      <w:r w:rsidR="00BE22B5" w:rsidRPr="007F6EF8">
        <w:rPr>
          <w:rFonts w:eastAsiaTheme="minorEastAsia"/>
        </w:rPr>
        <w:t xml:space="preserve">a </w:t>
      </w:r>
      <w:r w:rsidR="00B923BF" w:rsidRPr="007F6EF8">
        <w:rPr>
          <w:rFonts w:eastAsiaTheme="minorEastAsia"/>
        </w:rPr>
        <w:t>conversation about the ever-changing view</w:t>
      </w:r>
      <w:r w:rsidR="00E85552" w:rsidRPr="007F6EF8">
        <w:rPr>
          <w:rFonts w:eastAsiaTheme="minorEastAsia"/>
        </w:rPr>
        <w:t xml:space="preserve">. </w:t>
      </w:r>
      <w:r w:rsidR="00B923BF" w:rsidRPr="007F6EF8">
        <w:rPr>
          <w:rFonts w:eastAsiaTheme="minorEastAsia"/>
        </w:rPr>
        <w:t xml:space="preserve">For </w:t>
      </w:r>
      <w:r w:rsidR="00B923BF" w:rsidRPr="007F6EF8">
        <w:rPr>
          <w:rFonts w:eastAsiaTheme="minorEastAsia"/>
        </w:rPr>
        <w:lastRenderedPageBreak/>
        <w:t xml:space="preserve">those (considering) going outside, </w:t>
      </w:r>
      <w:r w:rsidR="00445C40" w:rsidRPr="007F6EF8">
        <w:rPr>
          <w:rFonts w:eastAsiaTheme="minorEastAsia"/>
        </w:rPr>
        <w:t>being able to visually prospect the options and prepare for the trip lower</w:t>
      </w:r>
      <w:r w:rsidR="00B50E8F" w:rsidRPr="007F6EF8">
        <w:rPr>
          <w:rFonts w:eastAsiaTheme="minorEastAsia"/>
        </w:rPr>
        <w:t>s t</w:t>
      </w:r>
      <w:r w:rsidR="00445C40" w:rsidRPr="007F6EF8">
        <w:rPr>
          <w:rFonts w:eastAsiaTheme="minorEastAsia"/>
        </w:rPr>
        <w:t xml:space="preserve">he threshold to </w:t>
      </w:r>
      <w:r w:rsidR="00C633A9">
        <w:rPr>
          <w:rFonts w:eastAsiaTheme="minorEastAsia"/>
        </w:rPr>
        <w:t>do so</w:t>
      </w:r>
      <w:r w:rsidR="00445C40" w:rsidRPr="007F6EF8">
        <w:rPr>
          <w:rFonts w:eastAsiaTheme="minorEastAsia"/>
        </w:rPr>
        <w:t>.</w:t>
      </w:r>
    </w:p>
    <w:p w14:paraId="16466B7A" w14:textId="1DFB2325" w:rsidR="00B923BF" w:rsidRPr="007F6EF8" w:rsidRDefault="00086220" w:rsidP="00477A15">
      <w:pPr>
        <w:pStyle w:val="MDPI31text"/>
        <w:rPr>
          <w:rFonts w:eastAsiaTheme="minorEastAsia"/>
        </w:rPr>
      </w:pPr>
      <w:r w:rsidRPr="007F6EF8">
        <w:rPr>
          <w:rFonts w:eastAsiaTheme="minorEastAsia"/>
        </w:rPr>
        <w:t>P</w:t>
      </w:r>
      <w:r w:rsidR="004C38C0" w:rsidRPr="007F6EF8">
        <w:rPr>
          <w:rFonts w:eastAsiaTheme="minorEastAsia"/>
        </w:rPr>
        <w:t>atients stress the importance of being seen from inside</w:t>
      </w:r>
      <w:r w:rsidRPr="007F6EF8">
        <w:rPr>
          <w:rFonts w:eastAsiaTheme="minorEastAsia"/>
        </w:rPr>
        <w:t xml:space="preserve"> to feel safe</w:t>
      </w:r>
      <w:r w:rsidR="004C38C0" w:rsidRPr="007F6EF8">
        <w:rPr>
          <w:rFonts w:eastAsiaTheme="minorEastAsia"/>
        </w:rPr>
        <w:t>. T</w:t>
      </w:r>
      <w:r w:rsidR="00430EBB" w:rsidRPr="007F6EF8">
        <w:rPr>
          <w:rFonts w:eastAsiaTheme="minorEastAsia"/>
        </w:rPr>
        <w:t>hey need the reassurance of someone taking care of them when something would go wrong</w:t>
      </w:r>
      <w:r w:rsidR="0032001F" w:rsidRPr="007F6EF8">
        <w:rPr>
          <w:rFonts w:eastAsiaTheme="minorEastAsia"/>
        </w:rPr>
        <w:t xml:space="preserve">. </w:t>
      </w:r>
    </w:p>
    <w:p w14:paraId="4A26A490" w14:textId="5A9063CC" w:rsidR="00E152A3" w:rsidRPr="00D96D4C" w:rsidRDefault="00D96D4C" w:rsidP="00D96D4C">
      <w:pPr>
        <w:pStyle w:val="Citaat"/>
        <w:ind w:left="3119"/>
      </w:pPr>
      <w:r w:rsidRPr="00D96D4C">
        <w:t xml:space="preserve">[Bill] </w:t>
      </w:r>
      <w:r w:rsidR="00AA4ADE" w:rsidRPr="00D96D4C">
        <w:t xml:space="preserve">Here I tripped with the scooter […] and I lay there and couldn’t see anything […] Nobody had seen me. Then after </w:t>
      </w:r>
      <w:r w:rsidR="00B50E8F">
        <w:t>a while,</w:t>
      </w:r>
      <w:r w:rsidR="00494AE9">
        <w:t xml:space="preserve"> </w:t>
      </w:r>
      <w:r w:rsidR="00AA4ADE" w:rsidRPr="00D96D4C">
        <w:t xml:space="preserve">half an hour </w:t>
      </w:r>
      <w:r w:rsidR="00B50E8F">
        <w:t>later</w:t>
      </w:r>
      <w:r w:rsidR="00AA4ADE" w:rsidRPr="00D96D4C">
        <w:t>, someone came, three women […] You</w:t>
      </w:r>
      <w:r w:rsidR="00B50E8F">
        <w:t>’re lying</w:t>
      </w:r>
      <w:r w:rsidR="00AA4ADE" w:rsidRPr="00D96D4C">
        <w:t xml:space="preserve"> there,</w:t>
      </w:r>
      <w:r w:rsidR="00C633A9">
        <w:t xml:space="preserve"> eh</w:t>
      </w:r>
      <w:r w:rsidR="00AA4ADE" w:rsidRPr="00D96D4C">
        <w:t>, I couldn’t get up, nothing.</w:t>
      </w:r>
    </w:p>
    <w:p w14:paraId="660566C4" w14:textId="33ED46AB" w:rsidR="006A3593" w:rsidRPr="007F6EF8" w:rsidRDefault="004C38C0" w:rsidP="00477A15">
      <w:pPr>
        <w:pStyle w:val="MDPI31text"/>
        <w:rPr>
          <w:rFonts w:eastAsiaTheme="minorEastAsia"/>
        </w:rPr>
      </w:pPr>
      <w:r w:rsidRPr="007F6EF8">
        <w:rPr>
          <w:rFonts w:eastAsiaTheme="minorEastAsia"/>
        </w:rPr>
        <w:t xml:space="preserve">The presence of sunlight and fresh air are the main reason to go outside. At least one participant </w:t>
      </w:r>
      <w:r w:rsidR="00AA4ADE" w:rsidRPr="007F6EF8">
        <w:rPr>
          <w:rFonts w:eastAsiaTheme="minorEastAsia"/>
        </w:rPr>
        <w:t xml:space="preserve">also </w:t>
      </w:r>
      <w:r w:rsidRPr="007F6EF8">
        <w:rPr>
          <w:rFonts w:eastAsiaTheme="minorEastAsia"/>
        </w:rPr>
        <w:t>mentions the soundscape as a</w:t>
      </w:r>
      <w:r w:rsidR="00AA4ADE" w:rsidRPr="007F6EF8">
        <w:rPr>
          <w:rFonts w:eastAsiaTheme="minorEastAsia"/>
        </w:rPr>
        <w:t>n</w:t>
      </w:r>
      <w:r w:rsidRPr="007F6EF8">
        <w:rPr>
          <w:rFonts w:eastAsiaTheme="minorEastAsia"/>
        </w:rPr>
        <w:t xml:space="preserve"> </w:t>
      </w:r>
      <w:r w:rsidR="00422680" w:rsidRPr="007F6EF8">
        <w:rPr>
          <w:rFonts w:eastAsiaTheme="minorEastAsia"/>
        </w:rPr>
        <w:t>important element</w:t>
      </w:r>
      <w:r w:rsidRPr="007F6EF8">
        <w:rPr>
          <w:rFonts w:eastAsiaTheme="minorEastAsia"/>
        </w:rPr>
        <w:t>:</w:t>
      </w:r>
    </w:p>
    <w:p w14:paraId="5810D748" w14:textId="5B4C74F4" w:rsidR="00422680" w:rsidRPr="00422680" w:rsidRDefault="00D96D4C" w:rsidP="006F2818">
      <w:pPr>
        <w:pStyle w:val="Citaat"/>
        <w:ind w:left="3119"/>
      </w:pPr>
      <w:r w:rsidRPr="006F2818">
        <w:t>[</w:t>
      </w:r>
      <w:r w:rsidR="00422680" w:rsidRPr="006F2818">
        <w:t>Dora</w:t>
      </w:r>
      <w:r w:rsidRPr="006F2818">
        <w:t>]</w:t>
      </w:r>
      <w:r w:rsidR="00422680" w:rsidRPr="006F2818">
        <w:t xml:space="preserve"> </w:t>
      </w:r>
      <w:r w:rsidRPr="006F2818">
        <w:t xml:space="preserve">For a moment soaking in the sun […] ooh I love it! </w:t>
      </w:r>
      <w:r w:rsidR="006F2818" w:rsidRPr="006F2818">
        <w:t>Then it</w:t>
      </w:r>
      <w:r w:rsidR="00086220">
        <w:t>’</w:t>
      </w:r>
      <w:r w:rsidR="006F2818" w:rsidRPr="006F2818">
        <w:t>s a little warmer […] you see the birds fly</w:t>
      </w:r>
      <w:r w:rsidR="00C633A9">
        <w:t>ing</w:t>
      </w:r>
      <w:r w:rsidR="006F2818" w:rsidRPr="006F2818">
        <w:t xml:space="preserve"> around and you know, when in the morning when I’m going to the physiotherpay, I come here to listen to the birds, and then I know immediately, it’s going to be a good day, or a cloudy one. </w:t>
      </w:r>
    </w:p>
    <w:p w14:paraId="3689713E" w14:textId="77777777" w:rsidR="008A61DD" w:rsidRPr="00F247E1" w:rsidRDefault="008A61DD" w:rsidP="00272AB3">
      <w:pPr>
        <w:pStyle w:val="MDPI31text"/>
        <w:rPr>
          <w:rFonts w:ascii="Georgia" w:eastAsiaTheme="minorEastAsia" w:hAnsi="Georgia" w:cs="Arial"/>
        </w:rPr>
      </w:pPr>
    </w:p>
    <w:p w14:paraId="6F12BAE8" w14:textId="566B53F5" w:rsidR="006A3593" w:rsidRPr="007F6EF8" w:rsidRDefault="008A61DD" w:rsidP="00477A15">
      <w:pPr>
        <w:pStyle w:val="MDPI31text"/>
        <w:rPr>
          <w:rFonts w:eastAsiaTheme="minorEastAsia"/>
        </w:rPr>
      </w:pPr>
      <w:r w:rsidRPr="007F6EF8">
        <w:rPr>
          <w:rFonts w:eastAsiaTheme="minorEastAsia"/>
        </w:rPr>
        <w:t>S</w:t>
      </w:r>
      <w:r w:rsidR="00687410" w:rsidRPr="007F6EF8">
        <w:rPr>
          <w:rFonts w:eastAsiaTheme="minorEastAsia"/>
        </w:rPr>
        <w:t xml:space="preserve">ensory discomfort due to weather conditions -being too cold or warm, (too much) rain or sun- </w:t>
      </w:r>
      <w:r w:rsidRPr="007F6EF8">
        <w:rPr>
          <w:rFonts w:eastAsiaTheme="minorEastAsia"/>
        </w:rPr>
        <w:t>hampers initiatives to use the outdoor environment</w:t>
      </w:r>
      <w:r w:rsidR="00272AB3" w:rsidRPr="007F6EF8">
        <w:rPr>
          <w:rFonts w:eastAsiaTheme="minorEastAsia"/>
        </w:rPr>
        <w:t xml:space="preserve">. </w:t>
      </w:r>
    </w:p>
    <w:p w14:paraId="6E80BC1C" w14:textId="70516FFC" w:rsidR="006F2818" w:rsidRPr="00F247E1" w:rsidRDefault="00F247E1" w:rsidP="00F247E1">
      <w:pPr>
        <w:pStyle w:val="Citaat"/>
        <w:ind w:left="3119"/>
      </w:pPr>
      <w:r w:rsidRPr="00F247E1">
        <w:t xml:space="preserve">[Physiotherapist] </w:t>
      </w:r>
      <w:r w:rsidR="006F2818" w:rsidRPr="00F247E1">
        <w:t>Yes, the rehabilitation garden is being used, but then of course we’re in Belgium with weather that</w:t>
      </w:r>
      <w:r w:rsidR="00086220">
        <w:t>’</w:t>
      </w:r>
      <w:r w:rsidR="006F2818" w:rsidRPr="00F247E1">
        <w:t xml:space="preserve">s </w:t>
      </w:r>
      <w:r w:rsidRPr="00F247E1">
        <w:t>often not cooperating. The population here finds it too cold or too hot or too much sun, or too much shade, or they didn’t bring a jumper to therapy or there</w:t>
      </w:r>
      <w:r w:rsidR="00086220">
        <w:t>’</w:t>
      </w:r>
      <w:r w:rsidRPr="00F247E1">
        <w:t>s too much wind o</w:t>
      </w:r>
      <w:r w:rsidR="00C633A9">
        <w:t>r</w:t>
      </w:r>
      <w:r w:rsidRPr="00F247E1">
        <w:t xml:space="preserve"> it’s chilly.</w:t>
      </w:r>
    </w:p>
    <w:p w14:paraId="3CA438CE" w14:textId="2709A82B" w:rsidR="00F247E1" w:rsidRPr="007F6EF8" w:rsidRDefault="00B50E8F" w:rsidP="00477A15">
      <w:pPr>
        <w:pStyle w:val="MDPI31text"/>
        <w:rPr>
          <w:rFonts w:eastAsiaTheme="minorEastAsia"/>
        </w:rPr>
      </w:pPr>
      <w:r w:rsidRPr="007F6EF8">
        <w:rPr>
          <w:rFonts w:eastAsiaTheme="minorEastAsia"/>
        </w:rPr>
        <w:t>F</w:t>
      </w:r>
      <w:r w:rsidR="00417905" w:rsidRPr="007F6EF8">
        <w:rPr>
          <w:rFonts w:eastAsiaTheme="minorEastAsia"/>
        </w:rPr>
        <w:t>or</w:t>
      </w:r>
      <w:r w:rsidR="008A61DD" w:rsidRPr="007F6EF8">
        <w:rPr>
          <w:rFonts w:eastAsiaTheme="minorEastAsia"/>
        </w:rPr>
        <w:t xml:space="preserve"> some their changed bodily condition influences temperature experience</w:t>
      </w:r>
      <w:r w:rsidR="00933242" w:rsidRPr="007F6EF8">
        <w:rPr>
          <w:rFonts w:eastAsiaTheme="minorEastAsia"/>
        </w:rPr>
        <w:t xml:space="preserve">: </w:t>
      </w:r>
    </w:p>
    <w:p w14:paraId="1B163DB6" w14:textId="3885320B" w:rsidR="00F247E1" w:rsidRPr="00F247E1" w:rsidRDefault="00D94323" w:rsidP="00F247E1">
      <w:pPr>
        <w:pStyle w:val="Citaat"/>
        <w:ind w:left="3119"/>
        <w:rPr>
          <w:i w:val="0"/>
          <w:iCs w:val="0"/>
        </w:rPr>
      </w:pPr>
      <w:r>
        <w:t xml:space="preserve">[Jenny] </w:t>
      </w:r>
      <w:r w:rsidR="00F247E1" w:rsidRPr="00F247E1">
        <w:t xml:space="preserve">if it </w:t>
      </w:r>
      <w:r w:rsidR="00086220">
        <w:t>had</w:t>
      </w:r>
      <w:r w:rsidR="00F247E1" w:rsidRPr="00F247E1">
        <w:t xml:space="preserve"> been nic</w:t>
      </w:r>
      <w:r w:rsidR="00B50E8F">
        <w:t>er</w:t>
      </w:r>
      <w:r w:rsidR="00F247E1" w:rsidRPr="00F247E1">
        <w:t xml:space="preserve"> weather then I</w:t>
      </w:r>
      <w:r w:rsidR="00086220">
        <w:t>’d</w:t>
      </w:r>
      <w:r w:rsidR="00F247E1" w:rsidRPr="00F247E1">
        <w:t xml:space="preserve"> </w:t>
      </w:r>
      <w:r>
        <w:t xml:space="preserve">often </w:t>
      </w:r>
      <w:r w:rsidR="00F247E1" w:rsidRPr="00F247E1">
        <w:t xml:space="preserve">have been outside. </w:t>
      </w:r>
      <w:r w:rsidR="00F247E1" w:rsidRPr="00D94323">
        <w:t xml:space="preserve">I lost a </w:t>
      </w:r>
      <w:r w:rsidRPr="00D94323">
        <w:t xml:space="preserve">lot of kilo’s and now I’m much more sensitive </w:t>
      </w:r>
      <w:r w:rsidR="00086220">
        <w:t>t</w:t>
      </w:r>
      <w:r w:rsidRPr="00D94323">
        <w:t xml:space="preserve">o the cold. </w:t>
      </w:r>
      <w:r w:rsidR="00B128C7" w:rsidRPr="00B128C7">
        <w:rPr>
          <w:i w:val="0"/>
          <w:iCs w:val="0"/>
        </w:rPr>
        <w:t xml:space="preserve"> </w:t>
      </w:r>
    </w:p>
    <w:p w14:paraId="4819E0BC" w14:textId="1B37F366" w:rsidR="00417905" w:rsidRPr="007F6EF8" w:rsidRDefault="00B50E8F" w:rsidP="00477A15">
      <w:pPr>
        <w:pStyle w:val="MDPI31text"/>
        <w:rPr>
          <w:rFonts w:eastAsiaTheme="minorEastAsia"/>
        </w:rPr>
      </w:pPr>
      <w:r w:rsidRPr="007F6EF8">
        <w:rPr>
          <w:rFonts w:eastAsiaTheme="minorEastAsia"/>
        </w:rPr>
        <w:t xml:space="preserve">Several </w:t>
      </w:r>
      <w:r w:rsidR="00417905" w:rsidRPr="007F6EF8">
        <w:rPr>
          <w:rFonts w:eastAsiaTheme="minorEastAsia"/>
        </w:rPr>
        <w:t xml:space="preserve">have not even been outside but decide </w:t>
      </w:r>
      <w:r w:rsidRPr="007F6EF8">
        <w:rPr>
          <w:rFonts w:eastAsiaTheme="minorEastAsia"/>
        </w:rPr>
        <w:t>to stay in</w:t>
      </w:r>
      <w:r w:rsidR="00417905" w:rsidRPr="007F6EF8">
        <w:rPr>
          <w:rFonts w:eastAsiaTheme="minorEastAsia"/>
        </w:rPr>
        <w:t xml:space="preserve"> based on what they expect the weather to be like what they see from </w:t>
      </w:r>
      <w:r w:rsidR="00D94323" w:rsidRPr="007F6EF8">
        <w:rPr>
          <w:rFonts w:eastAsiaTheme="minorEastAsia"/>
        </w:rPr>
        <w:t>inside.</w:t>
      </w:r>
    </w:p>
    <w:p w14:paraId="71C5D71B" w14:textId="77777777" w:rsidR="00687410" w:rsidRPr="007F6EF8" w:rsidRDefault="00687410" w:rsidP="007F6EF8">
      <w:pPr>
        <w:pStyle w:val="MDPI31text"/>
        <w:rPr>
          <w:rFonts w:eastAsiaTheme="minorEastAsia"/>
        </w:rPr>
      </w:pPr>
    </w:p>
    <w:p w14:paraId="6E642184" w14:textId="175F5299" w:rsidR="00A86E9F" w:rsidRPr="007F6EF8" w:rsidRDefault="00A86E9F" w:rsidP="007F6EF8">
      <w:pPr>
        <w:pStyle w:val="MDPI22heading2"/>
        <w:rPr>
          <w:rFonts w:eastAsiaTheme="minorEastAsia"/>
        </w:rPr>
      </w:pPr>
      <w:r w:rsidRPr="007F6EF8">
        <w:rPr>
          <w:rFonts w:eastAsiaTheme="minorEastAsia"/>
        </w:rPr>
        <w:t xml:space="preserve">3.2. </w:t>
      </w:r>
      <w:r w:rsidR="001530F9" w:rsidRPr="007F6EF8">
        <w:rPr>
          <w:rFonts w:eastAsiaTheme="minorEastAsia"/>
        </w:rPr>
        <w:t>Affordance</w:t>
      </w:r>
    </w:p>
    <w:p w14:paraId="46B7E4BE" w14:textId="2FA1B5B6" w:rsidR="00C962C0" w:rsidRDefault="006B5DBA" w:rsidP="007F6EF8">
      <w:pPr>
        <w:pStyle w:val="MDPI31text"/>
        <w:rPr>
          <w:rFonts w:eastAsiaTheme="minorEastAsia"/>
        </w:rPr>
      </w:pPr>
      <w:r>
        <w:rPr>
          <w:rFonts w:eastAsiaTheme="minorEastAsia"/>
        </w:rPr>
        <w:t xml:space="preserve">The </w:t>
      </w:r>
      <w:r w:rsidR="000037B0">
        <w:rPr>
          <w:rFonts w:eastAsiaTheme="minorEastAsia"/>
        </w:rPr>
        <w:t>interviews show</w:t>
      </w:r>
      <w:r>
        <w:rPr>
          <w:rFonts w:eastAsiaTheme="minorEastAsia"/>
        </w:rPr>
        <w:t xml:space="preserve"> that b</w:t>
      </w:r>
      <w:r w:rsidR="00265CF0">
        <w:rPr>
          <w:rFonts w:eastAsiaTheme="minorEastAsia"/>
        </w:rPr>
        <w:t>oth the built environment and the care organization impact on the extent to which outdoor physical activity is afforded. First and foremost,</w:t>
      </w:r>
      <w:r w:rsidR="001F5FD6">
        <w:rPr>
          <w:rFonts w:eastAsiaTheme="minorEastAsia"/>
        </w:rPr>
        <w:t xml:space="preserve"> </w:t>
      </w:r>
      <w:r w:rsidR="00CD6372">
        <w:rPr>
          <w:rFonts w:eastAsiaTheme="minorEastAsia"/>
        </w:rPr>
        <w:t xml:space="preserve">participants point at the importance of </w:t>
      </w:r>
      <w:r w:rsidR="001F5FD6">
        <w:rPr>
          <w:rFonts w:eastAsiaTheme="minorEastAsia"/>
        </w:rPr>
        <w:t xml:space="preserve">the built environment </w:t>
      </w:r>
      <w:r w:rsidR="00CD6372">
        <w:rPr>
          <w:rFonts w:eastAsiaTheme="minorEastAsia"/>
        </w:rPr>
        <w:t>being</w:t>
      </w:r>
      <w:r w:rsidR="001F5FD6">
        <w:rPr>
          <w:rFonts w:eastAsiaTheme="minorEastAsia"/>
        </w:rPr>
        <w:t xml:space="preserve"> highly accessible, meaning barrier free, to the last detail. Even a small </w:t>
      </w:r>
      <w:r w:rsidR="00265CF0">
        <w:rPr>
          <w:rFonts w:eastAsiaTheme="minorEastAsia"/>
        </w:rPr>
        <w:t xml:space="preserve">threshold like a slight difference in height at the door, can be considered a huge barrier for someone with a walker to go outside. Whereas most patients </w:t>
      </w:r>
      <w:r w:rsidR="00F24063">
        <w:rPr>
          <w:rFonts w:eastAsiaTheme="minorEastAsia"/>
        </w:rPr>
        <w:t>are familiar with the</w:t>
      </w:r>
      <w:r w:rsidR="00265CF0">
        <w:rPr>
          <w:rFonts w:eastAsiaTheme="minorEastAsia"/>
        </w:rPr>
        <w:t xml:space="preserve"> inside of the building </w:t>
      </w:r>
      <w:r w:rsidR="00F24063">
        <w:rPr>
          <w:rFonts w:eastAsiaTheme="minorEastAsia"/>
        </w:rPr>
        <w:t xml:space="preserve">and </w:t>
      </w:r>
      <w:r w:rsidR="00265CF0">
        <w:rPr>
          <w:rFonts w:eastAsiaTheme="minorEastAsia"/>
        </w:rPr>
        <w:t xml:space="preserve">considered </w:t>
      </w:r>
      <w:r w:rsidR="00F24063">
        <w:rPr>
          <w:rFonts w:eastAsiaTheme="minorEastAsia"/>
        </w:rPr>
        <w:t xml:space="preserve">it </w:t>
      </w:r>
      <w:r w:rsidR="00265CF0">
        <w:rPr>
          <w:rFonts w:eastAsiaTheme="minorEastAsia"/>
        </w:rPr>
        <w:t xml:space="preserve">almost perfectly accessible, </w:t>
      </w:r>
      <w:r w:rsidR="00F24063">
        <w:rPr>
          <w:rFonts w:eastAsiaTheme="minorEastAsia"/>
        </w:rPr>
        <w:t xml:space="preserve">they often mention </w:t>
      </w:r>
      <w:r w:rsidR="000F0C57">
        <w:rPr>
          <w:rFonts w:eastAsiaTheme="minorEastAsia"/>
        </w:rPr>
        <w:t>they do not</w:t>
      </w:r>
      <w:r w:rsidR="00265CF0">
        <w:rPr>
          <w:rFonts w:eastAsiaTheme="minorEastAsia"/>
        </w:rPr>
        <w:t xml:space="preserve"> dare to go outside due to </w:t>
      </w:r>
      <w:r w:rsidR="00F24063">
        <w:rPr>
          <w:rFonts w:eastAsiaTheme="minorEastAsia"/>
        </w:rPr>
        <w:t xml:space="preserve">a </w:t>
      </w:r>
      <w:r w:rsidR="00265CF0">
        <w:rPr>
          <w:rFonts w:eastAsiaTheme="minorEastAsia"/>
        </w:rPr>
        <w:t xml:space="preserve">lack of control over small unevenness’s in the pavement or unexpected obstacles along the way. </w:t>
      </w:r>
      <w:r w:rsidR="00F24063">
        <w:rPr>
          <w:rFonts w:eastAsiaTheme="minorEastAsia"/>
        </w:rPr>
        <w:t xml:space="preserve">Secondly, walking patients (with or without walker) or patients in manual wheelchairs are often </w:t>
      </w:r>
      <w:r w:rsidR="00801A69">
        <w:rPr>
          <w:rFonts w:eastAsiaTheme="minorEastAsia"/>
        </w:rPr>
        <w:t>unable</w:t>
      </w:r>
      <w:r w:rsidR="00F24063">
        <w:rPr>
          <w:rFonts w:eastAsiaTheme="minorEastAsia"/>
        </w:rPr>
        <w:t xml:space="preserve"> to cover large distances on their own at once. </w:t>
      </w:r>
      <w:r w:rsidR="00616903">
        <w:rPr>
          <w:rFonts w:eastAsiaTheme="minorEastAsia"/>
        </w:rPr>
        <w:t>Providing r</w:t>
      </w:r>
      <w:r w:rsidR="00F24063">
        <w:rPr>
          <w:rFonts w:eastAsiaTheme="minorEastAsia"/>
        </w:rPr>
        <w:t>esting spaces</w:t>
      </w:r>
      <w:r w:rsidR="00C07FE5">
        <w:rPr>
          <w:rFonts w:eastAsiaTheme="minorEastAsia"/>
        </w:rPr>
        <w:t xml:space="preserve"> </w:t>
      </w:r>
      <w:r w:rsidR="00F24063">
        <w:rPr>
          <w:rFonts w:eastAsiaTheme="minorEastAsia"/>
        </w:rPr>
        <w:t>along the way</w:t>
      </w:r>
      <w:r w:rsidR="00C07FE5">
        <w:rPr>
          <w:rFonts w:eastAsiaTheme="minorEastAsia"/>
        </w:rPr>
        <w:t xml:space="preserve">, as </w:t>
      </w:r>
      <w:r w:rsidR="00616903">
        <w:rPr>
          <w:rFonts w:eastAsiaTheme="minorEastAsia"/>
        </w:rPr>
        <w:t>is done</w:t>
      </w:r>
      <w:r w:rsidR="00C07FE5">
        <w:rPr>
          <w:rFonts w:eastAsiaTheme="minorEastAsia"/>
        </w:rPr>
        <w:t xml:space="preserve"> inside</w:t>
      </w:r>
      <w:r w:rsidR="00616903">
        <w:rPr>
          <w:rFonts w:eastAsiaTheme="minorEastAsia"/>
        </w:rPr>
        <w:t xml:space="preserve"> the building</w:t>
      </w:r>
      <w:r w:rsidR="00C07FE5">
        <w:rPr>
          <w:rFonts w:eastAsiaTheme="minorEastAsia"/>
        </w:rPr>
        <w:t>,</w:t>
      </w:r>
      <w:r w:rsidR="00F24063">
        <w:rPr>
          <w:rFonts w:eastAsiaTheme="minorEastAsia"/>
        </w:rPr>
        <w:t xml:space="preserve"> </w:t>
      </w:r>
      <w:r w:rsidR="00616903">
        <w:rPr>
          <w:rFonts w:eastAsiaTheme="minorEastAsia"/>
        </w:rPr>
        <w:t xml:space="preserve">is </w:t>
      </w:r>
      <w:r w:rsidR="00C07FE5">
        <w:rPr>
          <w:rFonts w:eastAsiaTheme="minorEastAsia"/>
        </w:rPr>
        <w:t xml:space="preserve">highly appreciated. Thirdly, the connection between inside and outside and the time it takes to travel between them influences the use of the outdoors. </w:t>
      </w:r>
      <w:r w:rsidR="00C962C0">
        <w:rPr>
          <w:rFonts w:eastAsiaTheme="minorEastAsia"/>
        </w:rPr>
        <w:t>The large distance between the wards and the outdoors hampers the possibility to quickly get some fresh air</w:t>
      </w:r>
      <w:r w:rsidR="000F0C57">
        <w:rPr>
          <w:rFonts w:eastAsiaTheme="minorEastAsia"/>
        </w:rPr>
        <w:t>.</w:t>
      </w:r>
    </w:p>
    <w:p w14:paraId="308247A7" w14:textId="21B8E578" w:rsidR="00C962C0" w:rsidRPr="000F0C57" w:rsidRDefault="000F0C57" w:rsidP="000F0C57">
      <w:pPr>
        <w:pStyle w:val="Citaat"/>
        <w:ind w:left="3119"/>
      </w:pPr>
      <w:r>
        <w:lastRenderedPageBreak/>
        <w:t>[</w:t>
      </w:r>
      <w:r w:rsidRPr="000F0C57">
        <w:t>Antonio] I</w:t>
      </w:r>
      <w:r w:rsidR="00086220">
        <w:t>’</w:t>
      </w:r>
      <w:r w:rsidR="00AD6E11" w:rsidRPr="000F0C57">
        <w:t>ve been around, but not now anymore. It’s too cold. Then you have to put on thick clothing, only for five minutes … [and therefore you need to go all the way upstairs] so</w:t>
      </w:r>
      <w:r w:rsidR="00C633A9">
        <w:t xml:space="preserve"> </w:t>
      </w:r>
      <w:r w:rsidR="002A6905">
        <w:t>[the building hampers me to go outside]</w:t>
      </w:r>
      <w:r w:rsidR="00AD6E11" w:rsidRPr="000F0C57">
        <w:t>…</w:t>
      </w:r>
    </w:p>
    <w:p w14:paraId="03AD0E0F" w14:textId="21F19DA5" w:rsidR="002335EB" w:rsidRPr="00B5775C" w:rsidRDefault="00616903" w:rsidP="007F6EF8">
      <w:pPr>
        <w:pStyle w:val="MDPI31text"/>
        <w:rPr>
          <w:rFonts w:eastAsiaTheme="minorEastAsia"/>
        </w:rPr>
      </w:pPr>
      <w:r>
        <w:rPr>
          <w:rFonts w:eastAsiaTheme="minorEastAsia"/>
        </w:rPr>
        <w:t>T</w:t>
      </w:r>
      <w:r w:rsidR="00D13917">
        <w:rPr>
          <w:rFonts w:eastAsiaTheme="minorEastAsia"/>
        </w:rPr>
        <w:t>he care organization</w:t>
      </w:r>
      <w:r w:rsidR="00D13917" w:rsidRPr="00D13917">
        <w:rPr>
          <w:rFonts w:eastAsiaTheme="minorEastAsia"/>
        </w:rPr>
        <w:t xml:space="preserve"> </w:t>
      </w:r>
      <w:r w:rsidR="00D13917">
        <w:rPr>
          <w:rFonts w:eastAsiaTheme="minorEastAsia"/>
        </w:rPr>
        <w:t>has a large impact on patients’ physical activity.</w:t>
      </w:r>
      <w:r w:rsidR="00C962C0" w:rsidRPr="00D13917">
        <w:rPr>
          <w:rFonts w:eastAsiaTheme="minorEastAsia"/>
        </w:rPr>
        <w:t xml:space="preserve"> </w:t>
      </w:r>
      <w:r w:rsidR="009F5C07">
        <w:rPr>
          <w:rFonts w:eastAsiaTheme="minorEastAsia"/>
        </w:rPr>
        <w:t xml:space="preserve">When therapy sessions or free-time activities </w:t>
      </w:r>
      <w:r w:rsidR="000F0C57">
        <w:rPr>
          <w:rFonts w:eastAsiaTheme="minorEastAsia"/>
        </w:rPr>
        <w:t xml:space="preserve">are </w:t>
      </w:r>
      <w:r w:rsidR="00F0207E">
        <w:rPr>
          <w:rFonts w:eastAsiaTheme="minorEastAsia"/>
        </w:rPr>
        <w:t>organized</w:t>
      </w:r>
      <w:r w:rsidR="009F5C07">
        <w:rPr>
          <w:rFonts w:eastAsiaTheme="minorEastAsia"/>
        </w:rPr>
        <w:t xml:space="preserve"> outside, </w:t>
      </w:r>
      <w:r w:rsidR="000F0C57">
        <w:rPr>
          <w:rFonts w:eastAsiaTheme="minorEastAsia"/>
        </w:rPr>
        <w:t xml:space="preserve">this </w:t>
      </w:r>
      <w:r w:rsidR="009F5C07">
        <w:rPr>
          <w:rFonts w:eastAsiaTheme="minorEastAsia"/>
        </w:rPr>
        <w:t>increase</w:t>
      </w:r>
      <w:r w:rsidR="000F0C57">
        <w:rPr>
          <w:rFonts w:eastAsiaTheme="minorEastAsia"/>
        </w:rPr>
        <w:t>s</w:t>
      </w:r>
      <w:r w:rsidR="009F5C07">
        <w:rPr>
          <w:rFonts w:eastAsiaTheme="minorEastAsia"/>
        </w:rPr>
        <w:t xml:space="preserve"> </w:t>
      </w:r>
      <w:r w:rsidR="000F0C57">
        <w:rPr>
          <w:rFonts w:eastAsiaTheme="minorEastAsia"/>
        </w:rPr>
        <w:t xml:space="preserve">patients’ </w:t>
      </w:r>
      <w:r w:rsidR="009F5C07">
        <w:rPr>
          <w:rFonts w:eastAsiaTheme="minorEastAsia"/>
        </w:rPr>
        <w:t>familiarity with the outdoor environment</w:t>
      </w:r>
      <w:r w:rsidR="000F0C57">
        <w:rPr>
          <w:rFonts w:eastAsiaTheme="minorEastAsia"/>
        </w:rPr>
        <w:t xml:space="preserve"> and as such </w:t>
      </w:r>
      <w:r w:rsidR="009F5C07">
        <w:rPr>
          <w:rFonts w:eastAsiaTheme="minorEastAsia"/>
        </w:rPr>
        <w:t xml:space="preserve">lowers the threshold to make use of it </w:t>
      </w:r>
      <w:r>
        <w:rPr>
          <w:rFonts w:eastAsiaTheme="minorEastAsia"/>
        </w:rPr>
        <w:t>independently</w:t>
      </w:r>
      <w:r w:rsidR="009F5C07">
        <w:rPr>
          <w:rFonts w:eastAsiaTheme="minorEastAsia"/>
        </w:rPr>
        <w:t>. Unfortunately, p</w:t>
      </w:r>
      <w:r w:rsidR="00D13917">
        <w:rPr>
          <w:rFonts w:eastAsiaTheme="minorEastAsia"/>
        </w:rPr>
        <w:t>atients have the feeling that t</w:t>
      </w:r>
      <w:r w:rsidR="002335EB" w:rsidRPr="00D13917">
        <w:rPr>
          <w:rFonts w:eastAsiaTheme="minorEastAsia"/>
        </w:rPr>
        <w:t>ime</w:t>
      </w:r>
      <w:r w:rsidR="00D13917">
        <w:rPr>
          <w:rFonts w:eastAsiaTheme="minorEastAsia"/>
        </w:rPr>
        <w:t xml:space="preserve"> constraints</w:t>
      </w:r>
      <w:r w:rsidR="002335EB" w:rsidRPr="00D13917">
        <w:rPr>
          <w:rFonts w:eastAsiaTheme="minorEastAsia"/>
        </w:rPr>
        <w:t xml:space="preserve"> </w:t>
      </w:r>
      <w:r w:rsidR="00D13917">
        <w:rPr>
          <w:rFonts w:eastAsiaTheme="minorEastAsia"/>
        </w:rPr>
        <w:t xml:space="preserve">limit </w:t>
      </w:r>
      <w:r w:rsidR="006F7BC1">
        <w:rPr>
          <w:rFonts w:eastAsiaTheme="minorEastAsia"/>
        </w:rPr>
        <w:t xml:space="preserve">staff’s </w:t>
      </w:r>
      <w:r w:rsidR="00D13917">
        <w:rPr>
          <w:rFonts w:eastAsiaTheme="minorEastAsia"/>
        </w:rPr>
        <w:t xml:space="preserve">willingness to go outside during therapy even if it would </w:t>
      </w:r>
      <w:r w:rsidR="009F5C07">
        <w:rPr>
          <w:rFonts w:eastAsiaTheme="minorEastAsia"/>
        </w:rPr>
        <w:t>benefit them</w:t>
      </w:r>
      <w:r w:rsidR="00D13917">
        <w:rPr>
          <w:rFonts w:eastAsiaTheme="minorEastAsia"/>
        </w:rPr>
        <w:t>:</w:t>
      </w:r>
    </w:p>
    <w:p w14:paraId="2100F72B" w14:textId="5847F77C" w:rsidR="002335EB" w:rsidRPr="00B819A0" w:rsidRDefault="002335EB" w:rsidP="00B819A0">
      <w:pPr>
        <w:pStyle w:val="Citaat"/>
        <w:ind w:left="3119"/>
      </w:pPr>
      <w:r w:rsidRPr="00B819A0">
        <w:t>[Suzan</w:t>
      </w:r>
      <w:r w:rsidR="00B819A0">
        <w:t>ne</w:t>
      </w:r>
      <w:r w:rsidRPr="00B819A0">
        <w:t xml:space="preserve"> about practicing with </w:t>
      </w:r>
      <w:r w:rsidR="000F0C57" w:rsidRPr="00B819A0">
        <w:t xml:space="preserve">a </w:t>
      </w:r>
      <w:r w:rsidRPr="00B819A0">
        <w:t xml:space="preserve">scooter] </w:t>
      </w:r>
      <w:r w:rsidR="000F0C57" w:rsidRPr="00B819A0">
        <w:t>Outside? They don’t have time for that. I</w:t>
      </w:r>
      <w:r w:rsidR="00CE75B4">
        <w:t>’</w:t>
      </w:r>
      <w:r w:rsidR="000F0C57" w:rsidRPr="00B819A0">
        <w:t xml:space="preserve">d have preferred to </w:t>
      </w:r>
      <w:r w:rsidR="00B819A0" w:rsidRPr="00B819A0">
        <w:t xml:space="preserve">take the scooter outside, but the time is missing, so it has to take place inside. That’s very different than going outside. </w:t>
      </w:r>
    </w:p>
    <w:p w14:paraId="687EE97E" w14:textId="47A18A6E" w:rsidR="00A55FE3" w:rsidRPr="00A55FE3" w:rsidRDefault="00A55FE3" w:rsidP="007F6EF8">
      <w:pPr>
        <w:pStyle w:val="MDPI31text"/>
        <w:rPr>
          <w:rStyle w:val="Nadruk"/>
          <w:rFonts w:ascii="Georgia" w:eastAsiaTheme="minorEastAsia" w:hAnsi="Georgia" w:cs="Arial"/>
          <w:i w:val="0"/>
          <w:iCs w:val="0"/>
        </w:rPr>
      </w:pPr>
      <w:r w:rsidRPr="00A55FE3">
        <w:rPr>
          <w:rFonts w:eastAsiaTheme="minorEastAsia"/>
        </w:rPr>
        <w:t xml:space="preserve">Staff </w:t>
      </w:r>
      <w:r w:rsidR="00B819A0">
        <w:rPr>
          <w:rFonts w:eastAsiaTheme="minorEastAsia"/>
        </w:rPr>
        <w:t>plays</w:t>
      </w:r>
      <w:r w:rsidRPr="00A55FE3">
        <w:rPr>
          <w:rFonts w:eastAsiaTheme="minorEastAsia"/>
        </w:rPr>
        <w:t xml:space="preserve"> an important role in creating an atmosphere in which patients experience going outside as part of a </w:t>
      </w:r>
      <w:r w:rsidR="00616903">
        <w:rPr>
          <w:rFonts w:eastAsiaTheme="minorEastAsia"/>
        </w:rPr>
        <w:t>daily</w:t>
      </w:r>
      <w:r w:rsidR="00616903" w:rsidRPr="00A55FE3">
        <w:rPr>
          <w:rFonts w:eastAsiaTheme="minorEastAsia"/>
        </w:rPr>
        <w:t xml:space="preserve"> </w:t>
      </w:r>
      <w:r w:rsidRPr="00A55FE3">
        <w:rPr>
          <w:rFonts w:eastAsiaTheme="minorEastAsia"/>
        </w:rPr>
        <w:t>routine.</w:t>
      </w:r>
      <w:r>
        <w:rPr>
          <w:rStyle w:val="Nadruk"/>
          <w:rFonts w:eastAsia="SimSun"/>
          <w:noProof/>
          <w:snapToGrid/>
          <w:szCs w:val="20"/>
          <w:lang w:eastAsia="zh-CN" w:bidi="ar-SA"/>
        </w:rPr>
        <w:t xml:space="preserve"> </w:t>
      </w:r>
      <w:r>
        <w:rPr>
          <w:rFonts w:eastAsiaTheme="minorEastAsia"/>
        </w:rPr>
        <w:t xml:space="preserve">Without ever having discussed it, participants assume that going outside is not allowed. Although this is the case for some, mostly due to cognitive issues, </w:t>
      </w:r>
      <w:r w:rsidR="00B819A0">
        <w:rPr>
          <w:rFonts w:eastAsiaTheme="minorEastAsia"/>
        </w:rPr>
        <w:t>the majority is</w:t>
      </w:r>
      <w:r>
        <w:rPr>
          <w:rFonts w:eastAsiaTheme="minorEastAsia"/>
        </w:rPr>
        <w:t xml:space="preserve"> free to spend time outside </w:t>
      </w:r>
      <w:r w:rsidR="00B819A0">
        <w:rPr>
          <w:rFonts w:eastAsiaTheme="minorEastAsia"/>
        </w:rPr>
        <w:t>(</w:t>
      </w:r>
      <w:r>
        <w:rPr>
          <w:rFonts w:eastAsiaTheme="minorEastAsia"/>
        </w:rPr>
        <w:t xml:space="preserve">on the premises of the </w:t>
      </w:r>
      <w:r w:rsidR="00742166">
        <w:rPr>
          <w:rFonts w:eastAsiaTheme="minorEastAsia"/>
        </w:rPr>
        <w:t>center</w:t>
      </w:r>
      <w:r w:rsidR="00B819A0">
        <w:rPr>
          <w:rFonts w:eastAsiaTheme="minorEastAsia"/>
        </w:rPr>
        <w:t>)</w:t>
      </w:r>
      <w:r>
        <w:rPr>
          <w:rFonts w:eastAsiaTheme="minorEastAsia"/>
        </w:rPr>
        <w:t xml:space="preserve">. </w:t>
      </w:r>
    </w:p>
    <w:p w14:paraId="33DC502D" w14:textId="3550E795" w:rsidR="002335EB" w:rsidRPr="0089422A" w:rsidRDefault="003A0180" w:rsidP="007F6EF8">
      <w:pPr>
        <w:pStyle w:val="MDPI31text"/>
        <w:rPr>
          <w:rFonts w:eastAsiaTheme="minorEastAsia"/>
        </w:rPr>
      </w:pPr>
      <w:r>
        <w:rPr>
          <w:rFonts w:eastAsiaTheme="minorEastAsia"/>
        </w:rPr>
        <w:t>Whereas staff organizes</w:t>
      </w:r>
      <w:r w:rsidR="009F5C07">
        <w:rPr>
          <w:rFonts w:eastAsiaTheme="minorEastAsia"/>
        </w:rPr>
        <w:t xml:space="preserve"> indoor free-time activities with the best intentions,</w:t>
      </w:r>
      <w:r>
        <w:rPr>
          <w:rFonts w:eastAsiaTheme="minorEastAsia"/>
        </w:rPr>
        <w:t xml:space="preserve"> </w:t>
      </w:r>
      <w:r w:rsidR="009F5C07">
        <w:rPr>
          <w:rFonts w:eastAsiaTheme="minorEastAsia"/>
        </w:rPr>
        <w:t>f</w:t>
      </w:r>
      <w:r w:rsidR="002335EB" w:rsidRPr="0089422A">
        <w:rPr>
          <w:rFonts w:eastAsiaTheme="minorEastAsia"/>
        </w:rPr>
        <w:t xml:space="preserve">or a minority of </w:t>
      </w:r>
      <w:proofErr w:type="spellStart"/>
      <w:r w:rsidR="002335EB" w:rsidRPr="0089422A">
        <w:rPr>
          <w:rFonts w:eastAsiaTheme="minorEastAsia"/>
        </w:rPr>
        <w:t>pa</w:t>
      </w:r>
      <w:r w:rsidR="00B819A0">
        <w:rPr>
          <w:rFonts w:eastAsiaTheme="minorEastAsia"/>
        </w:rPr>
        <w:t>rticipant</w:t>
      </w:r>
      <w:r w:rsidR="00D32D52">
        <w:rPr>
          <w:rFonts w:eastAsiaTheme="minorEastAsia"/>
        </w:rPr>
        <w:t>ing</w:t>
      </w:r>
      <w:proofErr w:type="spellEnd"/>
      <w:r w:rsidR="00D32D52">
        <w:rPr>
          <w:rFonts w:eastAsiaTheme="minorEastAsia"/>
        </w:rPr>
        <w:t xml:space="preserve"> patients</w:t>
      </w:r>
      <w:r w:rsidR="002335EB" w:rsidRPr="0089422A">
        <w:rPr>
          <w:rFonts w:eastAsiaTheme="minorEastAsia"/>
        </w:rPr>
        <w:t xml:space="preserve"> </w:t>
      </w:r>
      <w:r w:rsidR="00F90D55">
        <w:rPr>
          <w:rFonts w:eastAsiaTheme="minorEastAsia"/>
        </w:rPr>
        <w:t xml:space="preserve"> </w:t>
      </w:r>
      <w:r w:rsidR="002335EB" w:rsidRPr="0089422A">
        <w:rPr>
          <w:rFonts w:eastAsiaTheme="minorEastAsia"/>
        </w:rPr>
        <w:t xml:space="preserve">fear of missing </w:t>
      </w:r>
      <w:r w:rsidR="009F5C07">
        <w:rPr>
          <w:rFonts w:eastAsiaTheme="minorEastAsia"/>
        </w:rPr>
        <w:t>these</w:t>
      </w:r>
      <w:r w:rsidR="00616903">
        <w:rPr>
          <w:rFonts w:eastAsiaTheme="minorEastAsia"/>
        </w:rPr>
        <w:t xml:space="preserve"> </w:t>
      </w:r>
      <w:r w:rsidR="009F5C07">
        <w:rPr>
          <w:rFonts w:eastAsiaTheme="minorEastAsia"/>
        </w:rPr>
        <w:t xml:space="preserve">more </w:t>
      </w:r>
      <w:r w:rsidR="001A1C7A">
        <w:rPr>
          <w:rFonts w:eastAsiaTheme="minorEastAsia"/>
        </w:rPr>
        <w:t>‘</w:t>
      </w:r>
      <w:r w:rsidR="009F5C07">
        <w:rPr>
          <w:rFonts w:eastAsiaTheme="minorEastAsia"/>
        </w:rPr>
        <w:t>organized</w:t>
      </w:r>
      <w:r w:rsidR="001A1C7A">
        <w:rPr>
          <w:rFonts w:eastAsiaTheme="minorEastAsia"/>
        </w:rPr>
        <w:t>’</w:t>
      </w:r>
      <w:r w:rsidR="009F5C07">
        <w:rPr>
          <w:rFonts w:eastAsiaTheme="minorEastAsia"/>
        </w:rPr>
        <w:t xml:space="preserve"> </w:t>
      </w:r>
      <w:r w:rsidR="002335EB" w:rsidRPr="0089422A">
        <w:rPr>
          <w:rFonts w:eastAsiaTheme="minorEastAsia"/>
        </w:rPr>
        <w:t xml:space="preserve">activities results in staying inside </w:t>
      </w:r>
      <w:r w:rsidR="00616903">
        <w:rPr>
          <w:rFonts w:eastAsiaTheme="minorEastAsia"/>
        </w:rPr>
        <w:t>even though they prefer</w:t>
      </w:r>
      <w:r w:rsidR="002335EB" w:rsidRPr="0089422A">
        <w:rPr>
          <w:rFonts w:eastAsiaTheme="minorEastAsia"/>
        </w:rPr>
        <w:t xml:space="preserve"> going outside.</w:t>
      </w:r>
    </w:p>
    <w:p w14:paraId="1B1A31EE" w14:textId="7BD10D0D" w:rsidR="0039550D" w:rsidRPr="0039550D" w:rsidRDefault="00B819A0" w:rsidP="0039550D">
      <w:pPr>
        <w:pStyle w:val="Citaat"/>
        <w:ind w:left="3119"/>
      </w:pPr>
      <w:r w:rsidRPr="0039550D">
        <w:t>[Michelle] Yes, I</w:t>
      </w:r>
      <w:r w:rsidR="00ED38D8">
        <w:t>’</w:t>
      </w:r>
      <w:r w:rsidRPr="0039550D">
        <w:t>d like to go for a walk</w:t>
      </w:r>
      <w:r w:rsidR="0039550D" w:rsidRPr="0039550D">
        <w:t>, because now that I think about it, I haven’t been outside since the weekend and that’s a pity. I think you should go outside at least once a day [but when having to choose between going outside indepently or joining organised activites] then I prefer the activities.</w:t>
      </w:r>
    </w:p>
    <w:p w14:paraId="10EEB8C2" w14:textId="77777777" w:rsidR="00477A15" w:rsidRPr="00CF3128" w:rsidRDefault="00477A15" w:rsidP="00D64E2B">
      <w:pPr>
        <w:pStyle w:val="MDPI35textbeforelist"/>
        <w:ind w:left="0" w:firstLine="0"/>
        <w:rPr>
          <w:rStyle w:val="Nadruk"/>
          <w:rFonts w:ascii="Georgia" w:eastAsiaTheme="minorEastAsia" w:hAnsi="Georgia" w:cs="Arial"/>
          <w:i w:val="0"/>
          <w:iCs w:val="0"/>
        </w:rPr>
      </w:pPr>
    </w:p>
    <w:p w14:paraId="70669C91" w14:textId="04B35F1A" w:rsidR="00B923BF" w:rsidRPr="007F6EF8" w:rsidRDefault="00B923BF" w:rsidP="007F6EF8">
      <w:pPr>
        <w:pStyle w:val="MDPI22heading2"/>
        <w:rPr>
          <w:rFonts w:eastAsiaTheme="minorEastAsia"/>
        </w:rPr>
      </w:pPr>
      <w:r w:rsidRPr="007F6EF8">
        <w:rPr>
          <w:rFonts w:eastAsiaTheme="minorEastAsia"/>
        </w:rPr>
        <w:t xml:space="preserve">3.3. </w:t>
      </w:r>
      <w:r w:rsidR="001530F9" w:rsidRPr="007F6EF8">
        <w:rPr>
          <w:rFonts w:eastAsiaTheme="minorEastAsia"/>
        </w:rPr>
        <w:t>Meaning</w:t>
      </w:r>
    </w:p>
    <w:p w14:paraId="5E49D6FB" w14:textId="0DB2208C" w:rsidR="00C962C0" w:rsidRPr="0052019B" w:rsidRDefault="002455C6" w:rsidP="007F6EF8">
      <w:pPr>
        <w:pStyle w:val="MDPI31text"/>
        <w:rPr>
          <w:rFonts w:eastAsiaTheme="minorEastAsia"/>
        </w:rPr>
      </w:pPr>
      <w:r>
        <w:rPr>
          <w:rFonts w:eastAsiaTheme="minorEastAsia"/>
        </w:rPr>
        <w:t>The m</w:t>
      </w:r>
      <w:r w:rsidR="00991543">
        <w:rPr>
          <w:rFonts w:eastAsiaTheme="minorEastAsia"/>
        </w:rPr>
        <w:t xml:space="preserve">eaning </w:t>
      </w:r>
      <w:r w:rsidR="002E35FE">
        <w:rPr>
          <w:rFonts w:eastAsiaTheme="minorEastAsia"/>
        </w:rPr>
        <w:t>patients ascribe to going outside im</w:t>
      </w:r>
      <w:r w:rsidR="00991543">
        <w:rPr>
          <w:rFonts w:eastAsiaTheme="minorEastAsia"/>
        </w:rPr>
        <w:t xml:space="preserve">pacts on </w:t>
      </w:r>
      <w:r w:rsidR="002E35FE">
        <w:rPr>
          <w:rFonts w:eastAsiaTheme="minorEastAsia"/>
        </w:rPr>
        <w:t xml:space="preserve">their outdoor </w:t>
      </w:r>
      <w:r w:rsidR="00991543">
        <w:rPr>
          <w:rFonts w:eastAsiaTheme="minorEastAsia"/>
        </w:rPr>
        <w:t xml:space="preserve">physical activity. </w:t>
      </w:r>
      <w:r w:rsidR="002E35FE">
        <w:rPr>
          <w:rFonts w:eastAsiaTheme="minorEastAsia"/>
        </w:rPr>
        <w:t xml:space="preserve">For some going outside </w:t>
      </w:r>
      <w:r w:rsidR="00724FEE">
        <w:rPr>
          <w:rFonts w:eastAsiaTheme="minorEastAsia"/>
        </w:rPr>
        <w:t>defines them as a person</w:t>
      </w:r>
      <w:r w:rsidR="002E35FE">
        <w:rPr>
          <w:rFonts w:eastAsiaTheme="minorEastAsia"/>
        </w:rPr>
        <w:t xml:space="preserve">, </w:t>
      </w:r>
      <w:r w:rsidR="00724FEE">
        <w:rPr>
          <w:rFonts w:eastAsiaTheme="minorEastAsia"/>
        </w:rPr>
        <w:t xml:space="preserve">being </w:t>
      </w:r>
      <w:r w:rsidR="001A1C7A">
        <w:rPr>
          <w:rFonts w:eastAsiaTheme="minorEastAsia"/>
        </w:rPr>
        <w:t>‘</w:t>
      </w:r>
      <w:r w:rsidR="002E35FE" w:rsidRPr="0039550D">
        <w:rPr>
          <w:rFonts w:eastAsia="SimSun"/>
          <w:i/>
          <w:iCs/>
          <w:noProof/>
          <w:snapToGrid/>
          <w:color w:val="404040" w:themeColor="text1" w:themeTint="BF"/>
          <w:szCs w:val="20"/>
          <w:lang w:eastAsia="zh-CN" w:bidi="ar-SA"/>
        </w:rPr>
        <w:t>an outdoor person</w:t>
      </w:r>
      <w:r w:rsidR="00D03483">
        <w:rPr>
          <w:rFonts w:eastAsia="SimSun"/>
          <w:i/>
          <w:iCs/>
          <w:noProof/>
          <w:snapToGrid/>
          <w:color w:val="404040" w:themeColor="text1" w:themeTint="BF"/>
          <w:szCs w:val="20"/>
          <w:lang w:eastAsia="zh-CN" w:bidi="ar-SA"/>
        </w:rPr>
        <w:t>’</w:t>
      </w:r>
      <w:r w:rsidR="002E35FE" w:rsidRPr="0039550D">
        <w:rPr>
          <w:rFonts w:eastAsia="SimSun"/>
          <w:i/>
          <w:iCs/>
          <w:noProof/>
          <w:snapToGrid/>
          <w:color w:val="404040" w:themeColor="text1" w:themeTint="BF"/>
          <w:szCs w:val="20"/>
          <w:lang w:eastAsia="zh-CN" w:bidi="ar-SA"/>
        </w:rPr>
        <w:t>, independent</w:t>
      </w:r>
      <w:r w:rsidR="00D03483">
        <w:rPr>
          <w:rFonts w:eastAsia="SimSun"/>
          <w:i/>
          <w:iCs/>
          <w:noProof/>
          <w:snapToGrid/>
          <w:color w:val="404040" w:themeColor="text1" w:themeTint="BF"/>
          <w:szCs w:val="20"/>
          <w:lang w:eastAsia="zh-CN" w:bidi="ar-SA"/>
        </w:rPr>
        <w:t>’</w:t>
      </w:r>
      <w:r w:rsidR="002E35FE" w:rsidRPr="0039550D">
        <w:rPr>
          <w:rFonts w:eastAsia="SimSun"/>
          <w:i/>
          <w:iCs/>
          <w:noProof/>
          <w:snapToGrid/>
          <w:color w:val="404040" w:themeColor="text1" w:themeTint="BF"/>
          <w:szCs w:val="20"/>
          <w:lang w:eastAsia="zh-CN" w:bidi="ar-SA"/>
        </w:rPr>
        <w:t>,</w:t>
      </w:r>
      <w:r w:rsidR="002E35FE">
        <w:rPr>
          <w:rFonts w:eastAsiaTheme="minorEastAsia"/>
        </w:rPr>
        <w:t xml:space="preserve"> or </w:t>
      </w:r>
      <w:r w:rsidR="00D03483">
        <w:rPr>
          <w:rFonts w:eastAsiaTheme="minorEastAsia"/>
        </w:rPr>
        <w:t>‘</w:t>
      </w:r>
      <w:r w:rsidR="002E35FE" w:rsidRPr="0039550D">
        <w:rPr>
          <w:rFonts w:eastAsia="SimSun"/>
          <w:i/>
          <w:iCs/>
          <w:noProof/>
          <w:snapToGrid/>
          <w:color w:val="404040" w:themeColor="text1" w:themeTint="BF"/>
          <w:szCs w:val="20"/>
          <w:lang w:eastAsia="zh-CN" w:bidi="ar-SA"/>
        </w:rPr>
        <w:t>not being able to stay inside [in contrast to all others]</w:t>
      </w:r>
      <w:r w:rsidR="00D03483">
        <w:rPr>
          <w:rFonts w:eastAsia="SimSun"/>
          <w:i/>
          <w:iCs/>
          <w:noProof/>
          <w:snapToGrid/>
          <w:color w:val="404040" w:themeColor="text1" w:themeTint="BF"/>
          <w:szCs w:val="20"/>
          <w:lang w:eastAsia="zh-CN" w:bidi="ar-SA"/>
        </w:rPr>
        <w:t>’</w:t>
      </w:r>
      <w:r w:rsidR="002E35FE">
        <w:rPr>
          <w:rFonts w:eastAsiaTheme="minorEastAsia"/>
        </w:rPr>
        <w:t xml:space="preserve">. </w:t>
      </w:r>
      <w:r w:rsidR="00724FEE">
        <w:rPr>
          <w:rFonts w:eastAsiaTheme="minorEastAsia"/>
        </w:rPr>
        <w:t xml:space="preserve">For most, </w:t>
      </w:r>
      <w:r w:rsidR="00D016DE">
        <w:rPr>
          <w:rFonts w:eastAsiaTheme="minorEastAsia"/>
        </w:rPr>
        <w:t xml:space="preserve">the availability of </w:t>
      </w:r>
      <w:r w:rsidR="00CF3128">
        <w:rPr>
          <w:rFonts w:eastAsiaTheme="minorEastAsia"/>
        </w:rPr>
        <w:t>destinations and organized activities make</w:t>
      </w:r>
      <w:r w:rsidR="00D016DE">
        <w:rPr>
          <w:rFonts w:eastAsiaTheme="minorEastAsia"/>
        </w:rPr>
        <w:t>s</w:t>
      </w:r>
      <w:r w:rsidR="00CF3128">
        <w:rPr>
          <w:rFonts w:eastAsiaTheme="minorEastAsia"/>
        </w:rPr>
        <w:t xml:space="preserve"> going outside meaningful.</w:t>
      </w:r>
    </w:p>
    <w:p w14:paraId="58F057A6" w14:textId="7153712A" w:rsidR="000F52E5" w:rsidRDefault="00D016DE" w:rsidP="00477A15">
      <w:pPr>
        <w:pStyle w:val="MDPI31text"/>
        <w:rPr>
          <w:rFonts w:eastAsiaTheme="minorEastAsia"/>
        </w:rPr>
      </w:pPr>
      <w:r>
        <w:rPr>
          <w:rFonts w:eastAsiaTheme="minorEastAsia"/>
        </w:rPr>
        <w:t xml:space="preserve">What is considered a destination and why varies amongst patients. </w:t>
      </w:r>
      <w:r w:rsidR="000F52E5">
        <w:rPr>
          <w:rFonts w:eastAsiaTheme="minorEastAsia"/>
        </w:rPr>
        <w:t xml:space="preserve">The animal park is </w:t>
      </w:r>
      <w:r w:rsidR="000A144D">
        <w:rPr>
          <w:rFonts w:eastAsiaTheme="minorEastAsia"/>
        </w:rPr>
        <w:t xml:space="preserve">the number one destination, being </w:t>
      </w:r>
      <w:r w:rsidR="000F52E5">
        <w:rPr>
          <w:rFonts w:eastAsiaTheme="minorEastAsia"/>
        </w:rPr>
        <w:t xml:space="preserve">visited by </w:t>
      </w:r>
      <w:r w:rsidR="00751BB3">
        <w:rPr>
          <w:rFonts w:eastAsiaTheme="minorEastAsia"/>
        </w:rPr>
        <w:t xml:space="preserve">most </w:t>
      </w:r>
      <w:r w:rsidR="000F52E5">
        <w:rPr>
          <w:rFonts w:eastAsiaTheme="minorEastAsia"/>
        </w:rPr>
        <w:t>participants</w:t>
      </w:r>
      <w:r w:rsidR="000A144D">
        <w:rPr>
          <w:rFonts w:eastAsiaTheme="minorEastAsia"/>
        </w:rPr>
        <w:t>, alone and accompanied. T</w:t>
      </w:r>
      <w:r w:rsidR="00390D5A">
        <w:rPr>
          <w:rFonts w:eastAsiaTheme="minorEastAsia"/>
        </w:rPr>
        <w:t>he therapy garden and sports facilities are mentioned as locations for organized therapeutic activities but are sporadically also used during free time</w:t>
      </w:r>
      <w:r w:rsidR="000F52E5">
        <w:rPr>
          <w:rFonts w:eastAsiaTheme="minorEastAsia"/>
        </w:rPr>
        <w:t xml:space="preserve">. Whereas some take trips to cafés in nearby villages to take part </w:t>
      </w:r>
      <w:r w:rsidR="00390D5A">
        <w:rPr>
          <w:rFonts w:eastAsiaTheme="minorEastAsia"/>
        </w:rPr>
        <w:t xml:space="preserve">in </w:t>
      </w:r>
      <w:r w:rsidR="00D03483">
        <w:rPr>
          <w:rFonts w:eastAsiaTheme="minorEastAsia"/>
        </w:rPr>
        <w:t>‘</w:t>
      </w:r>
      <w:r w:rsidR="000F52E5">
        <w:rPr>
          <w:rFonts w:eastAsiaTheme="minorEastAsia"/>
        </w:rPr>
        <w:t xml:space="preserve">normal </w:t>
      </w:r>
      <w:r w:rsidR="00D32D52">
        <w:rPr>
          <w:rFonts w:eastAsiaTheme="minorEastAsia"/>
        </w:rPr>
        <w:t>life</w:t>
      </w:r>
      <w:r w:rsidR="00D03483">
        <w:rPr>
          <w:rFonts w:eastAsiaTheme="minorEastAsia"/>
        </w:rPr>
        <w:t>’</w:t>
      </w:r>
      <w:r w:rsidR="000F52E5">
        <w:rPr>
          <w:rFonts w:eastAsiaTheme="minorEastAsia"/>
        </w:rPr>
        <w:t xml:space="preserve">, others enjoy the quietness of the woods surrounding the </w:t>
      </w:r>
      <w:r w:rsidR="00742166">
        <w:rPr>
          <w:rFonts w:eastAsiaTheme="minorEastAsia"/>
        </w:rPr>
        <w:t>center</w:t>
      </w:r>
      <w:r w:rsidR="00390D5A">
        <w:rPr>
          <w:rFonts w:eastAsiaTheme="minorEastAsia"/>
        </w:rPr>
        <w:t>. Even</w:t>
      </w:r>
      <w:r w:rsidR="00CE75B4">
        <w:rPr>
          <w:rFonts w:eastAsiaTheme="minorEastAsia"/>
        </w:rPr>
        <w:t xml:space="preserve"> a</w:t>
      </w:r>
      <w:r w:rsidR="00390D5A">
        <w:rPr>
          <w:rFonts w:eastAsiaTheme="minorEastAsia"/>
        </w:rPr>
        <w:t xml:space="preserve"> less obvious </w:t>
      </w:r>
      <w:r w:rsidR="000A144D">
        <w:rPr>
          <w:rFonts w:eastAsiaTheme="minorEastAsia"/>
        </w:rPr>
        <w:t>destination</w:t>
      </w:r>
      <w:r w:rsidR="00390D5A">
        <w:rPr>
          <w:rFonts w:eastAsiaTheme="minorEastAsia"/>
        </w:rPr>
        <w:t xml:space="preserve"> like the loading dock </w:t>
      </w:r>
      <w:r w:rsidR="000A144D">
        <w:rPr>
          <w:rFonts w:eastAsiaTheme="minorEastAsia"/>
        </w:rPr>
        <w:t>can provide a reason to take a trip outside.</w:t>
      </w:r>
    </w:p>
    <w:p w14:paraId="2BAFD9ED" w14:textId="2A076456" w:rsidR="00B66247" w:rsidRPr="00C57017" w:rsidRDefault="00B66247" w:rsidP="00C57017">
      <w:pPr>
        <w:pStyle w:val="Citaat"/>
        <w:ind w:left="3119"/>
      </w:pPr>
      <w:r w:rsidRPr="00C57017">
        <w:t>[Ronny] You want to see something, but there</w:t>
      </w:r>
      <w:r w:rsidR="008B7D26">
        <w:t>’</w:t>
      </w:r>
      <w:r w:rsidRPr="00C57017">
        <w:t>s not much to see or you have</w:t>
      </w:r>
      <w:r w:rsidR="00CE75B4">
        <w:t xml:space="preserve"> to</w:t>
      </w:r>
      <w:r w:rsidRPr="00C57017">
        <w:t xml:space="preserve"> </w:t>
      </w:r>
      <w:r w:rsidR="008B7D26">
        <w:t>ride</w:t>
      </w:r>
      <w:r w:rsidRPr="00C57017">
        <w:t xml:space="preserve"> into the woods, and I’m not from here, so I don’t know the route. So you have to constantly deliberate where you should </w:t>
      </w:r>
      <w:r w:rsidR="008B7D26">
        <w:t>ride</w:t>
      </w:r>
      <w:r w:rsidRPr="00C57017">
        <w:t>, what you should do, but most of the time I stay here in the parking lot, from time to time I go downstairs to the guys from the</w:t>
      </w:r>
      <w:r w:rsidR="00801A69">
        <w:t xml:space="preserve"> [coffe</w:t>
      </w:r>
      <w:r w:rsidR="00006775">
        <w:t>e</w:t>
      </w:r>
      <w:r w:rsidR="00801A69">
        <w:t xml:space="preserve"> company] </w:t>
      </w:r>
      <w:r w:rsidRPr="00C57017">
        <w:t>who do the delivery downstairs, because that company is from my region</w:t>
      </w:r>
      <w:r w:rsidR="00C57017" w:rsidRPr="00C57017">
        <w:t xml:space="preserve"> […] I know those guys, then I go downstairs for a chat.</w:t>
      </w:r>
    </w:p>
    <w:p w14:paraId="372A9C14" w14:textId="2660B512" w:rsidR="00B923BF" w:rsidRPr="007F6EF8" w:rsidRDefault="000A144D" w:rsidP="00477A15">
      <w:pPr>
        <w:pStyle w:val="MDPI31text"/>
        <w:rPr>
          <w:rFonts w:eastAsiaTheme="minorEastAsia"/>
        </w:rPr>
      </w:pPr>
      <w:r w:rsidRPr="007F6EF8">
        <w:rPr>
          <w:rFonts w:eastAsiaTheme="minorEastAsia"/>
        </w:rPr>
        <w:lastRenderedPageBreak/>
        <w:t>For those who smoke, going to the designated smoking area outside structures their day and serves as a social activity</w:t>
      </w:r>
      <w:r w:rsidR="00A55FE3" w:rsidRPr="007F6EF8">
        <w:rPr>
          <w:rFonts w:eastAsiaTheme="minorEastAsia"/>
        </w:rPr>
        <w:t xml:space="preserve">, but it is also a reason to stretch the edge between in- and outside to its limits. Even during the night, when going outside is </w:t>
      </w:r>
      <w:r w:rsidR="00D32D52">
        <w:rPr>
          <w:rFonts w:eastAsiaTheme="minorEastAsia"/>
        </w:rPr>
        <w:t>not allowed</w:t>
      </w:r>
      <w:r w:rsidR="00A55FE3" w:rsidRPr="007F6EF8">
        <w:rPr>
          <w:rFonts w:eastAsiaTheme="minorEastAsia"/>
        </w:rPr>
        <w:t xml:space="preserve">, some wander around finding secret places to </w:t>
      </w:r>
      <w:r w:rsidR="00D32D52">
        <w:rPr>
          <w:rFonts w:eastAsiaTheme="minorEastAsia"/>
        </w:rPr>
        <w:t>do so nevertheless</w:t>
      </w:r>
      <w:r w:rsidR="00CB6E96" w:rsidRPr="007F6EF8">
        <w:rPr>
          <w:rFonts w:eastAsiaTheme="minorEastAsia"/>
        </w:rPr>
        <w:t xml:space="preserve"> and have a cigarette.</w:t>
      </w:r>
    </w:p>
    <w:p w14:paraId="7B6E2EB9" w14:textId="56EAB955" w:rsidR="00A86E9F" w:rsidRPr="007F6EF8" w:rsidRDefault="00A86E9F" w:rsidP="003D6449">
      <w:pPr>
        <w:pStyle w:val="MDPI21heading1"/>
        <w:rPr>
          <w:rFonts w:eastAsiaTheme="minorEastAsia"/>
        </w:rPr>
      </w:pPr>
      <w:r w:rsidRPr="007F6EF8">
        <w:rPr>
          <w:rFonts w:eastAsiaTheme="minorEastAsia"/>
        </w:rPr>
        <w:t>4. Discussion</w:t>
      </w:r>
      <w:r w:rsidR="00582DE9" w:rsidRPr="007F6EF8">
        <w:rPr>
          <w:rFonts w:eastAsiaTheme="minorEastAsia"/>
        </w:rPr>
        <w:t xml:space="preserve"> </w:t>
      </w:r>
    </w:p>
    <w:p w14:paraId="711634F0" w14:textId="05DF9D3E" w:rsidR="003A4E19" w:rsidRPr="007F6EF8" w:rsidRDefault="00801068" w:rsidP="007F6EF8">
      <w:pPr>
        <w:pStyle w:val="MDPI31text"/>
        <w:rPr>
          <w:rFonts w:eastAsiaTheme="minorEastAsia"/>
        </w:rPr>
      </w:pPr>
      <w:r w:rsidRPr="007F6EF8">
        <w:rPr>
          <w:rFonts w:eastAsiaTheme="minorEastAsia"/>
        </w:rPr>
        <w:t>The combination of s</w:t>
      </w:r>
      <w:r w:rsidR="00892FD3" w:rsidRPr="007F6EF8">
        <w:rPr>
          <w:rFonts w:eastAsiaTheme="minorEastAsia"/>
        </w:rPr>
        <w:t xml:space="preserve">ensory </w:t>
      </w:r>
      <w:r w:rsidRPr="007F6EF8">
        <w:rPr>
          <w:rFonts w:eastAsiaTheme="minorEastAsia"/>
        </w:rPr>
        <w:t>information</w:t>
      </w:r>
      <w:r w:rsidR="00892FD3" w:rsidRPr="007F6EF8">
        <w:rPr>
          <w:rFonts w:eastAsiaTheme="minorEastAsia"/>
        </w:rPr>
        <w:t xml:space="preserve">, affordance or meaning </w:t>
      </w:r>
      <w:r w:rsidRPr="007F6EF8">
        <w:rPr>
          <w:rFonts w:eastAsiaTheme="minorEastAsia"/>
        </w:rPr>
        <w:t xml:space="preserve">making was studied to gain insight into how the outdoor environment of a rehabilitation center affects patients to be physically active. </w:t>
      </w:r>
      <w:r w:rsidR="008D141D" w:rsidRPr="007F6EF8">
        <w:rPr>
          <w:rFonts w:eastAsiaTheme="minorEastAsia"/>
        </w:rPr>
        <w:t>On one hand t</w:t>
      </w:r>
      <w:r w:rsidR="00817584" w:rsidRPr="007F6EF8">
        <w:rPr>
          <w:rFonts w:eastAsiaTheme="minorEastAsia"/>
        </w:rPr>
        <w:t xml:space="preserve">he </w:t>
      </w:r>
      <w:r w:rsidR="00634024" w:rsidRPr="007F6EF8">
        <w:rPr>
          <w:rFonts w:eastAsiaTheme="minorEastAsia"/>
        </w:rPr>
        <w:t xml:space="preserve">barriers </w:t>
      </w:r>
      <w:r w:rsidR="008D141D" w:rsidRPr="007F6EF8">
        <w:rPr>
          <w:rFonts w:eastAsiaTheme="minorEastAsia"/>
        </w:rPr>
        <w:t xml:space="preserve">that hamper use of outdoor green space </w:t>
      </w:r>
      <w:r w:rsidR="008D141D" w:rsidRPr="007F6EF8">
        <w:rPr>
          <w:rFonts w:eastAsiaTheme="minorEastAsia"/>
        </w:rPr>
        <w:fldChar w:fldCharType="begin"/>
      </w:r>
      <w:r w:rsidR="008D141D" w:rsidRPr="007F6EF8">
        <w:rPr>
          <w:rFonts w:eastAsiaTheme="minorEastAsia"/>
        </w:rPr>
        <w:instrText xml:space="preserve"> ADDIN ZOTERO_ITEM CSL_CITATION {"citationID":"mrcb74yk","properties":{"formattedCitation":"(Weerasuriya et al., 2019)","plainCitation":"(Weerasuriya et al., 2019)","noteIndex":0},"citationItems":[{"id":1321,"uris":["http://zotero.org/users/377977/items/NBGJR5DE"],"uri":["http://zotero.org/users/377977/items/NBGJR5DE"],"itemData":{"id":1321,"type":"article-journal","abstract":"This review describes the facilitators and barriers impacting on passive access to green spaces within healthcare settings. A systematic mixed-studies review was undertaken to review the quantitative and qualitative evidence on access to green spaces within healthcare settings, as well as to review the methodological quality of the studies eligible for inclusion. A total of 24 articles met the inclusion criteria and were included in the review. The barriers to access were grouped into three themes: “awareness,” “accessibility,” and “comfort.” The facilitators were grouped into 13 themes: “flora and foliage,” “views,” “water features,” “sun, rain, fresh air, wind,” “animal life,” “diverse textures, heights, shapes,” “lawn,” “natural versus artificial material,” “rest areas,” “shade,” “private areas,” “play equipment,” and “safety.” These findings can be explained through multiple lenses, using existing theories on contact with nature and supportive garden design. In an era of elevated stress, patient admissions, and staff turnover in hospitals, and rising costs of providing healthcare services, the creation of settings conducive to health promotion, stress reduction, and faster recovery is relevant and timely. This article, which has collated over three decades of research evidence, is invaluable in addressing this issue.","container-title":"HERD: Health Environments Research &amp; Design Journal","DOI":"10.1177/1937586718810859","ISSN":"1937-5867, 2167-5112","issue":"3","journalAbbreviation":"HERD","language":"en","page":"119-140","source":"DOI.org (Crossref)","title":"Accessing Green Spaces Within a Healthcare Setting: A Mixed Studies Review of Barriers and Facilitators","title-short":"Accessing Green Spaces Within a Healthcare Setting","volume":"12","author":[{"family":"Weerasuriya","given":"Rona"},{"family":"Henderson-Wilson","given":"Claire"},{"family":"Townsend","given":"Mardie"}],"issued":{"date-parts":[["2019",7]]}}}],"schema":"https://github.com/citation-style-language/schema/raw/master/csl-citation.json"} </w:instrText>
      </w:r>
      <w:r w:rsidR="008D141D" w:rsidRPr="007F6EF8">
        <w:rPr>
          <w:rFonts w:eastAsiaTheme="minorEastAsia"/>
        </w:rPr>
        <w:fldChar w:fldCharType="separate"/>
      </w:r>
      <w:r w:rsidR="008D141D" w:rsidRPr="007F6EF8">
        <w:rPr>
          <w:rFonts w:eastAsiaTheme="minorEastAsia"/>
        </w:rPr>
        <w:t>(Weerasuriya et al., 2019)</w:t>
      </w:r>
      <w:r w:rsidR="008D141D" w:rsidRPr="007F6EF8">
        <w:rPr>
          <w:rFonts w:eastAsiaTheme="minorEastAsia"/>
        </w:rPr>
        <w:fldChar w:fldCharType="end"/>
      </w:r>
      <w:r w:rsidR="008D141D" w:rsidRPr="007F6EF8">
        <w:rPr>
          <w:rFonts w:eastAsiaTheme="minorEastAsia"/>
        </w:rPr>
        <w:t xml:space="preserve"> and those affecting patients’ physical activity show certain </w:t>
      </w:r>
      <w:r w:rsidR="00774E26" w:rsidRPr="007F6EF8">
        <w:rPr>
          <w:rFonts w:eastAsiaTheme="minorEastAsia"/>
        </w:rPr>
        <w:t>similarities</w:t>
      </w:r>
      <w:r w:rsidR="00266D3B" w:rsidRPr="007F6EF8">
        <w:rPr>
          <w:rFonts w:eastAsiaTheme="minorEastAsia"/>
        </w:rPr>
        <w:t xml:space="preserve">. </w:t>
      </w:r>
      <w:r w:rsidR="008D141D" w:rsidRPr="007F6EF8">
        <w:rPr>
          <w:rFonts w:eastAsiaTheme="minorEastAsia"/>
        </w:rPr>
        <w:t>The results showed a</w:t>
      </w:r>
      <w:r w:rsidR="0088489C" w:rsidRPr="007F6EF8">
        <w:rPr>
          <w:rFonts w:eastAsiaTheme="minorEastAsia"/>
        </w:rPr>
        <w:t xml:space="preserve"> lack of </w:t>
      </w:r>
      <w:r w:rsidR="007A650C" w:rsidRPr="007F6EF8">
        <w:rPr>
          <w:rFonts w:eastAsiaTheme="minorEastAsia"/>
        </w:rPr>
        <w:t xml:space="preserve">awareness amongst patients </w:t>
      </w:r>
      <w:r w:rsidR="0088489C" w:rsidRPr="007F6EF8">
        <w:rPr>
          <w:rFonts w:eastAsiaTheme="minorEastAsia"/>
        </w:rPr>
        <w:t>whether and</w:t>
      </w:r>
      <w:r w:rsidR="007A650C" w:rsidRPr="007F6EF8">
        <w:rPr>
          <w:rFonts w:eastAsiaTheme="minorEastAsia"/>
        </w:rPr>
        <w:t xml:space="preserve"> how they can use the outdoors,</w:t>
      </w:r>
      <w:r w:rsidR="008B7D26" w:rsidRPr="007F6EF8">
        <w:rPr>
          <w:rFonts w:eastAsiaTheme="minorEastAsia"/>
        </w:rPr>
        <w:t xml:space="preserve"> and</w:t>
      </w:r>
      <w:r w:rsidR="007A650C" w:rsidRPr="007F6EF8">
        <w:rPr>
          <w:rFonts w:eastAsiaTheme="minorEastAsia"/>
        </w:rPr>
        <w:t xml:space="preserve"> </w:t>
      </w:r>
      <w:r w:rsidR="00751BB3" w:rsidRPr="007F6EF8">
        <w:rPr>
          <w:rFonts w:eastAsiaTheme="minorEastAsia"/>
        </w:rPr>
        <w:t>poor</w:t>
      </w:r>
      <w:r w:rsidR="007A650C" w:rsidRPr="007F6EF8">
        <w:rPr>
          <w:rFonts w:eastAsiaTheme="minorEastAsia"/>
        </w:rPr>
        <w:t xml:space="preserve"> accessi</w:t>
      </w:r>
      <w:r w:rsidR="0088489C" w:rsidRPr="007F6EF8">
        <w:rPr>
          <w:rFonts w:eastAsiaTheme="minorEastAsia"/>
        </w:rPr>
        <w:t xml:space="preserve">bility </w:t>
      </w:r>
      <w:r w:rsidR="007A650C" w:rsidRPr="007F6EF8">
        <w:rPr>
          <w:rFonts w:eastAsiaTheme="minorEastAsia"/>
        </w:rPr>
        <w:t>and comfor</w:t>
      </w:r>
      <w:r w:rsidR="0088489C" w:rsidRPr="007F6EF8">
        <w:rPr>
          <w:rFonts w:eastAsiaTheme="minorEastAsia"/>
        </w:rPr>
        <w:t xml:space="preserve">t </w:t>
      </w:r>
      <w:r w:rsidR="00751BB3" w:rsidRPr="007F6EF8">
        <w:rPr>
          <w:rFonts w:eastAsiaTheme="minorEastAsia"/>
        </w:rPr>
        <w:t xml:space="preserve">hinder </w:t>
      </w:r>
      <w:r w:rsidR="00D32D52">
        <w:rPr>
          <w:rFonts w:eastAsiaTheme="minorEastAsia"/>
        </w:rPr>
        <w:t>them</w:t>
      </w:r>
      <w:r w:rsidR="00D32D52" w:rsidRPr="007F6EF8">
        <w:rPr>
          <w:rFonts w:eastAsiaTheme="minorEastAsia"/>
        </w:rPr>
        <w:t xml:space="preserve"> </w:t>
      </w:r>
      <w:r w:rsidR="00751BB3" w:rsidRPr="007F6EF8">
        <w:rPr>
          <w:rFonts w:eastAsiaTheme="minorEastAsia"/>
        </w:rPr>
        <w:t xml:space="preserve">from </w:t>
      </w:r>
      <w:r w:rsidR="0088489C" w:rsidRPr="007F6EF8">
        <w:rPr>
          <w:rFonts w:eastAsiaTheme="minorEastAsia"/>
        </w:rPr>
        <w:t xml:space="preserve">going outside to be physically active. </w:t>
      </w:r>
      <w:r w:rsidR="008D141D" w:rsidRPr="007F6EF8">
        <w:rPr>
          <w:rFonts w:eastAsiaTheme="minorEastAsia"/>
        </w:rPr>
        <w:t>On the other hand</w:t>
      </w:r>
      <w:r w:rsidR="007F6EF8">
        <w:rPr>
          <w:rFonts w:eastAsiaTheme="minorEastAsia"/>
        </w:rPr>
        <w:t>,</w:t>
      </w:r>
      <w:r w:rsidR="008D141D" w:rsidRPr="007F6EF8">
        <w:rPr>
          <w:rFonts w:eastAsiaTheme="minorEastAsia"/>
        </w:rPr>
        <w:t xml:space="preserve"> s</w:t>
      </w:r>
      <w:r w:rsidR="0088489C" w:rsidRPr="007F6EF8">
        <w:rPr>
          <w:rFonts w:eastAsiaTheme="minorEastAsia"/>
        </w:rPr>
        <w:t>ome spatial qualities</w:t>
      </w:r>
      <w:r w:rsidR="00892FD3" w:rsidRPr="007F6EF8">
        <w:rPr>
          <w:rFonts w:eastAsiaTheme="minorEastAsia"/>
        </w:rPr>
        <w:t>, like visual control,</w:t>
      </w:r>
      <w:r w:rsidR="0088489C" w:rsidRPr="007F6EF8">
        <w:rPr>
          <w:rFonts w:eastAsiaTheme="minorEastAsia"/>
        </w:rPr>
        <w:t xml:space="preserve"> </w:t>
      </w:r>
      <w:r w:rsidR="00892FD3" w:rsidRPr="007F6EF8">
        <w:rPr>
          <w:rFonts w:eastAsiaTheme="minorEastAsia"/>
        </w:rPr>
        <w:t>are differen</w:t>
      </w:r>
      <w:r w:rsidR="008D141D" w:rsidRPr="007F6EF8">
        <w:rPr>
          <w:rFonts w:eastAsiaTheme="minorEastAsia"/>
        </w:rPr>
        <w:t>t when it comes to physical activity</w:t>
      </w:r>
      <w:r w:rsidR="00892FD3" w:rsidRPr="007F6EF8">
        <w:rPr>
          <w:rFonts w:eastAsiaTheme="minorEastAsia"/>
        </w:rPr>
        <w:t>.</w:t>
      </w:r>
      <w:r w:rsidR="00266D3B" w:rsidRPr="007F6EF8">
        <w:rPr>
          <w:rFonts w:eastAsiaTheme="minorEastAsia"/>
        </w:rPr>
        <w:t xml:space="preserve"> </w:t>
      </w:r>
      <w:r w:rsidR="0088489C" w:rsidRPr="007F6EF8">
        <w:rPr>
          <w:rFonts w:eastAsiaTheme="minorEastAsia"/>
        </w:rPr>
        <w:t>Whereas more secluded places are appreciated to sit down and have a chat</w:t>
      </w:r>
      <w:r w:rsidR="008D141D" w:rsidRPr="007F6EF8">
        <w:rPr>
          <w:rFonts w:eastAsiaTheme="minorEastAsia"/>
        </w:rPr>
        <w:t xml:space="preserve"> </w:t>
      </w:r>
      <w:r w:rsidR="008D141D" w:rsidRPr="007F6EF8">
        <w:rPr>
          <w:rFonts w:eastAsiaTheme="minorEastAsia"/>
        </w:rPr>
        <w:fldChar w:fldCharType="begin"/>
      </w:r>
      <w:r w:rsidR="008D141D" w:rsidRPr="007F6EF8">
        <w:rPr>
          <w:rFonts w:eastAsiaTheme="minorEastAsia"/>
        </w:rPr>
        <w:instrText xml:space="preserve"> ADDIN ZOTERO_ITEM CSL_CITATION {"citationID":"mrcb74yk","properties":{"formattedCitation":"(Weerasuriya et al., 2019)","plainCitation":"(Weerasuriya et al., 2019)","noteIndex":0},"citationItems":[{"id":1321,"uris":["http://zotero.org/users/377977/items/NBGJR5DE"],"uri":["http://zotero.org/users/377977/items/NBGJR5DE"],"itemData":{"id":1321,"type":"article-journal","abstract":"This review describes the facilitators and barriers impacting on passive access to green spaces within healthcare settings. A systematic mixed-studies review was undertaken to review the quantitative and qualitative evidence on access to green spaces within healthcare settings, as well as to review the methodological quality of the studies eligible for inclusion. A total of 24 articles met the inclusion criteria and were included in the review. The barriers to access were grouped into three themes: “awareness,” “accessibility,” and “comfort.” The facilitators were grouped into 13 themes: “flora and foliage,” “views,” “water features,” “sun, rain, fresh air, wind,” “animal life,” “diverse textures, heights, shapes,” “lawn,” “natural versus artificial material,” “rest areas,” “shade,” “private areas,” “play equipment,” and “safety.” These findings can be explained through multiple lenses, using existing theories on contact with nature and supportive garden design. In an era of elevated stress, patient admissions, and staff turnover in hospitals, and rising costs of providing healthcare services, the creation of settings conducive to health promotion, stress reduction, and faster recovery is relevant and timely. This article, which has collated over three decades of research evidence, is invaluable in addressing this issue.","container-title":"HERD: Health Environments Research &amp; Design Journal","DOI":"10.1177/1937586718810859","ISSN":"1937-5867, 2167-5112","issue":"3","journalAbbreviation":"HERD","language":"en","page":"119-140","source":"DOI.org (Crossref)","title":"Accessing Green Spaces Within a Healthcare Setting: A Mixed Studies Review of Barriers and Facilitators","title-short":"Accessing Green Spaces Within a Healthcare Setting","volume":"12","author":[{"family":"Weerasuriya","given":"Rona"},{"family":"Henderson-Wilson","given":"Claire"},{"family":"Townsend","given":"Mardie"}],"issued":{"date-parts":[["2019",7]]}}}],"schema":"https://github.com/citation-style-language/schema/raw/master/csl-citation.json"} </w:instrText>
      </w:r>
      <w:r w:rsidR="008D141D" w:rsidRPr="007F6EF8">
        <w:rPr>
          <w:rFonts w:eastAsiaTheme="minorEastAsia"/>
        </w:rPr>
        <w:fldChar w:fldCharType="separate"/>
      </w:r>
      <w:r w:rsidR="008D141D" w:rsidRPr="007F6EF8">
        <w:rPr>
          <w:rFonts w:eastAsiaTheme="minorEastAsia"/>
        </w:rPr>
        <w:t>(Weerasuriya et al., 2019)</w:t>
      </w:r>
      <w:r w:rsidR="008D141D" w:rsidRPr="007F6EF8">
        <w:rPr>
          <w:rFonts w:eastAsiaTheme="minorEastAsia"/>
        </w:rPr>
        <w:fldChar w:fldCharType="end"/>
      </w:r>
      <w:r w:rsidR="0088489C" w:rsidRPr="007F6EF8">
        <w:rPr>
          <w:rFonts w:eastAsiaTheme="minorEastAsia"/>
        </w:rPr>
        <w:t xml:space="preserve">, </w:t>
      </w:r>
      <w:r w:rsidR="008D141D" w:rsidRPr="007F6EF8">
        <w:rPr>
          <w:rFonts w:eastAsiaTheme="minorEastAsia"/>
        </w:rPr>
        <w:t xml:space="preserve">we illustrated that </w:t>
      </w:r>
      <w:r w:rsidR="0088489C" w:rsidRPr="007F6EF8">
        <w:rPr>
          <w:rFonts w:eastAsiaTheme="minorEastAsia"/>
        </w:rPr>
        <w:t>when being physically active patients prefer to be seen.</w:t>
      </w:r>
      <w:r w:rsidR="006570AC" w:rsidRPr="007F6EF8">
        <w:rPr>
          <w:rFonts w:eastAsiaTheme="minorEastAsia"/>
        </w:rPr>
        <w:t xml:space="preserve"> </w:t>
      </w:r>
      <w:r w:rsidR="00A11889" w:rsidRPr="007F6EF8">
        <w:rPr>
          <w:rFonts w:eastAsiaTheme="minorEastAsia"/>
        </w:rPr>
        <w:t>What someone considers the physical surroundings of the center is defined by the relation between the affordances of the built environment, one’s transport mode (walking with or without aid, us</w:t>
      </w:r>
      <w:r w:rsidR="00D32D52">
        <w:rPr>
          <w:rFonts w:eastAsiaTheme="minorEastAsia"/>
        </w:rPr>
        <w:t xml:space="preserve">ing </w:t>
      </w:r>
      <w:r w:rsidR="00A11889" w:rsidRPr="007F6EF8">
        <w:rPr>
          <w:rFonts w:eastAsiaTheme="minorEastAsia"/>
        </w:rPr>
        <w:t>a manual or electric wheelchair), and one’s social support (visitors or staff taking them outside).</w:t>
      </w:r>
    </w:p>
    <w:p w14:paraId="58E6A02F" w14:textId="7C164073" w:rsidR="00266D3B" w:rsidRPr="007F6EF8" w:rsidRDefault="00A11889" w:rsidP="003A4E19">
      <w:pPr>
        <w:pStyle w:val="MDPI31text"/>
        <w:rPr>
          <w:rFonts w:eastAsiaTheme="minorEastAsia"/>
        </w:rPr>
      </w:pPr>
      <w:r w:rsidRPr="007F6EF8">
        <w:rPr>
          <w:rFonts w:eastAsiaTheme="minorEastAsia"/>
        </w:rPr>
        <w:t>Based on the insight gained into spatial qualities of in- and outdoor environments</w:t>
      </w:r>
      <w:r w:rsidR="003A4E19" w:rsidRPr="007F6EF8">
        <w:rPr>
          <w:rFonts w:eastAsiaTheme="minorEastAsia"/>
        </w:rPr>
        <w:t>, we first formulate some points of attention relevant for architects and designers.</w:t>
      </w:r>
      <w:r w:rsidRPr="007F6EF8">
        <w:rPr>
          <w:rFonts w:eastAsiaTheme="minorEastAsia"/>
        </w:rPr>
        <w:t xml:space="preserve"> </w:t>
      </w:r>
      <w:r w:rsidR="00F446BF" w:rsidRPr="007F6EF8">
        <w:rPr>
          <w:rFonts w:eastAsiaTheme="minorEastAsia"/>
        </w:rPr>
        <w:t>Distinguishing</w:t>
      </w:r>
      <w:r w:rsidR="00C544C7" w:rsidRPr="007F6EF8">
        <w:rPr>
          <w:rFonts w:eastAsiaTheme="minorEastAsia"/>
        </w:rPr>
        <w:t xml:space="preserve"> between spatial qualities </w:t>
      </w:r>
      <w:r w:rsidR="008D141D" w:rsidRPr="007F6EF8">
        <w:rPr>
          <w:rFonts w:eastAsiaTheme="minorEastAsia"/>
        </w:rPr>
        <w:t xml:space="preserve">that </w:t>
      </w:r>
      <w:r w:rsidR="00C544C7" w:rsidRPr="007F6EF8">
        <w:rPr>
          <w:rFonts w:eastAsiaTheme="minorEastAsia"/>
        </w:rPr>
        <w:t xml:space="preserve">directly or indirectly </w:t>
      </w:r>
      <w:r w:rsidR="004911BA" w:rsidRPr="007F6EF8">
        <w:rPr>
          <w:rFonts w:eastAsiaTheme="minorEastAsia"/>
        </w:rPr>
        <w:t>impact</w:t>
      </w:r>
      <w:r w:rsidR="00F446BF" w:rsidRPr="007F6EF8">
        <w:rPr>
          <w:rFonts w:eastAsiaTheme="minorEastAsia"/>
        </w:rPr>
        <w:t xml:space="preserve"> </w:t>
      </w:r>
      <w:r w:rsidR="00C544C7" w:rsidRPr="007F6EF8">
        <w:rPr>
          <w:rFonts w:eastAsiaTheme="minorEastAsia"/>
        </w:rPr>
        <w:t>on patients</w:t>
      </w:r>
      <w:r w:rsidR="00D64E2B">
        <w:rPr>
          <w:rFonts w:eastAsiaTheme="minorEastAsia"/>
        </w:rPr>
        <w:t>’</w:t>
      </w:r>
      <w:r w:rsidR="00C544C7" w:rsidRPr="007F6EF8">
        <w:rPr>
          <w:rFonts w:eastAsiaTheme="minorEastAsia"/>
        </w:rPr>
        <w:t xml:space="preserve"> </w:t>
      </w:r>
      <w:r w:rsidR="008D141D" w:rsidRPr="007F6EF8">
        <w:rPr>
          <w:rFonts w:eastAsiaTheme="minorEastAsia"/>
        </w:rPr>
        <w:t>physical activity</w:t>
      </w:r>
      <w:r w:rsidR="00F446BF" w:rsidRPr="007F6EF8">
        <w:rPr>
          <w:rFonts w:eastAsiaTheme="minorEastAsia"/>
        </w:rPr>
        <w:t xml:space="preserve"> could help prioritizing</w:t>
      </w:r>
      <w:r w:rsidR="00C544C7" w:rsidRPr="007F6EF8">
        <w:rPr>
          <w:rFonts w:eastAsiaTheme="minorEastAsia"/>
        </w:rPr>
        <w:t xml:space="preserve">. </w:t>
      </w:r>
      <w:r w:rsidR="00923A74" w:rsidRPr="007F6EF8">
        <w:rPr>
          <w:rFonts w:eastAsiaTheme="minorEastAsia"/>
        </w:rPr>
        <w:t xml:space="preserve">Spatial qualities </w:t>
      </w:r>
      <w:r w:rsidR="004911BA" w:rsidRPr="007F6EF8">
        <w:rPr>
          <w:rFonts w:eastAsiaTheme="minorEastAsia"/>
        </w:rPr>
        <w:t xml:space="preserve">such as </w:t>
      </w:r>
      <w:r w:rsidR="00596853" w:rsidRPr="007F6EF8">
        <w:rPr>
          <w:rFonts w:eastAsiaTheme="minorEastAsia"/>
        </w:rPr>
        <w:t xml:space="preserve">availability of safe and </w:t>
      </w:r>
      <w:r w:rsidR="00923A74" w:rsidRPr="007F6EF8">
        <w:rPr>
          <w:rFonts w:eastAsiaTheme="minorEastAsia"/>
        </w:rPr>
        <w:t>h</w:t>
      </w:r>
      <w:r w:rsidR="004911BA" w:rsidRPr="007F6EF8">
        <w:rPr>
          <w:rFonts w:eastAsiaTheme="minorEastAsia"/>
        </w:rPr>
        <w:t>igh</w:t>
      </w:r>
      <w:r w:rsidR="00923A74" w:rsidRPr="007F6EF8">
        <w:rPr>
          <w:rFonts w:eastAsiaTheme="minorEastAsia"/>
        </w:rPr>
        <w:t xml:space="preserve">ly </w:t>
      </w:r>
      <w:r w:rsidR="00596853" w:rsidRPr="007F6EF8">
        <w:rPr>
          <w:rFonts w:eastAsiaTheme="minorEastAsia"/>
        </w:rPr>
        <w:t>accessible routes with enough</w:t>
      </w:r>
      <w:r w:rsidR="004911BA" w:rsidRPr="007F6EF8">
        <w:rPr>
          <w:rFonts w:eastAsiaTheme="minorEastAsia"/>
        </w:rPr>
        <w:t xml:space="preserve"> resting spaces</w:t>
      </w:r>
      <w:r w:rsidR="00923A74" w:rsidRPr="007F6EF8">
        <w:rPr>
          <w:rFonts w:eastAsiaTheme="minorEastAsia"/>
        </w:rPr>
        <w:t xml:space="preserve"> </w:t>
      </w:r>
      <w:r w:rsidR="00892FD3" w:rsidRPr="007F6EF8">
        <w:rPr>
          <w:rFonts w:eastAsiaTheme="minorEastAsia"/>
        </w:rPr>
        <w:t>have a direct impact</w:t>
      </w:r>
      <w:r w:rsidR="00F446BF" w:rsidRPr="007F6EF8">
        <w:rPr>
          <w:rFonts w:eastAsiaTheme="minorEastAsia"/>
        </w:rPr>
        <w:t>.</w:t>
      </w:r>
      <w:r w:rsidR="00923A74" w:rsidRPr="007F6EF8">
        <w:rPr>
          <w:rFonts w:eastAsiaTheme="minorEastAsia"/>
        </w:rPr>
        <w:t xml:space="preserve"> </w:t>
      </w:r>
      <w:r w:rsidR="00D64E2B" w:rsidRPr="00D64E2B">
        <w:rPr>
          <w:rFonts w:eastAsiaTheme="minorEastAsia"/>
        </w:rPr>
        <w:t>When these qualities do not meet the minimum criteria</w:t>
      </w:r>
      <w:r w:rsidR="00596853" w:rsidRPr="007F6EF8">
        <w:rPr>
          <w:rFonts w:eastAsiaTheme="minorEastAsia"/>
        </w:rPr>
        <w:t xml:space="preserve">, patients are simply not capable of going outside. </w:t>
      </w:r>
      <w:r w:rsidR="00F446BF" w:rsidRPr="007F6EF8">
        <w:rPr>
          <w:rFonts w:eastAsiaTheme="minorEastAsia"/>
        </w:rPr>
        <w:t>S</w:t>
      </w:r>
      <w:r w:rsidR="00923A74" w:rsidRPr="007F6EF8">
        <w:rPr>
          <w:rFonts w:eastAsiaTheme="minorEastAsia"/>
        </w:rPr>
        <w:t xml:space="preserve">patial qualities </w:t>
      </w:r>
      <w:r w:rsidR="00596853" w:rsidRPr="007F6EF8">
        <w:rPr>
          <w:rFonts w:eastAsiaTheme="minorEastAsia"/>
        </w:rPr>
        <w:t xml:space="preserve">assigned to </w:t>
      </w:r>
      <w:r w:rsidR="00F446BF" w:rsidRPr="007F6EF8">
        <w:rPr>
          <w:rFonts w:eastAsiaTheme="minorEastAsia"/>
        </w:rPr>
        <w:t>destinations</w:t>
      </w:r>
      <w:r w:rsidR="00596853" w:rsidRPr="007F6EF8">
        <w:rPr>
          <w:rFonts w:eastAsiaTheme="minorEastAsia"/>
        </w:rPr>
        <w:t>, presence of fauna and flora</w:t>
      </w:r>
      <w:r w:rsidR="00D03483">
        <w:rPr>
          <w:rFonts w:eastAsiaTheme="minorEastAsia"/>
        </w:rPr>
        <w:t>,</w:t>
      </w:r>
      <w:r w:rsidR="00596853" w:rsidRPr="007F6EF8">
        <w:rPr>
          <w:rFonts w:eastAsiaTheme="minorEastAsia"/>
        </w:rPr>
        <w:t xml:space="preserve"> water, </w:t>
      </w:r>
      <w:r w:rsidR="00D03483">
        <w:rPr>
          <w:rFonts w:eastAsiaTheme="minorEastAsia"/>
        </w:rPr>
        <w:t xml:space="preserve">and </w:t>
      </w:r>
      <w:r w:rsidR="00596853" w:rsidRPr="007F6EF8">
        <w:rPr>
          <w:rFonts w:eastAsiaTheme="minorEastAsia"/>
        </w:rPr>
        <w:t xml:space="preserve">play equipment, </w:t>
      </w:r>
      <w:r w:rsidR="00F446BF" w:rsidRPr="007F6EF8">
        <w:rPr>
          <w:rFonts w:eastAsiaTheme="minorEastAsia"/>
        </w:rPr>
        <w:t>have a more indirect impact</w:t>
      </w:r>
      <w:r w:rsidR="00596853" w:rsidRPr="007F6EF8">
        <w:rPr>
          <w:rFonts w:eastAsiaTheme="minorEastAsia"/>
        </w:rPr>
        <w:t xml:space="preserve"> as they motivate patients to go outside</w:t>
      </w:r>
      <w:r w:rsidR="008B05B1" w:rsidRPr="007F6EF8">
        <w:rPr>
          <w:rFonts w:eastAsiaTheme="minorEastAsia"/>
        </w:rPr>
        <w:t xml:space="preserve"> but </w:t>
      </w:r>
      <w:r w:rsidR="00865902">
        <w:rPr>
          <w:rFonts w:eastAsiaTheme="minorEastAsia"/>
        </w:rPr>
        <w:t xml:space="preserve">do </w:t>
      </w:r>
      <w:r w:rsidR="008B05B1" w:rsidRPr="007F6EF8">
        <w:rPr>
          <w:rFonts w:eastAsiaTheme="minorEastAsia"/>
        </w:rPr>
        <w:t>not physically withhold them if they are not present.</w:t>
      </w:r>
    </w:p>
    <w:p w14:paraId="79F02EB1" w14:textId="2E5763FC" w:rsidR="00EF74D3" w:rsidRPr="007F6EF8" w:rsidRDefault="003A4E19" w:rsidP="003A4E19">
      <w:pPr>
        <w:pStyle w:val="MDPI31text"/>
        <w:rPr>
          <w:rFonts w:eastAsiaTheme="minorEastAsia"/>
        </w:rPr>
      </w:pPr>
      <w:r w:rsidRPr="007F6EF8">
        <w:rPr>
          <w:rFonts w:eastAsiaTheme="minorEastAsia"/>
        </w:rPr>
        <w:t>B</w:t>
      </w:r>
      <w:r w:rsidR="002A6905" w:rsidRPr="007F6EF8">
        <w:rPr>
          <w:rFonts w:eastAsiaTheme="minorEastAsia"/>
        </w:rPr>
        <w:t>esides during</w:t>
      </w:r>
      <w:r w:rsidR="008B05B1" w:rsidRPr="007F6EF8">
        <w:rPr>
          <w:rFonts w:eastAsiaTheme="minorEastAsia"/>
        </w:rPr>
        <w:t xml:space="preserve"> planned therapy moment</w:t>
      </w:r>
      <w:r w:rsidR="00A35883" w:rsidRPr="007F6EF8">
        <w:rPr>
          <w:rFonts w:eastAsiaTheme="minorEastAsia"/>
        </w:rPr>
        <w:t>s</w:t>
      </w:r>
      <w:r w:rsidR="008B05B1" w:rsidRPr="007F6EF8">
        <w:rPr>
          <w:rFonts w:eastAsiaTheme="minorEastAsia"/>
        </w:rPr>
        <w:t xml:space="preserve">, moving around is </w:t>
      </w:r>
      <w:r w:rsidR="002A6905" w:rsidRPr="007F6EF8">
        <w:rPr>
          <w:rFonts w:eastAsiaTheme="minorEastAsia"/>
        </w:rPr>
        <w:t xml:space="preserve">also </w:t>
      </w:r>
      <w:r w:rsidR="008B05B1" w:rsidRPr="007F6EF8">
        <w:rPr>
          <w:rFonts w:eastAsiaTheme="minorEastAsia"/>
        </w:rPr>
        <w:t>an important part of patients</w:t>
      </w:r>
      <w:r w:rsidR="00A35883" w:rsidRPr="007F6EF8">
        <w:rPr>
          <w:rFonts w:eastAsiaTheme="minorEastAsia"/>
        </w:rPr>
        <w:t>’</w:t>
      </w:r>
      <w:r w:rsidR="008B05B1" w:rsidRPr="007F6EF8">
        <w:rPr>
          <w:rFonts w:eastAsiaTheme="minorEastAsia"/>
        </w:rPr>
        <w:t xml:space="preserve"> daily routine</w:t>
      </w:r>
      <w:r w:rsidR="002A6905" w:rsidRPr="007F6EF8">
        <w:rPr>
          <w:rFonts w:eastAsiaTheme="minorEastAsia"/>
        </w:rPr>
        <w:t xml:space="preserve"> during free time</w:t>
      </w:r>
      <w:r w:rsidR="008B05B1" w:rsidRPr="007F6EF8">
        <w:rPr>
          <w:rFonts w:eastAsiaTheme="minorEastAsia"/>
        </w:rPr>
        <w:t xml:space="preserve">. </w:t>
      </w:r>
      <w:r w:rsidR="00A35883" w:rsidRPr="007F6EF8">
        <w:rPr>
          <w:rFonts w:eastAsiaTheme="minorEastAsia"/>
        </w:rPr>
        <w:t>Focusing on the connection between</w:t>
      </w:r>
      <w:r w:rsidR="008B05B1" w:rsidRPr="007F6EF8">
        <w:rPr>
          <w:rFonts w:eastAsiaTheme="minorEastAsia"/>
        </w:rPr>
        <w:t xml:space="preserve"> physical activity </w:t>
      </w:r>
      <w:r w:rsidR="00A35883" w:rsidRPr="007F6EF8">
        <w:rPr>
          <w:rFonts w:eastAsiaTheme="minorEastAsia"/>
        </w:rPr>
        <w:t>and the built environment allows study</w:t>
      </w:r>
      <w:r w:rsidR="008B7D26" w:rsidRPr="007F6EF8">
        <w:rPr>
          <w:rFonts w:eastAsiaTheme="minorEastAsia"/>
        </w:rPr>
        <w:t>ing</w:t>
      </w:r>
      <w:r w:rsidR="00A35883" w:rsidRPr="007F6EF8">
        <w:rPr>
          <w:rFonts w:eastAsiaTheme="minorEastAsia"/>
        </w:rPr>
        <w:t xml:space="preserve"> </w:t>
      </w:r>
      <w:r w:rsidR="007D7098" w:rsidRPr="007F6EF8">
        <w:rPr>
          <w:rFonts w:eastAsiaTheme="minorEastAsia"/>
        </w:rPr>
        <w:t>the role of outside spaces</w:t>
      </w:r>
      <w:r w:rsidR="00F323CF" w:rsidRPr="007F6EF8">
        <w:rPr>
          <w:rFonts w:eastAsiaTheme="minorEastAsia"/>
        </w:rPr>
        <w:t xml:space="preserve"> in </w:t>
      </w:r>
      <w:r w:rsidR="00A35883" w:rsidRPr="007F6EF8">
        <w:rPr>
          <w:rFonts w:eastAsiaTheme="minorEastAsia"/>
        </w:rPr>
        <w:t xml:space="preserve">this routine </w:t>
      </w:r>
      <w:r w:rsidR="00F323CF" w:rsidRPr="007F6EF8">
        <w:rPr>
          <w:rFonts w:eastAsiaTheme="minorEastAsia"/>
        </w:rPr>
        <w:t>while at the same time examin</w:t>
      </w:r>
      <w:r w:rsidR="008B05B1" w:rsidRPr="007F6EF8">
        <w:rPr>
          <w:rFonts w:eastAsiaTheme="minorEastAsia"/>
        </w:rPr>
        <w:t xml:space="preserve">ing </w:t>
      </w:r>
      <w:r w:rsidR="00F323CF" w:rsidRPr="007F6EF8">
        <w:rPr>
          <w:rFonts w:eastAsiaTheme="minorEastAsia"/>
        </w:rPr>
        <w:t>the relationship between in- and outside from a spatial and organizational perspective.</w:t>
      </w:r>
      <w:r w:rsidR="008B05B1" w:rsidRPr="007F6EF8">
        <w:rPr>
          <w:rFonts w:eastAsiaTheme="minorEastAsia"/>
        </w:rPr>
        <w:t xml:space="preserve"> </w:t>
      </w:r>
    </w:p>
    <w:p w14:paraId="1E19D110" w14:textId="7CB36BDE" w:rsidR="00C962C0" w:rsidRPr="007F6EF8" w:rsidRDefault="00A35883" w:rsidP="003A4E19">
      <w:pPr>
        <w:pStyle w:val="MDPI31text"/>
        <w:rPr>
          <w:rFonts w:eastAsiaTheme="minorEastAsia"/>
        </w:rPr>
      </w:pPr>
      <w:r w:rsidRPr="007F6EF8">
        <w:rPr>
          <w:rFonts w:eastAsiaTheme="minorEastAsia"/>
        </w:rPr>
        <w:t>As illustrated above, both literature and o</w:t>
      </w:r>
      <w:r w:rsidR="00F323CF" w:rsidRPr="007F6EF8">
        <w:rPr>
          <w:rFonts w:eastAsiaTheme="minorEastAsia"/>
        </w:rPr>
        <w:t xml:space="preserve">ur findings </w:t>
      </w:r>
      <w:r w:rsidRPr="007F6EF8">
        <w:rPr>
          <w:rFonts w:eastAsiaTheme="minorEastAsia"/>
        </w:rPr>
        <w:t xml:space="preserve">confirm </w:t>
      </w:r>
      <w:r w:rsidR="00F323CF" w:rsidRPr="007F6EF8">
        <w:rPr>
          <w:rFonts w:eastAsiaTheme="minorEastAsia"/>
        </w:rPr>
        <w:t xml:space="preserve">that the outdoor environment would benefit from spatial qualities </w:t>
      </w:r>
      <w:r w:rsidR="00D03483">
        <w:rPr>
          <w:rFonts w:eastAsiaTheme="minorEastAsia"/>
        </w:rPr>
        <w:t xml:space="preserve">that </w:t>
      </w:r>
      <w:r w:rsidR="00F323CF" w:rsidRPr="007F6EF8">
        <w:rPr>
          <w:rFonts w:eastAsiaTheme="minorEastAsia"/>
        </w:rPr>
        <w:t xml:space="preserve">patients </w:t>
      </w:r>
      <w:r w:rsidR="00D03483">
        <w:rPr>
          <w:rFonts w:eastAsiaTheme="minorEastAsia"/>
        </w:rPr>
        <w:t xml:space="preserve">now </w:t>
      </w:r>
      <w:r w:rsidR="00F323CF" w:rsidRPr="007F6EF8">
        <w:rPr>
          <w:rFonts w:eastAsiaTheme="minorEastAsia"/>
        </w:rPr>
        <w:t xml:space="preserve">experience inside the building and </w:t>
      </w:r>
      <w:r w:rsidR="00440F94" w:rsidRPr="007F6EF8">
        <w:rPr>
          <w:rFonts w:eastAsiaTheme="minorEastAsia"/>
        </w:rPr>
        <w:t>vice versa</w:t>
      </w:r>
      <w:r w:rsidR="00F323CF" w:rsidRPr="007F6EF8">
        <w:rPr>
          <w:rFonts w:eastAsiaTheme="minorEastAsia"/>
        </w:rPr>
        <w:t xml:space="preserve">. </w:t>
      </w:r>
      <w:r w:rsidR="00440F94" w:rsidRPr="007F6EF8">
        <w:rPr>
          <w:rFonts w:eastAsiaTheme="minorEastAsia"/>
        </w:rPr>
        <w:t xml:space="preserve">As safety is an important issue </w:t>
      </w:r>
      <w:r w:rsidR="00F0207E" w:rsidRPr="007F6EF8">
        <w:rPr>
          <w:rFonts w:eastAsiaTheme="minorEastAsia"/>
        </w:rPr>
        <w:fldChar w:fldCharType="begin"/>
      </w:r>
      <w:r w:rsidR="00F0207E" w:rsidRPr="007F6EF8">
        <w:rPr>
          <w:rFonts w:eastAsiaTheme="minorEastAsia"/>
        </w:rPr>
        <w:instrText xml:space="preserve"> ADDIN ZOTERO_ITEM CSL_CITATION {"citationID":"ZuNHggaU","properties":{"formattedCitation":"(Colley &amp; Zeeman, 2020)","plainCitation":"(Colley &amp; Zeeman, 2020)","noteIndex":0},"citationItems":[{"id":1273,"uris":["http://zotero.org/users/377977/items/3L55X2FV"],"uri":["http://zotero.org/users/377977/items/3L55X2FV"],"itemData":{"id":1273,"type":"article-journal","abstract":"Objective:\n              This research aimed to identify the extent to which physical features of two neurorehabilitation units appeared to support positive patient experience and recovery.\n            \n            \n              Background:\n              Neurorehabilitation inpatient facilities must be focused on safety management and efficiency of care, as well as being supportive of the patient experience. While occupational safety and risk management is paramount, the supportive nature of the physical setting for inpatient neurorehabilitation following spinal cord injury or acquired brain injury is unclear.\n            \n            \n              Method:\n              Structured observation of two physical environments using an adapted observational tool comprising 237 items across 8 area zones, and 3 major categories (patient safety, worker safety and efficiency, and holistic patient experience).\n            \n            \n              Results:\n              Results indicated that across both neurorehabilitation settings, the built environment attended well to occupational safety, risk reduction, harm prevention and internal security (up to 87% in spinal injury unit [SIU] and 95% in brain injury unit [BIU] patient rooms), but with limited evidence of physical features to support psychosocial needs or promote positive user experiences (up to 30% in SIU and 45% in BIU patient rooms).\n            \n            \n              Conclusion:\n              The built environments observed appeared to be an underutilized resource for supporting positive psychosocial neurorehabilitation experiences (including complex behavior support) beyond hazard management.","container-title":"HERD: Health Environments Research &amp; Design Journal","DOI":"10.1177/1937586720912546","ISSN":"1937-5867, 2167-5112","issue":"4","journalAbbreviation":"HERD","language":"en","page":"115-127","source":"DOI.org (Crossref)","title":"Safe and Supportive Neurorehabilitation Environments: Results of a Structured Observation of Physical Features Across Two Rehabilitation Facilities","title-short":"Safe and Supportive Neurorehabilitation Environments","volume":"13","author":[{"family":"Colley","given":"Jacinta"},{"family":"Zeeman","given":"Heidi"}],"issued":{"date-parts":[["2020",10]]}}}],"schema":"https://github.com/citation-style-language/schema/raw/master/csl-citation.json"} </w:instrText>
      </w:r>
      <w:r w:rsidR="00F0207E" w:rsidRPr="007F6EF8">
        <w:rPr>
          <w:rFonts w:eastAsiaTheme="minorEastAsia"/>
        </w:rPr>
        <w:fldChar w:fldCharType="separate"/>
      </w:r>
      <w:r w:rsidR="00F0207E" w:rsidRPr="007F6EF8">
        <w:rPr>
          <w:rFonts w:eastAsiaTheme="minorEastAsia"/>
        </w:rPr>
        <w:t>(Colley &amp; Zeeman, 2020)</w:t>
      </w:r>
      <w:r w:rsidR="00F0207E" w:rsidRPr="007F6EF8">
        <w:rPr>
          <w:rFonts w:eastAsiaTheme="minorEastAsia"/>
        </w:rPr>
        <w:fldChar w:fldCharType="end"/>
      </w:r>
      <w:r w:rsidR="00F0207E" w:rsidRPr="007F6EF8">
        <w:rPr>
          <w:rFonts w:eastAsiaTheme="minorEastAsia"/>
        </w:rPr>
        <w:t xml:space="preserve"> </w:t>
      </w:r>
      <w:r w:rsidR="00583DDA" w:rsidRPr="007F6EF8">
        <w:rPr>
          <w:rFonts w:eastAsiaTheme="minorEastAsia"/>
        </w:rPr>
        <w:t xml:space="preserve">constantly being </w:t>
      </w:r>
      <w:r w:rsidR="00927423" w:rsidRPr="007F6EF8">
        <w:rPr>
          <w:rFonts w:eastAsiaTheme="minorEastAsia"/>
        </w:rPr>
        <w:t xml:space="preserve">in staff’s eyesight while moving, as is the case inside the building, would be reassuring for patients and thus support them going outside. </w:t>
      </w:r>
      <w:r w:rsidR="007D7098" w:rsidRPr="007F6EF8">
        <w:rPr>
          <w:rFonts w:eastAsiaTheme="minorEastAsia"/>
        </w:rPr>
        <w:t>The</w:t>
      </w:r>
      <w:r w:rsidR="00927423" w:rsidRPr="007F6EF8">
        <w:rPr>
          <w:rFonts w:eastAsiaTheme="minorEastAsia"/>
        </w:rPr>
        <w:t xml:space="preserve"> extreme high accessibility indoors, should be extended to the outdoors with specific attention for the in-between zones. Providing places where patients could enjoy fresh air, while still </w:t>
      </w:r>
      <w:r w:rsidR="00D64E2B">
        <w:rPr>
          <w:rFonts w:eastAsiaTheme="minorEastAsia"/>
        </w:rPr>
        <w:t>enjoying</w:t>
      </w:r>
      <w:r w:rsidR="00D64E2B" w:rsidRPr="007F6EF8">
        <w:rPr>
          <w:rFonts w:eastAsiaTheme="minorEastAsia"/>
        </w:rPr>
        <w:t xml:space="preserve"> </w:t>
      </w:r>
      <w:r w:rsidR="005256CB" w:rsidRPr="007F6EF8">
        <w:rPr>
          <w:rFonts w:eastAsiaTheme="minorEastAsia"/>
        </w:rPr>
        <w:t xml:space="preserve">the comfort of being inside </w:t>
      </w:r>
      <w:r w:rsidR="005256CB" w:rsidRPr="007F6EF8">
        <w:rPr>
          <w:rFonts w:eastAsiaTheme="minorEastAsia"/>
        </w:rPr>
        <w:fldChar w:fldCharType="begin"/>
      </w:r>
      <w:r w:rsidR="005256CB" w:rsidRPr="007F6EF8">
        <w:rPr>
          <w:rFonts w:eastAsiaTheme="minorEastAsia"/>
        </w:rPr>
        <w:instrText xml:space="preserve"> ADDIN ZOTERO_ITEM CSL_CITATION {"citationID":"KIZuwfOn","properties":{"formattedCitation":"(Killington et al., 2019)","plainCitation":"(Killington et al., 2019)","noteIndex":0},"citationItems":[{"id":1283,"uris":["http://zotero.org/users/377977/items/8ETGMT4W"],"uri":["http://zotero.org/users/377977/items/8ETGMT4W"],"itemData":{"id":1283,"type":"article-journal","container-title":"Health Expectations","DOI":"10.1111/hex.12859","ISSN":"1369-6513, 1369-7625","issue":"3","journalAbbreviation":"Health Expect","language":"en","page":"396-404","source":"DOI.org (Crossref)","title":"Rehabilitation environments: Service users’ perspective","title-short":"Rehabilitation environments","volume":"22","author":[{"family":"Killington","given":"Maggie"},{"family":"Fyfe","given":"Dean"},{"family":"Patching","given":"Allan"},{"family":"Habib","given":"Paul"},{"family":"McNamara","given":"Annabel"},{"family":"Kay","given":"Rachael"},{"family":"Kochiyil","given":"Venugopal"},{"family":"Crotty","given":"Maria"}],"issued":{"date-parts":[["2019",6]]}}}],"schema":"https://github.com/citation-style-language/schema/raw/master/csl-citation.json"} </w:instrText>
      </w:r>
      <w:r w:rsidR="005256CB" w:rsidRPr="007F6EF8">
        <w:rPr>
          <w:rFonts w:eastAsiaTheme="minorEastAsia"/>
        </w:rPr>
        <w:fldChar w:fldCharType="separate"/>
      </w:r>
      <w:r w:rsidR="005256CB" w:rsidRPr="007F6EF8">
        <w:rPr>
          <w:rFonts w:eastAsiaTheme="minorEastAsia"/>
        </w:rPr>
        <w:t>(Killington et al., 2019)</w:t>
      </w:r>
      <w:r w:rsidR="005256CB" w:rsidRPr="007F6EF8">
        <w:rPr>
          <w:rFonts w:eastAsiaTheme="minorEastAsia"/>
        </w:rPr>
        <w:fldChar w:fldCharType="end"/>
      </w:r>
      <w:r w:rsidR="005256CB" w:rsidRPr="007F6EF8">
        <w:rPr>
          <w:rFonts w:eastAsiaTheme="minorEastAsia"/>
        </w:rPr>
        <w:t xml:space="preserve">, i.e. </w:t>
      </w:r>
      <w:r w:rsidR="00927423" w:rsidRPr="007F6EF8">
        <w:rPr>
          <w:rFonts w:eastAsiaTheme="minorEastAsia"/>
        </w:rPr>
        <w:t>be</w:t>
      </w:r>
      <w:r w:rsidR="005256CB" w:rsidRPr="007F6EF8">
        <w:rPr>
          <w:rFonts w:eastAsiaTheme="minorEastAsia"/>
        </w:rPr>
        <w:t>ing</w:t>
      </w:r>
      <w:r w:rsidR="00927423" w:rsidRPr="007F6EF8">
        <w:rPr>
          <w:rFonts w:eastAsiaTheme="minorEastAsia"/>
        </w:rPr>
        <w:t xml:space="preserve"> relatively warm and dry</w:t>
      </w:r>
      <w:r w:rsidR="00865902">
        <w:rPr>
          <w:rFonts w:eastAsiaTheme="minorEastAsia"/>
        </w:rPr>
        <w:t>,</w:t>
      </w:r>
      <w:r w:rsidR="00927423" w:rsidRPr="007F6EF8">
        <w:rPr>
          <w:rFonts w:eastAsiaTheme="minorEastAsia"/>
        </w:rPr>
        <w:t xml:space="preserve"> could lower the threshold to go outside.</w:t>
      </w:r>
    </w:p>
    <w:p w14:paraId="468C58AA" w14:textId="0EE09DB4" w:rsidR="00E30127" w:rsidRPr="007F6EF8" w:rsidRDefault="00D87E4C" w:rsidP="003A4E19">
      <w:pPr>
        <w:pStyle w:val="MDPI31text"/>
        <w:rPr>
          <w:rFonts w:eastAsiaTheme="minorEastAsia"/>
        </w:rPr>
      </w:pPr>
      <w:r w:rsidRPr="007F6EF8">
        <w:rPr>
          <w:rFonts w:eastAsiaTheme="minorEastAsia"/>
        </w:rPr>
        <w:t>The outdoor envir</w:t>
      </w:r>
      <w:r w:rsidR="00AD44BD" w:rsidRPr="007F6EF8">
        <w:rPr>
          <w:rFonts w:eastAsiaTheme="minorEastAsia"/>
        </w:rPr>
        <w:t>on</w:t>
      </w:r>
      <w:r w:rsidRPr="007F6EF8">
        <w:rPr>
          <w:rFonts w:eastAsiaTheme="minorEastAsia"/>
        </w:rPr>
        <w:t xml:space="preserve">ment provides patients the opportunity to </w:t>
      </w:r>
      <w:r w:rsidR="00AD44BD" w:rsidRPr="007F6EF8">
        <w:rPr>
          <w:rFonts w:eastAsiaTheme="minorEastAsia"/>
        </w:rPr>
        <w:t xml:space="preserve">escape the controlled environment of the </w:t>
      </w:r>
      <w:r w:rsidR="00D03483">
        <w:rPr>
          <w:rFonts w:eastAsiaTheme="minorEastAsia"/>
        </w:rPr>
        <w:t xml:space="preserve">rehabilitation </w:t>
      </w:r>
      <w:r w:rsidR="00742166" w:rsidRPr="007F6EF8">
        <w:rPr>
          <w:rFonts w:eastAsiaTheme="minorEastAsia"/>
        </w:rPr>
        <w:t>center</w:t>
      </w:r>
      <w:r w:rsidR="00F955EC" w:rsidRPr="007F6EF8">
        <w:rPr>
          <w:rFonts w:eastAsiaTheme="minorEastAsia"/>
        </w:rPr>
        <w:t xml:space="preserve"> and stimulates </w:t>
      </w:r>
      <w:r w:rsidR="008B7D26" w:rsidRPr="007F6EF8">
        <w:rPr>
          <w:rFonts w:eastAsiaTheme="minorEastAsia"/>
        </w:rPr>
        <w:t xml:space="preserve">them </w:t>
      </w:r>
      <w:r w:rsidR="00F955EC" w:rsidRPr="007F6EF8">
        <w:rPr>
          <w:rFonts w:eastAsiaTheme="minorEastAsia"/>
        </w:rPr>
        <w:t>to undertake autonomous activities</w:t>
      </w:r>
      <w:r w:rsidR="00865902">
        <w:rPr>
          <w:rFonts w:eastAsiaTheme="minorEastAsia"/>
        </w:rPr>
        <w:t>,</w:t>
      </w:r>
      <w:r w:rsidR="00F955EC" w:rsidRPr="007F6EF8">
        <w:rPr>
          <w:rFonts w:eastAsiaTheme="minorEastAsia"/>
        </w:rPr>
        <w:t xml:space="preserve"> which aligns with the insight that it prepares them for life beyond illness </w:t>
      </w:r>
      <w:r w:rsidR="00F955EC" w:rsidRPr="007F6EF8">
        <w:rPr>
          <w:rFonts w:eastAsiaTheme="minorEastAsia"/>
        </w:rPr>
        <w:fldChar w:fldCharType="begin"/>
      </w:r>
      <w:r w:rsidR="00F955EC" w:rsidRPr="007F6EF8">
        <w:rPr>
          <w:rFonts w:eastAsiaTheme="minorEastAsia"/>
        </w:rPr>
        <w:instrText xml:space="preserve"> ADDIN ZOTERO_ITEM CSL_CITATION {"citationID":"0y7c8IXp","properties":{"formattedCitation":"(Tseung et al., 2022)","plainCitation":"(Tseung et al., 2022)","noteIndex":0},"citationItems":[{"id":1315,"uris":["http://zotero.org/users/377977/items/Q2FXZV87"],"uri":["http://zotero.org/users/377977/items/Q2FXZV87"],"itemData":{"id":1315,"type":"article-journal","abstract":"Objectives:\n              This article aims to describe users’ perspectives about the impact of hospital outdoor spaces on the patient experience in a postacute setting.\n            \n            \n              Background:\n              Hospital outdoor space is an important element in healthcare facility design. There is growing evidence that access to green space within hospital outdoor spaces facilitates healing. However, limited studies have explored the users’ perspective regarding how hospital outdoor spaces impact the patient experience.\n            \n            \n              Methods:\n              As part of a hospital preoccupancy evaluation, users (patients, family, and staff) were invited to participate in a semi-structured interview to describe their experiences in the hospital’s outdoor spaces. Data were analyzed using inductive thematic analysis.\n            \n            \n              Results:\n              Seventy-four individuals participated in this study: 24 inpatients, 15 outpatients, 11 family, 23 staff, and one volunteer. Three themes were identified: (1) outdoor space benefits healing by helping patients focus on life beyond their illness, (2) design of healthcare spaces facilitates patients’ access to outdoor space to benefit healing, and (3) programming in the outdoor space promotes healing and recovery.\n            \n            \n              Conclusions:\n              This study describes the users’ perspective regarding the value of outdoor spaces and the design elements that influence the patient experience.","container-title":"HERD: Health Environments Research &amp; Design Journal","DOI":"10.1177/19375867211045403","ISSN":"1937-5867, 2167-5112","issue":"1","journalAbbreviation":"HERD","language":"en","page":"256-267","source":"DOI.org (Crossref)","title":"Hospital Outdoor Spaces: User Experience and Implications for Design","title-short":"Hospital Outdoor Spaces","volume":"15","author":[{"family":"Tseung","given":"Victrine"},{"family":"Verweel","given":"Lee"},{"family":"Harvey","given":"Martha"},{"family":"Pauley","given":"Tim"},{"family":"Walker","given":"Jan"}],"issued":{"date-parts":[["2022",1]]}}}],"schema":"https://github.com/citation-style-language/schema/raw/master/csl-citation.json"} </w:instrText>
      </w:r>
      <w:r w:rsidR="00F955EC" w:rsidRPr="007F6EF8">
        <w:rPr>
          <w:rFonts w:eastAsiaTheme="minorEastAsia"/>
        </w:rPr>
        <w:fldChar w:fldCharType="separate"/>
      </w:r>
      <w:r w:rsidR="00F955EC" w:rsidRPr="007F6EF8">
        <w:rPr>
          <w:rFonts w:eastAsiaTheme="minorEastAsia"/>
        </w:rPr>
        <w:t>(Tseung et al., 2022)</w:t>
      </w:r>
      <w:r w:rsidR="00F955EC" w:rsidRPr="007F6EF8">
        <w:rPr>
          <w:rFonts w:eastAsiaTheme="minorEastAsia"/>
        </w:rPr>
        <w:fldChar w:fldCharType="end"/>
      </w:r>
      <w:r w:rsidR="00AD44BD" w:rsidRPr="007F6EF8">
        <w:rPr>
          <w:rFonts w:eastAsiaTheme="minorEastAsia"/>
        </w:rPr>
        <w:t xml:space="preserve">. </w:t>
      </w:r>
      <w:r w:rsidR="00742166" w:rsidRPr="007F6EF8">
        <w:rPr>
          <w:rFonts w:eastAsiaTheme="minorEastAsia"/>
        </w:rPr>
        <w:t xml:space="preserve">Possibly </w:t>
      </w:r>
      <w:r w:rsidR="00D64E2B">
        <w:rPr>
          <w:rFonts w:eastAsiaTheme="minorEastAsia"/>
        </w:rPr>
        <w:t>because</w:t>
      </w:r>
      <w:r w:rsidR="00742166" w:rsidRPr="007F6EF8">
        <w:rPr>
          <w:rFonts w:eastAsiaTheme="minorEastAsia"/>
        </w:rPr>
        <w:t xml:space="preserve"> the outdoor space </w:t>
      </w:r>
      <w:r w:rsidR="00D64E2B">
        <w:rPr>
          <w:rFonts w:eastAsiaTheme="minorEastAsia"/>
        </w:rPr>
        <w:t>is</w:t>
      </w:r>
      <w:r w:rsidR="00D64E2B" w:rsidRPr="007F6EF8">
        <w:rPr>
          <w:rFonts w:eastAsiaTheme="minorEastAsia"/>
        </w:rPr>
        <w:t xml:space="preserve"> </w:t>
      </w:r>
      <w:r w:rsidR="007D7098" w:rsidRPr="007F6EF8">
        <w:rPr>
          <w:rFonts w:eastAsiaTheme="minorEastAsia"/>
        </w:rPr>
        <w:t xml:space="preserve">considered only a surplus </w:t>
      </w:r>
      <w:r w:rsidR="00742166" w:rsidRPr="007F6EF8">
        <w:rPr>
          <w:rFonts w:eastAsiaTheme="minorEastAsia"/>
        </w:rPr>
        <w:fldChar w:fldCharType="begin"/>
      </w:r>
      <w:r w:rsidR="00742166" w:rsidRPr="007F6EF8">
        <w:rPr>
          <w:rFonts w:eastAsiaTheme="minorEastAsia"/>
        </w:rPr>
        <w:instrText xml:space="preserve"> ADDIN ZOTERO_ITEM CSL_CITATION {"citationID":"PTPyUozh","properties":{"formattedCitation":"(Djukanovic et al., 2017)","plainCitation":"(Djukanovic et al., 2017)","noteIndex":0},"citationItems":[{"id":1319,"uris":["http://zotero.org/users/377977/items/XXM6KSQM"],"uri":["http://zotero.org/users/377977/items/XXM6KSQM"],"itemData":{"id":1319,"type":"article-journal","abstract":"Hospital outdoor spaces (HOS) play an important part of the Healthcare\n   facilities, with a particular impact on the healing process, which is\n   possible to evaluate by their cultural, social, ecological and economic\n   characteristics and values (Ulrich 1984, 2001, Burnett, 1997; Marcus and\n   Barnes, 1999). However, this paper argues that research studies refer to HOS\n   only as residual spaces to support medical activities. Urban theory, policy\n   and scientific research is focusing on the issue of the hospital evaluation,\n   but mainly on interior and spatial characteristics, rather than a hospital\n   outdoor environment. No more than 1000 papers have been published on this\n   topic. This paper discusses quality and significance of HOS in Belgrade,\n   while identifying the problems and potentials of HOS, from the user\n   perspective. The presented paper is established as the part of the larger\n   research done in collaboration of the Faculty of Architecture in Belgrade and\n   Sapienza University of Rome, Faculty of Architecture, which will be presented\n   in a series of four books. The first book (Health Spaces: Hospital outdoor\n   environment) is already published and it offers a general ?top-down?\n   interdisciplinary overview of the topic of HOS, given by experts -\n   architects, urban planners and designers. Particularly, this paper is\n   prepared as a foundation for the second book, with the aim to offer a\n   ?bottom-up? overview on the topic of HOS given by hospital ?community?\n   (doctors, patients, staff, visitors, etc.). Furthermore, this research was\n   also conducted as a part of an academic course: ?Participative Urban Design?,\n   with the students at the master level of studies. The methodological\n   framework used in this paper consists of extensive and fundamental literature\n   review. In the frame of participative and collaborative approach, all\n   analyses were conducted in the form of quality assessment, from the\n   perspective of stakeholders, aforementioned as a hospital community. The\n   survey was conducted using specific two-part questionnaire, carefully\n   established within the academic course, as a main tool for reaching the\n   database. Focusing on the case of Belgrade, four major hospitals were chosen\n   as case studies: Clinical center of Serbia, Military Medical Academy, and\n   both Clinical Hospital Centers: ?Bezanijska kosa? and ?Zvezdara?. The group\n   of 12 students conducted the survey over a period of four weeks, with more\n   than 120 participants from each hospital, gathering both specific and general\n   results. Overall, this paper presents the first assessment of HOS of this\n   kind ever done in Serbia. The results of the research will contribute to\n   improving hospital environment and could present the first step on the path\n   to integrate outdoor spaces into hospital life.\n          , \n            nema","container-title":"Facta universitatis - series: Architecture and Civil Engineering","DOI":"10.2298/FUACE161121005D","ISSN":"0354-4605, 2406-0860","issue":"1","journalAbbreviation":"Facta Univ Arch Civ Enge","language":"en","page":"73-84","source":"DOI.org (Crossref)","title":"Evaluation of hospital outdoor spaces through users’ participation analysis","volume":"15","author":[{"family":"Djukanovic","given":"Zoran"},{"family":"Maric","given":"Jelena"},{"family":"Giofrè","given":"Francesca"}],"issued":{"date-parts":[["2017"]]}}}],"schema":"https://github.com/citation-style-language/schema/raw/master/csl-citation.json"} </w:instrText>
      </w:r>
      <w:r w:rsidR="00742166" w:rsidRPr="007F6EF8">
        <w:rPr>
          <w:rFonts w:eastAsiaTheme="minorEastAsia"/>
        </w:rPr>
        <w:fldChar w:fldCharType="separate"/>
      </w:r>
      <w:r w:rsidR="00742166" w:rsidRPr="007F6EF8">
        <w:rPr>
          <w:rFonts w:eastAsiaTheme="minorEastAsia"/>
        </w:rPr>
        <w:t>(Djukanovic et al., 2017)</w:t>
      </w:r>
      <w:r w:rsidR="00742166" w:rsidRPr="007F6EF8">
        <w:rPr>
          <w:rFonts w:eastAsiaTheme="minorEastAsia"/>
        </w:rPr>
        <w:fldChar w:fldCharType="end"/>
      </w:r>
      <w:r w:rsidR="00742166" w:rsidRPr="007F6EF8">
        <w:rPr>
          <w:rFonts w:eastAsiaTheme="minorEastAsia"/>
        </w:rPr>
        <w:t xml:space="preserve">, its </w:t>
      </w:r>
      <w:r w:rsidR="00F955EC" w:rsidRPr="007F6EF8">
        <w:rPr>
          <w:rFonts w:eastAsiaTheme="minorEastAsia"/>
        </w:rPr>
        <w:t xml:space="preserve"> spatial program is not</w:t>
      </w:r>
      <w:r w:rsidR="00E30127" w:rsidRPr="007F6EF8">
        <w:rPr>
          <w:rFonts w:eastAsiaTheme="minorEastAsia"/>
        </w:rPr>
        <w:t xml:space="preserve"> </w:t>
      </w:r>
      <w:r w:rsidR="00F955EC" w:rsidRPr="007F6EF8">
        <w:rPr>
          <w:rFonts w:eastAsiaTheme="minorEastAsia"/>
        </w:rPr>
        <w:t xml:space="preserve">as dense as </w:t>
      </w:r>
      <w:r w:rsidR="00742166" w:rsidRPr="007F6EF8">
        <w:rPr>
          <w:rFonts w:eastAsiaTheme="minorEastAsia"/>
        </w:rPr>
        <w:t xml:space="preserve">the program </w:t>
      </w:r>
      <w:r w:rsidR="00F955EC" w:rsidRPr="007F6EF8">
        <w:rPr>
          <w:rFonts w:eastAsiaTheme="minorEastAsia"/>
        </w:rPr>
        <w:t xml:space="preserve">inside a healthcare building, </w:t>
      </w:r>
      <w:r w:rsidR="00E30127" w:rsidRPr="007F6EF8">
        <w:rPr>
          <w:rFonts w:eastAsiaTheme="minorEastAsia"/>
        </w:rPr>
        <w:t xml:space="preserve">it </w:t>
      </w:r>
      <w:r w:rsidR="00653A7D" w:rsidRPr="007F6EF8">
        <w:rPr>
          <w:rFonts w:eastAsiaTheme="minorEastAsia"/>
        </w:rPr>
        <w:t xml:space="preserve">contains </w:t>
      </w:r>
      <w:r w:rsidR="00E30127" w:rsidRPr="007F6EF8">
        <w:rPr>
          <w:rFonts w:eastAsiaTheme="minorEastAsia"/>
        </w:rPr>
        <w:t>more undefined places</w:t>
      </w:r>
      <w:r w:rsidR="00F955EC" w:rsidRPr="007F6EF8">
        <w:rPr>
          <w:rFonts w:eastAsiaTheme="minorEastAsia"/>
        </w:rPr>
        <w:t xml:space="preserve">. </w:t>
      </w:r>
      <w:r w:rsidR="00742166" w:rsidRPr="007F6EF8">
        <w:rPr>
          <w:rFonts w:eastAsiaTheme="minorEastAsia"/>
        </w:rPr>
        <w:t>Analyzing</w:t>
      </w:r>
      <w:r w:rsidR="00F955EC" w:rsidRPr="007F6EF8">
        <w:rPr>
          <w:rFonts w:eastAsiaTheme="minorEastAsia"/>
        </w:rPr>
        <w:t xml:space="preserve"> these places brings forward </w:t>
      </w:r>
      <w:r w:rsidR="00E705D8" w:rsidRPr="007F6EF8">
        <w:rPr>
          <w:rFonts w:eastAsiaTheme="minorEastAsia"/>
        </w:rPr>
        <w:t>spatial</w:t>
      </w:r>
      <w:r w:rsidR="00F955EC" w:rsidRPr="007F6EF8">
        <w:rPr>
          <w:rFonts w:eastAsiaTheme="minorEastAsia"/>
        </w:rPr>
        <w:t xml:space="preserve"> qualities </w:t>
      </w:r>
      <w:r w:rsidR="00E705D8" w:rsidRPr="007F6EF8">
        <w:rPr>
          <w:rFonts w:eastAsiaTheme="minorEastAsia"/>
        </w:rPr>
        <w:t>that contribute to spaces being</w:t>
      </w:r>
      <w:r w:rsidR="00F955EC" w:rsidRPr="007F6EF8">
        <w:rPr>
          <w:rFonts w:eastAsiaTheme="minorEastAsia"/>
        </w:rPr>
        <w:t xml:space="preserve"> considered meaningful destinations</w:t>
      </w:r>
      <w:r w:rsidR="00C5411C" w:rsidRPr="007F6EF8">
        <w:rPr>
          <w:rFonts w:eastAsiaTheme="minorEastAsia"/>
        </w:rPr>
        <w:t>,</w:t>
      </w:r>
      <w:r w:rsidR="00F955EC" w:rsidRPr="007F6EF8">
        <w:rPr>
          <w:rFonts w:eastAsiaTheme="minorEastAsia"/>
        </w:rPr>
        <w:t xml:space="preserve"> e.g. presence of animal life or </w:t>
      </w:r>
      <w:r w:rsidR="00E705D8" w:rsidRPr="007F6EF8">
        <w:rPr>
          <w:rFonts w:eastAsiaTheme="minorEastAsia"/>
        </w:rPr>
        <w:t xml:space="preserve">play equipment </w:t>
      </w:r>
      <w:r w:rsidR="00E705D8" w:rsidRPr="007F6EF8">
        <w:rPr>
          <w:rFonts w:eastAsiaTheme="minorEastAsia"/>
        </w:rPr>
        <w:fldChar w:fldCharType="begin"/>
      </w:r>
      <w:r w:rsidR="00E705D8" w:rsidRPr="007F6EF8">
        <w:rPr>
          <w:rFonts w:eastAsiaTheme="minorEastAsia"/>
        </w:rPr>
        <w:instrText xml:space="preserve"> ADDIN ZOTERO_ITEM CSL_CITATION {"citationID":"mrcb74yk","properties":{"formattedCitation":"(Weerasuriya et al., 2019)","plainCitation":"(Weerasuriya et al., 2019)","noteIndex":0},"citationItems":[{"id":1321,"uris":["http://zotero.org/users/377977/items/NBGJR5DE"],"uri":["http://zotero.org/users/377977/items/NBGJR5DE"],"itemData":{"id":1321,"type":"article-journal","abstract":"This review describes the facilitators and barriers impacting on passive access to green spaces within healthcare settings. A systematic mixed-studies review was undertaken to review the quantitative and qualitative evidence on access to green spaces within healthcare settings, as well as to review the methodological quality of the studies eligible for inclusion. A total of 24 articles met the inclusion criteria and were included in the review. The barriers to access were grouped into three themes: “awareness,” “accessibility,” and “comfort.” The facilitators were grouped into 13 themes: “flora and foliage,” “views,” “water features,” “sun, rain, fresh air, wind,” “animal life,” “diverse textures, heights, shapes,” “lawn,” “natural versus artificial material,” “rest areas,” “shade,” “private areas,” “play equipment,” and “safety.” These findings can be explained through multiple lenses, using existing theories on contact with nature and supportive garden design. In an era of elevated stress, patient admissions, and staff turnover in hospitals, and rising costs of providing healthcare services, the creation of settings conducive to health promotion, stress reduction, and faster recovery is relevant and timely. This article, which has collated over three decades of research evidence, is invaluable in addressing this issue.","container-title":"HERD: Health Environments Research &amp; Design Journal","DOI":"10.1177/1937586718810859","ISSN":"1937-5867, 2167-5112","issue":"3","journalAbbreviation":"HERD","language":"en","page":"119-140","source":"DOI.org (Crossref)","title":"Accessing Green Spaces Within a Healthcare Setting: A Mixed Studies Review of Barriers and Facilitators","title-short":"Accessing Green Spaces Within a Healthcare Setting","volume":"12","author":[{"family":"Weerasuriya","given":"Rona"},{"family":"Henderson-Wilson","given":"Claire"},{"family":"Townsend","given":"Mardie"}],"issued":{"date-parts":[["2019",7]]}}}],"schema":"https://github.com/citation-style-language/schema/raw/master/csl-citation.json"} </w:instrText>
      </w:r>
      <w:r w:rsidR="00E705D8" w:rsidRPr="007F6EF8">
        <w:rPr>
          <w:rFonts w:eastAsiaTheme="minorEastAsia"/>
        </w:rPr>
        <w:fldChar w:fldCharType="separate"/>
      </w:r>
      <w:r w:rsidR="00E705D8" w:rsidRPr="007F6EF8">
        <w:rPr>
          <w:rFonts w:eastAsiaTheme="minorEastAsia"/>
        </w:rPr>
        <w:t>(Weerasuriya et al., 2019)</w:t>
      </w:r>
      <w:r w:rsidR="00E705D8" w:rsidRPr="007F6EF8">
        <w:rPr>
          <w:rFonts w:eastAsiaTheme="minorEastAsia"/>
        </w:rPr>
        <w:fldChar w:fldCharType="end"/>
      </w:r>
      <w:r w:rsidR="00E705D8" w:rsidRPr="007F6EF8">
        <w:rPr>
          <w:rFonts w:eastAsiaTheme="minorEastAsia"/>
        </w:rPr>
        <w:t xml:space="preserve">. Additionally, it reveals how patients appreciate places that allow them to </w:t>
      </w:r>
      <w:r w:rsidR="00801A69" w:rsidRPr="007F6EF8">
        <w:rPr>
          <w:rFonts w:eastAsiaTheme="minorEastAsia"/>
        </w:rPr>
        <w:t>contribute</w:t>
      </w:r>
      <w:r w:rsidR="00E705D8" w:rsidRPr="007F6EF8">
        <w:rPr>
          <w:rFonts w:eastAsiaTheme="minorEastAsia"/>
        </w:rPr>
        <w:t xml:space="preserve"> to e.g. creating a cat feeding spot.</w:t>
      </w:r>
    </w:p>
    <w:p w14:paraId="261C3779" w14:textId="69A3949C" w:rsidR="00EF74D3" w:rsidRPr="007F6EF8" w:rsidRDefault="00EF74D3" w:rsidP="003A4E19">
      <w:pPr>
        <w:pStyle w:val="MDPI31text"/>
        <w:rPr>
          <w:rFonts w:eastAsiaTheme="minorEastAsia"/>
        </w:rPr>
      </w:pPr>
      <w:r w:rsidRPr="007F6EF8">
        <w:rPr>
          <w:rFonts w:eastAsiaTheme="minorEastAsia"/>
        </w:rPr>
        <w:t xml:space="preserve">Apart from these insight into spatial qualities of in- and outdoor environments that are mostly relevant for architects and designers, our study points at care professionals’ </w:t>
      </w:r>
      <w:r w:rsidRPr="007F6EF8">
        <w:rPr>
          <w:rFonts w:eastAsiaTheme="minorEastAsia"/>
        </w:rPr>
        <w:lastRenderedPageBreak/>
        <w:t xml:space="preserve">role in </w:t>
      </w:r>
      <w:r w:rsidR="00653A7D" w:rsidRPr="007F6EF8">
        <w:rPr>
          <w:rFonts w:eastAsiaTheme="minorEastAsia"/>
        </w:rPr>
        <w:t>how t</w:t>
      </w:r>
      <w:r w:rsidRPr="007F6EF8">
        <w:rPr>
          <w:rFonts w:eastAsiaTheme="minorEastAsia"/>
        </w:rPr>
        <w:t>he outdoor environment</w:t>
      </w:r>
      <w:r w:rsidR="00653A7D" w:rsidRPr="007F6EF8">
        <w:rPr>
          <w:rFonts w:eastAsiaTheme="minorEastAsia"/>
        </w:rPr>
        <w:t xml:space="preserve"> is used</w:t>
      </w:r>
      <w:r w:rsidRPr="007F6EF8">
        <w:rPr>
          <w:rFonts w:eastAsiaTheme="minorEastAsia"/>
        </w:rPr>
        <w:t xml:space="preserve">. When </w:t>
      </w:r>
      <w:r w:rsidR="00D03483">
        <w:rPr>
          <w:rFonts w:eastAsiaTheme="minorEastAsia"/>
        </w:rPr>
        <w:t>care professionals</w:t>
      </w:r>
      <w:r w:rsidR="00D03483" w:rsidRPr="007F6EF8">
        <w:rPr>
          <w:rFonts w:eastAsiaTheme="minorEastAsia"/>
        </w:rPr>
        <w:t xml:space="preserve"> </w:t>
      </w:r>
      <w:r w:rsidRPr="007F6EF8">
        <w:rPr>
          <w:rFonts w:eastAsiaTheme="minorEastAsia"/>
        </w:rPr>
        <w:t>organize activities outside</w:t>
      </w:r>
      <w:r w:rsidR="00252340" w:rsidRPr="007F6EF8">
        <w:rPr>
          <w:rFonts w:eastAsiaTheme="minorEastAsia"/>
        </w:rPr>
        <w:t>,</w:t>
      </w:r>
      <w:r w:rsidRPr="007F6EF8">
        <w:rPr>
          <w:rFonts w:eastAsiaTheme="minorEastAsia"/>
        </w:rPr>
        <w:t xml:space="preserve"> this </w:t>
      </w:r>
      <w:r w:rsidR="00742166" w:rsidRPr="007F6EF8">
        <w:rPr>
          <w:rFonts w:eastAsiaTheme="minorEastAsia"/>
        </w:rPr>
        <w:t xml:space="preserve">benefits healing and recovery </w:t>
      </w:r>
      <w:r w:rsidR="00742166" w:rsidRPr="007F6EF8">
        <w:rPr>
          <w:rFonts w:eastAsiaTheme="minorEastAsia"/>
        </w:rPr>
        <w:fldChar w:fldCharType="begin"/>
      </w:r>
      <w:r w:rsidR="00742166" w:rsidRPr="007F6EF8">
        <w:rPr>
          <w:rFonts w:eastAsiaTheme="minorEastAsia"/>
        </w:rPr>
        <w:instrText xml:space="preserve"> ADDIN ZOTERO_ITEM CSL_CITATION {"citationID":"idydTc83","properties":{"formattedCitation":"(Tseung et al., 2022)","plainCitation":"(Tseung et al., 2022)","noteIndex":0},"citationItems":[{"id":1315,"uris":["http://zotero.org/users/377977/items/Q2FXZV87"],"uri":["http://zotero.org/users/377977/items/Q2FXZV87"],"itemData":{"id":1315,"type":"article-journal","abstract":"Objectives:\n              This article aims to describe users’ perspectives about the impact of hospital outdoor spaces on the patient experience in a postacute setting.\n            \n            \n              Background:\n              Hospital outdoor space is an important element in healthcare facility design. There is growing evidence that access to green space within hospital outdoor spaces facilitates healing. However, limited studies have explored the users’ perspective regarding how hospital outdoor spaces impact the patient experience.\n            \n            \n              Methods:\n              As part of a hospital preoccupancy evaluation, users (patients, family, and staff) were invited to participate in a semi-structured interview to describe their experiences in the hospital’s outdoor spaces. Data were analyzed using inductive thematic analysis.\n            \n            \n              Results:\n              Seventy-four individuals participated in this study: 24 inpatients, 15 outpatients, 11 family, 23 staff, and one volunteer. Three themes were identified: (1) outdoor space benefits healing by helping patients focus on life beyond their illness, (2) design of healthcare spaces facilitates patients’ access to outdoor space to benefit healing, and (3) programming in the outdoor space promotes healing and recovery.\n            \n            \n              Conclusions:\n              This study describes the users’ perspective regarding the value of outdoor spaces and the design elements that influence the patient experience.","container-title":"HERD: Health Environments Research &amp; Design Journal","DOI":"10.1177/19375867211045403","ISSN":"1937-5867, 2167-5112","issue":"1","journalAbbreviation":"HERD","language":"en","page":"256-267","source":"DOI.org (Crossref)","title":"Hospital Outdoor Spaces: User Experience and Implications for Design","title-short":"Hospital Outdoor Spaces","volume":"15","author":[{"family":"Tseung","given":"Victrine"},{"family":"Verweel","given":"Lee"},{"family":"Harvey","given":"Martha"},{"family":"Pauley","given":"Tim"},{"family":"Walker","given":"Jan"}],"issued":{"date-parts":[["2022",1]]}}}],"schema":"https://github.com/citation-style-language/schema/raw/master/csl-citation.json"} </w:instrText>
      </w:r>
      <w:r w:rsidR="00742166" w:rsidRPr="007F6EF8">
        <w:rPr>
          <w:rFonts w:eastAsiaTheme="minorEastAsia"/>
        </w:rPr>
        <w:fldChar w:fldCharType="separate"/>
      </w:r>
      <w:r w:rsidR="00742166" w:rsidRPr="007F6EF8">
        <w:rPr>
          <w:rFonts w:eastAsiaTheme="minorEastAsia"/>
        </w:rPr>
        <w:t>(Tseung et al., 2022)</w:t>
      </w:r>
      <w:r w:rsidR="00742166" w:rsidRPr="007F6EF8">
        <w:rPr>
          <w:rFonts w:eastAsiaTheme="minorEastAsia"/>
        </w:rPr>
        <w:fldChar w:fldCharType="end"/>
      </w:r>
      <w:r w:rsidR="00742166" w:rsidRPr="007F6EF8">
        <w:rPr>
          <w:rFonts w:eastAsiaTheme="minorEastAsia"/>
        </w:rPr>
        <w:t xml:space="preserve"> and </w:t>
      </w:r>
      <w:r w:rsidR="00252340" w:rsidRPr="007F6EF8">
        <w:rPr>
          <w:rFonts w:eastAsiaTheme="minorEastAsia"/>
        </w:rPr>
        <w:t>familiarizes patients with the outdoor environment, showing them the (absence of) barriers and how to overcome them when necessary. If such outside therapy moments are not feasible, staff can provide information about destinations and routes outside</w:t>
      </w:r>
      <w:r w:rsidR="00C5411C" w:rsidRPr="007F6EF8">
        <w:rPr>
          <w:rFonts w:eastAsiaTheme="minorEastAsia"/>
        </w:rPr>
        <w:t>, like they inform patients on what can be found where inside the building and how to reach a destination</w:t>
      </w:r>
      <w:r w:rsidR="00252340" w:rsidRPr="007F6EF8">
        <w:rPr>
          <w:rFonts w:eastAsiaTheme="minorEastAsia"/>
        </w:rPr>
        <w:t xml:space="preserve">. </w:t>
      </w:r>
      <w:r w:rsidR="00497D42" w:rsidRPr="007F6EF8">
        <w:rPr>
          <w:rFonts w:eastAsiaTheme="minorEastAsia"/>
        </w:rPr>
        <w:t>Besides informing patients, such an approach would remove doubt about going outside being allowed or not.</w:t>
      </w:r>
    </w:p>
    <w:p w14:paraId="755DEC64" w14:textId="7B9F0601" w:rsidR="00497D42" w:rsidRDefault="006570AC" w:rsidP="001B5231">
      <w:pPr>
        <w:pStyle w:val="MDPI31text"/>
        <w:rPr>
          <w:rFonts w:ascii="Georgia" w:eastAsiaTheme="minorEastAsia" w:hAnsi="Georgia" w:cs="Arial"/>
        </w:rPr>
      </w:pPr>
      <w:r w:rsidRPr="007F6EF8">
        <w:rPr>
          <w:rFonts w:eastAsiaTheme="minorEastAsia"/>
        </w:rPr>
        <w:t>Finally</w:t>
      </w:r>
      <w:r w:rsidR="00497D42" w:rsidRPr="007F6EF8">
        <w:rPr>
          <w:rFonts w:eastAsiaTheme="minorEastAsia"/>
        </w:rPr>
        <w:t>,</w:t>
      </w:r>
      <w:r w:rsidRPr="007F6EF8">
        <w:rPr>
          <w:rFonts w:eastAsiaTheme="minorEastAsia"/>
        </w:rPr>
        <w:t xml:space="preserve"> we identify</w:t>
      </w:r>
      <w:r w:rsidR="00744942" w:rsidRPr="007F6EF8">
        <w:rPr>
          <w:rFonts w:eastAsiaTheme="minorEastAsia"/>
        </w:rPr>
        <w:t xml:space="preserve"> </w:t>
      </w:r>
      <w:r w:rsidRPr="007F6EF8">
        <w:rPr>
          <w:rFonts w:eastAsiaTheme="minorEastAsia"/>
        </w:rPr>
        <w:t>some</w:t>
      </w:r>
      <w:r w:rsidR="00744942" w:rsidRPr="007F6EF8">
        <w:rPr>
          <w:rFonts w:eastAsiaTheme="minorEastAsia"/>
        </w:rPr>
        <w:t xml:space="preserve"> limitations</w:t>
      </w:r>
      <w:r w:rsidRPr="007F6EF8">
        <w:rPr>
          <w:rFonts w:eastAsiaTheme="minorEastAsia"/>
        </w:rPr>
        <w:t xml:space="preserve"> </w:t>
      </w:r>
      <w:r w:rsidR="00EE0883" w:rsidRPr="007F6EF8">
        <w:rPr>
          <w:rFonts w:eastAsiaTheme="minorEastAsia"/>
        </w:rPr>
        <w:t xml:space="preserve">and opportunities </w:t>
      </w:r>
      <w:r w:rsidRPr="007F6EF8">
        <w:rPr>
          <w:rFonts w:eastAsiaTheme="minorEastAsia"/>
        </w:rPr>
        <w:t>of our study</w:t>
      </w:r>
      <w:r w:rsidR="00744942" w:rsidRPr="007F6EF8">
        <w:rPr>
          <w:rFonts w:eastAsiaTheme="minorEastAsia"/>
        </w:rPr>
        <w:t>. We studied only a</w:t>
      </w:r>
      <w:r w:rsidR="00A12D4A" w:rsidRPr="007F6EF8">
        <w:rPr>
          <w:rFonts w:eastAsiaTheme="minorEastAsia"/>
        </w:rPr>
        <w:t xml:space="preserve"> single </w:t>
      </w:r>
      <w:r w:rsidR="00653A7D" w:rsidRPr="007F6EF8">
        <w:rPr>
          <w:rFonts w:eastAsiaTheme="minorEastAsia"/>
        </w:rPr>
        <w:t xml:space="preserve">rehabilitation center </w:t>
      </w:r>
      <w:r w:rsidR="00744942" w:rsidRPr="007F6EF8">
        <w:rPr>
          <w:rFonts w:eastAsiaTheme="minorEastAsia"/>
        </w:rPr>
        <w:t xml:space="preserve">during </w:t>
      </w:r>
      <w:r w:rsidR="00A12D4A" w:rsidRPr="007F6EF8">
        <w:rPr>
          <w:rFonts w:eastAsiaTheme="minorEastAsia"/>
        </w:rPr>
        <w:t>winter</w:t>
      </w:r>
      <w:r w:rsidR="00744942" w:rsidRPr="007F6EF8">
        <w:rPr>
          <w:rFonts w:eastAsiaTheme="minorEastAsia"/>
        </w:rPr>
        <w:t>. Expanding the study to others (spatial) settings and over time would allow gain</w:t>
      </w:r>
      <w:r w:rsidR="00C5411C" w:rsidRPr="007F6EF8">
        <w:rPr>
          <w:rFonts w:eastAsiaTheme="minorEastAsia"/>
        </w:rPr>
        <w:t>ing</w:t>
      </w:r>
      <w:r w:rsidR="00744942" w:rsidRPr="007F6EF8">
        <w:rPr>
          <w:rFonts w:eastAsiaTheme="minorEastAsia"/>
        </w:rPr>
        <w:t xml:space="preserve"> more nuanced </w:t>
      </w:r>
      <w:r w:rsidR="00653A7D" w:rsidRPr="007F6EF8">
        <w:rPr>
          <w:rFonts w:eastAsiaTheme="minorEastAsia"/>
        </w:rPr>
        <w:t>insights.</w:t>
      </w:r>
      <w:r w:rsidR="00744942" w:rsidRPr="007F6EF8">
        <w:rPr>
          <w:rFonts w:eastAsiaTheme="minorEastAsia"/>
        </w:rPr>
        <w:t xml:space="preserve"> Including family members would allow broaden</w:t>
      </w:r>
      <w:r w:rsidR="00C5411C" w:rsidRPr="007F6EF8">
        <w:rPr>
          <w:rFonts w:eastAsiaTheme="minorEastAsia"/>
        </w:rPr>
        <w:t>ing</w:t>
      </w:r>
      <w:r w:rsidR="00744942" w:rsidRPr="007F6EF8">
        <w:rPr>
          <w:rFonts w:eastAsiaTheme="minorEastAsia"/>
        </w:rPr>
        <w:t xml:space="preserve"> the</w:t>
      </w:r>
      <w:r w:rsidR="00653A7D" w:rsidRPr="007F6EF8">
        <w:rPr>
          <w:rFonts w:eastAsiaTheme="minorEastAsia"/>
        </w:rPr>
        <w:t>se</w:t>
      </w:r>
      <w:r w:rsidR="00744942" w:rsidRPr="007F6EF8">
        <w:rPr>
          <w:rFonts w:eastAsiaTheme="minorEastAsia"/>
        </w:rPr>
        <w:t xml:space="preserve"> insights especially regarding the affordances of the outdoor environment as social support impacts on </w:t>
      </w:r>
      <w:r w:rsidR="00E03625" w:rsidRPr="007F6EF8">
        <w:rPr>
          <w:rFonts w:eastAsiaTheme="minorEastAsia"/>
        </w:rPr>
        <w:t>how feasible physical activity is</w:t>
      </w:r>
      <w:r w:rsidR="00744942" w:rsidRPr="007F6EF8">
        <w:rPr>
          <w:rFonts w:eastAsiaTheme="minorEastAsia"/>
        </w:rPr>
        <w:t>.</w:t>
      </w:r>
      <w:r w:rsidR="00EE0883" w:rsidRPr="007F6EF8">
        <w:rPr>
          <w:rFonts w:eastAsiaTheme="minorEastAsia"/>
        </w:rPr>
        <w:t xml:space="preserve"> </w:t>
      </w:r>
      <w:r w:rsidR="00C52C31">
        <w:rPr>
          <w:rFonts w:eastAsiaTheme="minorEastAsia"/>
        </w:rPr>
        <w:t>Our research shows</w:t>
      </w:r>
      <w:r w:rsidR="00D64E2B">
        <w:rPr>
          <w:rFonts w:eastAsiaTheme="minorEastAsia"/>
        </w:rPr>
        <w:t xml:space="preserve"> </w:t>
      </w:r>
      <w:r w:rsidR="00F955EC" w:rsidRPr="007F6EF8">
        <w:rPr>
          <w:rFonts w:eastAsiaTheme="minorEastAsia"/>
        </w:rPr>
        <w:t>that the</w:t>
      </w:r>
      <w:r w:rsidR="00497D42" w:rsidRPr="007F6EF8">
        <w:rPr>
          <w:rFonts w:eastAsiaTheme="minorEastAsia"/>
        </w:rPr>
        <w:t xml:space="preserve"> in- and outside environment of a rehabilitation </w:t>
      </w:r>
      <w:r w:rsidR="00742166" w:rsidRPr="007F6EF8">
        <w:rPr>
          <w:rFonts w:eastAsiaTheme="minorEastAsia"/>
        </w:rPr>
        <w:t>center</w:t>
      </w:r>
      <w:r w:rsidR="00497D42" w:rsidRPr="007F6EF8">
        <w:rPr>
          <w:rFonts w:eastAsiaTheme="minorEastAsia"/>
        </w:rPr>
        <w:t xml:space="preserve"> can strengthen each other in supporting patients’ physical activity</w:t>
      </w:r>
      <w:r w:rsidR="00C52C31">
        <w:rPr>
          <w:rFonts w:eastAsiaTheme="minorEastAsia"/>
        </w:rPr>
        <w:t>.</w:t>
      </w:r>
      <w:r w:rsidR="00EE0883" w:rsidRPr="007F6EF8">
        <w:rPr>
          <w:rFonts w:eastAsiaTheme="minorEastAsia"/>
        </w:rPr>
        <w:t xml:space="preserve"> </w:t>
      </w:r>
      <w:r w:rsidR="00C52C31">
        <w:rPr>
          <w:rFonts w:eastAsiaTheme="minorEastAsia"/>
        </w:rPr>
        <w:t>T</w:t>
      </w:r>
      <w:r w:rsidR="00EE0883" w:rsidRPr="007F6EF8">
        <w:rPr>
          <w:rFonts w:eastAsiaTheme="minorEastAsia"/>
        </w:rPr>
        <w:t xml:space="preserve">his connection could be further explored by </w:t>
      </w:r>
      <w:r w:rsidR="00237803" w:rsidRPr="007F6EF8">
        <w:rPr>
          <w:rFonts w:eastAsiaTheme="minorEastAsia"/>
        </w:rPr>
        <w:t>extending the scope of the study to</w:t>
      </w:r>
      <w:r w:rsidR="00EE0883" w:rsidRPr="007F6EF8">
        <w:rPr>
          <w:rFonts w:eastAsiaTheme="minorEastAsia"/>
        </w:rPr>
        <w:t xml:space="preserve"> the urban s</w:t>
      </w:r>
      <w:r w:rsidR="00237803" w:rsidRPr="007F6EF8">
        <w:rPr>
          <w:rFonts w:eastAsiaTheme="minorEastAsia"/>
        </w:rPr>
        <w:t>cale.</w:t>
      </w:r>
    </w:p>
    <w:p w14:paraId="0F84DB18" w14:textId="30FC3E52" w:rsidR="00A86E9F" w:rsidRDefault="00A86E9F" w:rsidP="00A70B08">
      <w:pPr>
        <w:pStyle w:val="MDPI21heading1"/>
        <w:rPr>
          <w:rFonts w:ascii="Georgia" w:eastAsiaTheme="minorEastAsia" w:hAnsi="Georgia" w:cs="Arial"/>
        </w:rPr>
      </w:pPr>
      <w:r w:rsidRPr="004F2BEA">
        <w:rPr>
          <w:rFonts w:ascii="Georgia" w:eastAsiaTheme="minorEastAsia" w:hAnsi="Georgia" w:cs="Arial"/>
        </w:rPr>
        <w:t>5. Conclusions</w:t>
      </w:r>
    </w:p>
    <w:p w14:paraId="366C917C" w14:textId="7938C606" w:rsidR="00252340" w:rsidRPr="007F6EF8" w:rsidRDefault="00B923BF" w:rsidP="003A4E19">
      <w:pPr>
        <w:pStyle w:val="MDPI31text"/>
        <w:rPr>
          <w:rFonts w:eastAsiaTheme="minorEastAsia"/>
        </w:rPr>
      </w:pPr>
      <w:r w:rsidRPr="007F6EF8">
        <w:rPr>
          <w:rFonts w:eastAsiaTheme="minorEastAsia"/>
        </w:rPr>
        <w:t xml:space="preserve">To allow for the outdoor environment of a rehabilitation </w:t>
      </w:r>
      <w:r w:rsidR="00742166" w:rsidRPr="007F6EF8">
        <w:rPr>
          <w:rFonts w:eastAsiaTheme="minorEastAsia"/>
        </w:rPr>
        <w:t>center</w:t>
      </w:r>
      <w:r w:rsidRPr="007F6EF8">
        <w:rPr>
          <w:rFonts w:eastAsiaTheme="minorEastAsia"/>
        </w:rPr>
        <w:t xml:space="preserve"> to encourage patients being physically active, inside and outside, a </w:t>
      </w:r>
      <w:r w:rsidR="00653A7D" w:rsidRPr="007F6EF8">
        <w:rPr>
          <w:rFonts w:eastAsiaTheme="minorEastAsia"/>
        </w:rPr>
        <w:t xml:space="preserve">visual, </w:t>
      </w:r>
      <w:r w:rsidRPr="007F6EF8">
        <w:rPr>
          <w:rFonts w:eastAsiaTheme="minorEastAsia"/>
        </w:rPr>
        <w:t xml:space="preserve">physical, and </w:t>
      </w:r>
      <w:r w:rsidR="00C53219" w:rsidRPr="007F6EF8">
        <w:rPr>
          <w:rFonts w:eastAsiaTheme="minorEastAsia"/>
        </w:rPr>
        <w:t xml:space="preserve">psychological </w:t>
      </w:r>
      <w:r w:rsidRPr="007F6EF8">
        <w:rPr>
          <w:rFonts w:eastAsiaTheme="minorEastAsia"/>
        </w:rPr>
        <w:t>connection between inside and outside spaces is important</w:t>
      </w:r>
      <w:r w:rsidR="00237803" w:rsidRPr="007F6EF8">
        <w:rPr>
          <w:rFonts w:eastAsiaTheme="minorEastAsia"/>
        </w:rPr>
        <w:t xml:space="preserve">. This can be achieved through spatial and organizational interventions. </w:t>
      </w:r>
      <w:r w:rsidR="00DD4587" w:rsidRPr="007F6EF8">
        <w:rPr>
          <w:rFonts w:eastAsiaTheme="minorEastAsia"/>
        </w:rPr>
        <w:t>T</w:t>
      </w:r>
      <w:r w:rsidR="00252340" w:rsidRPr="007F6EF8">
        <w:rPr>
          <w:rFonts w:eastAsiaTheme="minorEastAsia"/>
        </w:rPr>
        <w:t xml:space="preserve">reating </w:t>
      </w:r>
      <w:r w:rsidR="00237803" w:rsidRPr="007F6EF8">
        <w:rPr>
          <w:rFonts w:eastAsiaTheme="minorEastAsia"/>
        </w:rPr>
        <w:t xml:space="preserve">the </w:t>
      </w:r>
      <w:r w:rsidR="00252340" w:rsidRPr="007F6EF8">
        <w:rPr>
          <w:rFonts w:eastAsiaTheme="minorEastAsia"/>
        </w:rPr>
        <w:t>in</w:t>
      </w:r>
      <w:r w:rsidR="00237803" w:rsidRPr="007F6EF8">
        <w:rPr>
          <w:rFonts w:eastAsiaTheme="minorEastAsia"/>
        </w:rPr>
        <w:t>-</w:t>
      </w:r>
      <w:r w:rsidR="00252340" w:rsidRPr="007F6EF8">
        <w:rPr>
          <w:rFonts w:eastAsiaTheme="minorEastAsia"/>
        </w:rPr>
        <w:t xml:space="preserve"> and out</w:t>
      </w:r>
      <w:r w:rsidR="00237803" w:rsidRPr="007F6EF8">
        <w:rPr>
          <w:rFonts w:eastAsiaTheme="minorEastAsia"/>
        </w:rPr>
        <w:t xml:space="preserve">door environment </w:t>
      </w:r>
      <w:r w:rsidR="00252340" w:rsidRPr="007F6EF8">
        <w:rPr>
          <w:rFonts w:eastAsiaTheme="minorEastAsia"/>
        </w:rPr>
        <w:t xml:space="preserve">as </w:t>
      </w:r>
      <w:r w:rsidR="00237803" w:rsidRPr="007F6EF8">
        <w:rPr>
          <w:rFonts w:eastAsiaTheme="minorEastAsia"/>
        </w:rPr>
        <w:t>one entity</w:t>
      </w:r>
      <w:r w:rsidR="00252340" w:rsidRPr="007F6EF8">
        <w:rPr>
          <w:rFonts w:eastAsiaTheme="minorEastAsia"/>
        </w:rPr>
        <w:t xml:space="preserve"> and communicating about it as such</w:t>
      </w:r>
      <w:r w:rsidR="00DD4587" w:rsidRPr="007F6EF8">
        <w:rPr>
          <w:rFonts w:eastAsiaTheme="minorEastAsia"/>
        </w:rPr>
        <w:t xml:space="preserve">, </w:t>
      </w:r>
      <w:r w:rsidR="00653A7D" w:rsidRPr="007F6EF8">
        <w:rPr>
          <w:rFonts w:eastAsiaTheme="minorEastAsia"/>
        </w:rPr>
        <w:t>may l</w:t>
      </w:r>
      <w:r w:rsidR="00DD4587" w:rsidRPr="007F6EF8">
        <w:rPr>
          <w:rFonts w:eastAsiaTheme="minorEastAsia"/>
        </w:rPr>
        <w:t>ower the threshold for people to use the outdoors while at the same time allow a close, highly accessible connection between the two.</w:t>
      </w:r>
    </w:p>
    <w:p w14:paraId="72A3D3EC" w14:textId="77777777" w:rsidR="00114997" w:rsidRPr="005C6417" w:rsidRDefault="00114997" w:rsidP="0029420B">
      <w:pPr>
        <w:pStyle w:val="MDPI31text"/>
        <w:rPr>
          <w:rFonts w:ascii="Georgia" w:eastAsiaTheme="minorEastAsia" w:hAnsi="Georgia" w:cs="Arial"/>
        </w:rPr>
      </w:pPr>
    </w:p>
    <w:p w14:paraId="00D9853B" w14:textId="2244B140" w:rsidR="004F2BEA" w:rsidRDefault="00583714" w:rsidP="00583714">
      <w:pPr>
        <w:pStyle w:val="MDPI62BackMatter"/>
        <w:rPr>
          <w:rFonts w:ascii="Georgia" w:eastAsiaTheme="minorEastAsia" w:hAnsi="Georgia" w:cs="Arial"/>
        </w:rPr>
      </w:pPr>
      <w:bookmarkStart w:id="0" w:name="_Hlk60054323"/>
      <w:r w:rsidRPr="007F6EF8">
        <w:rPr>
          <w:rFonts w:eastAsiaTheme="minorEastAsia"/>
          <w:b/>
          <w:bCs/>
        </w:rPr>
        <w:t>Data Availability Statement</w:t>
      </w:r>
      <w:r w:rsidRPr="005C6417">
        <w:rPr>
          <w:rFonts w:ascii="Georgia" w:eastAsiaTheme="minorEastAsia" w:hAnsi="Georgia" w:cs="Arial"/>
        </w:rPr>
        <w:t xml:space="preserve"> </w:t>
      </w:r>
    </w:p>
    <w:bookmarkEnd w:id="0"/>
    <w:p w14:paraId="3BFB44E6" w14:textId="5C1C589F" w:rsidR="00583714" w:rsidRPr="007F6EF8" w:rsidRDefault="00444E12" w:rsidP="003A4E19">
      <w:pPr>
        <w:pStyle w:val="MDPI62BackMatter"/>
        <w:rPr>
          <w:rFonts w:eastAsiaTheme="minorEastAsia"/>
        </w:rPr>
      </w:pPr>
      <w:r w:rsidRPr="007F6EF8">
        <w:rPr>
          <w:rFonts w:eastAsiaTheme="minorEastAsia"/>
        </w:rPr>
        <w:t>Not applicable.</w:t>
      </w:r>
    </w:p>
    <w:p w14:paraId="4D50C4E7" w14:textId="77777777" w:rsidR="004F2BEA" w:rsidRPr="007F6EF8" w:rsidRDefault="00583714" w:rsidP="003A4E19">
      <w:pPr>
        <w:pStyle w:val="MDPI62BackMatter"/>
        <w:rPr>
          <w:rFonts w:eastAsiaTheme="minorEastAsia"/>
          <w:b/>
          <w:bCs/>
        </w:rPr>
      </w:pPr>
      <w:r w:rsidRPr="007F6EF8">
        <w:rPr>
          <w:rFonts w:eastAsiaTheme="minorEastAsia"/>
          <w:b/>
          <w:bCs/>
        </w:rPr>
        <w:t>Contributor statement</w:t>
      </w:r>
      <w:r w:rsidR="00A86E9F" w:rsidRPr="007F6EF8">
        <w:rPr>
          <w:rFonts w:eastAsiaTheme="minorEastAsia"/>
          <w:b/>
          <w:bCs/>
        </w:rPr>
        <w:t xml:space="preserve"> </w:t>
      </w:r>
    </w:p>
    <w:p w14:paraId="68130F17" w14:textId="77777777" w:rsidR="00C52C31" w:rsidRPr="000923EC" w:rsidRDefault="00C52C31" w:rsidP="007F6EF8">
      <w:pPr>
        <w:pStyle w:val="MDPI62BackMatter"/>
      </w:pPr>
      <w:r w:rsidRPr="000923EC">
        <w:t xml:space="preserve">Margo </w:t>
      </w:r>
      <w:proofErr w:type="spellStart"/>
      <w:r w:rsidRPr="000923EC">
        <w:t>Annemans</w:t>
      </w:r>
      <w:proofErr w:type="spellEnd"/>
      <w:r w:rsidRPr="000923EC">
        <w:t xml:space="preserve"> planned and conducted the research and took the lead in reporting the work described in the article. Delfien Van Dyck commented on the reporting in the article. Ann </w:t>
      </w:r>
      <w:proofErr w:type="spellStart"/>
      <w:r w:rsidRPr="000923EC">
        <w:t>Heylighen</w:t>
      </w:r>
      <w:proofErr w:type="spellEnd"/>
      <w:r w:rsidRPr="000923EC">
        <w:t xml:space="preserve"> planned the research, commented on the reporting in the article. </w:t>
      </w:r>
    </w:p>
    <w:p w14:paraId="41018529" w14:textId="4B438B33" w:rsidR="004F2BEA" w:rsidRDefault="00A86E9F" w:rsidP="00A86E9F">
      <w:pPr>
        <w:pStyle w:val="MDPI62BackMatter"/>
        <w:rPr>
          <w:rFonts w:ascii="Georgia" w:eastAsiaTheme="minorEastAsia" w:hAnsi="Georgia" w:cs="Arial"/>
        </w:rPr>
      </w:pPr>
      <w:r w:rsidRPr="004F2BEA">
        <w:rPr>
          <w:rFonts w:ascii="Georgia" w:eastAsiaTheme="minorEastAsia" w:hAnsi="Georgia" w:cs="Arial"/>
          <w:b/>
        </w:rPr>
        <w:t>Acknowledgments</w:t>
      </w:r>
      <w:r w:rsidR="005C6417" w:rsidRPr="005C6417">
        <w:rPr>
          <w:rFonts w:ascii="Georgia" w:eastAsiaTheme="minorEastAsia" w:hAnsi="Georgia" w:cs="Arial"/>
        </w:rPr>
        <w:t xml:space="preserve"> </w:t>
      </w:r>
    </w:p>
    <w:p w14:paraId="1B32738F" w14:textId="5C3A2298" w:rsidR="004E51D2" w:rsidRPr="007F6EF8" w:rsidRDefault="004E51D2" w:rsidP="00C52C31">
      <w:pPr>
        <w:pStyle w:val="MDPI62BackMatter"/>
        <w:rPr>
          <w:rFonts w:eastAsiaTheme="minorEastAsia"/>
        </w:rPr>
      </w:pPr>
      <w:r w:rsidRPr="007F6EF8">
        <w:rPr>
          <w:rFonts w:eastAsiaTheme="minorEastAsia"/>
        </w:rPr>
        <w:t xml:space="preserve">The authors thank all participating patients and staff members for sharing their time and insights and the management of the care </w:t>
      </w:r>
      <w:r w:rsidR="007F6EF8" w:rsidRPr="007F6EF8">
        <w:rPr>
          <w:rFonts w:eastAsiaTheme="minorEastAsia"/>
        </w:rPr>
        <w:t>organization</w:t>
      </w:r>
      <w:r w:rsidRPr="007F6EF8">
        <w:rPr>
          <w:rFonts w:eastAsiaTheme="minorEastAsia"/>
        </w:rPr>
        <w:t xml:space="preserve"> for their support.</w:t>
      </w:r>
    </w:p>
    <w:p w14:paraId="25BED339" w14:textId="77777777" w:rsidR="004E51D2" w:rsidRPr="007F6EF8" w:rsidRDefault="004E51D2" w:rsidP="00C52C31">
      <w:pPr>
        <w:pStyle w:val="MDPI62BackMatter"/>
        <w:rPr>
          <w:rFonts w:eastAsiaTheme="minorEastAsia"/>
        </w:rPr>
      </w:pPr>
      <w:r w:rsidRPr="007F6EF8">
        <w:rPr>
          <w:rFonts w:eastAsiaTheme="minorEastAsia"/>
        </w:rPr>
        <w:t>This research received funding through a postdoctoral Fellowship of the Research Foundation–Flanders (FWO).</w:t>
      </w:r>
    </w:p>
    <w:p w14:paraId="071E4E01" w14:textId="77777777" w:rsidR="00A86E9F" w:rsidRPr="007F6EF8" w:rsidRDefault="00A86E9F" w:rsidP="007F6EF8">
      <w:pPr>
        <w:pStyle w:val="MDPI21heading1"/>
        <w:rPr>
          <w:rFonts w:eastAsiaTheme="minorEastAsia"/>
        </w:rPr>
      </w:pPr>
      <w:r w:rsidRPr="007F6EF8">
        <w:rPr>
          <w:rFonts w:eastAsiaTheme="minorEastAsia"/>
        </w:rPr>
        <w:t>References</w:t>
      </w:r>
    </w:p>
    <w:p w14:paraId="2AF67AAC" w14:textId="77777777" w:rsidR="002A6905" w:rsidRPr="003A4E19" w:rsidRDefault="00E72E92" w:rsidP="003A4E19">
      <w:pPr>
        <w:pStyle w:val="MDPI71References"/>
      </w:pPr>
      <w:r w:rsidRPr="003A4E19">
        <w:rPr>
          <w:rFonts w:eastAsiaTheme="minorEastAsia"/>
          <w:highlight w:val="yellow"/>
        </w:rPr>
        <w:fldChar w:fldCharType="begin"/>
      </w:r>
      <w:r w:rsidRPr="00065ECA">
        <w:rPr>
          <w:rFonts w:eastAsiaTheme="minorEastAsia"/>
          <w:highlight w:val="yellow"/>
          <w:lang w:val="nl-BE"/>
        </w:rPr>
        <w:instrText xml:space="preserve"> ADDIN ZOTERO_BIBL {"uncited":[],"omitted":[],"custom":[]} CSL_BIBLIOGRAPHY </w:instrText>
      </w:r>
      <w:r w:rsidRPr="003A4E19">
        <w:rPr>
          <w:rFonts w:eastAsiaTheme="minorEastAsia"/>
          <w:highlight w:val="yellow"/>
        </w:rPr>
        <w:fldChar w:fldCharType="separate"/>
      </w:r>
      <w:r w:rsidR="002A6905" w:rsidRPr="00065ECA">
        <w:rPr>
          <w:lang w:val="nl-BE"/>
        </w:rPr>
        <w:t xml:space="preserve">Annemans, M., Van Dijck, D., &amp; Heylighen, A. (2020). </w:t>
      </w:r>
      <w:r w:rsidR="002A6905" w:rsidRPr="003A4E19">
        <w:t>Introducing activity tracking in healthcare settings: The merit of self-reflection. In P. Langdon, J. Lazar, A. Heylighen, &amp; H. Dong (Eds.), D</w:t>
      </w:r>
      <w:r w:rsidR="002A6905" w:rsidRPr="00065ECA">
        <w:rPr>
          <w:i/>
          <w:iCs/>
        </w:rPr>
        <w:t xml:space="preserve">esigning for Inclusion: Inclusive Design: Looking Towards the Future </w:t>
      </w:r>
      <w:r w:rsidR="002A6905" w:rsidRPr="003A4E19">
        <w:t>(pp. 79–86). Springer International Publishing. https://doi.org/10.1007/978-3-030-43865-4</w:t>
      </w:r>
    </w:p>
    <w:p w14:paraId="4CCCF4A5" w14:textId="77777777" w:rsidR="002A6905" w:rsidRPr="003A4E19" w:rsidRDefault="002A6905" w:rsidP="003A4E19">
      <w:pPr>
        <w:pStyle w:val="MDPI71References"/>
      </w:pPr>
      <w:r w:rsidRPr="003A4E19">
        <w:t>Axivity. (2015). AX3 Data Sheet: 3-Axis Logging Accelerometer. https://axivity.com/files/resources/AX3_Data_Sheet.pdf</w:t>
      </w:r>
    </w:p>
    <w:p w14:paraId="6DD247D0" w14:textId="77777777" w:rsidR="002A6905" w:rsidRPr="003A4E19" w:rsidRDefault="002A6905" w:rsidP="003A4E19">
      <w:pPr>
        <w:pStyle w:val="MDPI71References"/>
      </w:pPr>
      <w:r w:rsidRPr="003A4E19">
        <w:t>Colley, J., &amp; Zeeman, H. (2020). Safe and Supportive Neurorehabilitation Environments: Results of a Structured Observation of Physical Features Across Two Rehabilitation Facilities. HERD: Health Environments Research &amp; Design Journal, 13(4), 115–127. https://doi.org/10.1177/1937586720912546</w:t>
      </w:r>
    </w:p>
    <w:p w14:paraId="3719E9A7" w14:textId="77777777" w:rsidR="002A6905" w:rsidRPr="003A4E19" w:rsidRDefault="002A6905" w:rsidP="003A4E19">
      <w:pPr>
        <w:pStyle w:val="MDPI71References"/>
      </w:pPr>
      <w:r w:rsidRPr="003A4E19">
        <w:t>Crotty, M. (1998). The foundations of social research: Meaning and perspective in the research process. Sage Publications.</w:t>
      </w:r>
    </w:p>
    <w:p w14:paraId="78258581" w14:textId="77777777" w:rsidR="002A6905" w:rsidRPr="003A4E19" w:rsidRDefault="002A6905" w:rsidP="003A4E19">
      <w:pPr>
        <w:pStyle w:val="MDPI71References"/>
      </w:pPr>
      <w:r w:rsidRPr="00065ECA">
        <w:rPr>
          <w:lang w:val="nl-BE"/>
        </w:rPr>
        <w:t xml:space="preserve">Dierckx de Casterlé, B., Gastmans, C., Bryon, E., &amp; Denier, Y. (2012). </w:t>
      </w:r>
      <w:r w:rsidRPr="003A4E19">
        <w:t>QUAGOL: A guide for qualitative data analysis. International Journal of Nursing Studies, 49(3), 360–371. https://doi.org/10.1016/j.ijnurstu.2011.09.012</w:t>
      </w:r>
    </w:p>
    <w:p w14:paraId="527F9DE6" w14:textId="77777777" w:rsidR="002A6905" w:rsidRPr="003A4E19" w:rsidRDefault="002A6905" w:rsidP="003A4E19">
      <w:pPr>
        <w:pStyle w:val="MDPI71References"/>
      </w:pPr>
      <w:r w:rsidRPr="003A4E19">
        <w:t>Djukanovic, Z., Maric, J., &amp; Giofrè, F. (2017). Evaluation of hospital outdoor spaces through users’ participation analysis. Facta Universitatis - Series: Architecture and Civil Engineering, 15(1), 73–84. https://doi.org/10.2298/FUACE161121005D</w:t>
      </w:r>
    </w:p>
    <w:p w14:paraId="04D95A19" w14:textId="77777777" w:rsidR="002A6905" w:rsidRPr="003A4E19" w:rsidRDefault="002A6905" w:rsidP="003A4E19">
      <w:pPr>
        <w:pStyle w:val="MDPI71References"/>
      </w:pPr>
      <w:r w:rsidRPr="003A4E19">
        <w:t>Esterberg, K. G. (2002). Qualitative methods in social research. McGraw-Hill.</w:t>
      </w:r>
    </w:p>
    <w:p w14:paraId="216226E2" w14:textId="77777777" w:rsidR="002A6905" w:rsidRPr="003A4E19" w:rsidRDefault="002A6905" w:rsidP="003A4E19">
      <w:pPr>
        <w:pStyle w:val="MDPI71References"/>
      </w:pPr>
      <w:r w:rsidRPr="003A4E19">
        <w:t xml:space="preserve">Fortune, J., Norris, M., Stennett, A., Kilbride, C., Lavelle, G., Hendrie, W., de Souza, L., Abdul, M., Brewin, D., David, L., Anokye, N., Victor, C., &amp; Ryan, J. M. (2020). ‘I can do this’: A qualitative exploration of acceptability and experiences of a physical activity </w:t>
      </w:r>
      <w:r w:rsidRPr="003A4E19">
        <w:lastRenderedPageBreak/>
        <w:t>behaviour change intervention in people with multiple sclerosis in the UK. BMJ Open, 10(3), e029831. https://doi.org/10.1136/bmjopen-2019-029831</w:t>
      </w:r>
    </w:p>
    <w:p w14:paraId="4D7A6F9D" w14:textId="77777777" w:rsidR="002A6905" w:rsidRPr="003A4E19" w:rsidRDefault="002A6905" w:rsidP="003A4E19">
      <w:pPr>
        <w:pStyle w:val="MDPI71References"/>
      </w:pPr>
      <w:r w:rsidRPr="00065ECA">
        <w:rPr>
          <w:lang w:val="nl-BE"/>
        </w:rPr>
        <w:t xml:space="preserve">Huisman, E. R. C. M., Morales, E., van Hoof, J., &amp; Kort, H. S. M. (2012). </w:t>
      </w:r>
      <w:r w:rsidRPr="003A4E19">
        <w:t>Healing environment: A review of the impact of physical environmental factors on users. Building and Environment, 58, 70–80. https://doi.org/10.1016/j.buildenv.2012.06.016</w:t>
      </w:r>
    </w:p>
    <w:p w14:paraId="6D18A6C2" w14:textId="77777777" w:rsidR="002A6905" w:rsidRPr="003A4E19" w:rsidRDefault="002A6905" w:rsidP="003A4E19">
      <w:pPr>
        <w:pStyle w:val="MDPI71References"/>
      </w:pPr>
      <w:r w:rsidRPr="003A4E19">
        <w:t>Killington, M., Fyfe, D., Patching, A., Habib, P., McNamara, A., Kay, R., Kochiyil, V., &amp; Crotty, M. (2019). Rehabilitation environments: Service users’ perspective. Health Expectations, 22(3), 396–404. https://doi.org/10.1111/hex.12859</w:t>
      </w:r>
    </w:p>
    <w:p w14:paraId="65C260AD" w14:textId="77777777" w:rsidR="002A6905" w:rsidRPr="003A4E19" w:rsidRDefault="002A6905" w:rsidP="003A4E19">
      <w:pPr>
        <w:pStyle w:val="MDPI71References"/>
      </w:pPr>
      <w:r w:rsidRPr="003A4E19">
        <w:t>Law, M., Cooper, B., Strong, S., Stewart, D., Rigby, P., &amp; Letts, L. (1996). The Person-Environment-Occupation Model: A Transactive Approach to Occupational Performance. Canadian Journal of Occupational Therapy, 63(1), 9–23. https://doi.org/10.1177/000841749606300103</w:t>
      </w:r>
    </w:p>
    <w:p w14:paraId="6D03C4F5" w14:textId="77777777" w:rsidR="002A6905" w:rsidRPr="003A4E19" w:rsidRDefault="002A6905" w:rsidP="003A4E19">
      <w:pPr>
        <w:pStyle w:val="MDPI71References"/>
      </w:pPr>
      <w:r w:rsidRPr="003A4E19">
        <w:t>MATLAB (Version R2019b). (2019). [Computer software]. The MathWorks Inc. https://www.mathworks.com/help/matlab/ref/rand.html</w:t>
      </w:r>
    </w:p>
    <w:p w14:paraId="44A7CB5D" w14:textId="77777777" w:rsidR="002A6905" w:rsidRPr="003A4E19" w:rsidRDefault="002A6905" w:rsidP="003A4E19">
      <w:pPr>
        <w:pStyle w:val="MDPI71References"/>
      </w:pPr>
      <w:r w:rsidRPr="00065ECA">
        <w:rPr>
          <w:lang w:val="nl-BE"/>
        </w:rPr>
        <w:t xml:space="preserve">Papalia, R., Campi, S., Vorini, F., Zampogna, B., Vasta, S., Papalia, G., Fossati, C., Torre, G., &amp; Denaro, V. (2020). </w:t>
      </w:r>
      <w:r w:rsidRPr="003A4E19">
        <w:t>The Role of Physical Activity and Rehabilitation Following Hip and Knee Arthroplasty in the Elderly. Journal of Clinical Medicine, 9(5), 1401. https://doi.org/10.3390/jcm9051401</w:t>
      </w:r>
    </w:p>
    <w:p w14:paraId="74317909" w14:textId="77777777" w:rsidR="002A6905" w:rsidRPr="003A4E19" w:rsidRDefault="002A6905" w:rsidP="003A4E19">
      <w:pPr>
        <w:pStyle w:val="MDPI71References"/>
      </w:pPr>
      <w:r w:rsidRPr="003A4E19">
        <w:t>Simpson, D. B., Jose, K., English, C., Gall, S. L., Breslin, M., &amp; Callisaya, M. L. (2021). “Factors influencing sedentary time and physical activity early after stroke: A qualitative study”. Disability and Rehabilitation, 1–9. https://doi.org/10.1080/09638288.2020.1867656</w:t>
      </w:r>
    </w:p>
    <w:p w14:paraId="28FD4EB3" w14:textId="77777777" w:rsidR="002A6905" w:rsidRPr="003A4E19" w:rsidRDefault="002A6905" w:rsidP="003A4E19">
      <w:pPr>
        <w:pStyle w:val="MDPI71References"/>
      </w:pPr>
      <w:r w:rsidRPr="003A4E19">
        <w:t>Tseung, V., Verweel, L., Harvey, M., Pauley, T., &amp; Walker, J. (2022). Hospital Outdoor Spaces: User Experience and Implications for Design. HERD: Health Environments Research &amp; Design Journal, 15(1), 256–267. https://doi.org/10.1177/19375867211045403</w:t>
      </w:r>
    </w:p>
    <w:p w14:paraId="18C0E965" w14:textId="77777777" w:rsidR="002A6905" w:rsidRPr="003A4E19" w:rsidRDefault="002A6905" w:rsidP="003A4E19">
      <w:pPr>
        <w:pStyle w:val="MDPI71References"/>
      </w:pPr>
      <w:r w:rsidRPr="003A4E19">
        <w:t>Ulrich, R. (1984). View through a window may influence recovery from surgery. Science, 224(4647), 420–421. https://doi.org/10.1126/science.6143402</w:t>
      </w:r>
    </w:p>
    <w:p w14:paraId="3BC67C4B" w14:textId="77777777" w:rsidR="002A6905" w:rsidRPr="003A4E19" w:rsidRDefault="002A6905" w:rsidP="003A4E19">
      <w:pPr>
        <w:pStyle w:val="MDPI71References"/>
      </w:pPr>
      <w:r w:rsidRPr="003A4E19">
        <w:t>Ulrich, R., Zimring, C., Zhu, X., MS, J., Seo, H.-B., Choi, Y.-S., Quan, X., &amp; Joseph, A. (2008). A Review of the Research Literature on Evidence-Based Healthcare Design. HERD</w:t>
      </w:r>
      <w:r w:rsidRPr="003A4E19">
        <w:rPr>
          <w:rFonts w:ascii="Times New Roman" w:hAnsi="Times New Roman"/>
        </w:rPr>
        <w:t> </w:t>
      </w:r>
      <w:r w:rsidRPr="003A4E19">
        <w:t>: Health Environments Research &amp; Design Journal, 1(3), 61–125.</w:t>
      </w:r>
    </w:p>
    <w:p w14:paraId="489B105A" w14:textId="77777777" w:rsidR="002A6905" w:rsidRPr="003A4E19" w:rsidRDefault="002A6905" w:rsidP="003A4E19">
      <w:pPr>
        <w:pStyle w:val="MDPI71References"/>
      </w:pPr>
      <w:r w:rsidRPr="00065ECA">
        <w:rPr>
          <w:lang w:val="nl-BE"/>
        </w:rPr>
        <w:t xml:space="preserve">Vaes, K. R. V., Stappers, P. J., &amp; Vereniging voor Studie- en Studentenbelangen (Delft). </w:t>
      </w:r>
      <w:r w:rsidRPr="003A4E19">
        <w:t>(2014). Product stigmaticity: Understanding, measuring and managing product-related stigma. [Delft Academic Press / VSSD].</w:t>
      </w:r>
    </w:p>
    <w:p w14:paraId="7FCF34FE" w14:textId="77777777" w:rsidR="002A6905" w:rsidRPr="003A4E19" w:rsidRDefault="002A6905" w:rsidP="003A4E19">
      <w:pPr>
        <w:pStyle w:val="MDPI71References"/>
      </w:pPr>
      <w:r w:rsidRPr="003A4E19">
        <w:t>Weerasuriya, R., Henderson-Wilson, C., &amp; Townsend, M. (2019). Accessing Green Spaces Within a Healthcare Setting: A Mixed Studies Review of Barriers and Facilitators. HERD: Health Environments Research &amp; Design Journal, 12(3), 119–140. https://doi.org/10.1177/1937586718810859</w:t>
      </w:r>
    </w:p>
    <w:p w14:paraId="4B30EE7B" w14:textId="77777777" w:rsidR="002A6905" w:rsidRPr="003A4E19" w:rsidRDefault="002A6905" w:rsidP="003A4E19">
      <w:pPr>
        <w:pStyle w:val="MDPI71References"/>
      </w:pPr>
      <w:r w:rsidRPr="00065ECA">
        <w:rPr>
          <w:lang w:val="nl-BE"/>
        </w:rPr>
        <w:t xml:space="preserve">Zhang, Y., Tzortzopoulos, P., &amp; Kagioglou, M. (2019). </w:t>
      </w:r>
      <w:r w:rsidRPr="003A4E19">
        <w:t>Healing built-environment effects on health outcomes: Environment–occupant–health framework. Building Research &amp; Information, 47(6), 747–766. https://doi.org/10.1080/09613218.2017.1411130</w:t>
      </w:r>
    </w:p>
    <w:p w14:paraId="0E27B00A" w14:textId="578A3EB5" w:rsidR="00A86E9F" w:rsidRPr="005C6417" w:rsidRDefault="00E72E92" w:rsidP="003A4E19">
      <w:pPr>
        <w:pStyle w:val="MDPI71References"/>
        <w:numPr>
          <w:ilvl w:val="0"/>
          <w:numId w:val="0"/>
        </w:numPr>
        <w:ind w:left="425"/>
        <w:rPr>
          <w:rFonts w:ascii="Georgia" w:eastAsiaTheme="minorEastAsia" w:hAnsi="Georgia" w:cs="Arial"/>
          <w:highlight w:val="yellow"/>
        </w:rPr>
      </w:pPr>
      <w:r w:rsidRPr="003A4E19">
        <w:rPr>
          <w:rFonts w:eastAsiaTheme="minorEastAsia"/>
          <w:highlight w:val="yellow"/>
        </w:rPr>
        <w:fldChar w:fldCharType="end"/>
      </w:r>
    </w:p>
    <w:sectPr w:rsidR="00A86E9F" w:rsidRPr="005C6417" w:rsidSect="007716B7">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52377" w14:textId="77777777" w:rsidR="007716B7" w:rsidRDefault="007716B7">
      <w:pPr>
        <w:spacing w:line="240" w:lineRule="auto"/>
      </w:pPr>
      <w:r>
        <w:separator/>
      </w:r>
    </w:p>
  </w:endnote>
  <w:endnote w:type="continuationSeparator" w:id="0">
    <w:p w14:paraId="05B03F2A" w14:textId="77777777" w:rsidR="007716B7" w:rsidRDefault="007716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odoni SvtyTwo OS ITC TT-Book">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12A65" w14:textId="77777777" w:rsidR="00312BE8" w:rsidRDefault="00312BE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78E0" w14:textId="77777777" w:rsidR="00312BE8" w:rsidRDefault="00312BE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1851F2D6" w:rsidR="00D53266" w:rsidRPr="004D074F" w:rsidRDefault="004D074F" w:rsidP="004D074F">
    <w:pPr>
      <w:pStyle w:val="Voettekst"/>
    </w:pPr>
    <w:hyperlink r:id="rId1" w:history="1">
      <w:r w:rsidRPr="00DD311E">
        <w:rPr>
          <w:rStyle w:val="Hyperlink"/>
        </w:rPr>
        <w:t>https://doi.org/10.24404/623b7e47191ed51d3c1d2c88</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71580" w14:textId="77777777" w:rsidR="007716B7" w:rsidRDefault="007716B7">
      <w:pPr>
        <w:spacing w:line="240" w:lineRule="auto"/>
      </w:pPr>
      <w:r>
        <w:separator/>
      </w:r>
    </w:p>
  </w:footnote>
  <w:footnote w:type="continuationSeparator" w:id="0">
    <w:p w14:paraId="69553E26" w14:textId="77777777" w:rsidR="007716B7" w:rsidRDefault="007716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D53266" w:rsidRDefault="00D53266" w:rsidP="00C45F1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23BDF338" w:rsidR="00D53266" w:rsidRDefault="00D53266" w:rsidP="00BA570C">
    <w:pPr>
      <w:tabs>
        <w:tab w:val="right" w:pos="10466"/>
      </w:tabs>
      <w:adjustRightInd w:val="0"/>
      <w:snapToGrid w:val="0"/>
      <w:spacing w:line="240" w:lineRule="auto"/>
      <w:rPr>
        <w:sz w:val="16"/>
      </w:rPr>
    </w:pPr>
    <w:r>
      <w:rPr>
        <w:sz w:val="16"/>
      </w:rPr>
      <w:tab/>
    </w:r>
    <w:r>
      <w:rPr>
        <w:sz w:val="16"/>
      </w:rPr>
      <w:fldChar w:fldCharType="begin"/>
    </w:r>
    <w:r>
      <w:rPr>
        <w:sz w:val="16"/>
      </w:rPr>
      <w:instrText xml:space="preserve"> PAGE   \* MERGEFORMAT </w:instrText>
    </w:r>
    <w:r>
      <w:rPr>
        <w:sz w:val="16"/>
      </w:rPr>
      <w:fldChar w:fldCharType="separate"/>
    </w:r>
    <w:r w:rsidR="00312BE8">
      <w:rPr>
        <w:sz w:val="16"/>
      </w:rPr>
      <w:t>4</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312BE8">
      <w:rPr>
        <w:sz w:val="16"/>
      </w:rPr>
      <w:t>9</w:t>
    </w:r>
    <w:r>
      <w:rPr>
        <w:sz w:val="16"/>
      </w:rPr>
      <w:fldChar w:fldCharType="end"/>
    </w:r>
  </w:p>
  <w:p w14:paraId="4101652C" w14:textId="77777777" w:rsidR="00D53266" w:rsidRPr="0050778E" w:rsidRDefault="00D53266"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103"/>
      <w:gridCol w:w="5384"/>
      <w:gridCol w:w="20"/>
    </w:tblGrid>
    <w:tr w:rsidR="00D53266" w:rsidRPr="00BA570C" w14:paraId="6257ADAD" w14:textId="77777777" w:rsidTr="000547D8">
      <w:trPr>
        <w:trHeight w:val="686"/>
      </w:trPr>
      <w:tc>
        <w:tcPr>
          <w:tcW w:w="5103" w:type="dxa"/>
          <w:shd w:val="clear" w:color="auto" w:fill="auto"/>
          <w:vAlign w:val="center"/>
        </w:tcPr>
        <w:p w14:paraId="0DFAE634" w14:textId="77777777" w:rsidR="00D53266" w:rsidRPr="00401235" w:rsidRDefault="00D53266" w:rsidP="00BA570C">
          <w:pPr>
            <w:pStyle w:val="Koptekst"/>
            <w:pBdr>
              <w:bottom w:val="none" w:sz="0" w:space="0" w:color="auto"/>
            </w:pBdr>
            <w:jc w:val="left"/>
            <w:rPr>
              <w:rFonts w:eastAsia="DengXian"/>
              <w:b/>
              <w:bCs/>
            </w:rPr>
          </w:pPr>
          <w:r>
            <w:rPr>
              <w:lang w:val="nl-NL" w:eastAsia="nl-NL"/>
            </w:rPr>
            <w:drawing>
              <wp:inline distT="0" distB="0" distL="0" distR="0" wp14:anchorId="1F2289C4" wp14:editId="79326EDB">
                <wp:extent cx="451796" cy="456269"/>
                <wp:effectExtent l="0" t="0" r="5715" b="127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177542A6">
            <w:rPr>
              <w:rFonts w:eastAsia="DengXian"/>
              <w:b/>
              <w:bCs/>
            </w:rPr>
            <w:t xml:space="preserve"> </w:t>
          </w:r>
          <w:r>
            <w:rPr>
              <w:lang w:val="nl-NL" w:eastAsia="nl-NL"/>
            </w:rPr>
            <w:drawing>
              <wp:inline distT="0" distB="0" distL="0" distR="0" wp14:anchorId="56B42F22" wp14:editId="124D3C5B">
                <wp:extent cx="1541417" cy="618309"/>
                <wp:effectExtent l="0" t="0" r="0" b="444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5384" w:type="dxa"/>
          <w:shd w:val="clear" w:color="auto" w:fill="auto"/>
          <w:vAlign w:val="center"/>
        </w:tcPr>
        <w:p w14:paraId="6A6330BB" w14:textId="7B138F80" w:rsidR="00D53266" w:rsidRDefault="00D53266" w:rsidP="000547D8">
          <w:pPr>
            <w:pStyle w:val="paragraph0"/>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ARCH22 ‘</w:t>
          </w:r>
          <w:r w:rsidRPr="000547D8">
            <w:rPr>
              <w:rFonts w:ascii="Palatino Linotype" w:hAnsi="Palatino Linotype" w:cs="Segoe UI"/>
              <w:sz w:val="16"/>
              <w:szCs w:val="16"/>
            </w:rPr>
            <w:t>Enabling health, care and well-being through design research'</w:t>
          </w:r>
        </w:p>
        <w:p w14:paraId="1F1E3146" w14:textId="77777777" w:rsidR="00D53266" w:rsidRDefault="00D53266" w:rsidP="000547D8">
          <w:pPr>
            <w:pStyle w:val="paragraph0"/>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w:t>
          </w:r>
          <w:r w:rsidRPr="000547D8">
            <w:rPr>
              <w:rFonts w:ascii="Palatino Linotype" w:hAnsi="Palatino Linotype" w:cs="Segoe UI"/>
              <w:sz w:val="16"/>
              <w:szCs w:val="16"/>
            </w:rPr>
            <w:t xml:space="preserve">5th Architecture Research Care and Health conference </w:t>
          </w:r>
        </w:p>
        <w:p w14:paraId="67B70C56" w14:textId="12514CDF" w:rsidR="00D53266" w:rsidRPr="004752C1" w:rsidRDefault="00D53266" w:rsidP="000547D8">
          <w:pPr>
            <w:pStyle w:val="paragraph0"/>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Delft / </w:t>
          </w:r>
          <w:r w:rsidRPr="000547D8">
            <w:rPr>
              <w:rFonts w:ascii="Palatino Linotype" w:hAnsi="Palatino Linotype" w:cs="Segoe UI"/>
              <w:sz w:val="16"/>
              <w:szCs w:val="16"/>
            </w:rPr>
            <w:t>Rotterdam – the Netherlands – 22nd until 24th of August 2022.</w:t>
          </w:r>
        </w:p>
      </w:tc>
      <w:tc>
        <w:tcPr>
          <w:tcW w:w="20" w:type="dxa"/>
          <w:shd w:val="clear" w:color="auto" w:fill="auto"/>
          <w:vAlign w:val="center"/>
        </w:tcPr>
        <w:p w14:paraId="53128261" w14:textId="77777777" w:rsidR="00D53266" w:rsidRPr="00401235" w:rsidRDefault="00D53266" w:rsidP="00BA570C">
          <w:pPr>
            <w:pStyle w:val="Koptekst"/>
            <w:pBdr>
              <w:bottom w:val="none" w:sz="0" w:space="0" w:color="auto"/>
            </w:pBdr>
            <w:jc w:val="right"/>
            <w:rPr>
              <w:rFonts w:eastAsia="DengXian"/>
              <w:b/>
              <w:bCs/>
            </w:rPr>
          </w:pPr>
        </w:p>
      </w:tc>
    </w:tr>
  </w:tbl>
  <w:p w14:paraId="62486C05" w14:textId="77777777" w:rsidR="00D53266" w:rsidRPr="00281E5B" w:rsidRDefault="00D53266"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8D5552"/>
    <w:multiLevelType w:val="hybridMultilevel"/>
    <w:tmpl w:val="72D4C716"/>
    <w:lvl w:ilvl="0" w:tplc="C7523BE6">
      <w:start w:val="15"/>
      <w:numFmt w:val="bullet"/>
      <w:lvlText w:val="-"/>
      <w:lvlJc w:val="left"/>
      <w:pPr>
        <w:ind w:left="720" w:hanging="360"/>
      </w:pPr>
      <w:rPr>
        <w:rFonts w:ascii="Palatino Linotype" w:eastAsia="SimSun" w:hAnsi="Palatino Linotype"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3DAC2FD2"/>
    <w:multiLevelType w:val="multilevel"/>
    <w:tmpl w:val="90D0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A516D1"/>
    <w:multiLevelType w:val="hybridMultilevel"/>
    <w:tmpl w:val="B2A041B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3" w15:restartNumberingAfterBreak="0">
    <w:nsid w:val="78953E1F"/>
    <w:multiLevelType w:val="hybridMultilevel"/>
    <w:tmpl w:val="9B185B04"/>
    <w:lvl w:ilvl="0" w:tplc="00369294">
      <w:start w:val="3"/>
      <w:numFmt w:val="bullet"/>
      <w:lvlText w:val="-"/>
      <w:lvlJc w:val="left"/>
      <w:pPr>
        <w:ind w:left="3393" w:hanging="360"/>
      </w:pPr>
      <w:rPr>
        <w:rFonts w:ascii="Georgia" w:eastAsiaTheme="minorEastAsia" w:hAnsi="Georgia" w:cs="Arial" w:hint="default"/>
      </w:rPr>
    </w:lvl>
    <w:lvl w:ilvl="1" w:tplc="04130003" w:tentative="1">
      <w:start w:val="1"/>
      <w:numFmt w:val="bullet"/>
      <w:lvlText w:val="o"/>
      <w:lvlJc w:val="left"/>
      <w:pPr>
        <w:ind w:left="4113" w:hanging="360"/>
      </w:pPr>
      <w:rPr>
        <w:rFonts w:ascii="Courier New" w:hAnsi="Courier New" w:cs="Courier New" w:hint="default"/>
      </w:rPr>
    </w:lvl>
    <w:lvl w:ilvl="2" w:tplc="04130005" w:tentative="1">
      <w:start w:val="1"/>
      <w:numFmt w:val="bullet"/>
      <w:lvlText w:val=""/>
      <w:lvlJc w:val="left"/>
      <w:pPr>
        <w:ind w:left="4833" w:hanging="360"/>
      </w:pPr>
      <w:rPr>
        <w:rFonts w:ascii="Wingdings" w:hAnsi="Wingdings" w:hint="default"/>
      </w:rPr>
    </w:lvl>
    <w:lvl w:ilvl="3" w:tplc="04130001" w:tentative="1">
      <w:start w:val="1"/>
      <w:numFmt w:val="bullet"/>
      <w:lvlText w:val=""/>
      <w:lvlJc w:val="left"/>
      <w:pPr>
        <w:ind w:left="5553" w:hanging="360"/>
      </w:pPr>
      <w:rPr>
        <w:rFonts w:ascii="Symbol" w:hAnsi="Symbol" w:hint="default"/>
      </w:rPr>
    </w:lvl>
    <w:lvl w:ilvl="4" w:tplc="04130003" w:tentative="1">
      <w:start w:val="1"/>
      <w:numFmt w:val="bullet"/>
      <w:lvlText w:val="o"/>
      <w:lvlJc w:val="left"/>
      <w:pPr>
        <w:ind w:left="6273" w:hanging="360"/>
      </w:pPr>
      <w:rPr>
        <w:rFonts w:ascii="Courier New" w:hAnsi="Courier New" w:cs="Courier New" w:hint="default"/>
      </w:rPr>
    </w:lvl>
    <w:lvl w:ilvl="5" w:tplc="04130005" w:tentative="1">
      <w:start w:val="1"/>
      <w:numFmt w:val="bullet"/>
      <w:lvlText w:val=""/>
      <w:lvlJc w:val="left"/>
      <w:pPr>
        <w:ind w:left="6993" w:hanging="360"/>
      </w:pPr>
      <w:rPr>
        <w:rFonts w:ascii="Wingdings" w:hAnsi="Wingdings" w:hint="default"/>
      </w:rPr>
    </w:lvl>
    <w:lvl w:ilvl="6" w:tplc="04130001" w:tentative="1">
      <w:start w:val="1"/>
      <w:numFmt w:val="bullet"/>
      <w:lvlText w:val=""/>
      <w:lvlJc w:val="left"/>
      <w:pPr>
        <w:ind w:left="7713" w:hanging="360"/>
      </w:pPr>
      <w:rPr>
        <w:rFonts w:ascii="Symbol" w:hAnsi="Symbol" w:hint="default"/>
      </w:rPr>
    </w:lvl>
    <w:lvl w:ilvl="7" w:tplc="04130003" w:tentative="1">
      <w:start w:val="1"/>
      <w:numFmt w:val="bullet"/>
      <w:lvlText w:val="o"/>
      <w:lvlJc w:val="left"/>
      <w:pPr>
        <w:ind w:left="8433" w:hanging="360"/>
      </w:pPr>
      <w:rPr>
        <w:rFonts w:ascii="Courier New" w:hAnsi="Courier New" w:cs="Courier New" w:hint="default"/>
      </w:rPr>
    </w:lvl>
    <w:lvl w:ilvl="8" w:tplc="04130005" w:tentative="1">
      <w:start w:val="1"/>
      <w:numFmt w:val="bullet"/>
      <w:lvlText w:val=""/>
      <w:lvlJc w:val="left"/>
      <w:pPr>
        <w:ind w:left="9153" w:hanging="360"/>
      </w:pPr>
      <w:rPr>
        <w:rFonts w:ascii="Wingdings" w:hAnsi="Wingdings" w:hint="default"/>
      </w:rPr>
    </w:lvl>
  </w:abstractNum>
  <w:num w:numId="1" w16cid:durableId="763768667">
    <w:abstractNumId w:val="4"/>
  </w:num>
  <w:num w:numId="2" w16cid:durableId="2078672327">
    <w:abstractNumId w:val="6"/>
  </w:num>
  <w:num w:numId="3" w16cid:durableId="1816872389">
    <w:abstractNumId w:val="2"/>
  </w:num>
  <w:num w:numId="4" w16cid:durableId="11935709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80523169">
    <w:abstractNumId w:val="5"/>
  </w:num>
  <w:num w:numId="6" w16cid:durableId="1540505762">
    <w:abstractNumId w:val="10"/>
  </w:num>
  <w:num w:numId="7" w16cid:durableId="358894784">
    <w:abstractNumId w:val="1"/>
  </w:num>
  <w:num w:numId="8" w16cid:durableId="1368482339">
    <w:abstractNumId w:val="10"/>
  </w:num>
  <w:num w:numId="9" w16cid:durableId="539246393">
    <w:abstractNumId w:val="1"/>
  </w:num>
  <w:num w:numId="10" w16cid:durableId="1118331264">
    <w:abstractNumId w:val="10"/>
  </w:num>
  <w:num w:numId="11" w16cid:durableId="1803619259">
    <w:abstractNumId w:val="1"/>
  </w:num>
  <w:num w:numId="12" w16cid:durableId="666400730">
    <w:abstractNumId w:val="12"/>
  </w:num>
  <w:num w:numId="13" w16cid:durableId="1057627570">
    <w:abstractNumId w:val="10"/>
  </w:num>
  <w:num w:numId="14" w16cid:durableId="1656957261">
    <w:abstractNumId w:val="1"/>
  </w:num>
  <w:num w:numId="15" w16cid:durableId="147675822">
    <w:abstractNumId w:val="0"/>
  </w:num>
  <w:num w:numId="16" w16cid:durableId="66615371">
    <w:abstractNumId w:val="9"/>
  </w:num>
  <w:num w:numId="17" w16cid:durableId="513501386">
    <w:abstractNumId w:val="11"/>
  </w:num>
  <w:num w:numId="18" w16cid:durableId="1904557638">
    <w:abstractNumId w:val="0"/>
  </w:num>
  <w:num w:numId="19" w16cid:durableId="875241011">
    <w:abstractNumId w:val="0"/>
  </w:num>
  <w:num w:numId="20" w16cid:durableId="673924409">
    <w:abstractNumId w:val="0"/>
  </w:num>
  <w:num w:numId="21" w16cid:durableId="1600144074">
    <w:abstractNumId w:val="0"/>
  </w:num>
  <w:num w:numId="22" w16cid:durableId="1733850486">
    <w:abstractNumId w:val="0"/>
  </w:num>
  <w:num w:numId="23" w16cid:durableId="476610371">
    <w:abstractNumId w:val="0"/>
  </w:num>
  <w:num w:numId="24" w16cid:durableId="1571767997">
    <w:abstractNumId w:val="8"/>
  </w:num>
  <w:num w:numId="25" w16cid:durableId="1918637027">
    <w:abstractNumId w:val="13"/>
  </w:num>
  <w:num w:numId="26" w16cid:durableId="439569413">
    <w:abstractNumId w:val="7"/>
  </w:num>
  <w:num w:numId="27" w16cid:durableId="20148432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01438"/>
    <w:rsid w:val="00001ACB"/>
    <w:rsid w:val="000037B0"/>
    <w:rsid w:val="00004E36"/>
    <w:rsid w:val="00005713"/>
    <w:rsid w:val="00006775"/>
    <w:rsid w:val="000142CA"/>
    <w:rsid w:val="00020CE2"/>
    <w:rsid w:val="000215D8"/>
    <w:rsid w:val="00023775"/>
    <w:rsid w:val="00037AE6"/>
    <w:rsid w:val="00042E6F"/>
    <w:rsid w:val="00042EF5"/>
    <w:rsid w:val="00051876"/>
    <w:rsid w:val="00053B9C"/>
    <w:rsid w:val="000547D8"/>
    <w:rsid w:val="00064772"/>
    <w:rsid w:val="0006569F"/>
    <w:rsid w:val="00065ECA"/>
    <w:rsid w:val="00071218"/>
    <w:rsid w:val="0007284F"/>
    <w:rsid w:val="00080EFC"/>
    <w:rsid w:val="000824CD"/>
    <w:rsid w:val="000855EA"/>
    <w:rsid w:val="00086220"/>
    <w:rsid w:val="0009078D"/>
    <w:rsid w:val="000925CA"/>
    <w:rsid w:val="000933EE"/>
    <w:rsid w:val="00093E7F"/>
    <w:rsid w:val="000A144D"/>
    <w:rsid w:val="000B059C"/>
    <w:rsid w:val="000B4370"/>
    <w:rsid w:val="000C1BF3"/>
    <w:rsid w:val="000C566B"/>
    <w:rsid w:val="000D18A3"/>
    <w:rsid w:val="000D56D4"/>
    <w:rsid w:val="000F0C57"/>
    <w:rsid w:val="000F52E5"/>
    <w:rsid w:val="00100CD1"/>
    <w:rsid w:val="00104D24"/>
    <w:rsid w:val="00105BF9"/>
    <w:rsid w:val="001079D6"/>
    <w:rsid w:val="001133DA"/>
    <w:rsid w:val="00114997"/>
    <w:rsid w:val="00116FAA"/>
    <w:rsid w:val="00120E2E"/>
    <w:rsid w:val="00127007"/>
    <w:rsid w:val="001279E1"/>
    <w:rsid w:val="00130BEB"/>
    <w:rsid w:val="0014459E"/>
    <w:rsid w:val="00145CF0"/>
    <w:rsid w:val="00146FB9"/>
    <w:rsid w:val="001530F9"/>
    <w:rsid w:val="001563A2"/>
    <w:rsid w:val="00163659"/>
    <w:rsid w:val="00165C16"/>
    <w:rsid w:val="001664C3"/>
    <w:rsid w:val="00173D3A"/>
    <w:rsid w:val="00174980"/>
    <w:rsid w:val="00174FB3"/>
    <w:rsid w:val="00185980"/>
    <w:rsid w:val="00192B9B"/>
    <w:rsid w:val="001A1BB3"/>
    <w:rsid w:val="001A1C7A"/>
    <w:rsid w:val="001A27B2"/>
    <w:rsid w:val="001A3BAD"/>
    <w:rsid w:val="001A57BF"/>
    <w:rsid w:val="001B38D4"/>
    <w:rsid w:val="001B5231"/>
    <w:rsid w:val="001C1B10"/>
    <w:rsid w:val="001C7DC1"/>
    <w:rsid w:val="001D057B"/>
    <w:rsid w:val="001D4686"/>
    <w:rsid w:val="001E2AEB"/>
    <w:rsid w:val="001F2886"/>
    <w:rsid w:val="001F417F"/>
    <w:rsid w:val="001F433A"/>
    <w:rsid w:val="001F5FD6"/>
    <w:rsid w:val="00204327"/>
    <w:rsid w:val="00206552"/>
    <w:rsid w:val="00207F3E"/>
    <w:rsid w:val="00211E64"/>
    <w:rsid w:val="002131FE"/>
    <w:rsid w:val="0021700B"/>
    <w:rsid w:val="002175AE"/>
    <w:rsid w:val="00222A53"/>
    <w:rsid w:val="0022638C"/>
    <w:rsid w:val="002266AA"/>
    <w:rsid w:val="002316BB"/>
    <w:rsid w:val="002335EB"/>
    <w:rsid w:val="00237803"/>
    <w:rsid w:val="002455C6"/>
    <w:rsid w:val="00247D4E"/>
    <w:rsid w:val="00252340"/>
    <w:rsid w:val="00253CA3"/>
    <w:rsid w:val="00254D85"/>
    <w:rsid w:val="00256E65"/>
    <w:rsid w:val="00265CF0"/>
    <w:rsid w:val="00265D69"/>
    <w:rsid w:val="00266D3B"/>
    <w:rsid w:val="00272AB3"/>
    <w:rsid w:val="00274686"/>
    <w:rsid w:val="00281E5B"/>
    <w:rsid w:val="00285B31"/>
    <w:rsid w:val="00290057"/>
    <w:rsid w:val="00291EF1"/>
    <w:rsid w:val="0029420B"/>
    <w:rsid w:val="002948ED"/>
    <w:rsid w:val="002A1066"/>
    <w:rsid w:val="002A6905"/>
    <w:rsid w:val="002B2BF0"/>
    <w:rsid w:val="002B36C0"/>
    <w:rsid w:val="002B7E32"/>
    <w:rsid w:val="002C17F4"/>
    <w:rsid w:val="002C6DFC"/>
    <w:rsid w:val="002D650D"/>
    <w:rsid w:val="002D71ED"/>
    <w:rsid w:val="002E35FE"/>
    <w:rsid w:val="002E4682"/>
    <w:rsid w:val="002E57DB"/>
    <w:rsid w:val="002E5B86"/>
    <w:rsid w:val="002F1AB9"/>
    <w:rsid w:val="002F1BFE"/>
    <w:rsid w:val="00312BE8"/>
    <w:rsid w:val="003158AF"/>
    <w:rsid w:val="00316C89"/>
    <w:rsid w:val="0032001F"/>
    <w:rsid w:val="00321DD4"/>
    <w:rsid w:val="00326141"/>
    <w:rsid w:val="00330A75"/>
    <w:rsid w:val="003337EA"/>
    <w:rsid w:val="00334369"/>
    <w:rsid w:val="003350E9"/>
    <w:rsid w:val="00337833"/>
    <w:rsid w:val="00341DA4"/>
    <w:rsid w:val="00342300"/>
    <w:rsid w:val="00352240"/>
    <w:rsid w:val="00354A5A"/>
    <w:rsid w:val="003551C6"/>
    <w:rsid w:val="0036619E"/>
    <w:rsid w:val="003671FF"/>
    <w:rsid w:val="00385A67"/>
    <w:rsid w:val="003869F1"/>
    <w:rsid w:val="00390D5A"/>
    <w:rsid w:val="0039550D"/>
    <w:rsid w:val="003A0180"/>
    <w:rsid w:val="003A3D4D"/>
    <w:rsid w:val="003A4E19"/>
    <w:rsid w:val="003A4F54"/>
    <w:rsid w:val="003B3401"/>
    <w:rsid w:val="003C2A7E"/>
    <w:rsid w:val="003C4A32"/>
    <w:rsid w:val="003D1D40"/>
    <w:rsid w:val="003D5B23"/>
    <w:rsid w:val="003D60EE"/>
    <w:rsid w:val="003D6449"/>
    <w:rsid w:val="003E0024"/>
    <w:rsid w:val="003E19A7"/>
    <w:rsid w:val="003E61CD"/>
    <w:rsid w:val="003E62EC"/>
    <w:rsid w:val="003E7640"/>
    <w:rsid w:val="003F22E6"/>
    <w:rsid w:val="003F4EFE"/>
    <w:rsid w:val="003F6C3A"/>
    <w:rsid w:val="0040015C"/>
    <w:rsid w:val="00401235"/>
    <w:rsid w:val="00401D30"/>
    <w:rsid w:val="00402DFE"/>
    <w:rsid w:val="0041133D"/>
    <w:rsid w:val="00417905"/>
    <w:rsid w:val="004215E7"/>
    <w:rsid w:val="00422680"/>
    <w:rsid w:val="00425371"/>
    <w:rsid w:val="00430EBB"/>
    <w:rsid w:val="00431D81"/>
    <w:rsid w:val="00434BD7"/>
    <w:rsid w:val="00440F94"/>
    <w:rsid w:val="004423D6"/>
    <w:rsid w:val="00444E12"/>
    <w:rsid w:val="00445C40"/>
    <w:rsid w:val="00462D4D"/>
    <w:rsid w:val="00471EBC"/>
    <w:rsid w:val="004752C1"/>
    <w:rsid w:val="0047783E"/>
    <w:rsid w:val="00477A15"/>
    <w:rsid w:val="0048108F"/>
    <w:rsid w:val="004911BA"/>
    <w:rsid w:val="00494AE9"/>
    <w:rsid w:val="00497D42"/>
    <w:rsid w:val="004A043B"/>
    <w:rsid w:val="004A28AC"/>
    <w:rsid w:val="004A7AC2"/>
    <w:rsid w:val="004B0B17"/>
    <w:rsid w:val="004B4287"/>
    <w:rsid w:val="004C2591"/>
    <w:rsid w:val="004C38C0"/>
    <w:rsid w:val="004C3F57"/>
    <w:rsid w:val="004C46B1"/>
    <w:rsid w:val="004D074F"/>
    <w:rsid w:val="004D6390"/>
    <w:rsid w:val="004E0F98"/>
    <w:rsid w:val="004E21A1"/>
    <w:rsid w:val="004E51D2"/>
    <w:rsid w:val="004F0E02"/>
    <w:rsid w:val="004F2BEA"/>
    <w:rsid w:val="004F5A64"/>
    <w:rsid w:val="005028E5"/>
    <w:rsid w:val="00502EEE"/>
    <w:rsid w:val="00511E44"/>
    <w:rsid w:val="00512AF5"/>
    <w:rsid w:val="005131FF"/>
    <w:rsid w:val="00514863"/>
    <w:rsid w:val="0052019B"/>
    <w:rsid w:val="005256CB"/>
    <w:rsid w:val="005327C9"/>
    <w:rsid w:val="00544DFA"/>
    <w:rsid w:val="005539D4"/>
    <w:rsid w:val="00557A65"/>
    <w:rsid w:val="005660F6"/>
    <w:rsid w:val="00582DE9"/>
    <w:rsid w:val="00583714"/>
    <w:rsid w:val="00583DDA"/>
    <w:rsid w:val="005849AC"/>
    <w:rsid w:val="00596853"/>
    <w:rsid w:val="005C4666"/>
    <w:rsid w:val="005C5E30"/>
    <w:rsid w:val="005C6417"/>
    <w:rsid w:val="005D0D43"/>
    <w:rsid w:val="005D13A9"/>
    <w:rsid w:val="005D3043"/>
    <w:rsid w:val="005E0240"/>
    <w:rsid w:val="005E14E8"/>
    <w:rsid w:val="005E1CAB"/>
    <w:rsid w:val="00604EDE"/>
    <w:rsid w:val="00607835"/>
    <w:rsid w:val="00607F24"/>
    <w:rsid w:val="00616903"/>
    <w:rsid w:val="006204BC"/>
    <w:rsid w:val="0062427B"/>
    <w:rsid w:val="00625B00"/>
    <w:rsid w:val="00632077"/>
    <w:rsid w:val="00632AA3"/>
    <w:rsid w:val="00634024"/>
    <w:rsid w:val="006429BB"/>
    <w:rsid w:val="00652971"/>
    <w:rsid w:val="00653A7D"/>
    <w:rsid w:val="006570AC"/>
    <w:rsid w:val="0066370A"/>
    <w:rsid w:val="0066448F"/>
    <w:rsid w:val="006650E5"/>
    <w:rsid w:val="0066610A"/>
    <w:rsid w:val="006662A0"/>
    <w:rsid w:val="00673E9C"/>
    <w:rsid w:val="006744FB"/>
    <w:rsid w:val="006777A9"/>
    <w:rsid w:val="00677BFB"/>
    <w:rsid w:val="00684B6D"/>
    <w:rsid w:val="00687410"/>
    <w:rsid w:val="00692393"/>
    <w:rsid w:val="00692D77"/>
    <w:rsid w:val="006A3593"/>
    <w:rsid w:val="006A40EE"/>
    <w:rsid w:val="006A7FF4"/>
    <w:rsid w:val="006B1AE8"/>
    <w:rsid w:val="006B5DBA"/>
    <w:rsid w:val="006C7F3B"/>
    <w:rsid w:val="006E05ED"/>
    <w:rsid w:val="006E0893"/>
    <w:rsid w:val="006E09DC"/>
    <w:rsid w:val="006E142A"/>
    <w:rsid w:val="006F2818"/>
    <w:rsid w:val="006F3288"/>
    <w:rsid w:val="006F7BC1"/>
    <w:rsid w:val="00724FEE"/>
    <w:rsid w:val="00726439"/>
    <w:rsid w:val="00732B32"/>
    <w:rsid w:val="007339B8"/>
    <w:rsid w:val="00740B6F"/>
    <w:rsid w:val="007413C0"/>
    <w:rsid w:val="007418DD"/>
    <w:rsid w:val="00742166"/>
    <w:rsid w:val="00744942"/>
    <w:rsid w:val="00751BB3"/>
    <w:rsid w:val="0075794E"/>
    <w:rsid w:val="0076065A"/>
    <w:rsid w:val="007628E6"/>
    <w:rsid w:val="00764E89"/>
    <w:rsid w:val="00765608"/>
    <w:rsid w:val="0076686D"/>
    <w:rsid w:val="007674BF"/>
    <w:rsid w:val="00770948"/>
    <w:rsid w:val="007716B7"/>
    <w:rsid w:val="0077402B"/>
    <w:rsid w:val="00774E26"/>
    <w:rsid w:val="00774FE0"/>
    <w:rsid w:val="00791486"/>
    <w:rsid w:val="0079461C"/>
    <w:rsid w:val="00796828"/>
    <w:rsid w:val="007A108C"/>
    <w:rsid w:val="007A283C"/>
    <w:rsid w:val="007A2999"/>
    <w:rsid w:val="007A650C"/>
    <w:rsid w:val="007D2525"/>
    <w:rsid w:val="007D2775"/>
    <w:rsid w:val="007D426C"/>
    <w:rsid w:val="007D7098"/>
    <w:rsid w:val="007E1AD0"/>
    <w:rsid w:val="007E46B6"/>
    <w:rsid w:val="007E4B66"/>
    <w:rsid w:val="007E4D62"/>
    <w:rsid w:val="007E5740"/>
    <w:rsid w:val="007F6EF8"/>
    <w:rsid w:val="00801068"/>
    <w:rsid w:val="00801A69"/>
    <w:rsid w:val="00806FF8"/>
    <w:rsid w:val="00817584"/>
    <w:rsid w:val="008175C9"/>
    <w:rsid w:val="008177F8"/>
    <w:rsid w:val="00822B3D"/>
    <w:rsid w:val="00832857"/>
    <w:rsid w:val="008345BA"/>
    <w:rsid w:val="00840934"/>
    <w:rsid w:val="00841933"/>
    <w:rsid w:val="00843C26"/>
    <w:rsid w:val="008473BB"/>
    <w:rsid w:val="00852352"/>
    <w:rsid w:val="008523BB"/>
    <w:rsid w:val="00853CED"/>
    <w:rsid w:val="00865902"/>
    <w:rsid w:val="00871ABA"/>
    <w:rsid w:val="00881171"/>
    <w:rsid w:val="008838CF"/>
    <w:rsid w:val="0088489C"/>
    <w:rsid w:val="00892FD3"/>
    <w:rsid w:val="0089344C"/>
    <w:rsid w:val="0089422A"/>
    <w:rsid w:val="008A61DD"/>
    <w:rsid w:val="008B02B3"/>
    <w:rsid w:val="008B05B1"/>
    <w:rsid w:val="008B06C6"/>
    <w:rsid w:val="008B5125"/>
    <w:rsid w:val="008B7D26"/>
    <w:rsid w:val="008D141D"/>
    <w:rsid w:val="008F019A"/>
    <w:rsid w:val="008F43E8"/>
    <w:rsid w:val="008F446B"/>
    <w:rsid w:val="0090454B"/>
    <w:rsid w:val="00923A74"/>
    <w:rsid w:val="00927423"/>
    <w:rsid w:val="00927EA1"/>
    <w:rsid w:val="00933242"/>
    <w:rsid w:val="00933E2C"/>
    <w:rsid w:val="00940DA8"/>
    <w:rsid w:val="00956613"/>
    <w:rsid w:val="00960A70"/>
    <w:rsid w:val="00964A28"/>
    <w:rsid w:val="0097248C"/>
    <w:rsid w:val="0097345D"/>
    <w:rsid w:val="00982453"/>
    <w:rsid w:val="00991543"/>
    <w:rsid w:val="00993A21"/>
    <w:rsid w:val="009B16DB"/>
    <w:rsid w:val="009B3469"/>
    <w:rsid w:val="009B7A35"/>
    <w:rsid w:val="009C3EEA"/>
    <w:rsid w:val="009D0DA8"/>
    <w:rsid w:val="009D299C"/>
    <w:rsid w:val="009D2B30"/>
    <w:rsid w:val="009D5560"/>
    <w:rsid w:val="009E1998"/>
    <w:rsid w:val="009E56C0"/>
    <w:rsid w:val="009E7E90"/>
    <w:rsid w:val="009F5C07"/>
    <w:rsid w:val="009F70E6"/>
    <w:rsid w:val="00A01660"/>
    <w:rsid w:val="00A04FD6"/>
    <w:rsid w:val="00A0751C"/>
    <w:rsid w:val="00A11889"/>
    <w:rsid w:val="00A12D4A"/>
    <w:rsid w:val="00A327BA"/>
    <w:rsid w:val="00A35883"/>
    <w:rsid w:val="00A35A5A"/>
    <w:rsid w:val="00A36565"/>
    <w:rsid w:val="00A52DE0"/>
    <w:rsid w:val="00A55FE3"/>
    <w:rsid w:val="00A65307"/>
    <w:rsid w:val="00A70B08"/>
    <w:rsid w:val="00A80D0E"/>
    <w:rsid w:val="00A84517"/>
    <w:rsid w:val="00A86E9F"/>
    <w:rsid w:val="00AA4ADE"/>
    <w:rsid w:val="00AA684A"/>
    <w:rsid w:val="00AB6CFA"/>
    <w:rsid w:val="00AC4671"/>
    <w:rsid w:val="00AC5340"/>
    <w:rsid w:val="00AD44BD"/>
    <w:rsid w:val="00AD6E11"/>
    <w:rsid w:val="00AE752A"/>
    <w:rsid w:val="00AF0644"/>
    <w:rsid w:val="00AF0D7C"/>
    <w:rsid w:val="00AF24FD"/>
    <w:rsid w:val="00AF5A91"/>
    <w:rsid w:val="00AF5AB6"/>
    <w:rsid w:val="00AF7D2B"/>
    <w:rsid w:val="00B00AFB"/>
    <w:rsid w:val="00B01677"/>
    <w:rsid w:val="00B051A6"/>
    <w:rsid w:val="00B05497"/>
    <w:rsid w:val="00B128C7"/>
    <w:rsid w:val="00B21347"/>
    <w:rsid w:val="00B25022"/>
    <w:rsid w:val="00B33512"/>
    <w:rsid w:val="00B41C5F"/>
    <w:rsid w:val="00B43474"/>
    <w:rsid w:val="00B471AF"/>
    <w:rsid w:val="00B4734C"/>
    <w:rsid w:val="00B50E8F"/>
    <w:rsid w:val="00B5614B"/>
    <w:rsid w:val="00B5775C"/>
    <w:rsid w:val="00B6232A"/>
    <w:rsid w:val="00B66247"/>
    <w:rsid w:val="00B739F8"/>
    <w:rsid w:val="00B819A0"/>
    <w:rsid w:val="00B826B5"/>
    <w:rsid w:val="00B84F5A"/>
    <w:rsid w:val="00B850EB"/>
    <w:rsid w:val="00B923BF"/>
    <w:rsid w:val="00BA570C"/>
    <w:rsid w:val="00BA5D0C"/>
    <w:rsid w:val="00BB0572"/>
    <w:rsid w:val="00BB2999"/>
    <w:rsid w:val="00BB5981"/>
    <w:rsid w:val="00BC5801"/>
    <w:rsid w:val="00BD2405"/>
    <w:rsid w:val="00BD5735"/>
    <w:rsid w:val="00BD5BEB"/>
    <w:rsid w:val="00BE0791"/>
    <w:rsid w:val="00BE22B5"/>
    <w:rsid w:val="00C02A07"/>
    <w:rsid w:val="00C036E8"/>
    <w:rsid w:val="00C0462B"/>
    <w:rsid w:val="00C04F48"/>
    <w:rsid w:val="00C07FE5"/>
    <w:rsid w:val="00C22B4C"/>
    <w:rsid w:val="00C34D12"/>
    <w:rsid w:val="00C43255"/>
    <w:rsid w:val="00C45F1E"/>
    <w:rsid w:val="00C52C31"/>
    <w:rsid w:val="00C53219"/>
    <w:rsid w:val="00C5411C"/>
    <w:rsid w:val="00C544C7"/>
    <w:rsid w:val="00C57017"/>
    <w:rsid w:val="00C600B5"/>
    <w:rsid w:val="00C633A9"/>
    <w:rsid w:val="00C74C48"/>
    <w:rsid w:val="00C7753A"/>
    <w:rsid w:val="00C8316E"/>
    <w:rsid w:val="00C84256"/>
    <w:rsid w:val="00C90EAB"/>
    <w:rsid w:val="00C90F92"/>
    <w:rsid w:val="00C9601A"/>
    <w:rsid w:val="00C962C0"/>
    <w:rsid w:val="00CA6896"/>
    <w:rsid w:val="00CB5D89"/>
    <w:rsid w:val="00CB6E96"/>
    <w:rsid w:val="00CC4EF0"/>
    <w:rsid w:val="00CD3203"/>
    <w:rsid w:val="00CD6372"/>
    <w:rsid w:val="00CE1104"/>
    <w:rsid w:val="00CE4DB8"/>
    <w:rsid w:val="00CE52E8"/>
    <w:rsid w:val="00CE7302"/>
    <w:rsid w:val="00CE75B4"/>
    <w:rsid w:val="00CF3128"/>
    <w:rsid w:val="00D016DE"/>
    <w:rsid w:val="00D03483"/>
    <w:rsid w:val="00D07230"/>
    <w:rsid w:val="00D07DB3"/>
    <w:rsid w:val="00D07DE5"/>
    <w:rsid w:val="00D13917"/>
    <w:rsid w:val="00D20FC2"/>
    <w:rsid w:val="00D223A8"/>
    <w:rsid w:val="00D244C4"/>
    <w:rsid w:val="00D2684C"/>
    <w:rsid w:val="00D26E27"/>
    <w:rsid w:val="00D32D52"/>
    <w:rsid w:val="00D32E9B"/>
    <w:rsid w:val="00D36160"/>
    <w:rsid w:val="00D428B7"/>
    <w:rsid w:val="00D45B62"/>
    <w:rsid w:val="00D53266"/>
    <w:rsid w:val="00D5335D"/>
    <w:rsid w:val="00D64E2B"/>
    <w:rsid w:val="00D65FB0"/>
    <w:rsid w:val="00D87E4C"/>
    <w:rsid w:val="00D92691"/>
    <w:rsid w:val="00D94323"/>
    <w:rsid w:val="00D94596"/>
    <w:rsid w:val="00D94CA6"/>
    <w:rsid w:val="00D94F8A"/>
    <w:rsid w:val="00D96D4C"/>
    <w:rsid w:val="00D97E4C"/>
    <w:rsid w:val="00DA5449"/>
    <w:rsid w:val="00DB04E8"/>
    <w:rsid w:val="00DB5DC1"/>
    <w:rsid w:val="00DC0733"/>
    <w:rsid w:val="00DC1B34"/>
    <w:rsid w:val="00DC426C"/>
    <w:rsid w:val="00DC5535"/>
    <w:rsid w:val="00DD4587"/>
    <w:rsid w:val="00DE24AA"/>
    <w:rsid w:val="00DF01B1"/>
    <w:rsid w:val="00DF4954"/>
    <w:rsid w:val="00E0091B"/>
    <w:rsid w:val="00E034CE"/>
    <w:rsid w:val="00E03625"/>
    <w:rsid w:val="00E05FC6"/>
    <w:rsid w:val="00E11356"/>
    <w:rsid w:val="00E152A3"/>
    <w:rsid w:val="00E16B0D"/>
    <w:rsid w:val="00E22508"/>
    <w:rsid w:val="00E30127"/>
    <w:rsid w:val="00E30E54"/>
    <w:rsid w:val="00E43CC8"/>
    <w:rsid w:val="00E51B4B"/>
    <w:rsid w:val="00E634E0"/>
    <w:rsid w:val="00E70428"/>
    <w:rsid w:val="00E705D8"/>
    <w:rsid w:val="00E70628"/>
    <w:rsid w:val="00E72E92"/>
    <w:rsid w:val="00E82D21"/>
    <w:rsid w:val="00E85552"/>
    <w:rsid w:val="00E908FD"/>
    <w:rsid w:val="00E943BD"/>
    <w:rsid w:val="00E94AAD"/>
    <w:rsid w:val="00EA77BB"/>
    <w:rsid w:val="00ED38D8"/>
    <w:rsid w:val="00ED502A"/>
    <w:rsid w:val="00EE0883"/>
    <w:rsid w:val="00EE769D"/>
    <w:rsid w:val="00EF74D3"/>
    <w:rsid w:val="00EF78E0"/>
    <w:rsid w:val="00EF7C2A"/>
    <w:rsid w:val="00F0207E"/>
    <w:rsid w:val="00F106D4"/>
    <w:rsid w:val="00F20185"/>
    <w:rsid w:val="00F24063"/>
    <w:rsid w:val="00F247E1"/>
    <w:rsid w:val="00F25D88"/>
    <w:rsid w:val="00F323CF"/>
    <w:rsid w:val="00F34258"/>
    <w:rsid w:val="00F446BF"/>
    <w:rsid w:val="00F528DD"/>
    <w:rsid w:val="00F577FD"/>
    <w:rsid w:val="00F57906"/>
    <w:rsid w:val="00F61ADA"/>
    <w:rsid w:val="00F62FC4"/>
    <w:rsid w:val="00F658F9"/>
    <w:rsid w:val="00F6795F"/>
    <w:rsid w:val="00F75EEE"/>
    <w:rsid w:val="00F800ED"/>
    <w:rsid w:val="00F822A1"/>
    <w:rsid w:val="00F90D55"/>
    <w:rsid w:val="00F9176B"/>
    <w:rsid w:val="00F955EC"/>
    <w:rsid w:val="00F9599C"/>
    <w:rsid w:val="00FB4895"/>
    <w:rsid w:val="00FB730D"/>
    <w:rsid w:val="00FB755F"/>
    <w:rsid w:val="00FC0D08"/>
    <w:rsid w:val="00FD00D8"/>
    <w:rsid w:val="00FD3971"/>
    <w:rsid w:val="00FE52F3"/>
    <w:rsid w:val="00FE6213"/>
    <w:rsid w:val="00FF00B3"/>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80668"/>
  <w15:docId w15:val="{2AA6467F-E769-5D45-BAF7-3E422F857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6E9F"/>
    <w:pPr>
      <w:spacing w:line="260" w:lineRule="atLeast"/>
      <w:jc w:val="both"/>
    </w:pPr>
    <w:rPr>
      <w:rFonts w:ascii="Palatino Linotype" w:hAnsi="Palatino Linotype"/>
      <w:noProof/>
      <w:color w:val="000000"/>
    </w:rPr>
  </w:style>
  <w:style w:type="paragraph" w:styleId="Kop2">
    <w:name w:val="heading 2"/>
    <w:basedOn w:val="Standaard"/>
    <w:next w:val="Paragraph"/>
    <w:link w:val="Kop2Char"/>
    <w:qFormat/>
    <w:rsid w:val="00434BD7"/>
    <w:pPr>
      <w:keepNext/>
      <w:spacing w:before="360" w:after="60" w:line="360" w:lineRule="auto"/>
      <w:ind w:right="567"/>
      <w:contextualSpacing/>
      <w:jc w:val="left"/>
      <w:outlineLvl w:val="1"/>
    </w:pPr>
    <w:rPr>
      <w:rFonts w:ascii="Times New Roman" w:eastAsia="Times New Roman" w:hAnsi="Times New Roman" w:cs="Arial"/>
      <w:b/>
      <w:bCs/>
      <w:i/>
      <w:iCs/>
      <w:noProof w:val="0"/>
      <w:color w:val="auto"/>
      <w:sz w:val="24"/>
      <w:szCs w:val="28"/>
      <w:lang w:val="en-GB"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ard"/>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ard"/>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link w:val="MDPI71ReferencesChar"/>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Onopgelostemelding1">
    <w:name w:val="Onopgeloste melding1"/>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rsid w:val="00A86E9F"/>
    <w:rPr>
      <w:sz w:val="21"/>
      <w:szCs w:val="21"/>
    </w:rPr>
  </w:style>
  <w:style w:type="paragraph" w:styleId="Tekstopmerking">
    <w:name w:val="annotation text"/>
    <w:basedOn w:val="Standaard"/>
    <w:link w:val="TekstopmerkingChar"/>
    <w:rsid w:val="00A86E9F"/>
  </w:style>
  <w:style w:type="character" w:customStyle="1" w:styleId="TekstopmerkingChar">
    <w:name w:val="Tekst opmerking Char"/>
    <w:link w:val="Tekstopmerking"/>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pPr>
      <w:spacing w:line="240" w:lineRule="auto"/>
    </w:pPr>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semiHidden/>
    <w:unhideWhenUsed/>
    <w:rsid w:val="00A86E9F"/>
    <w:pPr>
      <w:spacing w:line="240" w:lineRule="auto"/>
    </w:pPr>
  </w:style>
  <w:style w:type="character" w:customStyle="1" w:styleId="VoetnoottekstChar">
    <w:name w:val="Voetnoottekst Char"/>
    <w:link w:val="Voetnoottekst"/>
    <w:semiHidden/>
    <w:rsid w:val="00A86E9F"/>
    <w:rPr>
      <w:rFonts w:ascii="Palatino Linotype" w:hAnsi="Palatino Linotype"/>
      <w:noProof/>
      <w:color w:val="000000"/>
    </w:rPr>
  </w:style>
  <w:style w:type="paragraph" w:styleId="Normaalweb">
    <w:name w:val="Normal (Web)"/>
    <w:basedOn w:val="Standaard"/>
    <w:uiPriority w:val="99"/>
    <w:rsid w:val="00A86E9F"/>
    <w:rPr>
      <w:szCs w:val="24"/>
    </w:rPr>
  </w:style>
  <w:style w:type="paragraph" w:customStyle="1" w:styleId="MsoFootnoteText0">
    <w:name w:val="MsoFootnoteText"/>
    <w:basedOn w:val="Normaalweb"/>
    <w:qFormat/>
    <w:rsid w:val="00A86E9F"/>
    <w:rPr>
      <w:rFonts w:ascii="Times New Roman" w:hAnsi="Times New Roman"/>
    </w:rPr>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0">
    <w:name w:val="paragraph"/>
    <w:basedOn w:val="Standaard"/>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 w:type="paragraph" w:styleId="Revisie">
    <w:name w:val="Revision"/>
    <w:hidden/>
    <w:uiPriority w:val="99"/>
    <w:semiHidden/>
    <w:rsid w:val="007339B8"/>
    <w:rPr>
      <w:rFonts w:ascii="Palatino Linotype" w:hAnsi="Palatino Linotype"/>
      <w:noProof/>
      <w:color w:val="000000"/>
    </w:rPr>
  </w:style>
  <w:style w:type="character" w:customStyle="1" w:styleId="Kop2Char">
    <w:name w:val="Kop 2 Char"/>
    <w:basedOn w:val="Standaardalinea-lettertype"/>
    <w:link w:val="Kop2"/>
    <w:rsid w:val="00434BD7"/>
    <w:rPr>
      <w:rFonts w:ascii="Times New Roman" w:eastAsia="Times New Roman" w:hAnsi="Times New Roman" w:cs="Arial"/>
      <w:b/>
      <w:bCs/>
      <w:i/>
      <w:iCs/>
      <w:sz w:val="24"/>
      <w:szCs w:val="28"/>
      <w:lang w:val="en-GB" w:eastAsia="en-GB"/>
    </w:rPr>
  </w:style>
  <w:style w:type="paragraph" w:customStyle="1" w:styleId="Paragraph">
    <w:name w:val="Paragraph"/>
    <w:basedOn w:val="Standaard"/>
    <w:next w:val="Newparagraph"/>
    <w:link w:val="ParagraphChar"/>
    <w:qFormat/>
    <w:rsid w:val="00434BD7"/>
    <w:pPr>
      <w:widowControl w:val="0"/>
      <w:spacing w:before="240" w:line="480" w:lineRule="auto"/>
      <w:jc w:val="left"/>
    </w:pPr>
    <w:rPr>
      <w:rFonts w:ascii="Times New Roman" w:eastAsia="Times New Roman" w:hAnsi="Times New Roman"/>
      <w:noProof w:val="0"/>
      <w:color w:val="auto"/>
      <w:sz w:val="24"/>
      <w:szCs w:val="24"/>
      <w:lang w:val="en-GB" w:eastAsia="en-GB"/>
    </w:rPr>
  </w:style>
  <w:style w:type="paragraph" w:customStyle="1" w:styleId="Newparagraph">
    <w:name w:val="New paragraph"/>
    <w:basedOn w:val="Standaard"/>
    <w:qFormat/>
    <w:rsid w:val="00434BD7"/>
    <w:pPr>
      <w:spacing w:line="480" w:lineRule="auto"/>
      <w:ind w:firstLine="720"/>
      <w:jc w:val="left"/>
    </w:pPr>
    <w:rPr>
      <w:rFonts w:ascii="Times New Roman" w:eastAsia="Times New Roman" w:hAnsi="Times New Roman"/>
      <w:noProof w:val="0"/>
      <w:color w:val="auto"/>
      <w:sz w:val="24"/>
      <w:szCs w:val="24"/>
      <w:lang w:val="en-GB" w:eastAsia="en-GB"/>
    </w:rPr>
  </w:style>
  <w:style w:type="character" w:customStyle="1" w:styleId="ParagraphChar">
    <w:name w:val="Paragraph Char"/>
    <w:basedOn w:val="Standaardalinea-lettertype"/>
    <w:link w:val="Paragraph"/>
    <w:rsid w:val="00434BD7"/>
    <w:rPr>
      <w:rFonts w:ascii="Times New Roman" w:eastAsia="Times New Roman" w:hAnsi="Times New Roman"/>
      <w:sz w:val="24"/>
      <w:szCs w:val="24"/>
      <w:lang w:val="en-GB" w:eastAsia="en-GB"/>
    </w:rPr>
  </w:style>
  <w:style w:type="paragraph" w:customStyle="1" w:styleId="Bibliography1">
    <w:name w:val="Bibliography1"/>
    <w:basedOn w:val="Standaard"/>
    <w:link w:val="BibliographyChar"/>
    <w:rsid w:val="00E72E92"/>
    <w:pPr>
      <w:spacing w:line="480" w:lineRule="atLeast"/>
      <w:ind w:left="720" w:hanging="720"/>
    </w:pPr>
    <w:rPr>
      <w:rFonts w:ascii="Georgia" w:eastAsiaTheme="minorEastAsia" w:hAnsi="Georgia" w:cs="Arial"/>
      <w:sz w:val="18"/>
      <w:lang w:eastAsia="de-DE" w:bidi="en-US"/>
    </w:rPr>
  </w:style>
  <w:style w:type="character" w:customStyle="1" w:styleId="MDPI71ReferencesChar">
    <w:name w:val="MDPI_7.1_References Char"/>
    <w:basedOn w:val="Standaardalinea-lettertype"/>
    <w:link w:val="MDPI71References"/>
    <w:rsid w:val="00E72E92"/>
    <w:rPr>
      <w:rFonts w:ascii="Palatino Linotype" w:eastAsia="Times New Roman" w:hAnsi="Palatino Linotype"/>
      <w:color w:val="000000"/>
      <w:sz w:val="18"/>
      <w:lang w:eastAsia="de-DE" w:bidi="en-US"/>
    </w:rPr>
  </w:style>
  <w:style w:type="character" w:customStyle="1" w:styleId="BibliographyChar">
    <w:name w:val="Bibliography Char"/>
    <w:basedOn w:val="MDPI71ReferencesChar"/>
    <w:link w:val="Bibliography1"/>
    <w:rsid w:val="00E72E92"/>
    <w:rPr>
      <w:rFonts w:ascii="Georgia" w:eastAsiaTheme="minorEastAsia" w:hAnsi="Georgia" w:cs="Arial"/>
      <w:noProof/>
      <w:color w:val="000000"/>
      <w:sz w:val="18"/>
      <w:lang w:eastAsia="de-DE" w:bidi="en-US"/>
    </w:rPr>
  </w:style>
  <w:style w:type="table" w:styleId="Tabelrasterlicht">
    <w:name w:val="Grid Table Light"/>
    <w:basedOn w:val="Standaardtabel"/>
    <w:uiPriority w:val="40"/>
    <w:rsid w:val="00BB2999"/>
    <w:rPr>
      <w:rFonts w:ascii="Times New Roman" w:eastAsia="Times New Roman" w:hAnsi="Times New Roman"/>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itaat">
    <w:name w:val="Quote"/>
    <w:basedOn w:val="Standaard"/>
    <w:next w:val="Standaard"/>
    <w:link w:val="CitaatChar"/>
    <w:uiPriority w:val="29"/>
    <w:qFormat/>
    <w:rsid w:val="00D96D4C"/>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D96D4C"/>
    <w:rPr>
      <w:rFonts w:ascii="Palatino Linotype" w:hAnsi="Palatino Linotype"/>
      <w:i/>
      <w:iCs/>
      <w:noProof/>
      <w:color w:val="404040" w:themeColor="text1" w:themeTint="BF"/>
    </w:rPr>
  </w:style>
  <w:style w:type="paragraph" w:customStyle="1" w:styleId="BodyFirst">
    <w:name w:val="Body First"/>
    <w:rsid w:val="004E51D2"/>
    <w:pPr>
      <w:jc w:val="both"/>
    </w:pPr>
    <w:rPr>
      <w:rFonts w:ascii="Times New Roman" w:eastAsia="Times New Roman" w:hAnsi="Times New Roman"/>
      <w:noProof/>
      <w:lang w:val="en-GB" w:eastAsia="en-GB"/>
    </w:rPr>
  </w:style>
  <w:style w:type="character" w:styleId="Zwaar">
    <w:name w:val="Strong"/>
    <w:basedOn w:val="Standaardalinea-lettertype"/>
    <w:uiPriority w:val="22"/>
    <w:qFormat/>
    <w:rsid w:val="00321DD4"/>
    <w:rPr>
      <w:b/>
      <w:bCs/>
    </w:rPr>
  </w:style>
  <w:style w:type="character" w:customStyle="1" w:styleId="Onopgelostemelding2">
    <w:name w:val="Onopgeloste melding2"/>
    <w:basedOn w:val="Standaardalinea-lettertype"/>
    <w:uiPriority w:val="99"/>
    <w:semiHidden/>
    <w:unhideWhenUsed/>
    <w:rsid w:val="002A6905"/>
    <w:rPr>
      <w:color w:val="605E5C"/>
      <w:shd w:val="clear" w:color="auto" w:fill="E1DFDD"/>
    </w:rPr>
  </w:style>
  <w:style w:type="character" w:styleId="Onopgelostemelding">
    <w:name w:val="Unresolved Mention"/>
    <w:basedOn w:val="Standaardalinea-lettertype"/>
    <w:uiPriority w:val="99"/>
    <w:semiHidden/>
    <w:unhideWhenUsed/>
    <w:rsid w:val="004D07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663053297">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 w:id="1973901446">
          <w:marLeft w:val="0"/>
          <w:marRight w:val="0"/>
          <w:marTop w:val="0"/>
          <w:marBottom w:val="0"/>
          <w:divBdr>
            <w:top w:val="none" w:sz="0" w:space="0" w:color="auto"/>
            <w:left w:val="none" w:sz="0" w:space="0" w:color="auto"/>
            <w:bottom w:val="none" w:sz="0" w:space="0" w:color="auto"/>
            <w:right w:val="none" w:sz="0" w:space="0" w:color="auto"/>
          </w:divBdr>
        </w:div>
      </w:divsChild>
    </w:div>
    <w:div w:id="753670739">
      <w:bodyDiv w:val="1"/>
      <w:marLeft w:val="0"/>
      <w:marRight w:val="0"/>
      <w:marTop w:val="0"/>
      <w:marBottom w:val="0"/>
      <w:divBdr>
        <w:top w:val="none" w:sz="0" w:space="0" w:color="auto"/>
        <w:left w:val="none" w:sz="0" w:space="0" w:color="auto"/>
        <w:bottom w:val="none" w:sz="0" w:space="0" w:color="auto"/>
        <w:right w:val="none" w:sz="0" w:space="0" w:color="auto"/>
      </w:divBdr>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997414991">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532493836">
      <w:bodyDiv w:val="1"/>
      <w:marLeft w:val="0"/>
      <w:marRight w:val="0"/>
      <w:marTop w:val="0"/>
      <w:marBottom w:val="0"/>
      <w:divBdr>
        <w:top w:val="none" w:sz="0" w:space="0" w:color="auto"/>
        <w:left w:val="none" w:sz="0" w:space="0" w:color="auto"/>
        <w:bottom w:val="none" w:sz="0" w:space="0" w:color="auto"/>
        <w:right w:val="none" w:sz="0" w:space="0" w:color="auto"/>
      </w:divBdr>
    </w:div>
    <w:div w:id="156094531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1771781149">
      <w:bodyDiv w:val="1"/>
      <w:marLeft w:val="0"/>
      <w:marRight w:val="0"/>
      <w:marTop w:val="0"/>
      <w:marBottom w:val="0"/>
      <w:divBdr>
        <w:top w:val="none" w:sz="0" w:space="0" w:color="auto"/>
        <w:left w:val="none" w:sz="0" w:space="0" w:color="auto"/>
        <w:bottom w:val="none" w:sz="0" w:space="0" w:color="auto"/>
        <w:right w:val="none" w:sz="0" w:space="0" w:color="auto"/>
      </w:divBdr>
    </w:div>
    <w:div w:id="1956978091">
      <w:bodyDiv w:val="1"/>
      <w:marLeft w:val="0"/>
      <w:marRight w:val="0"/>
      <w:marTop w:val="0"/>
      <w:marBottom w:val="0"/>
      <w:divBdr>
        <w:top w:val="none" w:sz="0" w:space="0" w:color="auto"/>
        <w:left w:val="none" w:sz="0" w:space="0" w:color="auto"/>
        <w:bottom w:val="none" w:sz="0" w:space="0" w:color="auto"/>
        <w:right w:val="none" w:sz="0" w:space="0" w:color="auto"/>
      </w:divBdr>
    </w:div>
    <w:div w:id="1959137199">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s://doi.org/10.24404/623b7e47191ed51d3c1d2c88"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2.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14223</Words>
  <Characters>78230</Characters>
  <Application>Microsoft Office Word</Application>
  <DocSecurity>0</DocSecurity>
  <Lines>651</Lines>
  <Paragraphs>184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92269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Joke Dales</cp:lastModifiedBy>
  <cp:revision>3</cp:revision>
  <cp:lastPrinted>2022-06-16T08:45:00Z</cp:lastPrinted>
  <dcterms:created xsi:type="dcterms:W3CDTF">2024-04-15T12:16:00Z</dcterms:created>
  <dcterms:modified xsi:type="dcterms:W3CDTF">2024-04-15T12:19:00Z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y fmtid="{D5CDD505-2E9C-101B-9397-08002B2CF9AE}" pid="3" name="ZOTERO_PREF_1">
    <vt:lpwstr>&lt;data data-version="3" zotero-version="5.0.96.3"&gt;&lt;session id="zSasyAhO"/&gt;&lt;style id="http://www.zotero.org/styles/apa" locale="en-GB" hasBibliography="1" bibliographyStyleHasBeenSet="1"/&gt;&lt;prefs&gt;&lt;pref name="fieldType" value="Field"/&gt;&lt;/prefs&gt;&lt;/data&gt;</vt:lpwstr>
  </property>
</Properties>
</file>