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1884C9C6" w:rsidR="00A86E9F" w:rsidRPr="00C91267" w:rsidRDefault="00206552" w:rsidP="06E4EE12">
      <w:pPr>
        <w:pStyle w:val="MDPI11articletype"/>
        <w:rPr>
          <w:rFonts w:ascii="Georgia" w:eastAsiaTheme="minorEastAsia" w:hAnsi="Georgia" w:cs="Arial"/>
          <w:i w:val="0"/>
          <w:sz w:val="18"/>
          <w:szCs w:val="18"/>
          <w:lang w:val="en-GB"/>
        </w:rPr>
      </w:pPr>
      <w:r w:rsidRPr="00C91267">
        <w:rPr>
          <w:rFonts w:ascii="Georgia" w:eastAsiaTheme="minorEastAsia" w:hAnsi="Georgia" w:cs="Arial"/>
          <w:i w:val="0"/>
          <w:sz w:val="18"/>
          <w:szCs w:val="18"/>
          <w:lang w:val="en-GB"/>
        </w:rPr>
        <w:t xml:space="preserve">Full </w:t>
      </w:r>
      <w:r w:rsidR="33E51B6E" w:rsidRPr="00C91267">
        <w:rPr>
          <w:rFonts w:ascii="Georgia" w:eastAsiaTheme="minorEastAsia" w:hAnsi="Georgia" w:cs="Arial"/>
          <w:i w:val="0"/>
          <w:sz w:val="18"/>
          <w:szCs w:val="18"/>
          <w:lang w:val="en-GB"/>
        </w:rPr>
        <w:t>P</w:t>
      </w:r>
      <w:r w:rsidRPr="00C91267">
        <w:rPr>
          <w:rFonts w:ascii="Georgia" w:eastAsiaTheme="minorEastAsia" w:hAnsi="Georgia" w:cs="Arial"/>
          <w:i w:val="0"/>
          <w:sz w:val="18"/>
          <w:szCs w:val="18"/>
          <w:lang w:val="en-GB"/>
        </w:rPr>
        <w:t>aper</w:t>
      </w:r>
    </w:p>
    <w:p w14:paraId="672A6659" w14:textId="77777777" w:rsidR="004752C1" w:rsidRPr="00C91267" w:rsidRDefault="004752C1" w:rsidP="004752C1">
      <w:pPr>
        <w:rPr>
          <w:rFonts w:ascii="Georgia" w:eastAsiaTheme="minorEastAsia" w:hAnsi="Georgia" w:cs="Arial"/>
          <w:lang w:eastAsia="de-DE" w:bidi="en-US"/>
        </w:rPr>
      </w:pPr>
    </w:p>
    <w:p w14:paraId="1A6ED6BA" w14:textId="2FEF8EC6" w:rsidR="00A86E9F" w:rsidRPr="00C91267" w:rsidRDefault="00DC3BEA" w:rsidP="00A86E9F">
      <w:pPr>
        <w:pStyle w:val="MDPI12title"/>
        <w:rPr>
          <w:rFonts w:ascii="Georgia" w:eastAsiaTheme="minorEastAsia" w:hAnsi="Georgia" w:cs="Arial"/>
          <w:b w:val="0"/>
          <w:lang w:val="en-GB"/>
        </w:rPr>
      </w:pPr>
      <w:r w:rsidRPr="00C91267">
        <w:rPr>
          <w:rFonts w:ascii="Georgia" w:eastAsiaTheme="minorEastAsia" w:hAnsi="Georgia" w:cs="Arial"/>
          <w:b w:val="0"/>
          <w:lang w:val="en-GB"/>
        </w:rPr>
        <w:t>Mitigating Hospital Design and Delivery Failure: A Retrospective Auto-ethnography Study</w:t>
      </w:r>
    </w:p>
    <w:p w14:paraId="1E4E8E64" w14:textId="59AEB3AE" w:rsidR="00AA684A" w:rsidRPr="00C91267" w:rsidRDefault="00DC3BEA" w:rsidP="00A86E9F">
      <w:pPr>
        <w:pStyle w:val="MDPI13authornames"/>
        <w:rPr>
          <w:rFonts w:ascii="Georgia" w:eastAsiaTheme="minorEastAsia" w:hAnsi="Georgia" w:cs="Arial"/>
          <w:b w:val="0"/>
          <w:lang w:val="en-GB"/>
        </w:rPr>
      </w:pPr>
      <w:r w:rsidRPr="00C91267">
        <w:rPr>
          <w:rFonts w:ascii="Georgia" w:eastAsiaTheme="minorEastAsia" w:hAnsi="Georgia" w:cs="Arial"/>
          <w:b w:val="0"/>
          <w:lang w:val="en-GB"/>
        </w:rPr>
        <w:t>Dr Anne Symons</w:t>
      </w:r>
      <w:r w:rsidR="00A86E9F" w:rsidRPr="00C91267">
        <w:rPr>
          <w:rFonts w:ascii="Georgia" w:eastAsiaTheme="minorEastAsia" w:hAnsi="Georgia" w:cs="Arial"/>
          <w:b w:val="0"/>
          <w:lang w:val="en-GB"/>
        </w:rPr>
        <w:t xml:space="preserve"> </w:t>
      </w:r>
      <w:r w:rsidR="00A86E9F" w:rsidRPr="00C91267">
        <w:rPr>
          <w:rFonts w:ascii="Georgia" w:eastAsiaTheme="minorEastAsia" w:hAnsi="Georgia" w:cs="Arial"/>
          <w:b w:val="0"/>
          <w:vertAlign w:val="superscript"/>
          <w:lang w:val="en-GB"/>
        </w:rPr>
        <w:t>1,</w:t>
      </w:r>
      <w:r w:rsidR="00A86E9F" w:rsidRPr="00C91267">
        <w:rPr>
          <w:rFonts w:ascii="Georgia" w:eastAsiaTheme="minorEastAsia" w:hAnsi="Georgia" w:cs="Arial"/>
          <w:b w:val="0"/>
          <w:lang w:val="en-GB"/>
        </w:rPr>
        <w:t>*</w:t>
      </w:r>
    </w:p>
    <w:p w14:paraId="36B87632" w14:textId="04175D5A" w:rsidR="00A86E9F" w:rsidRPr="00C91267" w:rsidRDefault="00AA684A" w:rsidP="00A86E9F">
      <w:pPr>
        <w:pStyle w:val="MDPI16affiliation"/>
        <w:rPr>
          <w:rFonts w:ascii="Georgia" w:eastAsiaTheme="minorEastAsia" w:hAnsi="Georgia" w:cs="Arial"/>
          <w:lang w:val="en-GB"/>
        </w:rPr>
      </w:pPr>
      <w:r w:rsidRPr="00C91267">
        <w:rPr>
          <w:rFonts w:ascii="Georgia" w:eastAsiaTheme="minorEastAsia" w:hAnsi="Georgia" w:cs="Arial"/>
          <w:vertAlign w:val="superscript"/>
          <w:lang w:val="en-GB"/>
        </w:rPr>
        <w:t>1</w:t>
      </w:r>
      <w:r w:rsidR="00A86E9F" w:rsidRPr="00C91267">
        <w:rPr>
          <w:rFonts w:ascii="Georgia" w:eastAsiaTheme="minorEastAsia" w:hAnsi="Georgia" w:cs="Arial"/>
          <w:lang w:val="en-GB"/>
        </w:rPr>
        <w:tab/>
      </w:r>
      <w:r w:rsidR="00DC3BEA" w:rsidRPr="00C91267">
        <w:rPr>
          <w:rFonts w:ascii="Georgia" w:eastAsiaTheme="minorEastAsia" w:hAnsi="Georgia" w:cs="Arial"/>
          <w:lang w:val="en-GB"/>
        </w:rPr>
        <w:t xml:space="preserve">UCL Bartlett School of Sustainable Construction: </w:t>
      </w:r>
      <w:hyperlink r:id="rId11" w:history="1">
        <w:r w:rsidR="00DC3BEA" w:rsidRPr="00C91267">
          <w:rPr>
            <w:rStyle w:val="Hyperlink"/>
            <w:rFonts w:ascii="Georgia" w:eastAsiaTheme="minorEastAsia" w:hAnsi="Georgia" w:cs="Arial"/>
            <w:lang w:val="en-GB"/>
          </w:rPr>
          <w:t>anne.symons.14@ucl.ac.uk</w:t>
        </w:r>
      </w:hyperlink>
      <w:r w:rsidR="00DC3BEA" w:rsidRPr="00C91267">
        <w:rPr>
          <w:rFonts w:ascii="Georgia" w:eastAsiaTheme="minorEastAsia" w:hAnsi="Georgia" w:cs="Arial"/>
          <w:lang w:val="en-GB"/>
        </w:rPr>
        <w:t xml:space="preserve"> (corresponding author) ORCID 0000-0001-5882-7308</w:t>
      </w:r>
    </w:p>
    <w:p w14:paraId="122652E0" w14:textId="55328572" w:rsidR="00A86E9F" w:rsidRPr="00C91267" w:rsidRDefault="00A86E9F" w:rsidP="00DC3BEA">
      <w:pPr>
        <w:pStyle w:val="MDPI16affiliation"/>
        <w:rPr>
          <w:rFonts w:ascii="Georgia" w:eastAsiaTheme="minorEastAsia" w:hAnsi="Georgia" w:cs="Arial"/>
          <w:lang w:val="en-GB"/>
        </w:rPr>
      </w:pPr>
    </w:p>
    <w:tbl>
      <w:tblPr>
        <w:tblpPr w:leftFromText="198" w:rightFromText="198" w:vertAnchor="page" w:horzAnchor="margin" w:tblpY="5281"/>
        <w:tblW w:w="2410" w:type="dxa"/>
        <w:tblLayout w:type="fixed"/>
        <w:tblCellMar>
          <w:left w:w="0" w:type="dxa"/>
          <w:right w:w="0" w:type="dxa"/>
        </w:tblCellMar>
        <w:tblLook w:val="04A0" w:firstRow="1" w:lastRow="0" w:firstColumn="1" w:lastColumn="0" w:noHBand="0" w:noVBand="1"/>
      </w:tblPr>
      <w:tblGrid>
        <w:gridCol w:w="2410"/>
      </w:tblGrid>
      <w:tr w:rsidR="00C122B6" w:rsidRPr="00C91267" w14:paraId="2BDF46FB" w14:textId="77777777" w:rsidTr="00C122B6">
        <w:tc>
          <w:tcPr>
            <w:tcW w:w="2410" w:type="dxa"/>
            <w:shd w:val="clear" w:color="auto" w:fill="auto"/>
          </w:tcPr>
          <w:p w14:paraId="7612C3D6" w14:textId="77777777" w:rsidR="00C122B6" w:rsidRPr="00C91267" w:rsidRDefault="00C122B6" w:rsidP="00C122B6">
            <w:pPr>
              <w:jc w:val="left"/>
              <w:rPr>
                <w:rFonts w:ascii="Georgia" w:eastAsiaTheme="minorEastAsia" w:hAnsi="Georgia" w:cs="Arial"/>
                <w:b/>
                <w:bCs/>
                <w:color w:val="auto"/>
                <w:sz w:val="14"/>
                <w:szCs w:val="14"/>
              </w:rPr>
            </w:pPr>
            <w:r w:rsidRPr="00C91267">
              <w:rPr>
                <w:rFonts w:ascii="Georgia" w:eastAsiaTheme="minorEastAsia" w:hAnsi="Georgia" w:cs="Arial"/>
                <w:b/>
                <w:bCs/>
                <w:color w:val="auto"/>
                <w:sz w:val="14"/>
                <w:szCs w:val="14"/>
              </w:rPr>
              <w:t xml:space="preserve">Names of the Topic editors: </w:t>
            </w:r>
          </w:p>
          <w:p w14:paraId="48EFDC82" w14:textId="77777777" w:rsidR="00C122B6" w:rsidRPr="00C91267" w:rsidRDefault="00C122B6" w:rsidP="00C122B6">
            <w:pPr>
              <w:adjustRightInd w:val="0"/>
              <w:snapToGrid w:val="0"/>
              <w:jc w:val="left"/>
              <w:rPr>
                <w:rFonts w:ascii="Georgia" w:eastAsiaTheme="minorEastAsia" w:hAnsi="Georgia" w:cs="Arial"/>
                <w:color w:val="auto"/>
                <w:sz w:val="14"/>
                <w:szCs w:val="22"/>
              </w:rPr>
            </w:pPr>
            <w:r w:rsidRPr="00C91267">
              <w:rPr>
                <w:rFonts w:ascii="Georgia" w:eastAsiaTheme="minorEastAsia" w:hAnsi="Georgia" w:cs="Arial"/>
                <w:color w:val="auto"/>
                <w:sz w:val="14"/>
                <w:szCs w:val="22"/>
              </w:rPr>
              <w:t>Clarine van Oel</w:t>
            </w:r>
          </w:p>
          <w:p w14:paraId="34EB3321" w14:textId="77777777" w:rsidR="00C122B6" w:rsidRPr="00C91267" w:rsidRDefault="00C122B6" w:rsidP="00C122B6">
            <w:pPr>
              <w:jc w:val="left"/>
              <w:rPr>
                <w:rFonts w:ascii="Georgia" w:eastAsiaTheme="minorEastAsia" w:hAnsi="Georgia" w:cs="Arial"/>
                <w:color w:val="auto"/>
                <w:sz w:val="14"/>
                <w:szCs w:val="22"/>
              </w:rPr>
            </w:pPr>
            <w:r w:rsidRPr="00C91267">
              <w:rPr>
                <w:rFonts w:ascii="Georgia" w:eastAsiaTheme="minorEastAsia" w:hAnsi="Georgia" w:cs="Arial"/>
                <w:b/>
                <w:bCs/>
                <w:color w:val="auto"/>
                <w:sz w:val="14"/>
                <w:szCs w:val="14"/>
              </w:rPr>
              <w:t xml:space="preserve">Names of the reviewers: </w:t>
            </w:r>
          </w:p>
          <w:p w14:paraId="3E1552E7" w14:textId="059A498B" w:rsidR="00C122B6" w:rsidRPr="00C91267" w:rsidRDefault="00347D2C" w:rsidP="00C122B6">
            <w:pPr>
              <w:adjustRightInd w:val="0"/>
              <w:snapToGrid w:val="0"/>
              <w:jc w:val="left"/>
              <w:rPr>
                <w:rFonts w:ascii="Georgia" w:eastAsiaTheme="minorEastAsia" w:hAnsi="Georgia" w:cs="Arial"/>
                <w:color w:val="auto"/>
                <w:sz w:val="14"/>
                <w:szCs w:val="22"/>
              </w:rPr>
            </w:pPr>
            <w:r w:rsidRPr="00C91267">
              <w:rPr>
                <w:rFonts w:ascii="Georgia" w:eastAsiaTheme="minorEastAsia" w:hAnsi="Georgia" w:cs="Arial"/>
                <w:color w:val="auto"/>
                <w:sz w:val="14"/>
                <w:szCs w:val="22"/>
              </w:rPr>
              <w:t>Liesbeth van Heel</w:t>
            </w:r>
          </w:p>
          <w:p w14:paraId="531A408F" w14:textId="77777777" w:rsidR="00C122B6" w:rsidRPr="00C91267" w:rsidRDefault="00C122B6" w:rsidP="00C122B6">
            <w:pPr>
              <w:jc w:val="left"/>
              <w:rPr>
                <w:rFonts w:ascii="Georgia" w:eastAsiaTheme="minorEastAsia" w:hAnsi="Georgia" w:cs="Arial"/>
                <w:color w:val="auto"/>
                <w:sz w:val="14"/>
                <w:szCs w:val="22"/>
              </w:rPr>
            </w:pPr>
            <w:r w:rsidRPr="00C91267">
              <w:rPr>
                <w:rFonts w:ascii="Georgia" w:eastAsiaTheme="minorEastAsia" w:hAnsi="Georgia" w:cs="Arial"/>
                <w:b/>
                <w:color w:val="auto"/>
                <w:sz w:val="14"/>
                <w:szCs w:val="22"/>
              </w:rPr>
              <w:t>Journal:</w:t>
            </w:r>
            <w:r w:rsidRPr="00C91267">
              <w:rPr>
                <w:rFonts w:ascii="Georgia" w:eastAsiaTheme="minorEastAsia" w:hAnsi="Georgia" w:cs="Arial"/>
                <w:color w:val="auto"/>
                <w:sz w:val="14"/>
                <w:szCs w:val="22"/>
              </w:rPr>
              <w:t xml:space="preserve"> </w:t>
            </w:r>
            <w:r w:rsidRPr="00C91267">
              <w:rPr>
                <w:rFonts w:ascii="Georgia" w:eastAsiaTheme="minorEastAsia" w:hAnsi="Georgia" w:cs="Arial"/>
                <w:sz w:val="14"/>
                <w:szCs w:val="22"/>
              </w:rPr>
              <w:t>The Evolving Scholar</w:t>
            </w:r>
          </w:p>
          <w:p w14:paraId="312B8338" w14:textId="77777777" w:rsidR="00C122B6" w:rsidRPr="00C91267" w:rsidRDefault="00C122B6" w:rsidP="00C122B6">
            <w:pPr>
              <w:pStyle w:val="MDPI14history"/>
              <w:rPr>
                <w:rFonts w:ascii="Georgia" w:eastAsiaTheme="minorEastAsia" w:hAnsi="Georgia" w:cs="Arial"/>
              </w:rPr>
            </w:pPr>
            <w:r w:rsidRPr="00C91267">
              <w:rPr>
                <w:rFonts w:ascii="Georgia" w:eastAsiaTheme="minorEastAsia" w:hAnsi="Georgia" w:cs="Arial"/>
                <w:b/>
              </w:rPr>
              <w:t>DOI:</w:t>
            </w:r>
            <w:r w:rsidRPr="00C91267">
              <w:rPr>
                <w:rFonts w:ascii="Georgia" w:eastAsiaTheme="minorEastAsia" w:hAnsi="Georgia" w:cs="Arial"/>
              </w:rPr>
              <w:t xml:space="preserve">10.24404/624729750bd70f0d57ec64f6 </w:t>
            </w:r>
          </w:p>
          <w:p w14:paraId="6D55C9F1" w14:textId="77777777" w:rsidR="00C122B6" w:rsidRPr="00C91267" w:rsidRDefault="00C122B6" w:rsidP="00C122B6">
            <w:pPr>
              <w:pStyle w:val="MDPI14history"/>
              <w:rPr>
                <w:rFonts w:ascii="Georgia" w:eastAsiaTheme="minorEastAsia" w:hAnsi="Georgia" w:cs="Arial"/>
                <w:b/>
                <w:szCs w:val="14"/>
              </w:rPr>
            </w:pPr>
          </w:p>
          <w:p w14:paraId="0F311126" w14:textId="77777777" w:rsidR="00C122B6" w:rsidRPr="00C91267" w:rsidRDefault="00C122B6" w:rsidP="00C122B6">
            <w:pPr>
              <w:pStyle w:val="MDPI14history"/>
              <w:rPr>
                <w:rFonts w:ascii="Georgia" w:eastAsiaTheme="minorEastAsia" w:hAnsi="Georgia" w:cs="Arial"/>
              </w:rPr>
            </w:pPr>
            <w:r w:rsidRPr="00C91267">
              <w:rPr>
                <w:rFonts w:ascii="Georgia" w:eastAsiaTheme="minorEastAsia" w:hAnsi="Georgia" w:cs="Arial"/>
                <w:b/>
                <w:szCs w:val="14"/>
              </w:rPr>
              <w:t>Submitted:</w:t>
            </w:r>
            <w:r w:rsidRPr="00C91267">
              <w:rPr>
                <w:rFonts w:ascii="Georgia" w:eastAsiaTheme="minorEastAsia" w:hAnsi="Georgia" w:cs="Arial"/>
                <w:szCs w:val="14"/>
              </w:rPr>
              <w:t xml:space="preserve"> 12 Aug 2022</w:t>
            </w:r>
          </w:p>
          <w:p w14:paraId="686B962D" w14:textId="77777777" w:rsidR="00C122B6" w:rsidRPr="00C91267" w:rsidRDefault="00C122B6" w:rsidP="00C122B6">
            <w:pPr>
              <w:pStyle w:val="MDPI14history"/>
              <w:rPr>
                <w:rFonts w:ascii="Georgia" w:eastAsiaTheme="minorEastAsia" w:hAnsi="Georgia" w:cs="Arial"/>
                <w:szCs w:val="14"/>
              </w:rPr>
            </w:pPr>
            <w:r w:rsidRPr="00C91267">
              <w:rPr>
                <w:rFonts w:ascii="Georgia" w:eastAsiaTheme="minorEastAsia" w:hAnsi="Georgia" w:cs="Arial"/>
                <w:b/>
                <w:szCs w:val="14"/>
              </w:rPr>
              <w:t xml:space="preserve">Accepted: </w:t>
            </w:r>
            <w:r w:rsidRPr="00C91267">
              <w:rPr>
                <w:rFonts w:ascii="Georgia" w:eastAsiaTheme="minorEastAsia" w:hAnsi="Georgia" w:cs="Arial"/>
                <w:bCs/>
                <w:szCs w:val="14"/>
              </w:rPr>
              <w:t>22 August 2023</w:t>
            </w:r>
          </w:p>
          <w:p w14:paraId="026D1F1B" w14:textId="34149420" w:rsidR="00C122B6" w:rsidRPr="00C91267" w:rsidRDefault="00C122B6" w:rsidP="00C122B6">
            <w:pPr>
              <w:pStyle w:val="MDPI14history"/>
              <w:spacing w:after="240"/>
              <w:rPr>
                <w:rFonts w:ascii="Georgia" w:eastAsiaTheme="minorEastAsia" w:hAnsi="Georgia" w:cs="Arial"/>
                <w:szCs w:val="14"/>
              </w:rPr>
            </w:pPr>
            <w:r w:rsidRPr="00C91267">
              <w:rPr>
                <w:rFonts w:ascii="Georgia" w:eastAsiaTheme="minorEastAsia" w:hAnsi="Georgia" w:cs="Arial"/>
                <w:b/>
                <w:szCs w:val="14"/>
              </w:rPr>
              <w:t>Published:</w:t>
            </w:r>
            <w:r w:rsidRPr="00C91267">
              <w:rPr>
                <w:rFonts w:ascii="Georgia" w:eastAsiaTheme="minorEastAsia" w:hAnsi="Georgia" w:cs="Arial"/>
                <w:szCs w:val="14"/>
              </w:rPr>
              <w:t xml:space="preserve"> </w:t>
            </w:r>
            <w:r w:rsidR="00F12C23">
              <w:rPr>
                <w:rFonts w:ascii="Georgia" w:eastAsiaTheme="minorEastAsia" w:hAnsi="Georgia" w:cs="Arial"/>
                <w:szCs w:val="14"/>
              </w:rPr>
              <w:t>6 March 2024</w:t>
            </w:r>
          </w:p>
          <w:p w14:paraId="2F4F11B9" w14:textId="300A06D0" w:rsidR="00C122B6" w:rsidRPr="00C91267" w:rsidRDefault="00C122B6" w:rsidP="00C122B6">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C91267">
              <w:rPr>
                <w:rStyle w:val="normaltextrun"/>
                <w:rFonts w:ascii="Georgia" w:eastAsiaTheme="minorEastAsia" w:hAnsi="Georgia" w:cs="Arial"/>
                <w:b/>
                <w:bCs/>
                <w:color w:val="000000" w:themeColor="text1"/>
                <w:sz w:val="14"/>
                <w:szCs w:val="14"/>
              </w:rPr>
              <w:t>Citation</w:t>
            </w:r>
            <w:r w:rsidRPr="00C91267">
              <w:rPr>
                <w:rStyle w:val="normaltextrun"/>
                <w:rFonts w:ascii="Georgia" w:eastAsiaTheme="minorEastAsia" w:hAnsi="Georgia" w:cs="Arial"/>
                <w:b/>
                <w:color w:val="000000" w:themeColor="text1"/>
                <w:sz w:val="14"/>
                <w:szCs w:val="14"/>
              </w:rPr>
              <w:t xml:space="preserve">: </w:t>
            </w:r>
            <w:r w:rsidRPr="00C91267">
              <w:rPr>
                <w:rStyle w:val="normaltextrun"/>
                <w:rFonts w:ascii="Georgia" w:eastAsiaTheme="minorEastAsia" w:hAnsi="Georgia" w:cs="Arial"/>
                <w:color w:val="000000" w:themeColor="text1"/>
                <w:sz w:val="14"/>
                <w:szCs w:val="14"/>
              </w:rPr>
              <w:t xml:space="preserve">Symons, A. (2022). Mitigating Hospital Design and Delivery Failure: A Retrospective Auto-Ethnography Study. The Evolving Scholar | ARCH22. </w:t>
            </w:r>
          </w:p>
          <w:p w14:paraId="0767A18E" w14:textId="77777777" w:rsidR="00C122B6" w:rsidRPr="00C91267" w:rsidRDefault="00C122B6" w:rsidP="00C122B6">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2DAD89AC" w14:textId="77777777" w:rsidR="00C122B6" w:rsidRPr="00C91267" w:rsidRDefault="00C122B6" w:rsidP="00C122B6">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75875117" w14:textId="77777777" w:rsidR="00C122B6" w:rsidRPr="00C91267" w:rsidRDefault="00C122B6" w:rsidP="00C122B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C91267">
              <w:rPr>
                <w:rStyle w:val="normaltextrun"/>
                <w:rFonts w:ascii="Georgia" w:eastAsiaTheme="minorEastAsia" w:hAnsi="Georgia" w:cs="Arial"/>
                <w:color w:val="000000" w:themeColor="text1"/>
                <w:sz w:val="14"/>
                <w:szCs w:val="14"/>
              </w:rPr>
              <w:t>This work is licensed under a Creative Commons Attribution BY license (CC BY).</w:t>
            </w:r>
          </w:p>
          <w:p w14:paraId="633ED5BE" w14:textId="77777777" w:rsidR="00C122B6" w:rsidRPr="00C91267" w:rsidRDefault="00C122B6" w:rsidP="00C122B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7C9AB38F" w14:textId="77777777" w:rsidR="00C122B6" w:rsidRPr="00C91267" w:rsidRDefault="00C122B6" w:rsidP="00C122B6">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C91267">
              <w:rPr>
                <w:rStyle w:val="normaltextrun"/>
                <w:rFonts w:ascii="Georgia" w:eastAsiaTheme="minorEastAsia" w:hAnsi="Georgia" w:cs="Arial"/>
                <w:color w:val="000000" w:themeColor="text1"/>
                <w:sz w:val="14"/>
                <w:szCs w:val="14"/>
              </w:rPr>
              <w:t>© 2022 [Anne Symons] published by TU Delft OPEN on behalf of the authors.</w:t>
            </w:r>
          </w:p>
          <w:p w14:paraId="55E77779" w14:textId="77777777" w:rsidR="00C122B6" w:rsidRPr="00C91267" w:rsidRDefault="00C122B6" w:rsidP="00C122B6">
            <w:pPr>
              <w:adjustRightInd w:val="0"/>
              <w:snapToGrid w:val="0"/>
              <w:spacing w:before="60" w:line="240" w:lineRule="atLeast"/>
              <w:ind w:right="113"/>
              <w:rPr>
                <w:rFonts w:ascii="Georgia" w:eastAsiaTheme="minorEastAsia" w:hAnsi="Georgia" w:cs="Arial"/>
                <w:bCs/>
                <w:sz w:val="14"/>
                <w:szCs w:val="14"/>
                <w:lang w:bidi="en-US"/>
              </w:rPr>
            </w:pPr>
          </w:p>
        </w:tc>
      </w:tr>
    </w:tbl>
    <w:p w14:paraId="75645689" w14:textId="08E26B73" w:rsidR="00DC3BEA" w:rsidRPr="00F12C23" w:rsidRDefault="00A86E9F" w:rsidP="00FD079C">
      <w:pPr>
        <w:pStyle w:val="MDPI17abstract"/>
        <w:rPr>
          <w:lang w:val="en-GB"/>
        </w:rPr>
      </w:pPr>
      <w:r w:rsidRPr="00F12C23">
        <w:rPr>
          <w:rFonts w:eastAsiaTheme="minorEastAsia"/>
          <w:b/>
          <w:bCs/>
          <w:lang w:val="en-GB"/>
        </w:rPr>
        <w:t>Abstract</w:t>
      </w:r>
      <w:r w:rsidRPr="00F12C23">
        <w:rPr>
          <w:rFonts w:eastAsiaTheme="minorEastAsia"/>
          <w:lang w:val="en-GB"/>
        </w:rPr>
        <w:t xml:space="preserve">: </w:t>
      </w:r>
      <w:r w:rsidR="00DC3BEA" w:rsidRPr="00F12C23">
        <w:rPr>
          <w:lang w:val="en-GB"/>
        </w:rPr>
        <w:t xml:space="preserve">There is an urgent need for further research in hospital design and delivery to </w:t>
      </w:r>
      <w:r w:rsidR="00C4758D" w:rsidRPr="00F12C23">
        <w:rPr>
          <w:lang w:val="en-GB"/>
        </w:rPr>
        <w:t>understand</w:t>
      </w:r>
      <w:r w:rsidR="00DC3BEA" w:rsidRPr="00F12C23">
        <w:rPr>
          <w:lang w:val="en-GB"/>
        </w:rPr>
        <w:t xml:space="preserve"> the integrative, nuanced</w:t>
      </w:r>
      <w:r w:rsidR="00CB7406" w:rsidRPr="00F12C23">
        <w:rPr>
          <w:lang w:val="en-GB"/>
        </w:rPr>
        <w:t>,</w:t>
      </w:r>
      <w:r w:rsidR="00DC3BEA" w:rsidRPr="00F12C23">
        <w:rPr>
          <w:lang w:val="en-GB"/>
        </w:rPr>
        <w:t xml:space="preserve"> and intricate nature of healthcare project delivery and design management. Historically, each new hospital programme </w:t>
      </w:r>
      <w:r w:rsidR="00CC52E8">
        <w:rPr>
          <w:lang w:val="en-GB"/>
        </w:rPr>
        <w:t>has developed</w:t>
      </w:r>
      <w:r w:rsidR="00CC52E8" w:rsidRPr="00F12C23">
        <w:rPr>
          <w:lang w:val="en-GB"/>
        </w:rPr>
        <w:t xml:space="preserve"> </w:t>
      </w:r>
      <w:r w:rsidR="00DC3BEA" w:rsidRPr="00F12C23">
        <w:rPr>
          <w:lang w:val="en-GB"/>
        </w:rPr>
        <w:t xml:space="preserve">a new delivery model that takes a different approach to the management of design. However, this approach is not sustainable. Hospitals have significant complexity, which may be impacted by role changes and procurement methods </w:t>
      </w:r>
      <w:r w:rsidR="00674873">
        <w:rPr>
          <w:lang w:val="en-GB"/>
        </w:rPr>
        <w:t xml:space="preserve">that </w:t>
      </w:r>
      <w:r w:rsidR="00DC3BEA" w:rsidRPr="00F12C23">
        <w:rPr>
          <w:lang w:val="en-GB"/>
        </w:rPr>
        <w:t>can result in significant errors, costly delays</w:t>
      </w:r>
      <w:r w:rsidR="00B23DD7">
        <w:rPr>
          <w:lang w:val="en-GB"/>
        </w:rPr>
        <w:t>,</w:t>
      </w:r>
      <w:r w:rsidR="00DC3BEA" w:rsidRPr="00F12C23">
        <w:rPr>
          <w:lang w:val="en-GB"/>
        </w:rPr>
        <w:t xml:space="preserve"> and </w:t>
      </w:r>
      <w:r w:rsidR="00B23DD7">
        <w:rPr>
          <w:lang w:val="en-GB"/>
        </w:rPr>
        <w:t xml:space="preserve">a </w:t>
      </w:r>
      <w:r w:rsidR="00DC3BEA" w:rsidRPr="00F12C23">
        <w:rPr>
          <w:lang w:val="en-GB"/>
        </w:rPr>
        <w:t>lack of ability to learn from failure.</w:t>
      </w:r>
      <w:r w:rsidR="00AB3AEE">
        <w:rPr>
          <w:lang w:val="en-GB"/>
        </w:rPr>
        <w:t xml:space="preserve"> </w:t>
      </w:r>
      <w:r w:rsidR="00DC3BEA" w:rsidRPr="00F12C23">
        <w:rPr>
          <w:lang w:val="en-GB"/>
        </w:rPr>
        <w:t>A retrospective abductive, auto-ethnographic case study approach was taken in the examination of five major hospital projects of similar size and complexity reflecting five temporal periods</w:t>
      </w:r>
      <w:r w:rsidR="00BA50F4">
        <w:rPr>
          <w:lang w:val="en-GB"/>
        </w:rPr>
        <w:t xml:space="preserve">. The </w:t>
      </w:r>
      <w:r w:rsidR="009C54EE">
        <w:rPr>
          <w:lang w:val="en-GB"/>
        </w:rPr>
        <w:t>examination</w:t>
      </w:r>
      <w:r w:rsidR="00DC3BEA" w:rsidRPr="00F12C23">
        <w:rPr>
          <w:lang w:val="en-GB"/>
        </w:rPr>
        <w:t xml:space="preserve"> was carried out by a project architect who subsequently became a construction design manager</w:t>
      </w:r>
      <w:r w:rsidR="00581B93">
        <w:rPr>
          <w:lang w:val="en-GB"/>
        </w:rPr>
        <w:t>,</w:t>
      </w:r>
      <w:r w:rsidR="00DC3BEA" w:rsidRPr="00F12C23">
        <w:rPr>
          <w:lang w:val="en-GB"/>
        </w:rPr>
        <w:t xml:space="preserve"> spanning a career of over 30 years. This variant of action research involved a retrospective mode of abductive reasoning. An approach to hypothesis testing (using literature) is used to explain and theoretically frame historical practices.</w:t>
      </w:r>
      <w:r w:rsidR="00D54111">
        <w:rPr>
          <w:lang w:val="en-GB"/>
        </w:rPr>
        <w:t xml:space="preserve"> </w:t>
      </w:r>
      <w:r w:rsidR="00DC3BEA" w:rsidRPr="00F12C23">
        <w:rPr>
          <w:lang w:val="en-GB"/>
        </w:rPr>
        <w:t xml:space="preserve">It was found that National delivery models (and their change over time) have had a significant influence on hospital project delivery </w:t>
      </w:r>
      <w:r w:rsidR="006257DB">
        <w:rPr>
          <w:lang w:val="en-GB"/>
        </w:rPr>
        <w:t>,</w:t>
      </w:r>
      <w:r w:rsidR="006257DB" w:rsidRPr="00F12C23">
        <w:rPr>
          <w:lang w:val="en-GB"/>
        </w:rPr>
        <w:t xml:space="preserve"> </w:t>
      </w:r>
      <w:r w:rsidR="00DC3BEA" w:rsidRPr="00F12C23">
        <w:rPr>
          <w:lang w:val="en-GB"/>
        </w:rPr>
        <w:t xml:space="preserve">particularly on design and engineering systems integration. The role standards have played in design </w:t>
      </w:r>
      <w:r w:rsidR="002F350D">
        <w:rPr>
          <w:lang w:val="en-GB"/>
        </w:rPr>
        <w:t>has</w:t>
      </w:r>
      <w:r w:rsidR="002F350D" w:rsidRPr="00F12C23">
        <w:rPr>
          <w:lang w:val="en-GB"/>
        </w:rPr>
        <w:t xml:space="preserve"> </w:t>
      </w:r>
      <w:r w:rsidR="00DC3BEA" w:rsidRPr="00F12C23">
        <w:rPr>
          <w:lang w:val="en-GB"/>
        </w:rPr>
        <w:t>also played a significant role, and</w:t>
      </w:r>
      <w:r w:rsidR="00D73FC8">
        <w:rPr>
          <w:lang w:val="en-GB"/>
        </w:rPr>
        <w:t>,</w:t>
      </w:r>
      <w:r w:rsidR="00DC3BEA" w:rsidRPr="00F12C23">
        <w:rPr>
          <w:lang w:val="en-GB"/>
        </w:rPr>
        <w:t xml:space="preserve"> in part</w:t>
      </w:r>
      <w:r w:rsidR="00D73FC8">
        <w:rPr>
          <w:lang w:val="en-GB"/>
        </w:rPr>
        <w:t>,</w:t>
      </w:r>
      <w:r w:rsidR="00DC3BEA" w:rsidRPr="00F12C23">
        <w:rPr>
          <w:lang w:val="en-GB"/>
        </w:rPr>
        <w:t xml:space="preserve"> may have constrained innovation and unduly increased cost. Recommendations are made for a new integrated healthcare delivery model that supports an approach to innovative design and construction of new hospitals responding to advanced clinical and </w:t>
      </w:r>
      <w:r w:rsidR="00D73FC8">
        <w:rPr>
          <w:lang w:val="en-GB"/>
        </w:rPr>
        <w:t>technological</w:t>
      </w:r>
      <w:r w:rsidR="00D73FC8" w:rsidRPr="00F12C23">
        <w:rPr>
          <w:lang w:val="en-GB"/>
        </w:rPr>
        <w:t xml:space="preserve"> </w:t>
      </w:r>
      <w:r w:rsidR="00DC3BEA" w:rsidRPr="00F12C23">
        <w:rPr>
          <w:lang w:val="en-GB"/>
        </w:rPr>
        <w:t>approaches.</w:t>
      </w:r>
    </w:p>
    <w:p w14:paraId="6F283F05" w14:textId="77777777" w:rsidR="00C122B6" w:rsidRPr="00C91267" w:rsidRDefault="00C122B6" w:rsidP="00FD079C">
      <w:pPr>
        <w:rPr>
          <w:rFonts w:ascii="Georgia" w:eastAsiaTheme="minorEastAsia" w:hAnsi="Georgia" w:cs="Arial"/>
          <w:b/>
          <w:szCs w:val="18"/>
        </w:rPr>
      </w:pPr>
    </w:p>
    <w:p w14:paraId="55CE36C4" w14:textId="21C72020" w:rsidR="00A86E9F" w:rsidRPr="00F12C23" w:rsidRDefault="00A86E9F" w:rsidP="00FD079C">
      <w:pPr>
        <w:pStyle w:val="MDPI17abstract"/>
        <w:rPr>
          <w:lang w:val="en-GB"/>
        </w:rPr>
      </w:pPr>
      <w:r w:rsidRPr="00F12C23">
        <w:rPr>
          <w:rFonts w:eastAsiaTheme="minorEastAsia" w:cs="Arial"/>
          <w:b/>
          <w:lang w:val="en-GB"/>
        </w:rPr>
        <w:t>Keywords:</w:t>
      </w:r>
      <w:r w:rsidRPr="00F12C23">
        <w:rPr>
          <w:rFonts w:eastAsiaTheme="minorEastAsia" w:cs="Arial"/>
          <w:lang w:val="en-GB"/>
        </w:rPr>
        <w:t xml:space="preserve"> </w:t>
      </w:r>
      <w:r w:rsidR="00033725" w:rsidRPr="00F12C23">
        <w:rPr>
          <w:lang w:val="en-GB"/>
        </w:rPr>
        <w:t>Retrospective, autoethnography, integrated design and delivery</w:t>
      </w:r>
    </w:p>
    <w:p w14:paraId="6A05A809" w14:textId="2FB2E5D9" w:rsidR="00A86E9F" w:rsidRPr="00C91267" w:rsidRDefault="00C122B6" w:rsidP="00C122B6">
      <w:pPr>
        <w:pStyle w:val="MDPI19line"/>
        <w:ind w:left="2694"/>
        <w:rPr>
          <w:rFonts w:ascii="Georgia" w:eastAsiaTheme="minorEastAsia" w:hAnsi="Georgia" w:cs="Arial"/>
          <w:lang w:val="en-GB"/>
        </w:rPr>
      </w:pPr>
      <w:r w:rsidRPr="00C91267">
        <w:rPr>
          <w:rFonts w:ascii="Georgia" w:eastAsiaTheme="minorEastAsia" w:hAnsi="Georgia" w:cs="Arial"/>
          <w:lang w:val="en-GB"/>
        </w:rPr>
        <w:tab/>
      </w:r>
    </w:p>
    <w:p w14:paraId="32A36C38" w14:textId="77777777" w:rsidR="00A86E9F" w:rsidRPr="00C91267" w:rsidRDefault="00A86E9F" w:rsidP="00A86E9F">
      <w:pPr>
        <w:pStyle w:val="MDPI21heading1"/>
        <w:rPr>
          <w:rFonts w:eastAsiaTheme="minorEastAsia" w:cs="Arial"/>
          <w:lang w:val="en-GB" w:eastAsia="zh-CN"/>
        </w:rPr>
      </w:pPr>
      <w:r w:rsidRPr="00C91267">
        <w:rPr>
          <w:rFonts w:eastAsiaTheme="minorEastAsia" w:cs="Arial"/>
          <w:lang w:val="en-GB" w:eastAsia="zh-CN"/>
        </w:rPr>
        <w:t>1. Introduction</w:t>
      </w:r>
    </w:p>
    <w:p w14:paraId="502242FA" w14:textId="7140E15B" w:rsidR="00033725" w:rsidRPr="00F12C23" w:rsidRDefault="00033725" w:rsidP="00E46DAE">
      <w:pPr>
        <w:pStyle w:val="MDPI31text"/>
        <w:rPr>
          <w:lang w:val="en-GB"/>
        </w:rPr>
      </w:pPr>
      <w:r w:rsidRPr="00C91267">
        <w:rPr>
          <w:lang w:val="en-GB"/>
        </w:rPr>
        <w:t xml:space="preserve">The concept of integration in the design and construction of major hospitals </w:t>
      </w:r>
      <w:r w:rsidR="00A0150D" w:rsidRPr="00C91267">
        <w:rPr>
          <w:lang w:val="en-GB"/>
        </w:rPr>
        <w:t xml:space="preserve">in the UK </w:t>
      </w:r>
      <w:r w:rsidRPr="00C91267">
        <w:rPr>
          <w:lang w:val="en-GB"/>
        </w:rPr>
        <w:t xml:space="preserve">is not new, but it </w:t>
      </w:r>
      <w:r w:rsidR="00D73FC8">
        <w:rPr>
          <w:lang w:val="en-GB"/>
        </w:rPr>
        <w:t>has</w:t>
      </w:r>
      <w:r w:rsidR="00D73FC8" w:rsidRPr="00C91267">
        <w:rPr>
          <w:lang w:val="en-GB"/>
        </w:rPr>
        <w:t xml:space="preserve"> </w:t>
      </w:r>
      <w:r w:rsidRPr="00C91267">
        <w:rPr>
          <w:lang w:val="en-GB"/>
        </w:rPr>
        <w:t xml:space="preserve">now </w:t>
      </w:r>
      <w:r w:rsidR="00D73FC8">
        <w:rPr>
          <w:lang w:val="en-GB"/>
        </w:rPr>
        <w:t xml:space="preserve">been </w:t>
      </w:r>
      <w:r w:rsidRPr="00C91267">
        <w:rPr>
          <w:lang w:val="en-GB"/>
        </w:rPr>
        <w:t>nearly 30 years since the last fully developed system of ‘Nucleus’ was phased out in England and Wales</w:t>
      </w:r>
      <w:r w:rsidR="004A3DB4" w:rsidRPr="00C91267">
        <w:rPr>
          <w:lang w:val="en-GB"/>
        </w:rPr>
        <w:t xml:space="preserve"> (Scotland adopted the standards but not the template). This</w:t>
      </w:r>
      <w:r w:rsidRPr="00C91267">
        <w:rPr>
          <w:lang w:val="en-GB"/>
        </w:rPr>
        <w:t xml:space="preserve"> rigid framework and template developed and controlled by the wider healthcare delivery </w:t>
      </w:r>
      <w:r w:rsidR="004A3DB4" w:rsidRPr="00C91267">
        <w:rPr>
          <w:lang w:val="en-GB"/>
        </w:rPr>
        <w:t xml:space="preserve">system was </w:t>
      </w:r>
      <w:r w:rsidRPr="00C91267">
        <w:rPr>
          <w:lang w:val="en-GB"/>
        </w:rPr>
        <w:t xml:space="preserve">replaced with over 50 major hospitals </w:t>
      </w:r>
      <w:r w:rsidR="004A3DB4" w:rsidRPr="00C91267">
        <w:rPr>
          <w:lang w:val="en-GB"/>
        </w:rPr>
        <w:t xml:space="preserve">(throughout the UK) </w:t>
      </w:r>
      <w:r w:rsidRPr="00C91267">
        <w:rPr>
          <w:lang w:val="en-GB"/>
        </w:rPr>
        <w:t>procured through the Private Finance Initiative and over 500 smaller schemes through the P21 and P22 Procurement Schemes. Following the setting up of individual NHS Trusts and allowing freedom of choice for patients</w:t>
      </w:r>
      <w:r w:rsidR="00D73FC8">
        <w:rPr>
          <w:lang w:val="en-GB"/>
        </w:rPr>
        <w:t>,</w:t>
      </w:r>
      <w:r w:rsidRPr="00C91267">
        <w:rPr>
          <w:lang w:val="en-GB"/>
        </w:rPr>
        <w:t xml:space="preserve"> the former prescriptive briefs were abandoned and trusts were able to set their own project briefs. These briefs could be in the form of schedules of accommodation, or they could be written in terms of output specifications</w:t>
      </w:r>
      <w:r w:rsidR="00993E94">
        <w:rPr>
          <w:lang w:val="en-GB"/>
        </w:rPr>
        <w:t>,</w:t>
      </w:r>
      <w:r w:rsidRPr="00C91267">
        <w:rPr>
          <w:lang w:val="en-GB"/>
        </w:rPr>
        <w:t xml:space="preserve"> where the designers</w:t>
      </w:r>
      <w:r w:rsidR="00993E94">
        <w:rPr>
          <w:lang w:val="en-GB"/>
        </w:rPr>
        <w:t>,</w:t>
      </w:r>
      <w:r w:rsidRPr="00C91267">
        <w:rPr>
          <w:lang w:val="en-GB"/>
        </w:rPr>
        <w:t xml:space="preserve"> with the aid of healthcare planners</w:t>
      </w:r>
      <w:r w:rsidR="00993E94">
        <w:rPr>
          <w:lang w:val="en-GB"/>
        </w:rPr>
        <w:t>,</w:t>
      </w:r>
      <w:r w:rsidRPr="00C91267">
        <w:rPr>
          <w:lang w:val="en-GB"/>
        </w:rPr>
        <w:t xml:space="preserve"> could prepare their own schedules. This latter method was seen as an opportunity for creating innovation. At the same </w:t>
      </w:r>
      <w:r w:rsidR="00937B80">
        <w:rPr>
          <w:lang w:val="en-GB"/>
        </w:rPr>
        <w:t xml:space="preserve">time, </w:t>
      </w:r>
      <w:r w:rsidRPr="00C91267">
        <w:rPr>
          <w:lang w:val="en-GB"/>
        </w:rPr>
        <w:t>the rigid template had outlived its ability to accommodate new models of care and advances in technology.</w:t>
      </w:r>
    </w:p>
    <w:p w14:paraId="4D704A6F" w14:textId="09196B7A" w:rsidR="00033725" w:rsidRPr="00F12C23" w:rsidRDefault="00033725" w:rsidP="00E46DAE">
      <w:pPr>
        <w:pStyle w:val="MDPI31text"/>
        <w:rPr>
          <w:lang w:val="en-GB"/>
        </w:rPr>
      </w:pPr>
      <w:r w:rsidRPr="00C91267">
        <w:rPr>
          <w:lang w:val="en-GB"/>
        </w:rPr>
        <w:lastRenderedPageBreak/>
        <w:t>Not only did the wider delivery system change its approach to hospital design</w:t>
      </w:r>
      <w:r w:rsidR="00937B80">
        <w:rPr>
          <w:lang w:val="en-GB"/>
        </w:rPr>
        <w:t>,</w:t>
      </w:r>
      <w:r w:rsidRPr="00C91267">
        <w:rPr>
          <w:lang w:val="en-GB"/>
        </w:rPr>
        <w:t xml:space="preserve"> but it also changed the methods of procurement, introducing contractor led design and build with the aim of achieving cost certainty with what was considered a more ‘integrated approach’ only a single contract between client and contractor. Now</w:t>
      </w:r>
      <w:r w:rsidR="00937B80">
        <w:rPr>
          <w:lang w:val="en-GB"/>
        </w:rPr>
        <w:t>,</w:t>
      </w:r>
      <w:r w:rsidRPr="00C91267">
        <w:rPr>
          <w:lang w:val="en-GB"/>
        </w:rPr>
        <w:t xml:space="preserve"> after 30 years</w:t>
      </w:r>
      <w:r w:rsidR="00937B80">
        <w:rPr>
          <w:lang w:val="en-GB"/>
        </w:rPr>
        <w:t>,</w:t>
      </w:r>
      <w:r w:rsidRPr="00C91267">
        <w:rPr>
          <w:lang w:val="en-GB"/>
        </w:rPr>
        <w:t xml:space="preserve"> this model is again under review.</w:t>
      </w:r>
    </w:p>
    <w:p w14:paraId="300CC17F" w14:textId="6112644E" w:rsidR="00033725" w:rsidRPr="007752E8" w:rsidRDefault="00033725" w:rsidP="00E46DAE">
      <w:pPr>
        <w:pStyle w:val="MDPI31text"/>
        <w:rPr>
          <w:lang w:val="en-GB"/>
        </w:rPr>
      </w:pPr>
      <w:r w:rsidRPr="00C91267">
        <w:rPr>
          <w:lang w:val="en-GB"/>
        </w:rPr>
        <w:t>This paper looks at five major hospital projects, four of them having been completed and the fifth under construction</w:t>
      </w:r>
      <w:r w:rsidR="00A23199">
        <w:rPr>
          <w:lang w:val="en-GB"/>
        </w:rPr>
        <w:t>,</w:t>
      </w:r>
      <w:r w:rsidRPr="00C91267">
        <w:rPr>
          <w:lang w:val="en-GB"/>
        </w:rPr>
        <w:t xml:space="preserve"> to ascertain the level of integration achieved and how design management has developed within both the wider delivery and project delivery systems. All of the case studies deliver secondary and tertiary care, acute facilities such as emergency departments</w:t>
      </w:r>
      <w:r w:rsidR="00E41D62">
        <w:rPr>
          <w:lang w:val="en-GB"/>
        </w:rPr>
        <w:t>,</w:t>
      </w:r>
      <w:r w:rsidRPr="00C91267">
        <w:rPr>
          <w:lang w:val="en-GB"/>
        </w:rPr>
        <w:t xml:space="preserve"> and are associated with university medical and nursing education. Design management is researched as to how it can integrate the diverse activities </w:t>
      </w:r>
      <w:r w:rsidR="00AC0CC0">
        <w:rPr>
          <w:lang w:val="en-GB"/>
        </w:rPr>
        <w:t>that</w:t>
      </w:r>
      <w:r w:rsidR="00AC0CC0" w:rsidRPr="00C91267">
        <w:rPr>
          <w:lang w:val="en-GB"/>
        </w:rPr>
        <w:t xml:space="preserve"> </w:t>
      </w:r>
      <w:r w:rsidRPr="00C91267">
        <w:rPr>
          <w:lang w:val="en-GB"/>
        </w:rPr>
        <w:t xml:space="preserve">contribute to </w:t>
      </w:r>
      <w:r w:rsidR="00AC0CC0">
        <w:rPr>
          <w:lang w:val="en-GB"/>
        </w:rPr>
        <w:t>th</w:t>
      </w:r>
      <w:r w:rsidR="006721A5">
        <w:rPr>
          <w:lang w:val="en-GB"/>
        </w:rPr>
        <w:t>e</w:t>
      </w:r>
      <w:r w:rsidR="00AC0CC0">
        <w:rPr>
          <w:lang w:val="en-GB"/>
        </w:rPr>
        <w:t xml:space="preserve"> </w:t>
      </w:r>
      <w:r w:rsidRPr="00C91267">
        <w:rPr>
          <w:lang w:val="en-GB"/>
        </w:rPr>
        <w:t>design and construction of these hospitals. Figure 1 sets out the developments and relationships over the five temporal periods.</w:t>
      </w:r>
    </w:p>
    <w:p w14:paraId="67E46774" w14:textId="59F04EEC" w:rsidR="00033725" w:rsidRPr="00C91267" w:rsidRDefault="00033725" w:rsidP="00033725">
      <w:pPr>
        <w:ind w:left="2608"/>
        <w:rPr>
          <w:rFonts w:ascii="Georgia" w:hAnsi="Georgia"/>
          <w:sz w:val="18"/>
          <w:szCs w:val="18"/>
        </w:rPr>
      </w:pPr>
      <w:r w:rsidRPr="00F12C23">
        <w:rPr>
          <w:rFonts w:ascii="Georgia" w:hAnsi="Georgia"/>
          <w:noProof/>
          <w:sz w:val="18"/>
          <w:szCs w:val="18"/>
          <w:lang w:eastAsia="nl-NL"/>
        </w:rPr>
        <w:drawing>
          <wp:inline distT="0" distB="0" distL="0" distR="0" wp14:anchorId="0A6646B0" wp14:editId="5E312C96">
            <wp:extent cx="4247321" cy="1305454"/>
            <wp:effectExtent l="0" t="0" r="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2"/>
                    <a:stretch>
                      <a:fillRect/>
                    </a:stretch>
                  </pic:blipFill>
                  <pic:spPr>
                    <a:xfrm>
                      <a:off x="0" y="0"/>
                      <a:ext cx="4247666" cy="1305560"/>
                    </a:xfrm>
                    <a:prstGeom prst="rect">
                      <a:avLst/>
                    </a:prstGeom>
                  </pic:spPr>
                </pic:pic>
              </a:graphicData>
            </a:graphic>
          </wp:inline>
        </w:drawing>
      </w:r>
    </w:p>
    <w:p w14:paraId="7F18C84A" w14:textId="58EFBD88" w:rsidR="00033725" w:rsidRPr="00F12C23" w:rsidRDefault="00033725" w:rsidP="00E46DAE">
      <w:pPr>
        <w:pStyle w:val="MDPI51figurecaption"/>
        <w:rPr>
          <w:lang w:val="en-GB"/>
        </w:rPr>
      </w:pPr>
      <w:r w:rsidRPr="00F12C23">
        <w:rPr>
          <w:lang w:val="en-GB"/>
        </w:rPr>
        <w:t xml:space="preserve">Figure </w:t>
      </w:r>
      <w:r w:rsidRPr="00F12C23">
        <w:rPr>
          <w:lang w:val="en-GB"/>
        </w:rPr>
        <w:fldChar w:fldCharType="begin"/>
      </w:r>
      <w:r w:rsidRPr="00F12C23">
        <w:rPr>
          <w:lang w:val="en-GB"/>
        </w:rPr>
        <w:instrText xml:space="preserve"> SEQ Figure \* ARABIC </w:instrText>
      </w:r>
      <w:r w:rsidRPr="00F12C23">
        <w:rPr>
          <w:lang w:val="en-GB"/>
        </w:rPr>
        <w:fldChar w:fldCharType="separate"/>
      </w:r>
      <w:r w:rsidR="00F244C6" w:rsidRPr="00F12C23">
        <w:rPr>
          <w:snapToGrid w:val="0"/>
          <w:szCs w:val="22"/>
          <w:lang w:val="en-GB"/>
        </w:rPr>
        <w:t>1</w:t>
      </w:r>
      <w:r w:rsidRPr="00F12C23">
        <w:rPr>
          <w:lang w:val="en-GB"/>
        </w:rPr>
        <w:fldChar w:fldCharType="end"/>
      </w:r>
      <w:r w:rsidR="00EE779D" w:rsidRPr="00F12C23">
        <w:rPr>
          <w:lang w:val="en-GB"/>
        </w:rPr>
        <w:t>.</w:t>
      </w:r>
      <w:r w:rsidRPr="00F12C23">
        <w:rPr>
          <w:lang w:val="en-GB"/>
        </w:rPr>
        <w:t xml:space="preserve"> Development through Temporal Periods</w:t>
      </w:r>
    </w:p>
    <w:p w14:paraId="7C21E373" w14:textId="77777777" w:rsidR="00033725" w:rsidRPr="00F12C23" w:rsidRDefault="00033725" w:rsidP="00E46DAE">
      <w:pPr>
        <w:pStyle w:val="MDPI21heading1"/>
        <w:rPr>
          <w:rFonts w:cstheme="minorBidi"/>
          <w:b w:val="0"/>
          <w:lang w:val="en-GB"/>
        </w:rPr>
      </w:pPr>
      <w:r w:rsidRPr="00C91267">
        <w:rPr>
          <w:lang w:val="en-GB"/>
        </w:rPr>
        <w:t>2. Theories and Methods</w:t>
      </w:r>
    </w:p>
    <w:p w14:paraId="3B1F9D07" w14:textId="77777777" w:rsidR="00033725" w:rsidRPr="00F12C23" w:rsidRDefault="00033725" w:rsidP="00E46DAE">
      <w:pPr>
        <w:pStyle w:val="MDPI22heading2"/>
        <w:rPr>
          <w:noProof w:val="0"/>
          <w:lang w:val="en-GB"/>
        </w:rPr>
      </w:pPr>
      <w:r w:rsidRPr="00C91267">
        <w:rPr>
          <w:noProof w:val="0"/>
          <w:lang w:val="en-GB"/>
        </w:rPr>
        <w:t>2.1 Design Management</w:t>
      </w:r>
    </w:p>
    <w:p w14:paraId="46D7DEE6" w14:textId="199EF51B" w:rsidR="00033725" w:rsidRPr="00F12C23" w:rsidRDefault="00033725" w:rsidP="00E46DAE">
      <w:pPr>
        <w:pStyle w:val="MDPI31text"/>
        <w:rPr>
          <w:lang w:val="en-GB"/>
        </w:rPr>
      </w:pPr>
      <w:r w:rsidRPr="00C91267">
        <w:rPr>
          <w:lang w:val="en-GB"/>
        </w:rPr>
        <w:t xml:space="preserve">There are different definitions of design management in terms of when it occurs during the project cycle and the roles and responsibilities involved. </w:t>
      </w:r>
      <w:proofErr w:type="spellStart"/>
      <w:r w:rsidRPr="00C91267">
        <w:rPr>
          <w:lang w:val="en-GB"/>
        </w:rPr>
        <w:t>Enyon</w:t>
      </w:r>
      <w:proofErr w:type="spellEnd"/>
      <w:r w:rsidRPr="00C91267">
        <w:rPr>
          <w:lang w:val="en-GB"/>
        </w:rPr>
        <w:t xml:space="preserve"> (2013) defines design management in three project stages:</w:t>
      </w:r>
    </w:p>
    <w:p w14:paraId="628EF0B9" w14:textId="4BBFA117" w:rsidR="00033725" w:rsidRPr="00F12C23" w:rsidRDefault="00033725" w:rsidP="00E0727E">
      <w:pPr>
        <w:pStyle w:val="MDPI38bullet"/>
        <w:rPr>
          <w:lang w:val="en-GB"/>
        </w:rPr>
      </w:pPr>
      <w:r w:rsidRPr="00F12C23">
        <w:rPr>
          <w:lang w:val="en-GB"/>
        </w:rPr>
        <w:t>Pre-project</w:t>
      </w:r>
      <w:r w:rsidR="00D16151">
        <w:rPr>
          <w:lang w:val="en-GB"/>
        </w:rPr>
        <w:t>:</w:t>
      </w:r>
      <w:r w:rsidRPr="00F12C23">
        <w:rPr>
          <w:lang w:val="en-GB"/>
        </w:rPr>
        <w:t xml:space="preserve"> defined as </w:t>
      </w:r>
      <w:r w:rsidR="00D16151">
        <w:rPr>
          <w:lang w:val="en-GB"/>
        </w:rPr>
        <w:t>‘</w:t>
      </w:r>
      <w:r w:rsidRPr="00F12C23">
        <w:rPr>
          <w:lang w:val="en-GB"/>
        </w:rPr>
        <w:t>Project Definition</w:t>
      </w:r>
      <w:r w:rsidR="00D16151">
        <w:rPr>
          <w:lang w:val="en-GB"/>
        </w:rPr>
        <w:t>’</w:t>
      </w:r>
      <w:r w:rsidRPr="00F12C23">
        <w:rPr>
          <w:lang w:val="en-GB"/>
        </w:rPr>
        <w:t>;</w:t>
      </w:r>
    </w:p>
    <w:p w14:paraId="20B5DAE0" w14:textId="05B054CF" w:rsidR="00033725" w:rsidRPr="00F12C23" w:rsidRDefault="00033725" w:rsidP="00E0727E">
      <w:pPr>
        <w:pStyle w:val="MDPI38bullet"/>
        <w:rPr>
          <w:lang w:val="en-GB"/>
        </w:rPr>
      </w:pPr>
      <w:r w:rsidRPr="00F12C23">
        <w:rPr>
          <w:lang w:val="en-GB"/>
        </w:rPr>
        <w:t>Project</w:t>
      </w:r>
      <w:r w:rsidR="00D16151">
        <w:rPr>
          <w:lang w:val="en-GB"/>
        </w:rPr>
        <w:t>: defined</w:t>
      </w:r>
      <w:r w:rsidRPr="00F12C23">
        <w:rPr>
          <w:lang w:val="en-GB"/>
        </w:rPr>
        <w:t xml:space="preserve"> as </w:t>
      </w:r>
      <w:r w:rsidR="00D16151">
        <w:rPr>
          <w:lang w:val="en-GB"/>
        </w:rPr>
        <w:t>‘</w:t>
      </w:r>
      <w:r w:rsidRPr="00F12C23">
        <w:rPr>
          <w:lang w:val="en-GB"/>
        </w:rPr>
        <w:t>Project Procurement</w:t>
      </w:r>
      <w:r w:rsidR="00D16151">
        <w:rPr>
          <w:lang w:val="en-GB"/>
        </w:rPr>
        <w:t>’</w:t>
      </w:r>
      <w:r w:rsidRPr="00F12C23">
        <w:rPr>
          <w:lang w:val="en-GB"/>
        </w:rPr>
        <w:t xml:space="preserve"> and </w:t>
      </w:r>
      <w:r w:rsidR="00D16151">
        <w:rPr>
          <w:lang w:val="en-GB"/>
        </w:rPr>
        <w:t>‘</w:t>
      </w:r>
      <w:r w:rsidRPr="00F12C23">
        <w:rPr>
          <w:lang w:val="en-GB"/>
        </w:rPr>
        <w:t>Project Delivery</w:t>
      </w:r>
      <w:r w:rsidR="00D16151">
        <w:rPr>
          <w:lang w:val="en-GB"/>
        </w:rPr>
        <w:t>’</w:t>
      </w:r>
      <w:r w:rsidRPr="00F12C23">
        <w:rPr>
          <w:lang w:val="en-GB"/>
        </w:rPr>
        <w:t>; and</w:t>
      </w:r>
    </w:p>
    <w:p w14:paraId="7B9A8BE7" w14:textId="43F7B405" w:rsidR="00033725" w:rsidRPr="00F12C23" w:rsidRDefault="00033725" w:rsidP="00E0727E">
      <w:pPr>
        <w:pStyle w:val="MDPI38bullet"/>
        <w:rPr>
          <w:lang w:val="en-GB"/>
        </w:rPr>
      </w:pPr>
      <w:r w:rsidRPr="00F12C23">
        <w:rPr>
          <w:lang w:val="en-GB"/>
        </w:rPr>
        <w:t>Post-project</w:t>
      </w:r>
      <w:r w:rsidR="00D16151">
        <w:rPr>
          <w:lang w:val="en-GB"/>
        </w:rPr>
        <w:t>: defined</w:t>
      </w:r>
      <w:r w:rsidRPr="00F12C23">
        <w:rPr>
          <w:lang w:val="en-GB"/>
        </w:rPr>
        <w:t xml:space="preserve"> as </w:t>
      </w:r>
      <w:r w:rsidR="00282B95">
        <w:rPr>
          <w:lang w:val="en-GB"/>
        </w:rPr>
        <w:t>‘</w:t>
      </w:r>
      <w:r w:rsidRPr="00F12C23">
        <w:rPr>
          <w:lang w:val="en-GB"/>
        </w:rPr>
        <w:t>Project Operation</w:t>
      </w:r>
      <w:r w:rsidR="00282B95">
        <w:rPr>
          <w:lang w:val="en-GB"/>
        </w:rPr>
        <w:t>’</w:t>
      </w:r>
      <w:r w:rsidR="00EE779D" w:rsidRPr="00F12C23">
        <w:rPr>
          <w:lang w:val="en-GB"/>
        </w:rPr>
        <w:t>.</w:t>
      </w:r>
    </w:p>
    <w:p w14:paraId="51F6E48F" w14:textId="77777777" w:rsidR="004F3CAB" w:rsidRPr="00C91267" w:rsidRDefault="004F3CAB" w:rsidP="00E46DAE">
      <w:pPr>
        <w:pStyle w:val="MDPI31text"/>
        <w:rPr>
          <w:lang w:val="en-GB"/>
        </w:rPr>
      </w:pPr>
    </w:p>
    <w:p w14:paraId="72F61686" w14:textId="77777777" w:rsidR="00033725" w:rsidRPr="00C91267" w:rsidRDefault="00033725" w:rsidP="00E46DAE">
      <w:pPr>
        <w:pStyle w:val="MDPI31text"/>
        <w:rPr>
          <w:lang w:val="en-GB"/>
        </w:rPr>
      </w:pPr>
      <w:r w:rsidRPr="00C91267">
        <w:rPr>
          <w:lang w:val="en-GB"/>
        </w:rPr>
        <w:t xml:space="preserve">The design </w:t>
      </w:r>
      <w:r w:rsidRPr="00F12C23">
        <w:rPr>
          <w:lang w:val="en-GB"/>
        </w:rPr>
        <w:t>management</w:t>
      </w:r>
      <w:r w:rsidRPr="00C91267">
        <w:rPr>
          <w:lang w:val="en-GB"/>
        </w:rPr>
        <w:t xml:space="preserve"> roles are defined according to the project stages as:</w:t>
      </w:r>
    </w:p>
    <w:p w14:paraId="65CB0B63" w14:textId="77777777" w:rsidR="00033725" w:rsidRPr="00F12C23" w:rsidRDefault="00033725" w:rsidP="00E0727E">
      <w:pPr>
        <w:pStyle w:val="MDPI38bullet"/>
        <w:rPr>
          <w:lang w:val="en-GB"/>
        </w:rPr>
      </w:pPr>
      <w:r w:rsidRPr="00F12C23">
        <w:rPr>
          <w:lang w:val="en-GB"/>
        </w:rPr>
        <w:t>Strategic Front-End Design Manager during the pre-project phase;</w:t>
      </w:r>
    </w:p>
    <w:p w14:paraId="3980C6C8" w14:textId="77777777" w:rsidR="00033725" w:rsidRPr="00F12C23" w:rsidRDefault="00033725" w:rsidP="00E0727E">
      <w:pPr>
        <w:pStyle w:val="MDPI38bullet"/>
        <w:rPr>
          <w:lang w:val="en-GB"/>
        </w:rPr>
      </w:pPr>
      <w:r w:rsidRPr="00F12C23">
        <w:rPr>
          <w:lang w:val="en-GB"/>
        </w:rPr>
        <w:t>Preconstruction Design Manager during procurement;</w:t>
      </w:r>
    </w:p>
    <w:p w14:paraId="1C56BD20" w14:textId="14F2539A" w:rsidR="00033725" w:rsidRPr="00F12C23" w:rsidRDefault="00033725" w:rsidP="00E0727E">
      <w:pPr>
        <w:pStyle w:val="MDPI38bullet"/>
        <w:rPr>
          <w:lang w:val="en-GB"/>
        </w:rPr>
      </w:pPr>
      <w:r w:rsidRPr="00F12C23">
        <w:rPr>
          <w:lang w:val="en-GB"/>
        </w:rPr>
        <w:t>Delivery Design Manager (site based) during project delivery</w:t>
      </w:r>
      <w:r w:rsidR="007F0FAA" w:rsidRPr="00F12C23">
        <w:rPr>
          <w:lang w:val="en-GB"/>
        </w:rPr>
        <w:t>;</w:t>
      </w:r>
      <w:r w:rsidRPr="00F12C23">
        <w:rPr>
          <w:lang w:val="en-GB"/>
        </w:rPr>
        <w:t xml:space="preserve"> and</w:t>
      </w:r>
    </w:p>
    <w:p w14:paraId="46A23FA1" w14:textId="61D1D492" w:rsidR="00033725" w:rsidRPr="00F12C23" w:rsidRDefault="00033725" w:rsidP="00E0727E">
      <w:pPr>
        <w:pStyle w:val="MDPI38bullet"/>
        <w:rPr>
          <w:lang w:val="en-GB"/>
        </w:rPr>
      </w:pPr>
      <w:r w:rsidRPr="00F12C23">
        <w:rPr>
          <w:lang w:val="en-GB"/>
        </w:rPr>
        <w:t>Strategic Back-End Design Manager post project/ project operation</w:t>
      </w:r>
      <w:r w:rsidR="007F0FAA" w:rsidRPr="00F12C23">
        <w:rPr>
          <w:lang w:val="en-GB"/>
        </w:rPr>
        <w:t>.</w:t>
      </w:r>
    </w:p>
    <w:p w14:paraId="10BD84D3" w14:textId="77777777" w:rsidR="00801755" w:rsidRPr="00C91267" w:rsidRDefault="00801755" w:rsidP="00E46DAE">
      <w:pPr>
        <w:pStyle w:val="MDPI31text"/>
        <w:rPr>
          <w:lang w:val="en-GB"/>
        </w:rPr>
      </w:pPr>
    </w:p>
    <w:p w14:paraId="596FD682" w14:textId="3255C9C0" w:rsidR="00033725" w:rsidRPr="00F12C23" w:rsidRDefault="00033725" w:rsidP="00E46DAE">
      <w:pPr>
        <w:pStyle w:val="MDPI31text"/>
        <w:rPr>
          <w:lang w:val="en-GB"/>
        </w:rPr>
      </w:pPr>
      <w:r w:rsidRPr="00C91267">
        <w:rPr>
          <w:lang w:val="en-GB"/>
        </w:rPr>
        <w:t>Although these stages correspond roughly with the RIBA Plans of Works (1964, 1976, 2007, 2013</w:t>
      </w:r>
      <w:r w:rsidR="00282B95">
        <w:rPr>
          <w:lang w:val="en-GB"/>
        </w:rPr>
        <w:t>,</w:t>
      </w:r>
      <w:r w:rsidRPr="00C91267">
        <w:rPr>
          <w:lang w:val="en-GB"/>
        </w:rPr>
        <w:t xml:space="preserve"> and 2020), the descriptions align with design and build procurement rather than the traditional route of the RIBA</w:t>
      </w:r>
      <w:r w:rsidR="00A0150D" w:rsidRPr="00C91267">
        <w:rPr>
          <w:lang w:val="en-GB"/>
        </w:rPr>
        <w:t xml:space="preserve"> – design-bid-build.</w:t>
      </w:r>
      <w:r w:rsidRPr="00C91267">
        <w:rPr>
          <w:lang w:val="en-GB"/>
        </w:rPr>
        <w:t xml:space="preserve"> In identifying the different design management roles</w:t>
      </w:r>
      <w:r w:rsidR="00B66F81">
        <w:rPr>
          <w:lang w:val="en-GB"/>
        </w:rPr>
        <w:t>,</w:t>
      </w:r>
      <w:r w:rsidRPr="00C91267">
        <w:rPr>
          <w:lang w:val="en-GB"/>
        </w:rPr>
        <w:t xml:space="preserve"> </w:t>
      </w:r>
      <w:proofErr w:type="spellStart"/>
      <w:r w:rsidRPr="00C91267">
        <w:rPr>
          <w:lang w:val="en-GB"/>
        </w:rPr>
        <w:t>Enyon</w:t>
      </w:r>
      <w:proofErr w:type="spellEnd"/>
      <w:r w:rsidRPr="00C91267">
        <w:rPr>
          <w:lang w:val="en-GB"/>
        </w:rPr>
        <w:t xml:space="preserve"> (2013) suggests that strategic design managers could possibly be consultants to the client and that the preconstruction design manager could be either a member of the construction company or the lead designer</w:t>
      </w:r>
      <w:r w:rsidR="006C79EF">
        <w:rPr>
          <w:lang w:val="en-GB"/>
        </w:rPr>
        <w:t>,</w:t>
      </w:r>
      <w:r w:rsidRPr="00C91267">
        <w:rPr>
          <w:lang w:val="en-GB"/>
        </w:rPr>
        <w:t xml:space="preserve"> with the delivery design manager being a member of the site team. Hillebrandt (1984) recognised that in many large construction firms</w:t>
      </w:r>
      <w:r w:rsidR="006C79EF">
        <w:rPr>
          <w:lang w:val="en-GB"/>
        </w:rPr>
        <w:t>,</w:t>
      </w:r>
      <w:r w:rsidRPr="00C91267">
        <w:rPr>
          <w:lang w:val="en-GB"/>
        </w:rPr>
        <w:t xml:space="preserve"> the role of project </w:t>
      </w:r>
      <w:proofErr w:type="spellStart"/>
      <w:r w:rsidRPr="00C91267">
        <w:rPr>
          <w:lang w:val="en-GB"/>
        </w:rPr>
        <w:t>manager</w:t>
      </w:r>
      <w:r w:rsidR="006C79EF">
        <w:rPr>
          <w:lang w:val="en-GB"/>
        </w:rPr>
        <w:t>or</w:t>
      </w:r>
      <w:proofErr w:type="spellEnd"/>
      <w:r w:rsidR="006C79EF" w:rsidRPr="00C91267">
        <w:rPr>
          <w:lang w:val="en-GB"/>
        </w:rPr>
        <w:t xml:space="preserve"> </w:t>
      </w:r>
      <w:r w:rsidRPr="00C91267">
        <w:rPr>
          <w:lang w:val="en-GB"/>
        </w:rPr>
        <w:t xml:space="preserve">project director is carried out by civil engineers. </w:t>
      </w:r>
      <w:r w:rsidR="00156C9D" w:rsidRPr="00C91267">
        <w:rPr>
          <w:lang w:val="en-GB"/>
        </w:rPr>
        <w:t>Whil</w:t>
      </w:r>
      <w:r w:rsidR="00156C9D">
        <w:rPr>
          <w:lang w:val="en-GB"/>
        </w:rPr>
        <w:t>e</w:t>
      </w:r>
      <w:r w:rsidR="00156C9D" w:rsidRPr="00C91267">
        <w:rPr>
          <w:lang w:val="en-GB"/>
        </w:rPr>
        <w:t xml:space="preserve"> </w:t>
      </w:r>
      <w:r w:rsidRPr="00C91267">
        <w:rPr>
          <w:lang w:val="en-GB"/>
        </w:rPr>
        <w:t>they are fully engaged on engineering projects, on building projects</w:t>
      </w:r>
      <w:r w:rsidR="00A71EEA">
        <w:rPr>
          <w:lang w:val="en-GB"/>
        </w:rPr>
        <w:t>,</w:t>
      </w:r>
      <w:r w:rsidRPr="00C91267">
        <w:rPr>
          <w:lang w:val="en-GB"/>
        </w:rPr>
        <w:t xml:space="preserve"> once the frame has been completed their involvement ceases. </w:t>
      </w:r>
    </w:p>
    <w:p w14:paraId="32851CF5" w14:textId="20299888" w:rsidR="00033725" w:rsidRPr="00F12C23" w:rsidRDefault="00033725" w:rsidP="00E46DAE">
      <w:pPr>
        <w:pStyle w:val="MDPI31text"/>
        <w:rPr>
          <w:lang w:val="en-GB"/>
        </w:rPr>
      </w:pPr>
      <w:r w:rsidRPr="00C91267">
        <w:rPr>
          <w:lang w:val="en-GB"/>
        </w:rPr>
        <w:t>Emmitt (2007</w:t>
      </w:r>
      <w:r w:rsidR="00AA7D29" w:rsidRPr="00C91267">
        <w:rPr>
          <w:lang w:val="en-GB"/>
        </w:rPr>
        <w:t xml:space="preserve"> </w:t>
      </w:r>
      <w:r w:rsidRPr="00C91267">
        <w:rPr>
          <w:lang w:val="en-GB"/>
        </w:rPr>
        <w:t>and 2014) looks at a different role of the design manager, one that relates to design quality within the architects’ office</w:t>
      </w:r>
      <w:r w:rsidR="004122B2">
        <w:rPr>
          <w:lang w:val="en-GB"/>
        </w:rPr>
        <w:t>,</w:t>
      </w:r>
      <w:r w:rsidRPr="00C91267">
        <w:rPr>
          <w:lang w:val="en-GB"/>
        </w:rPr>
        <w:t xml:space="preserve"> where “the design manager is employed to oversee (manage) all design activity within the office and ensure a consistent and coordinated approach to every project in the project portfolio</w:t>
      </w:r>
      <w:r w:rsidR="004F3CAB" w:rsidRPr="00C91267">
        <w:rPr>
          <w:lang w:val="en-GB"/>
        </w:rPr>
        <w:t>’</w:t>
      </w:r>
      <w:r w:rsidRPr="00C91267">
        <w:rPr>
          <w:lang w:val="en-GB"/>
        </w:rPr>
        <w:t xml:space="preserve">’. </w:t>
      </w:r>
      <w:r w:rsidR="004F3CAB" w:rsidRPr="00C91267">
        <w:rPr>
          <w:lang w:val="en-GB"/>
        </w:rPr>
        <w:t>(</w:t>
      </w:r>
      <w:r w:rsidRPr="00C91267">
        <w:rPr>
          <w:lang w:val="en-GB"/>
        </w:rPr>
        <w:t>p.9</w:t>
      </w:r>
      <w:r w:rsidR="004F3CAB" w:rsidRPr="00C91267">
        <w:rPr>
          <w:lang w:val="en-GB"/>
        </w:rPr>
        <w:t>)</w:t>
      </w:r>
      <w:r w:rsidRPr="00C91267">
        <w:rPr>
          <w:lang w:val="en-GB"/>
        </w:rPr>
        <w:t xml:space="preserve">. The creation of this role is to allow the design architect to concentrate </w:t>
      </w:r>
      <w:r w:rsidR="004F3CAB" w:rsidRPr="00C91267">
        <w:rPr>
          <w:lang w:val="en-GB"/>
        </w:rPr>
        <w:t>on</w:t>
      </w:r>
      <w:r w:rsidRPr="00C91267">
        <w:rPr>
          <w:lang w:val="en-GB"/>
        </w:rPr>
        <w:t xml:space="preserve"> creating and developing </w:t>
      </w:r>
      <w:r w:rsidRPr="00C91267">
        <w:rPr>
          <w:lang w:val="en-GB"/>
        </w:rPr>
        <w:lastRenderedPageBreak/>
        <w:t>the design with the engineers by reducing unnecessary administration and the burden of office management. The role exists in many architectural offices but is given different titles</w:t>
      </w:r>
      <w:r w:rsidR="008F6107">
        <w:rPr>
          <w:lang w:val="en-GB"/>
        </w:rPr>
        <w:t>;</w:t>
      </w:r>
      <w:r w:rsidRPr="00C91267">
        <w:rPr>
          <w:lang w:val="en-GB"/>
        </w:rPr>
        <w:t xml:space="preserve"> on some large projects this role is designated as ‘project manager’. In this model</w:t>
      </w:r>
      <w:r w:rsidR="008F6107">
        <w:rPr>
          <w:lang w:val="en-GB"/>
        </w:rPr>
        <w:t>,</w:t>
      </w:r>
      <w:r w:rsidRPr="00C91267">
        <w:rPr>
          <w:lang w:val="en-GB"/>
        </w:rPr>
        <w:t xml:space="preserve"> the Design Manager is the link between the architectural team and the contractor’s ‘Construction Design Manager’. Emmitt develops this further in Den Otter and Emmitt (2007), Emmitt (2010, 2011 and 2016)</w:t>
      </w:r>
      <w:r w:rsidR="00974F03">
        <w:rPr>
          <w:lang w:val="en-GB"/>
        </w:rPr>
        <w:t>,</w:t>
      </w:r>
      <w:r w:rsidRPr="00C91267">
        <w:rPr>
          <w:lang w:val="en-GB"/>
        </w:rPr>
        <w:t xml:space="preserve"> and Emmitt and </w:t>
      </w:r>
      <w:proofErr w:type="spellStart"/>
      <w:r w:rsidRPr="00C91267">
        <w:rPr>
          <w:lang w:val="en-GB"/>
        </w:rPr>
        <w:t>Ruikar</w:t>
      </w:r>
      <w:proofErr w:type="spellEnd"/>
      <w:r w:rsidRPr="00C91267">
        <w:rPr>
          <w:lang w:val="en-GB"/>
        </w:rPr>
        <w:t xml:space="preserve"> (2013).</w:t>
      </w:r>
    </w:p>
    <w:p w14:paraId="37B4B3C7" w14:textId="77777777" w:rsidR="00033725" w:rsidRPr="00C91267" w:rsidRDefault="00033725" w:rsidP="00033725">
      <w:pPr>
        <w:ind w:left="2608"/>
        <w:rPr>
          <w:rFonts w:ascii="Georgia" w:hAnsi="Georgia" w:cstheme="minorHAnsi"/>
          <w:sz w:val="18"/>
          <w:szCs w:val="18"/>
        </w:rPr>
      </w:pPr>
    </w:p>
    <w:p w14:paraId="2A61ABCA" w14:textId="77777777" w:rsidR="00033725" w:rsidRPr="00F12C23" w:rsidRDefault="00033725" w:rsidP="00E46DAE">
      <w:pPr>
        <w:pStyle w:val="MDPI22heading2"/>
        <w:rPr>
          <w:noProof w:val="0"/>
          <w:lang w:val="en-GB"/>
        </w:rPr>
      </w:pPr>
      <w:r w:rsidRPr="00C91267">
        <w:rPr>
          <w:noProof w:val="0"/>
          <w:lang w:val="en-GB"/>
        </w:rPr>
        <w:t>2.2 Integrated Design and Open Building Theory</w:t>
      </w:r>
    </w:p>
    <w:p w14:paraId="00083DB4" w14:textId="3DDD2255" w:rsidR="00033725" w:rsidRPr="00C91267" w:rsidRDefault="00033725" w:rsidP="000A5DAA">
      <w:pPr>
        <w:pStyle w:val="MDPI31text"/>
        <w:rPr>
          <w:lang w:val="en-GB"/>
        </w:rPr>
      </w:pPr>
      <w:r w:rsidRPr="00C91267">
        <w:rPr>
          <w:lang w:val="en-GB"/>
        </w:rPr>
        <w:t>Integrated design</w:t>
      </w:r>
      <w:r w:rsidR="004A0499">
        <w:rPr>
          <w:lang w:val="en-GB"/>
        </w:rPr>
        <w:t>,</w:t>
      </w:r>
      <w:r w:rsidRPr="00C91267">
        <w:rPr>
          <w:lang w:val="en-GB"/>
        </w:rPr>
        <w:t xml:space="preserve"> as developed by Louis Khan, </w:t>
      </w:r>
      <w:proofErr w:type="spellStart"/>
      <w:r w:rsidRPr="00C91267">
        <w:rPr>
          <w:lang w:val="en-GB"/>
        </w:rPr>
        <w:t>Giurgola</w:t>
      </w:r>
      <w:proofErr w:type="spellEnd"/>
      <w:r w:rsidRPr="00C91267">
        <w:rPr>
          <w:lang w:val="en-GB"/>
        </w:rPr>
        <w:t xml:space="preserve"> and Mehta (1976)</w:t>
      </w:r>
      <w:r w:rsidR="004A0499">
        <w:rPr>
          <w:lang w:val="en-GB"/>
        </w:rPr>
        <w:t>,</w:t>
      </w:r>
      <w:r w:rsidRPr="00C91267">
        <w:rPr>
          <w:lang w:val="en-GB"/>
        </w:rPr>
        <w:t xml:space="preserve"> was seen as a turning point in defining the separate engineering systems and demonstrating how they need</w:t>
      </w:r>
      <w:r w:rsidR="004A0499">
        <w:rPr>
          <w:lang w:val="en-GB"/>
        </w:rPr>
        <w:t>ed</w:t>
      </w:r>
      <w:r w:rsidRPr="00C91267">
        <w:rPr>
          <w:lang w:val="en-GB"/>
        </w:rPr>
        <w:t xml:space="preserve"> to be integrated. In 1971</w:t>
      </w:r>
      <w:r w:rsidR="006077D3">
        <w:rPr>
          <w:lang w:val="en-GB"/>
        </w:rPr>
        <w:t>,</w:t>
      </w:r>
      <w:r w:rsidRPr="00C91267">
        <w:rPr>
          <w:lang w:val="en-GB"/>
        </w:rPr>
        <w:t xml:space="preserve"> Sir Alex Gordon, RIBA President</w:t>
      </w:r>
      <w:r w:rsidR="006077D3">
        <w:rPr>
          <w:lang w:val="en-GB"/>
        </w:rPr>
        <w:t>,</w:t>
      </w:r>
      <w:r w:rsidRPr="00C91267">
        <w:rPr>
          <w:lang w:val="en-GB"/>
        </w:rPr>
        <w:t xml:space="preserve"> coined the phrase ‘Long life, loose fit, low energy’. Brand (1994) looked at the stages in a building’s lifespan</w:t>
      </w:r>
      <w:r w:rsidR="006077D3">
        <w:rPr>
          <w:lang w:val="en-GB"/>
        </w:rPr>
        <w:t>,</w:t>
      </w:r>
      <w:r w:rsidRPr="00C91267">
        <w:rPr>
          <w:lang w:val="en-GB"/>
        </w:rPr>
        <w:t xml:space="preserve"> and </w:t>
      </w:r>
      <w:proofErr w:type="spellStart"/>
      <w:r w:rsidRPr="00C91267">
        <w:rPr>
          <w:lang w:val="en-GB"/>
        </w:rPr>
        <w:t>Habraken</w:t>
      </w:r>
      <w:proofErr w:type="spellEnd"/>
      <w:r w:rsidRPr="00C91267">
        <w:rPr>
          <w:lang w:val="en-GB"/>
        </w:rPr>
        <w:t xml:space="preserve"> (2000</w:t>
      </w:r>
      <w:r w:rsidR="004F3CAB" w:rsidRPr="00C91267">
        <w:rPr>
          <w:lang w:val="en-GB"/>
        </w:rPr>
        <w:t xml:space="preserve"> </w:t>
      </w:r>
      <w:r w:rsidRPr="00C91267">
        <w:rPr>
          <w:lang w:val="en-GB"/>
        </w:rPr>
        <w:t>and 2008) introduced ‘Open Building Concept’</w:t>
      </w:r>
      <w:r w:rsidR="006077D3">
        <w:rPr>
          <w:lang w:val="en-GB"/>
        </w:rPr>
        <w:t>,</w:t>
      </w:r>
      <w:r w:rsidRPr="00C91267">
        <w:rPr>
          <w:lang w:val="en-GB"/>
        </w:rPr>
        <w:t xml:space="preserve"> all of which led towards a structured or systems approach to design. Jones (2008) identifies an important factor in healthcare construction as the ability of the infrastructure to</w:t>
      </w:r>
      <w:r w:rsidR="001D6F24">
        <w:rPr>
          <w:lang w:val="en-GB"/>
        </w:rPr>
        <w:t xml:space="preserve"> support the use of</w:t>
      </w:r>
      <w:r w:rsidRPr="00C91267">
        <w:rPr>
          <w:lang w:val="en-GB"/>
        </w:rPr>
        <w:t xml:space="preserve"> support technology.</w:t>
      </w:r>
      <w:r w:rsidRPr="00C91267">
        <w:rPr>
          <w:color w:val="605F59"/>
          <w:lang w:val="en-GB"/>
        </w:rPr>
        <w:t xml:space="preserve"> </w:t>
      </w:r>
      <w:r w:rsidRPr="00C91267">
        <w:rPr>
          <w:lang w:val="en-GB"/>
        </w:rPr>
        <w:t xml:space="preserve">He recognises </w:t>
      </w:r>
      <w:r w:rsidR="001D6F24">
        <w:rPr>
          <w:lang w:val="en-GB"/>
        </w:rPr>
        <w:t xml:space="preserve">that </w:t>
      </w:r>
      <w:r w:rsidRPr="00C91267">
        <w:rPr>
          <w:lang w:val="en-GB"/>
        </w:rPr>
        <w:t xml:space="preserve">changes are likely to be required during the building programme and </w:t>
      </w:r>
      <w:r w:rsidR="001D6F24" w:rsidRPr="00C91267">
        <w:rPr>
          <w:lang w:val="en-GB"/>
        </w:rPr>
        <w:t>sugges</w:t>
      </w:r>
      <w:r w:rsidR="001D6F24">
        <w:rPr>
          <w:lang w:val="en-GB"/>
        </w:rPr>
        <w:t>ts</w:t>
      </w:r>
      <w:r w:rsidRPr="00C91267">
        <w:rPr>
          <w:lang w:val="en-GB"/>
        </w:rPr>
        <w:t>:</w:t>
      </w:r>
    </w:p>
    <w:p w14:paraId="3EB6BCC6" w14:textId="77777777" w:rsidR="00E0727E" w:rsidRPr="00F12C23" w:rsidRDefault="00E0727E" w:rsidP="00E46DAE">
      <w:pPr>
        <w:pStyle w:val="MDPI31text"/>
        <w:rPr>
          <w:color w:val="605F59"/>
          <w:lang w:val="en-GB"/>
        </w:rPr>
      </w:pPr>
    </w:p>
    <w:p w14:paraId="5733C348" w14:textId="5C56F3C6" w:rsidR="00033725" w:rsidRPr="00F12C23" w:rsidRDefault="00033725" w:rsidP="00E0727E">
      <w:pPr>
        <w:pStyle w:val="MDPI38bullet"/>
        <w:rPr>
          <w:lang w:val="en-GB"/>
        </w:rPr>
      </w:pPr>
      <w:r w:rsidRPr="00F12C23">
        <w:rPr>
          <w:lang w:val="en-GB"/>
        </w:rPr>
        <w:t>Building unfinished or shelled space in strategic locations or entire floors in a building tower to provide room for expansion in service areas where growth is expected;</w:t>
      </w:r>
    </w:p>
    <w:p w14:paraId="77D79764" w14:textId="4AB67F87" w:rsidR="00033725" w:rsidRPr="00F12C23" w:rsidRDefault="00033725" w:rsidP="00E0727E">
      <w:pPr>
        <w:pStyle w:val="MDPI38bullet"/>
        <w:rPr>
          <w:lang w:val="en-GB"/>
        </w:rPr>
      </w:pPr>
      <w:r w:rsidRPr="00F12C23">
        <w:rPr>
          <w:lang w:val="en-GB"/>
        </w:rPr>
        <w:t>Designing and building acuity-adaptable patient rooms that are easily converted from standard medical/surgical rooms to critical-care rooms; and</w:t>
      </w:r>
    </w:p>
    <w:p w14:paraId="24D7D6EF" w14:textId="11926B60" w:rsidR="00033725" w:rsidRPr="00F12C23" w:rsidRDefault="00033725" w:rsidP="00E0727E">
      <w:pPr>
        <w:pStyle w:val="MDPI38bullet"/>
        <w:rPr>
          <w:lang w:val="en-GB"/>
        </w:rPr>
      </w:pPr>
      <w:r w:rsidRPr="00F12C23">
        <w:rPr>
          <w:lang w:val="en-GB"/>
        </w:rPr>
        <w:t xml:space="preserve">Building additional capacity into </w:t>
      </w:r>
      <w:r w:rsidR="00261E83">
        <w:rPr>
          <w:lang w:val="en-GB"/>
        </w:rPr>
        <w:t xml:space="preserve">the </w:t>
      </w:r>
      <w:r w:rsidRPr="00F12C23">
        <w:rPr>
          <w:lang w:val="en-GB"/>
        </w:rPr>
        <w:t xml:space="preserve">system infrastructure. </w:t>
      </w:r>
    </w:p>
    <w:p w14:paraId="12EECBFC" w14:textId="77777777" w:rsidR="00E0727E" w:rsidRPr="00F12C23" w:rsidRDefault="00E0727E" w:rsidP="00E0727E">
      <w:pPr>
        <w:pStyle w:val="MDPI31text"/>
        <w:rPr>
          <w:lang w:val="en-GB"/>
        </w:rPr>
      </w:pPr>
    </w:p>
    <w:p w14:paraId="075D4F31" w14:textId="3D4FACD5" w:rsidR="00033725" w:rsidRPr="00F12C23" w:rsidRDefault="00033725" w:rsidP="00E0727E">
      <w:pPr>
        <w:pStyle w:val="MDPI31text"/>
        <w:rPr>
          <w:lang w:val="en-GB"/>
        </w:rPr>
      </w:pPr>
      <w:r w:rsidRPr="00F12C23">
        <w:rPr>
          <w:lang w:val="en-GB"/>
        </w:rPr>
        <w:t xml:space="preserve">The open building </w:t>
      </w:r>
      <w:r w:rsidR="00A0150D" w:rsidRPr="00F12C23">
        <w:rPr>
          <w:lang w:val="en-GB"/>
        </w:rPr>
        <w:t xml:space="preserve">concept </w:t>
      </w:r>
      <w:r w:rsidRPr="00F12C23">
        <w:rPr>
          <w:lang w:val="en-GB"/>
        </w:rPr>
        <w:t>is developed by Kendall (2007)</w:t>
      </w:r>
      <w:r w:rsidR="00261E83">
        <w:rPr>
          <w:lang w:val="en-GB"/>
        </w:rPr>
        <w:t>,</w:t>
      </w:r>
      <w:r w:rsidRPr="00F12C23">
        <w:rPr>
          <w:lang w:val="en-GB"/>
        </w:rPr>
        <w:t xml:space="preserve"> who concludes there is little systematic research carried out and lessons </w:t>
      </w:r>
      <w:r w:rsidR="00261E83" w:rsidRPr="00F12C23">
        <w:rPr>
          <w:lang w:val="en-GB"/>
        </w:rPr>
        <w:t>learn</w:t>
      </w:r>
      <w:r w:rsidR="00261E83">
        <w:rPr>
          <w:lang w:val="en-GB"/>
        </w:rPr>
        <w:t>ed,</w:t>
      </w:r>
      <w:r w:rsidR="00261E83" w:rsidRPr="00F12C23">
        <w:rPr>
          <w:lang w:val="en-GB"/>
        </w:rPr>
        <w:t xml:space="preserve"> </w:t>
      </w:r>
      <w:r w:rsidRPr="00F12C23">
        <w:rPr>
          <w:lang w:val="en-GB"/>
        </w:rPr>
        <w:t>resulting in comments such as “we should design column-free spaces, make floor to floor heights greater</w:t>
      </w:r>
      <w:r w:rsidR="004F110C">
        <w:rPr>
          <w:lang w:val="en-GB"/>
        </w:rPr>
        <w:t>,</w:t>
      </w:r>
      <w:r w:rsidRPr="00F12C23">
        <w:rPr>
          <w:lang w:val="en-GB"/>
        </w:rPr>
        <w:t xml:space="preserve"> and don’t bury pipes in concrete”. These are comments </w:t>
      </w:r>
      <w:r w:rsidR="004F110C">
        <w:rPr>
          <w:lang w:val="en-GB"/>
        </w:rPr>
        <w:t>that</w:t>
      </w:r>
      <w:r w:rsidR="004F110C" w:rsidRPr="00F12C23">
        <w:rPr>
          <w:lang w:val="en-GB"/>
        </w:rPr>
        <w:t xml:space="preserve"> </w:t>
      </w:r>
      <w:r w:rsidRPr="00F12C23">
        <w:rPr>
          <w:lang w:val="en-GB"/>
        </w:rPr>
        <w:t>we still hear today. Kendall and Ando (2011)</w:t>
      </w:r>
      <w:r w:rsidR="00C1242C">
        <w:rPr>
          <w:lang w:val="en-GB"/>
        </w:rPr>
        <w:t>and</w:t>
      </w:r>
      <w:r w:rsidRPr="00F12C23">
        <w:rPr>
          <w:lang w:val="en-GB"/>
        </w:rPr>
        <w:t xml:space="preserve"> Kendall (2015 and 2019) conclude </w:t>
      </w:r>
      <w:r w:rsidR="00C1242C">
        <w:rPr>
          <w:lang w:val="en-GB"/>
        </w:rPr>
        <w:t xml:space="preserve">that </w:t>
      </w:r>
      <w:r w:rsidRPr="00F12C23">
        <w:rPr>
          <w:lang w:val="en-GB"/>
        </w:rPr>
        <w:t>open building outlines systems separation where the different levels of construction and fit-out can allow for flexibility and future proofing</w:t>
      </w:r>
      <w:r w:rsidR="00BA544C">
        <w:rPr>
          <w:lang w:val="en-GB"/>
        </w:rPr>
        <w:t>,</w:t>
      </w:r>
      <w:r w:rsidRPr="00F12C23">
        <w:rPr>
          <w:lang w:val="en-GB"/>
        </w:rPr>
        <w:t xml:space="preserve"> describing healthcare architecture as infrastructure. Astley et al (2015)</w:t>
      </w:r>
      <w:r w:rsidR="00C22772">
        <w:rPr>
          <w:lang w:val="en-GB"/>
        </w:rPr>
        <w:t>,</w:t>
      </w:r>
      <w:r w:rsidRPr="00F12C23">
        <w:rPr>
          <w:lang w:val="en-GB"/>
        </w:rPr>
        <w:t xml:space="preserve"> Olsson and Hansen (2010</w:t>
      </w:r>
      <w:r w:rsidR="00C22772" w:rsidRPr="00F12C23">
        <w:rPr>
          <w:lang w:val="en-GB"/>
        </w:rPr>
        <w:t>)</w:t>
      </w:r>
      <w:r w:rsidR="00C22772">
        <w:rPr>
          <w:lang w:val="en-GB"/>
        </w:rPr>
        <w:t xml:space="preserve">, and </w:t>
      </w:r>
      <w:r w:rsidRPr="00F12C23">
        <w:rPr>
          <w:lang w:val="en-GB"/>
        </w:rPr>
        <w:t>Hansen and Olsson (2011) continue with the theme of flexibility, linking it with lean thinking and a layered approach. They highlight the difference between the design stages and construction in terms of lean thinking and how</w:t>
      </w:r>
      <w:r w:rsidR="00B62F90">
        <w:rPr>
          <w:lang w:val="en-GB"/>
        </w:rPr>
        <w:t>,</w:t>
      </w:r>
      <w:r w:rsidRPr="00F12C23">
        <w:rPr>
          <w:lang w:val="en-GB"/>
        </w:rPr>
        <w:t xml:space="preserve"> by adopting a layered approach</w:t>
      </w:r>
      <w:r w:rsidR="00B62F90">
        <w:rPr>
          <w:lang w:val="en-GB"/>
        </w:rPr>
        <w:t>,</w:t>
      </w:r>
      <w:r w:rsidRPr="00F12C23">
        <w:rPr>
          <w:lang w:val="en-GB"/>
        </w:rPr>
        <w:t xml:space="preserve"> this not only aids flexibility but can embrace lean thinking into the design. Hansen and Olsson (2011) describe the three levels as:</w:t>
      </w:r>
    </w:p>
    <w:p w14:paraId="49548A52" w14:textId="77777777" w:rsidR="00E0727E" w:rsidRPr="00F12C23" w:rsidRDefault="00E0727E" w:rsidP="00E46DAE">
      <w:pPr>
        <w:pStyle w:val="MDPI31text"/>
        <w:rPr>
          <w:lang w:val="en-GB"/>
        </w:rPr>
      </w:pPr>
    </w:p>
    <w:p w14:paraId="21B3BF67" w14:textId="77777777" w:rsidR="00033725" w:rsidRPr="00F12C23" w:rsidRDefault="00033725" w:rsidP="00E0727E">
      <w:pPr>
        <w:pStyle w:val="MDPI38bullet"/>
        <w:rPr>
          <w:lang w:val="en-GB"/>
        </w:rPr>
      </w:pPr>
      <w:r w:rsidRPr="00F12C23">
        <w:rPr>
          <w:lang w:val="en-GB"/>
        </w:rPr>
        <w:t>The Primary System: Fixed: building frame designed to last 100 years, which can accommodate different hospital departments;</w:t>
      </w:r>
    </w:p>
    <w:p w14:paraId="07C29987" w14:textId="564735A2" w:rsidR="00033725" w:rsidRPr="00F12C23" w:rsidRDefault="00033725" w:rsidP="00E0727E">
      <w:pPr>
        <w:pStyle w:val="MDPI38bullet"/>
        <w:rPr>
          <w:lang w:val="en-GB"/>
        </w:rPr>
      </w:pPr>
      <w:r w:rsidRPr="00F12C23">
        <w:rPr>
          <w:lang w:val="en-GB"/>
        </w:rPr>
        <w:t>The Secondary System: Adaptable: internal fit-out in terms of partitions, services designed to function for a maximum of 20 years; and</w:t>
      </w:r>
    </w:p>
    <w:p w14:paraId="4F8891FB" w14:textId="77777777" w:rsidR="00033725" w:rsidRPr="00F12C23" w:rsidRDefault="00033725" w:rsidP="00E0727E">
      <w:pPr>
        <w:pStyle w:val="MDPI38bullet"/>
        <w:rPr>
          <w:lang w:val="en-GB"/>
        </w:rPr>
      </w:pPr>
      <w:r w:rsidRPr="00F12C23">
        <w:rPr>
          <w:lang w:val="en-GB"/>
        </w:rPr>
        <w:t>The Tertiary System: Flexible: room focused, fixtures and fittings and interior design with a useful life of 5-10 years.</w:t>
      </w:r>
    </w:p>
    <w:p w14:paraId="4B7FBFA1" w14:textId="77777777" w:rsidR="00E0727E" w:rsidRPr="00F12C23" w:rsidRDefault="00E0727E" w:rsidP="00E0727E">
      <w:pPr>
        <w:pStyle w:val="MDPI31text"/>
        <w:rPr>
          <w:lang w:val="en-GB"/>
        </w:rPr>
      </w:pPr>
    </w:p>
    <w:p w14:paraId="45551E07" w14:textId="24682C7F" w:rsidR="00033725" w:rsidRPr="00F12C23" w:rsidRDefault="00033725" w:rsidP="00E0727E">
      <w:pPr>
        <w:pStyle w:val="MDPI31text"/>
        <w:rPr>
          <w:lang w:val="en-GB"/>
        </w:rPr>
      </w:pPr>
      <w:r w:rsidRPr="00F12C23">
        <w:rPr>
          <w:lang w:val="en-GB"/>
        </w:rPr>
        <w:t>The Netherlands Board for Healthcare Institutions (2007) Layers Approach to Building separates the building functions into four categories:</w:t>
      </w:r>
    </w:p>
    <w:p w14:paraId="6BB70293" w14:textId="77777777" w:rsidR="00E0727E" w:rsidRPr="00F12C23" w:rsidRDefault="00E0727E" w:rsidP="00E46DAE">
      <w:pPr>
        <w:pStyle w:val="MDPI31text"/>
        <w:rPr>
          <w:rFonts w:cstheme="minorHAnsi"/>
          <w:lang w:val="en-GB"/>
        </w:rPr>
      </w:pPr>
    </w:p>
    <w:p w14:paraId="6D6DD632" w14:textId="77777777" w:rsidR="00033725" w:rsidRPr="00F12C23" w:rsidRDefault="00033725" w:rsidP="00E0727E">
      <w:pPr>
        <w:pStyle w:val="MDPI38bullet"/>
        <w:rPr>
          <w:lang w:val="en-GB"/>
        </w:rPr>
      </w:pPr>
      <w:r w:rsidRPr="00F12C23">
        <w:rPr>
          <w:lang w:val="en-GB"/>
        </w:rPr>
        <w:t>Hot Floor: high-tech, capital-intensive functions specific to hospitals;</w:t>
      </w:r>
    </w:p>
    <w:p w14:paraId="29BF2C55" w14:textId="77777777" w:rsidR="00033725" w:rsidRPr="00F12C23" w:rsidRDefault="00033725" w:rsidP="00E0727E">
      <w:pPr>
        <w:pStyle w:val="MDPI38bullet"/>
        <w:rPr>
          <w:lang w:val="en-GB"/>
        </w:rPr>
      </w:pPr>
      <w:r w:rsidRPr="00F12C23">
        <w:rPr>
          <w:lang w:val="en-GB"/>
        </w:rPr>
        <w:t>Hotel Accommodation: patient accommodation, nursing care;</w:t>
      </w:r>
    </w:p>
    <w:p w14:paraId="26148F93" w14:textId="04E16EA8" w:rsidR="00033725" w:rsidRPr="00F12C23" w:rsidRDefault="00033725" w:rsidP="00E0727E">
      <w:pPr>
        <w:pStyle w:val="MDPI38bullet"/>
        <w:rPr>
          <w:lang w:val="en-GB"/>
        </w:rPr>
      </w:pPr>
      <w:r w:rsidRPr="00F12C23">
        <w:rPr>
          <w:lang w:val="en-GB"/>
        </w:rPr>
        <w:t>Office: outpatient consultation, offices, staff accommodation, management activities; and</w:t>
      </w:r>
    </w:p>
    <w:p w14:paraId="640837EF" w14:textId="13D2E267" w:rsidR="00033725" w:rsidRPr="00F12C23" w:rsidRDefault="00033725" w:rsidP="00E0727E">
      <w:pPr>
        <w:pStyle w:val="MDPI38bullet"/>
        <w:rPr>
          <w:lang w:val="en-GB"/>
        </w:rPr>
      </w:pPr>
      <w:r w:rsidRPr="00F12C23">
        <w:rPr>
          <w:lang w:val="en-GB"/>
        </w:rPr>
        <w:t>Industry: all medical supporting and facilitating functions.</w:t>
      </w:r>
    </w:p>
    <w:p w14:paraId="148B027F" w14:textId="77777777" w:rsidR="004F3CAB" w:rsidRPr="00C91267" w:rsidRDefault="004F3CAB" w:rsidP="004F3CAB">
      <w:pPr>
        <w:ind w:left="2040" w:firstLine="510"/>
        <w:jc w:val="left"/>
        <w:rPr>
          <w:rFonts w:ascii="Georgia" w:hAnsi="Georgia"/>
          <w:sz w:val="18"/>
          <w:szCs w:val="18"/>
        </w:rPr>
      </w:pPr>
    </w:p>
    <w:p w14:paraId="2A56B0C1" w14:textId="2E5092CE" w:rsidR="00033725" w:rsidRPr="00F12C23" w:rsidRDefault="00033725" w:rsidP="009E6E54">
      <w:pPr>
        <w:pStyle w:val="MDPI31text"/>
        <w:rPr>
          <w:lang w:val="en-GB"/>
        </w:rPr>
      </w:pPr>
      <w:r w:rsidRPr="00F12C23">
        <w:rPr>
          <w:lang w:val="en-GB"/>
        </w:rPr>
        <w:t>Caixeta and Fabricio (2012)</w:t>
      </w:r>
      <w:r w:rsidR="00B62F90">
        <w:rPr>
          <w:lang w:val="en-GB"/>
        </w:rPr>
        <w:t>,</w:t>
      </w:r>
      <w:r w:rsidRPr="00F12C23">
        <w:rPr>
          <w:lang w:val="en-GB"/>
        </w:rPr>
        <w:t xml:space="preserve"> </w:t>
      </w:r>
      <w:r w:rsidR="008B7A3D">
        <w:rPr>
          <w:lang w:val="en-GB"/>
        </w:rPr>
        <w:t>who focus</w:t>
      </w:r>
      <w:r w:rsidRPr="00F12C23">
        <w:rPr>
          <w:lang w:val="en-GB"/>
        </w:rPr>
        <w:t xml:space="preserve"> on reconfiguration of healthcare projects</w:t>
      </w:r>
      <w:r w:rsidR="008B7A3D">
        <w:rPr>
          <w:lang w:val="en-GB"/>
        </w:rPr>
        <w:t>,</w:t>
      </w:r>
      <w:r w:rsidRPr="00F12C23">
        <w:rPr>
          <w:lang w:val="en-GB"/>
        </w:rPr>
        <w:t xml:space="preserve"> and</w:t>
      </w:r>
      <w:r w:rsidR="004F3CAB" w:rsidRPr="00F12C23">
        <w:rPr>
          <w:lang w:val="en-GB"/>
        </w:rPr>
        <w:t xml:space="preserve"> </w:t>
      </w:r>
      <w:r w:rsidRPr="00F12C23">
        <w:rPr>
          <w:lang w:val="en-GB"/>
        </w:rPr>
        <w:t>Mills et al</w:t>
      </w:r>
      <w:r w:rsidR="008B7A3D">
        <w:rPr>
          <w:lang w:val="en-GB"/>
        </w:rPr>
        <w:t>.</w:t>
      </w:r>
      <w:r w:rsidRPr="00F12C23">
        <w:rPr>
          <w:lang w:val="en-GB"/>
        </w:rPr>
        <w:t xml:space="preserve"> (2015) demonstrate the difficulties in trying to apply standardisation in </w:t>
      </w:r>
      <w:r w:rsidRPr="00F12C23">
        <w:rPr>
          <w:lang w:val="en-GB"/>
        </w:rPr>
        <w:lastRenderedPageBreak/>
        <w:t>contrast to Montgomery (2007)</w:t>
      </w:r>
      <w:r w:rsidR="008B7A3D">
        <w:rPr>
          <w:lang w:val="en-GB"/>
        </w:rPr>
        <w:t>,</w:t>
      </w:r>
      <w:r w:rsidRPr="00F12C23">
        <w:rPr>
          <w:lang w:val="en-GB"/>
        </w:rPr>
        <w:t xml:space="preserve"> who defended the Nucleus capability to be flexible. Fawcett (2011)</w:t>
      </w:r>
      <w:r w:rsidR="009E6E54">
        <w:rPr>
          <w:lang w:val="en-GB"/>
        </w:rPr>
        <w:t>,</w:t>
      </w:r>
      <w:r w:rsidRPr="00F12C23">
        <w:rPr>
          <w:lang w:val="en-GB"/>
        </w:rPr>
        <w:t xml:space="preserve"> referring to the “Duffle Coat Theory” Llewelyn-Davies Weeks et al</w:t>
      </w:r>
      <w:r w:rsidR="00E0727E" w:rsidRPr="00F12C23">
        <w:rPr>
          <w:lang w:val="en-GB"/>
        </w:rPr>
        <w:t>.</w:t>
      </w:r>
      <w:r w:rsidRPr="00F12C23">
        <w:rPr>
          <w:lang w:val="en-GB"/>
        </w:rPr>
        <w:t xml:space="preserve"> (1973) conclude</w:t>
      </w:r>
      <w:r w:rsidR="00C4249E">
        <w:rPr>
          <w:lang w:val="en-GB"/>
        </w:rPr>
        <w:t xml:space="preserve"> </w:t>
      </w:r>
      <w:r w:rsidRPr="00F12C23">
        <w:rPr>
          <w:lang w:val="en-GB"/>
        </w:rPr>
        <w:t xml:space="preserve">there is no evidence </w:t>
      </w:r>
      <w:r w:rsidR="00C4249E">
        <w:rPr>
          <w:lang w:val="en-GB"/>
        </w:rPr>
        <w:t>that</w:t>
      </w:r>
      <w:r w:rsidR="00C4249E" w:rsidRPr="00F12C23">
        <w:rPr>
          <w:lang w:val="en-GB"/>
        </w:rPr>
        <w:t xml:space="preserve"> </w:t>
      </w:r>
      <w:r w:rsidRPr="00F12C23">
        <w:rPr>
          <w:lang w:val="en-GB"/>
        </w:rPr>
        <w:t>confirm</w:t>
      </w:r>
      <w:r w:rsidR="00C4249E">
        <w:rPr>
          <w:lang w:val="en-GB"/>
        </w:rPr>
        <w:t>s</w:t>
      </w:r>
      <w:r w:rsidRPr="00F12C23">
        <w:rPr>
          <w:lang w:val="en-GB"/>
        </w:rPr>
        <w:t xml:space="preserve"> </w:t>
      </w:r>
      <w:r w:rsidR="00B221D5">
        <w:rPr>
          <w:lang w:val="en-GB"/>
        </w:rPr>
        <w:t xml:space="preserve">that </w:t>
      </w:r>
      <w:r w:rsidRPr="00F12C23">
        <w:rPr>
          <w:lang w:val="en-GB"/>
        </w:rPr>
        <w:t>modular room sizes lead to flexibility and activity-space tolerance.</w:t>
      </w:r>
    </w:p>
    <w:p w14:paraId="3F4D2616" w14:textId="77777777" w:rsidR="00224ADD" w:rsidRPr="00C91267" w:rsidRDefault="00224ADD" w:rsidP="00224ADD">
      <w:pPr>
        <w:ind w:left="2608" w:firstLine="452"/>
        <w:jc w:val="left"/>
        <w:rPr>
          <w:rFonts w:ascii="Georgia" w:hAnsi="Georgia"/>
          <w:sz w:val="18"/>
          <w:szCs w:val="18"/>
        </w:rPr>
      </w:pPr>
    </w:p>
    <w:p w14:paraId="5AC7A94A" w14:textId="77777777" w:rsidR="00033725" w:rsidRPr="00F12C23" w:rsidRDefault="00033725" w:rsidP="00E46DAE">
      <w:pPr>
        <w:pStyle w:val="MDPI22heading2"/>
        <w:rPr>
          <w:noProof w:val="0"/>
          <w:lang w:val="en-GB"/>
        </w:rPr>
      </w:pPr>
      <w:r w:rsidRPr="00F12C23">
        <w:rPr>
          <w:noProof w:val="0"/>
          <w:lang w:val="en-GB"/>
        </w:rPr>
        <w:t>2.3 Delivery Models and Systems Integration</w:t>
      </w:r>
    </w:p>
    <w:p w14:paraId="38B6592B" w14:textId="641CC7B1" w:rsidR="00033725" w:rsidRPr="00F12C23" w:rsidRDefault="00033725" w:rsidP="00E0727E">
      <w:pPr>
        <w:pStyle w:val="MDPI31text"/>
        <w:rPr>
          <w:lang w:val="en-GB"/>
        </w:rPr>
      </w:pPr>
      <w:r w:rsidRPr="00F12C23">
        <w:rPr>
          <w:lang w:val="en-GB"/>
        </w:rPr>
        <w:t xml:space="preserve">Cacciatori and </w:t>
      </w:r>
      <w:proofErr w:type="spellStart"/>
      <w:r w:rsidRPr="00F12C23">
        <w:rPr>
          <w:lang w:val="en-GB"/>
        </w:rPr>
        <w:t>Jacobides</w:t>
      </w:r>
      <w:proofErr w:type="spellEnd"/>
      <w:r w:rsidRPr="00F12C23">
        <w:rPr>
          <w:lang w:val="en-GB"/>
        </w:rPr>
        <w:t xml:space="preserve"> (2005) describe the recent changes in the British Construction Industry as going from vertical specialisation to vertical reintegration. This is due to the introduction of the Private Finance Initiative with the use of design and build contracts and the perception of a single systems integrator</w:t>
      </w:r>
      <w:r w:rsidR="00EB7DB9">
        <w:rPr>
          <w:lang w:val="en-GB"/>
        </w:rPr>
        <w:t>,</w:t>
      </w:r>
      <w:r w:rsidRPr="00F12C23">
        <w:rPr>
          <w:lang w:val="en-GB"/>
        </w:rPr>
        <w:t xml:space="preserve"> as described by Smyth and Edkins (2006),</w:t>
      </w:r>
      <w:r w:rsidR="00EB7DB9">
        <w:rPr>
          <w:lang w:val="en-GB"/>
        </w:rPr>
        <w:t xml:space="preserve"> </w:t>
      </w:r>
      <w:r w:rsidRPr="00F12C23">
        <w:rPr>
          <w:lang w:val="en-GB"/>
        </w:rPr>
        <w:t xml:space="preserve">Barlow and </w:t>
      </w:r>
      <w:proofErr w:type="spellStart"/>
      <w:r w:rsidRPr="00F12C23">
        <w:rPr>
          <w:lang w:val="en-GB"/>
        </w:rPr>
        <w:t>Koberle</w:t>
      </w:r>
      <w:proofErr w:type="spellEnd"/>
      <w:r w:rsidRPr="00F12C23">
        <w:rPr>
          <w:lang w:val="en-GB"/>
        </w:rPr>
        <w:t>-Gaiser (2008). Several papers are also written about major and complex projects</w:t>
      </w:r>
      <w:r w:rsidR="00EA5E2E">
        <w:rPr>
          <w:lang w:val="en-GB"/>
        </w:rPr>
        <w:t>,</w:t>
      </w:r>
      <w:r w:rsidRPr="00F12C23">
        <w:rPr>
          <w:lang w:val="en-GB"/>
        </w:rPr>
        <w:t xml:space="preserve"> including Davies et al</w:t>
      </w:r>
      <w:r w:rsidR="00EA5E2E">
        <w:rPr>
          <w:lang w:val="en-GB"/>
        </w:rPr>
        <w:t>.</w:t>
      </w:r>
      <w:r w:rsidRPr="00F12C23">
        <w:rPr>
          <w:lang w:val="en-GB"/>
        </w:rPr>
        <w:t xml:space="preserve"> (2009), Davies and Mackenzie (2014)</w:t>
      </w:r>
      <w:r w:rsidR="00EA5E2E">
        <w:rPr>
          <w:lang w:val="en-GB"/>
        </w:rPr>
        <w:t>,</w:t>
      </w:r>
      <w:r w:rsidRPr="00F12C23">
        <w:rPr>
          <w:lang w:val="en-GB"/>
        </w:rPr>
        <w:t xml:space="preserve"> and Davies and Brady (2016). The focus is on infrastructure rather than healthcare projects</w:t>
      </w:r>
      <w:r w:rsidR="00EA5E2E">
        <w:rPr>
          <w:lang w:val="en-GB"/>
        </w:rPr>
        <w:t>,</w:t>
      </w:r>
      <w:r w:rsidRPr="00F12C23">
        <w:rPr>
          <w:lang w:val="en-GB"/>
        </w:rPr>
        <w:t xml:space="preserve"> which have a much higher percentage of mechanical and electrical services. By contract</w:t>
      </w:r>
      <w:r w:rsidR="00EA5E2E">
        <w:rPr>
          <w:lang w:val="en-GB"/>
        </w:rPr>
        <w:t>,</w:t>
      </w:r>
      <w:r w:rsidRPr="00F12C23">
        <w:rPr>
          <w:lang w:val="en-GB"/>
        </w:rPr>
        <w:t xml:space="preserve"> </w:t>
      </w:r>
      <w:proofErr w:type="spellStart"/>
      <w:r w:rsidRPr="00F12C23">
        <w:rPr>
          <w:lang w:val="en-GB"/>
        </w:rPr>
        <w:t>Lightig</w:t>
      </w:r>
      <w:proofErr w:type="spellEnd"/>
      <w:r w:rsidRPr="00F12C23">
        <w:rPr>
          <w:lang w:val="en-GB"/>
        </w:rPr>
        <w:t xml:space="preserve"> (2005), Chambers (2010)</w:t>
      </w:r>
      <w:r w:rsidR="007670FB">
        <w:rPr>
          <w:lang w:val="en-GB"/>
        </w:rPr>
        <w:t>,</w:t>
      </w:r>
      <w:r w:rsidRPr="00F12C23">
        <w:rPr>
          <w:lang w:val="en-GB"/>
        </w:rPr>
        <w:t xml:space="preserve"> </w:t>
      </w:r>
      <w:proofErr w:type="spellStart"/>
      <w:r w:rsidRPr="00F12C23">
        <w:rPr>
          <w:lang w:val="en-GB"/>
        </w:rPr>
        <w:t>Lostuvali</w:t>
      </w:r>
      <w:proofErr w:type="spellEnd"/>
      <w:r w:rsidRPr="00F12C23">
        <w:rPr>
          <w:lang w:val="en-GB"/>
        </w:rPr>
        <w:t xml:space="preserve"> et al</w:t>
      </w:r>
      <w:r w:rsidR="007670FB">
        <w:rPr>
          <w:lang w:val="en-GB"/>
        </w:rPr>
        <w:t>.</w:t>
      </w:r>
      <w:r w:rsidRPr="00F12C23">
        <w:rPr>
          <w:lang w:val="en-GB"/>
        </w:rPr>
        <w:t xml:space="preserve"> (2014)</w:t>
      </w:r>
      <w:r w:rsidR="007670FB">
        <w:rPr>
          <w:lang w:val="en-GB"/>
        </w:rPr>
        <w:t>,</w:t>
      </w:r>
      <w:r w:rsidRPr="00F12C23">
        <w:rPr>
          <w:lang w:val="en-GB"/>
        </w:rPr>
        <w:t xml:space="preserve"> and Mesa et al (2016) concentrate on the delivery of healthcare projects using Integrated Project Delivery (IPD) using the American Institute of Architects (AIA) form of contract (2007)</w:t>
      </w:r>
      <w:r w:rsidR="007670FB">
        <w:rPr>
          <w:lang w:val="en-GB"/>
        </w:rPr>
        <w:t>,</w:t>
      </w:r>
      <w:r w:rsidRPr="00F12C23">
        <w:rPr>
          <w:lang w:val="en-GB"/>
        </w:rPr>
        <w:t xml:space="preserve"> where the architect, contractor</w:t>
      </w:r>
      <w:r w:rsidR="007670FB">
        <w:rPr>
          <w:lang w:val="en-GB"/>
        </w:rPr>
        <w:t>,</w:t>
      </w:r>
      <w:r w:rsidRPr="00F12C23">
        <w:rPr>
          <w:lang w:val="en-GB"/>
        </w:rPr>
        <w:t xml:space="preserve"> and client adopt a tripartite agreement. Jorgensen and Emmitt (2008) also discuss lean construction.</w:t>
      </w:r>
    </w:p>
    <w:p w14:paraId="6C41A749" w14:textId="77777777" w:rsidR="00E0727E" w:rsidRPr="00F12C23" w:rsidRDefault="00E0727E" w:rsidP="00E46DAE">
      <w:pPr>
        <w:pStyle w:val="MDPI31text"/>
        <w:rPr>
          <w:lang w:val="en-GB"/>
        </w:rPr>
      </w:pPr>
    </w:p>
    <w:p w14:paraId="4687A5EE" w14:textId="77777777" w:rsidR="00033725" w:rsidRPr="00F12C23" w:rsidRDefault="00033725" w:rsidP="00E46DAE">
      <w:pPr>
        <w:pStyle w:val="MDPI22heading2"/>
        <w:rPr>
          <w:noProof w:val="0"/>
          <w:lang w:val="en-GB"/>
        </w:rPr>
      </w:pPr>
      <w:r w:rsidRPr="00F12C23">
        <w:rPr>
          <w:noProof w:val="0"/>
          <w:lang w:val="en-GB"/>
        </w:rPr>
        <w:t>2.4 Methodology</w:t>
      </w:r>
    </w:p>
    <w:p w14:paraId="5CF57719" w14:textId="3F25CFDB" w:rsidR="00033725" w:rsidRPr="00F12C23" w:rsidRDefault="00033725" w:rsidP="00E46DAE">
      <w:pPr>
        <w:pStyle w:val="MDPI31text"/>
        <w:rPr>
          <w:lang w:val="en-GB"/>
        </w:rPr>
      </w:pPr>
      <w:r w:rsidRPr="00F12C23">
        <w:rPr>
          <w:lang w:val="en-GB"/>
        </w:rPr>
        <w:t>The research methodology used was retrospective autoethnography for case studies one to four and a form of action research for case study five. Autoethnography is a research method that uses personal experience to describe and interpret cultural texts, experiences, beliefs</w:t>
      </w:r>
      <w:r w:rsidR="003579CF">
        <w:rPr>
          <w:lang w:val="en-GB"/>
        </w:rPr>
        <w:t>,</w:t>
      </w:r>
      <w:r w:rsidRPr="00F12C23">
        <w:rPr>
          <w:lang w:val="en-GB"/>
        </w:rPr>
        <w:t xml:space="preserve"> and practices (Adams et al</w:t>
      </w:r>
      <w:r w:rsidR="003579CF">
        <w:rPr>
          <w:lang w:val="en-GB"/>
        </w:rPr>
        <w:t>.</w:t>
      </w:r>
      <w:r w:rsidRPr="00F12C23">
        <w:rPr>
          <w:lang w:val="en-GB"/>
        </w:rPr>
        <w:t>, 2017). Anderson (2006)</w:t>
      </w:r>
      <w:r w:rsidR="003579CF">
        <w:rPr>
          <w:lang w:val="en-GB"/>
        </w:rPr>
        <w:t>,</w:t>
      </w:r>
      <w:r w:rsidRPr="00F12C23">
        <w:rPr>
          <w:lang w:val="en-GB"/>
        </w:rPr>
        <w:t xml:space="preserve"> in response to Hayano (1979)</w:t>
      </w:r>
      <w:r w:rsidR="003579CF">
        <w:rPr>
          <w:lang w:val="en-GB"/>
        </w:rPr>
        <w:t>,</w:t>
      </w:r>
      <w:r w:rsidRPr="00F12C23">
        <w:rPr>
          <w:lang w:val="en-GB"/>
        </w:rPr>
        <w:t xml:space="preserve"> addresses some of the paradigmatic problems associated with group relationships, </w:t>
      </w:r>
      <w:r w:rsidR="003579CF">
        <w:rPr>
          <w:lang w:val="en-GB"/>
        </w:rPr>
        <w:t xml:space="preserve">the </w:t>
      </w:r>
      <w:r w:rsidRPr="00F12C23">
        <w:rPr>
          <w:lang w:val="en-GB"/>
        </w:rPr>
        <w:t>role of the researcher</w:t>
      </w:r>
      <w:r w:rsidR="003579CF">
        <w:rPr>
          <w:lang w:val="en-GB"/>
        </w:rPr>
        <w:t>,</w:t>
      </w:r>
      <w:r w:rsidRPr="00F12C23">
        <w:rPr>
          <w:lang w:val="en-GB"/>
        </w:rPr>
        <w:t xml:space="preserve"> and their level of subject matter knowledge and issues of subjectivity by setting out five key features in what he describes as “Analytical Autoethnography”. </w:t>
      </w:r>
    </w:p>
    <w:p w14:paraId="4FE6D98A" w14:textId="77777777" w:rsidR="00033725" w:rsidRPr="00F12C23" w:rsidRDefault="00033725" w:rsidP="00E0727E">
      <w:pPr>
        <w:pStyle w:val="MDPI38bullet"/>
        <w:rPr>
          <w:lang w:val="en-GB"/>
        </w:rPr>
      </w:pPr>
      <w:r w:rsidRPr="00F12C23">
        <w:rPr>
          <w:lang w:val="en-GB"/>
        </w:rPr>
        <w:t>Complete member researcher</w:t>
      </w:r>
    </w:p>
    <w:p w14:paraId="66346CB4" w14:textId="77777777" w:rsidR="00033725" w:rsidRPr="00F12C23" w:rsidRDefault="00033725" w:rsidP="00E0727E">
      <w:pPr>
        <w:pStyle w:val="MDPI38bullet"/>
        <w:rPr>
          <w:lang w:val="en-GB"/>
        </w:rPr>
      </w:pPr>
      <w:r w:rsidRPr="00F12C23">
        <w:rPr>
          <w:lang w:val="en-GB"/>
        </w:rPr>
        <w:t>Analytical reflexivity</w:t>
      </w:r>
    </w:p>
    <w:p w14:paraId="043B32F9" w14:textId="77777777" w:rsidR="00033725" w:rsidRPr="00F12C23" w:rsidRDefault="00033725" w:rsidP="00E0727E">
      <w:pPr>
        <w:pStyle w:val="MDPI38bullet"/>
        <w:rPr>
          <w:lang w:val="en-GB"/>
        </w:rPr>
      </w:pPr>
      <w:r w:rsidRPr="00F12C23">
        <w:rPr>
          <w:lang w:val="en-GB"/>
        </w:rPr>
        <w:t>Narrative visibility of the researcher’s self</w:t>
      </w:r>
    </w:p>
    <w:p w14:paraId="6E1F3E6A" w14:textId="77777777" w:rsidR="00033725" w:rsidRPr="00F12C23" w:rsidRDefault="00033725" w:rsidP="00E0727E">
      <w:pPr>
        <w:pStyle w:val="MDPI38bullet"/>
        <w:rPr>
          <w:lang w:val="en-GB"/>
        </w:rPr>
      </w:pPr>
      <w:r w:rsidRPr="00F12C23">
        <w:rPr>
          <w:lang w:val="en-GB"/>
        </w:rPr>
        <w:t xml:space="preserve">Dialogue with informants beyond the self </w:t>
      </w:r>
    </w:p>
    <w:p w14:paraId="3FAA5F0B" w14:textId="5DD86BE4" w:rsidR="00033725" w:rsidRPr="00F12C23" w:rsidRDefault="00033725" w:rsidP="00E0727E">
      <w:pPr>
        <w:pStyle w:val="MDPI38bullet"/>
        <w:rPr>
          <w:lang w:val="en-GB"/>
        </w:rPr>
      </w:pPr>
      <w:r w:rsidRPr="00F12C23">
        <w:rPr>
          <w:lang w:val="en-GB"/>
        </w:rPr>
        <w:t>Commitment to theoretical analysis</w:t>
      </w:r>
    </w:p>
    <w:p w14:paraId="52AFFD71" w14:textId="77777777" w:rsidR="00801755" w:rsidRPr="00C91267" w:rsidRDefault="00801755" w:rsidP="00801755">
      <w:pPr>
        <w:pStyle w:val="MDPI38bullet"/>
        <w:numPr>
          <w:ilvl w:val="0"/>
          <w:numId w:val="0"/>
        </w:numPr>
        <w:ind w:left="3033"/>
        <w:rPr>
          <w:lang w:val="en-GB"/>
        </w:rPr>
      </w:pPr>
    </w:p>
    <w:p w14:paraId="060D10A0" w14:textId="0E5B36AA" w:rsidR="00033725" w:rsidRPr="00F12C23" w:rsidRDefault="00033725" w:rsidP="00E46DAE">
      <w:pPr>
        <w:pStyle w:val="MDPI31text"/>
        <w:rPr>
          <w:lang w:val="en-GB"/>
        </w:rPr>
      </w:pPr>
      <w:r w:rsidRPr="00F12C23">
        <w:rPr>
          <w:lang w:val="en-GB"/>
        </w:rPr>
        <w:t xml:space="preserve">Giorgio (2013) looks at memory, the re-living and re-imaging </w:t>
      </w:r>
      <w:r w:rsidR="009315A2">
        <w:rPr>
          <w:lang w:val="en-GB"/>
        </w:rPr>
        <w:t xml:space="preserve">of </w:t>
      </w:r>
      <w:r w:rsidRPr="00F12C23">
        <w:rPr>
          <w:lang w:val="en-GB"/>
        </w:rPr>
        <w:t xml:space="preserve">what happened, in a form of storytelling using a short story method, something </w:t>
      </w:r>
      <w:r w:rsidR="00E915C4">
        <w:rPr>
          <w:lang w:val="en-GB"/>
        </w:rPr>
        <w:t>that</w:t>
      </w:r>
      <w:r w:rsidR="00E915C4" w:rsidRPr="00F12C23">
        <w:rPr>
          <w:lang w:val="en-GB"/>
        </w:rPr>
        <w:t xml:space="preserve"> </w:t>
      </w:r>
      <w:r w:rsidRPr="00F12C23">
        <w:rPr>
          <w:lang w:val="en-GB"/>
        </w:rPr>
        <w:t xml:space="preserve">I have adopted in </w:t>
      </w:r>
      <w:r w:rsidR="00E915C4">
        <w:rPr>
          <w:lang w:val="en-GB"/>
        </w:rPr>
        <w:t>my</w:t>
      </w:r>
      <w:r w:rsidR="00E915C4" w:rsidRPr="00F12C23">
        <w:rPr>
          <w:lang w:val="en-GB"/>
        </w:rPr>
        <w:t xml:space="preserve"> </w:t>
      </w:r>
      <w:r w:rsidRPr="00F12C23">
        <w:rPr>
          <w:lang w:val="en-GB"/>
        </w:rPr>
        <w:t xml:space="preserve">“ramblings”. She defines autoethnography as, question “How do you begin to write autoethnography?”, to which she replies, “By closing your eyes and remembering”. </w:t>
      </w:r>
      <w:proofErr w:type="spellStart"/>
      <w:r w:rsidRPr="00F12C23">
        <w:rPr>
          <w:lang w:val="en-GB"/>
        </w:rPr>
        <w:t>Jarzabkowski</w:t>
      </w:r>
      <w:proofErr w:type="spellEnd"/>
      <w:r w:rsidRPr="00F12C23">
        <w:rPr>
          <w:lang w:val="en-GB"/>
        </w:rPr>
        <w:t xml:space="preserve"> et al</w:t>
      </w:r>
      <w:r w:rsidR="00603B66">
        <w:rPr>
          <w:lang w:val="en-GB"/>
        </w:rPr>
        <w:t>.</w:t>
      </w:r>
      <w:r w:rsidRPr="00F12C23">
        <w:rPr>
          <w:lang w:val="en-GB"/>
        </w:rPr>
        <w:t xml:space="preserve"> (2014) examine various techniques for presenting ethnographic evidence, with particular reference to vignettes built up through rich storytelling. </w:t>
      </w:r>
    </w:p>
    <w:p w14:paraId="3E43859E" w14:textId="20F9CA73" w:rsidR="00033725" w:rsidRPr="00F12C23" w:rsidRDefault="00033725" w:rsidP="00E46DAE">
      <w:pPr>
        <w:pStyle w:val="MDPI31text"/>
        <w:rPr>
          <w:lang w:val="en-GB"/>
        </w:rPr>
      </w:pPr>
      <w:r w:rsidRPr="00F12C23">
        <w:rPr>
          <w:lang w:val="en-GB"/>
        </w:rPr>
        <w:t xml:space="preserve">This variant of action research involved a retrospective mode of abductive reasoning. </w:t>
      </w:r>
      <w:r w:rsidRPr="00F12C23">
        <w:rPr>
          <w:bCs/>
          <w:iCs/>
          <w:lang w:val="en-GB"/>
        </w:rPr>
        <w:t xml:space="preserve">It </w:t>
      </w:r>
      <w:r w:rsidRPr="00F12C23">
        <w:rPr>
          <w:lang w:val="en-GB"/>
        </w:rPr>
        <w:t>occurred in the context of ontological, conceptual</w:t>
      </w:r>
      <w:r w:rsidR="001971E4">
        <w:rPr>
          <w:lang w:val="en-GB"/>
        </w:rPr>
        <w:t>,</w:t>
      </w:r>
      <w:r w:rsidRPr="00F12C23">
        <w:rPr>
          <w:lang w:val="en-GB"/>
        </w:rPr>
        <w:t xml:space="preserve"> and theoretical assumptions</w:t>
      </w:r>
      <w:r w:rsidR="001971E4">
        <w:rPr>
          <w:lang w:val="en-GB"/>
        </w:rPr>
        <w:t>,</w:t>
      </w:r>
      <w:r w:rsidRPr="00F12C23">
        <w:rPr>
          <w:lang w:val="en-GB"/>
        </w:rPr>
        <w:t xml:space="preserve"> where the researcher does not start with a blank slate. But rather, </w:t>
      </w:r>
      <w:r w:rsidR="00A0150D" w:rsidRPr="00F12C23">
        <w:rPr>
          <w:lang w:val="en-GB"/>
        </w:rPr>
        <w:t>i</w:t>
      </w:r>
      <w:r w:rsidRPr="00F12C23">
        <w:rPr>
          <w:lang w:val="en-GB"/>
        </w:rPr>
        <w:t xml:space="preserve">t involves abductive reasoning applied retrospectively making a hypothesis (from literature) </w:t>
      </w:r>
      <w:r w:rsidR="00E20FAE">
        <w:rPr>
          <w:lang w:val="en-GB"/>
        </w:rPr>
        <w:t>that</w:t>
      </w:r>
      <w:r w:rsidR="00E20FAE" w:rsidRPr="00F12C23">
        <w:rPr>
          <w:lang w:val="en-GB"/>
        </w:rPr>
        <w:t xml:space="preserve"> </w:t>
      </w:r>
      <w:r w:rsidRPr="00F12C23">
        <w:rPr>
          <w:lang w:val="en-GB"/>
        </w:rPr>
        <w:t>appears to explain what has been observed (in practice); it is observing some phenomenon and then iteratively claiming what it was that gave rise to it (based on literature and theoretical framing). Auto-interviewing was used as a technique for recording one’s own views</w:t>
      </w:r>
      <w:r w:rsidR="0054546F">
        <w:rPr>
          <w:lang w:val="en-GB"/>
        </w:rPr>
        <w:t>,</w:t>
      </w:r>
      <w:r w:rsidRPr="00F12C23">
        <w:rPr>
          <w:lang w:val="en-GB"/>
        </w:rPr>
        <w:t xml:space="preserve"> as defined by </w:t>
      </w:r>
      <w:proofErr w:type="spellStart"/>
      <w:r w:rsidRPr="00F12C23">
        <w:rPr>
          <w:lang w:val="en-GB"/>
        </w:rPr>
        <w:t>Boufoy</w:t>
      </w:r>
      <w:proofErr w:type="spellEnd"/>
      <w:r w:rsidRPr="00F12C23">
        <w:rPr>
          <w:lang w:val="en-GB"/>
        </w:rPr>
        <w:t>-Bastick (2004)</w:t>
      </w:r>
      <w:r w:rsidR="0054546F">
        <w:rPr>
          <w:lang w:val="en-GB"/>
        </w:rPr>
        <w:t>,</w:t>
      </w:r>
      <w:r w:rsidRPr="00F12C23">
        <w:rPr>
          <w:lang w:val="en-GB"/>
        </w:rPr>
        <w:t xml:space="preserve"> used in conjunction with autoethnography. It was used to extract and recall retrospective case study data. The process involves creating a narrative of the project history and </w:t>
      </w:r>
      <w:r w:rsidR="00CF5FD3">
        <w:rPr>
          <w:lang w:val="en-GB"/>
        </w:rPr>
        <w:t>then</w:t>
      </w:r>
      <w:r w:rsidR="00CF5FD3" w:rsidRPr="00F12C23">
        <w:rPr>
          <w:lang w:val="en-GB"/>
        </w:rPr>
        <w:t xml:space="preserve"> </w:t>
      </w:r>
      <w:r w:rsidRPr="00F12C23">
        <w:rPr>
          <w:lang w:val="en-GB"/>
        </w:rPr>
        <w:t xml:space="preserve">identifying critical incidents and significant developments. It allowed for the analysis of critical </w:t>
      </w:r>
      <w:r w:rsidR="00CF5FD3">
        <w:rPr>
          <w:lang w:val="en-GB"/>
        </w:rPr>
        <w:t>incidents</w:t>
      </w:r>
      <w:r w:rsidR="00CF5FD3" w:rsidRPr="00F12C23">
        <w:rPr>
          <w:lang w:val="en-GB"/>
        </w:rPr>
        <w:t xml:space="preserve"> </w:t>
      </w:r>
      <w:r w:rsidRPr="00F12C23">
        <w:rPr>
          <w:lang w:val="en-GB"/>
        </w:rPr>
        <w:t xml:space="preserve">that show implemented changes in action that are later evaluated for their impact (Greenwood &amp; Levin, 2007; Susman &amp; Evered, 1978). </w:t>
      </w:r>
    </w:p>
    <w:p w14:paraId="3F69E0C8" w14:textId="77777777" w:rsidR="00033725" w:rsidRPr="00C91267" w:rsidRDefault="00033725" w:rsidP="00033725">
      <w:pPr>
        <w:ind w:left="2608"/>
        <w:rPr>
          <w:rFonts w:ascii="Georgia" w:hAnsi="Georgia"/>
          <w:b/>
          <w:bCs/>
          <w:sz w:val="18"/>
          <w:szCs w:val="18"/>
        </w:rPr>
      </w:pPr>
    </w:p>
    <w:p w14:paraId="5BE11F16" w14:textId="77777777" w:rsidR="00033725" w:rsidRPr="00F12C23" w:rsidRDefault="00033725" w:rsidP="00E46DAE">
      <w:pPr>
        <w:pStyle w:val="MDPI22heading2"/>
        <w:rPr>
          <w:noProof w:val="0"/>
          <w:lang w:val="en-GB"/>
        </w:rPr>
      </w:pPr>
      <w:r w:rsidRPr="00F12C23">
        <w:rPr>
          <w:noProof w:val="0"/>
          <w:lang w:val="en-GB"/>
        </w:rPr>
        <w:t>2.5 Study Methods</w:t>
      </w:r>
    </w:p>
    <w:p w14:paraId="6672854D" w14:textId="6AF8B75A" w:rsidR="00033725" w:rsidRDefault="00033725" w:rsidP="00E46DAE">
      <w:pPr>
        <w:pStyle w:val="MDPI31text"/>
        <w:rPr>
          <w:lang w:val="en-GB"/>
        </w:rPr>
      </w:pPr>
      <w:r w:rsidRPr="00F12C23">
        <w:rPr>
          <w:lang w:val="en-GB"/>
        </w:rPr>
        <w:lastRenderedPageBreak/>
        <w:t xml:space="preserve">The study method analysed five case </w:t>
      </w:r>
      <w:proofErr w:type="spellStart"/>
      <w:r w:rsidRPr="00F12C23">
        <w:rPr>
          <w:lang w:val="en-GB"/>
        </w:rPr>
        <w:t>studies</w:t>
      </w:r>
      <w:r w:rsidR="00F9347A">
        <w:rPr>
          <w:lang w:val="en-GB"/>
        </w:rPr>
        <w:t>,</w:t>
      </w:r>
      <w:r w:rsidRPr="00F12C23">
        <w:rPr>
          <w:lang w:val="en-GB"/>
        </w:rPr>
        <w:t>Yin</w:t>
      </w:r>
      <w:proofErr w:type="spellEnd"/>
      <w:r w:rsidRPr="00F12C23">
        <w:rPr>
          <w:lang w:val="en-GB"/>
        </w:rPr>
        <w:t xml:space="preserve"> (2014) creating data from narratives or ‘ramblings’</w:t>
      </w:r>
      <w:r w:rsidR="00740F99">
        <w:rPr>
          <w:lang w:val="en-GB"/>
        </w:rPr>
        <w:t>,</w:t>
      </w:r>
      <w:r w:rsidR="00AA7D29" w:rsidRPr="00F12C23">
        <w:rPr>
          <w:lang w:val="en-GB"/>
        </w:rPr>
        <w:t xml:space="preserve"> the term used </w:t>
      </w:r>
      <w:r w:rsidR="000F3CFF" w:rsidRPr="00F12C23">
        <w:rPr>
          <w:lang w:val="en-GB"/>
        </w:rPr>
        <w:t>to set</w:t>
      </w:r>
      <w:r w:rsidR="00AA7D29" w:rsidRPr="00F12C23">
        <w:rPr>
          <w:lang w:val="en-GB"/>
        </w:rPr>
        <w:t xml:space="preserve"> down my recollections of the projects. They were narratives from wh</w:t>
      </w:r>
      <w:r w:rsidR="00E0727E" w:rsidRPr="00F12C23">
        <w:rPr>
          <w:lang w:val="en-GB"/>
        </w:rPr>
        <w:t>i</w:t>
      </w:r>
      <w:r w:rsidR="00AA7D29" w:rsidRPr="00F12C23">
        <w:rPr>
          <w:lang w:val="en-GB"/>
        </w:rPr>
        <w:t xml:space="preserve">ch data could be collected. </w:t>
      </w:r>
      <w:r w:rsidRPr="00F12C23">
        <w:rPr>
          <w:lang w:val="en-GB"/>
        </w:rPr>
        <w:t xml:space="preserve">For each of these narratives, critical incidents </w:t>
      </w:r>
      <w:r w:rsidR="00AA7D29" w:rsidRPr="00F12C23">
        <w:rPr>
          <w:lang w:val="en-GB"/>
        </w:rPr>
        <w:t xml:space="preserve">(events </w:t>
      </w:r>
      <w:r w:rsidR="00740F99">
        <w:rPr>
          <w:lang w:val="en-GB"/>
        </w:rPr>
        <w:t>that</w:t>
      </w:r>
      <w:r w:rsidR="00740F99" w:rsidRPr="00F12C23">
        <w:rPr>
          <w:lang w:val="en-GB"/>
        </w:rPr>
        <w:t xml:space="preserve"> </w:t>
      </w:r>
      <w:r w:rsidR="00AA7D29" w:rsidRPr="00F12C23">
        <w:rPr>
          <w:lang w:val="en-GB"/>
        </w:rPr>
        <w:t>required immediate action to prevent serious consequences for the project</w:t>
      </w:r>
      <w:r w:rsidRPr="00F12C23">
        <w:rPr>
          <w:lang w:val="en-GB"/>
        </w:rPr>
        <w:t xml:space="preserve"> </w:t>
      </w:r>
      <w:r w:rsidR="00296D11">
        <w:rPr>
          <w:lang w:val="en-GB"/>
        </w:rPr>
        <w:t>(</w:t>
      </w:r>
      <w:r w:rsidRPr="00F12C23">
        <w:rPr>
          <w:lang w:val="en-GB"/>
        </w:rPr>
        <w:t>Flanagan</w:t>
      </w:r>
      <w:r w:rsidR="00296D11">
        <w:rPr>
          <w:lang w:val="en-GB"/>
        </w:rPr>
        <w:t xml:space="preserve">, </w:t>
      </w:r>
      <w:r w:rsidRPr="00F12C23">
        <w:rPr>
          <w:lang w:val="en-GB"/>
        </w:rPr>
        <w:t>1954)</w:t>
      </w:r>
      <w:r w:rsidR="00296D11">
        <w:rPr>
          <w:lang w:val="en-GB"/>
        </w:rPr>
        <w:t>)</w:t>
      </w:r>
      <w:r w:rsidRPr="00F12C23">
        <w:rPr>
          <w:lang w:val="en-GB"/>
        </w:rPr>
        <w:t xml:space="preserve"> and instances of positive integration were identified. As critical implies a serious or negative bias</w:t>
      </w:r>
      <w:r w:rsidR="00A26959">
        <w:rPr>
          <w:lang w:val="en-GB"/>
        </w:rPr>
        <w:t>,</w:t>
      </w:r>
      <w:r w:rsidRPr="00F12C23">
        <w:rPr>
          <w:lang w:val="en-GB"/>
        </w:rPr>
        <w:t xml:space="preserve"> the use of positive integration enabled a more balanced approach for ‘lessons learnt’</w:t>
      </w:r>
      <w:r w:rsidR="0019712A">
        <w:rPr>
          <w:lang w:val="en-GB"/>
        </w:rPr>
        <w:t>,</w:t>
      </w:r>
      <w:r w:rsidRPr="00F12C23">
        <w:rPr>
          <w:lang w:val="en-GB"/>
        </w:rPr>
        <w:t xml:space="preserve"> as if something works well</w:t>
      </w:r>
      <w:r w:rsidR="00296D11">
        <w:rPr>
          <w:lang w:val="en-GB"/>
        </w:rPr>
        <w:t>,</w:t>
      </w:r>
      <w:r w:rsidRPr="00F12C23">
        <w:rPr>
          <w:lang w:val="en-GB"/>
        </w:rPr>
        <w:t xml:space="preserve"> it is not recorded for future adoption. These incidents were tabulated using temporal bracketing </w:t>
      </w:r>
      <w:r w:rsidR="00296D11">
        <w:rPr>
          <w:lang w:val="en-GB"/>
        </w:rPr>
        <w:t>(</w:t>
      </w:r>
      <w:r w:rsidRPr="00F12C23">
        <w:rPr>
          <w:lang w:val="en-GB"/>
        </w:rPr>
        <w:t>Langley</w:t>
      </w:r>
      <w:r w:rsidR="00296D11">
        <w:rPr>
          <w:lang w:val="en-GB"/>
        </w:rPr>
        <w:t xml:space="preserve">, </w:t>
      </w:r>
      <w:r w:rsidRPr="00F12C23">
        <w:rPr>
          <w:lang w:val="en-GB"/>
        </w:rPr>
        <w:t>1999) in five project stages:</w:t>
      </w:r>
    </w:p>
    <w:p w14:paraId="44B23719" w14:textId="77777777" w:rsidR="005C77DC" w:rsidRPr="00F12C23" w:rsidRDefault="005C77DC" w:rsidP="00E46DAE">
      <w:pPr>
        <w:pStyle w:val="MDPI31text"/>
        <w:rPr>
          <w:lang w:val="en-GB"/>
        </w:rPr>
      </w:pPr>
    </w:p>
    <w:p w14:paraId="5270D3E8" w14:textId="77777777" w:rsidR="00033725" w:rsidRPr="00F12C23" w:rsidRDefault="00033725" w:rsidP="00E46DAE">
      <w:pPr>
        <w:pStyle w:val="MDPI37itemize"/>
        <w:rPr>
          <w:lang w:val="en-GB"/>
        </w:rPr>
      </w:pPr>
      <w:r w:rsidRPr="00F12C23">
        <w:rPr>
          <w:lang w:val="en-GB"/>
        </w:rPr>
        <w:t>Pre-Design</w:t>
      </w:r>
    </w:p>
    <w:p w14:paraId="4D7E4B90" w14:textId="77777777" w:rsidR="00033725" w:rsidRPr="00F12C23" w:rsidRDefault="00033725" w:rsidP="00E46DAE">
      <w:pPr>
        <w:pStyle w:val="MDPI37itemize"/>
        <w:rPr>
          <w:lang w:val="en-GB"/>
        </w:rPr>
      </w:pPr>
      <w:r w:rsidRPr="00F12C23">
        <w:rPr>
          <w:lang w:val="en-GB"/>
        </w:rPr>
        <w:t>Concept Design</w:t>
      </w:r>
    </w:p>
    <w:p w14:paraId="0125BCD1" w14:textId="77777777" w:rsidR="00033725" w:rsidRPr="00F12C23" w:rsidRDefault="00033725" w:rsidP="00E46DAE">
      <w:pPr>
        <w:pStyle w:val="MDPI37itemize"/>
        <w:rPr>
          <w:lang w:val="en-GB"/>
        </w:rPr>
      </w:pPr>
      <w:r w:rsidRPr="00F12C23">
        <w:rPr>
          <w:lang w:val="en-GB"/>
        </w:rPr>
        <w:t>Design Development</w:t>
      </w:r>
    </w:p>
    <w:p w14:paraId="0082F1F0" w14:textId="77777777" w:rsidR="005C77DC" w:rsidRDefault="00033725" w:rsidP="005C77DC">
      <w:pPr>
        <w:pStyle w:val="MDPI37itemize"/>
        <w:rPr>
          <w:lang w:val="en-GB"/>
        </w:rPr>
      </w:pPr>
      <w:r w:rsidRPr="00F12C23">
        <w:rPr>
          <w:lang w:val="en-GB"/>
        </w:rPr>
        <w:t>Works Package Desig</w:t>
      </w:r>
      <w:r w:rsidR="005C77DC">
        <w:rPr>
          <w:lang w:val="en-GB"/>
        </w:rPr>
        <w:t>n</w:t>
      </w:r>
    </w:p>
    <w:p w14:paraId="79CC58F3" w14:textId="6CD9F46D" w:rsidR="00E0727E" w:rsidRPr="00F12C23" w:rsidRDefault="00033725" w:rsidP="005C77DC">
      <w:pPr>
        <w:pStyle w:val="MDPI37itemize"/>
        <w:rPr>
          <w:lang w:val="en-GB"/>
        </w:rPr>
      </w:pPr>
      <w:r w:rsidRPr="00F12C23">
        <w:rPr>
          <w:lang w:val="en-GB"/>
        </w:rPr>
        <w:t>Design in Construction</w:t>
      </w:r>
    </w:p>
    <w:p w14:paraId="50053BB7" w14:textId="77777777" w:rsidR="005C77DC" w:rsidRDefault="005C77DC" w:rsidP="00E0727E">
      <w:pPr>
        <w:pStyle w:val="MDPI31text"/>
        <w:rPr>
          <w:lang w:val="en-GB"/>
        </w:rPr>
      </w:pPr>
    </w:p>
    <w:p w14:paraId="07A29B3F" w14:textId="629EDC9F" w:rsidR="00033725" w:rsidRPr="00F12C23" w:rsidRDefault="00033725" w:rsidP="00E0727E">
      <w:pPr>
        <w:pStyle w:val="MDPI31text"/>
        <w:rPr>
          <w:lang w:val="en-GB"/>
        </w:rPr>
      </w:pPr>
      <w:r w:rsidRPr="00F12C23">
        <w:rPr>
          <w:lang w:val="en-GB"/>
        </w:rPr>
        <w:t>A different form of analysis was developed for Case Study 5 based on Ferrance</w:t>
      </w:r>
      <w:r w:rsidR="005C77DC">
        <w:rPr>
          <w:lang w:val="en-GB"/>
        </w:rPr>
        <w:t>’s</w:t>
      </w:r>
      <w:r w:rsidRPr="00F12C23">
        <w:rPr>
          <w:lang w:val="en-GB"/>
        </w:rPr>
        <w:t xml:space="preserve"> (2000) six-stage action research model for use in education adapted for construction. As part of the ‘rescue plan’</w:t>
      </w:r>
      <w:r w:rsidR="005C77DC">
        <w:rPr>
          <w:lang w:val="en-GB"/>
        </w:rPr>
        <w:t>,</w:t>
      </w:r>
      <w:r w:rsidRPr="00F12C23">
        <w:rPr>
          <w:lang w:val="en-GB"/>
        </w:rPr>
        <w:t xml:space="preserve"> the existing design had to be validated and a due diligence exercise carried out before construction work could recommence with a new design and build contractor. The six stages therefore reflect the stages carried out in Case Study 5</w:t>
      </w:r>
      <w:r w:rsidR="00C14810">
        <w:rPr>
          <w:lang w:val="en-GB"/>
        </w:rPr>
        <w:t>,</w:t>
      </w:r>
      <w:r w:rsidRPr="00F12C23">
        <w:rPr>
          <w:lang w:val="en-GB"/>
        </w:rPr>
        <w:t xml:space="preserve"> as in Table 1</w:t>
      </w:r>
      <w:r w:rsidR="00C14810">
        <w:rPr>
          <w:lang w:val="en-GB"/>
        </w:rPr>
        <w:t>,</w:t>
      </w:r>
      <w:r w:rsidRPr="00F12C23">
        <w:rPr>
          <w:lang w:val="en-GB"/>
        </w:rPr>
        <w:t xml:space="preserve"> where the data is interpreted differently rather than additional data collected.</w:t>
      </w:r>
    </w:p>
    <w:p w14:paraId="59C4AA09" w14:textId="77777777" w:rsidR="00E0727E" w:rsidRPr="00F12C23" w:rsidRDefault="00E0727E" w:rsidP="00E46DAE">
      <w:pPr>
        <w:pStyle w:val="MDPI31text"/>
        <w:rPr>
          <w:lang w:val="en-GB"/>
        </w:rPr>
      </w:pPr>
    </w:p>
    <w:p w14:paraId="1C618492" w14:textId="7F878D24" w:rsidR="00033725" w:rsidRPr="00F12C23" w:rsidRDefault="00033725" w:rsidP="00E46DAE">
      <w:pPr>
        <w:pStyle w:val="MDPI41tablecaption"/>
        <w:rPr>
          <w:rFonts w:cstheme="minorHAnsi"/>
          <w:lang w:val="en-GB"/>
        </w:rPr>
      </w:pPr>
      <w:bookmarkStart w:id="0" w:name="_Toc58569926"/>
      <w:bookmarkStart w:id="1" w:name="_Toc58774995"/>
      <w:bookmarkStart w:id="2" w:name="_Toc60327853"/>
      <w:r w:rsidRPr="00F12C23">
        <w:rPr>
          <w:lang w:val="en-GB"/>
        </w:rPr>
        <w:t xml:space="preserve">Table </w:t>
      </w:r>
      <w:r w:rsidRPr="00F12C23">
        <w:rPr>
          <w:rFonts w:cs="Times New Roman"/>
          <w:snapToGrid w:val="0"/>
          <w:lang w:val="en-GB"/>
        </w:rPr>
        <w:fldChar w:fldCharType="begin"/>
      </w:r>
      <w:r w:rsidRPr="00F12C23">
        <w:rPr>
          <w:lang w:val="en-GB"/>
        </w:rPr>
        <w:instrText xml:space="preserve"> SEQ Table \* ARABIC </w:instrText>
      </w:r>
      <w:r w:rsidRPr="00F12C23">
        <w:rPr>
          <w:rFonts w:cs="Times New Roman"/>
          <w:snapToGrid w:val="0"/>
          <w:lang w:val="en-GB"/>
        </w:rPr>
        <w:fldChar w:fldCharType="separate"/>
      </w:r>
      <w:r w:rsidR="00F244C6" w:rsidRPr="00F12C23">
        <w:rPr>
          <w:rFonts w:cs="Times New Roman"/>
          <w:snapToGrid w:val="0"/>
          <w:lang w:val="en-GB"/>
        </w:rPr>
        <w:t>1</w:t>
      </w:r>
      <w:r w:rsidRPr="00F12C23">
        <w:rPr>
          <w:rFonts w:cs="Times New Roman"/>
          <w:snapToGrid w:val="0"/>
          <w:lang w:val="en-GB"/>
        </w:rPr>
        <w:fldChar w:fldCharType="end"/>
      </w:r>
      <w:r w:rsidR="005C77DC">
        <w:rPr>
          <w:rFonts w:cs="Times New Roman"/>
          <w:snapToGrid w:val="0"/>
          <w:lang w:val="en-GB"/>
        </w:rPr>
        <w:t>:</w:t>
      </w:r>
      <w:r w:rsidRPr="00F12C23">
        <w:rPr>
          <w:lang w:val="en-GB"/>
        </w:rPr>
        <w:t xml:space="preserve"> Ferrance's Model Adapted for Case Study 5</w:t>
      </w:r>
      <w:bookmarkEnd w:id="0"/>
      <w:bookmarkEnd w:id="1"/>
      <w:bookmarkEnd w:id="2"/>
    </w:p>
    <w:tbl>
      <w:tblPr>
        <w:tblW w:w="7654" w:type="dxa"/>
        <w:tblInd w:w="2552" w:type="dxa"/>
        <w:tblBorders>
          <w:top w:val="single" w:sz="4" w:space="0" w:color="auto"/>
          <w:bottom w:val="single" w:sz="4" w:space="0" w:color="auto"/>
          <w:insideH w:val="single" w:sz="4" w:space="0" w:color="auto"/>
        </w:tblBorders>
        <w:tblLook w:val="04A0" w:firstRow="1" w:lastRow="0" w:firstColumn="1" w:lastColumn="0" w:noHBand="0" w:noVBand="1"/>
      </w:tblPr>
      <w:tblGrid>
        <w:gridCol w:w="1584"/>
        <w:gridCol w:w="3094"/>
        <w:gridCol w:w="2976"/>
      </w:tblGrid>
      <w:tr w:rsidR="00033725" w:rsidRPr="00C91267" w14:paraId="61830F63" w14:textId="77777777" w:rsidTr="00F244C6">
        <w:trPr>
          <w:trHeight w:val="273"/>
        </w:trPr>
        <w:tc>
          <w:tcPr>
            <w:tcW w:w="1584" w:type="dxa"/>
          </w:tcPr>
          <w:p w14:paraId="6D7AFF1C" w14:textId="77777777" w:rsidR="00033725" w:rsidRPr="00F12C23" w:rsidRDefault="00033725" w:rsidP="00E46DAE">
            <w:pPr>
              <w:pStyle w:val="MDPI42tablebody"/>
              <w:rPr>
                <w:b/>
                <w:bCs/>
                <w:lang w:val="en-GB"/>
              </w:rPr>
            </w:pPr>
            <w:r w:rsidRPr="00F12C23">
              <w:rPr>
                <w:b/>
                <w:bCs/>
                <w:lang w:val="en-GB"/>
              </w:rPr>
              <w:t>Stage</w:t>
            </w:r>
          </w:p>
        </w:tc>
        <w:tc>
          <w:tcPr>
            <w:tcW w:w="3094" w:type="dxa"/>
          </w:tcPr>
          <w:p w14:paraId="2299BB27" w14:textId="77777777" w:rsidR="00033725" w:rsidRPr="00F12C23" w:rsidRDefault="00033725" w:rsidP="00E46DAE">
            <w:pPr>
              <w:pStyle w:val="MDPI42tablebody"/>
              <w:rPr>
                <w:b/>
                <w:bCs/>
                <w:lang w:val="en-GB"/>
              </w:rPr>
            </w:pPr>
            <w:r w:rsidRPr="00F12C23">
              <w:rPr>
                <w:b/>
                <w:bCs/>
                <w:lang w:val="en-GB"/>
              </w:rPr>
              <w:t>Design</w:t>
            </w:r>
          </w:p>
        </w:tc>
        <w:tc>
          <w:tcPr>
            <w:tcW w:w="2976" w:type="dxa"/>
          </w:tcPr>
          <w:p w14:paraId="7EAD82E2" w14:textId="77777777" w:rsidR="00033725" w:rsidRPr="00F12C23" w:rsidRDefault="00033725" w:rsidP="00E46DAE">
            <w:pPr>
              <w:pStyle w:val="MDPI42tablebody"/>
              <w:rPr>
                <w:b/>
                <w:bCs/>
                <w:lang w:val="en-GB"/>
              </w:rPr>
            </w:pPr>
            <w:r w:rsidRPr="00F12C23">
              <w:rPr>
                <w:b/>
                <w:bCs/>
                <w:lang w:val="en-GB"/>
              </w:rPr>
              <w:t>Construction</w:t>
            </w:r>
          </w:p>
        </w:tc>
      </w:tr>
      <w:tr w:rsidR="00033725" w:rsidRPr="00C91267" w14:paraId="67242B35" w14:textId="77777777" w:rsidTr="00F244C6">
        <w:trPr>
          <w:trHeight w:val="273"/>
        </w:trPr>
        <w:tc>
          <w:tcPr>
            <w:tcW w:w="1584" w:type="dxa"/>
          </w:tcPr>
          <w:p w14:paraId="7BF22965" w14:textId="77777777" w:rsidR="00033725" w:rsidRPr="00F12C23" w:rsidRDefault="00033725" w:rsidP="00E46DAE">
            <w:pPr>
              <w:pStyle w:val="MDPI42tablebody"/>
              <w:rPr>
                <w:lang w:val="en-GB"/>
              </w:rPr>
            </w:pPr>
            <w:r w:rsidRPr="00F12C23">
              <w:rPr>
                <w:lang w:val="en-GB"/>
              </w:rPr>
              <w:t>Identify</w:t>
            </w:r>
          </w:p>
        </w:tc>
        <w:tc>
          <w:tcPr>
            <w:tcW w:w="3094" w:type="dxa"/>
          </w:tcPr>
          <w:p w14:paraId="142AFF21" w14:textId="77777777" w:rsidR="00033725" w:rsidRPr="00F12C23" w:rsidRDefault="00033725" w:rsidP="00E46DAE">
            <w:pPr>
              <w:pStyle w:val="MDPI42tablebody"/>
              <w:rPr>
                <w:lang w:val="en-GB"/>
              </w:rPr>
            </w:pPr>
            <w:r w:rsidRPr="00F12C23">
              <w:rPr>
                <w:lang w:val="en-GB"/>
              </w:rPr>
              <w:t>Areas of design requiring validation</w:t>
            </w:r>
          </w:p>
        </w:tc>
        <w:tc>
          <w:tcPr>
            <w:tcW w:w="2976" w:type="dxa"/>
          </w:tcPr>
          <w:p w14:paraId="508A5D25" w14:textId="77777777" w:rsidR="00033725" w:rsidRPr="00F12C23" w:rsidRDefault="00033725" w:rsidP="00E46DAE">
            <w:pPr>
              <w:pStyle w:val="MDPI42tablebody"/>
              <w:rPr>
                <w:lang w:val="en-GB"/>
              </w:rPr>
            </w:pPr>
            <w:r w:rsidRPr="00F12C23">
              <w:rPr>
                <w:lang w:val="en-GB"/>
              </w:rPr>
              <w:t>Compliance of construction works</w:t>
            </w:r>
          </w:p>
        </w:tc>
      </w:tr>
      <w:tr w:rsidR="00033725" w:rsidRPr="00C91267" w14:paraId="00BA915B" w14:textId="77777777" w:rsidTr="00F244C6">
        <w:trPr>
          <w:trHeight w:val="283"/>
        </w:trPr>
        <w:tc>
          <w:tcPr>
            <w:tcW w:w="1584" w:type="dxa"/>
          </w:tcPr>
          <w:p w14:paraId="719A7721" w14:textId="77777777" w:rsidR="00033725" w:rsidRPr="00F12C23" w:rsidRDefault="00033725" w:rsidP="00E46DAE">
            <w:pPr>
              <w:pStyle w:val="MDPI42tablebody"/>
              <w:rPr>
                <w:lang w:val="en-GB"/>
              </w:rPr>
            </w:pPr>
            <w:r w:rsidRPr="00F12C23">
              <w:rPr>
                <w:lang w:val="en-GB"/>
              </w:rPr>
              <w:t>Gather Data</w:t>
            </w:r>
          </w:p>
        </w:tc>
        <w:tc>
          <w:tcPr>
            <w:tcW w:w="3094" w:type="dxa"/>
          </w:tcPr>
          <w:p w14:paraId="4DD915E3" w14:textId="77777777" w:rsidR="00033725" w:rsidRPr="00F12C23" w:rsidRDefault="00033725" w:rsidP="00E46DAE">
            <w:pPr>
              <w:pStyle w:val="MDPI42tablebody"/>
              <w:rPr>
                <w:lang w:val="en-GB"/>
              </w:rPr>
            </w:pPr>
            <w:r w:rsidRPr="00F12C23">
              <w:rPr>
                <w:lang w:val="en-GB"/>
              </w:rPr>
              <w:t>Desk top design study</w:t>
            </w:r>
          </w:p>
        </w:tc>
        <w:tc>
          <w:tcPr>
            <w:tcW w:w="2976" w:type="dxa"/>
          </w:tcPr>
          <w:p w14:paraId="1C298AB2" w14:textId="77777777" w:rsidR="00033725" w:rsidRPr="00F12C23" w:rsidRDefault="00033725" w:rsidP="00E46DAE">
            <w:pPr>
              <w:pStyle w:val="MDPI42tablebody"/>
              <w:rPr>
                <w:lang w:val="en-GB"/>
              </w:rPr>
            </w:pPr>
            <w:r w:rsidRPr="00F12C23">
              <w:rPr>
                <w:lang w:val="en-GB"/>
              </w:rPr>
              <w:t>Survey existing construction works</w:t>
            </w:r>
          </w:p>
        </w:tc>
      </w:tr>
      <w:tr w:rsidR="00033725" w:rsidRPr="00C91267" w14:paraId="3CB90E2E" w14:textId="77777777" w:rsidTr="00F244C6">
        <w:trPr>
          <w:trHeight w:val="273"/>
        </w:trPr>
        <w:tc>
          <w:tcPr>
            <w:tcW w:w="1584" w:type="dxa"/>
          </w:tcPr>
          <w:p w14:paraId="1066F680" w14:textId="77777777" w:rsidR="00033725" w:rsidRPr="00F12C23" w:rsidRDefault="00033725" w:rsidP="00E46DAE">
            <w:pPr>
              <w:pStyle w:val="MDPI42tablebody"/>
              <w:rPr>
                <w:lang w:val="en-GB"/>
              </w:rPr>
            </w:pPr>
            <w:r w:rsidRPr="00F12C23">
              <w:rPr>
                <w:lang w:val="en-GB"/>
              </w:rPr>
              <w:t>Interpret Data</w:t>
            </w:r>
          </w:p>
        </w:tc>
        <w:tc>
          <w:tcPr>
            <w:tcW w:w="3094" w:type="dxa"/>
          </w:tcPr>
          <w:p w14:paraId="590B46F2" w14:textId="77777777" w:rsidR="00033725" w:rsidRPr="00F12C23" w:rsidRDefault="00033725" w:rsidP="00E46DAE">
            <w:pPr>
              <w:pStyle w:val="MDPI42tablebody"/>
              <w:rPr>
                <w:lang w:val="en-GB"/>
              </w:rPr>
            </w:pPr>
            <w:r w:rsidRPr="00F12C23">
              <w:rPr>
                <w:lang w:val="en-GB"/>
              </w:rPr>
              <w:t>Due diligence exercise</w:t>
            </w:r>
          </w:p>
        </w:tc>
        <w:tc>
          <w:tcPr>
            <w:tcW w:w="2976" w:type="dxa"/>
          </w:tcPr>
          <w:p w14:paraId="20AD8AF8" w14:textId="77777777" w:rsidR="00033725" w:rsidRPr="00F12C23" w:rsidRDefault="00033725" w:rsidP="00E46DAE">
            <w:pPr>
              <w:pStyle w:val="MDPI42tablebody"/>
              <w:rPr>
                <w:lang w:val="en-GB"/>
              </w:rPr>
            </w:pPr>
            <w:r w:rsidRPr="00F12C23">
              <w:rPr>
                <w:lang w:val="en-GB"/>
              </w:rPr>
              <w:t>Analyse survey results</w:t>
            </w:r>
          </w:p>
        </w:tc>
      </w:tr>
      <w:tr w:rsidR="00033725" w:rsidRPr="00C91267" w14:paraId="19F4BFDA" w14:textId="77777777" w:rsidTr="00F244C6">
        <w:trPr>
          <w:trHeight w:val="273"/>
        </w:trPr>
        <w:tc>
          <w:tcPr>
            <w:tcW w:w="1584" w:type="dxa"/>
          </w:tcPr>
          <w:p w14:paraId="2261DC7F" w14:textId="77777777" w:rsidR="00033725" w:rsidRPr="00F12C23" w:rsidRDefault="00033725" w:rsidP="00E46DAE">
            <w:pPr>
              <w:pStyle w:val="MDPI42tablebody"/>
              <w:rPr>
                <w:lang w:val="en-GB"/>
              </w:rPr>
            </w:pPr>
            <w:r w:rsidRPr="00F12C23">
              <w:rPr>
                <w:lang w:val="en-GB"/>
              </w:rPr>
              <w:t>Act on Evidence</w:t>
            </w:r>
          </w:p>
        </w:tc>
        <w:tc>
          <w:tcPr>
            <w:tcW w:w="3094" w:type="dxa"/>
          </w:tcPr>
          <w:p w14:paraId="1F54A930" w14:textId="77777777" w:rsidR="00033725" w:rsidRPr="00F12C23" w:rsidRDefault="00033725" w:rsidP="00E46DAE">
            <w:pPr>
              <w:pStyle w:val="MDPI42tablebody"/>
              <w:rPr>
                <w:lang w:val="en-GB"/>
              </w:rPr>
            </w:pPr>
            <w:r w:rsidRPr="00F12C23">
              <w:rPr>
                <w:lang w:val="en-GB"/>
              </w:rPr>
              <w:t>Make proposals to the Client</w:t>
            </w:r>
          </w:p>
        </w:tc>
        <w:tc>
          <w:tcPr>
            <w:tcW w:w="2976" w:type="dxa"/>
          </w:tcPr>
          <w:p w14:paraId="0DEB60FF" w14:textId="77777777" w:rsidR="00033725" w:rsidRPr="00F12C23" w:rsidRDefault="00033725" w:rsidP="00E46DAE">
            <w:pPr>
              <w:pStyle w:val="MDPI42tablebody"/>
              <w:rPr>
                <w:lang w:val="en-GB"/>
              </w:rPr>
            </w:pPr>
            <w:r w:rsidRPr="00F12C23">
              <w:rPr>
                <w:lang w:val="en-GB"/>
              </w:rPr>
              <w:t>Estimate time and cost to rectify</w:t>
            </w:r>
          </w:p>
        </w:tc>
      </w:tr>
      <w:tr w:rsidR="00033725" w:rsidRPr="00C91267" w14:paraId="4C8BB9D2" w14:textId="77777777" w:rsidTr="00F244C6">
        <w:trPr>
          <w:trHeight w:val="273"/>
        </w:trPr>
        <w:tc>
          <w:tcPr>
            <w:tcW w:w="1584" w:type="dxa"/>
          </w:tcPr>
          <w:p w14:paraId="5D70BDEC" w14:textId="77777777" w:rsidR="00033725" w:rsidRPr="00F12C23" w:rsidRDefault="00033725" w:rsidP="00E46DAE">
            <w:pPr>
              <w:pStyle w:val="MDPI42tablebody"/>
              <w:rPr>
                <w:lang w:val="en-GB"/>
              </w:rPr>
            </w:pPr>
            <w:r w:rsidRPr="00F12C23">
              <w:rPr>
                <w:lang w:val="en-GB"/>
              </w:rPr>
              <w:t>Evaluate Results</w:t>
            </w:r>
          </w:p>
        </w:tc>
        <w:tc>
          <w:tcPr>
            <w:tcW w:w="3094" w:type="dxa"/>
          </w:tcPr>
          <w:p w14:paraId="4932FB9F" w14:textId="77777777" w:rsidR="00033725" w:rsidRPr="00F12C23" w:rsidRDefault="00033725" w:rsidP="00E46DAE">
            <w:pPr>
              <w:pStyle w:val="MDPI42tablebody"/>
              <w:rPr>
                <w:lang w:val="en-GB"/>
              </w:rPr>
            </w:pPr>
            <w:r w:rsidRPr="00F12C23">
              <w:rPr>
                <w:lang w:val="en-GB"/>
              </w:rPr>
              <w:t>Agreement on how to proceed</w:t>
            </w:r>
          </w:p>
        </w:tc>
        <w:tc>
          <w:tcPr>
            <w:tcW w:w="2976" w:type="dxa"/>
          </w:tcPr>
          <w:p w14:paraId="43EBEA63" w14:textId="77777777" w:rsidR="00033725" w:rsidRPr="00F12C23" w:rsidRDefault="00033725" w:rsidP="00E46DAE">
            <w:pPr>
              <w:pStyle w:val="MDPI42tablebody"/>
              <w:rPr>
                <w:lang w:val="en-GB"/>
              </w:rPr>
            </w:pPr>
            <w:r w:rsidRPr="00F12C23">
              <w:rPr>
                <w:lang w:val="en-GB"/>
              </w:rPr>
              <w:t>Agree time and cost</w:t>
            </w:r>
          </w:p>
        </w:tc>
      </w:tr>
      <w:tr w:rsidR="00033725" w:rsidRPr="00C91267" w14:paraId="08E45E5D" w14:textId="77777777" w:rsidTr="00F244C6">
        <w:trPr>
          <w:trHeight w:val="273"/>
        </w:trPr>
        <w:tc>
          <w:tcPr>
            <w:tcW w:w="1584" w:type="dxa"/>
          </w:tcPr>
          <w:p w14:paraId="27648FAC" w14:textId="77777777" w:rsidR="00033725" w:rsidRPr="00F12C23" w:rsidRDefault="00033725" w:rsidP="00E46DAE">
            <w:pPr>
              <w:pStyle w:val="MDPI42tablebody"/>
              <w:rPr>
                <w:lang w:val="en-GB"/>
              </w:rPr>
            </w:pPr>
            <w:r w:rsidRPr="00F12C23">
              <w:rPr>
                <w:lang w:val="en-GB"/>
              </w:rPr>
              <w:t>Next Steps</w:t>
            </w:r>
          </w:p>
        </w:tc>
        <w:tc>
          <w:tcPr>
            <w:tcW w:w="3094" w:type="dxa"/>
          </w:tcPr>
          <w:p w14:paraId="57E87FEA" w14:textId="77777777" w:rsidR="00033725" w:rsidRPr="00F12C23" w:rsidRDefault="00033725" w:rsidP="00E46DAE">
            <w:pPr>
              <w:pStyle w:val="MDPI42tablebody"/>
              <w:rPr>
                <w:lang w:val="en-GB"/>
              </w:rPr>
            </w:pPr>
            <w:r w:rsidRPr="00F12C23">
              <w:rPr>
                <w:lang w:val="en-GB"/>
              </w:rPr>
              <w:t>Proceed with validated design</w:t>
            </w:r>
          </w:p>
        </w:tc>
        <w:tc>
          <w:tcPr>
            <w:tcW w:w="2976" w:type="dxa"/>
          </w:tcPr>
          <w:p w14:paraId="0D802A53" w14:textId="77777777" w:rsidR="00033725" w:rsidRPr="00F12C23" w:rsidRDefault="00033725" w:rsidP="00E46DAE">
            <w:pPr>
              <w:pStyle w:val="MDPI42tablebody"/>
              <w:rPr>
                <w:lang w:val="en-GB"/>
              </w:rPr>
            </w:pPr>
            <w:r w:rsidRPr="00F12C23">
              <w:rPr>
                <w:lang w:val="en-GB"/>
              </w:rPr>
              <w:t xml:space="preserve">Recommence construction </w:t>
            </w:r>
          </w:p>
        </w:tc>
      </w:tr>
    </w:tbl>
    <w:p w14:paraId="4DDFEAAC" w14:textId="77777777" w:rsidR="005D0F5D" w:rsidRPr="00C91267" w:rsidRDefault="005D0F5D" w:rsidP="00224ADD">
      <w:pPr>
        <w:ind w:left="2608" w:firstLine="452"/>
        <w:rPr>
          <w:rFonts w:ascii="Georgia" w:hAnsi="Georgia" w:cstheme="minorHAnsi"/>
          <w:sz w:val="18"/>
          <w:szCs w:val="18"/>
        </w:rPr>
      </w:pPr>
    </w:p>
    <w:p w14:paraId="5BE08C08" w14:textId="09455D6C" w:rsidR="00033725" w:rsidRPr="00F12C23" w:rsidRDefault="00033725" w:rsidP="00E46DAE">
      <w:pPr>
        <w:pStyle w:val="MDPI31text"/>
        <w:rPr>
          <w:lang w:val="en-GB"/>
        </w:rPr>
      </w:pPr>
      <w:r w:rsidRPr="00F12C23">
        <w:rPr>
          <w:lang w:val="en-GB"/>
        </w:rPr>
        <w:t>These critical incidents and positive integration instances were then tabulated according to type, e</w:t>
      </w:r>
      <w:r w:rsidR="00C5571C" w:rsidRPr="00F12C23">
        <w:rPr>
          <w:lang w:val="en-GB"/>
        </w:rPr>
        <w:t>.</w:t>
      </w:r>
      <w:r w:rsidRPr="00F12C23">
        <w:rPr>
          <w:lang w:val="en-GB"/>
        </w:rPr>
        <w:t>g</w:t>
      </w:r>
      <w:r w:rsidR="00C5571C" w:rsidRPr="00F12C23">
        <w:rPr>
          <w:lang w:val="en-GB"/>
        </w:rPr>
        <w:t>.,</w:t>
      </w:r>
      <w:r w:rsidRPr="00F12C23">
        <w:rPr>
          <w:lang w:val="en-GB"/>
        </w:rPr>
        <w:t xml:space="preserve"> mechanical and electrical services, who caused </w:t>
      </w:r>
      <w:r w:rsidR="00EC1C06">
        <w:rPr>
          <w:lang w:val="en-GB"/>
        </w:rPr>
        <w:t>them</w:t>
      </w:r>
      <w:r w:rsidRPr="00F12C23">
        <w:rPr>
          <w:lang w:val="en-GB"/>
        </w:rPr>
        <w:t xml:space="preserve">, who resolved </w:t>
      </w:r>
      <w:r w:rsidR="00EC1C06">
        <w:rPr>
          <w:lang w:val="en-GB"/>
        </w:rPr>
        <w:t>them,</w:t>
      </w:r>
      <w:r w:rsidRPr="00F12C23">
        <w:rPr>
          <w:lang w:val="en-GB"/>
        </w:rPr>
        <w:t xml:space="preserve"> and whether </w:t>
      </w:r>
      <w:r w:rsidR="00EC1C06">
        <w:rPr>
          <w:lang w:val="en-GB"/>
        </w:rPr>
        <w:t>they</w:t>
      </w:r>
      <w:r w:rsidRPr="00F12C23">
        <w:rPr>
          <w:lang w:val="en-GB"/>
        </w:rPr>
        <w:t xml:space="preserve"> recurred. These findings were then reviewed with literature and grey literature (post occupancy studies, mini case studies</w:t>
      </w:r>
      <w:r w:rsidR="00EC1C06">
        <w:rPr>
          <w:lang w:val="en-GB"/>
        </w:rPr>
        <w:t>,</w:t>
      </w:r>
      <w:r w:rsidRPr="00F12C23">
        <w:rPr>
          <w:lang w:val="en-GB"/>
        </w:rPr>
        <w:t xml:space="preserve"> and a revue of the Nucleus Hospital System).</w:t>
      </w:r>
    </w:p>
    <w:p w14:paraId="5068FBED" w14:textId="37E313D6" w:rsidR="00033725" w:rsidRPr="00F12C23" w:rsidRDefault="00033725" w:rsidP="00E46DAE">
      <w:pPr>
        <w:pStyle w:val="MDPI31text"/>
        <w:rPr>
          <w:lang w:val="en-GB"/>
        </w:rPr>
      </w:pPr>
      <w:r w:rsidRPr="00F12C23">
        <w:rPr>
          <w:lang w:val="en-GB"/>
        </w:rPr>
        <w:t>The five case studies resulted in five temporal periods</w:t>
      </w:r>
      <w:r w:rsidR="00EC1C06">
        <w:rPr>
          <w:lang w:val="en-GB"/>
        </w:rPr>
        <w:t>,</w:t>
      </w:r>
      <w:r w:rsidRPr="00F12C23">
        <w:rPr>
          <w:lang w:val="en-GB"/>
        </w:rPr>
        <w:t xml:space="preserve"> which I defined as shown in Table 2 below</w:t>
      </w:r>
      <w:r w:rsidR="00C5571C" w:rsidRPr="00F12C23">
        <w:rPr>
          <w:lang w:val="en-GB"/>
        </w:rPr>
        <w:t>.</w:t>
      </w:r>
    </w:p>
    <w:p w14:paraId="64BCF727" w14:textId="77777777" w:rsidR="00EC1C06" w:rsidRDefault="00EC1C06" w:rsidP="00E46DAE">
      <w:pPr>
        <w:pStyle w:val="MDPI41tablecaption"/>
        <w:rPr>
          <w:lang w:val="en-GB"/>
        </w:rPr>
      </w:pPr>
    </w:p>
    <w:p w14:paraId="7D16C0C5" w14:textId="27787BF1" w:rsidR="00F12C23" w:rsidRDefault="00F12C23">
      <w:pPr>
        <w:jc w:val="left"/>
        <w:rPr>
          <w:rFonts w:ascii="Georgia" w:eastAsia="Times New Roman" w:hAnsi="Georgia" w:cs="Cordia New"/>
          <w:sz w:val="18"/>
          <w:szCs w:val="22"/>
          <w:lang w:eastAsia="de-DE" w:bidi="en-US"/>
        </w:rPr>
      </w:pPr>
      <w:r>
        <w:br w:type="page"/>
      </w:r>
    </w:p>
    <w:p w14:paraId="669597F3" w14:textId="52BC753C" w:rsidR="00033725" w:rsidRPr="00F12C23" w:rsidRDefault="00033725" w:rsidP="00E46DAE">
      <w:pPr>
        <w:pStyle w:val="MDPI41tablecaption"/>
        <w:rPr>
          <w:lang w:val="en-GB"/>
        </w:rPr>
      </w:pPr>
      <w:r w:rsidRPr="00F12C23">
        <w:rPr>
          <w:lang w:val="en-GB"/>
        </w:rPr>
        <w:lastRenderedPageBreak/>
        <w:t xml:space="preserve">Table </w:t>
      </w:r>
      <w:r w:rsidRPr="00F12C23">
        <w:rPr>
          <w:lang w:val="en-GB"/>
        </w:rPr>
        <w:fldChar w:fldCharType="begin"/>
      </w:r>
      <w:r w:rsidRPr="00F12C23">
        <w:rPr>
          <w:lang w:val="en-GB"/>
        </w:rPr>
        <w:instrText xml:space="preserve"> SEQ Table \* ARABIC </w:instrText>
      </w:r>
      <w:r w:rsidRPr="00F12C23">
        <w:rPr>
          <w:lang w:val="en-GB"/>
        </w:rPr>
        <w:fldChar w:fldCharType="separate"/>
      </w:r>
      <w:r w:rsidR="00F244C6" w:rsidRPr="00F12C23">
        <w:rPr>
          <w:rFonts w:cs="Times New Roman"/>
          <w:snapToGrid w:val="0"/>
          <w:lang w:val="en-GB"/>
        </w:rPr>
        <w:t>2</w:t>
      </w:r>
      <w:r w:rsidRPr="00F12C23">
        <w:rPr>
          <w:lang w:val="en-GB"/>
        </w:rPr>
        <w:fldChar w:fldCharType="end"/>
      </w:r>
      <w:r w:rsidR="008C7373">
        <w:rPr>
          <w:lang w:val="en-GB"/>
        </w:rPr>
        <w:t>:</w:t>
      </w:r>
      <w:r w:rsidRPr="00F12C23">
        <w:rPr>
          <w:lang w:val="en-GB"/>
        </w:rPr>
        <w:t xml:space="preserve"> Temporal Periods</w:t>
      </w:r>
    </w:p>
    <w:tbl>
      <w:tblPr>
        <w:tblW w:w="6784" w:type="dxa"/>
        <w:tblInd w:w="2684" w:type="dxa"/>
        <w:tblBorders>
          <w:top w:val="single" w:sz="4" w:space="0" w:color="auto"/>
          <w:left w:val="single" w:sz="8" w:space="0" w:color="FFFFFF"/>
          <w:bottom w:val="single" w:sz="4" w:space="0" w:color="auto"/>
          <w:right w:val="single" w:sz="8" w:space="0" w:color="FFFFFF"/>
          <w:insideH w:val="single" w:sz="4" w:space="0" w:color="auto"/>
          <w:insideV w:val="single" w:sz="8" w:space="0" w:color="FFFFFF"/>
        </w:tblBorders>
        <w:tblCellMar>
          <w:left w:w="0" w:type="dxa"/>
          <w:right w:w="0" w:type="dxa"/>
        </w:tblCellMar>
        <w:tblLook w:val="0600" w:firstRow="0" w:lastRow="0" w:firstColumn="0" w:lastColumn="0" w:noHBand="1" w:noVBand="1"/>
      </w:tblPr>
      <w:tblGrid>
        <w:gridCol w:w="1620"/>
        <w:gridCol w:w="1196"/>
        <w:gridCol w:w="1270"/>
        <w:gridCol w:w="2698"/>
      </w:tblGrid>
      <w:tr w:rsidR="00033725" w:rsidRPr="00C91267" w14:paraId="4C98668C" w14:textId="77777777" w:rsidTr="00801755">
        <w:trPr>
          <w:trHeight w:val="298"/>
        </w:trPr>
        <w:tc>
          <w:tcPr>
            <w:tcW w:w="2816" w:type="dxa"/>
            <w:gridSpan w:val="2"/>
            <w:shd w:val="clear" w:color="auto" w:fill="auto"/>
            <w:tcMar>
              <w:top w:w="15" w:type="dxa"/>
              <w:left w:w="108" w:type="dxa"/>
              <w:bottom w:w="0" w:type="dxa"/>
              <w:right w:w="108" w:type="dxa"/>
            </w:tcMar>
            <w:hideMark/>
          </w:tcPr>
          <w:p w14:paraId="44486A05" w14:textId="77777777" w:rsidR="00033725" w:rsidRPr="00F12C23" w:rsidRDefault="00033725" w:rsidP="00E46DAE">
            <w:pPr>
              <w:pStyle w:val="MDPI42tablebody"/>
              <w:rPr>
                <w:b/>
                <w:bCs/>
                <w:lang w:val="en-GB"/>
              </w:rPr>
            </w:pPr>
            <w:r w:rsidRPr="00F12C23">
              <w:rPr>
                <w:b/>
                <w:bCs/>
                <w:lang w:val="en-GB"/>
              </w:rPr>
              <w:t>Temporal Period</w:t>
            </w:r>
          </w:p>
        </w:tc>
        <w:tc>
          <w:tcPr>
            <w:tcW w:w="1270" w:type="dxa"/>
            <w:shd w:val="clear" w:color="auto" w:fill="auto"/>
          </w:tcPr>
          <w:p w14:paraId="29181B22" w14:textId="77777777" w:rsidR="00033725" w:rsidRPr="00F12C23" w:rsidRDefault="00033725" w:rsidP="00E46DAE">
            <w:pPr>
              <w:pStyle w:val="MDPI42tablebody"/>
              <w:rPr>
                <w:b/>
                <w:bCs/>
                <w:lang w:val="en-GB"/>
              </w:rPr>
            </w:pPr>
            <w:r w:rsidRPr="00F12C23">
              <w:rPr>
                <w:b/>
                <w:bCs/>
                <w:lang w:val="en-GB"/>
              </w:rPr>
              <w:t>Reference</w:t>
            </w:r>
          </w:p>
        </w:tc>
        <w:tc>
          <w:tcPr>
            <w:tcW w:w="2698" w:type="dxa"/>
            <w:shd w:val="clear" w:color="auto" w:fill="auto"/>
            <w:tcMar>
              <w:top w:w="15" w:type="dxa"/>
              <w:left w:w="108" w:type="dxa"/>
              <w:bottom w:w="0" w:type="dxa"/>
              <w:right w:w="108" w:type="dxa"/>
            </w:tcMar>
            <w:hideMark/>
          </w:tcPr>
          <w:p w14:paraId="1CD5AE9C" w14:textId="77777777" w:rsidR="00033725" w:rsidRPr="00F12C23" w:rsidRDefault="00033725" w:rsidP="00E46DAE">
            <w:pPr>
              <w:pStyle w:val="MDPI42tablebody"/>
              <w:rPr>
                <w:b/>
                <w:bCs/>
                <w:lang w:val="en-GB"/>
              </w:rPr>
            </w:pPr>
            <w:r w:rsidRPr="00F12C23">
              <w:rPr>
                <w:b/>
                <w:bCs/>
                <w:lang w:val="en-GB"/>
              </w:rPr>
              <w:t>National Delivery Model</w:t>
            </w:r>
          </w:p>
        </w:tc>
      </w:tr>
      <w:tr w:rsidR="00033725" w:rsidRPr="00C91267" w14:paraId="58058FB9" w14:textId="77777777" w:rsidTr="00801755">
        <w:trPr>
          <w:trHeight w:val="149"/>
        </w:trPr>
        <w:tc>
          <w:tcPr>
            <w:tcW w:w="1620" w:type="dxa"/>
            <w:shd w:val="clear" w:color="auto" w:fill="auto"/>
            <w:tcMar>
              <w:top w:w="15" w:type="dxa"/>
              <w:left w:w="108" w:type="dxa"/>
              <w:bottom w:w="0" w:type="dxa"/>
              <w:right w:w="108" w:type="dxa"/>
            </w:tcMar>
            <w:hideMark/>
          </w:tcPr>
          <w:p w14:paraId="0DA2D477" w14:textId="77777777" w:rsidR="00033725" w:rsidRPr="00F12C23" w:rsidRDefault="00033725" w:rsidP="00E46DAE">
            <w:pPr>
              <w:pStyle w:val="MDPI42tablebody"/>
              <w:rPr>
                <w:b/>
                <w:bCs/>
                <w:lang w:val="en-GB"/>
              </w:rPr>
            </w:pPr>
            <w:r w:rsidRPr="00F12C23">
              <w:rPr>
                <w:b/>
                <w:bCs/>
                <w:lang w:val="en-GB"/>
              </w:rPr>
              <w:t>Prescriptive Integration</w:t>
            </w:r>
          </w:p>
        </w:tc>
        <w:tc>
          <w:tcPr>
            <w:tcW w:w="1196" w:type="dxa"/>
            <w:shd w:val="clear" w:color="auto" w:fill="auto"/>
            <w:tcMar>
              <w:top w:w="15" w:type="dxa"/>
              <w:left w:w="108" w:type="dxa"/>
              <w:bottom w:w="0" w:type="dxa"/>
              <w:right w:w="108" w:type="dxa"/>
            </w:tcMar>
            <w:hideMark/>
          </w:tcPr>
          <w:p w14:paraId="3ABD9746" w14:textId="77777777" w:rsidR="00033725" w:rsidRPr="00F12C23" w:rsidRDefault="00033725" w:rsidP="00E46DAE">
            <w:pPr>
              <w:pStyle w:val="MDPI42tablebody"/>
              <w:rPr>
                <w:lang w:val="en-GB"/>
              </w:rPr>
            </w:pPr>
            <w:r w:rsidRPr="00F12C23">
              <w:rPr>
                <w:lang w:val="en-GB"/>
              </w:rPr>
              <w:t>1975-1993</w:t>
            </w:r>
          </w:p>
        </w:tc>
        <w:tc>
          <w:tcPr>
            <w:tcW w:w="1270" w:type="dxa"/>
            <w:shd w:val="clear" w:color="auto" w:fill="auto"/>
          </w:tcPr>
          <w:p w14:paraId="16611B32" w14:textId="77777777" w:rsidR="00033725" w:rsidRPr="00F12C23" w:rsidRDefault="00033725" w:rsidP="00E46DAE">
            <w:pPr>
              <w:pStyle w:val="MDPI42tablebody"/>
              <w:rPr>
                <w:lang w:val="en-GB"/>
              </w:rPr>
            </w:pPr>
            <w:r w:rsidRPr="00F12C23">
              <w:rPr>
                <w:lang w:val="en-GB"/>
              </w:rPr>
              <w:t>Case Study 1</w:t>
            </w:r>
          </w:p>
        </w:tc>
        <w:tc>
          <w:tcPr>
            <w:tcW w:w="2698" w:type="dxa"/>
            <w:shd w:val="clear" w:color="auto" w:fill="auto"/>
            <w:tcMar>
              <w:top w:w="15" w:type="dxa"/>
              <w:left w:w="108" w:type="dxa"/>
              <w:bottom w:w="0" w:type="dxa"/>
              <w:right w:w="108" w:type="dxa"/>
            </w:tcMar>
            <w:hideMark/>
          </w:tcPr>
          <w:p w14:paraId="265CFA93" w14:textId="77777777" w:rsidR="00033725" w:rsidRPr="00F12C23" w:rsidRDefault="00033725" w:rsidP="00E46DAE">
            <w:pPr>
              <w:pStyle w:val="MDPI42tablebody"/>
              <w:rPr>
                <w:lang w:val="en-GB"/>
              </w:rPr>
            </w:pPr>
            <w:r w:rsidRPr="00F12C23">
              <w:rPr>
                <w:lang w:val="en-GB"/>
              </w:rPr>
              <w:t>Nucleus/Design-Bid-Build</w:t>
            </w:r>
          </w:p>
        </w:tc>
      </w:tr>
      <w:tr w:rsidR="00033725" w:rsidRPr="00C91267" w14:paraId="0F108BC1" w14:textId="77777777" w:rsidTr="00801755">
        <w:trPr>
          <w:trHeight w:val="397"/>
        </w:trPr>
        <w:tc>
          <w:tcPr>
            <w:tcW w:w="1620" w:type="dxa"/>
            <w:shd w:val="clear" w:color="auto" w:fill="auto"/>
            <w:tcMar>
              <w:top w:w="15" w:type="dxa"/>
              <w:left w:w="108" w:type="dxa"/>
              <w:bottom w:w="0" w:type="dxa"/>
              <w:right w:w="108" w:type="dxa"/>
            </w:tcMar>
            <w:hideMark/>
          </w:tcPr>
          <w:p w14:paraId="6867A07E" w14:textId="77777777" w:rsidR="00033725" w:rsidRPr="00F12C23" w:rsidRDefault="00033725" w:rsidP="00E46DAE">
            <w:pPr>
              <w:pStyle w:val="MDPI42tablebody"/>
              <w:rPr>
                <w:b/>
                <w:bCs/>
                <w:lang w:val="en-GB"/>
              </w:rPr>
            </w:pPr>
            <w:r w:rsidRPr="00F12C23">
              <w:rPr>
                <w:b/>
                <w:bCs/>
                <w:lang w:val="en-GB"/>
              </w:rPr>
              <w:t>Dysfunctional Integration</w:t>
            </w:r>
          </w:p>
        </w:tc>
        <w:tc>
          <w:tcPr>
            <w:tcW w:w="1196" w:type="dxa"/>
            <w:shd w:val="clear" w:color="auto" w:fill="auto"/>
            <w:tcMar>
              <w:top w:w="15" w:type="dxa"/>
              <w:left w:w="108" w:type="dxa"/>
              <w:bottom w:w="0" w:type="dxa"/>
              <w:right w:w="108" w:type="dxa"/>
            </w:tcMar>
            <w:hideMark/>
          </w:tcPr>
          <w:p w14:paraId="6A84FE60" w14:textId="77777777" w:rsidR="00033725" w:rsidRPr="00F12C23" w:rsidRDefault="00033725" w:rsidP="00E46DAE">
            <w:pPr>
              <w:pStyle w:val="MDPI42tablebody"/>
              <w:rPr>
                <w:lang w:val="en-GB"/>
              </w:rPr>
            </w:pPr>
            <w:r w:rsidRPr="00F12C23">
              <w:rPr>
                <w:lang w:val="en-GB"/>
              </w:rPr>
              <w:t>1993-2001</w:t>
            </w:r>
          </w:p>
        </w:tc>
        <w:tc>
          <w:tcPr>
            <w:tcW w:w="1270" w:type="dxa"/>
            <w:shd w:val="clear" w:color="auto" w:fill="auto"/>
          </w:tcPr>
          <w:p w14:paraId="0B1FABB4" w14:textId="77777777" w:rsidR="00033725" w:rsidRPr="00F12C23" w:rsidRDefault="00033725" w:rsidP="00E46DAE">
            <w:pPr>
              <w:pStyle w:val="MDPI42tablebody"/>
              <w:rPr>
                <w:lang w:val="en-GB"/>
              </w:rPr>
            </w:pPr>
            <w:r w:rsidRPr="00F12C23">
              <w:rPr>
                <w:lang w:val="en-GB"/>
              </w:rPr>
              <w:t>Case Study 2</w:t>
            </w:r>
          </w:p>
        </w:tc>
        <w:tc>
          <w:tcPr>
            <w:tcW w:w="2698" w:type="dxa"/>
            <w:shd w:val="clear" w:color="auto" w:fill="auto"/>
            <w:tcMar>
              <w:top w:w="15" w:type="dxa"/>
              <w:left w:w="108" w:type="dxa"/>
              <w:bottom w:w="0" w:type="dxa"/>
              <w:right w:w="108" w:type="dxa"/>
            </w:tcMar>
            <w:hideMark/>
          </w:tcPr>
          <w:p w14:paraId="590AD169" w14:textId="77777777" w:rsidR="00033725" w:rsidRPr="00F12C23" w:rsidRDefault="00033725" w:rsidP="00E46DAE">
            <w:pPr>
              <w:pStyle w:val="MDPI42tablebody"/>
              <w:rPr>
                <w:lang w:val="en-GB"/>
              </w:rPr>
            </w:pPr>
            <w:r w:rsidRPr="00F12C23">
              <w:rPr>
                <w:lang w:val="en-GB"/>
              </w:rPr>
              <w:t>First Wave PFI/Design and Build</w:t>
            </w:r>
          </w:p>
        </w:tc>
      </w:tr>
      <w:tr w:rsidR="00033725" w:rsidRPr="00C91267" w14:paraId="09DADC5C" w14:textId="77777777" w:rsidTr="00801755">
        <w:trPr>
          <w:trHeight w:val="400"/>
        </w:trPr>
        <w:tc>
          <w:tcPr>
            <w:tcW w:w="1620" w:type="dxa"/>
            <w:shd w:val="clear" w:color="auto" w:fill="auto"/>
            <w:tcMar>
              <w:top w:w="15" w:type="dxa"/>
              <w:left w:w="108" w:type="dxa"/>
              <w:bottom w:w="0" w:type="dxa"/>
              <w:right w:w="108" w:type="dxa"/>
            </w:tcMar>
            <w:hideMark/>
          </w:tcPr>
          <w:p w14:paraId="46C77C74" w14:textId="77777777" w:rsidR="00A0150D" w:rsidRPr="00F12C23" w:rsidRDefault="00033725" w:rsidP="00E46DAE">
            <w:pPr>
              <w:pStyle w:val="MDPI42tablebody"/>
              <w:rPr>
                <w:b/>
                <w:bCs/>
                <w:lang w:val="en-GB"/>
              </w:rPr>
            </w:pPr>
            <w:r w:rsidRPr="00F12C23">
              <w:rPr>
                <w:b/>
                <w:bCs/>
                <w:lang w:val="en-GB"/>
              </w:rPr>
              <w:t xml:space="preserve">Adaptive </w:t>
            </w:r>
          </w:p>
          <w:p w14:paraId="08CE2017" w14:textId="2C11ED40" w:rsidR="00033725" w:rsidRPr="00F12C23" w:rsidRDefault="00033725" w:rsidP="00E46DAE">
            <w:pPr>
              <w:pStyle w:val="MDPI42tablebody"/>
              <w:rPr>
                <w:b/>
                <w:bCs/>
                <w:lang w:val="en-GB"/>
              </w:rPr>
            </w:pPr>
            <w:r w:rsidRPr="00F12C23">
              <w:rPr>
                <w:b/>
                <w:bCs/>
                <w:lang w:val="en-GB"/>
              </w:rPr>
              <w:t>Integration 1</w:t>
            </w:r>
          </w:p>
        </w:tc>
        <w:tc>
          <w:tcPr>
            <w:tcW w:w="1196" w:type="dxa"/>
            <w:shd w:val="clear" w:color="auto" w:fill="auto"/>
            <w:tcMar>
              <w:top w:w="15" w:type="dxa"/>
              <w:left w:w="108" w:type="dxa"/>
              <w:bottom w:w="0" w:type="dxa"/>
              <w:right w:w="108" w:type="dxa"/>
            </w:tcMar>
            <w:hideMark/>
          </w:tcPr>
          <w:p w14:paraId="66B1D5F0" w14:textId="77777777" w:rsidR="00033725" w:rsidRPr="00F12C23" w:rsidRDefault="00033725" w:rsidP="00E46DAE">
            <w:pPr>
              <w:pStyle w:val="MDPI42tablebody"/>
              <w:rPr>
                <w:lang w:val="en-GB"/>
              </w:rPr>
            </w:pPr>
            <w:r w:rsidRPr="00F12C23">
              <w:rPr>
                <w:lang w:val="en-GB"/>
              </w:rPr>
              <w:t>2001-2006</w:t>
            </w:r>
          </w:p>
        </w:tc>
        <w:tc>
          <w:tcPr>
            <w:tcW w:w="1270" w:type="dxa"/>
            <w:shd w:val="clear" w:color="auto" w:fill="auto"/>
          </w:tcPr>
          <w:p w14:paraId="4F69523F" w14:textId="77777777" w:rsidR="00033725" w:rsidRPr="00F12C23" w:rsidRDefault="00033725" w:rsidP="00E46DAE">
            <w:pPr>
              <w:pStyle w:val="MDPI42tablebody"/>
              <w:rPr>
                <w:lang w:val="en-GB"/>
              </w:rPr>
            </w:pPr>
            <w:r w:rsidRPr="00F12C23">
              <w:rPr>
                <w:lang w:val="en-GB"/>
              </w:rPr>
              <w:t>Case Study 3</w:t>
            </w:r>
          </w:p>
        </w:tc>
        <w:tc>
          <w:tcPr>
            <w:tcW w:w="2698" w:type="dxa"/>
            <w:shd w:val="clear" w:color="auto" w:fill="auto"/>
            <w:tcMar>
              <w:top w:w="15" w:type="dxa"/>
              <w:left w:w="108" w:type="dxa"/>
              <w:bottom w:w="0" w:type="dxa"/>
              <w:right w:w="108" w:type="dxa"/>
            </w:tcMar>
            <w:hideMark/>
          </w:tcPr>
          <w:p w14:paraId="1685109C" w14:textId="77777777" w:rsidR="00033725" w:rsidRPr="00F12C23" w:rsidRDefault="00033725" w:rsidP="00E46DAE">
            <w:pPr>
              <w:pStyle w:val="MDPI42tablebody"/>
              <w:rPr>
                <w:lang w:val="en-GB"/>
              </w:rPr>
            </w:pPr>
            <w:r w:rsidRPr="00F12C23">
              <w:rPr>
                <w:lang w:val="en-GB"/>
              </w:rPr>
              <w:t>Second Wave PFI/Design and Build</w:t>
            </w:r>
          </w:p>
        </w:tc>
      </w:tr>
      <w:tr w:rsidR="00033725" w:rsidRPr="00C91267" w14:paraId="0AD5E5EB" w14:textId="77777777" w:rsidTr="00801755">
        <w:trPr>
          <w:trHeight w:val="372"/>
        </w:trPr>
        <w:tc>
          <w:tcPr>
            <w:tcW w:w="1620" w:type="dxa"/>
            <w:shd w:val="clear" w:color="auto" w:fill="auto"/>
            <w:tcMar>
              <w:top w:w="15" w:type="dxa"/>
              <w:left w:w="108" w:type="dxa"/>
              <w:bottom w:w="0" w:type="dxa"/>
              <w:right w:w="108" w:type="dxa"/>
            </w:tcMar>
            <w:hideMark/>
          </w:tcPr>
          <w:p w14:paraId="5BE6591C" w14:textId="77777777" w:rsidR="00A0150D" w:rsidRPr="00F12C23" w:rsidRDefault="00033725" w:rsidP="00E46DAE">
            <w:pPr>
              <w:pStyle w:val="MDPI42tablebody"/>
              <w:rPr>
                <w:b/>
                <w:bCs/>
                <w:lang w:val="en-GB"/>
              </w:rPr>
            </w:pPr>
            <w:r w:rsidRPr="00F12C23">
              <w:rPr>
                <w:b/>
                <w:bCs/>
                <w:lang w:val="en-GB"/>
              </w:rPr>
              <w:t xml:space="preserve">Adaptive </w:t>
            </w:r>
          </w:p>
          <w:p w14:paraId="2C4464EE" w14:textId="755869F9" w:rsidR="00033725" w:rsidRPr="00F12C23" w:rsidRDefault="00033725" w:rsidP="00E46DAE">
            <w:pPr>
              <w:pStyle w:val="MDPI42tablebody"/>
              <w:rPr>
                <w:b/>
                <w:bCs/>
                <w:lang w:val="en-GB"/>
              </w:rPr>
            </w:pPr>
            <w:r w:rsidRPr="00F12C23">
              <w:rPr>
                <w:b/>
                <w:bCs/>
                <w:lang w:val="en-GB"/>
              </w:rPr>
              <w:t>Integration 2</w:t>
            </w:r>
          </w:p>
        </w:tc>
        <w:tc>
          <w:tcPr>
            <w:tcW w:w="1196" w:type="dxa"/>
            <w:shd w:val="clear" w:color="auto" w:fill="auto"/>
            <w:tcMar>
              <w:top w:w="15" w:type="dxa"/>
              <w:left w:w="108" w:type="dxa"/>
              <w:bottom w:w="0" w:type="dxa"/>
              <w:right w:w="108" w:type="dxa"/>
            </w:tcMar>
            <w:hideMark/>
          </w:tcPr>
          <w:p w14:paraId="56E0B814" w14:textId="77777777" w:rsidR="00033725" w:rsidRPr="00F12C23" w:rsidRDefault="00033725" w:rsidP="00E46DAE">
            <w:pPr>
              <w:pStyle w:val="MDPI42tablebody"/>
              <w:rPr>
                <w:lang w:val="en-GB"/>
              </w:rPr>
            </w:pPr>
            <w:r w:rsidRPr="00F12C23">
              <w:rPr>
                <w:lang w:val="en-GB"/>
              </w:rPr>
              <w:t>2007-2012</w:t>
            </w:r>
          </w:p>
        </w:tc>
        <w:tc>
          <w:tcPr>
            <w:tcW w:w="1270" w:type="dxa"/>
            <w:shd w:val="clear" w:color="auto" w:fill="auto"/>
          </w:tcPr>
          <w:p w14:paraId="0602CB42" w14:textId="77777777" w:rsidR="00033725" w:rsidRPr="00F12C23" w:rsidRDefault="00033725" w:rsidP="00E46DAE">
            <w:pPr>
              <w:pStyle w:val="MDPI42tablebody"/>
              <w:rPr>
                <w:lang w:val="en-GB"/>
              </w:rPr>
            </w:pPr>
            <w:r w:rsidRPr="00F12C23">
              <w:rPr>
                <w:lang w:val="en-GB"/>
              </w:rPr>
              <w:t>Case Study 4</w:t>
            </w:r>
          </w:p>
        </w:tc>
        <w:tc>
          <w:tcPr>
            <w:tcW w:w="2698" w:type="dxa"/>
            <w:shd w:val="clear" w:color="auto" w:fill="auto"/>
            <w:tcMar>
              <w:top w:w="15" w:type="dxa"/>
              <w:left w:w="108" w:type="dxa"/>
              <w:bottom w:w="0" w:type="dxa"/>
              <w:right w:w="108" w:type="dxa"/>
            </w:tcMar>
            <w:hideMark/>
          </w:tcPr>
          <w:p w14:paraId="343C5D59" w14:textId="77777777" w:rsidR="00033725" w:rsidRPr="00F12C23" w:rsidRDefault="00033725" w:rsidP="00E46DAE">
            <w:pPr>
              <w:pStyle w:val="MDPI42tablebody"/>
              <w:rPr>
                <w:lang w:val="en-GB"/>
              </w:rPr>
            </w:pPr>
            <w:r w:rsidRPr="00F12C23">
              <w:rPr>
                <w:lang w:val="en-GB"/>
              </w:rPr>
              <w:t>Third Wave PFI/Design and Build</w:t>
            </w:r>
          </w:p>
        </w:tc>
      </w:tr>
      <w:tr w:rsidR="00033725" w:rsidRPr="00C91267" w14:paraId="61AEC7C8" w14:textId="77777777" w:rsidTr="00801755">
        <w:trPr>
          <w:trHeight w:val="397"/>
        </w:trPr>
        <w:tc>
          <w:tcPr>
            <w:tcW w:w="1620" w:type="dxa"/>
            <w:shd w:val="clear" w:color="auto" w:fill="auto"/>
            <w:tcMar>
              <w:top w:w="15" w:type="dxa"/>
              <w:left w:w="108" w:type="dxa"/>
              <w:bottom w:w="0" w:type="dxa"/>
              <w:right w:w="108" w:type="dxa"/>
            </w:tcMar>
            <w:hideMark/>
          </w:tcPr>
          <w:p w14:paraId="4AE21FE5" w14:textId="77777777" w:rsidR="00033725" w:rsidRPr="00F12C23" w:rsidRDefault="00033725" w:rsidP="00E46DAE">
            <w:pPr>
              <w:pStyle w:val="MDPI42tablebody"/>
              <w:rPr>
                <w:b/>
                <w:bCs/>
                <w:lang w:val="en-GB"/>
              </w:rPr>
            </w:pPr>
            <w:r w:rsidRPr="00F12C23">
              <w:rPr>
                <w:b/>
                <w:bCs/>
                <w:lang w:val="en-GB"/>
              </w:rPr>
              <w:t>Disintegration</w:t>
            </w:r>
          </w:p>
        </w:tc>
        <w:tc>
          <w:tcPr>
            <w:tcW w:w="1196" w:type="dxa"/>
            <w:shd w:val="clear" w:color="auto" w:fill="auto"/>
            <w:tcMar>
              <w:top w:w="15" w:type="dxa"/>
              <w:left w:w="108" w:type="dxa"/>
              <w:bottom w:w="0" w:type="dxa"/>
              <w:right w:w="108" w:type="dxa"/>
            </w:tcMar>
            <w:hideMark/>
          </w:tcPr>
          <w:p w14:paraId="5FEE5E85" w14:textId="77777777" w:rsidR="00033725" w:rsidRPr="00F12C23" w:rsidRDefault="00033725" w:rsidP="00E46DAE">
            <w:pPr>
              <w:pStyle w:val="MDPI42tablebody"/>
              <w:rPr>
                <w:lang w:val="en-GB"/>
              </w:rPr>
            </w:pPr>
            <w:r w:rsidRPr="00F12C23">
              <w:rPr>
                <w:lang w:val="en-GB"/>
              </w:rPr>
              <w:t>2013-2020</w:t>
            </w:r>
          </w:p>
        </w:tc>
        <w:tc>
          <w:tcPr>
            <w:tcW w:w="1270" w:type="dxa"/>
            <w:shd w:val="clear" w:color="auto" w:fill="auto"/>
          </w:tcPr>
          <w:p w14:paraId="56ACF559" w14:textId="77777777" w:rsidR="00033725" w:rsidRPr="00F12C23" w:rsidRDefault="00033725" w:rsidP="00E46DAE">
            <w:pPr>
              <w:pStyle w:val="MDPI42tablebody"/>
              <w:rPr>
                <w:lang w:val="en-GB"/>
              </w:rPr>
            </w:pPr>
            <w:r w:rsidRPr="00F12C23">
              <w:rPr>
                <w:lang w:val="en-GB"/>
              </w:rPr>
              <w:t>Case Study 5</w:t>
            </w:r>
          </w:p>
        </w:tc>
        <w:tc>
          <w:tcPr>
            <w:tcW w:w="2698" w:type="dxa"/>
            <w:shd w:val="clear" w:color="auto" w:fill="auto"/>
            <w:tcMar>
              <w:top w:w="15" w:type="dxa"/>
              <w:left w:w="108" w:type="dxa"/>
              <w:bottom w:w="0" w:type="dxa"/>
              <w:right w:w="108" w:type="dxa"/>
            </w:tcMar>
            <w:hideMark/>
          </w:tcPr>
          <w:p w14:paraId="444D39CA" w14:textId="77777777" w:rsidR="00033725" w:rsidRPr="00F12C23" w:rsidRDefault="00033725" w:rsidP="00E46DAE">
            <w:pPr>
              <w:pStyle w:val="MDPI42tablebody"/>
              <w:rPr>
                <w:lang w:val="en-GB"/>
              </w:rPr>
            </w:pPr>
            <w:r w:rsidRPr="00F12C23">
              <w:rPr>
                <w:lang w:val="en-GB"/>
              </w:rPr>
              <w:t>PF2 / Design and Build</w:t>
            </w:r>
          </w:p>
        </w:tc>
      </w:tr>
    </w:tbl>
    <w:p w14:paraId="748107BD" w14:textId="77777777" w:rsidR="00C5571C" w:rsidRPr="00C91267" w:rsidRDefault="00C5571C" w:rsidP="00033725">
      <w:pPr>
        <w:spacing w:after="160" w:line="360" w:lineRule="auto"/>
        <w:ind w:left="2608"/>
        <w:rPr>
          <w:rFonts w:ascii="Georgia" w:hAnsi="Georgia"/>
          <w:b/>
          <w:bCs/>
        </w:rPr>
      </w:pPr>
    </w:p>
    <w:p w14:paraId="28670290" w14:textId="54C068CB" w:rsidR="00033725" w:rsidRPr="00F12C23" w:rsidRDefault="00033725" w:rsidP="00E46DAE">
      <w:pPr>
        <w:pStyle w:val="MDPI21heading1"/>
        <w:rPr>
          <w:lang w:val="en-GB"/>
        </w:rPr>
      </w:pPr>
      <w:r w:rsidRPr="00F12C23">
        <w:rPr>
          <w:lang w:val="en-GB"/>
        </w:rPr>
        <w:t>3. Results</w:t>
      </w:r>
    </w:p>
    <w:p w14:paraId="12DA1C77" w14:textId="77777777" w:rsidR="00033725" w:rsidRPr="00F12C23" w:rsidRDefault="00033725" w:rsidP="00E46DAE">
      <w:pPr>
        <w:pStyle w:val="MDPI31text"/>
        <w:rPr>
          <w:lang w:val="en-GB"/>
        </w:rPr>
      </w:pPr>
      <w:r w:rsidRPr="00F12C23">
        <w:rPr>
          <w:lang w:val="en-GB"/>
        </w:rPr>
        <w:t>The key findings from the study are set out in terms of issues relating to the temporal periods and a summary of the critical incidents.</w:t>
      </w:r>
    </w:p>
    <w:p w14:paraId="6D9577D0" w14:textId="77777777" w:rsidR="00C5571C" w:rsidRPr="00C91267" w:rsidRDefault="00C5571C" w:rsidP="00224ADD">
      <w:pPr>
        <w:ind w:left="2608" w:firstLine="452"/>
        <w:rPr>
          <w:rFonts w:ascii="Georgia" w:hAnsi="Georgia"/>
          <w:sz w:val="18"/>
          <w:szCs w:val="18"/>
        </w:rPr>
      </w:pPr>
    </w:p>
    <w:p w14:paraId="4FC37081" w14:textId="77777777" w:rsidR="00F12C23" w:rsidRDefault="00033725" w:rsidP="00E46DAE">
      <w:pPr>
        <w:pStyle w:val="MDPI22heading2"/>
        <w:rPr>
          <w:noProof w:val="0"/>
          <w:lang w:val="en-GB"/>
        </w:rPr>
      </w:pPr>
      <w:r w:rsidRPr="00F12C23">
        <w:rPr>
          <w:noProof w:val="0"/>
          <w:lang w:val="en-GB"/>
        </w:rPr>
        <w:t>3. 1. Temporal Periods</w:t>
      </w:r>
    </w:p>
    <w:p w14:paraId="5482C604" w14:textId="0599B1EA" w:rsidR="00033725" w:rsidRPr="00F12C23" w:rsidRDefault="00F12C23" w:rsidP="00F12C23">
      <w:pPr>
        <w:pStyle w:val="MDPI22heading2"/>
        <w:ind w:firstLine="452"/>
        <w:rPr>
          <w:noProof w:val="0"/>
          <w:lang w:val="en-GB"/>
        </w:rPr>
      </w:pPr>
      <w:r>
        <w:rPr>
          <w:noProof w:val="0"/>
          <w:lang w:val="en-GB"/>
        </w:rPr>
        <w:t>T</w:t>
      </w:r>
      <w:r w:rsidR="00033725" w:rsidRPr="00F12C23">
        <w:rPr>
          <w:noProof w:val="0"/>
          <w:lang w:val="en-GB"/>
        </w:rPr>
        <w:t>he outcomes are set out in Table 3</w:t>
      </w:r>
    </w:p>
    <w:p w14:paraId="37F3578D" w14:textId="165A1A91" w:rsidR="00033725" w:rsidRPr="00F12C23" w:rsidRDefault="00033725" w:rsidP="00E46DAE">
      <w:pPr>
        <w:pStyle w:val="MDPI41tablecaption"/>
        <w:rPr>
          <w:lang w:val="en-GB"/>
        </w:rPr>
      </w:pPr>
      <w:r w:rsidRPr="00F12C23">
        <w:rPr>
          <w:lang w:val="en-GB"/>
        </w:rPr>
        <w:t xml:space="preserve">Table </w:t>
      </w:r>
      <w:r w:rsidRPr="00F12C23">
        <w:rPr>
          <w:lang w:val="en-GB"/>
        </w:rPr>
        <w:fldChar w:fldCharType="begin"/>
      </w:r>
      <w:r w:rsidRPr="00F12C23">
        <w:rPr>
          <w:lang w:val="en-GB"/>
        </w:rPr>
        <w:instrText xml:space="preserve"> SEQ Table \* ARABIC </w:instrText>
      </w:r>
      <w:r w:rsidRPr="00F12C23">
        <w:rPr>
          <w:lang w:val="en-GB"/>
        </w:rPr>
        <w:fldChar w:fldCharType="separate"/>
      </w:r>
      <w:r w:rsidR="00F244C6" w:rsidRPr="00F12C23">
        <w:rPr>
          <w:rFonts w:cs="Times New Roman"/>
          <w:snapToGrid w:val="0"/>
          <w:lang w:val="en-GB"/>
        </w:rPr>
        <w:t>3</w:t>
      </w:r>
      <w:r w:rsidRPr="00F12C23">
        <w:rPr>
          <w:lang w:val="en-GB"/>
        </w:rPr>
        <w:fldChar w:fldCharType="end"/>
      </w:r>
      <w:r w:rsidRPr="00F12C23">
        <w:rPr>
          <w:lang w:val="en-GB"/>
        </w:rPr>
        <w:t>: Outcomes from Temporal Periods</w:t>
      </w:r>
    </w:p>
    <w:tbl>
      <w:tblPr>
        <w:tblStyle w:val="Tabelraster"/>
        <w:tblW w:w="7893" w:type="dxa"/>
        <w:tblInd w:w="2410" w:type="dxa"/>
        <w:tblBorders>
          <w:left w:val="none" w:sz="0" w:space="0" w:color="auto"/>
          <w:right w:val="none" w:sz="0" w:space="0" w:color="auto"/>
          <w:insideV w:val="none" w:sz="0" w:space="0" w:color="auto"/>
        </w:tblBorders>
        <w:tblLook w:val="04A0" w:firstRow="1" w:lastRow="0" w:firstColumn="1" w:lastColumn="0" w:noHBand="0" w:noVBand="1"/>
      </w:tblPr>
      <w:tblGrid>
        <w:gridCol w:w="1139"/>
        <w:gridCol w:w="3211"/>
        <w:gridCol w:w="3543"/>
      </w:tblGrid>
      <w:tr w:rsidR="00033725" w:rsidRPr="00C91267" w14:paraId="1847197F" w14:textId="77777777" w:rsidTr="00801755">
        <w:trPr>
          <w:trHeight w:val="606"/>
        </w:trPr>
        <w:tc>
          <w:tcPr>
            <w:tcW w:w="1139" w:type="dxa"/>
          </w:tcPr>
          <w:p w14:paraId="014E6748" w14:textId="77777777" w:rsidR="00033725" w:rsidRPr="00C91267" w:rsidRDefault="00033725" w:rsidP="00F244C6">
            <w:pPr>
              <w:pStyle w:val="MDPI42tablebody"/>
              <w:spacing w:line="240" w:lineRule="auto"/>
              <w:jc w:val="left"/>
              <w:rPr>
                <w:b/>
                <w:bCs/>
                <w:sz w:val="18"/>
                <w:szCs w:val="18"/>
                <w:lang w:val="en-GB"/>
              </w:rPr>
            </w:pPr>
            <w:r w:rsidRPr="00C91267">
              <w:rPr>
                <w:b/>
                <w:bCs/>
                <w:sz w:val="18"/>
                <w:szCs w:val="18"/>
                <w:lang w:val="en-GB"/>
              </w:rPr>
              <w:t>Temporal Period</w:t>
            </w:r>
          </w:p>
        </w:tc>
        <w:tc>
          <w:tcPr>
            <w:tcW w:w="3211" w:type="dxa"/>
          </w:tcPr>
          <w:p w14:paraId="37DCF4FF" w14:textId="77777777" w:rsidR="00033725" w:rsidRPr="00C91267" w:rsidRDefault="00033725" w:rsidP="00F244C6">
            <w:pPr>
              <w:pStyle w:val="MDPI42tablebody"/>
              <w:spacing w:line="240" w:lineRule="auto"/>
              <w:jc w:val="left"/>
              <w:rPr>
                <w:b/>
                <w:bCs/>
                <w:sz w:val="18"/>
                <w:szCs w:val="18"/>
                <w:lang w:val="en-GB"/>
              </w:rPr>
            </w:pPr>
            <w:r w:rsidRPr="00C91267">
              <w:rPr>
                <w:b/>
                <w:bCs/>
                <w:sz w:val="18"/>
                <w:szCs w:val="18"/>
                <w:lang w:val="en-GB"/>
              </w:rPr>
              <w:t>Positives</w:t>
            </w:r>
          </w:p>
        </w:tc>
        <w:tc>
          <w:tcPr>
            <w:tcW w:w="3543" w:type="dxa"/>
          </w:tcPr>
          <w:p w14:paraId="32AFAB30" w14:textId="77777777" w:rsidR="00033725" w:rsidRPr="00C91267" w:rsidRDefault="00033725" w:rsidP="00F244C6">
            <w:pPr>
              <w:pStyle w:val="MDPI42tablebody"/>
              <w:spacing w:line="240" w:lineRule="auto"/>
              <w:jc w:val="left"/>
              <w:rPr>
                <w:b/>
                <w:bCs/>
                <w:sz w:val="18"/>
                <w:szCs w:val="18"/>
                <w:lang w:val="en-GB"/>
              </w:rPr>
            </w:pPr>
            <w:r w:rsidRPr="00C91267">
              <w:rPr>
                <w:b/>
                <w:bCs/>
                <w:sz w:val="18"/>
                <w:szCs w:val="18"/>
                <w:lang w:val="en-GB"/>
              </w:rPr>
              <w:t>Negatives</w:t>
            </w:r>
          </w:p>
        </w:tc>
      </w:tr>
      <w:tr w:rsidR="00033725" w:rsidRPr="00C91267" w14:paraId="3ED772E9" w14:textId="77777777" w:rsidTr="00801755">
        <w:trPr>
          <w:trHeight w:val="1838"/>
        </w:trPr>
        <w:tc>
          <w:tcPr>
            <w:tcW w:w="1139" w:type="dxa"/>
          </w:tcPr>
          <w:p w14:paraId="7AA9D46E"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1.</w:t>
            </w:r>
          </w:p>
        </w:tc>
        <w:tc>
          <w:tcPr>
            <w:tcW w:w="3211" w:type="dxa"/>
          </w:tcPr>
          <w:p w14:paraId="6047821C" w14:textId="451DAA96" w:rsidR="00033725" w:rsidRPr="00C91267" w:rsidRDefault="00033725" w:rsidP="00F244C6">
            <w:pPr>
              <w:pStyle w:val="MDPI42tablebody"/>
              <w:spacing w:line="240" w:lineRule="auto"/>
              <w:jc w:val="left"/>
              <w:rPr>
                <w:sz w:val="18"/>
                <w:szCs w:val="18"/>
                <w:lang w:val="en-GB"/>
              </w:rPr>
            </w:pPr>
            <w:r w:rsidRPr="00C91267">
              <w:rPr>
                <w:sz w:val="18"/>
                <w:szCs w:val="18"/>
                <w:lang w:val="en-GB"/>
              </w:rPr>
              <w:t>Understanding  roles and responsibilities</w:t>
            </w:r>
          </w:p>
          <w:p w14:paraId="325759A5"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Underpinning of professional qualifications</w:t>
            </w:r>
          </w:p>
          <w:p w14:paraId="5C16D0E0"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Support from central government</w:t>
            </w:r>
          </w:p>
          <w:p w14:paraId="72581B95"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Standards and guidance</w:t>
            </w:r>
          </w:p>
        </w:tc>
        <w:tc>
          <w:tcPr>
            <w:tcW w:w="3543" w:type="dxa"/>
          </w:tcPr>
          <w:p w14:paraId="392706C9" w14:textId="260378A6" w:rsidR="00033725" w:rsidRPr="00C91267" w:rsidRDefault="00033725" w:rsidP="00F244C6">
            <w:pPr>
              <w:pStyle w:val="MDPI42tablebody"/>
              <w:spacing w:line="240" w:lineRule="auto"/>
              <w:jc w:val="left"/>
              <w:rPr>
                <w:sz w:val="18"/>
                <w:szCs w:val="18"/>
                <w:lang w:val="en-GB"/>
              </w:rPr>
            </w:pPr>
            <w:r w:rsidRPr="00C91267">
              <w:rPr>
                <w:sz w:val="18"/>
                <w:szCs w:val="18"/>
                <w:lang w:val="en-GB"/>
              </w:rPr>
              <w:t xml:space="preserve">Rigidity of </w:t>
            </w:r>
            <w:r w:rsidR="002A3F3C">
              <w:rPr>
                <w:sz w:val="18"/>
                <w:szCs w:val="18"/>
                <w:lang w:val="en-GB"/>
              </w:rPr>
              <w:t xml:space="preserve">the </w:t>
            </w:r>
            <w:r w:rsidRPr="00C91267">
              <w:rPr>
                <w:sz w:val="18"/>
                <w:szCs w:val="18"/>
                <w:lang w:val="en-GB"/>
              </w:rPr>
              <w:t>Nucleus Template</w:t>
            </w:r>
          </w:p>
          <w:p w14:paraId="293C16FA"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Lack of stakeholder engagement</w:t>
            </w:r>
          </w:p>
          <w:p w14:paraId="014A3304" w14:textId="1E2618BB" w:rsidR="00033725" w:rsidRPr="00C91267" w:rsidRDefault="00033725" w:rsidP="00F244C6">
            <w:pPr>
              <w:pStyle w:val="MDPI42tablebody"/>
              <w:spacing w:line="240" w:lineRule="auto"/>
              <w:jc w:val="left"/>
              <w:rPr>
                <w:sz w:val="18"/>
                <w:szCs w:val="18"/>
                <w:lang w:val="en-GB"/>
              </w:rPr>
            </w:pPr>
            <w:r w:rsidRPr="00C91267">
              <w:rPr>
                <w:sz w:val="18"/>
                <w:szCs w:val="18"/>
                <w:lang w:val="en-GB"/>
              </w:rPr>
              <w:t xml:space="preserve">Designers did not </w:t>
            </w:r>
            <w:r w:rsidR="00465E68">
              <w:rPr>
                <w:sz w:val="18"/>
                <w:szCs w:val="18"/>
                <w:lang w:val="en-GB"/>
              </w:rPr>
              <w:t>need</w:t>
            </w:r>
            <w:r w:rsidR="00465E68" w:rsidRPr="00C91267">
              <w:rPr>
                <w:sz w:val="18"/>
                <w:szCs w:val="18"/>
                <w:lang w:val="en-GB"/>
              </w:rPr>
              <w:t xml:space="preserve"> </w:t>
            </w:r>
            <w:r w:rsidRPr="00C91267">
              <w:rPr>
                <w:sz w:val="18"/>
                <w:szCs w:val="18"/>
                <w:lang w:val="en-GB"/>
              </w:rPr>
              <w:t>to understand user requirements</w:t>
            </w:r>
          </w:p>
          <w:p w14:paraId="1693CACA"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(England and Wales)</w:t>
            </w:r>
          </w:p>
        </w:tc>
      </w:tr>
      <w:tr w:rsidR="00033725" w:rsidRPr="00C91267" w14:paraId="3B835722" w14:textId="77777777" w:rsidTr="00801755">
        <w:trPr>
          <w:trHeight w:val="1828"/>
        </w:trPr>
        <w:tc>
          <w:tcPr>
            <w:tcW w:w="1139" w:type="dxa"/>
          </w:tcPr>
          <w:p w14:paraId="6A603D94"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2.</w:t>
            </w:r>
          </w:p>
        </w:tc>
        <w:tc>
          <w:tcPr>
            <w:tcW w:w="3211" w:type="dxa"/>
          </w:tcPr>
          <w:p w14:paraId="092752B3"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Enablement of major hospital schemes (PFI)</w:t>
            </w:r>
          </w:p>
          <w:p w14:paraId="449C6123" w14:textId="6B962B69" w:rsidR="00033725" w:rsidRPr="00C91267" w:rsidRDefault="00033725" w:rsidP="00F244C6">
            <w:pPr>
              <w:pStyle w:val="MDPI42tablebody"/>
              <w:spacing w:line="240" w:lineRule="auto"/>
              <w:jc w:val="left"/>
              <w:rPr>
                <w:sz w:val="18"/>
                <w:szCs w:val="18"/>
                <w:lang w:val="en-GB"/>
              </w:rPr>
            </w:pPr>
            <w:r w:rsidRPr="00C91267">
              <w:rPr>
                <w:sz w:val="18"/>
                <w:szCs w:val="18"/>
                <w:lang w:val="en-GB"/>
              </w:rPr>
              <w:t>Trusts</w:t>
            </w:r>
            <w:r w:rsidR="00720228">
              <w:rPr>
                <w:sz w:val="18"/>
                <w:szCs w:val="18"/>
                <w:lang w:val="en-GB"/>
              </w:rPr>
              <w:t xml:space="preserve"> are</w:t>
            </w:r>
            <w:r w:rsidRPr="00C91267">
              <w:rPr>
                <w:sz w:val="18"/>
                <w:szCs w:val="18"/>
                <w:lang w:val="en-GB"/>
              </w:rPr>
              <w:t xml:space="preserve"> able to prepare their own briefs</w:t>
            </w:r>
          </w:p>
          <w:p w14:paraId="3E4759D3" w14:textId="4CE9899F" w:rsidR="00033725" w:rsidRPr="00C91267" w:rsidRDefault="00033725" w:rsidP="00F244C6">
            <w:pPr>
              <w:pStyle w:val="MDPI42tablebody"/>
              <w:spacing w:line="240" w:lineRule="auto"/>
              <w:jc w:val="left"/>
              <w:rPr>
                <w:sz w:val="18"/>
                <w:szCs w:val="18"/>
                <w:lang w:val="en-GB"/>
              </w:rPr>
            </w:pPr>
            <w:r w:rsidRPr="00C91267">
              <w:rPr>
                <w:sz w:val="18"/>
                <w:szCs w:val="18"/>
                <w:lang w:val="en-GB"/>
              </w:rPr>
              <w:t xml:space="preserve">Contractors </w:t>
            </w:r>
            <w:r w:rsidR="00720228">
              <w:rPr>
                <w:sz w:val="18"/>
                <w:szCs w:val="18"/>
                <w:lang w:val="en-GB"/>
              </w:rPr>
              <w:t xml:space="preserve">are </w:t>
            </w:r>
            <w:r w:rsidRPr="00C91267">
              <w:rPr>
                <w:sz w:val="18"/>
                <w:szCs w:val="18"/>
                <w:lang w:val="en-GB"/>
              </w:rPr>
              <w:t>able to introduce innovation (construction techniques)</w:t>
            </w:r>
          </w:p>
        </w:tc>
        <w:tc>
          <w:tcPr>
            <w:tcW w:w="3543" w:type="dxa"/>
          </w:tcPr>
          <w:p w14:paraId="524DD2E3"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Architects lacked knowledge of healthcare design (England and Wales)</w:t>
            </w:r>
          </w:p>
          <w:p w14:paraId="0EA02323"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Steep learning curve for contractors</w:t>
            </w:r>
          </w:p>
          <w:p w14:paraId="3070B2EF"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Quality control transferred to the contractor</w:t>
            </w:r>
          </w:p>
          <w:p w14:paraId="6E8D3DA8"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Move from professionalism to commercialism</w:t>
            </w:r>
          </w:p>
        </w:tc>
      </w:tr>
      <w:tr w:rsidR="00033725" w:rsidRPr="00C91267" w14:paraId="66964250" w14:textId="77777777" w:rsidTr="00801755">
        <w:trPr>
          <w:trHeight w:val="1525"/>
        </w:trPr>
        <w:tc>
          <w:tcPr>
            <w:tcW w:w="1139" w:type="dxa"/>
          </w:tcPr>
          <w:p w14:paraId="38B28BFE"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3.</w:t>
            </w:r>
          </w:p>
        </w:tc>
        <w:tc>
          <w:tcPr>
            <w:tcW w:w="3211" w:type="dxa"/>
          </w:tcPr>
          <w:p w14:paraId="34B1648B"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Contractors recognise the need for design management</w:t>
            </w:r>
          </w:p>
        </w:tc>
        <w:tc>
          <w:tcPr>
            <w:tcW w:w="3543" w:type="dxa"/>
          </w:tcPr>
          <w:p w14:paraId="146AF719" w14:textId="368F886A" w:rsidR="00033725" w:rsidRPr="00C91267" w:rsidRDefault="00033725" w:rsidP="00F244C6">
            <w:pPr>
              <w:pStyle w:val="MDPI42tablebody"/>
              <w:spacing w:line="240" w:lineRule="auto"/>
              <w:jc w:val="left"/>
              <w:rPr>
                <w:sz w:val="18"/>
                <w:szCs w:val="18"/>
                <w:lang w:val="en-GB"/>
              </w:rPr>
            </w:pPr>
            <w:r w:rsidRPr="00C91267">
              <w:rPr>
                <w:sz w:val="18"/>
                <w:szCs w:val="18"/>
                <w:lang w:val="en-GB"/>
              </w:rPr>
              <w:t xml:space="preserve">Department of Health </w:t>
            </w:r>
            <w:r w:rsidR="00A72EFF" w:rsidRPr="00C91267">
              <w:rPr>
                <w:sz w:val="18"/>
                <w:szCs w:val="18"/>
                <w:lang w:val="en-GB"/>
              </w:rPr>
              <w:t>beg</w:t>
            </w:r>
            <w:r w:rsidR="00A72EFF">
              <w:rPr>
                <w:sz w:val="18"/>
                <w:szCs w:val="18"/>
                <w:lang w:val="en-GB"/>
              </w:rPr>
              <w:t>an</w:t>
            </w:r>
            <w:r w:rsidR="00A72EFF" w:rsidRPr="00C91267">
              <w:rPr>
                <w:sz w:val="18"/>
                <w:szCs w:val="18"/>
                <w:lang w:val="en-GB"/>
              </w:rPr>
              <w:t xml:space="preserve"> </w:t>
            </w:r>
            <w:r w:rsidRPr="00C91267">
              <w:rPr>
                <w:sz w:val="18"/>
                <w:szCs w:val="18"/>
                <w:lang w:val="en-GB"/>
              </w:rPr>
              <w:t>to reduce investment and support for standards and guidance. Architects losing skills in client engagement and construction detailing due to lack of site inspection</w:t>
            </w:r>
          </w:p>
        </w:tc>
      </w:tr>
      <w:tr w:rsidR="00033725" w:rsidRPr="00C91267" w14:paraId="3CB18B7A" w14:textId="77777777" w:rsidTr="00801755">
        <w:trPr>
          <w:trHeight w:val="1221"/>
        </w:trPr>
        <w:tc>
          <w:tcPr>
            <w:tcW w:w="1139" w:type="dxa"/>
          </w:tcPr>
          <w:p w14:paraId="2D7AD4CD"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lastRenderedPageBreak/>
              <w:t>4.</w:t>
            </w:r>
          </w:p>
        </w:tc>
        <w:tc>
          <w:tcPr>
            <w:tcW w:w="3211" w:type="dxa"/>
          </w:tcPr>
          <w:p w14:paraId="5C4278DD"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Trusts begin to realise the importance of standards and guidance in formulating the Trust Core Requirements (TCRs)</w:t>
            </w:r>
          </w:p>
        </w:tc>
        <w:tc>
          <w:tcPr>
            <w:tcW w:w="3543" w:type="dxa"/>
          </w:tcPr>
          <w:p w14:paraId="7D239F8E"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Further reduction in healthcare research</w:t>
            </w:r>
          </w:p>
          <w:p w14:paraId="5AAD12A8" w14:textId="77777777" w:rsidR="00033725" w:rsidRPr="00C91267" w:rsidRDefault="00033725" w:rsidP="00F244C6">
            <w:pPr>
              <w:pStyle w:val="MDPI42tablebody"/>
              <w:spacing w:line="240" w:lineRule="auto"/>
              <w:jc w:val="left"/>
              <w:rPr>
                <w:sz w:val="18"/>
                <w:szCs w:val="18"/>
                <w:lang w:val="en-GB"/>
              </w:rPr>
            </w:pPr>
          </w:p>
        </w:tc>
      </w:tr>
      <w:tr w:rsidR="00033725" w:rsidRPr="00C91267" w14:paraId="7A335115" w14:textId="77777777" w:rsidTr="00801755">
        <w:trPr>
          <w:trHeight w:val="2141"/>
        </w:trPr>
        <w:tc>
          <w:tcPr>
            <w:tcW w:w="1139" w:type="dxa"/>
          </w:tcPr>
          <w:p w14:paraId="02409600"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5.</w:t>
            </w:r>
          </w:p>
        </w:tc>
        <w:tc>
          <w:tcPr>
            <w:tcW w:w="3211" w:type="dxa"/>
          </w:tcPr>
          <w:p w14:paraId="02C726D7" w14:textId="495BEE2F" w:rsidR="00033725" w:rsidRPr="00C91267" w:rsidRDefault="00033725" w:rsidP="00F244C6">
            <w:pPr>
              <w:pStyle w:val="MDPI42tablebody"/>
              <w:spacing w:line="240" w:lineRule="auto"/>
              <w:jc w:val="left"/>
              <w:rPr>
                <w:sz w:val="18"/>
                <w:szCs w:val="18"/>
                <w:lang w:val="en-GB"/>
              </w:rPr>
            </w:pPr>
          </w:p>
        </w:tc>
        <w:tc>
          <w:tcPr>
            <w:tcW w:w="3543" w:type="dxa"/>
          </w:tcPr>
          <w:p w14:paraId="2D29B95C" w14:textId="3B71131D" w:rsidR="00033725" w:rsidRPr="00C91267" w:rsidRDefault="00033725" w:rsidP="00F244C6">
            <w:pPr>
              <w:pStyle w:val="MDPI42tablebody"/>
              <w:spacing w:line="240" w:lineRule="auto"/>
              <w:jc w:val="left"/>
              <w:rPr>
                <w:sz w:val="18"/>
                <w:szCs w:val="18"/>
                <w:lang w:val="en-GB"/>
              </w:rPr>
            </w:pPr>
            <w:r w:rsidRPr="00C91267">
              <w:rPr>
                <w:sz w:val="18"/>
                <w:szCs w:val="18"/>
                <w:lang w:val="en-GB"/>
              </w:rPr>
              <w:t>Department of Health ceases to  update standards and guidance</w:t>
            </w:r>
          </w:p>
          <w:p w14:paraId="34B8D230"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Failures start to appear:</w:t>
            </w:r>
          </w:p>
          <w:p w14:paraId="3164507B"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1. Wall collapse at Edinburgh Schools PFI</w:t>
            </w:r>
          </w:p>
          <w:p w14:paraId="70705EBD"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2. Fire at Grenfell Tower</w:t>
            </w:r>
          </w:p>
          <w:p w14:paraId="21EF739F" w14:textId="77777777" w:rsidR="00033725" w:rsidRPr="00C91267" w:rsidRDefault="00033725" w:rsidP="00F244C6">
            <w:pPr>
              <w:pStyle w:val="MDPI42tablebody"/>
              <w:spacing w:line="240" w:lineRule="auto"/>
              <w:jc w:val="left"/>
              <w:rPr>
                <w:sz w:val="18"/>
                <w:szCs w:val="18"/>
                <w:lang w:val="en-GB"/>
              </w:rPr>
            </w:pPr>
            <w:r w:rsidRPr="00C91267">
              <w:rPr>
                <w:sz w:val="18"/>
                <w:szCs w:val="18"/>
                <w:lang w:val="en-GB"/>
              </w:rPr>
              <w:t>3. Collapse of Carillion during two major hospital PFIs</w:t>
            </w:r>
          </w:p>
        </w:tc>
      </w:tr>
    </w:tbl>
    <w:p w14:paraId="7CA02E19" w14:textId="77777777" w:rsidR="00F12C23" w:rsidRDefault="00F12C23" w:rsidP="00E46DAE">
      <w:pPr>
        <w:pStyle w:val="MDPI22heading2"/>
        <w:rPr>
          <w:noProof w:val="0"/>
          <w:lang w:val="en-GB"/>
        </w:rPr>
      </w:pPr>
    </w:p>
    <w:p w14:paraId="59B74979" w14:textId="77777777" w:rsidR="00F12C23" w:rsidRDefault="00033725" w:rsidP="00E46DAE">
      <w:pPr>
        <w:pStyle w:val="MDPI22heading2"/>
        <w:rPr>
          <w:noProof w:val="0"/>
          <w:lang w:val="en-GB"/>
        </w:rPr>
      </w:pPr>
      <w:r w:rsidRPr="00F12C23">
        <w:rPr>
          <w:noProof w:val="0"/>
          <w:lang w:val="en-GB"/>
        </w:rPr>
        <w:t>3.2. Critical Incidents:</w:t>
      </w:r>
    </w:p>
    <w:p w14:paraId="5273715A" w14:textId="678A8D4F" w:rsidR="00033725" w:rsidRPr="00F12C23" w:rsidRDefault="00033725" w:rsidP="00F12C23">
      <w:pPr>
        <w:pStyle w:val="MDPI22heading2"/>
        <w:ind w:firstLine="425"/>
        <w:rPr>
          <w:noProof w:val="0"/>
          <w:lang w:val="en-GB"/>
        </w:rPr>
      </w:pPr>
      <w:r w:rsidRPr="00F12C23">
        <w:rPr>
          <w:noProof w:val="0"/>
          <w:lang w:val="en-GB"/>
        </w:rPr>
        <w:t>The analysis of the critical incidents highlighted a number of re-occurring themes relating to:</w:t>
      </w:r>
    </w:p>
    <w:p w14:paraId="31D07299" w14:textId="77777777" w:rsidR="00033725" w:rsidRPr="00F12C23" w:rsidRDefault="00033725" w:rsidP="00C5571C">
      <w:pPr>
        <w:pStyle w:val="MDPI38bullet"/>
        <w:rPr>
          <w:lang w:val="en-GB"/>
        </w:rPr>
      </w:pPr>
      <w:r w:rsidRPr="00F12C23">
        <w:rPr>
          <w:lang w:val="en-GB"/>
        </w:rPr>
        <w:t xml:space="preserve">The integration of mechanical and electrical services, with a particular problem relating to coordinated ceiling layouts </w:t>
      </w:r>
    </w:p>
    <w:p w14:paraId="24C91673" w14:textId="77777777" w:rsidR="00033725" w:rsidRPr="00F12C23" w:rsidRDefault="00033725" w:rsidP="00C5571C">
      <w:pPr>
        <w:pStyle w:val="MDPI38bullet"/>
        <w:rPr>
          <w:lang w:val="en-GB"/>
        </w:rPr>
      </w:pPr>
      <w:r w:rsidRPr="00F12C23">
        <w:rPr>
          <w:lang w:val="en-GB"/>
        </w:rPr>
        <w:t xml:space="preserve">The integration of the structure </w:t>
      </w:r>
    </w:p>
    <w:p w14:paraId="516EFC76" w14:textId="41767CCA" w:rsidR="00033725" w:rsidRPr="00F12C23" w:rsidRDefault="00033725" w:rsidP="00C5571C">
      <w:pPr>
        <w:pStyle w:val="MDPI38bullet"/>
        <w:rPr>
          <w:lang w:val="en-GB"/>
        </w:rPr>
      </w:pPr>
      <w:r w:rsidRPr="00F12C23">
        <w:rPr>
          <w:lang w:val="en-GB"/>
        </w:rPr>
        <w:t>The integration of major medical equipment and new developments in hospital infrastructure</w:t>
      </w:r>
      <w:r w:rsidR="00735481">
        <w:rPr>
          <w:lang w:val="en-GB"/>
        </w:rPr>
        <w:t>,</w:t>
      </w:r>
      <w:r w:rsidRPr="00F12C23">
        <w:rPr>
          <w:lang w:val="en-GB"/>
        </w:rPr>
        <w:t xml:space="preserve"> such as pneumatic tube systems</w:t>
      </w:r>
    </w:p>
    <w:p w14:paraId="29D82E09" w14:textId="77777777" w:rsidR="00033725" w:rsidRPr="00F12C23" w:rsidRDefault="00033725" w:rsidP="00C5571C">
      <w:pPr>
        <w:pStyle w:val="MDPI38bullet"/>
        <w:rPr>
          <w:lang w:val="en-GB"/>
        </w:rPr>
      </w:pPr>
      <w:r w:rsidRPr="00F12C23">
        <w:rPr>
          <w:lang w:val="en-GB"/>
        </w:rPr>
        <w:t>The interpretation of roles and responsibilities of individuals and how they reacted</w:t>
      </w:r>
    </w:p>
    <w:p w14:paraId="656AC9B6" w14:textId="77777777" w:rsidR="00033725" w:rsidRPr="00F12C23" w:rsidRDefault="00033725" w:rsidP="00C5571C">
      <w:pPr>
        <w:pStyle w:val="MDPI38bullet"/>
        <w:rPr>
          <w:lang w:val="en-GB"/>
        </w:rPr>
      </w:pPr>
      <w:r w:rsidRPr="00F12C23">
        <w:rPr>
          <w:lang w:val="en-GB"/>
        </w:rPr>
        <w:t>The use of a structured approach to design and project compliance checking</w:t>
      </w:r>
    </w:p>
    <w:p w14:paraId="4CC93F08" w14:textId="77777777" w:rsidR="00033725" w:rsidRPr="00C91267" w:rsidRDefault="00033725" w:rsidP="00033725">
      <w:pPr>
        <w:ind w:left="2608"/>
        <w:rPr>
          <w:rFonts w:ascii="Georgia" w:hAnsi="Georgia"/>
          <w:sz w:val="18"/>
          <w:szCs w:val="18"/>
        </w:rPr>
      </w:pPr>
    </w:p>
    <w:p w14:paraId="5F83EFAB" w14:textId="7BF719BF" w:rsidR="00033725" w:rsidRPr="00F12C23" w:rsidRDefault="00033725" w:rsidP="00E46DAE">
      <w:pPr>
        <w:pStyle w:val="MDPI31text"/>
        <w:rPr>
          <w:lang w:val="en-GB"/>
        </w:rPr>
      </w:pPr>
      <w:r w:rsidRPr="00F12C23">
        <w:rPr>
          <w:lang w:val="en-GB"/>
        </w:rPr>
        <w:t>Table 4 outlines the critical incidents for Case Studies 1-4</w:t>
      </w:r>
      <w:r w:rsidR="002C2065">
        <w:rPr>
          <w:lang w:val="en-GB"/>
        </w:rPr>
        <w:t>.</w:t>
      </w:r>
      <w:r w:rsidRPr="00F12C23">
        <w:rPr>
          <w:lang w:val="en-GB"/>
        </w:rPr>
        <w:t xml:space="preserve"> </w:t>
      </w:r>
    </w:p>
    <w:p w14:paraId="15CAA666" w14:textId="1028DADF" w:rsidR="007A6699" w:rsidRPr="00F12C23" w:rsidRDefault="00033725" w:rsidP="00E46DAE">
      <w:pPr>
        <w:pStyle w:val="MDPI41tablecaption"/>
        <w:rPr>
          <w:lang w:val="en-GB"/>
        </w:rPr>
      </w:pPr>
      <w:r w:rsidRPr="00F12C23">
        <w:rPr>
          <w:lang w:val="en-GB"/>
        </w:rPr>
        <w:t xml:space="preserve">Table </w:t>
      </w:r>
      <w:r w:rsidRPr="00F12C23">
        <w:rPr>
          <w:lang w:val="en-GB"/>
        </w:rPr>
        <w:fldChar w:fldCharType="begin"/>
      </w:r>
      <w:r w:rsidRPr="00F12C23">
        <w:rPr>
          <w:lang w:val="en-GB"/>
        </w:rPr>
        <w:instrText xml:space="preserve"> SEQ Table \* ARABIC </w:instrText>
      </w:r>
      <w:r w:rsidRPr="00F12C23">
        <w:rPr>
          <w:lang w:val="en-GB"/>
        </w:rPr>
        <w:fldChar w:fldCharType="separate"/>
      </w:r>
      <w:r w:rsidR="00F244C6" w:rsidRPr="00F12C23">
        <w:rPr>
          <w:rFonts w:cs="Times New Roman"/>
          <w:snapToGrid w:val="0"/>
          <w:lang w:val="en-GB"/>
        </w:rPr>
        <w:t>4</w:t>
      </w:r>
      <w:r w:rsidRPr="00F12C23">
        <w:rPr>
          <w:lang w:val="en-GB"/>
        </w:rPr>
        <w:fldChar w:fldCharType="end"/>
      </w:r>
      <w:r w:rsidRPr="00F12C23">
        <w:rPr>
          <w:lang w:val="en-GB"/>
        </w:rPr>
        <w:t>: Critical Incidents in Case Studies</w:t>
      </w:r>
    </w:p>
    <w:tbl>
      <w:tblPr>
        <w:tblStyle w:val="Tabelraster"/>
        <w:tblW w:w="0" w:type="auto"/>
        <w:tblInd w:w="2694" w:type="dxa"/>
        <w:tblBorders>
          <w:left w:val="none" w:sz="0" w:space="0" w:color="auto"/>
          <w:right w:val="none" w:sz="0" w:space="0" w:color="auto"/>
          <w:insideV w:val="none" w:sz="0" w:space="0" w:color="auto"/>
        </w:tblBorders>
        <w:tblLook w:val="04A0" w:firstRow="1" w:lastRow="0" w:firstColumn="1" w:lastColumn="0" w:noHBand="0" w:noVBand="1"/>
      </w:tblPr>
      <w:tblGrid>
        <w:gridCol w:w="2349"/>
        <w:gridCol w:w="2465"/>
        <w:gridCol w:w="559"/>
        <w:gridCol w:w="560"/>
        <w:gridCol w:w="672"/>
        <w:gridCol w:w="516"/>
      </w:tblGrid>
      <w:tr w:rsidR="00033725" w:rsidRPr="00C91267" w14:paraId="720A96B9" w14:textId="77777777" w:rsidTr="00801755">
        <w:trPr>
          <w:trHeight w:val="313"/>
        </w:trPr>
        <w:tc>
          <w:tcPr>
            <w:tcW w:w="2349" w:type="dxa"/>
          </w:tcPr>
          <w:p w14:paraId="70A22484" w14:textId="77777777" w:rsidR="00033725" w:rsidRPr="00F12C23" w:rsidRDefault="00033725" w:rsidP="00E46DAE">
            <w:pPr>
              <w:pStyle w:val="MDPI42tablebody"/>
              <w:rPr>
                <w:b/>
                <w:bCs/>
                <w:lang w:val="en-GB"/>
              </w:rPr>
            </w:pPr>
            <w:r w:rsidRPr="00F12C23">
              <w:rPr>
                <w:b/>
                <w:bCs/>
                <w:lang w:val="en-GB"/>
              </w:rPr>
              <w:t>Activities</w:t>
            </w:r>
          </w:p>
        </w:tc>
        <w:tc>
          <w:tcPr>
            <w:tcW w:w="2465" w:type="dxa"/>
          </w:tcPr>
          <w:p w14:paraId="175FCE26" w14:textId="77777777" w:rsidR="00033725" w:rsidRPr="00F12C23" w:rsidRDefault="00033725" w:rsidP="00E46DAE">
            <w:pPr>
              <w:pStyle w:val="MDPI42tablebody"/>
              <w:rPr>
                <w:b/>
                <w:bCs/>
                <w:lang w:val="en-GB"/>
              </w:rPr>
            </w:pPr>
            <w:r w:rsidRPr="00F12C23">
              <w:rPr>
                <w:b/>
                <w:bCs/>
                <w:lang w:val="en-GB"/>
              </w:rPr>
              <w:t>Issues</w:t>
            </w:r>
          </w:p>
        </w:tc>
        <w:tc>
          <w:tcPr>
            <w:tcW w:w="2307" w:type="dxa"/>
            <w:gridSpan w:val="4"/>
          </w:tcPr>
          <w:p w14:paraId="51743463" w14:textId="77777777" w:rsidR="00033725" w:rsidRPr="00F12C23" w:rsidRDefault="00033725" w:rsidP="00C307DC">
            <w:pPr>
              <w:pStyle w:val="MDPI42tablebody"/>
              <w:rPr>
                <w:b/>
                <w:bCs/>
                <w:lang w:val="en-GB"/>
              </w:rPr>
            </w:pPr>
            <w:r w:rsidRPr="00F12C23">
              <w:rPr>
                <w:b/>
                <w:bCs/>
                <w:lang w:val="en-GB"/>
              </w:rPr>
              <w:t>Case Studies</w:t>
            </w:r>
          </w:p>
        </w:tc>
      </w:tr>
      <w:tr w:rsidR="007A6699" w:rsidRPr="00C91267" w14:paraId="15347A37" w14:textId="77777777" w:rsidTr="00801755">
        <w:trPr>
          <w:trHeight w:val="313"/>
        </w:trPr>
        <w:tc>
          <w:tcPr>
            <w:tcW w:w="2349" w:type="dxa"/>
          </w:tcPr>
          <w:p w14:paraId="1B453277" w14:textId="77777777" w:rsidR="00033725" w:rsidRPr="00F12C23" w:rsidRDefault="00033725" w:rsidP="00C307DC">
            <w:pPr>
              <w:pStyle w:val="MDPI42tablebody"/>
              <w:rPr>
                <w:b/>
                <w:bCs/>
                <w:lang w:val="en-GB"/>
              </w:rPr>
            </w:pPr>
          </w:p>
        </w:tc>
        <w:tc>
          <w:tcPr>
            <w:tcW w:w="2465" w:type="dxa"/>
          </w:tcPr>
          <w:p w14:paraId="48ADD16D" w14:textId="77777777" w:rsidR="00033725" w:rsidRPr="00F12C23" w:rsidRDefault="00033725" w:rsidP="00C307DC">
            <w:pPr>
              <w:pStyle w:val="MDPI42tablebody"/>
              <w:rPr>
                <w:b/>
                <w:bCs/>
                <w:lang w:val="en-GB"/>
              </w:rPr>
            </w:pPr>
          </w:p>
        </w:tc>
        <w:tc>
          <w:tcPr>
            <w:tcW w:w="559" w:type="dxa"/>
          </w:tcPr>
          <w:p w14:paraId="4F482667" w14:textId="77777777" w:rsidR="00033725" w:rsidRPr="00F12C23" w:rsidRDefault="00033725" w:rsidP="00C307DC">
            <w:pPr>
              <w:pStyle w:val="MDPI42tablebody"/>
              <w:rPr>
                <w:b/>
                <w:bCs/>
                <w:lang w:val="en-GB"/>
              </w:rPr>
            </w:pPr>
            <w:r w:rsidRPr="00F12C23">
              <w:rPr>
                <w:b/>
                <w:bCs/>
                <w:lang w:val="en-GB"/>
              </w:rPr>
              <w:t>1</w:t>
            </w:r>
          </w:p>
        </w:tc>
        <w:tc>
          <w:tcPr>
            <w:tcW w:w="560" w:type="dxa"/>
          </w:tcPr>
          <w:p w14:paraId="1DF61529" w14:textId="77777777" w:rsidR="00033725" w:rsidRPr="00F12C23" w:rsidRDefault="00033725" w:rsidP="00C307DC">
            <w:pPr>
              <w:pStyle w:val="MDPI42tablebody"/>
              <w:rPr>
                <w:b/>
                <w:bCs/>
                <w:lang w:val="en-GB"/>
              </w:rPr>
            </w:pPr>
            <w:r w:rsidRPr="00F12C23">
              <w:rPr>
                <w:b/>
                <w:bCs/>
                <w:lang w:val="en-GB"/>
              </w:rPr>
              <w:t>2</w:t>
            </w:r>
          </w:p>
        </w:tc>
        <w:tc>
          <w:tcPr>
            <w:tcW w:w="672" w:type="dxa"/>
          </w:tcPr>
          <w:p w14:paraId="04969446" w14:textId="77777777" w:rsidR="00033725" w:rsidRPr="00F12C23" w:rsidRDefault="00033725" w:rsidP="00C307DC">
            <w:pPr>
              <w:pStyle w:val="MDPI42tablebody"/>
              <w:rPr>
                <w:b/>
                <w:bCs/>
                <w:lang w:val="en-GB"/>
              </w:rPr>
            </w:pPr>
            <w:r w:rsidRPr="00F12C23">
              <w:rPr>
                <w:b/>
                <w:bCs/>
                <w:lang w:val="en-GB"/>
              </w:rPr>
              <w:t>3</w:t>
            </w:r>
          </w:p>
        </w:tc>
        <w:tc>
          <w:tcPr>
            <w:tcW w:w="516" w:type="dxa"/>
          </w:tcPr>
          <w:p w14:paraId="1FC2F4C2" w14:textId="77777777" w:rsidR="00033725" w:rsidRPr="00F12C23" w:rsidRDefault="00033725" w:rsidP="00C307DC">
            <w:pPr>
              <w:pStyle w:val="MDPI42tablebody"/>
              <w:rPr>
                <w:b/>
                <w:bCs/>
                <w:lang w:val="en-GB"/>
              </w:rPr>
            </w:pPr>
            <w:r w:rsidRPr="00F12C23">
              <w:rPr>
                <w:b/>
                <w:bCs/>
                <w:lang w:val="en-GB"/>
              </w:rPr>
              <w:t>4</w:t>
            </w:r>
          </w:p>
        </w:tc>
      </w:tr>
      <w:tr w:rsidR="00033725" w:rsidRPr="00C91267" w14:paraId="75850EEF" w14:textId="77777777" w:rsidTr="00801755">
        <w:trPr>
          <w:trHeight w:val="324"/>
        </w:trPr>
        <w:tc>
          <w:tcPr>
            <w:tcW w:w="2349" w:type="dxa"/>
            <w:vMerge w:val="restart"/>
          </w:tcPr>
          <w:p w14:paraId="19414B40" w14:textId="77777777" w:rsidR="00033725" w:rsidRPr="00F12C23" w:rsidRDefault="00033725" w:rsidP="00E46DAE">
            <w:pPr>
              <w:pStyle w:val="MDPI42tablebody"/>
              <w:rPr>
                <w:lang w:val="en-GB"/>
              </w:rPr>
            </w:pPr>
            <w:r w:rsidRPr="00F12C23">
              <w:rPr>
                <w:lang w:val="en-GB"/>
              </w:rPr>
              <w:t>Client Engagement</w:t>
            </w:r>
          </w:p>
        </w:tc>
        <w:tc>
          <w:tcPr>
            <w:tcW w:w="2465" w:type="dxa"/>
          </w:tcPr>
          <w:p w14:paraId="78F0A3B9" w14:textId="77777777" w:rsidR="00033725" w:rsidRPr="00F12C23" w:rsidRDefault="00033725" w:rsidP="00E46DAE">
            <w:pPr>
              <w:pStyle w:val="MDPI42tablebody"/>
              <w:rPr>
                <w:lang w:val="en-GB"/>
              </w:rPr>
            </w:pPr>
            <w:r w:rsidRPr="00F12C23">
              <w:rPr>
                <w:lang w:val="en-GB"/>
              </w:rPr>
              <w:t>Briefing</w:t>
            </w:r>
          </w:p>
        </w:tc>
        <w:tc>
          <w:tcPr>
            <w:tcW w:w="559" w:type="dxa"/>
          </w:tcPr>
          <w:p w14:paraId="42C5E95E" w14:textId="77777777" w:rsidR="00033725" w:rsidRPr="00F12C23" w:rsidRDefault="00033725" w:rsidP="00C307DC">
            <w:pPr>
              <w:pStyle w:val="MDPI42tablebody"/>
              <w:rPr>
                <w:lang w:val="en-GB"/>
              </w:rPr>
            </w:pPr>
            <w:r w:rsidRPr="00F12C23">
              <w:rPr>
                <w:lang w:val="en-GB"/>
              </w:rPr>
              <w:t>0</w:t>
            </w:r>
          </w:p>
        </w:tc>
        <w:tc>
          <w:tcPr>
            <w:tcW w:w="560" w:type="dxa"/>
          </w:tcPr>
          <w:p w14:paraId="3D968A0C" w14:textId="77777777" w:rsidR="00033725" w:rsidRPr="00F12C23" w:rsidRDefault="00033725" w:rsidP="00C307DC">
            <w:pPr>
              <w:pStyle w:val="MDPI42tablebody"/>
              <w:rPr>
                <w:lang w:val="en-GB"/>
              </w:rPr>
            </w:pPr>
            <w:r w:rsidRPr="00F12C23">
              <w:rPr>
                <w:lang w:val="en-GB"/>
              </w:rPr>
              <w:t>3</w:t>
            </w:r>
          </w:p>
        </w:tc>
        <w:tc>
          <w:tcPr>
            <w:tcW w:w="672" w:type="dxa"/>
          </w:tcPr>
          <w:p w14:paraId="533AD276" w14:textId="77777777" w:rsidR="00033725" w:rsidRPr="00F12C23" w:rsidRDefault="00033725" w:rsidP="00C307DC">
            <w:pPr>
              <w:pStyle w:val="MDPI42tablebody"/>
              <w:rPr>
                <w:lang w:val="en-GB"/>
              </w:rPr>
            </w:pPr>
            <w:r w:rsidRPr="00F12C23">
              <w:rPr>
                <w:lang w:val="en-GB"/>
              </w:rPr>
              <w:t>1</w:t>
            </w:r>
          </w:p>
        </w:tc>
        <w:tc>
          <w:tcPr>
            <w:tcW w:w="516" w:type="dxa"/>
          </w:tcPr>
          <w:p w14:paraId="12A8EC7C" w14:textId="77777777" w:rsidR="00033725" w:rsidRPr="00F12C23" w:rsidRDefault="00033725" w:rsidP="00C307DC">
            <w:pPr>
              <w:pStyle w:val="MDPI42tablebody"/>
              <w:rPr>
                <w:lang w:val="en-GB"/>
              </w:rPr>
            </w:pPr>
            <w:r w:rsidRPr="00F12C23">
              <w:rPr>
                <w:lang w:val="en-GB"/>
              </w:rPr>
              <w:t>1</w:t>
            </w:r>
          </w:p>
        </w:tc>
      </w:tr>
      <w:tr w:rsidR="00033725" w:rsidRPr="00C91267" w14:paraId="4D28249E" w14:textId="77777777" w:rsidTr="00801755">
        <w:trPr>
          <w:trHeight w:val="324"/>
        </w:trPr>
        <w:tc>
          <w:tcPr>
            <w:tcW w:w="2349" w:type="dxa"/>
            <w:vMerge/>
          </w:tcPr>
          <w:p w14:paraId="0C9AE861" w14:textId="77777777" w:rsidR="00033725" w:rsidRPr="00F12C23" w:rsidRDefault="00033725" w:rsidP="00E46DAE">
            <w:pPr>
              <w:pStyle w:val="MDPI42tablebody"/>
              <w:rPr>
                <w:lang w:val="en-GB"/>
              </w:rPr>
            </w:pPr>
          </w:p>
        </w:tc>
        <w:tc>
          <w:tcPr>
            <w:tcW w:w="2465" w:type="dxa"/>
          </w:tcPr>
          <w:p w14:paraId="2DD186F7" w14:textId="77777777" w:rsidR="00033725" w:rsidRPr="00F12C23" w:rsidRDefault="00033725" w:rsidP="00E46DAE">
            <w:pPr>
              <w:pStyle w:val="MDPI42tablebody"/>
              <w:rPr>
                <w:lang w:val="en-GB"/>
              </w:rPr>
            </w:pPr>
            <w:r w:rsidRPr="00F12C23">
              <w:rPr>
                <w:lang w:val="en-GB"/>
              </w:rPr>
              <w:t>Stakeholders</w:t>
            </w:r>
          </w:p>
        </w:tc>
        <w:tc>
          <w:tcPr>
            <w:tcW w:w="559" w:type="dxa"/>
          </w:tcPr>
          <w:p w14:paraId="5A336E45" w14:textId="77777777" w:rsidR="00033725" w:rsidRPr="00F12C23" w:rsidRDefault="00033725" w:rsidP="00C307DC">
            <w:pPr>
              <w:pStyle w:val="MDPI42tablebody"/>
              <w:rPr>
                <w:lang w:val="en-GB"/>
              </w:rPr>
            </w:pPr>
            <w:r w:rsidRPr="00F12C23">
              <w:rPr>
                <w:lang w:val="en-GB"/>
              </w:rPr>
              <w:t>2</w:t>
            </w:r>
          </w:p>
        </w:tc>
        <w:tc>
          <w:tcPr>
            <w:tcW w:w="560" w:type="dxa"/>
          </w:tcPr>
          <w:p w14:paraId="021A4448" w14:textId="77777777" w:rsidR="00033725" w:rsidRPr="00F12C23" w:rsidRDefault="00033725" w:rsidP="00C307DC">
            <w:pPr>
              <w:pStyle w:val="MDPI42tablebody"/>
              <w:rPr>
                <w:lang w:val="en-GB"/>
              </w:rPr>
            </w:pPr>
            <w:r w:rsidRPr="00F12C23">
              <w:rPr>
                <w:lang w:val="en-GB"/>
              </w:rPr>
              <w:t>2</w:t>
            </w:r>
          </w:p>
        </w:tc>
        <w:tc>
          <w:tcPr>
            <w:tcW w:w="672" w:type="dxa"/>
          </w:tcPr>
          <w:p w14:paraId="44BA3142" w14:textId="77777777" w:rsidR="00033725" w:rsidRPr="00F12C23" w:rsidRDefault="00033725" w:rsidP="00C307DC">
            <w:pPr>
              <w:pStyle w:val="MDPI42tablebody"/>
              <w:rPr>
                <w:lang w:val="en-GB"/>
              </w:rPr>
            </w:pPr>
            <w:r w:rsidRPr="00F12C23">
              <w:rPr>
                <w:lang w:val="en-GB"/>
              </w:rPr>
              <w:t>3</w:t>
            </w:r>
          </w:p>
        </w:tc>
        <w:tc>
          <w:tcPr>
            <w:tcW w:w="516" w:type="dxa"/>
          </w:tcPr>
          <w:p w14:paraId="3600862C" w14:textId="77777777" w:rsidR="00033725" w:rsidRPr="00F12C23" w:rsidRDefault="00033725" w:rsidP="00C307DC">
            <w:pPr>
              <w:pStyle w:val="MDPI42tablebody"/>
              <w:rPr>
                <w:lang w:val="en-GB"/>
              </w:rPr>
            </w:pPr>
            <w:r w:rsidRPr="00F12C23">
              <w:rPr>
                <w:lang w:val="en-GB"/>
              </w:rPr>
              <w:t>3</w:t>
            </w:r>
          </w:p>
        </w:tc>
      </w:tr>
      <w:tr w:rsidR="00033725" w:rsidRPr="00C91267" w14:paraId="087821CC" w14:textId="77777777" w:rsidTr="00801755">
        <w:trPr>
          <w:trHeight w:val="313"/>
        </w:trPr>
        <w:tc>
          <w:tcPr>
            <w:tcW w:w="2349" w:type="dxa"/>
            <w:vMerge w:val="restart"/>
          </w:tcPr>
          <w:p w14:paraId="1811AB0D" w14:textId="77777777" w:rsidR="00033725" w:rsidRPr="00F12C23" w:rsidRDefault="00033725" w:rsidP="00E46DAE">
            <w:pPr>
              <w:pStyle w:val="MDPI42tablebody"/>
              <w:rPr>
                <w:lang w:val="en-GB"/>
              </w:rPr>
            </w:pPr>
            <w:r w:rsidRPr="00F12C23">
              <w:rPr>
                <w:lang w:val="en-GB"/>
              </w:rPr>
              <w:t>Design Integration</w:t>
            </w:r>
          </w:p>
        </w:tc>
        <w:tc>
          <w:tcPr>
            <w:tcW w:w="2465" w:type="dxa"/>
          </w:tcPr>
          <w:p w14:paraId="78DBC98B" w14:textId="77777777" w:rsidR="00033725" w:rsidRPr="00F12C23" w:rsidRDefault="00033725" w:rsidP="00E46DAE">
            <w:pPr>
              <w:pStyle w:val="MDPI42tablebody"/>
              <w:rPr>
                <w:lang w:val="en-GB"/>
              </w:rPr>
            </w:pPr>
            <w:r w:rsidRPr="00F12C23">
              <w:rPr>
                <w:lang w:val="en-GB"/>
              </w:rPr>
              <w:t>Layouts</w:t>
            </w:r>
          </w:p>
        </w:tc>
        <w:tc>
          <w:tcPr>
            <w:tcW w:w="559" w:type="dxa"/>
          </w:tcPr>
          <w:p w14:paraId="22CFBFB3" w14:textId="77777777" w:rsidR="00033725" w:rsidRPr="00F12C23" w:rsidRDefault="00033725" w:rsidP="00C307DC">
            <w:pPr>
              <w:pStyle w:val="MDPI42tablebody"/>
              <w:rPr>
                <w:lang w:val="en-GB"/>
              </w:rPr>
            </w:pPr>
            <w:r w:rsidRPr="00F12C23">
              <w:rPr>
                <w:lang w:val="en-GB"/>
              </w:rPr>
              <w:t>0</w:t>
            </w:r>
          </w:p>
        </w:tc>
        <w:tc>
          <w:tcPr>
            <w:tcW w:w="560" w:type="dxa"/>
          </w:tcPr>
          <w:p w14:paraId="16FA0694" w14:textId="77777777" w:rsidR="00033725" w:rsidRPr="00F12C23" w:rsidRDefault="00033725" w:rsidP="00C307DC">
            <w:pPr>
              <w:pStyle w:val="MDPI42tablebody"/>
              <w:rPr>
                <w:lang w:val="en-GB"/>
              </w:rPr>
            </w:pPr>
            <w:r w:rsidRPr="00F12C23">
              <w:rPr>
                <w:lang w:val="en-GB"/>
              </w:rPr>
              <w:t>1</w:t>
            </w:r>
          </w:p>
        </w:tc>
        <w:tc>
          <w:tcPr>
            <w:tcW w:w="672" w:type="dxa"/>
          </w:tcPr>
          <w:p w14:paraId="10DB195C" w14:textId="77777777" w:rsidR="00033725" w:rsidRPr="00F12C23" w:rsidRDefault="00033725" w:rsidP="00C307DC">
            <w:pPr>
              <w:pStyle w:val="MDPI42tablebody"/>
              <w:rPr>
                <w:lang w:val="en-GB"/>
              </w:rPr>
            </w:pPr>
            <w:r w:rsidRPr="00F12C23">
              <w:rPr>
                <w:lang w:val="en-GB"/>
              </w:rPr>
              <w:t>2</w:t>
            </w:r>
          </w:p>
        </w:tc>
        <w:tc>
          <w:tcPr>
            <w:tcW w:w="516" w:type="dxa"/>
          </w:tcPr>
          <w:p w14:paraId="40689DBD" w14:textId="77777777" w:rsidR="00033725" w:rsidRPr="00F12C23" w:rsidRDefault="00033725" w:rsidP="00C307DC">
            <w:pPr>
              <w:pStyle w:val="MDPI42tablebody"/>
              <w:rPr>
                <w:lang w:val="en-GB"/>
              </w:rPr>
            </w:pPr>
            <w:r w:rsidRPr="00F12C23">
              <w:rPr>
                <w:lang w:val="en-GB"/>
              </w:rPr>
              <w:t>1</w:t>
            </w:r>
          </w:p>
        </w:tc>
      </w:tr>
      <w:tr w:rsidR="00033725" w:rsidRPr="00C91267" w14:paraId="47346A48" w14:textId="77777777" w:rsidTr="00801755">
        <w:trPr>
          <w:trHeight w:val="313"/>
        </w:trPr>
        <w:tc>
          <w:tcPr>
            <w:tcW w:w="2349" w:type="dxa"/>
            <w:vMerge/>
          </w:tcPr>
          <w:p w14:paraId="03B54330" w14:textId="77777777" w:rsidR="00033725" w:rsidRPr="00F12C23" w:rsidRDefault="00033725" w:rsidP="00E46DAE">
            <w:pPr>
              <w:pStyle w:val="MDPI42tablebody"/>
              <w:rPr>
                <w:lang w:val="en-GB"/>
              </w:rPr>
            </w:pPr>
          </w:p>
        </w:tc>
        <w:tc>
          <w:tcPr>
            <w:tcW w:w="2465" w:type="dxa"/>
          </w:tcPr>
          <w:p w14:paraId="5BDF4521" w14:textId="77777777" w:rsidR="00033725" w:rsidRPr="00F12C23" w:rsidRDefault="00033725" w:rsidP="00E46DAE">
            <w:pPr>
              <w:pStyle w:val="MDPI42tablebody"/>
              <w:rPr>
                <w:lang w:val="en-GB"/>
              </w:rPr>
            </w:pPr>
            <w:r w:rsidRPr="00F12C23">
              <w:rPr>
                <w:lang w:val="en-GB"/>
              </w:rPr>
              <w:t>Structure</w:t>
            </w:r>
          </w:p>
        </w:tc>
        <w:tc>
          <w:tcPr>
            <w:tcW w:w="559" w:type="dxa"/>
          </w:tcPr>
          <w:p w14:paraId="1F6BE1C6" w14:textId="77777777" w:rsidR="00033725" w:rsidRPr="00F12C23" w:rsidRDefault="00033725" w:rsidP="00C307DC">
            <w:pPr>
              <w:pStyle w:val="MDPI42tablebody"/>
              <w:rPr>
                <w:lang w:val="en-GB"/>
              </w:rPr>
            </w:pPr>
            <w:r w:rsidRPr="00F12C23">
              <w:rPr>
                <w:lang w:val="en-GB"/>
              </w:rPr>
              <w:t>0</w:t>
            </w:r>
          </w:p>
        </w:tc>
        <w:tc>
          <w:tcPr>
            <w:tcW w:w="560" w:type="dxa"/>
          </w:tcPr>
          <w:p w14:paraId="08C13A28" w14:textId="77777777" w:rsidR="00033725" w:rsidRPr="00F12C23" w:rsidRDefault="00033725" w:rsidP="00C307DC">
            <w:pPr>
              <w:pStyle w:val="MDPI42tablebody"/>
              <w:rPr>
                <w:lang w:val="en-GB"/>
              </w:rPr>
            </w:pPr>
            <w:r w:rsidRPr="00F12C23">
              <w:rPr>
                <w:lang w:val="en-GB"/>
              </w:rPr>
              <w:t>2</w:t>
            </w:r>
          </w:p>
        </w:tc>
        <w:tc>
          <w:tcPr>
            <w:tcW w:w="672" w:type="dxa"/>
          </w:tcPr>
          <w:p w14:paraId="77E0C01C" w14:textId="77777777" w:rsidR="00033725" w:rsidRPr="00F12C23" w:rsidRDefault="00033725" w:rsidP="00C307DC">
            <w:pPr>
              <w:pStyle w:val="MDPI42tablebody"/>
              <w:rPr>
                <w:lang w:val="en-GB"/>
              </w:rPr>
            </w:pPr>
            <w:r w:rsidRPr="00F12C23">
              <w:rPr>
                <w:lang w:val="en-GB"/>
              </w:rPr>
              <w:t>2</w:t>
            </w:r>
          </w:p>
        </w:tc>
        <w:tc>
          <w:tcPr>
            <w:tcW w:w="516" w:type="dxa"/>
          </w:tcPr>
          <w:p w14:paraId="0436D921" w14:textId="77777777" w:rsidR="00033725" w:rsidRPr="00F12C23" w:rsidRDefault="00033725" w:rsidP="00C307DC">
            <w:pPr>
              <w:pStyle w:val="MDPI42tablebody"/>
              <w:rPr>
                <w:lang w:val="en-GB"/>
              </w:rPr>
            </w:pPr>
            <w:r w:rsidRPr="00F12C23">
              <w:rPr>
                <w:lang w:val="en-GB"/>
              </w:rPr>
              <w:t>4</w:t>
            </w:r>
          </w:p>
        </w:tc>
      </w:tr>
      <w:tr w:rsidR="00033725" w:rsidRPr="00C91267" w14:paraId="4698548A" w14:textId="77777777" w:rsidTr="00801755">
        <w:trPr>
          <w:trHeight w:val="313"/>
        </w:trPr>
        <w:tc>
          <w:tcPr>
            <w:tcW w:w="2349" w:type="dxa"/>
            <w:vMerge/>
          </w:tcPr>
          <w:p w14:paraId="40DE14D6" w14:textId="77777777" w:rsidR="00033725" w:rsidRPr="00F12C23" w:rsidRDefault="00033725" w:rsidP="00E46DAE">
            <w:pPr>
              <w:pStyle w:val="MDPI42tablebody"/>
              <w:rPr>
                <w:lang w:val="en-GB"/>
              </w:rPr>
            </w:pPr>
          </w:p>
        </w:tc>
        <w:tc>
          <w:tcPr>
            <w:tcW w:w="2465" w:type="dxa"/>
          </w:tcPr>
          <w:p w14:paraId="22D236ED" w14:textId="77777777" w:rsidR="00033725" w:rsidRPr="00F12C23" w:rsidRDefault="00033725" w:rsidP="00E46DAE">
            <w:pPr>
              <w:pStyle w:val="MDPI42tablebody"/>
              <w:rPr>
                <w:lang w:val="en-GB"/>
              </w:rPr>
            </w:pPr>
            <w:r w:rsidRPr="00F12C23">
              <w:rPr>
                <w:lang w:val="en-GB"/>
              </w:rPr>
              <w:t>M&amp;E Services</w:t>
            </w:r>
          </w:p>
        </w:tc>
        <w:tc>
          <w:tcPr>
            <w:tcW w:w="559" w:type="dxa"/>
          </w:tcPr>
          <w:p w14:paraId="7591EC20" w14:textId="77777777" w:rsidR="00033725" w:rsidRPr="00F12C23" w:rsidRDefault="00033725" w:rsidP="00C307DC">
            <w:pPr>
              <w:pStyle w:val="MDPI42tablebody"/>
              <w:rPr>
                <w:lang w:val="en-GB"/>
              </w:rPr>
            </w:pPr>
            <w:r w:rsidRPr="00F12C23">
              <w:rPr>
                <w:lang w:val="en-GB"/>
              </w:rPr>
              <w:t>2</w:t>
            </w:r>
          </w:p>
        </w:tc>
        <w:tc>
          <w:tcPr>
            <w:tcW w:w="560" w:type="dxa"/>
          </w:tcPr>
          <w:p w14:paraId="7A1C7325" w14:textId="77777777" w:rsidR="00033725" w:rsidRPr="00F12C23" w:rsidRDefault="00033725" w:rsidP="00C307DC">
            <w:pPr>
              <w:pStyle w:val="MDPI42tablebody"/>
              <w:rPr>
                <w:lang w:val="en-GB"/>
              </w:rPr>
            </w:pPr>
            <w:r w:rsidRPr="00F12C23">
              <w:rPr>
                <w:lang w:val="en-GB"/>
              </w:rPr>
              <w:t>3</w:t>
            </w:r>
          </w:p>
        </w:tc>
        <w:tc>
          <w:tcPr>
            <w:tcW w:w="672" w:type="dxa"/>
          </w:tcPr>
          <w:p w14:paraId="307A4575" w14:textId="77777777" w:rsidR="00033725" w:rsidRPr="00F12C23" w:rsidRDefault="00033725" w:rsidP="00C307DC">
            <w:pPr>
              <w:pStyle w:val="MDPI42tablebody"/>
              <w:rPr>
                <w:lang w:val="en-GB"/>
              </w:rPr>
            </w:pPr>
            <w:r w:rsidRPr="00F12C23">
              <w:rPr>
                <w:lang w:val="en-GB"/>
              </w:rPr>
              <w:t>2</w:t>
            </w:r>
          </w:p>
        </w:tc>
        <w:tc>
          <w:tcPr>
            <w:tcW w:w="516" w:type="dxa"/>
          </w:tcPr>
          <w:p w14:paraId="5DC76C73" w14:textId="77777777" w:rsidR="00033725" w:rsidRPr="00F12C23" w:rsidRDefault="00033725" w:rsidP="00C307DC">
            <w:pPr>
              <w:pStyle w:val="MDPI42tablebody"/>
              <w:rPr>
                <w:lang w:val="en-GB"/>
              </w:rPr>
            </w:pPr>
            <w:r w:rsidRPr="00F12C23">
              <w:rPr>
                <w:lang w:val="en-GB"/>
              </w:rPr>
              <w:t>0</w:t>
            </w:r>
          </w:p>
        </w:tc>
      </w:tr>
      <w:tr w:rsidR="00033725" w:rsidRPr="00C91267" w14:paraId="354E4992" w14:textId="77777777" w:rsidTr="00801755">
        <w:trPr>
          <w:trHeight w:val="313"/>
        </w:trPr>
        <w:tc>
          <w:tcPr>
            <w:tcW w:w="2349" w:type="dxa"/>
            <w:vMerge/>
          </w:tcPr>
          <w:p w14:paraId="5CF00706" w14:textId="77777777" w:rsidR="00033725" w:rsidRPr="00F12C23" w:rsidRDefault="00033725" w:rsidP="00E46DAE">
            <w:pPr>
              <w:pStyle w:val="MDPI42tablebody"/>
              <w:rPr>
                <w:lang w:val="en-GB"/>
              </w:rPr>
            </w:pPr>
          </w:p>
        </w:tc>
        <w:tc>
          <w:tcPr>
            <w:tcW w:w="2465" w:type="dxa"/>
          </w:tcPr>
          <w:p w14:paraId="7F4A69A9" w14:textId="77777777" w:rsidR="00033725" w:rsidRPr="00F12C23" w:rsidRDefault="00033725" w:rsidP="00E46DAE">
            <w:pPr>
              <w:pStyle w:val="MDPI42tablebody"/>
              <w:rPr>
                <w:lang w:val="en-GB"/>
              </w:rPr>
            </w:pPr>
            <w:r w:rsidRPr="00F12C23">
              <w:rPr>
                <w:lang w:val="en-GB"/>
              </w:rPr>
              <w:t>Ceilings</w:t>
            </w:r>
          </w:p>
        </w:tc>
        <w:tc>
          <w:tcPr>
            <w:tcW w:w="559" w:type="dxa"/>
          </w:tcPr>
          <w:p w14:paraId="64C47B98" w14:textId="77777777" w:rsidR="00033725" w:rsidRPr="00F12C23" w:rsidRDefault="00033725" w:rsidP="00C307DC">
            <w:pPr>
              <w:pStyle w:val="MDPI42tablebody"/>
              <w:rPr>
                <w:lang w:val="en-GB"/>
              </w:rPr>
            </w:pPr>
            <w:r w:rsidRPr="00F12C23">
              <w:rPr>
                <w:lang w:val="en-GB"/>
              </w:rPr>
              <w:t>1</w:t>
            </w:r>
          </w:p>
        </w:tc>
        <w:tc>
          <w:tcPr>
            <w:tcW w:w="560" w:type="dxa"/>
          </w:tcPr>
          <w:p w14:paraId="60C65227" w14:textId="77777777" w:rsidR="00033725" w:rsidRPr="00F12C23" w:rsidRDefault="00033725" w:rsidP="00C307DC">
            <w:pPr>
              <w:pStyle w:val="MDPI42tablebody"/>
              <w:rPr>
                <w:lang w:val="en-GB"/>
              </w:rPr>
            </w:pPr>
            <w:r w:rsidRPr="00F12C23">
              <w:rPr>
                <w:lang w:val="en-GB"/>
              </w:rPr>
              <w:t>1</w:t>
            </w:r>
          </w:p>
        </w:tc>
        <w:tc>
          <w:tcPr>
            <w:tcW w:w="672" w:type="dxa"/>
          </w:tcPr>
          <w:p w14:paraId="334A9D80" w14:textId="77777777" w:rsidR="00033725" w:rsidRPr="00F12C23" w:rsidRDefault="00033725" w:rsidP="00C307DC">
            <w:pPr>
              <w:pStyle w:val="MDPI42tablebody"/>
              <w:rPr>
                <w:lang w:val="en-GB"/>
              </w:rPr>
            </w:pPr>
            <w:r w:rsidRPr="00F12C23">
              <w:rPr>
                <w:lang w:val="en-GB"/>
              </w:rPr>
              <w:t>1</w:t>
            </w:r>
          </w:p>
        </w:tc>
        <w:tc>
          <w:tcPr>
            <w:tcW w:w="516" w:type="dxa"/>
          </w:tcPr>
          <w:p w14:paraId="50891097" w14:textId="77777777" w:rsidR="00033725" w:rsidRPr="00F12C23" w:rsidRDefault="00033725" w:rsidP="00C307DC">
            <w:pPr>
              <w:pStyle w:val="MDPI42tablebody"/>
              <w:rPr>
                <w:lang w:val="en-GB"/>
              </w:rPr>
            </w:pPr>
            <w:r w:rsidRPr="00F12C23">
              <w:rPr>
                <w:lang w:val="en-GB"/>
              </w:rPr>
              <w:t>0</w:t>
            </w:r>
          </w:p>
        </w:tc>
      </w:tr>
      <w:tr w:rsidR="00033725" w:rsidRPr="00C91267" w14:paraId="577E1A4F" w14:textId="77777777" w:rsidTr="00801755">
        <w:trPr>
          <w:trHeight w:val="313"/>
        </w:trPr>
        <w:tc>
          <w:tcPr>
            <w:tcW w:w="2349" w:type="dxa"/>
            <w:vMerge w:val="restart"/>
          </w:tcPr>
          <w:p w14:paraId="17694247" w14:textId="77777777" w:rsidR="00033725" w:rsidRPr="00F12C23" w:rsidRDefault="00033725" w:rsidP="00E46DAE">
            <w:pPr>
              <w:pStyle w:val="MDPI42tablebody"/>
              <w:rPr>
                <w:lang w:val="en-GB"/>
              </w:rPr>
            </w:pPr>
            <w:r w:rsidRPr="00F12C23">
              <w:rPr>
                <w:lang w:val="en-GB"/>
              </w:rPr>
              <w:t>Design Information</w:t>
            </w:r>
          </w:p>
        </w:tc>
        <w:tc>
          <w:tcPr>
            <w:tcW w:w="2465" w:type="dxa"/>
          </w:tcPr>
          <w:p w14:paraId="3C206846" w14:textId="77777777" w:rsidR="00033725" w:rsidRPr="00F12C23" w:rsidRDefault="00033725" w:rsidP="00E46DAE">
            <w:pPr>
              <w:pStyle w:val="MDPI42tablebody"/>
              <w:rPr>
                <w:lang w:val="en-GB"/>
              </w:rPr>
            </w:pPr>
            <w:r w:rsidRPr="00F12C23">
              <w:rPr>
                <w:lang w:val="en-GB"/>
              </w:rPr>
              <w:t>Issue to contractor</w:t>
            </w:r>
          </w:p>
        </w:tc>
        <w:tc>
          <w:tcPr>
            <w:tcW w:w="559" w:type="dxa"/>
          </w:tcPr>
          <w:p w14:paraId="424D0E09" w14:textId="77777777" w:rsidR="00033725" w:rsidRPr="00F12C23" w:rsidRDefault="00033725" w:rsidP="00C307DC">
            <w:pPr>
              <w:pStyle w:val="MDPI42tablebody"/>
              <w:rPr>
                <w:lang w:val="en-GB"/>
              </w:rPr>
            </w:pPr>
            <w:r w:rsidRPr="00F12C23">
              <w:rPr>
                <w:lang w:val="en-GB"/>
              </w:rPr>
              <w:t>1</w:t>
            </w:r>
          </w:p>
        </w:tc>
        <w:tc>
          <w:tcPr>
            <w:tcW w:w="560" w:type="dxa"/>
          </w:tcPr>
          <w:p w14:paraId="2120497C" w14:textId="77777777" w:rsidR="00033725" w:rsidRPr="00F12C23" w:rsidRDefault="00033725" w:rsidP="00C307DC">
            <w:pPr>
              <w:pStyle w:val="MDPI42tablebody"/>
              <w:rPr>
                <w:lang w:val="en-GB"/>
              </w:rPr>
            </w:pPr>
            <w:r w:rsidRPr="00F12C23">
              <w:rPr>
                <w:lang w:val="en-GB"/>
              </w:rPr>
              <w:t>0</w:t>
            </w:r>
          </w:p>
        </w:tc>
        <w:tc>
          <w:tcPr>
            <w:tcW w:w="672" w:type="dxa"/>
          </w:tcPr>
          <w:p w14:paraId="6EAFE832" w14:textId="77777777" w:rsidR="00033725" w:rsidRPr="00F12C23" w:rsidRDefault="00033725" w:rsidP="00C307DC">
            <w:pPr>
              <w:pStyle w:val="MDPI42tablebody"/>
              <w:rPr>
                <w:lang w:val="en-GB"/>
              </w:rPr>
            </w:pPr>
            <w:r w:rsidRPr="00F12C23">
              <w:rPr>
                <w:lang w:val="en-GB"/>
              </w:rPr>
              <w:t>0</w:t>
            </w:r>
          </w:p>
        </w:tc>
        <w:tc>
          <w:tcPr>
            <w:tcW w:w="516" w:type="dxa"/>
          </w:tcPr>
          <w:p w14:paraId="6D6BB14F" w14:textId="77777777" w:rsidR="00033725" w:rsidRPr="00F12C23" w:rsidRDefault="00033725" w:rsidP="00C307DC">
            <w:pPr>
              <w:pStyle w:val="MDPI42tablebody"/>
              <w:rPr>
                <w:lang w:val="en-GB"/>
              </w:rPr>
            </w:pPr>
            <w:r w:rsidRPr="00F12C23">
              <w:rPr>
                <w:lang w:val="en-GB"/>
              </w:rPr>
              <w:t>2</w:t>
            </w:r>
          </w:p>
        </w:tc>
      </w:tr>
      <w:tr w:rsidR="00033725" w:rsidRPr="00C91267" w14:paraId="5A1BB25A" w14:textId="77777777" w:rsidTr="00801755">
        <w:trPr>
          <w:trHeight w:val="313"/>
        </w:trPr>
        <w:tc>
          <w:tcPr>
            <w:tcW w:w="2349" w:type="dxa"/>
            <w:vMerge/>
          </w:tcPr>
          <w:p w14:paraId="1BC43739" w14:textId="77777777" w:rsidR="00033725" w:rsidRPr="00F12C23" w:rsidRDefault="00033725" w:rsidP="00E46DAE">
            <w:pPr>
              <w:pStyle w:val="MDPI42tablebody"/>
              <w:rPr>
                <w:lang w:val="en-GB"/>
              </w:rPr>
            </w:pPr>
          </w:p>
        </w:tc>
        <w:tc>
          <w:tcPr>
            <w:tcW w:w="2465" w:type="dxa"/>
          </w:tcPr>
          <w:p w14:paraId="5187361C" w14:textId="77777777" w:rsidR="00033725" w:rsidRPr="00F12C23" w:rsidRDefault="00033725" w:rsidP="00E46DAE">
            <w:pPr>
              <w:pStyle w:val="MDPI42tablebody"/>
              <w:rPr>
                <w:lang w:val="en-GB"/>
              </w:rPr>
            </w:pPr>
            <w:r w:rsidRPr="00F12C23">
              <w:rPr>
                <w:lang w:val="en-GB"/>
              </w:rPr>
              <w:t>Quality</w:t>
            </w:r>
          </w:p>
        </w:tc>
        <w:tc>
          <w:tcPr>
            <w:tcW w:w="559" w:type="dxa"/>
          </w:tcPr>
          <w:p w14:paraId="4B33B70C" w14:textId="77777777" w:rsidR="00033725" w:rsidRPr="00F12C23" w:rsidRDefault="00033725" w:rsidP="00C307DC">
            <w:pPr>
              <w:pStyle w:val="MDPI42tablebody"/>
              <w:rPr>
                <w:lang w:val="en-GB"/>
              </w:rPr>
            </w:pPr>
            <w:r w:rsidRPr="00F12C23">
              <w:rPr>
                <w:lang w:val="en-GB"/>
              </w:rPr>
              <w:t>0</w:t>
            </w:r>
          </w:p>
        </w:tc>
        <w:tc>
          <w:tcPr>
            <w:tcW w:w="560" w:type="dxa"/>
          </w:tcPr>
          <w:p w14:paraId="1A023043" w14:textId="77777777" w:rsidR="00033725" w:rsidRPr="00F12C23" w:rsidRDefault="00033725" w:rsidP="00C307DC">
            <w:pPr>
              <w:pStyle w:val="MDPI42tablebody"/>
              <w:rPr>
                <w:lang w:val="en-GB"/>
              </w:rPr>
            </w:pPr>
            <w:r w:rsidRPr="00F12C23">
              <w:rPr>
                <w:lang w:val="en-GB"/>
              </w:rPr>
              <w:t>0</w:t>
            </w:r>
          </w:p>
        </w:tc>
        <w:tc>
          <w:tcPr>
            <w:tcW w:w="672" w:type="dxa"/>
          </w:tcPr>
          <w:p w14:paraId="61023934" w14:textId="77777777" w:rsidR="00033725" w:rsidRPr="00F12C23" w:rsidRDefault="00033725" w:rsidP="00C307DC">
            <w:pPr>
              <w:pStyle w:val="MDPI42tablebody"/>
              <w:rPr>
                <w:lang w:val="en-GB"/>
              </w:rPr>
            </w:pPr>
            <w:r w:rsidRPr="00F12C23">
              <w:rPr>
                <w:lang w:val="en-GB"/>
              </w:rPr>
              <w:t>0</w:t>
            </w:r>
          </w:p>
        </w:tc>
        <w:tc>
          <w:tcPr>
            <w:tcW w:w="516" w:type="dxa"/>
          </w:tcPr>
          <w:p w14:paraId="2D5968F1" w14:textId="77777777" w:rsidR="00033725" w:rsidRPr="00F12C23" w:rsidRDefault="00033725" w:rsidP="00C307DC">
            <w:pPr>
              <w:pStyle w:val="MDPI42tablebody"/>
              <w:rPr>
                <w:lang w:val="en-GB"/>
              </w:rPr>
            </w:pPr>
            <w:r w:rsidRPr="00F12C23">
              <w:rPr>
                <w:lang w:val="en-GB"/>
              </w:rPr>
              <w:t>1</w:t>
            </w:r>
          </w:p>
        </w:tc>
      </w:tr>
      <w:tr w:rsidR="00033725" w:rsidRPr="00C91267" w14:paraId="62CCDF23" w14:textId="77777777" w:rsidTr="00801755">
        <w:trPr>
          <w:trHeight w:val="313"/>
        </w:trPr>
        <w:tc>
          <w:tcPr>
            <w:tcW w:w="2349" w:type="dxa"/>
            <w:vMerge w:val="restart"/>
          </w:tcPr>
          <w:p w14:paraId="73960780" w14:textId="77777777" w:rsidR="00033725" w:rsidRPr="00F12C23" w:rsidRDefault="00033725" w:rsidP="00E46DAE">
            <w:pPr>
              <w:pStyle w:val="MDPI42tablebody"/>
              <w:rPr>
                <w:lang w:val="en-GB"/>
              </w:rPr>
            </w:pPr>
            <w:r w:rsidRPr="00F12C23">
              <w:rPr>
                <w:lang w:val="en-GB"/>
              </w:rPr>
              <w:t>Programming</w:t>
            </w:r>
          </w:p>
        </w:tc>
        <w:tc>
          <w:tcPr>
            <w:tcW w:w="2465" w:type="dxa"/>
          </w:tcPr>
          <w:p w14:paraId="5DAAAD6A" w14:textId="77777777" w:rsidR="00033725" w:rsidRPr="00F12C23" w:rsidRDefault="00033725" w:rsidP="00E46DAE">
            <w:pPr>
              <w:pStyle w:val="MDPI42tablebody"/>
              <w:rPr>
                <w:lang w:val="en-GB"/>
              </w:rPr>
            </w:pPr>
            <w:r w:rsidRPr="00F12C23">
              <w:rPr>
                <w:lang w:val="en-GB"/>
              </w:rPr>
              <w:t>Activities</w:t>
            </w:r>
          </w:p>
        </w:tc>
        <w:tc>
          <w:tcPr>
            <w:tcW w:w="559" w:type="dxa"/>
          </w:tcPr>
          <w:p w14:paraId="77CB9558" w14:textId="77777777" w:rsidR="00033725" w:rsidRPr="00F12C23" w:rsidRDefault="00033725" w:rsidP="00C307DC">
            <w:pPr>
              <w:pStyle w:val="MDPI42tablebody"/>
              <w:rPr>
                <w:lang w:val="en-GB"/>
              </w:rPr>
            </w:pPr>
            <w:r w:rsidRPr="00F12C23">
              <w:rPr>
                <w:lang w:val="en-GB"/>
              </w:rPr>
              <w:t>1</w:t>
            </w:r>
          </w:p>
        </w:tc>
        <w:tc>
          <w:tcPr>
            <w:tcW w:w="560" w:type="dxa"/>
          </w:tcPr>
          <w:p w14:paraId="582D4901" w14:textId="77777777" w:rsidR="00033725" w:rsidRPr="00F12C23" w:rsidRDefault="00033725" w:rsidP="00C307DC">
            <w:pPr>
              <w:pStyle w:val="MDPI42tablebody"/>
              <w:rPr>
                <w:lang w:val="en-GB"/>
              </w:rPr>
            </w:pPr>
            <w:r w:rsidRPr="00F12C23">
              <w:rPr>
                <w:lang w:val="en-GB"/>
              </w:rPr>
              <w:t>1</w:t>
            </w:r>
          </w:p>
        </w:tc>
        <w:tc>
          <w:tcPr>
            <w:tcW w:w="672" w:type="dxa"/>
          </w:tcPr>
          <w:p w14:paraId="5C5684E7" w14:textId="77777777" w:rsidR="00033725" w:rsidRPr="00F12C23" w:rsidRDefault="00033725" w:rsidP="00C307DC">
            <w:pPr>
              <w:pStyle w:val="MDPI42tablebody"/>
              <w:rPr>
                <w:lang w:val="en-GB"/>
              </w:rPr>
            </w:pPr>
            <w:r w:rsidRPr="00F12C23">
              <w:rPr>
                <w:lang w:val="en-GB"/>
              </w:rPr>
              <w:t>0</w:t>
            </w:r>
          </w:p>
        </w:tc>
        <w:tc>
          <w:tcPr>
            <w:tcW w:w="516" w:type="dxa"/>
          </w:tcPr>
          <w:p w14:paraId="7E356E14" w14:textId="77777777" w:rsidR="00033725" w:rsidRPr="00F12C23" w:rsidRDefault="00033725" w:rsidP="00C307DC">
            <w:pPr>
              <w:pStyle w:val="MDPI42tablebody"/>
              <w:rPr>
                <w:lang w:val="en-GB"/>
              </w:rPr>
            </w:pPr>
            <w:r w:rsidRPr="00F12C23">
              <w:rPr>
                <w:lang w:val="en-GB"/>
              </w:rPr>
              <w:t>0</w:t>
            </w:r>
          </w:p>
        </w:tc>
      </w:tr>
      <w:tr w:rsidR="00033725" w:rsidRPr="00C91267" w14:paraId="1FE2A11A" w14:textId="77777777" w:rsidTr="00801755">
        <w:trPr>
          <w:trHeight w:val="313"/>
        </w:trPr>
        <w:tc>
          <w:tcPr>
            <w:tcW w:w="2349" w:type="dxa"/>
            <w:vMerge/>
          </w:tcPr>
          <w:p w14:paraId="689934E1" w14:textId="77777777" w:rsidR="00033725" w:rsidRPr="00F12C23" w:rsidRDefault="00033725" w:rsidP="00E46DAE">
            <w:pPr>
              <w:pStyle w:val="MDPI42tablebody"/>
              <w:rPr>
                <w:lang w:val="en-GB"/>
              </w:rPr>
            </w:pPr>
          </w:p>
        </w:tc>
        <w:tc>
          <w:tcPr>
            <w:tcW w:w="2465" w:type="dxa"/>
          </w:tcPr>
          <w:p w14:paraId="588E7C8B" w14:textId="77777777" w:rsidR="00033725" w:rsidRPr="00F12C23" w:rsidRDefault="00033725" w:rsidP="00E46DAE">
            <w:pPr>
              <w:pStyle w:val="MDPI42tablebody"/>
              <w:rPr>
                <w:lang w:val="en-GB"/>
              </w:rPr>
            </w:pPr>
            <w:r w:rsidRPr="00F12C23">
              <w:rPr>
                <w:lang w:val="en-GB"/>
              </w:rPr>
              <w:t>Phasing</w:t>
            </w:r>
          </w:p>
        </w:tc>
        <w:tc>
          <w:tcPr>
            <w:tcW w:w="559" w:type="dxa"/>
          </w:tcPr>
          <w:p w14:paraId="6D4CD468" w14:textId="77777777" w:rsidR="00033725" w:rsidRPr="00F12C23" w:rsidRDefault="00033725" w:rsidP="00C307DC">
            <w:pPr>
              <w:pStyle w:val="MDPI42tablebody"/>
              <w:rPr>
                <w:lang w:val="en-GB"/>
              </w:rPr>
            </w:pPr>
            <w:r w:rsidRPr="00F12C23">
              <w:rPr>
                <w:lang w:val="en-GB"/>
              </w:rPr>
              <w:t>0</w:t>
            </w:r>
          </w:p>
        </w:tc>
        <w:tc>
          <w:tcPr>
            <w:tcW w:w="560" w:type="dxa"/>
          </w:tcPr>
          <w:p w14:paraId="377D99E9" w14:textId="77777777" w:rsidR="00033725" w:rsidRPr="00F12C23" w:rsidRDefault="00033725" w:rsidP="00C307DC">
            <w:pPr>
              <w:pStyle w:val="MDPI42tablebody"/>
              <w:rPr>
                <w:lang w:val="en-GB"/>
              </w:rPr>
            </w:pPr>
            <w:r w:rsidRPr="00F12C23">
              <w:rPr>
                <w:lang w:val="en-GB"/>
              </w:rPr>
              <w:t>1</w:t>
            </w:r>
          </w:p>
        </w:tc>
        <w:tc>
          <w:tcPr>
            <w:tcW w:w="672" w:type="dxa"/>
          </w:tcPr>
          <w:p w14:paraId="68864A7F" w14:textId="77777777" w:rsidR="00033725" w:rsidRPr="00F12C23" w:rsidRDefault="00033725" w:rsidP="00C307DC">
            <w:pPr>
              <w:pStyle w:val="MDPI42tablebody"/>
              <w:rPr>
                <w:lang w:val="en-GB"/>
              </w:rPr>
            </w:pPr>
            <w:r w:rsidRPr="00F12C23">
              <w:rPr>
                <w:lang w:val="en-GB"/>
              </w:rPr>
              <w:t>1</w:t>
            </w:r>
          </w:p>
        </w:tc>
        <w:tc>
          <w:tcPr>
            <w:tcW w:w="516" w:type="dxa"/>
          </w:tcPr>
          <w:p w14:paraId="02E4D597" w14:textId="77777777" w:rsidR="00033725" w:rsidRPr="00F12C23" w:rsidRDefault="00033725" w:rsidP="00C307DC">
            <w:pPr>
              <w:pStyle w:val="MDPI42tablebody"/>
              <w:rPr>
                <w:lang w:val="en-GB"/>
              </w:rPr>
            </w:pPr>
            <w:r w:rsidRPr="00F12C23">
              <w:rPr>
                <w:lang w:val="en-GB"/>
              </w:rPr>
              <w:t>0</w:t>
            </w:r>
          </w:p>
        </w:tc>
      </w:tr>
      <w:tr w:rsidR="00033725" w:rsidRPr="00C91267" w14:paraId="5D1B034A" w14:textId="77777777" w:rsidTr="00801755">
        <w:trPr>
          <w:trHeight w:val="313"/>
        </w:trPr>
        <w:tc>
          <w:tcPr>
            <w:tcW w:w="2349" w:type="dxa"/>
            <w:vMerge w:val="restart"/>
          </w:tcPr>
          <w:p w14:paraId="544B3278" w14:textId="77777777" w:rsidR="00033725" w:rsidRPr="00F12C23" w:rsidRDefault="00033725" w:rsidP="00E46DAE">
            <w:pPr>
              <w:pStyle w:val="MDPI42tablebody"/>
              <w:rPr>
                <w:lang w:val="en-GB"/>
              </w:rPr>
            </w:pPr>
            <w:r w:rsidRPr="00F12C23">
              <w:rPr>
                <w:lang w:val="en-GB"/>
              </w:rPr>
              <w:t>Equipment</w:t>
            </w:r>
          </w:p>
        </w:tc>
        <w:tc>
          <w:tcPr>
            <w:tcW w:w="2465" w:type="dxa"/>
          </w:tcPr>
          <w:p w14:paraId="63DC1622" w14:textId="77777777" w:rsidR="00033725" w:rsidRPr="00F12C23" w:rsidRDefault="00033725" w:rsidP="00E46DAE">
            <w:pPr>
              <w:pStyle w:val="MDPI42tablebody"/>
              <w:rPr>
                <w:lang w:val="en-GB"/>
              </w:rPr>
            </w:pPr>
            <w:r w:rsidRPr="00F12C23">
              <w:rPr>
                <w:lang w:val="en-GB"/>
              </w:rPr>
              <w:t>Imaging</w:t>
            </w:r>
          </w:p>
        </w:tc>
        <w:tc>
          <w:tcPr>
            <w:tcW w:w="559" w:type="dxa"/>
          </w:tcPr>
          <w:p w14:paraId="0D4A0FD0" w14:textId="77777777" w:rsidR="00033725" w:rsidRPr="00F12C23" w:rsidRDefault="00033725" w:rsidP="00C307DC">
            <w:pPr>
              <w:pStyle w:val="MDPI42tablebody"/>
              <w:rPr>
                <w:lang w:val="en-GB"/>
              </w:rPr>
            </w:pPr>
            <w:r w:rsidRPr="00F12C23">
              <w:rPr>
                <w:lang w:val="en-GB"/>
              </w:rPr>
              <w:t>1</w:t>
            </w:r>
          </w:p>
        </w:tc>
        <w:tc>
          <w:tcPr>
            <w:tcW w:w="560" w:type="dxa"/>
          </w:tcPr>
          <w:p w14:paraId="6D4D62E5" w14:textId="77777777" w:rsidR="00033725" w:rsidRPr="00F12C23" w:rsidRDefault="00033725" w:rsidP="00C307DC">
            <w:pPr>
              <w:pStyle w:val="MDPI42tablebody"/>
              <w:rPr>
                <w:lang w:val="en-GB"/>
              </w:rPr>
            </w:pPr>
            <w:r w:rsidRPr="00F12C23">
              <w:rPr>
                <w:lang w:val="en-GB"/>
              </w:rPr>
              <w:t>1</w:t>
            </w:r>
          </w:p>
        </w:tc>
        <w:tc>
          <w:tcPr>
            <w:tcW w:w="672" w:type="dxa"/>
          </w:tcPr>
          <w:p w14:paraId="4CD7DE35" w14:textId="77777777" w:rsidR="00033725" w:rsidRPr="00F12C23" w:rsidRDefault="00033725" w:rsidP="00C307DC">
            <w:pPr>
              <w:pStyle w:val="MDPI42tablebody"/>
              <w:rPr>
                <w:lang w:val="en-GB"/>
              </w:rPr>
            </w:pPr>
            <w:r w:rsidRPr="00F12C23">
              <w:rPr>
                <w:lang w:val="en-GB"/>
              </w:rPr>
              <w:t>0</w:t>
            </w:r>
          </w:p>
        </w:tc>
        <w:tc>
          <w:tcPr>
            <w:tcW w:w="516" w:type="dxa"/>
          </w:tcPr>
          <w:p w14:paraId="10746A34" w14:textId="77777777" w:rsidR="00033725" w:rsidRPr="00F12C23" w:rsidRDefault="00033725" w:rsidP="00C307DC">
            <w:pPr>
              <w:pStyle w:val="MDPI42tablebody"/>
              <w:rPr>
                <w:lang w:val="en-GB"/>
              </w:rPr>
            </w:pPr>
            <w:r w:rsidRPr="00F12C23">
              <w:rPr>
                <w:lang w:val="en-GB"/>
              </w:rPr>
              <w:t>0</w:t>
            </w:r>
          </w:p>
        </w:tc>
      </w:tr>
      <w:tr w:rsidR="00033725" w:rsidRPr="00C91267" w14:paraId="5B3462E6" w14:textId="77777777" w:rsidTr="00801755">
        <w:trPr>
          <w:trHeight w:val="333"/>
        </w:trPr>
        <w:tc>
          <w:tcPr>
            <w:tcW w:w="2349" w:type="dxa"/>
            <w:vMerge/>
          </w:tcPr>
          <w:p w14:paraId="705A02C6" w14:textId="77777777" w:rsidR="00033725" w:rsidRPr="00F12C23" w:rsidRDefault="00033725" w:rsidP="00E46DAE">
            <w:pPr>
              <w:pStyle w:val="MDPI42tablebody"/>
              <w:rPr>
                <w:lang w:val="en-GB"/>
              </w:rPr>
            </w:pPr>
          </w:p>
        </w:tc>
        <w:tc>
          <w:tcPr>
            <w:tcW w:w="2465" w:type="dxa"/>
          </w:tcPr>
          <w:p w14:paraId="48295E6A" w14:textId="77777777" w:rsidR="00033725" w:rsidRPr="00F12C23" w:rsidRDefault="00033725" w:rsidP="00E46DAE">
            <w:pPr>
              <w:pStyle w:val="MDPI42tablebody"/>
              <w:rPr>
                <w:lang w:val="en-GB"/>
              </w:rPr>
            </w:pPr>
            <w:r w:rsidRPr="00F12C23">
              <w:rPr>
                <w:lang w:val="en-GB"/>
              </w:rPr>
              <w:t>Theatre Tables</w:t>
            </w:r>
          </w:p>
        </w:tc>
        <w:tc>
          <w:tcPr>
            <w:tcW w:w="559" w:type="dxa"/>
          </w:tcPr>
          <w:p w14:paraId="7617E557" w14:textId="77777777" w:rsidR="00033725" w:rsidRPr="00F12C23" w:rsidRDefault="00033725" w:rsidP="00C307DC">
            <w:pPr>
              <w:pStyle w:val="MDPI42tablebody"/>
              <w:rPr>
                <w:lang w:val="en-GB"/>
              </w:rPr>
            </w:pPr>
            <w:r w:rsidRPr="00F12C23">
              <w:rPr>
                <w:lang w:val="en-GB"/>
              </w:rPr>
              <w:t>1</w:t>
            </w:r>
          </w:p>
        </w:tc>
        <w:tc>
          <w:tcPr>
            <w:tcW w:w="560" w:type="dxa"/>
          </w:tcPr>
          <w:p w14:paraId="0DC63CD6" w14:textId="77777777" w:rsidR="00033725" w:rsidRPr="00F12C23" w:rsidRDefault="00033725" w:rsidP="00C307DC">
            <w:pPr>
              <w:pStyle w:val="MDPI42tablebody"/>
              <w:rPr>
                <w:lang w:val="en-GB"/>
              </w:rPr>
            </w:pPr>
            <w:r w:rsidRPr="00F12C23">
              <w:rPr>
                <w:lang w:val="en-GB"/>
              </w:rPr>
              <w:t>0</w:t>
            </w:r>
          </w:p>
        </w:tc>
        <w:tc>
          <w:tcPr>
            <w:tcW w:w="672" w:type="dxa"/>
          </w:tcPr>
          <w:p w14:paraId="09188588" w14:textId="77777777" w:rsidR="00033725" w:rsidRPr="00F12C23" w:rsidRDefault="00033725" w:rsidP="00C307DC">
            <w:pPr>
              <w:pStyle w:val="MDPI42tablebody"/>
              <w:rPr>
                <w:lang w:val="en-GB"/>
              </w:rPr>
            </w:pPr>
            <w:r w:rsidRPr="00F12C23">
              <w:rPr>
                <w:lang w:val="en-GB"/>
              </w:rPr>
              <w:t>0</w:t>
            </w:r>
          </w:p>
        </w:tc>
        <w:tc>
          <w:tcPr>
            <w:tcW w:w="516" w:type="dxa"/>
          </w:tcPr>
          <w:p w14:paraId="0CC77732" w14:textId="77777777" w:rsidR="00033725" w:rsidRPr="00F12C23" w:rsidRDefault="00033725" w:rsidP="00C307DC">
            <w:pPr>
              <w:pStyle w:val="MDPI42tablebody"/>
              <w:rPr>
                <w:lang w:val="en-GB"/>
              </w:rPr>
            </w:pPr>
            <w:r w:rsidRPr="00F12C23">
              <w:rPr>
                <w:lang w:val="en-GB"/>
              </w:rPr>
              <w:t>0</w:t>
            </w:r>
          </w:p>
        </w:tc>
      </w:tr>
      <w:tr w:rsidR="00033725" w:rsidRPr="00C91267" w14:paraId="7ACDE2DA" w14:textId="77777777" w:rsidTr="00801755">
        <w:trPr>
          <w:trHeight w:val="324"/>
        </w:trPr>
        <w:tc>
          <w:tcPr>
            <w:tcW w:w="2349" w:type="dxa"/>
            <w:vMerge/>
          </w:tcPr>
          <w:p w14:paraId="03C2F211" w14:textId="77777777" w:rsidR="00033725" w:rsidRPr="00F12C23" w:rsidRDefault="00033725" w:rsidP="00E46DAE">
            <w:pPr>
              <w:pStyle w:val="MDPI42tablebody"/>
              <w:rPr>
                <w:lang w:val="en-GB"/>
              </w:rPr>
            </w:pPr>
          </w:p>
        </w:tc>
        <w:tc>
          <w:tcPr>
            <w:tcW w:w="2465" w:type="dxa"/>
          </w:tcPr>
          <w:p w14:paraId="68CD27DA" w14:textId="77777777" w:rsidR="00033725" w:rsidRPr="00F12C23" w:rsidRDefault="00033725" w:rsidP="00E46DAE">
            <w:pPr>
              <w:pStyle w:val="MDPI42tablebody"/>
              <w:rPr>
                <w:lang w:val="en-GB"/>
              </w:rPr>
            </w:pPr>
            <w:r w:rsidRPr="00F12C23">
              <w:rPr>
                <w:lang w:val="en-GB"/>
              </w:rPr>
              <w:t>Medical Gas Pendants</w:t>
            </w:r>
          </w:p>
        </w:tc>
        <w:tc>
          <w:tcPr>
            <w:tcW w:w="559" w:type="dxa"/>
          </w:tcPr>
          <w:p w14:paraId="217EC072" w14:textId="77777777" w:rsidR="00033725" w:rsidRPr="00F12C23" w:rsidRDefault="00033725" w:rsidP="00C307DC">
            <w:pPr>
              <w:pStyle w:val="MDPI42tablebody"/>
              <w:rPr>
                <w:lang w:val="en-GB"/>
              </w:rPr>
            </w:pPr>
            <w:r w:rsidRPr="00F12C23">
              <w:rPr>
                <w:lang w:val="en-GB"/>
              </w:rPr>
              <w:t>0</w:t>
            </w:r>
          </w:p>
        </w:tc>
        <w:tc>
          <w:tcPr>
            <w:tcW w:w="560" w:type="dxa"/>
          </w:tcPr>
          <w:p w14:paraId="16A99E9F" w14:textId="77777777" w:rsidR="00033725" w:rsidRPr="00F12C23" w:rsidRDefault="00033725" w:rsidP="00C307DC">
            <w:pPr>
              <w:pStyle w:val="MDPI42tablebody"/>
              <w:rPr>
                <w:lang w:val="en-GB"/>
              </w:rPr>
            </w:pPr>
            <w:r w:rsidRPr="00F12C23">
              <w:rPr>
                <w:lang w:val="en-GB"/>
              </w:rPr>
              <w:t>1</w:t>
            </w:r>
          </w:p>
        </w:tc>
        <w:tc>
          <w:tcPr>
            <w:tcW w:w="672" w:type="dxa"/>
          </w:tcPr>
          <w:p w14:paraId="0436FF00" w14:textId="77777777" w:rsidR="00033725" w:rsidRPr="00F12C23" w:rsidRDefault="00033725" w:rsidP="00C307DC">
            <w:pPr>
              <w:pStyle w:val="MDPI42tablebody"/>
              <w:rPr>
                <w:lang w:val="en-GB"/>
              </w:rPr>
            </w:pPr>
            <w:r w:rsidRPr="00F12C23">
              <w:rPr>
                <w:lang w:val="en-GB"/>
              </w:rPr>
              <w:t>1</w:t>
            </w:r>
          </w:p>
        </w:tc>
        <w:tc>
          <w:tcPr>
            <w:tcW w:w="516" w:type="dxa"/>
          </w:tcPr>
          <w:p w14:paraId="4CE1502E" w14:textId="77777777" w:rsidR="00033725" w:rsidRPr="00F12C23" w:rsidRDefault="00033725" w:rsidP="00C307DC">
            <w:pPr>
              <w:pStyle w:val="MDPI42tablebody"/>
              <w:rPr>
                <w:lang w:val="en-GB"/>
              </w:rPr>
            </w:pPr>
            <w:r w:rsidRPr="00F12C23">
              <w:rPr>
                <w:lang w:val="en-GB"/>
              </w:rPr>
              <w:t>1</w:t>
            </w:r>
          </w:p>
        </w:tc>
      </w:tr>
      <w:tr w:rsidR="007A6699" w:rsidRPr="00C91267" w14:paraId="0913B2C9" w14:textId="77777777" w:rsidTr="00801755">
        <w:trPr>
          <w:trHeight w:val="313"/>
        </w:trPr>
        <w:tc>
          <w:tcPr>
            <w:tcW w:w="2349" w:type="dxa"/>
          </w:tcPr>
          <w:p w14:paraId="4784C5D9" w14:textId="77777777" w:rsidR="00033725" w:rsidRPr="00F12C23" w:rsidRDefault="00033725" w:rsidP="00E46DAE">
            <w:pPr>
              <w:pStyle w:val="MDPI42tablebody"/>
              <w:rPr>
                <w:lang w:val="en-GB"/>
              </w:rPr>
            </w:pPr>
            <w:r w:rsidRPr="00F12C23">
              <w:rPr>
                <w:lang w:val="en-GB"/>
              </w:rPr>
              <w:t xml:space="preserve">Cost </w:t>
            </w:r>
          </w:p>
        </w:tc>
        <w:tc>
          <w:tcPr>
            <w:tcW w:w="2465" w:type="dxa"/>
          </w:tcPr>
          <w:p w14:paraId="4BA6EB06" w14:textId="77777777" w:rsidR="00033725" w:rsidRPr="00F12C23" w:rsidRDefault="00033725" w:rsidP="00E46DAE">
            <w:pPr>
              <w:pStyle w:val="MDPI42tablebody"/>
              <w:rPr>
                <w:lang w:val="en-GB"/>
              </w:rPr>
            </w:pPr>
            <w:r w:rsidRPr="00F12C23">
              <w:rPr>
                <w:lang w:val="en-GB"/>
              </w:rPr>
              <w:t>Cost Control</w:t>
            </w:r>
          </w:p>
        </w:tc>
        <w:tc>
          <w:tcPr>
            <w:tcW w:w="559" w:type="dxa"/>
          </w:tcPr>
          <w:p w14:paraId="5D93332C" w14:textId="77777777" w:rsidR="00033725" w:rsidRPr="00F12C23" w:rsidRDefault="00033725" w:rsidP="00C307DC">
            <w:pPr>
              <w:pStyle w:val="MDPI42tablebody"/>
              <w:rPr>
                <w:lang w:val="en-GB"/>
              </w:rPr>
            </w:pPr>
            <w:r w:rsidRPr="00F12C23">
              <w:rPr>
                <w:lang w:val="en-GB"/>
              </w:rPr>
              <w:t>1</w:t>
            </w:r>
          </w:p>
        </w:tc>
        <w:tc>
          <w:tcPr>
            <w:tcW w:w="560" w:type="dxa"/>
          </w:tcPr>
          <w:p w14:paraId="731F11B2" w14:textId="77777777" w:rsidR="00033725" w:rsidRPr="00F12C23" w:rsidRDefault="00033725" w:rsidP="00C307DC">
            <w:pPr>
              <w:pStyle w:val="MDPI42tablebody"/>
              <w:rPr>
                <w:lang w:val="en-GB"/>
              </w:rPr>
            </w:pPr>
            <w:r w:rsidRPr="00F12C23">
              <w:rPr>
                <w:lang w:val="en-GB"/>
              </w:rPr>
              <w:t>0</w:t>
            </w:r>
          </w:p>
        </w:tc>
        <w:tc>
          <w:tcPr>
            <w:tcW w:w="672" w:type="dxa"/>
          </w:tcPr>
          <w:p w14:paraId="09F6DD64" w14:textId="77777777" w:rsidR="00033725" w:rsidRPr="00F12C23" w:rsidRDefault="00033725" w:rsidP="00C307DC">
            <w:pPr>
              <w:pStyle w:val="MDPI42tablebody"/>
              <w:rPr>
                <w:lang w:val="en-GB"/>
              </w:rPr>
            </w:pPr>
            <w:r w:rsidRPr="00F12C23">
              <w:rPr>
                <w:lang w:val="en-GB"/>
              </w:rPr>
              <w:t>1</w:t>
            </w:r>
          </w:p>
        </w:tc>
        <w:tc>
          <w:tcPr>
            <w:tcW w:w="516" w:type="dxa"/>
          </w:tcPr>
          <w:p w14:paraId="5E980564" w14:textId="77777777" w:rsidR="00033725" w:rsidRPr="00F12C23" w:rsidRDefault="00033725" w:rsidP="00C307DC">
            <w:pPr>
              <w:pStyle w:val="MDPI42tablebody"/>
              <w:rPr>
                <w:lang w:val="en-GB"/>
              </w:rPr>
            </w:pPr>
            <w:r w:rsidRPr="00F12C23">
              <w:rPr>
                <w:lang w:val="en-GB"/>
              </w:rPr>
              <w:t>0</w:t>
            </w:r>
          </w:p>
        </w:tc>
      </w:tr>
      <w:tr w:rsidR="007A6699" w:rsidRPr="00C91267" w14:paraId="1423BBE3" w14:textId="77777777" w:rsidTr="00801755">
        <w:trPr>
          <w:trHeight w:val="313"/>
        </w:trPr>
        <w:tc>
          <w:tcPr>
            <w:tcW w:w="2349" w:type="dxa"/>
          </w:tcPr>
          <w:p w14:paraId="53BE7A3F" w14:textId="77777777" w:rsidR="00033725" w:rsidRPr="00F12C23" w:rsidRDefault="00033725" w:rsidP="00E46DAE">
            <w:pPr>
              <w:pStyle w:val="MDPI42tablebody"/>
              <w:rPr>
                <w:lang w:val="en-GB"/>
              </w:rPr>
            </w:pPr>
            <w:r w:rsidRPr="00F12C23">
              <w:rPr>
                <w:lang w:val="en-GB"/>
              </w:rPr>
              <w:lastRenderedPageBreak/>
              <w:t>Commercial</w:t>
            </w:r>
          </w:p>
        </w:tc>
        <w:tc>
          <w:tcPr>
            <w:tcW w:w="2465" w:type="dxa"/>
          </w:tcPr>
          <w:p w14:paraId="4D64A9B0" w14:textId="77777777" w:rsidR="00033725" w:rsidRPr="00F12C23" w:rsidRDefault="00033725" w:rsidP="00E46DAE">
            <w:pPr>
              <w:pStyle w:val="MDPI42tablebody"/>
              <w:rPr>
                <w:lang w:val="en-GB"/>
              </w:rPr>
            </w:pPr>
            <w:r w:rsidRPr="00F12C23">
              <w:rPr>
                <w:lang w:val="en-GB"/>
              </w:rPr>
              <w:t>Procurement</w:t>
            </w:r>
          </w:p>
        </w:tc>
        <w:tc>
          <w:tcPr>
            <w:tcW w:w="559" w:type="dxa"/>
          </w:tcPr>
          <w:p w14:paraId="29CEA6DF" w14:textId="77777777" w:rsidR="00033725" w:rsidRPr="00F12C23" w:rsidRDefault="00033725" w:rsidP="00C307DC">
            <w:pPr>
              <w:pStyle w:val="MDPI42tablebody"/>
              <w:rPr>
                <w:lang w:val="en-GB"/>
              </w:rPr>
            </w:pPr>
            <w:r w:rsidRPr="00F12C23">
              <w:rPr>
                <w:lang w:val="en-GB"/>
              </w:rPr>
              <w:t>0</w:t>
            </w:r>
          </w:p>
        </w:tc>
        <w:tc>
          <w:tcPr>
            <w:tcW w:w="560" w:type="dxa"/>
          </w:tcPr>
          <w:p w14:paraId="77E47BFF" w14:textId="77777777" w:rsidR="00033725" w:rsidRPr="00F12C23" w:rsidRDefault="00033725" w:rsidP="00C307DC">
            <w:pPr>
              <w:pStyle w:val="MDPI42tablebody"/>
              <w:rPr>
                <w:lang w:val="en-GB"/>
              </w:rPr>
            </w:pPr>
            <w:r w:rsidRPr="00F12C23">
              <w:rPr>
                <w:lang w:val="en-GB"/>
              </w:rPr>
              <w:t>2</w:t>
            </w:r>
          </w:p>
        </w:tc>
        <w:tc>
          <w:tcPr>
            <w:tcW w:w="672" w:type="dxa"/>
          </w:tcPr>
          <w:p w14:paraId="1375CE51" w14:textId="77777777" w:rsidR="00033725" w:rsidRPr="00F12C23" w:rsidRDefault="00033725" w:rsidP="00C307DC">
            <w:pPr>
              <w:pStyle w:val="MDPI42tablebody"/>
              <w:rPr>
                <w:lang w:val="en-GB"/>
              </w:rPr>
            </w:pPr>
            <w:r w:rsidRPr="00F12C23">
              <w:rPr>
                <w:lang w:val="en-GB"/>
              </w:rPr>
              <w:t>0</w:t>
            </w:r>
          </w:p>
        </w:tc>
        <w:tc>
          <w:tcPr>
            <w:tcW w:w="516" w:type="dxa"/>
          </w:tcPr>
          <w:p w14:paraId="2978A376" w14:textId="77777777" w:rsidR="00033725" w:rsidRPr="00F12C23" w:rsidRDefault="00033725" w:rsidP="00C307DC">
            <w:pPr>
              <w:pStyle w:val="MDPI42tablebody"/>
              <w:rPr>
                <w:lang w:val="en-GB"/>
              </w:rPr>
            </w:pPr>
            <w:r w:rsidRPr="00F12C23">
              <w:rPr>
                <w:lang w:val="en-GB"/>
              </w:rPr>
              <w:t>2</w:t>
            </w:r>
          </w:p>
        </w:tc>
      </w:tr>
      <w:tr w:rsidR="00033725" w:rsidRPr="00C91267" w14:paraId="6C684F2C" w14:textId="77777777" w:rsidTr="00801755">
        <w:trPr>
          <w:trHeight w:val="313"/>
        </w:trPr>
        <w:tc>
          <w:tcPr>
            <w:tcW w:w="2349" w:type="dxa"/>
            <w:vMerge w:val="restart"/>
          </w:tcPr>
          <w:p w14:paraId="39EBBB06" w14:textId="77777777" w:rsidR="00033725" w:rsidRPr="00F12C23" w:rsidRDefault="00033725" w:rsidP="00E46DAE">
            <w:pPr>
              <w:pStyle w:val="MDPI42tablebody"/>
              <w:rPr>
                <w:lang w:val="en-GB"/>
              </w:rPr>
            </w:pPr>
            <w:r w:rsidRPr="00F12C23">
              <w:rPr>
                <w:lang w:val="en-GB"/>
              </w:rPr>
              <w:t>Construction Works</w:t>
            </w:r>
          </w:p>
        </w:tc>
        <w:tc>
          <w:tcPr>
            <w:tcW w:w="2465" w:type="dxa"/>
          </w:tcPr>
          <w:p w14:paraId="23729A91" w14:textId="77777777" w:rsidR="00033725" w:rsidRPr="00F12C23" w:rsidRDefault="00033725" w:rsidP="00E46DAE">
            <w:pPr>
              <w:pStyle w:val="MDPI42tablebody"/>
              <w:rPr>
                <w:lang w:val="en-GB"/>
              </w:rPr>
            </w:pPr>
            <w:r w:rsidRPr="00F12C23">
              <w:rPr>
                <w:lang w:val="en-GB"/>
              </w:rPr>
              <w:t>Buildability</w:t>
            </w:r>
          </w:p>
        </w:tc>
        <w:tc>
          <w:tcPr>
            <w:tcW w:w="559" w:type="dxa"/>
          </w:tcPr>
          <w:p w14:paraId="7EA067CA" w14:textId="77777777" w:rsidR="00033725" w:rsidRPr="00F12C23" w:rsidRDefault="00033725" w:rsidP="00C307DC">
            <w:pPr>
              <w:pStyle w:val="MDPI42tablebody"/>
              <w:rPr>
                <w:lang w:val="en-GB"/>
              </w:rPr>
            </w:pPr>
            <w:r w:rsidRPr="00F12C23">
              <w:rPr>
                <w:lang w:val="en-GB"/>
              </w:rPr>
              <w:t>0</w:t>
            </w:r>
          </w:p>
        </w:tc>
        <w:tc>
          <w:tcPr>
            <w:tcW w:w="560" w:type="dxa"/>
          </w:tcPr>
          <w:p w14:paraId="6ABABCA5" w14:textId="77777777" w:rsidR="00033725" w:rsidRPr="00F12C23" w:rsidRDefault="00033725" w:rsidP="00C307DC">
            <w:pPr>
              <w:pStyle w:val="MDPI42tablebody"/>
              <w:rPr>
                <w:lang w:val="en-GB"/>
              </w:rPr>
            </w:pPr>
            <w:r w:rsidRPr="00F12C23">
              <w:rPr>
                <w:lang w:val="en-GB"/>
              </w:rPr>
              <w:t>0</w:t>
            </w:r>
          </w:p>
        </w:tc>
        <w:tc>
          <w:tcPr>
            <w:tcW w:w="672" w:type="dxa"/>
          </w:tcPr>
          <w:p w14:paraId="18E40758" w14:textId="77777777" w:rsidR="00033725" w:rsidRPr="00F12C23" w:rsidRDefault="00033725" w:rsidP="00C307DC">
            <w:pPr>
              <w:pStyle w:val="MDPI42tablebody"/>
              <w:rPr>
                <w:lang w:val="en-GB"/>
              </w:rPr>
            </w:pPr>
            <w:r w:rsidRPr="00F12C23">
              <w:rPr>
                <w:lang w:val="en-GB"/>
              </w:rPr>
              <w:t>0</w:t>
            </w:r>
          </w:p>
        </w:tc>
        <w:tc>
          <w:tcPr>
            <w:tcW w:w="516" w:type="dxa"/>
          </w:tcPr>
          <w:p w14:paraId="7EFA890A" w14:textId="77777777" w:rsidR="00033725" w:rsidRPr="00F12C23" w:rsidRDefault="00033725" w:rsidP="00C307DC">
            <w:pPr>
              <w:pStyle w:val="MDPI42tablebody"/>
              <w:rPr>
                <w:lang w:val="en-GB"/>
              </w:rPr>
            </w:pPr>
            <w:r w:rsidRPr="00F12C23">
              <w:rPr>
                <w:lang w:val="en-GB"/>
              </w:rPr>
              <w:t>2</w:t>
            </w:r>
          </w:p>
        </w:tc>
      </w:tr>
      <w:tr w:rsidR="00033725" w:rsidRPr="00C91267" w14:paraId="5D4AEEED" w14:textId="77777777" w:rsidTr="00801755">
        <w:trPr>
          <w:trHeight w:val="333"/>
        </w:trPr>
        <w:tc>
          <w:tcPr>
            <w:tcW w:w="2349" w:type="dxa"/>
            <w:vMerge/>
          </w:tcPr>
          <w:p w14:paraId="78B245A4" w14:textId="77777777" w:rsidR="00033725" w:rsidRPr="00F12C23" w:rsidRDefault="00033725" w:rsidP="00E46DAE">
            <w:pPr>
              <w:pStyle w:val="MDPI42tablebody"/>
              <w:rPr>
                <w:lang w:val="en-GB"/>
              </w:rPr>
            </w:pPr>
          </w:p>
        </w:tc>
        <w:tc>
          <w:tcPr>
            <w:tcW w:w="2465" w:type="dxa"/>
          </w:tcPr>
          <w:p w14:paraId="6A268BC1" w14:textId="77777777" w:rsidR="00033725" w:rsidRPr="00F12C23" w:rsidRDefault="00033725" w:rsidP="00E46DAE">
            <w:pPr>
              <w:pStyle w:val="MDPI42tablebody"/>
              <w:rPr>
                <w:lang w:val="en-GB"/>
              </w:rPr>
            </w:pPr>
            <w:r w:rsidRPr="00F12C23">
              <w:rPr>
                <w:lang w:val="en-GB"/>
              </w:rPr>
              <w:t>Installation</w:t>
            </w:r>
          </w:p>
        </w:tc>
        <w:tc>
          <w:tcPr>
            <w:tcW w:w="559" w:type="dxa"/>
          </w:tcPr>
          <w:p w14:paraId="63CC4999" w14:textId="77777777" w:rsidR="00033725" w:rsidRPr="00F12C23" w:rsidRDefault="00033725" w:rsidP="00C307DC">
            <w:pPr>
              <w:pStyle w:val="MDPI42tablebody"/>
              <w:rPr>
                <w:lang w:val="en-GB"/>
              </w:rPr>
            </w:pPr>
            <w:r w:rsidRPr="00F12C23">
              <w:rPr>
                <w:lang w:val="en-GB"/>
              </w:rPr>
              <w:t>0</w:t>
            </w:r>
          </w:p>
        </w:tc>
        <w:tc>
          <w:tcPr>
            <w:tcW w:w="560" w:type="dxa"/>
          </w:tcPr>
          <w:p w14:paraId="2F304E4C" w14:textId="77777777" w:rsidR="00033725" w:rsidRPr="00F12C23" w:rsidRDefault="00033725" w:rsidP="00C307DC">
            <w:pPr>
              <w:pStyle w:val="MDPI42tablebody"/>
              <w:rPr>
                <w:lang w:val="en-GB"/>
              </w:rPr>
            </w:pPr>
            <w:r w:rsidRPr="00F12C23">
              <w:rPr>
                <w:lang w:val="en-GB"/>
              </w:rPr>
              <w:t>2</w:t>
            </w:r>
          </w:p>
        </w:tc>
        <w:tc>
          <w:tcPr>
            <w:tcW w:w="672" w:type="dxa"/>
          </w:tcPr>
          <w:p w14:paraId="6B3879AC" w14:textId="77777777" w:rsidR="00033725" w:rsidRPr="00F12C23" w:rsidRDefault="00033725" w:rsidP="00C307DC">
            <w:pPr>
              <w:pStyle w:val="MDPI42tablebody"/>
              <w:rPr>
                <w:lang w:val="en-GB"/>
              </w:rPr>
            </w:pPr>
            <w:r w:rsidRPr="00F12C23">
              <w:rPr>
                <w:lang w:val="en-GB"/>
              </w:rPr>
              <w:t>3</w:t>
            </w:r>
          </w:p>
        </w:tc>
        <w:tc>
          <w:tcPr>
            <w:tcW w:w="516" w:type="dxa"/>
          </w:tcPr>
          <w:p w14:paraId="70A0A0EF" w14:textId="77777777" w:rsidR="00033725" w:rsidRPr="00F12C23" w:rsidRDefault="00033725" w:rsidP="00C307DC">
            <w:pPr>
              <w:pStyle w:val="MDPI42tablebody"/>
              <w:rPr>
                <w:lang w:val="en-GB"/>
              </w:rPr>
            </w:pPr>
            <w:r w:rsidRPr="00F12C23">
              <w:rPr>
                <w:lang w:val="en-GB"/>
              </w:rPr>
              <w:t>0</w:t>
            </w:r>
          </w:p>
        </w:tc>
      </w:tr>
      <w:tr w:rsidR="007A6699" w:rsidRPr="00C91267" w14:paraId="0954F271" w14:textId="77777777" w:rsidTr="00801755">
        <w:trPr>
          <w:trHeight w:val="313"/>
        </w:trPr>
        <w:tc>
          <w:tcPr>
            <w:tcW w:w="2349" w:type="dxa"/>
          </w:tcPr>
          <w:p w14:paraId="1EBCEEEA" w14:textId="77777777" w:rsidR="00033725" w:rsidRPr="00F12C23" w:rsidRDefault="00033725" w:rsidP="00E46DAE">
            <w:pPr>
              <w:pStyle w:val="MDPI42tablebody"/>
              <w:rPr>
                <w:lang w:val="en-GB"/>
              </w:rPr>
            </w:pPr>
            <w:r w:rsidRPr="00F12C23">
              <w:rPr>
                <w:lang w:val="en-GB"/>
              </w:rPr>
              <w:t>Management</w:t>
            </w:r>
          </w:p>
        </w:tc>
        <w:tc>
          <w:tcPr>
            <w:tcW w:w="2465" w:type="dxa"/>
          </w:tcPr>
          <w:p w14:paraId="5126414D" w14:textId="77777777" w:rsidR="00033725" w:rsidRPr="00F12C23" w:rsidRDefault="00033725" w:rsidP="00E46DAE">
            <w:pPr>
              <w:pStyle w:val="MDPI42tablebody"/>
              <w:rPr>
                <w:lang w:val="en-GB"/>
              </w:rPr>
            </w:pPr>
            <w:r w:rsidRPr="00F12C23">
              <w:rPr>
                <w:lang w:val="en-GB"/>
              </w:rPr>
              <w:t>SPV/Contractor</w:t>
            </w:r>
          </w:p>
        </w:tc>
        <w:tc>
          <w:tcPr>
            <w:tcW w:w="559" w:type="dxa"/>
          </w:tcPr>
          <w:p w14:paraId="43A40CF3" w14:textId="77777777" w:rsidR="00033725" w:rsidRPr="00F12C23" w:rsidRDefault="00033725" w:rsidP="00C307DC">
            <w:pPr>
              <w:pStyle w:val="MDPI42tablebody"/>
              <w:rPr>
                <w:lang w:val="en-GB"/>
              </w:rPr>
            </w:pPr>
            <w:r w:rsidRPr="00F12C23">
              <w:rPr>
                <w:lang w:val="en-GB"/>
              </w:rPr>
              <w:t>0</w:t>
            </w:r>
          </w:p>
        </w:tc>
        <w:tc>
          <w:tcPr>
            <w:tcW w:w="560" w:type="dxa"/>
          </w:tcPr>
          <w:p w14:paraId="0791A84A" w14:textId="77777777" w:rsidR="00033725" w:rsidRPr="00F12C23" w:rsidRDefault="00033725" w:rsidP="00C307DC">
            <w:pPr>
              <w:pStyle w:val="MDPI42tablebody"/>
              <w:rPr>
                <w:lang w:val="en-GB"/>
              </w:rPr>
            </w:pPr>
            <w:r w:rsidRPr="00F12C23">
              <w:rPr>
                <w:lang w:val="en-GB"/>
              </w:rPr>
              <w:t>0</w:t>
            </w:r>
          </w:p>
        </w:tc>
        <w:tc>
          <w:tcPr>
            <w:tcW w:w="672" w:type="dxa"/>
          </w:tcPr>
          <w:p w14:paraId="79F1C278" w14:textId="77777777" w:rsidR="00033725" w:rsidRPr="00F12C23" w:rsidRDefault="00033725" w:rsidP="00C307DC">
            <w:pPr>
              <w:pStyle w:val="MDPI42tablebody"/>
              <w:rPr>
                <w:lang w:val="en-GB"/>
              </w:rPr>
            </w:pPr>
            <w:r w:rsidRPr="00F12C23">
              <w:rPr>
                <w:lang w:val="en-GB"/>
              </w:rPr>
              <w:t>0</w:t>
            </w:r>
          </w:p>
        </w:tc>
        <w:tc>
          <w:tcPr>
            <w:tcW w:w="516" w:type="dxa"/>
          </w:tcPr>
          <w:p w14:paraId="4ABE8083" w14:textId="77777777" w:rsidR="00033725" w:rsidRPr="00F12C23" w:rsidRDefault="00033725" w:rsidP="00C307DC">
            <w:pPr>
              <w:pStyle w:val="MDPI42tablebody"/>
              <w:rPr>
                <w:lang w:val="en-GB"/>
              </w:rPr>
            </w:pPr>
            <w:r w:rsidRPr="00F12C23">
              <w:rPr>
                <w:lang w:val="en-GB"/>
              </w:rPr>
              <w:t>2</w:t>
            </w:r>
          </w:p>
        </w:tc>
      </w:tr>
      <w:tr w:rsidR="007A6699" w:rsidRPr="00C91267" w14:paraId="7D26B0A7" w14:textId="77777777" w:rsidTr="00801755">
        <w:trPr>
          <w:trHeight w:val="313"/>
        </w:trPr>
        <w:tc>
          <w:tcPr>
            <w:tcW w:w="2349" w:type="dxa"/>
          </w:tcPr>
          <w:p w14:paraId="1AE58C28" w14:textId="77777777" w:rsidR="00033725" w:rsidRPr="00F12C23" w:rsidRDefault="00033725" w:rsidP="00C307DC">
            <w:pPr>
              <w:pStyle w:val="MDPI42tablebody"/>
              <w:rPr>
                <w:lang w:val="en-GB"/>
              </w:rPr>
            </w:pPr>
          </w:p>
        </w:tc>
        <w:tc>
          <w:tcPr>
            <w:tcW w:w="2465" w:type="dxa"/>
          </w:tcPr>
          <w:p w14:paraId="733E895C" w14:textId="77777777" w:rsidR="00033725" w:rsidRPr="00F12C23" w:rsidRDefault="00033725" w:rsidP="00E46DAE">
            <w:pPr>
              <w:pStyle w:val="MDPI42tablebody"/>
              <w:rPr>
                <w:b/>
                <w:bCs/>
                <w:lang w:val="en-GB"/>
              </w:rPr>
            </w:pPr>
            <w:r w:rsidRPr="00F12C23">
              <w:rPr>
                <w:b/>
                <w:bCs/>
                <w:lang w:val="en-GB"/>
              </w:rPr>
              <w:t>Totals</w:t>
            </w:r>
          </w:p>
        </w:tc>
        <w:tc>
          <w:tcPr>
            <w:tcW w:w="559" w:type="dxa"/>
          </w:tcPr>
          <w:p w14:paraId="41287C6B" w14:textId="77777777" w:rsidR="00033725" w:rsidRPr="00F12C23" w:rsidRDefault="00033725" w:rsidP="00C307DC">
            <w:pPr>
              <w:pStyle w:val="MDPI42tablebody"/>
              <w:rPr>
                <w:b/>
                <w:bCs/>
                <w:lang w:val="en-GB"/>
              </w:rPr>
            </w:pPr>
            <w:r w:rsidRPr="00F12C23">
              <w:rPr>
                <w:b/>
                <w:bCs/>
                <w:lang w:val="en-GB"/>
              </w:rPr>
              <w:t>10</w:t>
            </w:r>
          </w:p>
        </w:tc>
        <w:tc>
          <w:tcPr>
            <w:tcW w:w="560" w:type="dxa"/>
          </w:tcPr>
          <w:p w14:paraId="4939E139" w14:textId="77777777" w:rsidR="00033725" w:rsidRPr="00F12C23" w:rsidRDefault="00033725" w:rsidP="00C307DC">
            <w:pPr>
              <w:pStyle w:val="MDPI42tablebody"/>
              <w:rPr>
                <w:b/>
                <w:bCs/>
                <w:lang w:val="en-GB"/>
              </w:rPr>
            </w:pPr>
            <w:r w:rsidRPr="00F12C23">
              <w:rPr>
                <w:b/>
                <w:bCs/>
                <w:lang w:val="en-GB"/>
              </w:rPr>
              <w:t>20</w:t>
            </w:r>
          </w:p>
        </w:tc>
        <w:tc>
          <w:tcPr>
            <w:tcW w:w="672" w:type="dxa"/>
          </w:tcPr>
          <w:p w14:paraId="4C822511" w14:textId="77777777" w:rsidR="00033725" w:rsidRPr="00F12C23" w:rsidRDefault="00033725" w:rsidP="00C307DC">
            <w:pPr>
              <w:pStyle w:val="MDPI42tablebody"/>
              <w:rPr>
                <w:b/>
                <w:bCs/>
                <w:lang w:val="en-GB"/>
              </w:rPr>
            </w:pPr>
            <w:r w:rsidRPr="00F12C23">
              <w:rPr>
                <w:b/>
                <w:bCs/>
                <w:lang w:val="en-GB"/>
              </w:rPr>
              <w:t>17</w:t>
            </w:r>
          </w:p>
        </w:tc>
        <w:tc>
          <w:tcPr>
            <w:tcW w:w="516" w:type="dxa"/>
          </w:tcPr>
          <w:p w14:paraId="37D4E374" w14:textId="77777777" w:rsidR="00033725" w:rsidRPr="00F12C23" w:rsidRDefault="00033725" w:rsidP="00C307DC">
            <w:pPr>
              <w:pStyle w:val="MDPI42tablebody"/>
              <w:rPr>
                <w:b/>
                <w:bCs/>
                <w:lang w:val="en-GB"/>
              </w:rPr>
            </w:pPr>
            <w:r w:rsidRPr="00F12C23">
              <w:rPr>
                <w:b/>
                <w:bCs/>
                <w:lang w:val="en-GB"/>
              </w:rPr>
              <w:t>19</w:t>
            </w:r>
          </w:p>
        </w:tc>
      </w:tr>
      <w:tr w:rsidR="00033725" w:rsidRPr="00C91267" w14:paraId="7158A349" w14:textId="77777777" w:rsidTr="00801755">
        <w:trPr>
          <w:trHeight w:val="313"/>
        </w:trPr>
        <w:tc>
          <w:tcPr>
            <w:tcW w:w="2349" w:type="dxa"/>
          </w:tcPr>
          <w:p w14:paraId="5053FCDD" w14:textId="77777777" w:rsidR="00033725" w:rsidRPr="00F12C23" w:rsidRDefault="00033725" w:rsidP="00C307DC">
            <w:pPr>
              <w:pStyle w:val="MDPI42tablebody"/>
              <w:rPr>
                <w:lang w:val="en-GB"/>
              </w:rPr>
            </w:pPr>
          </w:p>
        </w:tc>
        <w:tc>
          <w:tcPr>
            <w:tcW w:w="2465" w:type="dxa"/>
          </w:tcPr>
          <w:p w14:paraId="4118906A" w14:textId="77777777" w:rsidR="00033725" w:rsidRPr="00F12C23" w:rsidRDefault="00033725" w:rsidP="00C307DC">
            <w:pPr>
              <w:pStyle w:val="MDPI42tablebody"/>
              <w:rPr>
                <w:lang w:val="en-GB"/>
              </w:rPr>
            </w:pPr>
          </w:p>
        </w:tc>
        <w:tc>
          <w:tcPr>
            <w:tcW w:w="559" w:type="dxa"/>
          </w:tcPr>
          <w:p w14:paraId="6668FC16" w14:textId="77777777" w:rsidR="00033725" w:rsidRPr="00F12C23" w:rsidRDefault="00033725" w:rsidP="00C307DC">
            <w:pPr>
              <w:pStyle w:val="MDPI42tablebody"/>
              <w:rPr>
                <w:lang w:val="en-GB"/>
              </w:rPr>
            </w:pPr>
            <w:r w:rsidRPr="00F12C23">
              <w:rPr>
                <w:lang w:val="en-GB"/>
              </w:rPr>
              <w:t xml:space="preserve">. </w:t>
            </w:r>
          </w:p>
        </w:tc>
        <w:tc>
          <w:tcPr>
            <w:tcW w:w="560" w:type="dxa"/>
          </w:tcPr>
          <w:p w14:paraId="649BC011" w14:textId="77777777" w:rsidR="00033725" w:rsidRPr="00F12C23" w:rsidRDefault="00033725" w:rsidP="00C307DC">
            <w:pPr>
              <w:pStyle w:val="MDPI42tablebody"/>
              <w:rPr>
                <w:lang w:val="en-GB"/>
              </w:rPr>
            </w:pPr>
          </w:p>
        </w:tc>
        <w:tc>
          <w:tcPr>
            <w:tcW w:w="672" w:type="dxa"/>
          </w:tcPr>
          <w:p w14:paraId="4624317B" w14:textId="77777777" w:rsidR="00033725" w:rsidRPr="00F12C23" w:rsidRDefault="00033725" w:rsidP="00C307DC">
            <w:pPr>
              <w:pStyle w:val="MDPI42tablebody"/>
              <w:rPr>
                <w:lang w:val="en-GB"/>
              </w:rPr>
            </w:pPr>
          </w:p>
        </w:tc>
        <w:tc>
          <w:tcPr>
            <w:tcW w:w="516" w:type="dxa"/>
          </w:tcPr>
          <w:p w14:paraId="758B0556" w14:textId="77777777" w:rsidR="00033725" w:rsidRPr="00F12C23" w:rsidRDefault="00033725" w:rsidP="00C307DC">
            <w:pPr>
              <w:pStyle w:val="MDPI42tablebody"/>
              <w:rPr>
                <w:lang w:val="en-GB"/>
              </w:rPr>
            </w:pPr>
          </w:p>
        </w:tc>
      </w:tr>
    </w:tbl>
    <w:p w14:paraId="707D08D9" w14:textId="406A0822" w:rsidR="00033725" w:rsidRPr="00C91267" w:rsidRDefault="00A0150D" w:rsidP="00033725">
      <w:pPr>
        <w:rPr>
          <w:rFonts w:ascii="Georgia" w:hAnsi="Georgia"/>
          <w:sz w:val="18"/>
          <w:szCs w:val="18"/>
        </w:rPr>
      </w:pPr>
      <w:r w:rsidRPr="00C91267">
        <w:rPr>
          <w:rFonts w:ascii="Georgia" w:hAnsi="Georgia"/>
          <w:sz w:val="18"/>
          <w:szCs w:val="18"/>
        </w:rPr>
        <w:tab/>
      </w:r>
      <w:r w:rsidRPr="00C91267">
        <w:rPr>
          <w:rFonts w:ascii="Georgia" w:hAnsi="Georgia"/>
          <w:sz w:val="18"/>
          <w:szCs w:val="18"/>
        </w:rPr>
        <w:tab/>
      </w:r>
      <w:r w:rsidRPr="00C91267">
        <w:rPr>
          <w:rFonts w:ascii="Georgia" w:hAnsi="Georgia"/>
          <w:sz w:val="18"/>
          <w:szCs w:val="18"/>
        </w:rPr>
        <w:tab/>
      </w:r>
      <w:r w:rsidRPr="00C91267">
        <w:rPr>
          <w:rFonts w:ascii="Georgia" w:hAnsi="Georgia"/>
          <w:sz w:val="18"/>
          <w:szCs w:val="18"/>
        </w:rPr>
        <w:tab/>
      </w:r>
      <w:r w:rsidRPr="00C91267">
        <w:rPr>
          <w:rFonts w:ascii="Georgia" w:hAnsi="Georgia"/>
          <w:sz w:val="18"/>
          <w:szCs w:val="18"/>
        </w:rPr>
        <w:tab/>
      </w:r>
    </w:p>
    <w:p w14:paraId="3EC6D505" w14:textId="2BB044CF" w:rsidR="00A0150D" w:rsidRPr="00F12C23" w:rsidRDefault="00A0150D" w:rsidP="00E46DAE">
      <w:pPr>
        <w:pStyle w:val="MDPI31text"/>
        <w:rPr>
          <w:lang w:val="en-GB"/>
        </w:rPr>
      </w:pPr>
      <w:r w:rsidRPr="00F12C23">
        <w:rPr>
          <w:lang w:val="en-GB"/>
        </w:rPr>
        <w:t>Design integration in Table 4 highlights how developing an integrated approach with the mechanical and electrical engineers and subcontractors (common to case studies 2,</w:t>
      </w:r>
      <w:r w:rsidR="00505012">
        <w:rPr>
          <w:lang w:val="en-GB"/>
        </w:rPr>
        <w:t xml:space="preserve"> </w:t>
      </w:r>
      <w:r w:rsidRPr="00F12C23">
        <w:rPr>
          <w:lang w:val="en-GB"/>
        </w:rPr>
        <w:t xml:space="preserve">3 and 4) led to </w:t>
      </w:r>
      <w:r w:rsidR="00B52A2D">
        <w:rPr>
          <w:lang w:val="en-GB"/>
        </w:rPr>
        <w:t>the</w:t>
      </w:r>
      <w:r w:rsidRPr="00F12C23">
        <w:rPr>
          <w:lang w:val="en-GB"/>
        </w:rPr>
        <w:t xml:space="preserve"> elimination of critical incidents in case study 4. In contrast</w:t>
      </w:r>
      <w:r w:rsidR="00505012">
        <w:rPr>
          <w:lang w:val="en-GB"/>
        </w:rPr>
        <w:t>,</w:t>
      </w:r>
      <w:r w:rsidRPr="00F12C23">
        <w:rPr>
          <w:lang w:val="en-GB"/>
        </w:rPr>
        <w:t xml:space="preserve"> the close relationship between the main contractor, the structural engineer</w:t>
      </w:r>
      <w:r w:rsidR="00B52A2D">
        <w:rPr>
          <w:lang w:val="en-GB"/>
        </w:rPr>
        <w:t>,</w:t>
      </w:r>
      <w:r w:rsidRPr="00F12C23">
        <w:rPr>
          <w:lang w:val="en-GB"/>
        </w:rPr>
        <w:t xml:space="preserve"> and the steelwork subcontractor led to reoccurring issues with wind bracing in </w:t>
      </w:r>
      <w:r w:rsidR="00DF60C6">
        <w:rPr>
          <w:lang w:val="en-GB"/>
        </w:rPr>
        <w:t>C</w:t>
      </w:r>
      <w:r w:rsidRPr="00F12C23">
        <w:rPr>
          <w:lang w:val="en-GB"/>
        </w:rPr>
        <w:t xml:space="preserve">ase </w:t>
      </w:r>
      <w:r w:rsidR="00DF60C6">
        <w:rPr>
          <w:lang w:val="en-GB"/>
        </w:rPr>
        <w:t>S</w:t>
      </w:r>
      <w:r w:rsidRPr="00F12C23">
        <w:rPr>
          <w:lang w:val="en-GB"/>
        </w:rPr>
        <w:t>tudy 4.</w:t>
      </w:r>
    </w:p>
    <w:p w14:paraId="3F417869" w14:textId="77777777" w:rsidR="00A0150D" w:rsidRPr="00C91267" w:rsidRDefault="00A0150D" w:rsidP="00F244C6">
      <w:pPr>
        <w:ind w:left="2550"/>
        <w:rPr>
          <w:rFonts w:ascii="Georgia" w:hAnsi="Georgia"/>
          <w:sz w:val="18"/>
          <w:szCs w:val="18"/>
        </w:rPr>
      </w:pPr>
    </w:p>
    <w:p w14:paraId="32E54D93" w14:textId="15BE85CE" w:rsidR="00A0150D" w:rsidRPr="00F12C23" w:rsidRDefault="00033725" w:rsidP="00E46DAE">
      <w:pPr>
        <w:pStyle w:val="MDPI31text"/>
        <w:rPr>
          <w:lang w:val="en-GB"/>
        </w:rPr>
      </w:pPr>
      <w:r w:rsidRPr="00F12C23">
        <w:rPr>
          <w:lang w:val="en-GB"/>
        </w:rPr>
        <w:t>Table 5 shows how some of the critical incidents were translated into positive integration</w:t>
      </w:r>
      <w:r w:rsidR="0069691B">
        <w:rPr>
          <w:lang w:val="en-GB"/>
        </w:rPr>
        <w:t>.</w:t>
      </w:r>
      <w:r w:rsidRPr="00F12C23">
        <w:rPr>
          <w:lang w:val="en-GB"/>
        </w:rPr>
        <w:t xml:space="preserve"> </w:t>
      </w:r>
      <w:r w:rsidR="0069691B">
        <w:rPr>
          <w:lang w:val="en-GB"/>
        </w:rPr>
        <w:t>O</w:t>
      </w:r>
      <w:r w:rsidRPr="00F12C23">
        <w:rPr>
          <w:lang w:val="en-GB"/>
        </w:rPr>
        <w:t xml:space="preserve">f the eight examples, six originated </w:t>
      </w:r>
      <w:r w:rsidR="00DF60C6">
        <w:rPr>
          <w:lang w:val="en-GB"/>
        </w:rPr>
        <w:t>in</w:t>
      </w:r>
      <w:r w:rsidR="00DF60C6" w:rsidRPr="00F12C23">
        <w:rPr>
          <w:lang w:val="en-GB"/>
        </w:rPr>
        <w:t xml:space="preserve"> </w:t>
      </w:r>
      <w:r w:rsidRPr="00F12C23">
        <w:rPr>
          <w:lang w:val="en-GB"/>
        </w:rPr>
        <w:t>Case Study 2 in Dysfunctional Integration and were adopted in Case Studies 3 and 4. It took until Case Study 4 to achieve the fully coordinated ceiling layouts (Item 7) and the integrated approach for major medical equipment (Item 8)</w:t>
      </w:r>
      <w:r w:rsidR="00DF60C6">
        <w:rPr>
          <w:lang w:val="en-GB"/>
        </w:rPr>
        <w:t>,</w:t>
      </w:r>
      <w:r w:rsidRPr="00F12C23">
        <w:rPr>
          <w:lang w:val="en-GB"/>
        </w:rPr>
        <w:t xml:space="preserve"> developed during Case Study 3</w:t>
      </w:r>
      <w:r w:rsidR="00542862">
        <w:rPr>
          <w:lang w:val="en-GB"/>
        </w:rPr>
        <w:t>,</w:t>
      </w:r>
      <w:r w:rsidRPr="00F12C23">
        <w:rPr>
          <w:lang w:val="en-GB"/>
        </w:rPr>
        <w:t xml:space="preserve"> being fully adopted in Case Study 4.</w:t>
      </w:r>
    </w:p>
    <w:p w14:paraId="5523C71F" w14:textId="30A79412" w:rsidR="00033725" w:rsidRPr="00F12C23" w:rsidRDefault="00033725" w:rsidP="00E46DAE">
      <w:pPr>
        <w:pStyle w:val="MDPI41tablecaption"/>
        <w:rPr>
          <w:lang w:val="en-GB"/>
        </w:rPr>
      </w:pPr>
      <w:r w:rsidRPr="00F12C23">
        <w:rPr>
          <w:lang w:val="en-GB"/>
        </w:rPr>
        <w:t xml:space="preserve">Table </w:t>
      </w:r>
      <w:r w:rsidRPr="00F12C23">
        <w:rPr>
          <w:lang w:val="en-GB"/>
        </w:rPr>
        <w:fldChar w:fldCharType="begin"/>
      </w:r>
      <w:r w:rsidRPr="00F12C23">
        <w:rPr>
          <w:lang w:val="en-GB"/>
        </w:rPr>
        <w:instrText xml:space="preserve"> SEQ Table \* ARABIC </w:instrText>
      </w:r>
      <w:r w:rsidRPr="00F12C23">
        <w:rPr>
          <w:lang w:val="en-GB"/>
        </w:rPr>
        <w:fldChar w:fldCharType="separate"/>
      </w:r>
      <w:r w:rsidR="00F244C6" w:rsidRPr="00F12C23">
        <w:rPr>
          <w:rFonts w:cs="Times New Roman"/>
          <w:snapToGrid w:val="0"/>
          <w:lang w:val="en-GB"/>
        </w:rPr>
        <w:t>5</w:t>
      </w:r>
      <w:r w:rsidRPr="00F12C23">
        <w:rPr>
          <w:lang w:val="en-GB"/>
        </w:rPr>
        <w:fldChar w:fldCharType="end"/>
      </w:r>
      <w:r w:rsidRPr="00F12C23">
        <w:rPr>
          <w:lang w:val="en-GB"/>
        </w:rPr>
        <w:t>: Translation of Critical Incidents</w:t>
      </w:r>
    </w:p>
    <w:tbl>
      <w:tblPr>
        <w:tblStyle w:val="Tabelraster"/>
        <w:tblW w:w="0" w:type="auto"/>
        <w:tblInd w:w="2694" w:type="dxa"/>
        <w:tblBorders>
          <w:left w:val="none" w:sz="0" w:space="0" w:color="auto"/>
          <w:right w:val="none" w:sz="0" w:space="0" w:color="auto"/>
          <w:insideV w:val="none" w:sz="0" w:space="0" w:color="auto"/>
        </w:tblBorders>
        <w:tblLook w:val="04A0" w:firstRow="1" w:lastRow="0" w:firstColumn="1" w:lastColumn="0" w:noHBand="0" w:noVBand="1"/>
      </w:tblPr>
      <w:tblGrid>
        <w:gridCol w:w="911"/>
        <w:gridCol w:w="2746"/>
        <w:gridCol w:w="3319"/>
      </w:tblGrid>
      <w:tr w:rsidR="00033725" w:rsidRPr="00C91267" w14:paraId="43D549CD" w14:textId="77777777" w:rsidTr="00966F82">
        <w:trPr>
          <w:trHeight w:val="321"/>
        </w:trPr>
        <w:tc>
          <w:tcPr>
            <w:tcW w:w="6976" w:type="dxa"/>
            <w:gridSpan w:val="3"/>
          </w:tcPr>
          <w:p w14:paraId="589AC06F" w14:textId="77777777" w:rsidR="00033725" w:rsidRPr="00F12C23" w:rsidRDefault="00033725" w:rsidP="00E46DAE">
            <w:pPr>
              <w:pStyle w:val="MDPI42tablebody"/>
              <w:rPr>
                <w:rFonts w:eastAsiaTheme="minorEastAsia"/>
                <w:b/>
                <w:bCs/>
                <w:lang w:val="en-GB"/>
              </w:rPr>
            </w:pPr>
            <w:r w:rsidRPr="00F12C23">
              <w:rPr>
                <w:rFonts w:eastAsiaTheme="minorEastAsia"/>
                <w:b/>
                <w:bCs/>
                <w:lang w:val="en-GB"/>
              </w:rPr>
              <w:t>Translation of Critical Incidents into Positive Integration through Lessons Learnt</w:t>
            </w:r>
          </w:p>
        </w:tc>
      </w:tr>
      <w:tr w:rsidR="007A6699" w:rsidRPr="00C91267" w14:paraId="0D387026" w14:textId="77777777" w:rsidTr="00966F82">
        <w:trPr>
          <w:trHeight w:val="321"/>
        </w:trPr>
        <w:tc>
          <w:tcPr>
            <w:tcW w:w="911" w:type="dxa"/>
          </w:tcPr>
          <w:p w14:paraId="687D1164" w14:textId="77777777" w:rsidR="00033725" w:rsidRPr="00F12C23" w:rsidRDefault="00033725" w:rsidP="00E46DAE">
            <w:pPr>
              <w:pStyle w:val="MDPI42tablebody"/>
              <w:rPr>
                <w:rFonts w:eastAsiaTheme="minorEastAsia"/>
                <w:lang w:val="en-GB"/>
              </w:rPr>
            </w:pPr>
            <w:r w:rsidRPr="00F12C23">
              <w:rPr>
                <w:rFonts w:eastAsiaTheme="minorEastAsia"/>
                <w:lang w:val="en-GB"/>
              </w:rPr>
              <w:t>1.</w:t>
            </w:r>
          </w:p>
        </w:tc>
        <w:tc>
          <w:tcPr>
            <w:tcW w:w="2746" w:type="dxa"/>
          </w:tcPr>
          <w:p w14:paraId="211113F4" w14:textId="77777777" w:rsidR="00033725" w:rsidRPr="00F12C23" w:rsidRDefault="00033725" w:rsidP="00E46DAE">
            <w:pPr>
              <w:pStyle w:val="MDPI42tablebody"/>
              <w:rPr>
                <w:lang w:val="en-GB"/>
              </w:rPr>
            </w:pPr>
            <w:r w:rsidRPr="00F12C23">
              <w:rPr>
                <w:rFonts w:eastAsiaTheme="minorEastAsia"/>
                <w:lang w:val="en-GB"/>
              </w:rPr>
              <w:t>Schedule of Accommodation</w:t>
            </w:r>
          </w:p>
        </w:tc>
        <w:tc>
          <w:tcPr>
            <w:tcW w:w="3319" w:type="dxa"/>
          </w:tcPr>
          <w:p w14:paraId="27373D53" w14:textId="77777777" w:rsidR="00033725" w:rsidRPr="00F12C23" w:rsidRDefault="00033725" w:rsidP="00E46DAE">
            <w:pPr>
              <w:pStyle w:val="MDPI42tablebody"/>
              <w:rPr>
                <w:lang w:val="en-GB"/>
              </w:rPr>
            </w:pPr>
            <w:r w:rsidRPr="00F12C23">
              <w:rPr>
                <w:rFonts w:eastAsiaTheme="minorEastAsia"/>
                <w:lang w:val="en-GB"/>
              </w:rPr>
              <w:t>Standard format</w:t>
            </w:r>
          </w:p>
        </w:tc>
      </w:tr>
      <w:tr w:rsidR="007A6699" w:rsidRPr="00C91267" w14:paraId="548E6A0B" w14:textId="77777777" w:rsidTr="00966F82">
        <w:trPr>
          <w:trHeight w:val="332"/>
        </w:trPr>
        <w:tc>
          <w:tcPr>
            <w:tcW w:w="911" w:type="dxa"/>
          </w:tcPr>
          <w:p w14:paraId="493310DC" w14:textId="77777777" w:rsidR="00033725" w:rsidRPr="00F12C23" w:rsidRDefault="00033725" w:rsidP="00E46DAE">
            <w:pPr>
              <w:pStyle w:val="MDPI42tablebody"/>
              <w:rPr>
                <w:rFonts w:eastAsiaTheme="minorEastAsia"/>
                <w:lang w:val="en-GB"/>
              </w:rPr>
            </w:pPr>
            <w:r w:rsidRPr="00F12C23">
              <w:rPr>
                <w:rFonts w:eastAsiaTheme="minorEastAsia"/>
                <w:lang w:val="en-GB"/>
              </w:rPr>
              <w:t>2.</w:t>
            </w:r>
          </w:p>
        </w:tc>
        <w:tc>
          <w:tcPr>
            <w:tcW w:w="2746" w:type="dxa"/>
          </w:tcPr>
          <w:p w14:paraId="471AA475" w14:textId="77777777" w:rsidR="00033725" w:rsidRPr="00F12C23" w:rsidRDefault="00033725" w:rsidP="00E46DAE">
            <w:pPr>
              <w:pStyle w:val="MDPI42tablebody"/>
              <w:rPr>
                <w:lang w:val="en-GB"/>
              </w:rPr>
            </w:pPr>
            <w:r w:rsidRPr="00F12C23">
              <w:rPr>
                <w:rFonts w:eastAsiaTheme="minorEastAsia"/>
                <w:lang w:val="en-GB"/>
              </w:rPr>
              <w:t xml:space="preserve">Checking Requirements </w:t>
            </w:r>
          </w:p>
        </w:tc>
        <w:tc>
          <w:tcPr>
            <w:tcW w:w="3319" w:type="dxa"/>
          </w:tcPr>
          <w:p w14:paraId="642402DB" w14:textId="77777777" w:rsidR="00033725" w:rsidRPr="00F12C23" w:rsidRDefault="00033725" w:rsidP="00E46DAE">
            <w:pPr>
              <w:pStyle w:val="MDPI42tablebody"/>
              <w:rPr>
                <w:lang w:val="en-GB"/>
              </w:rPr>
            </w:pPr>
            <w:r w:rsidRPr="00F12C23">
              <w:rPr>
                <w:rFonts w:eastAsiaTheme="minorEastAsia"/>
                <w:lang w:val="en-GB"/>
              </w:rPr>
              <w:t>Departmental Reviews</w:t>
            </w:r>
          </w:p>
        </w:tc>
      </w:tr>
      <w:tr w:rsidR="007A6699" w:rsidRPr="00C91267" w14:paraId="7E1829B7" w14:textId="77777777" w:rsidTr="00966F82">
        <w:trPr>
          <w:trHeight w:val="321"/>
        </w:trPr>
        <w:tc>
          <w:tcPr>
            <w:tcW w:w="911" w:type="dxa"/>
          </w:tcPr>
          <w:p w14:paraId="768703B5" w14:textId="77777777" w:rsidR="00033725" w:rsidRPr="00F12C23" w:rsidRDefault="00033725" w:rsidP="00E46DAE">
            <w:pPr>
              <w:pStyle w:val="MDPI42tablebody"/>
              <w:rPr>
                <w:rFonts w:eastAsiaTheme="minorEastAsia"/>
                <w:lang w:val="en-GB"/>
              </w:rPr>
            </w:pPr>
            <w:r w:rsidRPr="00F12C23">
              <w:rPr>
                <w:rFonts w:eastAsiaTheme="minorEastAsia"/>
                <w:lang w:val="en-GB"/>
              </w:rPr>
              <w:t>3.</w:t>
            </w:r>
          </w:p>
        </w:tc>
        <w:tc>
          <w:tcPr>
            <w:tcW w:w="2746" w:type="dxa"/>
          </w:tcPr>
          <w:p w14:paraId="34A61D2F" w14:textId="77777777" w:rsidR="00033725" w:rsidRPr="00F12C23" w:rsidRDefault="00033725" w:rsidP="00E46DAE">
            <w:pPr>
              <w:pStyle w:val="MDPI42tablebody"/>
              <w:rPr>
                <w:lang w:val="en-GB"/>
              </w:rPr>
            </w:pPr>
            <w:r w:rsidRPr="00F12C23">
              <w:rPr>
                <w:rFonts w:eastAsiaTheme="minorEastAsia"/>
                <w:lang w:val="en-GB"/>
              </w:rPr>
              <w:t>Information exchange</w:t>
            </w:r>
          </w:p>
        </w:tc>
        <w:tc>
          <w:tcPr>
            <w:tcW w:w="3319" w:type="dxa"/>
          </w:tcPr>
          <w:p w14:paraId="63BA533D" w14:textId="77777777" w:rsidR="00033725" w:rsidRPr="00F12C23" w:rsidRDefault="00033725" w:rsidP="00E46DAE">
            <w:pPr>
              <w:pStyle w:val="MDPI42tablebody"/>
              <w:rPr>
                <w:lang w:val="en-GB"/>
              </w:rPr>
            </w:pPr>
            <w:r w:rsidRPr="00F12C23">
              <w:rPr>
                <w:rFonts w:eastAsiaTheme="minorEastAsia"/>
                <w:lang w:val="en-GB"/>
              </w:rPr>
              <w:t>Electronic Data Management</w:t>
            </w:r>
          </w:p>
        </w:tc>
      </w:tr>
      <w:tr w:rsidR="007A6699" w:rsidRPr="00C91267" w14:paraId="78C8FBB2" w14:textId="77777777" w:rsidTr="00966F82">
        <w:trPr>
          <w:trHeight w:val="321"/>
        </w:trPr>
        <w:tc>
          <w:tcPr>
            <w:tcW w:w="911" w:type="dxa"/>
          </w:tcPr>
          <w:p w14:paraId="00055A87" w14:textId="77777777" w:rsidR="00033725" w:rsidRPr="00F12C23" w:rsidRDefault="00033725" w:rsidP="00E46DAE">
            <w:pPr>
              <w:pStyle w:val="MDPI42tablebody"/>
              <w:rPr>
                <w:rFonts w:eastAsiaTheme="minorEastAsia"/>
                <w:lang w:val="en-GB"/>
              </w:rPr>
            </w:pPr>
            <w:r w:rsidRPr="00F12C23">
              <w:rPr>
                <w:rFonts w:eastAsiaTheme="minorEastAsia"/>
                <w:lang w:val="en-GB"/>
              </w:rPr>
              <w:t>4.</w:t>
            </w:r>
          </w:p>
        </w:tc>
        <w:tc>
          <w:tcPr>
            <w:tcW w:w="2746" w:type="dxa"/>
          </w:tcPr>
          <w:p w14:paraId="686EA90F" w14:textId="77777777" w:rsidR="00033725" w:rsidRPr="00F12C23" w:rsidRDefault="00033725" w:rsidP="00E46DAE">
            <w:pPr>
              <w:pStyle w:val="MDPI42tablebody"/>
              <w:rPr>
                <w:lang w:val="en-GB"/>
              </w:rPr>
            </w:pPr>
            <w:r w:rsidRPr="00F12C23">
              <w:rPr>
                <w:rFonts w:eastAsiaTheme="minorEastAsia"/>
                <w:lang w:val="en-GB"/>
              </w:rPr>
              <w:t>Building Control</w:t>
            </w:r>
          </w:p>
        </w:tc>
        <w:tc>
          <w:tcPr>
            <w:tcW w:w="3319" w:type="dxa"/>
          </w:tcPr>
          <w:p w14:paraId="7858913E" w14:textId="77777777" w:rsidR="00033725" w:rsidRPr="00F12C23" w:rsidRDefault="00033725" w:rsidP="00E46DAE">
            <w:pPr>
              <w:pStyle w:val="MDPI42tablebody"/>
              <w:rPr>
                <w:lang w:val="en-GB"/>
              </w:rPr>
            </w:pPr>
            <w:r w:rsidRPr="00F12C23">
              <w:rPr>
                <w:rFonts w:eastAsiaTheme="minorEastAsia"/>
                <w:lang w:val="en-GB"/>
              </w:rPr>
              <w:t>On site presence</w:t>
            </w:r>
          </w:p>
        </w:tc>
      </w:tr>
      <w:tr w:rsidR="007A6699" w:rsidRPr="00C91267" w14:paraId="29E56400" w14:textId="77777777" w:rsidTr="00966F82">
        <w:trPr>
          <w:trHeight w:val="321"/>
        </w:trPr>
        <w:tc>
          <w:tcPr>
            <w:tcW w:w="911" w:type="dxa"/>
          </w:tcPr>
          <w:p w14:paraId="516CC563" w14:textId="77777777" w:rsidR="00033725" w:rsidRPr="00F12C23" w:rsidRDefault="00033725" w:rsidP="00E46DAE">
            <w:pPr>
              <w:pStyle w:val="MDPI42tablebody"/>
              <w:rPr>
                <w:rFonts w:eastAsiaTheme="minorEastAsia"/>
                <w:lang w:val="en-GB"/>
              </w:rPr>
            </w:pPr>
            <w:r w:rsidRPr="00F12C23">
              <w:rPr>
                <w:rFonts w:eastAsiaTheme="minorEastAsia"/>
                <w:lang w:val="en-GB"/>
              </w:rPr>
              <w:t>5.</w:t>
            </w:r>
          </w:p>
        </w:tc>
        <w:tc>
          <w:tcPr>
            <w:tcW w:w="2746" w:type="dxa"/>
          </w:tcPr>
          <w:p w14:paraId="54DD4C31" w14:textId="77777777" w:rsidR="00033725" w:rsidRPr="00F12C23" w:rsidRDefault="00033725" w:rsidP="00E46DAE">
            <w:pPr>
              <w:pStyle w:val="MDPI42tablebody"/>
              <w:rPr>
                <w:lang w:val="en-GB"/>
              </w:rPr>
            </w:pPr>
            <w:r w:rsidRPr="00F12C23">
              <w:rPr>
                <w:rFonts w:eastAsiaTheme="minorEastAsia"/>
                <w:lang w:val="en-GB"/>
              </w:rPr>
              <w:t>Quality Control</w:t>
            </w:r>
          </w:p>
        </w:tc>
        <w:tc>
          <w:tcPr>
            <w:tcW w:w="3319" w:type="dxa"/>
          </w:tcPr>
          <w:p w14:paraId="48C0DCDA" w14:textId="77777777" w:rsidR="00033725" w:rsidRPr="00F12C23" w:rsidRDefault="00033725" w:rsidP="00E46DAE">
            <w:pPr>
              <w:pStyle w:val="MDPI42tablebody"/>
              <w:rPr>
                <w:lang w:val="en-GB"/>
              </w:rPr>
            </w:pPr>
            <w:r w:rsidRPr="00F12C23">
              <w:rPr>
                <w:rFonts w:eastAsiaTheme="minorEastAsia"/>
                <w:lang w:val="en-GB"/>
              </w:rPr>
              <w:t>Prefabricated Bathroom Pods</w:t>
            </w:r>
          </w:p>
        </w:tc>
      </w:tr>
      <w:tr w:rsidR="007A6699" w:rsidRPr="00C91267" w14:paraId="216DD3D8" w14:textId="77777777" w:rsidTr="00966F82">
        <w:trPr>
          <w:trHeight w:val="321"/>
        </w:trPr>
        <w:tc>
          <w:tcPr>
            <w:tcW w:w="911" w:type="dxa"/>
          </w:tcPr>
          <w:p w14:paraId="603A0E71" w14:textId="77777777" w:rsidR="00033725" w:rsidRPr="00F12C23" w:rsidRDefault="00033725" w:rsidP="00E46DAE">
            <w:pPr>
              <w:pStyle w:val="MDPI42tablebody"/>
              <w:rPr>
                <w:rFonts w:eastAsiaTheme="minorEastAsia"/>
                <w:lang w:val="en-GB"/>
              </w:rPr>
            </w:pPr>
            <w:r w:rsidRPr="00F12C23">
              <w:rPr>
                <w:rFonts w:eastAsiaTheme="minorEastAsia"/>
                <w:lang w:val="en-GB"/>
              </w:rPr>
              <w:t>6.</w:t>
            </w:r>
          </w:p>
        </w:tc>
        <w:tc>
          <w:tcPr>
            <w:tcW w:w="2746" w:type="dxa"/>
          </w:tcPr>
          <w:p w14:paraId="2E48F8F7" w14:textId="77777777" w:rsidR="00033725" w:rsidRPr="00F12C23" w:rsidRDefault="00033725" w:rsidP="00E46DAE">
            <w:pPr>
              <w:pStyle w:val="MDPI42tablebody"/>
              <w:rPr>
                <w:lang w:val="en-GB"/>
              </w:rPr>
            </w:pPr>
            <w:r w:rsidRPr="00F12C23">
              <w:rPr>
                <w:rFonts w:eastAsiaTheme="minorEastAsia"/>
                <w:lang w:val="en-GB"/>
              </w:rPr>
              <w:t>Specialist Installations</w:t>
            </w:r>
          </w:p>
        </w:tc>
        <w:tc>
          <w:tcPr>
            <w:tcW w:w="3319" w:type="dxa"/>
          </w:tcPr>
          <w:p w14:paraId="4083F57F" w14:textId="289C0903" w:rsidR="00033725" w:rsidRPr="00F12C23" w:rsidRDefault="00033725" w:rsidP="00E46DAE">
            <w:pPr>
              <w:pStyle w:val="MDPI42tablebody"/>
              <w:rPr>
                <w:lang w:val="en-GB"/>
              </w:rPr>
            </w:pPr>
            <w:r w:rsidRPr="00F12C23">
              <w:rPr>
                <w:rFonts w:eastAsiaTheme="minorEastAsia"/>
                <w:lang w:val="en-GB"/>
              </w:rPr>
              <w:t>Integrated packages (Aseptic</w:t>
            </w:r>
            <w:r w:rsidR="00A0150D" w:rsidRPr="00F12C23">
              <w:rPr>
                <w:rFonts w:eastAsiaTheme="minorEastAsia"/>
                <w:lang w:val="en-GB"/>
              </w:rPr>
              <w:t xml:space="preserve"> Suites</w:t>
            </w:r>
            <w:r w:rsidRPr="00F12C23">
              <w:rPr>
                <w:rFonts w:eastAsiaTheme="minorEastAsia"/>
                <w:lang w:val="en-GB"/>
              </w:rPr>
              <w:t>)</w:t>
            </w:r>
          </w:p>
        </w:tc>
      </w:tr>
      <w:tr w:rsidR="007A6699" w:rsidRPr="00C91267" w14:paraId="32B3426A" w14:textId="77777777" w:rsidTr="00966F82">
        <w:trPr>
          <w:trHeight w:val="332"/>
        </w:trPr>
        <w:tc>
          <w:tcPr>
            <w:tcW w:w="911" w:type="dxa"/>
          </w:tcPr>
          <w:p w14:paraId="0D64BC9F" w14:textId="77777777" w:rsidR="00033725" w:rsidRPr="00F12C23" w:rsidRDefault="00033725" w:rsidP="00E46DAE">
            <w:pPr>
              <w:pStyle w:val="MDPI42tablebody"/>
              <w:rPr>
                <w:rFonts w:eastAsiaTheme="minorEastAsia"/>
                <w:lang w:val="en-GB"/>
              </w:rPr>
            </w:pPr>
            <w:r w:rsidRPr="00F12C23">
              <w:rPr>
                <w:rFonts w:eastAsiaTheme="minorEastAsia"/>
                <w:lang w:val="en-GB"/>
              </w:rPr>
              <w:t>7.</w:t>
            </w:r>
          </w:p>
        </w:tc>
        <w:tc>
          <w:tcPr>
            <w:tcW w:w="2746" w:type="dxa"/>
          </w:tcPr>
          <w:p w14:paraId="6CA4C73F" w14:textId="77777777" w:rsidR="00033725" w:rsidRPr="00F12C23" w:rsidRDefault="00033725" w:rsidP="00E46DAE">
            <w:pPr>
              <w:pStyle w:val="MDPI42tablebody"/>
              <w:rPr>
                <w:lang w:val="en-GB"/>
              </w:rPr>
            </w:pPr>
            <w:r w:rsidRPr="00F12C23">
              <w:rPr>
                <w:rFonts w:eastAsiaTheme="minorEastAsia"/>
                <w:lang w:val="en-GB"/>
              </w:rPr>
              <w:t>Ceiling Layouts</w:t>
            </w:r>
          </w:p>
        </w:tc>
        <w:tc>
          <w:tcPr>
            <w:tcW w:w="3319" w:type="dxa"/>
          </w:tcPr>
          <w:p w14:paraId="087CB187" w14:textId="77777777" w:rsidR="00033725" w:rsidRPr="00F12C23" w:rsidRDefault="00033725" w:rsidP="00E46DAE">
            <w:pPr>
              <w:pStyle w:val="MDPI42tablebody"/>
              <w:rPr>
                <w:lang w:val="en-GB"/>
              </w:rPr>
            </w:pPr>
            <w:r w:rsidRPr="00F12C23">
              <w:rPr>
                <w:rFonts w:eastAsiaTheme="minorEastAsia"/>
                <w:lang w:val="en-GB"/>
              </w:rPr>
              <w:t>Prepared by M&amp;E Engineers</w:t>
            </w:r>
          </w:p>
        </w:tc>
      </w:tr>
      <w:tr w:rsidR="007A6699" w:rsidRPr="00C91267" w14:paraId="2E87CF3B" w14:textId="77777777" w:rsidTr="00966F82">
        <w:trPr>
          <w:trHeight w:val="321"/>
        </w:trPr>
        <w:tc>
          <w:tcPr>
            <w:tcW w:w="911" w:type="dxa"/>
          </w:tcPr>
          <w:p w14:paraId="2207A318" w14:textId="77777777" w:rsidR="00033725" w:rsidRPr="00F12C23" w:rsidRDefault="00033725" w:rsidP="00E46DAE">
            <w:pPr>
              <w:pStyle w:val="MDPI42tablebody"/>
              <w:rPr>
                <w:rFonts w:eastAsiaTheme="minorEastAsia"/>
                <w:lang w:val="en-GB"/>
              </w:rPr>
            </w:pPr>
            <w:r w:rsidRPr="00F12C23">
              <w:rPr>
                <w:rFonts w:eastAsiaTheme="minorEastAsia"/>
                <w:lang w:val="en-GB"/>
              </w:rPr>
              <w:t>8.</w:t>
            </w:r>
          </w:p>
        </w:tc>
        <w:tc>
          <w:tcPr>
            <w:tcW w:w="2746" w:type="dxa"/>
          </w:tcPr>
          <w:p w14:paraId="1A08873E" w14:textId="77777777" w:rsidR="00033725" w:rsidRPr="00F12C23" w:rsidRDefault="00033725" w:rsidP="00E46DAE">
            <w:pPr>
              <w:pStyle w:val="MDPI42tablebody"/>
              <w:rPr>
                <w:lang w:val="en-GB"/>
              </w:rPr>
            </w:pPr>
            <w:r w:rsidRPr="00F12C23">
              <w:rPr>
                <w:rFonts w:eastAsiaTheme="minorEastAsia"/>
                <w:lang w:val="en-GB"/>
              </w:rPr>
              <w:t>Major Medical Equipment</w:t>
            </w:r>
          </w:p>
        </w:tc>
        <w:tc>
          <w:tcPr>
            <w:tcW w:w="3319" w:type="dxa"/>
          </w:tcPr>
          <w:p w14:paraId="54391FDA" w14:textId="77777777" w:rsidR="00033725" w:rsidRPr="00F12C23" w:rsidRDefault="00033725" w:rsidP="00E46DAE">
            <w:pPr>
              <w:pStyle w:val="MDPI42tablebody"/>
              <w:rPr>
                <w:lang w:val="en-GB"/>
              </w:rPr>
            </w:pPr>
            <w:r w:rsidRPr="00F12C23">
              <w:rPr>
                <w:rFonts w:eastAsiaTheme="minorEastAsia"/>
                <w:lang w:val="en-GB"/>
              </w:rPr>
              <w:t>Integrated approach</w:t>
            </w:r>
          </w:p>
        </w:tc>
      </w:tr>
    </w:tbl>
    <w:p w14:paraId="2B25C687" w14:textId="77777777" w:rsidR="00033725" w:rsidRPr="00C91267" w:rsidRDefault="00033725" w:rsidP="00033725">
      <w:pPr>
        <w:rPr>
          <w:rFonts w:ascii="Georgia" w:hAnsi="Georgia"/>
          <w:sz w:val="18"/>
          <w:szCs w:val="18"/>
        </w:rPr>
      </w:pPr>
    </w:p>
    <w:p w14:paraId="633DF671" w14:textId="491FF6F1" w:rsidR="00033725" w:rsidRPr="00F12C23" w:rsidRDefault="00033725" w:rsidP="00E46DAE">
      <w:pPr>
        <w:pStyle w:val="MDPI31text"/>
        <w:rPr>
          <w:lang w:val="en-GB"/>
        </w:rPr>
      </w:pPr>
      <w:r w:rsidRPr="00F12C23">
        <w:rPr>
          <w:lang w:val="en-GB"/>
        </w:rPr>
        <w:t>It was found that the national delivery models have had a significant influence on hospital project delivery and particularly systems integration by changing the method of procurement, transferring project control to individual trusts, allowing freedom of choice in relating to clinical functionality (self-derogation)</w:t>
      </w:r>
      <w:r w:rsidR="006E3C31">
        <w:rPr>
          <w:lang w:val="en-GB"/>
        </w:rPr>
        <w:t>,</w:t>
      </w:r>
      <w:r w:rsidRPr="00F12C23">
        <w:rPr>
          <w:lang w:val="en-GB"/>
        </w:rPr>
        <w:t xml:space="preserve"> and </w:t>
      </w:r>
      <w:r w:rsidR="006E3C31">
        <w:rPr>
          <w:lang w:val="en-GB"/>
        </w:rPr>
        <w:t>failing</w:t>
      </w:r>
      <w:r w:rsidRPr="00F12C23">
        <w:rPr>
          <w:lang w:val="en-GB"/>
        </w:rPr>
        <w:t xml:space="preserve"> to maintain standards and guidance</w:t>
      </w:r>
      <w:r w:rsidR="00266D37">
        <w:rPr>
          <w:lang w:val="en-GB"/>
        </w:rPr>
        <w:t>,</w:t>
      </w:r>
      <w:r w:rsidRPr="00F12C23">
        <w:rPr>
          <w:lang w:val="en-GB"/>
        </w:rPr>
        <w:t xml:space="preserve"> or encouraging new research.</w:t>
      </w:r>
    </w:p>
    <w:p w14:paraId="5B243F3D" w14:textId="77777777" w:rsidR="00033725" w:rsidRPr="00C91267" w:rsidRDefault="00033725" w:rsidP="00033725">
      <w:pPr>
        <w:spacing w:line="360" w:lineRule="auto"/>
        <w:ind w:left="2608"/>
        <w:rPr>
          <w:rFonts w:ascii="Georgia" w:hAnsi="Georgia"/>
          <w:b/>
          <w:bCs/>
          <w:sz w:val="18"/>
          <w:szCs w:val="18"/>
        </w:rPr>
      </w:pPr>
    </w:p>
    <w:p w14:paraId="54A607DE" w14:textId="77777777" w:rsidR="00F12C23" w:rsidRDefault="00033725" w:rsidP="00E46DAE">
      <w:pPr>
        <w:pStyle w:val="MDPI22heading2"/>
        <w:rPr>
          <w:noProof w:val="0"/>
          <w:lang w:val="en-GB"/>
        </w:rPr>
      </w:pPr>
      <w:r w:rsidRPr="00F12C23">
        <w:rPr>
          <w:noProof w:val="0"/>
          <w:lang w:val="en-GB"/>
        </w:rPr>
        <w:t>3.3 Summary</w:t>
      </w:r>
    </w:p>
    <w:p w14:paraId="189B0079" w14:textId="7A59A699" w:rsidR="00033725" w:rsidRPr="00F12C23" w:rsidRDefault="00F12C23" w:rsidP="00F12C23">
      <w:pPr>
        <w:pStyle w:val="MDPI22heading2"/>
        <w:ind w:firstLine="425"/>
        <w:rPr>
          <w:noProof w:val="0"/>
          <w:lang w:val="en-GB"/>
        </w:rPr>
      </w:pPr>
      <w:r>
        <w:rPr>
          <w:noProof w:val="0"/>
          <w:lang w:val="en-GB"/>
        </w:rPr>
        <w:t>R</w:t>
      </w:r>
      <w:r w:rsidR="00033725" w:rsidRPr="00F12C23">
        <w:rPr>
          <w:noProof w:val="0"/>
          <w:lang w:val="en-GB"/>
        </w:rPr>
        <w:t>esults of the case study analysis can be summarised as follows:</w:t>
      </w:r>
    </w:p>
    <w:p w14:paraId="0D6DD85C" w14:textId="4F70760A" w:rsidR="00033725" w:rsidRPr="00F12C23" w:rsidRDefault="00033725" w:rsidP="00C5571C">
      <w:pPr>
        <w:pStyle w:val="MDPI38bullet"/>
        <w:rPr>
          <w:lang w:val="en-GB"/>
        </w:rPr>
      </w:pPr>
      <w:r w:rsidRPr="00F12C23">
        <w:rPr>
          <w:lang w:val="en-GB"/>
        </w:rPr>
        <w:t>Healthcare design is unique in its complexity</w:t>
      </w:r>
      <w:r w:rsidR="00765E49">
        <w:rPr>
          <w:lang w:val="en-GB"/>
        </w:rPr>
        <w:t>;</w:t>
      </w:r>
      <w:r w:rsidRPr="00F12C23">
        <w:rPr>
          <w:lang w:val="en-GB"/>
        </w:rPr>
        <w:t xml:space="preserve"> it takes time to understand and assimilate all its requirements and communicate effectively with healthcare professionals. </w:t>
      </w:r>
    </w:p>
    <w:p w14:paraId="4A11EFF4" w14:textId="026E7DB1" w:rsidR="00033725" w:rsidRPr="00F12C23" w:rsidRDefault="00033725" w:rsidP="00C5571C">
      <w:pPr>
        <w:pStyle w:val="MDPI38bullet"/>
        <w:rPr>
          <w:lang w:val="en-GB"/>
        </w:rPr>
      </w:pPr>
      <w:r w:rsidRPr="00F12C23">
        <w:rPr>
          <w:lang w:val="en-GB"/>
        </w:rPr>
        <w:t xml:space="preserve">The wider system needs to support a framework of standards and guidance </w:t>
      </w:r>
      <w:r w:rsidR="007954EE">
        <w:rPr>
          <w:lang w:val="en-GB"/>
        </w:rPr>
        <w:t>that keeps</w:t>
      </w:r>
      <w:r w:rsidR="007954EE" w:rsidRPr="00F12C23">
        <w:rPr>
          <w:lang w:val="en-GB"/>
        </w:rPr>
        <w:t xml:space="preserve"> </w:t>
      </w:r>
      <w:r w:rsidRPr="00F12C23">
        <w:rPr>
          <w:lang w:val="en-GB"/>
        </w:rPr>
        <w:t>pace with innovation, new technology</w:t>
      </w:r>
      <w:r w:rsidR="007954EE">
        <w:rPr>
          <w:lang w:val="en-GB"/>
        </w:rPr>
        <w:t>,</w:t>
      </w:r>
      <w:r w:rsidRPr="00F12C23">
        <w:rPr>
          <w:lang w:val="en-GB"/>
        </w:rPr>
        <w:t xml:space="preserve"> and models of care</w:t>
      </w:r>
      <w:r w:rsidR="00186107">
        <w:rPr>
          <w:lang w:val="en-GB"/>
        </w:rPr>
        <w:t>.</w:t>
      </w:r>
    </w:p>
    <w:p w14:paraId="2D2F35C3" w14:textId="086DE388" w:rsidR="00033725" w:rsidRPr="00F12C23" w:rsidRDefault="00033725" w:rsidP="00C5571C">
      <w:pPr>
        <w:pStyle w:val="MDPI38bullet"/>
        <w:rPr>
          <w:lang w:val="en-GB"/>
        </w:rPr>
      </w:pPr>
      <w:r w:rsidRPr="00F12C23">
        <w:rPr>
          <w:lang w:val="en-GB"/>
        </w:rPr>
        <w:lastRenderedPageBreak/>
        <w:t xml:space="preserve">Design integration </w:t>
      </w:r>
      <w:r w:rsidR="00E85136">
        <w:rPr>
          <w:lang w:val="en-GB"/>
        </w:rPr>
        <w:t>as</w:t>
      </w:r>
      <w:r w:rsidR="00E85136" w:rsidRPr="00F12C23">
        <w:rPr>
          <w:lang w:val="en-GB"/>
        </w:rPr>
        <w:t xml:space="preserve"> </w:t>
      </w:r>
      <w:r w:rsidRPr="00F12C23">
        <w:rPr>
          <w:lang w:val="en-GB"/>
        </w:rPr>
        <w:t>design concept starts with integration of the structure and engineering services</w:t>
      </w:r>
      <w:r w:rsidR="00E85136">
        <w:rPr>
          <w:lang w:val="en-GB"/>
        </w:rPr>
        <w:t>,</w:t>
      </w:r>
      <w:r w:rsidRPr="00F12C23">
        <w:rPr>
          <w:lang w:val="en-GB"/>
        </w:rPr>
        <w:t xml:space="preserve"> which has the potential to develop into a layering system to deliver healthcare design</w:t>
      </w:r>
      <w:r w:rsidR="00186107">
        <w:rPr>
          <w:lang w:val="en-GB"/>
        </w:rPr>
        <w:t>.</w:t>
      </w:r>
      <w:r w:rsidRPr="00F12C23">
        <w:rPr>
          <w:lang w:val="en-GB"/>
        </w:rPr>
        <w:t xml:space="preserve"> </w:t>
      </w:r>
    </w:p>
    <w:p w14:paraId="072E56AE" w14:textId="7ABE93D2" w:rsidR="00033725" w:rsidRPr="00F12C23" w:rsidRDefault="00033725" w:rsidP="00C5571C">
      <w:pPr>
        <w:pStyle w:val="MDPI38bullet"/>
        <w:rPr>
          <w:lang w:val="en-GB"/>
        </w:rPr>
      </w:pPr>
      <w:r w:rsidRPr="00F12C23">
        <w:rPr>
          <w:lang w:val="en-GB"/>
        </w:rPr>
        <w:t>Design management is integral to all stages of the design process and involves several skill sets</w:t>
      </w:r>
      <w:r w:rsidR="00186107">
        <w:rPr>
          <w:lang w:val="en-GB"/>
        </w:rPr>
        <w:t>.</w:t>
      </w:r>
    </w:p>
    <w:p w14:paraId="17C006B6" w14:textId="7C39E110" w:rsidR="00033725" w:rsidRPr="00F12C23" w:rsidRDefault="00033725" w:rsidP="00C5571C">
      <w:pPr>
        <w:pStyle w:val="MDPI38bullet"/>
        <w:rPr>
          <w:lang w:val="en-GB"/>
        </w:rPr>
      </w:pPr>
      <w:r w:rsidRPr="00F12C23">
        <w:rPr>
          <w:lang w:val="en-GB"/>
        </w:rPr>
        <w:t>When critical incidents arose</w:t>
      </w:r>
      <w:r w:rsidR="00186107">
        <w:rPr>
          <w:lang w:val="en-GB"/>
        </w:rPr>
        <w:t>,</w:t>
      </w:r>
      <w:r w:rsidRPr="00F12C23">
        <w:rPr>
          <w:lang w:val="en-GB"/>
        </w:rPr>
        <w:t xml:space="preserve"> someone with a design background was required </w:t>
      </w:r>
      <w:r w:rsidR="00186107">
        <w:rPr>
          <w:lang w:val="en-GB"/>
        </w:rPr>
        <w:t xml:space="preserve">to </w:t>
      </w:r>
      <w:r w:rsidRPr="00F12C23">
        <w:rPr>
          <w:lang w:val="en-GB"/>
        </w:rPr>
        <w:t>solve them regardless of role or responsibility</w:t>
      </w:r>
      <w:r w:rsidR="00297896">
        <w:rPr>
          <w:lang w:val="en-GB"/>
        </w:rPr>
        <w:t>,</w:t>
      </w:r>
      <w:r w:rsidRPr="00F12C23">
        <w:rPr>
          <w:lang w:val="en-GB"/>
        </w:rPr>
        <w:t xml:space="preserve"> suggesting that a systems integrator should be part of the design management team</w:t>
      </w:r>
      <w:r w:rsidR="00186107">
        <w:rPr>
          <w:lang w:val="en-GB"/>
        </w:rPr>
        <w:t>.</w:t>
      </w:r>
    </w:p>
    <w:p w14:paraId="3CCE421E" w14:textId="5A0DBC95" w:rsidR="00033725" w:rsidRPr="00F12C23" w:rsidRDefault="00033725" w:rsidP="00C5571C">
      <w:pPr>
        <w:pStyle w:val="MDPI38bullet"/>
        <w:rPr>
          <w:lang w:val="en-GB"/>
        </w:rPr>
      </w:pPr>
      <w:r w:rsidRPr="00F12C23">
        <w:rPr>
          <w:lang w:val="en-GB"/>
        </w:rPr>
        <w:t>The importance of team</w:t>
      </w:r>
      <w:r w:rsidR="00297896">
        <w:rPr>
          <w:lang w:val="en-GB"/>
        </w:rPr>
        <w:t>work</w:t>
      </w:r>
      <w:r w:rsidRPr="00F12C23">
        <w:rPr>
          <w:lang w:val="en-GB"/>
        </w:rPr>
        <w:t xml:space="preserve"> and continuity of major players across the stages</w:t>
      </w:r>
      <w:r w:rsidR="00297896">
        <w:rPr>
          <w:lang w:val="en-GB"/>
        </w:rPr>
        <w:t>.</w:t>
      </w:r>
    </w:p>
    <w:p w14:paraId="4FCB561C" w14:textId="77777777" w:rsidR="00033725" w:rsidRPr="00F12C23" w:rsidRDefault="00033725" w:rsidP="00C5571C">
      <w:pPr>
        <w:pStyle w:val="MDPI38bullet"/>
        <w:rPr>
          <w:lang w:val="en-GB"/>
        </w:rPr>
      </w:pPr>
      <w:r w:rsidRPr="00F12C23">
        <w:rPr>
          <w:lang w:val="en-GB"/>
        </w:rPr>
        <w:t>Ensuring that the right people are involved at the right time and recognising individuals’ skills and experiences.</w:t>
      </w:r>
    </w:p>
    <w:p w14:paraId="46B34883" w14:textId="77777777" w:rsidR="00033725" w:rsidRPr="00C91267" w:rsidRDefault="00033725" w:rsidP="00033725">
      <w:pPr>
        <w:pStyle w:val="Lijstalinea"/>
        <w:spacing w:after="120"/>
        <w:ind w:left="2608"/>
        <w:rPr>
          <w:rFonts w:ascii="Georgia" w:hAnsi="Georgia"/>
          <w:sz w:val="18"/>
          <w:szCs w:val="18"/>
        </w:rPr>
      </w:pPr>
    </w:p>
    <w:p w14:paraId="66F1A959" w14:textId="5C087D30" w:rsidR="00033725" w:rsidRPr="00F12C23" w:rsidRDefault="00033725" w:rsidP="00E46DAE">
      <w:pPr>
        <w:pStyle w:val="MDPI31text"/>
        <w:rPr>
          <w:lang w:val="en-GB"/>
        </w:rPr>
      </w:pPr>
      <w:r w:rsidRPr="00F12C23">
        <w:rPr>
          <w:lang w:val="en-GB"/>
        </w:rPr>
        <w:t xml:space="preserve">The difference in team structures </w:t>
      </w:r>
      <w:r w:rsidR="00267EF5">
        <w:rPr>
          <w:lang w:val="en-GB"/>
        </w:rPr>
        <w:t xml:space="preserve">are visualised in </w:t>
      </w:r>
      <w:r w:rsidRPr="00F12C23">
        <w:rPr>
          <w:lang w:val="en-GB"/>
        </w:rPr>
        <w:t>Figure 2</w:t>
      </w:r>
      <w:r w:rsidR="00267EF5">
        <w:rPr>
          <w:lang w:val="en-GB"/>
        </w:rPr>
        <w:t>:</w:t>
      </w:r>
      <w:r w:rsidRPr="00F12C23">
        <w:rPr>
          <w:lang w:val="en-GB"/>
        </w:rPr>
        <w:t xml:space="preserve"> from a design led team as in Case 1 to the contractor led team in Case Studies 2-5 separates the designers from the specialist subcontractors at an earlier stage and</w:t>
      </w:r>
      <w:r w:rsidR="00740709">
        <w:rPr>
          <w:lang w:val="en-GB"/>
        </w:rPr>
        <w:t>,</w:t>
      </w:r>
      <w:r w:rsidRPr="00F12C23">
        <w:rPr>
          <w:lang w:val="en-GB"/>
        </w:rPr>
        <w:t xml:space="preserve"> without strong design management</w:t>
      </w:r>
      <w:r w:rsidR="00740709">
        <w:rPr>
          <w:lang w:val="en-GB"/>
        </w:rPr>
        <w:t>,</w:t>
      </w:r>
      <w:r w:rsidRPr="00F12C23">
        <w:rPr>
          <w:lang w:val="en-GB"/>
        </w:rPr>
        <w:t xml:space="preserve"> fails to produce an integrated design as demonstrated in Case Study 5.</w:t>
      </w:r>
    </w:p>
    <w:p w14:paraId="5FFA9A6A" w14:textId="4E6B65B1" w:rsidR="00033725" w:rsidRPr="00F12C23" w:rsidRDefault="00033725" w:rsidP="00E46DAE">
      <w:pPr>
        <w:pStyle w:val="MDPI36textafterlist"/>
        <w:rPr>
          <w:rFonts w:cstheme="minorHAnsi"/>
          <w:lang w:val="en-GB"/>
        </w:rPr>
      </w:pPr>
    </w:p>
    <w:tbl>
      <w:tblPr>
        <w:tblStyle w:val="Tabelraster"/>
        <w:tblW w:w="0" w:type="auto"/>
        <w:tblInd w:w="255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111"/>
        <w:gridCol w:w="2976"/>
      </w:tblGrid>
      <w:tr w:rsidR="00033725" w:rsidRPr="00C91267" w14:paraId="19C2B5A8" w14:textId="77777777" w:rsidTr="00966F82">
        <w:trPr>
          <w:trHeight w:val="2480"/>
        </w:trPr>
        <w:tc>
          <w:tcPr>
            <w:tcW w:w="4111" w:type="dxa"/>
          </w:tcPr>
          <w:p w14:paraId="2C02C19B" w14:textId="77777777" w:rsidR="00033725" w:rsidRPr="00C91267" w:rsidRDefault="00033725" w:rsidP="00683DAA">
            <w:pPr>
              <w:spacing w:line="240" w:lineRule="auto"/>
              <w:rPr>
                <w:rFonts w:ascii="Georgia" w:hAnsi="Georgia"/>
                <w:sz w:val="18"/>
                <w:szCs w:val="18"/>
              </w:rPr>
            </w:pPr>
            <w:r w:rsidRPr="00F12C23">
              <w:rPr>
                <w:rFonts w:ascii="Georgia" w:hAnsi="Georgia"/>
                <w:noProof/>
                <w:sz w:val="18"/>
                <w:szCs w:val="18"/>
                <w:lang w:eastAsia="nl-NL"/>
              </w:rPr>
              <w:drawing>
                <wp:inline distT="0" distB="0" distL="0" distR="0" wp14:anchorId="31F5164D" wp14:editId="226564E3">
                  <wp:extent cx="2219739" cy="1401445"/>
                  <wp:effectExtent l="0" t="0" r="9525" b="82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0CA1CC5" w14:textId="77777777" w:rsidR="00033725" w:rsidRPr="00C91267" w:rsidRDefault="00033725" w:rsidP="00683DAA">
            <w:pPr>
              <w:spacing w:line="240" w:lineRule="auto"/>
              <w:rPr>
                <w:rFonts w:ascii="Georgia" w:hAnsi="Georgia"/>
                <w:sz w:val="18"/>
                <w:szCs w:val="18"/>
              </w:rPr>
            </w:pPr>
            <w:r w:rsidRPr="00C91267">
              <w:rPr>
                <w:rFonts w:ascii="Georgia" w:hAnsi="Georgia"/>
                <w:sz w:val="18"/>
                <w:szCs w:val="18"/>
              </w:rPr>
              <w:t>Case Study 1</w:t>
            </w:r>
          </w:p>
        </w:tc>
        <w:tc>
          <w:tcPr>
            <w:tcW w:w="2976" w:type="dxa"/>
          </w:tcPr>
          <w:p w14:paraId="64BE73A7" w14:textId="77777777" w:rsidR="00033725" w:rsidRPr="00C91267" w:rsidRDefault="00033725" w:rsidP="00683DAA">
            <w:pPr>
              <w:spacing w:line="240" w:lineRule="auto"/>
              <w:rPr>
                <w:rFonts w:ascii="Georgia" w:hAnsi="Georgia"/>
                <w:sz w:val="18"/>
                <w:szCs w:val="18"/>
              </w:rPr>
            </w:pPr>
            <w:r w:rsidRPr="00F12C23">
              <w:rPr>
                <w:rFonts w:ascii="Georgia" w:hAnsi="Georgia"/>
                <w:noProof/>
                <w:sz w:val="18"/>
                <w:szCs w:val="18"/>
                <w:lang w:eastAsia="nl-NL"/>
              </w:rPr>
              <w:drawing>
                <wp:inline distT="0" distB="0" distL="0" distR="0" wp14:anchorId="26DC14EF" wp14:editId="641BDEB4">
                  <wp:extent cx="1663700" cy="1401445"/>
                  <wp:effectExtent l="0" t="0" r="508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967AF73" w14:textId="77777777" w:rsidR="00033725" w:rsidRPr="00C91267" w:rsidRDefault="00033725" w:rsidP="00683DAA">
            <w:pPr>
              <w:spacing w:line="240" w:lineRule="auto"/>
              <w:rPr>
                <w:rFonts w:ascii="Georgia" w:hAnsi="Georgia"/>
                <w:sz w:val="18"/>
                <w:szCs w:val="18"/>
              </w:rPr>
            </w:pPr>
            <w:r w:rsidRPr="00C91267">
              <w:rPr>
                <w:rFonts w:ascii="Georgia" w:hAnsi="Georgia"/>
                <w:sz w:val="18"/>
                <w:szCs w:val="18"/>
              </w:rPr>
              <w:t>Case Studies 2-5</w:t>
            </w:r>
          </w:p>
        </w:tc>
      </w:tr>
    </w:tbl>
    <w:p w14:paraId="3921996D" w14:textId="246BB664" w:rsidR="00966F82" w:rsidRPr="00F12C23" w:rsidRDefault="00C5571C" w:rsidP="00E46DAE">
      <w:pPr>
        <w:pStyle w:val="MDPI51figurecaption"/>
        <w:rPr>
          <w:b/>
          <w:bCs/>
          <w:lang w:val="en-GB"/>
        </w:rPr>
      </w:pPr>
      <w:r w:rsidRPr="00F12C23">
        <w:rPr>
          <w:lang w:val="en-GB"/>
        </w:rPr>
        <w:t xml:space="preserve">Figure </w:t>
      </w:r>
      <w:r w:rsidRPr="00F12C23">
        <w:rPr>
          <w:lang w:val="en-GB"/>
        </w:rPr>
        <w:fldChar w:fldCharType="begin"/>
      </w:r>
      <w:r w:rsidRPr="00F12C23">
        <w:rPr>
          <w:lang w:val="en-GB"/>
        </w:rPr>
        <w:instrText xml:space="preserve"> SEQ Figure \* ARABIC </w:instrText>
      </w:r>
      <w:r w:rsidRPr="00F12C23">
        <w:rPr>
          <w:lang w:val="en-GB"/>
        </w:rPr>
        <w:fldChar w:fldCharType="separate"/>
      </w:r>
      <w:r w:rsidRPr="00F12C23">
        <w:rPr>
          <w:lang w:val="en-GB"/>
        </w:rPr>
        <w:t>2</w:t>
      </w:r>
      <w:r w:rsidRPr="00F12C23">
        <w:rPr>
          <w:lang w:val="en-GB"/>
        </w:rPr>
        <w:fldChar w:fldCharType="end"/>
      </w:r>
      <w:r w:rsidRPr="00F12C23">
        <w:rPr>
          <w:lang w:val="en-GB"/>
        </w:rPr>
        <w:t>: Team Structures</w:t>
      </w:r>
    </w:p>
    <w:p w14:paraId="6C6DA6D7" w14:textId="77777777" w:rsidR="00C5571C" w:rsidRPr="00C91267" w:rsidRDefault="00C5571C" w:rsidP="00033725">
      <w:pPr>
        <w:ind w:left="2608"/>
        <w:rPr>
          <w:rFonts w:ascii="Georgia" w:hAnsi="Georgia"/>
          <w:b/>
          <w:bCs/>
        </w:rPr>
      </w:pPr>
    </w:p>
    <w:p w14:paraId="5DBFB0A4" w14:textId="5339D358" w:rsidR="00033725" w:rsidRPr="00F12C23" w:rsidRDefault="00033725" w:rsidP="00E46DAE">
      <w:pPr>
        <w:pStyle w:val="MDPI21heading1"/>
        <w:rPr>
          <w:lang w:val="en-GB"/>
        </w:rPr>
      </w:pPr>
      <w:r w:rsidRPr="00F12C23">
        <w:rPr>
          <w:lang w:val="en-GB"/>
        </w:rPr>
        <w:t>4. Discussion</w:t>
      </w:r>
    </w:p>
    <w:p w14:paraId="1DE86FC7" w14:textId="386431E4" w:rsidR="00033725" w:rsidRPr="00F12C23" w:rsidRDefault="00033725" w:rsidP="00E46DAE">
      <w:pPr>
        <w:pStyle w:val="MDPI31text"/>
        <w:rPr>
          <w:lang w:val="en-GB"/>
        </w:rPr>
      </w:pPr>
      <w:r w:rsidRPr="00F12C23">
        <w:rPr>
          <w:lang w:val="en-GB"/>
        </w:rPr>
        <w:t xml:space="preserve">The findings from the case studies and literature review suggest that there is a need for design integration in both the wider delivery system to inform project delivery and within the project delivery system to create an integrated design management structure with defined roles and responsibilities </w:t>
      </w:r>
      <w:r w:rsidR="004E301C">
        <w:rPr>
          <w:lang w:val="en-GB"/>
        </w:rPr>
        <w:t>that</w:t>
      </w:r>
      <w:r w:rsidR="004E301C" w:rsidRPr="00F12C23">
        <w:rPr>
          <w:lang w:val="en-GB"/>
        </w:rPr>
        <w:t xml:space="preserve"> </w:t>
      </w:r>
      <w:r w:rsidRPr="00F12C23">
        <w:rPr>
          <w:lang w:val="en-GB"/>
        </w:rPr>
        <w:t xml:space="preserve">reflect the required capabilities. </w:t>
      </w:r>
    </w:p>
    <w:p w14:paraId="7914E3DB" w14:textId="13F34526" w:rsidR="00033725" w:rsidRPr="00F12C23" w:rsidRDefault="00033725" w:rsidP="00E46DAE">
      <w:pPr>
        <w:pStyle w:val="MDPI31text"/>
        <w:rPr>
          <w:lang w:val="en-GB"/>
        </w:rPr>
      </w:pPr>
      <w:r w:rsidRPr="00F12C23">
        <w:rPr>
          <w:lang w:val="en-GB"/>
        </w:rPr>
        <w:t xml:space="preserve">The transfer from </w:t>
      </w:r>
      <w:proofErr w:type="spellStart"/>
      <w:r w:rsidRPr="00F12C23">
        <w:rPr>
          <w:lang w:val="en-GB"/>
        </w:rPr>
        <w:t>design</w:t>
      </w:r>
      <w:r w:rsidR="00845F9B">
        <w:rPr>
          <w:lang w:val="en-GB"/>
        </w:rPr>
        <w:t>,</w:t>
      </w:r>
      <w:r w:rsidRPr="00F12C23">
        <w:rPr>
          <w:lang w:val="en-GB"/>
        </w:rPr>
        <w:t>build</w:t>
      </w:r>
      <w:proofErr w:type="spellEnd"/>
      <w:r w:rsidRPr="00F12C23">
        <w:rPr>
          <w:lang w:val="en-GB"/>
        </w:rPr>
        <w:t xml:space="preserve"> to design and build in a short period of time failed to allow time for the development of design management and contract administration within the construction </w:t>
      </w:r>
      <w:proofErr w:type="spellStart"/>
      <w:r w:rsidRPr="00F12C23">
        <w:rPr>
          <w:lang w:val="en-GB"/>
        </w:rPr>
        <w:t>companies</w:t>
      </w:r>
      <w:r w:rsidR="009858D9">
        <w:rPr>
          <w:lang w:val="en-GB"/>
        </w:rPr>
        <w:t>,</w:t>
      </w:r>
      <w:r w:rsidRPr="00F12C23">
        <w:rPr>
          <w:lang w:val="en-GB"/>
        </w:rPr>
        <w:t>which</w:t>
      </w:r>
      <w:proofErr w:type="spellEnd"/>
      <w:r w:rsidRPr="00F12C23">
        <w:rPr>
          <w:lang w:val="en-GB"/>
        </w:rPr>
        <w:t xml:space="preserve"> resulted in people being allocated roles in design management rather than being trained for the new roles or recruited from design disciplines</w:t>
      </w:r>
      <w:r w:rsidR="00464B2D">
        <w:rPr>
          <w:lang w:val="en-GB"/>
        </w:rPr>
        <w:t>,</w:t>
      </w:r>
      <w:r w:rsidRPr="00F12C23">
        <w:rPr>
          <w:lang w:val="en-GB"/>
        </w:rPr>
        <w:t xml:space="preserve"> as demonstrated in the case studies. Design roles were created within construction companies at </w:t>
      </w:r>
      <w:r w:rsidR="00464B2D">
        <w:rPr>
          <w:lang w:val="en-GB"/>
        </w:rPr>
        <w:t xml:space="preserve">the </w:t>
      </w:r>
      <w:r w:rsidRPr="00F12C23">
        <w:rPr>
          <w:lang w:val="en-GB"/>
        </w:rPr>
        <w:t>preconstruction level but then transferred to site design management roles with the loss of continuity. Without a detailed transfer of project history, knowledge is lost, and a weak link is created. The preconstruction team</w:t>
      </w:r>
      <w:r w:rsidR="00573A22">
        <w:rPr>
          <w:lang w:val="en-GB"/>
        </w:rPr>
        <w:t>,</w:t>
      </w:r>
      <w:r w:rsidRPr="00F12C23">
        <w:rPr>
          <w:lang w:val="en-GB"/>
        </w:rPr>
        <w:t xml:space="preserve"> knowing that their involvement has ended, move on to the next project</w:t>
      </w:r>
      <w:r w:rsidR="00127EC8">
        <w:rPr>
          <w:lang w:val="en-GB"/>
        </w:rPr>
        <w:t>,</w:t>
      </w:r>
      <w:r w:rsidRPr="00F12C23">
        <w:rPr>
          <w:lang w:val="en-GB"/>
        </w:rPr>
        <w:t xml:space="preserve"> and the site team </w:t>
      </w:r>
      <w:r w:rsidR="00127EC8">
        <w:rPr>
          <w:lang w:val="en-GB"/>
        </w:rPr>
        <w:t>is</w:t>
      </w:r>
      <w:r w:rsidR="00127EC8" w:rsidRPr="00F12C23">
        <w:rPr>
          <w:lang w:val="en-GB"/>
        </w:rPr>
        <w:t xml:space="preserve"> </w:t>
      </w:r>
      <w:r w:rsidRPr="00F12C23">
        <w:rPr>
          <w:lang w:val="en-GB"/>
        </w:rPr>
        <w:t xml:space="preserve">too busy planning the construction to make a detailed study of the project background. Similarly, at the end of the construction work, the site team </w:t>
      </w:r>
      <w:r w:rsidR="004B2E95">
        <w:rPr>
          <w:lang w:val="en-GB"/>
        </w:rPr>
        <w:t>is</w:t>
      </w:r>
      <w:r w:rsidR="004B2E95" w:rsidRPr="00F12C23">
        <w:rPr>
          <w:lang w:val="en-GB"/>
        </w:rPr>
        <w:t xml:space="preserve"> </w:t>
      </w:r>
      <w:r w:rsidRPr="00F12C23">
        <w:rPr>
          <w:lang w:val="en-GB"/>
        </w:rPr>
        <w:t xml:space="preserve">anxious to move </w:t>
      </w:r>
      <w:r w:rsidR="004B2E95">
        <w:rPr>
          <w:lang w:val="en-GB"/>
        </w:rPr>
        <w:t xml:space="preserve">on </w:t>
      </w:r>
      <w:r w:rsidRPr="00F12C23">
        <w:rPr>
          <w:lang w:val="en-GB"/>
        </w:rPr>
        <w:t>to the next project and fail</w:t>
      </w:r>
      <w:r w:rsidR="004B2E95">
        <w:rPr>
          <w:lang w:val="en-GB"/>
        </w:rPr>
        <w:t>s</w:t>
      </w:r>
      <w:r w:rsidRPr="00F12C23">
        <w:rPr>
          <w:lang w:val="en-GB"/>
        </w:rPr>
        <w:t xml:space="preserve"> to carry</w:t>
      </w:r>
      <w:r w:rsidR="004B2E95">
        <w:rPr>
          <w:lang w:val="en-GB"/>
        </w:rPr>
        <w:t xml:space="preserve"> </w:t>
      </w:r>
      <w:r w:rsidRPr="00F12C23">
        <w:rPr>
          <w:lang w:val="en-GB"/>
        </w:rPr>
        <w:t xml:space="preserve">out project closure meetings related to </w:t>
      </w:r>
      <w:r w:rsidR="006B68FF">
        <w:rPr>
          <w:lang w:val="en-GB"/>
        </w:rPr>
        <w:t>‘</w:t>
      </w:r>
      <w:r w:rsidRPr="00F12C23">
        <w:rPr>
          <w:lang w:val="en-GB"/>
        </w:rPr>
        <w:t>lessons learnt</w:t>
      </w:r>
      <w:r w:rsidR="006B68FF">
        <w:rPr>
          <w:lang w:val="en-GB"/>
        </w:rPr>
        <w:t>’</w:t>
      </w:r>
      <w:r w:rsidRPr="00F12C23">
        <w:rPr>
          <w:lang w:val="en-GB"/>
        </w:rPr>
        <w:t>. The common link amongst these issues concerns design management and its ability to integrate with the different forms of contract</w:t>
      </w:r>
      <w:r w:rsidR="00C269BC">
        <w:rPr>
          <w:lang w:val="en-GB"/>
        </w:rPr>
        <w:t>s,</w:t>
      </w:r>
      <w:r w:rsidRPr="00F12C23">
        <w:rPr>
          <w:lang w:val="en-GB"/>
        </w:rPr>
        <w:t xml:space="preserve"> where roles and responsibilities change according to the type adopted. The role of design manager varies considerably through the case studies, ranging from Senior Project Managers with backgrounds in civil engineering to junior engineers being </w:t>
      </w:r>
      <w:r w:rsidR="00AA7D29" w:rsidRPr="00F12C23">
        <w:rPr>
          <w:lang w:val="en-GB"/>
        </w:rPr>
        <w:t>assigned</w:t>
      </w:r>
      <w:r w:rsidRPr="00F12C23">
        <w:rPr>
          <w:lang w:val="en-GB"/>
        </w:rPr>
        <w:t xml:space="preserve"> </w:t>
      </w:r>
      <w:r w:rsidR="00AA7D29" w:rsidRPr="00F12C23">
        <w:rPr>
          <w:lang w:val="en-GB"/>
        </w:rPr>
        <w:t xml:space="preserve">as </w:t>
      </w:r>
      <w:r w:rsidRPr="00F12C23">
        <w:rPr>
          <w:lang w:val="en-GB"/>
        </w:rPr>
        <w:t xml:space="preserve">design coordinators who actually carry </w:t>
      </w:r>
      <w:r w:rsidRPr="00F12C23">
        <w:rPr>
          <w:lang w:val="en-GB"/>
        </w:rPr>
        <w:lastRenderedPageBreak/>
        <w:t xml:space="preserve">out design information management and then develop into design managers as </w:t>
      </w:r>
      <w:r w:rsidR="00145F8E">
        <w:rPr>
          <w:lang w:val="en-GB"/>
        </w:rPr>
        <w:t xml:space="preserve">a </w:t>
      </w:r>
      <w:r w:rsidRPr="00F12C23">
        <w:rPr>
          <w:lang w:val="en-GB"/>
        </w:rPr>
        <w:t xml:space="preserve">means of promotional status to my role as a Senior Design Manager </w:t>
      </w:r>
      <w:r w:rsidR="00AA7D29" w:rsidRPr="00F12C23">
        <w:rPr>
          <w:lang w:val="en-GB"/>
        </w:rPr>
        <w:t>.</w:t>
      </w:r>
      <w:r w:rsidR="00ED1F82" w:rsidRPr="00F12C23">
        <w:rPr>
          <w:lang w:val="en-GB"/>
        </w:rPr>
        <w:t>Wh</w:t>
      </w:r>
      <w:r w:rsidRPr="00F12C23">
        <w:rPr>
          <w:lang w:val="en-GB"/>
        </w:rPr>
        <w:t>ere</w:t>
      </w:r>
      <w:r w:rsidR="00ED1F82" w:rsidRPr="00F12C23">
        <w:rPr>
          <w:lang w:val="en-GB"/>
        </w:rPr>
        <w:t xml:space="preserve">as </w:t>
      </w:r>
      <w:r w:rsidRPr="00F12C23">
        <w:rPr>
          <w:lang w:val="en-GB"/>
        </w:rPr>
        <w:t xml:space="preserve">I was able to introduce design management skills </w:t>
      </w:r>
      <w:r w:rsidR="00CD3346">
        <w:rPr>
          <w:lang w:val="en-GB"/>
        </w:rPr>
        <w:t>that</w:t>
      </w:r>
      <w:r w:rsidR="00CD3346" w:rsidRPr="00F12C23">
        <w:rPr>
          <w:lang w:val="en-GB"/>
        </w:rPr>
        <w:t xml:space="preserve"> </w:t>
      </w:r>
      <w:r w:rsidRPr="00F12C23">
        <w:rPr>
          <w:lang w:val="en-GB"/>
        </w:rPr>
        <w:t xml:space="preserve">I had developed through my role as a Project </w:t>
      </w:r>
      <w:r w:rsidR="00ED1F82" w:rsidRPr="00F12C23">
        <w:rPr>
          <w:lang w:val="en-GB"/>
        </w:rPr>
        <w:t>/</w:t>
      </w:r>
      <w:r w:rsidRPr="00F12C23">
        <w:rPr>
          <w:lang w:val="en-GB"/>
        </w:rPr>
        <w:t>Site Architect and Supervising Officer in Case Study 1</w:t>
      </w:r>
      <w:r w:rsidR="00ED1F82" w:rsidRPr="00F12C23">
        <w:rPr>
          <w:lang w:val="en-GB"/>
        </w:rPr>
        <w:t>, the lack of design training and client engagement skills limits their ability to deliver integrated design management.</w:t>
      </w:r>
    </w:p>
    <w:p w14:paraId="31763C19" w14:textId="35D50650" w:rsidR="00033725" w:rsidRPr="00F12C23" w:rsidRDefault="00033725" w:rsidP="00E46DAE">
      <w:pPr>
        <w:pStyle w:val="MDPI31text"/>
        <w:rPr>
          <w:lang w:val="en-GB"/>
        </w:rPr>
      </w:pPr>
      <w:r w:rsidRPr="00F12C23">
        <w:rPr>
          <w:lang w:val="en-GB"/>
        </w:rPr>
        <w:t>The transfer of risk from the client to the contractor</w:t>
      </w:r>
      <w:r w:rsidR="00CD3346">
        <w:rPr>
          <w:lang w:val="en-GB"/>
        </w:rPr>
        <w:t>,</w:t>
      </w:r>
      <w:r w:rsidRPr="00F12C23">
        <w:rPr>
          <w:lang w:val="en-GB"/>
        </w:rPr>
        <w:t xml:space="preserve"> which is appealing to clients</w:t>
      </w:r>
      <w:r w:rsidR="00CD3346">
        <w:rPr>
          <w:lang w:val="en-GB"/>
        </w:rPr>
        <w:t>,</w:t>
      </w:r>
      <w:r w:rsidRPr="00F12C23">
        <w:rPr>
          <w:lang w:val="en-GB"/>
        </w:rPr>
        <w:t xml:space="preserve"> is no longer seen as such by contractors due to the complexity, the requirement of specialist knowledge</w:t>
      </w:r>
      <w:r w:rsidR="0025252F">
        <w:rPr>
          <w:lang w:val="en-GB"/>
        </w:rPr>
        <w:t>,</w:t>
      </w:r>
      <w:r w:rsidRPr="00F12C23">
        <w:rPr>
          <w:lang w:val="en-GB"/>
        </w:rPr>
        <w:t xml:space="preserve"> and the lack of up-to-date standards and guidance</w:t>
      </w:r>
      <w:r w:rsidR="0025252F">
        <w:rPr>
          <w:lang w:val="en-GB"/>
        </w:rPr>
        <w:t>.</w:t>
      </w:r>
      <w:r w:rsidRPr="00F12C23">
        <w:rPr>
          <w:lang w:val="en-GB"/>
        </w:rPr>
        <w:t xml:space="preserve"> Understanding the integration of the mechanical and electrical design</w:t>
      </w:r>
      <w:r w:rsidR="00D7552A">
        <w:rPr>
          <w:lang w:val="en-GB"/>
        </w:rPr>
        <w:t>,</w:t>
      </w:r>
      <w:r w:rsidRPr="00F12C23">
        <w:rPr>
          <w:lang w:val="en-GB"/>
        </w:rPr>
        <w:t xml:space="preserve"> with the structure in the spatial design before splitting into work packages</w:t>
      </w:r>
      <w:r w:rsidR="00D7552A">
        <w:rPr>
          <w:lang w:val="en-GB"/>
        </w:rPr>
        <w:t>,</w:t>
      </w:r>
      <w:r w:rsidRPr="00F12C23">
        <w:rPr>
          <w:lang w:val="en-GB"/>
        </w:rPr>
        <w:t xml:space="preserve"> is essential. Case Study 5 demonstrates this lack of coordination</w:t>
      </w:r>
      <w:r w:rsidR="00D7552A">
        <w:rPr>
          <w:lang w:val="en-GB"/>
        </w:rPr>
        <w:t>:</w:t>
      </w:r>
      <w:r w:rsidRPr="00F12C23">
        <w:rPr>
          <w:lang w:val="en-GB"/>
        </w:rPr>
        <w:t xml:space="preserve"> many of the standard room type</w:t>
      </w:r>
      <w:r w:rsidR="00D7552A">
        <w:rPr>
          <w:lang w:val="en-GB"/>
        </w:rPr>
        <w:t>s</w:t>
      </w:r>
      <w:r w:rsidRPr="00F12C23">
        <w:rPr>
          <w:lang w:val="en-GB"/>
        </w:rPr>
        <w:t xml:space="preserve"> are derogated</w:t>
      </w:r>
      <w:r w:rsidR="00AA16EA">
        <w:rPr>
          <w:lang w:val="en-GB"/>
        </w:rPr>
        <w:t>;</w:t>
      </w:r>
      <w:r w:rsidRPr="00F12C23">
        <w:rPr>
          <w:lang w:val="en-GB"/>
        </w:rPr>
        <w:t xml:space="preserve"> ‘shelled space’ has been built into the design, but once the building has been occupied</w:t>
      </w:r>
      <w:r w:rsidR="00AA16EA">
        <w:rPr>
          <w:lang w:val="en-GB"/>
        </w:rPr>
        <w:t>,</w:t>
      </w:r>
      <w:r w:rsidRPr="00F12C23">
        <w:rPr>
          <w:lang w:val="en-GB"/>
        </w:rPr>
        <w:t xml:space="preserve"> these areas are very difficult to access.</w:t>
      </w:r>
    </w:p>
    <w:p w14:paraId="1FEC6885" w14:textId="0678A204" w:rsidR="00033725" w:rsidRPr="00F12C23" w:rsidRDefault="00033725" w:rsidP="00E46DAE">
      <w:pPr>
        <w:pStyle w:val="MDPI31text"/>
        <w:rPr>
          <w:lang w:val="en-GB"/>
        </w:rPr>
      </w:pPr>
      <w:r w:rsidRPr="00F12C23">
        <w:rPr>
          <w:lang w:val="en-GB"/>
        </w:rPr>
        <w:t>In relation to the individual case studies</w:t>
      </w:r>
      <w:r w:rsidR="00AA16EA">
        <w:rPr>
          <w:lang w:val="en-GB"/>
        </w:rPr>
        <w:t>,</w:t>
      </w:r>
      <w:r w:rsidRPr="00F12C23">
        <w:rPr>
          <w:lang w:val="en-GB"/>
        </w:rPr>
        <w:t xml:space="preserve"> the outcomes of </w:t>
      </w:r>
      <w:r w:rsidR="00AA16EA">
        <w:rPr>
          <w:lang w:val="en-GB"/>
        </w:rPr>
        <w:t>C</w:t>
      </w:r>
      <w:r w:rsidR="00AA16EA" w:rsidRPr="00F12C23">
        <w:rPr>
          <w:lang w:val="en-GB"/>
        </w:rPr>
        <w:t xml:space="preserve">ase </w:t>
      </w:r>
      <w:r w:rsidR="004F4A3E">
        <w:rPr>
          <w:lang w:val="en-GB"/>
        </w:rPr>
        <w:t>S</w:t>
      </w:r>
      <w:r w:rsidR="004F4A3E" w:rsidRPr="00F12C23">
        <w:rPr>
          <w:lang w:val="en-GB"/>
        </w:rPr>
        <w:t xml:space="preserve">tudy </w:t>
      </w:r>
      <w:r w:rsidRPr="00F12C23">
        <w:rPr>
          <w:lang w:val="en-GB"/>
        </w:rPr>
        <w:t xml:space="preserve">4 in Temporal </w:t>
      </w:r>
      <w:r w:rsidR="004F4A3E">
        <w:rPr>
          <w:lang w:val="en-GB"/>
        </w:rPr>
        <w:t>P</w:t>
      </w:r>
      <w:r w:rsidR="004F4A3E" w:rsidRPr="00F12C23">
        <w:rPr>
          <w:lang w:val="en-GB"/>
        </w:rPr>
        <w:t xml:space="preserve">eriod </w:t>
      </w:r>
      <w:r w:rsidRPr="00F12C23">
        <w:rPr>
          <w:lang w:val="en-GB"/>
        </w:rPr>
        <w:t>4 reflected a good example of lessons learnt relating to the importan</w:t>
      </w:r>
      <w:r w:rsidR="00AA7D29" w:rsidRPr="00F12C23">
        <w:rPr>
          <w:lang w:val="en-GB"/>
        </w:rPr>
        <w:t>ce</w:t>
      </w:r>
      <w:r w:rsidRPr="00F12C23">
        <w:rPr>
          <w:lang w:val="en-GB"/>
        </w:rPr>
        <w:t xml:space="preserve"> of continuity and the concept of alliancing, resulting from many of the same team members being involved </w:t>
      </w:r>
      <w:r w:rsidR="004F4A3E">
        <w:rPr>
          <w:lang w:val="en-GB"/>
        </w:rPr>
        <w:t>in</w:t>
      </w:r>
      <w:r w:rsidR="004F4A3E" w:rsidRPr="00F12C23">
        <w:rPr>
          <w:lang w:val="en-GB"/>
        </w:rPr>
        <w:t xml:space="preserve"> </w:t>
      </w:r>
      <w:r w:rsidRPr="00F12C23">
        <w:rPr>
          <w:lang w:val="en-GB"/>
        </w:rPr>
        <w:t xml:space="preserve">both </w:t>
      </w:r>
      <w:r w:rsidR="00AA7D29" w:rsidRPr="00F12C23">
        <w:rPr>
          <w:lang w:val="en-GB"/>
        </w:rPr>
        <w:t>Case Study 3 and Case Study 4.</w:t>
      </w:r>
    </w:p>
    <w:p w14:paraId="17DFE731" w14:textId="77777777" w:rsidR="00966F82" w:rsidRPr="00C91267" w:rsidRDefault="00966F82" w:rsidP="00033725">
      <w:pPr>
        <w:ind w:left="2608"/>
        <w:rPr>
          <w:rFonts w:ascii="Georgia" w:hAnsi="Georgia"/>
          <w:b/>
          <w:bCs/>
        </w:rPr>
      </w:pPr>
    </w:p>
    <w:p w14:paraId="4B727D33" w14:textId="5907B60D" w:rsidR="00033725" w:rsidRPr="00F12C23" w:rsidRDefault="00033725" w:rsidP="00E46DAE">
      <w:pPr>
        <w:pStyle w:val="MDPI21heading1"/>
        <w:rPr>
          <w:lang w:val="en-GB"/>
        </w:rPr>
      </w:pPr>
      <w:r w:rsidRPr="00F12C23">
        <w:rPr>
          <w:lang w:val="en-GB"/>
        </w:rPr>
        <w:t>5. Conclusions</w:t>
      </w:r>
    </w:p>
    <w:p w14:paraId="0239E0ED" w14:textId="4A4CD0AA" w:rsidR="00033725" w:rsidRPr="00F12C23" w:rsidRDefault="00033725" w:rsidP="00E46DAE">
      <w:pPr>
        <w:pStyle w:val="MDPI31text"/>
        <w:rPr>
          <w:lang w:val="en-GB"/>
        </w:rPr>
      </w:pPr>
      <w:r w:rsidRPr="00F12C23">
        <w:rPr>
          <w:lang w:val="en-GB"/>
        </w:rPr>
        <w:t>I have tried to defend why the design and construction of major hospitals is different from infrastructure projects and requires independent research by taking the view</w:t>
      </w:r>
      <w:r w:rsidR="00CB5545">
        <w:rPr>
          <w:lang w:val="en-GB"/>
        </w:rPr>
        <w:t xml:space="preserve"> of</w:t>
      </w:r>
      <w:r w:rsidRPr="00F12C23">
        <w:rPr>
          <w:lang w:val="en-GB"/>
        </w:rPr>
        <w:t xml:space="preserve"> Symons et al</w:t>
      </w:r>
      <w:r w:rsidR="00CB5545">
        <w:rPr>
          <w:lang w:val="en-GB"/>
        </w:rPr>
        <w:t>.</w:t>
      </w:r>
      <w:r w:rsidRPr="00F12C23">
        <w:rPr>
          <w:lang w:val="en-GB"/>
        </w:rPr>
        <w:t xml:space="preserve"> (2016) that the structural and engineering services provide the infrastructure to support the hospital.</w:t>
      </w:r>
    </w:p>
    <w:p w14:paraId="01769DF2" w14:textId="0870D10E" w:rsidR="00033725" w:rsidRPr="00F12C23" w:rsidRDefault="00033725" w:rsidP="00E46DAE">
      <w:pPr>
        <w:pStyle w:val="MDPI31text"/>
        <w:rPr>
          <w:lang w:val="en-GB"/>
        </w:rPr>
      </w:pPr>
      <w:r w:rsidRPr="00F12C23">
        <w:rPr>
          <w:lang w:val="en-GB"/>
        </w:rPr>
        <w:t>This longitudinal study has spanned a period of over 40 years and five temporal periods. It has demonstrated the cyclical nature of the construction industry and the fact that despite proposed reforms suggested by Latham (1994) and Egan (1998)</w:t>
      </w:r>
      <w:r w:rsidR="00DF3F77">
        <w:rPr>
          <w:lang w:val="en-GB"/>
        </w:rPr>
        <w:t>,</w:t>
      </w:r>
      <w:r w:rsidRPr="00F12C23">
        <w:rPr>
          <w:lang w:val="en-GB"/>
        </w:rPr>
        <w:t xml:space="preserve"> there are major issues</w:t>
      </w:r>
      <w:r w:rsidR="00DF3F77">
        <w:rPr>
          <w:lang w:val="en-GB"/>
        </w:rPr>
        <w:t>,</w:t>
      </w:r>
      <w:r w:rsidRPr="00F12C23">
        <w:rPr>
          <w:lang w:val="en-GB"/>
        </w:rPr>
        <w:t xml:space="preserve"> particularly in relation to the building of major hospitals</w:t>
      </w:r>
      <w:r w:rsidR="00DF3F77">
        <w:rPr>
          <w:lang w:val="en-GB"/>
        </w:rPr>
        <w:t>,</w:t>
      </w:r>
      <w:r w:rsidRPr="00F12C23">
        <w:rPr>
          <w:lang w:val="en-GB"/>
        </w:rPr>
        <w:t xml:space="preserve"> including the collapse of a major contractor in </w:t>
      </w:r>
      <w:r w:rsidR="001A4F13">
        <w:rPr>
          <w:lang w:val="en-GB"/>
        </w:rPr>
        <w:t>T</w:t>
      </w:r>
      <w:r w:rsidR="001A4F13" w:rsidRPr="00F12C23">
        <w:rPr>
          <w:lang w:val="en-GB"/>
        </w:rPr>
        <w:t xml:space="preserve">emporal </w:t>
      </w:r>
      <w:r w:rsidR="001A4F13">
        <w:rPr>
          <w:lang w:val="en-GB"/>
        </w:rPr>
        <w:t>P</w:t>
      </w:r>
      <w:r w:rsidR="001A4F13" w:rsidRPr="00F12C23">
        <w:rPr>
          <w:lang w:val="en-GB"/>
        </w:rPr>
        <w:t xml:space="preserve">eriod </w:t>
      </w:r>
      <w:r w:rsidRPr="00F12C23">
        <w:rPr>
          <w:lang w:val="en-GB"/>
        </w:rPr>
        <w:t>5</w:t>
      </w:r>
      <w:r w:rsidR="001A4F13">
        <w:rPr>
          <w:lang w:val="en-GB"/>
        </w:rPr>
        <w:t>,</w:t>
      </w:r>
      <w:r w:rsidRPr="00F12C23">
        <w:rPr>
          <w:lang w:val="en-GB"/>
        </w:rPr>
        <w:t xml:space="preserve"> marking the demise of PFI. It signals the need for a review or ‘deep dive’. It should not</w:t>
      </w:r>
      <w:r w:rsidR="001A4F13">
        <w:rPr>
          <w:lang w:val="en-GB"/>
        </w:rPr>
        <w:t>,</w:t>
      </w:r>
      <w:r w:rsidRPr="00F12C23">
        <w:rPr>
          <w:lang w:val="en-GB"/>
        </w:rPr>
        <w:t xml:space="preserve"> however</w:t>
      </w:r>
      <w:r w:rsidR="001A4F13">
        <w:rPr>
          <w:lang w:val="en-GB"/>
        </w:rPr>
        <w:t>,</w:t>
      </w:r>
      <w:r w:rsidRPr="00F12C23">
        <w:rPr>
          <w:lang w:val="en-GB"/>
        </w:rPr>
        <w:t xml:space="preserve"> replicate the situation at the end of </w:t>
      </w:r>
      <w:r w:rsidR="007020B9">
        <w:rPr>
          <w:lang w:val="en-GB"/>
        </w:rPr>
        <w:t>T</w:t>
      </w:r>
      <w:r w:rsidR="007020B9" w:rsidRPr="00F12C23">
        <w:rPr>
          <w:lang w:val="en-GB"/>
        </w:rPr>
        <w:t xml:space="preserve">emporal </w:t>
      </w:r>
      <w:r w:rsidR="007020B9">
        <w:rPr>
          <w:lang w:val="en-GB"/>
        </w:rPr>
        <w:t>P</w:t>
      </w:r>
      <w:r w:rsidR="007020B9" w:rsidRPr="00F12C23">
        <w:rPr>
          <w:lang w:val="en-GB"/>
        </w:rPr>
        <w:t xml:space="preserve">eriod </w:t>
      </w:r>
      <w:r w:rsidRPr="00F12C23">
        <w:rPr>
          <w:lang w:val="en-GB"/>
        </w:rPr>
        <w:t>1</w:t>
      </w:r>
      <w:r w:rsidR="007020B9">
        <w:rPr>
          <w:lang w:val="en-GB"/>
        </w:rPr>
        <w:t>,</w:t>
      </w:r>
      <w:r w:rsidRPr="00F12C23">
        <w:rPr>
          <w:lang w:val="en-GB"/>
        </w:rPr>
        <w:t xml:space="preserve"> where both the wider delivery model and the form of contract </w:t>
      </w:r>
      <w:r w:rsidR="007020B9">
        <w:rPr>
          <w:lang w:val="en-GB"/>
        </w:rPr>
        <w:t xml:space="preserve">were </w:t>
      </w:r>
      <w:r w:rsidRPr="00F12C23">
        <w:rPr>
          <w:lang w:val="en-GB"/>
        </w:rPr>
        <w:t xml:space="preserve">abandoned without analysis. </w:t>
      </w:r>
    </w:p>
    <w:p w14:paraId="3E960916" w14:textId="6B10B3DD" w:rsidR="00033725" w:rsidRPr="00F12C23" w:rsidRDefault="00033725" w:rsidP="00E46DAE">
      <w:pPr>
        <w:pStyle w:val="MDPI31text"/>
        <w:rPr>
          <w:lang w:val="en-GB"/>
        </w:rPr>
      </w:pPr>
      <w:r w:rsidRPr="00F12C23">
        <w:rPr>
          <w:lang w:val="en-GB"/>
        </w:rPr>
        <w:t>In relation to the wider delivery system</w:t>
      </w:r>
      <w:r w:rsidR="007020B9">
        <w:rPr>
          <w:lang w:val="en-GB"/>
        </w:rPr>
        <w:t>,</w:t>
      </w:r>
      <w:r w:rsidRPr="00F12C23">
        <w:rPr>
          <w:lang w:val="en-GB"/>
        </w:rPr>
        <w:t xml:space="preserve"> the need for greater direction and control by the Department of Health is apparent</w:t>
      </w:r>
      <w:r w:rsidR="007020B9">
        <w:rPr>
          <w:lang w:val="en-GB"/>
        </w:rPr>
        <w:t>,</w:t>
      </w:r>
      <w:r w:rsidRPr="00F12C23">
        <w:rPr>
          <w:lang w:val="en-GB"/>
        </w:rPr>
        <w:t xml:space="preserve"> a</w:t>
      </w:r>
      <w:r w:rsidR="00AA7D29" w:rsidRPr="00F12C23">
        <w:rPr>
          <w:lang w:val="en-GB"/>
        </w:rPr>
        <w:t>s is</w:t>
      </w:r>
      <w:r w:rsidR="007020B9">
        <w:rPr>
          <w:lang w:val="en-GB"/>
        </w:rPr>
        <w:t xml:space="preserve"> the need for</w:t>
      </w:r>
      <w:r w:rsidR="00AA7D29" w:rsidRPr="00F12C23">
        <w:rPr>
          <w:lang w:val="en-GB"/>
        </w:rPr>
        <w:t xml:space="preserve"> </w:t>
      </w:r>
      <w:r w:rsidRPr="00F12C23">
        <w:rPr>
          <w:lang w:val="en-GB"/>
        </w:rPr>
        <w:t>investment in research and development. Rather than creating a standard hospital</w:t>
      </w:r>
      <w:r w:rsidR="007020B9">
        <w:rPr>
          <w:lang w:val="en-GB"/>
        </w:rPr>
        <w:t>,</w:t>
      </w:r>
      <w:r w:rsidRPr="00F12C23">
        <w:rPr>
          <w:lang w:val="en-GB"/>
        </w:rPr>
        <w:t xml:space="preserve"> which will result in derogations, the softer approach taken in Scotland during the nucleus era, adopted standards and guidance without a rigid footprint</w:t>
      </w:r>
      <w:r w:rsidR="007020B9">
        <w:rPr>
          <w:lang w:val="en-GB"/>
        </w:rPr>
        <w:t>,</w:t>
      </w:r>
      <w:r w:rsidRPr="00F12C23">
        <w:rPr>
          <w:lang w:val="en-GB"/>
        </w:rPr>
        <w:t xml:space="preserve"> allowing greater flexibility. The failure to maintain standards and guidance is only partly to blame for the current situation. A form of contract </w:t>
      </w:r>
      <w:r w:rsidR="007020B9">
        <w:rPr>
          <w:lang w:val="en-GB"/>
        </w:rPr>
        <w:t>that</w:t>
      </w:r>
      <w:r w:rsidR="007020B9" w:rsidRPr="00F12C23">
        <w:rPr>
          <w:lang w:val="en-GB"/>
        </w:rPr>
        <w:t xml:space="preserve"> </w:t>
      </w:r>
      <w:r w:rsidRPr="00F12C23">
        <w:rPr>
          <w:lang w:val="en-GB"/>
        </w:rPr>
        <w:t>separates the designers from the client is also partially responsible.</w:t>
      </w:r>
    </w:p>
    <w:p w14:paraId="1CE755FF" w14:textId="447E1F65" w:rsidR="00033725" w:rsidRPr="00F12C23" w:rsidRDefault="00033725" w:rsidP="00E46DAE">
      <w:pPr>
        <w:pStyle w:val="MDPI31text"/>
        <w:rPr>
          <w:lang w:val="en-GB"/>
        </w:rPr>
      </w:pPr>
      <w:r w:rsidRPr="00F12C23">
        <w:rPr>
          <w:lang w:val="en-GB"/>
        </w:rPr>
        <w:t>Architectural projects involve both design and construction, but they are not like the car industry</w:t>
      </w:r>
      <w:r w:rsidR="007020B9">
        <w:rPr>
          <w:lang w:val="en-GB"/>
        </w:rPr>
        <w:t>,</w:t>
      </w:r>
      <w:r w:rsidRPr="00F12C23">
        <w:rPr>
          <w:lang w:val="en-GB"/>
        </w:rPr>
        <w:t xml:space="preserve"> where the </w:t>
      </w:r>
      <w:r w:rsidR="007020B9">
        <w:rPr>
          <w:lang w:val="en-GB"/>
        </w:rPr>
        <w:t>prototype</w:t>
      </w:r>
      <w:r w:rsidR="007020B9" w:rsidRPr="00F12C23">
        <w:rPr>
          <w:lang w:val="en-GB"/>
        </w:rPr>
        <w:t xml:space="preserve"> </w:t>
      </w:r>
      <w:r w:rsidRPr="00F12C23">
        <w:rPr>
          <w:lang w:val="en-GB"/>
        </w:rPr>
        <w:t>is designed and tested before going into mass production. The car designer is also an employee of the car company</w:t>
      </w:r>
      <w:r w:rsidR="007020B9">
        <w:rPr>
          <w:lang w:val="en-GB"/>
        </w:rPr>
        <w:t>,</w:t>
      </w:r>
      <w:r w:rsidRPr="00F12C23">
        <w:rPr>
          <w:lang w:val="en-GB"/>
        </w:rPr>
        <w:t xml:space="preserve"> unlike in construction</w:t>
      </w:r>
      <w:r w:rsidR="007020B9">
        <w:rPr>
          <w:lang w:val="en-GB"/>
        </w:rPr>
        <w:t>,</w:t>
      </w:r>
      <w:r w:rsidRPr="00F12C23">
        <w:rPr>
          <w:lang w:val="en-GB"/>
        </w:rPr>
        <w:t xml:space="preserve"> where design and construction are not integrated within one company. Effective integrated design management between the design team and the construction company can bridge this gap. Case </w:t>
      </w:r>
      <w:r w:rsidR="007020B9">
        <w:rPr>
          <w:lang w:val="en-GB"/>
        </w:rPr>
        <w:t>S</w:t>
      </w:r>
      <w:r w:rsidR="007020B9" w:rsidRPr="00F12C23">
        <w:rPr>
          <w:lang w:val="en-GB"/>
        </w:rPr>
        <w:t xml:space="preserve">tudy </w:t>
      </w:r>
      <w:r w:rsidR="00AA7D29" w:rsidRPr="00C91267">
        <w:rPr>
          <w:rStyle w:val="Verwijzingopmerking"/>
          <w:lang w:val="en-GB"/>
        </w:rPr>
        <w:t xml:space="preserve">2 </w:t>
      </w:r>
      <w:r w:rsidRPr="00F12C23">
        <w:rPr>
          <w:lang w:val="en-GB"/>
        </w:rPr>
        <w:t xml:space="preserve">represented a huge learning curve for contractors trying to manage the design process. </w:t>
      </w:r>
    </w:p>
    <w:p w14:paraId="71DAE988" w14:textId="77777777" w:rsidR="00033725" w:rsidRPr="00F12C23" w:rsidRDefault="00033725" w:rsidP="00E46DAE">
      <w:pPr>
        <w:pStyle w:val="MDPI31text"/>
        <w:rPr>
          <w:lang w:val="en-GB"/>
        </w:rPr>
      </w:pPr>
      <w:r w:rsidRPr="00F12C23">
        <w:rPr>
          <w:lang w:val="en-GB"/>
        </w:rPr>
        <w:t xml:space="preserve">The current design and build contracts have not proved any more successful than design, bid build in terms of design integration and have not reduced the </w:t>
      </w:r>
      <w:proofErr w:type="spellStart"/>
      <w:r w:rsidRPr="00F12C23">
        <w:rPr>
          <w:lang w:val="en-GB"/>
        </w:rPr>
        <w:t>acronymity</w:t>
      </w:r>
      <w:proofErr w:type="spellEnd"/>
      <w:r w:rsidRPr="00F12C23">
        <w:rPr>
          <w:lang w:val="en-GB"/>
        </w:rPr>
        <w:t xml:space="preserve"> between designers and contractors.</w:t>
      </w:r>
    </w:p>
    <w:p w14:paraId="763DF4B3" w14:textId="4620261A" w:rsidR="00033725" w:rsidRPr="00F12C23" w:rsidRDefault="00033725" w:rsidP="00E46DAE">
      <w:pPr>
        <w:pStyle w:val="MDPI31text"/>
        <w:rPr>
          <w:lang w:val="en-GB"/>
        </w:rPr>
      </w:pPr>
      <w:r w:rsidRPr="00F12C23">
        <w:rPr>
          <w:lang w:val="en-GB"/>
        </w:rPr>
        <w:t>Consideration should be given to exploring different forms of contract</w:t>
      </w:r>
      <w:r w:rsidR="000C0620">
        <w:rPr>
          <w:lang w:val="en-GB"/>
        </w:rPr>
        <w:t>,</w:t>
      </w:r>
      <w:r w:rsidRPr="00F12C23">
        <w:rPr>
          <w:lang w:val="en-GB"/>
        </w:rPr>
        <w:t xml:space="preserve"> such as Integrated Project Delivery (IPD) </w:t>
      </w:r>
      <w:r w:rsidR="00947B5A">
        <w:rPr>
          <w:lang w:val="en-GB"/>
        </w:rPr>
        <w:t>(</w:t>
      </w:r>
      <w:r w:rsidRPr="00F12C23">
        <w:rPr>
          <w:lang w:val="en-GB"/>
        </w:rPr>
        <w:t>Figure 3</w:t>
      </w:r>
      <w:r w:rsidR="00947B5A">
        <w:rPr>
          <w:lang w:val="en-GB"/>
        </w:rPr>
        <w:t>),</w:t>
      </w:r>
      <w:r w:rsidRPr="00F12C23">
        <w:rPr>
          <w:lang w:val="en-GB"/>
        </w:rPr>
        <w:t xml:space="preserve"> which has been successfully used in America on major hospital projects where the client, architect</w:t>
      </w:r>
      <w:r w:rsidR="00947B5A">
        <w:rPr>
          <w:lang w:val="en-GB"/>
        </w:rPr>
        <w:t>,</w:t>
      </w:r>
      <w:r w:rsidRPr="00F12C23">
        <w:rPr>
          <w:lang w:val="en-GB"/>
        </w:rPr>
        <w:t xml:space="preserve"> and contractor are in a tripartite contract and share risk. This is also a leaner contract </w:t>
      </w:r>
      <w:r w:rsidR="00AA7D29" w:rsidRPr="00F12C23">
        <w:rPr>
          <w:lang w:val="en-GB"/>
        </w:rPr>
        <w:t>(AIA 2007)</w:t>
      </w:r>
      <w:r w:rsidR="00994DD9">
        <w:rPr>
          <w:lang w:val="en-GB"/>
        </w:rPr>
        <w:t>,</w:t>
      </w:r>
      <w:r w:rsidR="00AA7D29" w:rsidRPr="00F12C23">
        <w:rPr>
          <w:lang w:val="en-GB"/>
        </w:rPr>
        <w:t xml:space="preserve"> </w:t>
      </w:r>
      <w:r w:rsidRPr="00F12C23">
        <w:rPr>
          <w:lang w:val="en-GB"/>
        </w:rPr>
        <w:t>reducing the need for duplicate design teams.</w:t>
      </w:r>
    </w:p>
    <w:p w14:paraId="3FD43466" w14:textId="28D931D9" w:rsidR="00286C15" w:rsidRPr="00C91267" w:rsidRDefault="00A0150D" w:rsidP="007E115B">
      <w:pPr>
        <w:rPr>
          <w:lang w:eastAsia="en-US"/>
        </w:rPr>
      </w:pPr>
      <w:r w:rsidRPr="00C91267">
        <w:rPr>
          <w:lang w:eastAsia="en-US"/>
        </w:rPr>
        <w:tab/>
      </w:r>
    </w:p>
    <w:tbl>
      <w:tblPr>
        <w:tblStyle w:val="Tabelraster"/>
        <w:tblW w:w="0" w:type="auto"/>
        <w:tblInd w:w="269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95"/>
        <w:gridCol w:w="3415"/>
      </w:tblGrid>
      <w:tr w:rsidR="00033725" w:rsidRPr="00C91267" w14:paraId="679FF87F" w14:textId="77777777" w:rsidTr="00C5571C">
        <w:trPr>
          <w:trHeight w:val="3053"/>
        </w:trPr>
        <w:tc>
          <w:tcPr>
            <w:tcW w:w="4095" w:type="dxa"/>
          </w:tcPr>
          <w:p w14:paraId="7E100D90" w14:textId="77777777" w:rsidR="00033725" w:rsidRPr="00C91267" w:rsidRDefault="00033725" w:rsidP="00683DAA">
            <w:pPr>
              <w:spacing w:line="240" w:lineRule="auto"/>
              <w:rPr>
                <w:rFonts w:ascii="Georgia" w:hAnsi="Georgia"/>
                <w:sz w:val="18"/>
                <w:szCs w:val="18"/>
              </w:rPr>
            </w:pPr>
            <w:r w:rsidRPr="00F12C23">
              <w:rPr>
                <w:rFonts w:ascii="Georgia" w:hAnsi="Georgia"/>
                <w:noProof/>
                <w:sz w:val="18"/>
                <w:szCs w:val="18"/>
                <w:lang w:eastAsia="nl-NL"/>
              </w:rPr>
              <w:lastRenderedPageBreak/>
              <w:drawing>
                <wp:inline distT="0" distB="0" distL="0" distR="0" wp14:anchorId="1C3B7CFB" wp14:editId="1588EAE6">
                  <wp:extent cx="2463590" cy="2191537"/>
                  <wp:effectExtent l="0" t="0" r="0" b="0"/>
                  <wp:docPr id="19" name="Diagram 19">
                    <a:extLst xmlns:a="http://schemas.openxmlformats.org/drawingml/2006/main">
                      <a:ext uri="{FF2B5EF4-FFF2-40B4-BE49-F238E27FC236}">
                        <a16:creationId xmlns:a16="http://schemas.microsoft.com/office/drawing/2014/main" id="{45A81B34-00CA-E342-8D03-25C9DFE9C67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c>
        <w:tc>
          <w:tcPr>
            <w:tcW w:w="3415" w:type="dxa"/>
          </w:tcPr>
          <w:p w14:paraId="48E53C0E" w14:textId="77777777" w:rsidR="00033725" w:rsidRPr="00C91267" w:rsidRDefault="00033725" w:rsidP="00F244C6">
            <w:pPr>
              <w:spacing w:line="240" w:lineRule="auto"/>
              <w:rPr>
                <w:rFonts w:ascii="Georgia" w:hAnsi="Georgia"/>
                <w:sz w:val="18"/>
                <w:szCs w:val="18"/>
              </w:rPr>
            </w:pPr>
          </w:p>
          <w:p w14:paraId="1D3DD0E9" w14:textId="77777777" w:rsidR="00286C15" w:rsidRPr="00C91267" w:rsidRDefault="0085124E" w:rsidP="00966F82">
            <w:pPr>
              <w:pStyle w:val="MDPI38bullet"/>
              <w:ind w:left="734" w:hanging="284"/>
              <w:rPr>
                <w:sz w:val="18"/>
                <w:szCs w:val="18"/>
                <w:lang w:val="en-GB"/>
              </w:rPr>
            </w:pPr>
            <w:r w:rsidRPr="00C91267">
              <w:rPr>
                <w:sz w:val="18"/>
                <w:szCs w:val="18"/>
                <w:lang w:val="en-GB"/>
              </w:rPr>
              <w:t>Reduces adversity and blame culture</w:t>
            </w:r>
          </w:p>
          <w:p w14:paraId="67843CBB" w14:textId="77777777" w:rsidR="00286C15" w:rsidRPr="00C91267" w:rsidRDefault="0085124E" w:rsidP="00966F82">
            <w:pPr>
              <w:pStyle w:val="MDPI38bullet"/>
              <w:ind w:left="734" w:hanging="284"/>
              <w:rPr>
                <w:sz w:val="18"/>
                <w:szCs w:val="18"/>
                <w:lang w:val="en-GB"/>
              </w:rPr>
            </w:pPr>
            <w:r w:rsidRPr="00C91267">
              <w:rPr>
                <w:sz w:val="18"/>
                <w:szCs w:val="18"/>
                <w:lang w:val="en-GB"/>
              </w:rPr>
              <w:t>Reduces ‘duplication of consultancy advisors’</w:t>
            </w:r>
          </w:p>
          <w:p w14:paraId="571AB3B7" w14:textId="77777777" w:rsidR="00286C15" w:rsidRPr="00C91267" w:rsidRDefault="0085124E" w:rsidP="00966F82">
            <w:pPr>
              <w:pStyle w:val="MDPI38bullet"/>
              <w:ind w:left="734" w:hanging="284"/>
              <w:rPr>
                <w:sz w:val="18"/>
                <w:szCs w:val="18"/>
                <w:lang w:val="en-GB"/>
              </w:rPr>
            </w:pPr>
            <w:r w:rsidRPr="00C91267">
              <w:rPr>
                <w:sz w:val="18"/>
                <w:szCs w:val="18"/>
                <w:lang w:val="en-GB"/>
              </w:rPr>
              <w:t>Encourages staff integration between parties</w:t>
            </w:r>
          </w:p>
          <w:p w14:paraId="366D4EE5" w14:textId="77777777" w:rsidR="00286C15" w:rsidRPr="00C91267" w:rsidRDefault="0085124E" w:rsidP="00966F82">
            <w:pPr>
              <w:pStyle w:val="MDPI38bullet"/>
              <w:ind w:left="734" w:hanging="284"/>
              <w:rPr>
                <w:sz w:val="18"/>
                <w:szCs w:val="18"/>
                <w:lang w:val="en-GB"/>
              </w:rPr>
            </w:pPr>
            <w:r w:rsidRPr="00C91267">
              <w:rPr>
                <w:sz w:val="18"/>
                <w:szCs w:val="18"/>
                <w:lang w:val="en-GB"/>
              </w:rPr>
              <w:t>Introduces a ‘Systems Integrator”</w:t>
            </w:r>
          </w:p>
          <w:p w14:paraId="1A7871BF" w14:textId="77777777" w:rsidR="00286C15" w:rsidRPr="00C91267" w:rsidRDefault="0085124E" w:rsidP="00966F82">
            <w:pPr>
              <w:pStyle w:val="MDPI38bullet"/>
              <w:ind w:left="734" w:hanging="284"/>
              <w:rPr>
                <w:sz w:val="18"/>
                <w:szCs w:val="18"/>
                <w:lang w:val="en-GB"/>
              </w:rPr>
            </w:pPr>
            <w:r w:rsidRPr="00C91267">
              <w:rPr>
                <w:sz w:val="18"/>
                <w:szCs w:val="18"/>
                <w:lang w:val="en-GB"/>
              </w:rPr>
              <w:t>Promotes GIRFT</w:t>
            </w:r>
            <w:r w:rsidR="00033725" w:rsidRPr="00C91267">
              <w:rPr>
                <w:sz w:val="18"/>
                <w:szCs w:val="18"/>
                <w:lang w:val="en-GB"/>
              </w:rPr>
              <w:t xml:space="preserve"> (Get it right first time)</w:t>
            </w:r>
          </w:p>
          <w:p w14:paraId="19B07BF7" w14:textId="77777777" w:rsidR="00286C15" w:rsidRPr="00C91267" w:rsidRDefault="0085124E" w:rsidP="00966F82">
            <w:pPr>
              <w:pStyle w:val="MDPI38bullet"/>
              <w:ind w:left="734" w:hanging="284"/>
              <w:rPr>
                <w:sz w:val="18"/>
                <w:szCs w:val="18"/>
                <w:lang w:val="en-GB"/>
              </w:rPr>
            </w:pPr>
            <w:r w:rsidRPr="00C91267">
              <w:rPr>
                <w:sz w:val="18"/>
                <w:szCs w:val="18"/>
                <w:lang w:val="en-GB"/>
              </w:rPr>
              <w:t>Agile – can accommodate dynamic briefing</w:t>
            </w:r>
          </w:p>
          <w:p w14:paraId="22906276" w14:textId="77777777" w:rsidR="00286C15" w:rsidRPr="00C91267" w:rsidRDefault="0085124E" w:rsidP="00966F82">
            <w:pPr>
              <w:pStyle w:val="MDPI38bullet"/>
              <w:ind w:left="734" w:hanging="284"/>
              <w:rPr>
                <w:sz w:val="18"/>
                <w:szCs w:val="18"/>
                <w:lang w:val="en-GB"/>
              </w:rPr>
            </w:pPr>
            <w:r w:rsidRPr="00C91267">
              <w:rPr>
                <w:sz w:val="18"/>
                <w:szCs w:val="18"/>
                <w:lang w:val="en-GB"/>
              </w:rPr>
              <w:t>Supports Lean methods</w:t>
            </w:r>
          </w:p>
          <w:p w14:paraId="181E1765" w14:textId="77777777" w:rsidR="00286C15" w:rsidRPr="00C91267" w:rsidRDefault="0085124E" w:rsidP="00966F82">
            <w:pPr>
              <w:pStyle w:val="MDPI38bullet"/>
              <w:ind w:left="734" w:hanging="284"/>
              <w:rPr>
                <w:sz w:val="18"/>
                <w:szCs w:val="18"/>
                <w:lang w:val="en-GB"/>
              </w:rPr>
            </w:pPr>
            <w:r w:rsidRPr="00C91267">
              <w:rPr>
                <w:sz w:val="18"/>
                <w:szCs w:val="18"/>
                <w:lang w:val="en-GB"/>
              </w:rPr>
              <w:t>Easier adoption of off</w:t>
            </w:r>
            <w:r w:rsidR="00033725" w:rsidRPr="00C91267">
              <w:rPr>
                <w:sz w:val="18"/>
                <w:szCs w:val="18"/>
                <w:lang w:val="en-GB"/>
              </w:rPr>
              <w:t>-</w:t>
            </w:r>
            <w:r w:rsidRPr="00C91267">
              <w:rPr>
                <w:sz w:val="18"/>
                <w:szCs w:val="18"/>
                <w:lang w:val="en-GB"/>
              </w:rPr>
              <w:t>site construction methods</w:t>
            </w:r>
          </w:p>
          <w:p w14:paraId="55743EF4" w14:textId="77777777" w:rsidR="00033725" w:rsidRPr="00C91267" w:rsidRDefault="00033725" w:rsidP="00683DAA">
            <w:pPr>
              <w:spacing w:line="240" w:lineRule="auto"/>
              <w:rPr>
                <w:rFonts w:ascii="Georgia" w:hAnsi="Georgia"/>
                <w:sz w:val="18"/>
                <w:szCs w:val="18"/>
              </w:rPr>
            </w:pPr>
          </w:p>
        </w:tc>
      </w:tr>
    </w:tbl>
    <w:p w14:paraId="6AFE6824" w14:textId="55B3E13A" w:rsidR="00C5571C" w:rsidRPr="00F12C23" w:rsidRDefault="00C5571C" w:rsidP="00E46DAE">
      <w:pPr>
        <w:pStyle w:val="MDPI51figurecaption"/>
        <w:rPr>
          <w:lang w:val="en-GB"/>
        </w:rPr>
      </w:pPr>
      <w:r w:rsidRPr="00F12C23">
        <w:rPr>
          <w:lang w:val="en-GB"/>
        </w:rPr>
        <w:t xml:space="preserve">Figure </w:t>
      </w:r>
      <w:r w:rsidRPr="00F12C23">
        <w:rPr>
          <w:lang w:val="en-GB"/>
        </w:rPr>
        <w:fldChar w:fldCharType="begin"/>
      </w:r>
      <w:r w:rsidRPr="00F12C23">
        <w:rPr>
          <w:lang w:val="en-GB"/>
        </w:rPr>
        <w:instrText xml:space="preserve"> SEQ Figure \* ARABIC </w:instrText>
      </w:r>
      <w:r w:rsidRPr="00F12C23">
        <w:rPr>
          <w:lang w:val="en-GB"/>
        </w:rPr>
        <w:fldChar w:fldCharType="separate"/>
      </w:r>
      <w:r w:rsidRPr="00F12C23">
        <w:rPr>
          <w:lang w:val="en-GB"/>
        </w:rPr>
        <w:t>3</w:t>
      </w:r>
      <w:r w:rsidRPr="00F12C23">
        <w:rPr>
          <w:lang w:val="en-GB"/>
        </w:rPr>
        <w:fldChar w:fldCharType="end"/>
      </w:r>
      <w:r w:rsidR="00C307DC" w:rsidRPr="00F12C23">
        <w:rPr>
          <w:lang w:val="en-GB"/>
        </w:rPr>
        <w:t>.</w:t>
      </w:r>
      <w:r w:rsidRPr="00F12C23">
        <w:rPr>
          <w:lang w:val="en-GB"/>
        </w:rPr>
        <w:t xml:space="preserve"> Perceived Benefits from IPD</w:t>
      </w:r>
    </w:p>
    <w:p w14:paraId="7F0D0284" w14:textId="77777777" w:rsidR="00033725" w:rsidRPr="00C91267" w:rsidRDefault="00033725" w:rsidP="00033725">
      <w:pPr>
        <w:rPr>
          <w:rFonts w:ascii="Georgia" w:hAnsi="Georgia"/>
          <w:sz w:val="18"/>
          <w:szCs w:val="18"/>
        </w:rPr>
      </w:pPr>
    </w:p>
    <w:p w14:paraId="31266EC0" w14:textId="6A80ACB9" w:rsidR="00033725" w:rsidRPr="00F12C23" w:rsidRDefault="00033725" w:rsidP="00E46DAE">
      <w:pPr>
        <w:pStyle w:val="MDPI31text"/>
        <w:rPr>
          <w:lang w:val="en-GB"/>
        </w:rPr>
      </w:pPr>
      <w:r w:rsidRPr="00F12C23">
        <w:rPr>
          <w:lang w:val="en-GB"/>
        </w:rPr>
        <w:t>This study also confirms the value of using ethnographic and autoethnographic research in construction</w:t>
      </w:r>
      <w:r w:rsidR="00D7468A">
        <w:rPr>
          <w:lang w:val="en-GB"/>
        </w:rPr>
        <w:t>,</w:t>
      </w:r>
      <w:r w:rsidR="00D7468A" w:rsidRPr="00F12C23">
        <w:rPr>
          <w:lang w:val="en-GB"/>
        </w:rPr>
        <w:t xml:space="preserve"> </w:t>
      </w:r>
      <w:r w:rsidRPr="00F12C23">
        <w:rPr>
          <w:lang w:val="en-GB"/>
        </w:rPr>
        <w:t>particularly in relation to design management</w:t>
      </w:r>
      <w:r w:rsidR="00F60BCA">
        <w:rPr>
          <w:lang w:val="en-GB"/>
        </w:rPr>
        <w:t>,</w:t>
      </w:r>
      <w:r w:rsidRPr="00F12C23">
        <w:rPr>
          <w:lang w:val="en-GB"/>
        </w:rPr>
        <w:t xml:space="preserve"> an area previously not researched using these methods and not as a longitudinal study. It provides an opportunity for further research in relation to lessons learnt and knowledge transfer.</w:t>
      </w:r>
    </w:p>
    <w:p w14:paraId="53DF6ADB" w14:textId="1F0BDD6D" w:rsidR="00966F82" w:rsidRPr="00C91267" w:rsidRDefault="00966F82" w:rsidP="00033725">
      <w:pPr>
        <w:rPr>
          <w:rFonts w:ascii="Georgia" w:hAnsi="Georgia"/>
          <w:b/>
          <w:bCs/>
        </w:rPr>
      </w:pPr>
    </w:p>
    <w:p w14:paraId="253A6136" w14:textId="77777777" w:rsidR="00966F82" w:rsidRPr="00C91267" w:rsidRDefault="00966F82" w:rsidP="00033725">
      <w:pPr>
        <w:rPr>
          <w:rFonts w:ascii="Georgia" w:hAnsi="Georgia"/>
          <w:b/>
          <w:bCs/>
        </w:rPr>
      </w:pPr>
    </w:p>
    <w:p w14:paraId="2A738BB3" w14:textId="03B50DCF" w:rsidR="00033725" w:rsidRPr="00F12C23" w:rsidRDefault="00033725" w:rsidP="00E46DAE">
      <w:pPr>
        <w:pStyle w:val="MDPI21heading1"/>
        <w:ind w:left="0"/>
        <w:rPr>
          <w:lang w:val="en-GB"/>
        </w:rPr>
      </w:pPr>
      <w:r w:rsidRPr="00F12C23">
        <w:rPr>
          <w:lang w:val="en-GB"/>
        </w:rPr>
        <w:t>References</w:t>
      </w:r>
    </w:p>
    <w:p w14:paraId="2DC3249A" w14:textId="17D407FD" w:rsidR="00033725" w:rsidRPr="00F12C23" w:rsidRDefault="00033725" w:rsidP="00C5571C">
      <w:pPr>
        <w:pStyle w:val="MDPI71References"/>
        <w:rPr>
          <w:lang w:val="en-GB"/>
        </w:rPr>
      </w:pPr>
      <w:r w:rsidRPr="00F12C23">
        <w:rPr>
          <w:lang w:val="en-GB"/>
        </w:rPr>
        <w:t>Adams, T.E., Ellis, C. and Holman Jones, S. (2017) Autoethnography, The International Encyclopaedia of Communication Research Methods, 2017 John Wiley &amp; Sons</w:t>
      </w:r>
    </w:p>
    <w:p w14:paraId="325FE1DE" w14:textId="10C0598E" w:rsidR="00033725" w:rsidRPr="00F12C23" w:rsidRDefault="00033725" w:rsidP="00C5571C">
      <w:pPr>
        <w:pStyle w:val="MDPI71References"/>
        <w:rPr>
          <w:rFonts w:cstheme="minorHAnsi"/>
          <w:lang w:val="en-GB"/>
        </w:rPr>
      </w:pPr>
      <w:r w:rsidRPr="00F12C23">
        <w:rPr>
          <w:rFonts w:cstheme="minorHAnsi"/>
          <w:lang w:val="en-GB"/>
        </w:rPr>
        <w:t>ADB (Activity s Data Base) Department of Health, computer programme related to HBNs and HTMs</w:t>
      </w:r>
    </w:p>
    <w:p w14:paraId="2368C4C9" w14:textId="35A2F5F7" w:rsidR="00033725" w:rsidRPr="00F12C23" w:rsidRDefault="00033725" w:rsidP="00C5571C">
      <w:pPr>
        <w:pStyle w:val="MDPI71References"/>
        <w:rPr>
          <w:rFonts w:eastAsiaTheme="minorEastAsia" w:cstheme="minorHAnsi"/>
          <w:lang w:val="en-GB"/>
        </w:rPr>
      </w:pPr>
      <w:r w:rsidRPr="00F12C23">
        <w:rPr>
          <w:rFonts w:eastAsiaTheme="minorEastAsia" w:cstheme="minorHAnsi"/>
          <w:lang w:val="en-GB"/>
        </w:rPr>
        <w:t>AIA (2007) Integrated Project Delivery: A Guide, Version 1, The American Institute of Architects/ AIA California Council</w:t>
      </w:r>
    </w:p>
    <w:p w14:paraId="05522346" w14:textId="3E01711D" w:rsidR="00033725" w:rsidRPr="00F12C23" w:rsidRDefault="00033725" w:rsidP="00C5571C">
      <w:pPr>
        <w:pStyle w:val="MDPI71References"/>
        <w:rPr>
          <w:rFonts w:eastAsiaTheme="minorEastAsia" w:cstheme="minorHAnsi"/>
          <w:lang w:val="en-GB"/>
        </w:rPr>
      </w:pPr>
      <w:r w:rsidRPr="00F12C23">
        <w:rPr>
          <w:rFonts w:cstheme="minorHAnsi"/>
          <w:lang w:val="en-GB"/>
        </w:rPr>
        <w:t>Anderson, L. (2006) Analytical Autoethnography, Volume 35, Number 4 2006, 373-395</w:t>
      </w:r>
    </w:p>
    <w:p w14:paraId="3B1FD626" w14:textId="6C449A41" w:rsidR="00033725" w:rsidRPr="00F12C23" w:rsidRDefault="00033725" w:rsidP="00C5571C">
      <w:pPr>
        <w:pStyle w:val="MDPI71References"/>
        <w:rPr>
          <w:rFonts w:eastAsiaTheme="minorEastAsia" w:cstheme="minorHAnsi"/>
          <w:lang w:val="en-GB"/>
        </w:rPr>
      </w:pPr>
      <w:r w:rsidRPr="00F12C23">
        <w:rPr>
          <w:rFonts w:cstheme="minorHAnsi"/>
          <w:lang w:val="en-GB"/>
        </w:rPr>
        <w:t>Astley, P.D., Symons, A.W. and Mills, G.R.W. (2015a) Rates of Change – Design Evaluation of Rapid Clinical and Technological Advances in a Children’s Surgical Unit, ETH Zurich</w:t>
      </w:r>
    </w:p>
    <w:p w14:paraId="4F673F9A" w14:textId="662C4EEA" w:rsidR="00033725" w:rsidRPr="00F12C23" w:rsidRDefault="00033725" w:rsidP="00C5571C">
      <w:pPr>
        <w:pStyle w:val="MDPI71References"/>
        <w:rPr>
          <w:rFonts w:eastAsiaTheme="minorEastAsia" w:cstheme="minorHAnsi"/>
          <w:lang w:val="en-GB"/>
        </w:rPr>
      </w:pPr>
      <w:r w:rsidRPr="00F12C23">
        <w:rPr>
          <w:rFonts w:cstheme="minorHAnsi"/>
          <w:lang w:val="en-GB"/>
        </w:rPr>
        <w:t xml:space="preserve">Barlow, J. and </w:t>
      </w:r>
      <w:proofErr w:type="spellStart"/>
      <w:r w:rsidRPr="00F12C23">
        <w:rPr>
          <w:rFonts w:cstheme="minorHAnsi"/>
          <w:lang w:val="en-GB"/>
        </w:rPr>
        <w:t>Koberle</w:t>
      </w:r>
      <w:proofErr w:type="spellEnd"/>
      <w:r w:rsidRPr="00F12C23">
        <w:rPr>
          <w:rFonts w:cstheme="minorHAnsi"/>
          <w:lang w:val="en-GB"/>
        </w:rPr>
        <w:t>-Gaiser, M. (2008), the private finance initiative, project form and design innovation: the UK’s Hospitals programme, Research Policy 37 (2008) 1392-1402</w:t>
      </w:r>
    </w:p>
    <w:p w14:paraId="46FFE1F1" w14:textId="1C34F8FC" w:rsidR="00033725" w:rsidRPr="00F12C23" w:rsidRDefault="00033725" w:rsidP="00C5571C">
      <w:pPr>
        <w:pStyle w:val="MDPI71References"/>
        <w:rPr>
          <w:rFonts w:cstheme="minorHAnsi"/>
          <w:lang w:val="en-GB"/>
        </w:rPr>
      </w:pPr>
      <w:proofErr w:type="spellStart"/>
      <w:r w:rsidRPr="00F12C23">
        <w:rPr>
          <w:rFonts w:cstheme="minorHAnsi"/>
          <w:lang w:val="en-GB"/>
        </w:rPr>
        <w:t>Boufoy</w:t>
      </w:r>
      <w:proofErr w:type="spellEnd"/>
      <w:r w:rsidRPr="00F12C23">
        <w:rPr>
          <w:rFonts w:cstheme="minorHAnsi"/>
          <w:lang w:val="en-GB"/>
        </w:rPr>
        <w:t>-Bastic, B., (2004) Auto-interviewing, Auto-ethnography and Critical Incident Methodology for Eliciting a Self-conceptualised Worldview, Forum: Qualitative Social Research, Volume 5, No. 1 Art 37 January 2004</w:t>
      </w:r>
    </w:p>
    <w:p w14:paraId="618BC313" w14:textId="53A01924" w:rsidR="00033725" w:rsidRPr="00F12C23" w:rsidRDefault="00033725" w:rsidP="00C5571C">
      <w:pPr>
        <w:pStyle w:val="MDPI71References"/>
        <w:rPr>
          <w:rFonts w:cstheme="minorHAnsi"/>
          <w:lang w:val="en-GB"/>
        </w:rPr>
      </w:pPr>
      <w:r w:rsidRPr="00F12C23">
        <w:rPr>
          <w:rFonts w:cstheme="minorHAnsi"/>
          <w:lang w:val="en-GB"/>
        </w:rPr>
        <w:t>Brady, T., Davies A. and Gann D.M (2005) Creating value by delivering integrated solutions, International Journal of Project Management, 23 (2005) 360-365</w:t>
      </w:r>
    </w:p>
    <w:p w14:paraId="49C798A7" w14:textId="48CC469A" w:rsidR="00033725" w:rsidRPr="00F12C23" w:rsidRDefault="00033725" w:rsidP="00C5571C">
      <w:pPr>
        <w:pStyle w:val="MDPI71References"/>
        <w:rPr>
          <w:rFonts w:cstheme="minorHAnsi"/>
          <w:lang w:val="en-GB"/>
        </w:rPr>
      </w:pPr>
      <w:r w:rsidRPr="00F12C23">
        <w:rPr>
          <w:rFonts w:cstheme="minorHAnsi"/>
          <w:lang w:val="en-GB"/>
        </w:rPr>
        <w:t>Brand, S. 1994, How Buildings Learn: What happens after they're Built, Penguin, New York.</w:t>
      </w:r>
    </w:p>
    <w:p w14:paraId="093815F7" w14:textId="2525B0CD" w:rsidR="00033725" w:rsidRPr="00F12C23" w:rsidRDefault="00033725" w:rsidP="00C5571C">
      <w:pPr>
        <w:pStyle w:val="MDPI71References"/>
        <w:rPr>
          <w:rFonts w:cstheme="minorHAnsi"/>
          <w:lang w:val="en-GB"/>
        </w:rPr>
      </w:pPr>
      <w:r w:rsidRPr="00F12C23">
        <w:rPr>
          <w:rFonts w:cstheme="minorHAnsi"/>
          <w:lang w:val="en-GB"/>
        </w:rPr>
        <w:t xml:space="preserve">Cacciatori, E and </w:t>
      </w:r>
      <w:proofErr w:type="spellStart"/>
      <w:r w:rsidRPr="00F12C23">
        <w:rPr>
          <w:rFonts w:cstheme="minorHAnsi"/>
          <w:lang w:val="en-GB"/>
        </w:rPr>
        <w:t>Jacobides</w:t>
      </w:r>
      <w:proofErr w:type="spellEnd"/>
      <w:r w:rsidRPr="00F12C23">
        <w:rPr>
          <w:rFonts w:cstheme="minorHAnsi"/>
          <w:lang w:val="en-GB"/>
        </w:rPr>
        <w:t>, M.G. (2005) The Dynamic Limits of Specialisation: Vertical Integration Reconsidered. Sage Publications Organisation Studies 26(12): 1851-1883</w:t>
      </w:r>
    </w:p>
    <w:p w14:paraId="47AF494C" w14:textId="7DAEBB4D" w:rsidR="00033725" w:rsidRPr="00F12C23" w:rsidRDefault="00033725" w:rsidP="00C5571C">
      <w:pPr>
        <w:pStyle w:val="MDPI71References"/>
        <w:rPr>
          <w:rFonts w:cstheme="minorHAnsi"/>
          <w:lang w:val="en-GB"/>
        </w:rPr>
      </w:pPr>
      <w:r w:rsidRPr="00F12C23">
        <w:rPr>
          <w:rFonts w:cstheme="minorHAnsi"/>
          <w:lang w:val="en-GB"/>
        </w:rPr>
        <w:t>Caixeta, M.C.B.F. and Fabricio, M.M. (2012) A conceptual model for the design process of interventions in healthcare buildings: a method to improve design, Architectural Engineering and Design Management, 2013 Vol 9, No. 2 95-109</w:t>
      </w:r>
    </w:p>
    <w:p w14:paraId="2A9BB4AA" w14:textId="68D433BF" w:rsidR="00033725" w:rsidRPr="00F12C23" w:rsidRDefault="00033725" w:rsidP="00C5571C">
      <w:pPr>
        <w:pStyle w:val="MDPI71References"/>
        <w:rPr>
          <w:lang w:val="en-GB"/>
        </w:rPr>
      </w:pPr>
      <w:r w:rsidRPr="00F12C23">
        <w:rPr>
          <w:lang w:val="en-GB"/>
        </w:rPr>
        <w:t>Chambers, D., The Sutter Health Prototype Initiative, (2010) Improving Healthcare through Built Environment Infrastructure, Practitioner Contributions, Chapter 7, p.102-108, Oxford, UK: Wiley</w:t>
      </w:r>
      <w:r w:rsidRPr="00F12C23">
        <w:rPr>
          <w:rFonts w:ascii="Cambria Math" w:hAnsi="Cambria Math" w:cs="Cambria Math"/>
          <w:lang w:val="en-GB"/>
        </w:rPr>
        <w:t>‐</w:t>
      </w:r>
      <w:r w:rsidRPr="00F12C23">
        <w:rPr>
          <w:lang w:val="en-GB"/>
        </w:rPr>
        <w:t>Blackwell</w:t>
      </w:r>
    </w:p>
    <w:p w14:paraId="326E9F3F" w14:textId="35B7705C" w:rsidR="00033725" w:rsidRPr="00F12C23" w:rsidRDefault="00033725" w:rsidP="00C5571C">
      <w:pPr>
        <w:pStyle w:val="MDPI71References"/>
        <w:rPr>
          <w:rFonts w:cstheme="minorHAnsi"/>
          <w:lang w:val="en-GB"/>
        </w:rPr>
      </w:pPr>
      <w:r w:rsidRPr="00F12C23">
        <w:rPr>
          <w:rFonts w:cstheme="minorHAnsi"/>
          <w:lang w:val="en-GB"/>
        </w:rPr>
        <w:t xml:space="preserve">Davies A., Gann D.M and Douglas, T. (2009) Innovation in Megaprojects: Systems Integration at London Heathrow Terminal 5, </w:t>
      </w:r>
      <w:r w:rsidRPr="00F12C23">
        <w:rPr>
          <w:rFonts w:cstheme="minorHAnsi"/>
          <w:i/>
          <w:lang w:val="en-GB"/>
        </w:rPr>
        <w:t>California Management Review</w:t>
      </w:r>
      <w:r w:rsidRPr="00F12C23">
        <w:rPr>
          <w:rFonts w:cstheme="minorHAnsi"/>
          <w:lang w:val="en-GB"/>
        </w:rPr>
        <w:t>, Vol 51 No. 2. Winter 2009</w:t>
      </w:r>
    </w:p>
    <w:p w14:paraId="58E00449" w14:textId="79B56788" w:rsidR="00033725" w:rsidRPr="00F12C23" w:rsidRDefault="00033725" w:rsidP="00C5571C">
      <w:pPr>
        <w:pStyle w:val="MDPI71References"/>
        <w:rPr>
          <w:rFonts w:cstheme="minorHAnsi"/>
          <w:lang w:val="en-GB"/>
        </w:rPr>
      </w:pPr>
      <w:r w:rsidRPr="00F12C23">
        <w:rPr>
          <w:rFonts w:cstheme="minorHAnsi"/>
          <w:lang w:val="en-GB"/>
        </w:rPr>
        <w:t>Davies A. and Brady T. (2016) Explicating the dynamics of project capabilities, International Journal of Project Management, 34 (2016) 314-327</w:t>
      </w:r>
    </w:p>
    <w:p w14:paraId="25113A8A" w14:textId="714465C0" w:rsidR="00033725" w:rsidRPr="00F12C23" w:rsidRDefault="00033725" w:rsidP="00C5571C">
      <w:pPr>
        <w:pStyle w:val="MDPI71References"/>
        <w:rPr>
          <w:rFonts w:cstheme="minorHAnsi"/>
          <w:lang w:val="en-GB"/>
        </w:rPr>
      </w:pPr>
      <w:r w:rsidRPr="00F12C23">
        <w:rPr>
          <w:rFonts w:cstheme="minorHAnsi"/>
          <w:lang w:val="en-GB"/>
        </w:rPr>
        <w:t>Davies, A and Mackenzie, I. (2014) Project complexity and systems integration: Constructing the London 2012 Olympics and Paralympics Games, International Journal of Project Management, 32 (2014) 773-790</w:t>
      </w:r>
    </w:p>
    <w:p w14:paraId="20FF87B1" w14:textId="2DC9BBD4" w:rsidR="00033725" w:rsidRPr="00F12C23" w:rsidRDefault="00033725" w:rsidP="00C5571C">
      <w:pPr>
        <w:pStyle w:val="MDPI71References"/>
        <w:rPr>
          <w:rFonts w:cstheme="minorHAnsi"/>
          <w:lang w:val="en-GB"/>
        </w:rPr>
      </w:pPr>
      <w:r w:rsidRPr="00F12C23">
        <w:rPr>
          <w:rFonts w:cstheme="minorHAnsi"/>
          <w:lang w:val="en-GB"/>
        </w:rPr>
        <w:t>Den Otter, A and Emmitt, S (2007) ‘Exploring effectiveness of team communication: balancing synchronous and asynchronous communication in design teams’ Engineering, Construction and Architectural Management, 14(5): 408-419</w:t>
      </w:r>
    </w:p>
    <w:p w14:paraId="060556B0" w14:textId="5FFB29DA" w:rsidR="00033725" w:rsidRPr="00F12C23" w:rsidRDefault="00033725" w:rsidP="00C5571C">
      <w:pPr>
        <w:pStyle w:val="MDPI71References"/>
        <w:rPr>
          <w:rFonts w:cstheme="minorHAnsi"/>
          <w:lang w:val="en-GB"/>
        </w:rPr>
      </w:pPr>
      <w:r w:rsidRPr="00F12C23">
        <w:rPr>
          <w:rFonts w:cstheme="minorHAnsi"/>
          <w:lang w:val="en-GB"/>
        </w:rPr>
        <w:t>Department of Health Estates Directorate (1990) Nucleus Hospitals: A briefing and planning system developed by the Department of Health</w:t>
      </w:r>
    </w:p>
    <w:p w14:paraId="15DB590F" w14:textId="7D513750" w:rsidR="00033725" w:rsidRPr="00F12C23" w:rsidRDefault="00033725" w:rsidP="00C5571C">
      <w:pPr>
        <w:pStyle w:val="MDPI71References"/>
        <w:rPr>
          <w:rFonts w:cstheme="minorHAnsi"/>
          <w:lang w:val="en-GB"/>
        </w:rPr>
      </w:pPr>
      <w:r w:rsidRPr="00F12C23">
        <w:rPr>
          <w:rFonts w:cstheme="minorHAnsi"/>
          <w:lang w:val="en-GB"/>
        </w:rPr>
        <w:t>Egan, J. (1998) Egan Report (Rethinking construction)</w:t>
      </w:r>
    </w:p>
    <w:p w14:paraId="1AF453FE" w14:textId="12F319B0" w:rsidR="00033725" w:rsidRPr="00F12C23" w:rsidRDefault="00033725" w:rsidP="00C5571C">
      <w:pPr>
        <w:pStyle w:val="MDPI71References"/>
        <w:rPr>
          <w:rFonts w:cstheme="minorHAnsi"/>
          <w:lang w:val="en-GB"/>
        </w:rPr>
      </w:pPr>
      <w:r w:rsidRPr="00F12C23">
        <w:rPr>
          <w:rFonts w:cstheme="minorHAnsi"/>
          <w:lang w:val="en-GB"/>
        </w:rPr>
        <w:lastRenderedPageBreak/>
        <w:t>Emmitt, S (2007 and 2014) Design Management for Architects, Wiley Blackwell</w:t>
      </w:r>
    </w:p>
    <w:p w14:paraId="2A46EBF3" w14:textId="5E6BAE0E" w:rsidR="00033725" w:rsidRPr="00F12C23" w:rsidRDefault="00033725" w:rsidP="00C5571C">
      <w:pPr>
        <w:pStyle w:val="MDPI71References"/>
        <w:rPr>
          <w:rFonts w:cstheme="minorHAnsi"/>
          <w:lang w:val="en-GB"/>
        </w:rPr>
      </w:pPr>
      <w:r w:rsidRPr="00F12C23">
        <w:rPr>
          <w:rFonts w:cstheme="minorHAnsi"/>
          <w:lang w:val="en-GB"/>
        </w:rPr>
        <w:t>Emmitt, S (2010) Managing Interdisciplinary Projects: a primer for architecture, engineering and construction Abingdon: Spon Press</w:t>
      </w:r>
    </w:p>
    <w:p w14:paraId="7DD69759" w14:textId="37F959A6" w:rsidR="00033725" w:rsidRPr="00F12C23" w:rsidRDefault="00033725" w:rsidP="00C5571C">
      <w:pPr>
        <w:pStyle w:val="MDPI71References"/>
        <w:rPr>
          <w:rFonts w:cstheme="minorHAnsi"/>
          <w:lang w:val="en-GB"/>
        </w:rPr>
      </w:pPr>
      <w:r w:rsidRPr="00F12C23">
        <w:rPr>
          <w:rFonts w:cstheme="minorHAnsi"/>
          <w:lang w:val="en-GB"/>
        </w:rPr>
        <w:t>Emmitt, S. (2011) Lean Design Management, Architectural Engineering and Design Management, 2011, Volume 7, 67-69</w:t>
      </w:r>
    </w:p>
    <w:p w14:paraId="2C793BE0" w14:textId="232D6ED0" w:rsidR="00033725" w:rsidRPr="00F12C23" w:rsidRDefault="00033725" w:rsidP="00C5571C">
      <w:pPr>
        <w:pStyle w:val="MDPI71References"/>
        <w:rPr>
          <w:rFonts w:cstheme="minorHAnsi"/>
          <w:lang w:val="en-GB"/>
        </w:rPr>
      </w:pPr>
      <w:r w:rsidRPr="00F12C23">
        <w:rPr>
          <w:rFonts w:cstheme="minorHAnsi"/>
          <w:lang w:val="en-GB"/>
        </w:rPr>
        <w:t>Emmitt, S (2016) The construction design manager – a rapidly evolving innovation, Architectural Engineering and Design Management, 2016 Vol.12, No.2, 138-148</w:t>
      </w:r>
    </w:p>
    <w:p w14:paraId="41FAD4AB" w14:textId="4DE38DEC" w:rsidR="00033725" w:rsidRPr="00F12C23" w:rsidRDefault="00033725" w:rsidP="00C5571C">
      <w:pPr>
        <w:pStyle w:val="MDPI71References"/>
        <w:rPr>
          <w:rFonts w:cstheme="minorHAnsi"/>
          <w:lang w:val="en-GB"/>
        </w:rPr>
      </w:pPr>
      <w:r w:rsidRPr="00F12C23">
        <w:rPr>
          <w:rFonts w:cstheme="minorHAnsi"/>
          <w:lang w:val="en-GB"/>
        </w:rPr>
        <w:t xml:space="preserve">Emmitt, S. and </w:t>
      </w:r>
      <w:proofErr w:type="spellStart"/>
      <w:r w:rsidRPr="00F12C23">
        <w:rPr>
          <w:rFonts w:cstheme="minorHAnsi"/>
          <w:lang w:val="en-GB"/>
        </w:rPr>
        <w:t>Ruikar</w:t>
      </w:r>
      <w:proofErr w:type="spellEnd"/>
      <w:r w:rsidRPr="00F12C23">
        <w:rPr>
          <w:rFonts w:cstheme="minorHAnsi"/>
          <w:lang w:val="en-GB"/>
        </w:rPr>
        <w:t xml:space="preserve"> , K. (2013) Collaborative Design Management, Routledge 2013</w:t>
      </w:r>
    </w:p>
    <w:p w14:paraId="4EBD8B39" w14:textId="5070027E" w:rsidR="00033725" w:rsidRPr="00F12C23" w:rsidRDefault="00033725" w:rsidP="00C5571C">
      <w:pPr>
        <w:pStyle w:val="MDPI71References"/>
        <w:rPr>
          <w:rFonts w:cstheme="minorHAnsi"/>
          <w:lang w:val="en-GB"/>
        </w:rPr>
      </w:pPr>
      <w:r w:rsidRPr="00F12C23">
        <w:rPr>
          <w:rFonts w:cstheme="minorHAnsi"/>
          <w:lang w:val="en-GB"/>
        </w:rPr>
        <w:t>Eynon, J, (2013) CIOB: The Design Manager’s Handbook</w:t>
      </w:r>
    </w:p>
    <w:p w14:paraId="5892E126" w14:textId="0629C385" w:rsidR="00033725" w:rsidRPr="00F12C23" w:rsidRDefault="00033725" w:rsidP="00C5571C">
      <w:pPr>
        <w:pStyle w:val="MDPI71References"/>
        <w:rPr>
          <w:rFonts w:cstheme="minorHAnsi"/>
          <w:lang w:val="en-GB"/>
        </w:rPr>
      </w:pPr>
      <w:r w:rsidRPr="00F12C23">
        <w:rPr>
          <w:rFonts w:cstheme="minorHAnsi"/>
          <w:lang w:val="en-GB"/>
        </w:rPr>
        <w:t xml:space="preserve">Flanagan, J.C.(1954) The Critical Incident Technique, Psychological Bulletin, VOL. 51, No. 4 JULY, 1954 </w:t>
      </w:r>
    </w:p>
    <w:p w14:paraId="15D447AC" w14:textId="79AA0454" w:rsidR="00033725" w:rsidRPr="00F12C23" w:rsidRDefault="00033725" w:rsidP="00C5571C">
      <w:pPr>
        <w:pStyle w:val="MDPI71References"/>
        <w:rPr>
          <w:lang w:val="en-GB"/>
        </w:rPr>
      </w:pPr>
      <w:r w:rsidRPr="00F12C23">
        <w:rPr>
          <w:rFonts w:cstheme="minorHAnsi"/>
          <w:lang w:val="en-GB"/>
        </w:rPr>
        <w:t>Fawcett, W (2011) “The Sustainable Schedule of Hospital Spaces: Investigating the ‘duffle coat’ theory of flexibility”, published in Sustainable Environmental Design in Architecture: Impacts on Health, Eds. Stamatina, R. et al. (Springer), 56.</w:t>
      </w:r>
    </w:p>
    <w:p w14:paraId="0BCE554C" w14:textId="62AA9991" w:rsidR="00033725" w:rsidRPr="00F12C23" w:rsidRDefault="00033725" w:rsidP="00C5571C">
      <w:pPr>
        <w:pStyle w:val="MDPI71References"/>
        <w:rPr>
          <w:rFonts w:cstheme="minorHAnsi"/>
          <w:lang w:val="en-GB"/>
        </w:rPr>
      </w:pPr>
      <w:r w:rsidRPr="00F12C23">
        <w:rPr>
          <w:rFonts w:cstheme="minorHAnsi"/>
          <w:lang w:val="en-GB"/>
        </w:rPr>
        <w:t>Ferrance, E. (2000) Action Research, LAB Northeast and Islands Regional educational Laboratory Brown University, RI, USA</w:t>
      </w:r>
    </w:p>
    <w:p w14:paraId="05AB06DA" w14:textId="560853B2" w:rsidR="00033725" w:rsidRPr="00F12C23" w:rsidRDefault="00033725" w:rsidP="00C5571C">
      <w:pPr>
        <w:pStyle w:val="MDPI71References"/>
        <w:rPr>
          <w:rFonts w:cstheme="minorHAnsi"/>
          <w:lang w:val="en-GB"/>
        </w:rPr>
      </w:pPr>
      <w:r w:rsidRPr="00F12C23">
        <w:rPr>
          <w:rFonts w:cstheme="minorHAnsi"/>
          <w:lang w:val="en-GB"/>
        </w:rPr>
        <w:t>Giogio, G.A. (2013) Reflections on Writing through Memory in Autoethnography Handbook of Autoethnography Chapter 20, 406-424</w:t>
      </w:r>
    </w:p>
    <w:p w14:paraId="0D327C31" w14:textId="2C28507C" w:rsidR="00033725" w:rsidRPr="00F12C23" w:rsidRDefault="00033725" w:rsidP="00C5571C">
      <w:pPr>
        <w:pStyle w:val="MDPI71References"/>
        <w:rPr>
          <w:rFonts w:cstheme="minorHAnsi"/>
          <w:lang w:val="en-GB"/>
        </w:rPr>
      </w:pPr>
      <w:proofErr w:type="spellStart"/>
      <w:r w:rsidRPr="00F12C23">
        <w:rPr>
          <w:rFonts w:cstheme="minorHAnsi"/>
          <w:lang w:val="en-GB"/>
        </w:rPr>
        <w:t>Giurgola</w:t>
      </w:r>
      <w:proofErr w:type="spellEnd"/>
      <w:r w:rsidRPr="00F12C23">
        <w:rPr>
          <w:rFonts w:cstheme="minorHAnsi"/>
          <w:lang w:val="en-GB"/>
        </w:rPr>
        <w:t>, R. and Mehta, J. (1976) Louis I. Khan</w:t>
      </w:r>
    </w:p>
    <w:p w14:paraId="64D3109B" w14:textId="5C3967F8" w:rsidR="00033725" w:rsidRPr="00F12C23" w:rsidRDefault="00033725" w:rsidP="00C5571C">
      <w:pPr>
        <w:pStyle w:val="MDPI71References"/>
        <w:rPr>
          <w:rFonts w:cstheme="minorBidi"/>
          <w:lang w:val="en-GB"/>
        </w:rPr>
      </w:pPr>
      <w:r w:rsidRPr="00F12C23">
        <w:rPr>
          <w:lang w:val="en-GB"/>
        </w:rPr>
        <w:t>Greenwood, D. J. &amp; Levin, M. (2007) Introduction to Action Research: Social Research for Social Change, London, Sage Publications.</w:t>
      </w:r>
    </w:p>
    <w:p w14:paraId="1030FBFA" w14:textId="0A16BC43" w:rsidR="00033725" w:rsidRPr="00F12C23" w:rsidRDefault="00033725" w:rsidP="00C5571C">
      <w:pPr>
        <w:pStyle w:val="MDPI71References"/>
        <w:rPr>
          <w:rFonts w:cstheme="minorHAnsi"/>
          <w:lang w:val="en-GB"/>
        </w:rPr>
      </w:pPr>
      <w:proofErr w:type="spellStart"/>
      <w:r w:rsidRPr="00F12C23">
        <w:rPr>
          <w:rFonts w:cstheme="minorHAnsi"/>
          <w:lang w:val="en-GB"/>
        </w:rPr>
        <w:t>Habraken</w:t>
      </w:r>
      <w:proofErr w:type="spellEnd"/>
      <w:r w:rsidRPr="00F12C23">
        <w:rPr>
          <w:rFonts w:cstheme="minorHAnsi"/>
          <w:lang w:val="en-GB"/>
        </w:rPr>
        <w:t>, N.J., (2000). The Structure of the Ordinary: Form and Control in the Built Environment. Cambridge Massachusetts: MIT Press.</w:t>
      </w:r>
    </w:p>
    <w:p w14:paraId="423F6E5A" w14:textId="3F48F3E9" w:rsidR="00033725" w:rsidRPr="00F12C23" w:rsidRDefault="00033725" w:rsidP="00C5571C">
      <w:pPr>
        <w:pStyle w:val="MDPI71References"/>
        <w:rPr>
          <w:rFonts w:cstheme="minorHAnsi"/>
          <w:lang w:val="en-GB"/>
        </w:rPr>
      </w:pPr>
      <w:proofErr w:type="spellStart"/>
      <w:r w:rsidRPr="00F12C23">
        <w:rPr>
          <w:rFonts w:cstheme="minorHAnsi"/>
          <w:lang w:val="en-GB"/>
        </w:rPr>
        <w:t>Habraken</w:t>
      </w:r>
      <w:proofErr w:type="spellEnd"/>
      <w:r w:rsidRPr="00F12C23">
        <w:rPr>
          <w:rFonts w:cstheme="minorHAnsi"/>
          <w:lang w:val="en-GB"/>
        </w:rPr>
        <w:t>, N. J. (2008) Design Flexibility, Building Research and Information, 36 (3) 290-296</w:t>
      </w:r>
    </w:p>
    <w:p w14:paraId="167945F2" w14:textId="033B80B6" w:rsidR="00033725" w:rsidRPr="00F12C23" w:rsidRDefault="00033725" w:rsidP="00C5571C">
      <w:pPr>
        <w:pStyle w:val="MDPI71References"/>
        <w:rPr>
          <w:lang w:val="en-GB"/>
        </w:rPr>
      </w:pPr>
      <w:r w:rsidRPr="00F12C23">
        <w:rPr>
          <w:lang w:val="en-GB"/>
        </w:rPr>
        <w:t>Hansen, G.K. and Olsson, N.O.E (2011) Layered Project- Layered Process: Lean Thinking and Flexible Solutions, Architectural Engineering and Design Management, 2001, Volume 7, pp70-84</w:t>
      </w:r>
    </w:p>
    <w:p w14:paraId="457D00D2" w14:textId="1F0C94B7" w:rsidR="00033725" w:rsidRPr="00F12C23" w:rsidRDefault="00033725" w:rsidP="00C5571C">
      <w:pPr>
        <w:pStyle w:val="MDPI71References"/>
        <w:rPr>
          <w:rFonts w:cstheme="minorHAnsi"/>
          <w:lang w:val="en-GB"/>
        </w:rPr>
      </w:pPr>
      <w:r w:rsidRPr="00F12C23">
        <w:rPr>
          <w:rFonts w:cstheme="minorHAnsi"/>
          <w:lang w:val="en-GB"/>
        </w:rPr>
        <w:t>Hayano, D.M. (1979) Auto-Ethnography: Paradigms, Problems and Prospects, Human Organisation, Vol.38, No. 1 Spring 1979</w:t>
      </w:r>
    </w:p>
    <w:p w14:paraId="6795630F" w14:textId="1D36B8B2" w:rsidR="00033725" w:rsidRPr="00F12C23" w:rsidRDefault="00033725" w:rsidP="00C5571C">
      <w:pPr>
        <w:pStyle w:val="MDPI71References"/>
        <w:rPr>
          <w:rFonts w:cstheme="minorHAnsi"/>
          <w:lang w:val="en-GB"/>
        </w:rPr>
      </w:pPr>
      <w:r w:rsidRPr="00F12C23">
        <w:rPr>
          <w:rFonts w:cstheme="minorHAnsi"/>
          <w:lang w:val="en-GB"/>
        </w:rPr>
        <w:t>Hillebrandt, P.M. Analysis of the British Construction Industry (1984) London, Macmillan</w:t>
      </w:r>
    </w:p>
    <w:p w14:paraId="6906306E" w14:textId="58EE59D1" w:rsidR="00033725" w:rsidRPr="00F12C23" w:rsidRDefault="00033725" w:rsidP="00C5571C">
      <w:pPr>
        <w:pStyle w:val="MDPI71References"/>
        <w:rPr>
          <w:rFonts w:cstheme="minorHAnsi"/>
          <w:lang w:val="en-GB"/>
        </w:rPr>
      </w:pPr>
      <w:proofErr w:type="spellStart"/>
      <w:r w:rsidRPr="00F12C23">
        <w:rPr>
          <w:rFonts w:cstheme="minorHAnsi"/>
          <w:lang w:val="en-GB"/>
        </w:rPr>
        <w:t>Jarzabkowski</w:t>
      </w:r>
      <w:proofErr w:type="spellEnd"/>
      <w:r w:rsidRPr="00F12C23">
        <w:rPr>
          <w:rFonts w:cstheme="minorHAnsi"/>
          <w:lang w:val="en-GB"/>
        </w:rPr>
        <w:t xml:space="preserve">, K. and Bednarek, R. (2014) Producing2008persuasive findings: Demystifying ethnographic </w:t>
      </w:r>
      <w:proofErr w:type="spellStart"/>
      <w:r w:rsidRPr="00F12C23">
        <w:rPr>
          <w:rFonts w:cstheme="minorHAnsi"/>
          <w:lang w:val="en-GB"/>
        </w:rPr>
        <w:t>textwork</w:t>
      </w:r>
      <w:proofErr w:type="spellEnd"/>
      <w:r w:rsidRPr="00F12C23">
        <w:rPr>
          <w:rFonts w:cstheme="minorHAnsi"/>
          <w:lang w:val="en-GB"/>
        </w:rPr>
        <w:t xml:space="preserve"> in strategy and organisation research, Strategic Organisation 2014 Vol.12(4) 274-287</w:t>
      </w:r>
    </w:p>
    <w:p w14:paraId="2D7CE113" w14:textId="14D543EE" w:rsidR="00033725" w:rsidRPr="00F12C23" w:rsidRDefault="00033725" w:rsidP="00C5571C">
      <w:pPr>
        <w:pStyle w:val="MDPI71References"/>
        <w:rPr>
          <w:rFonts w:cstheme="minorHAnsi"/>
          <w:lang w:val="en-GB"/>
        </w:rPr>
      </w:pPr>
      <w:r w:rsidRPr="00F12C23">
        <w:rPr>
          <w:rFonts w:cstheme="minorHAnsi"/>
          <w:lang w:val="en-GB"/>
        </w:rPr>
        <w:t xml:space="preserve">Jones, W. (2008). Healthcare Construction: Drivers, Challenges, and Solutions. Available from: </w:t>
      </w:r>
      <w:hyperlink r:id="rId28" w:history="1">
        <w:r w:rsidRPr="00C91267">
          <w:rPr>
            <w:rStyle w:val="Hyperlink"/>
            <w:rFonts w:cstheme="minorHAnsi"/>
            <w:color w:val="000000" w:themeColor="text1"/>
            <w:szCs w:val="18"/>
            <w:lang w:val="en-GB"/>
          </w:rPr>
          <w:t>http://www.buildings.com/article-details/articleid/6470/title/healthcare-construction-drivers-challenges-and-solutions.aspx</w:t>
        </w:r>
      </w:hyperlink>
    </w:p>
    <w:p w14:paraId="2AD36C12" w14:textId="3D14CFB8" w:rsidR="00033725" w:rsidRPr="00F12C23" w:rsidRDefault="00033725" w:rsidP="00C5571C">
      <w:pPr>
        <w:pStyle w:val="MDPI71References"/>
        <w:rPr>
          <w:rFonts w:eastAsiaTheme="minorEastAsia" w:cstheme="minorHAnsi"/>
          <w:lang w:val="en-GB"/>
        </w:rPr>
      </w:pPr>
      <w:r w:rsidRPr="00F12C23">
        <w:rPr>
          <w:rFonts w:cstheme="minorHAnsi"/>
          <w:lang w:val="en-GB"/>
        </w:rPr>
        <w:t>J</w:t>
      </w:r>
      <w:r w:rsidRPr="00F12C23">
        <w:rPr>
          <w:rFonts w:eastAsiaTheme="minorEastAsia" w:cstheme="minorHAnsi"/>
          <w:lang w:val="en-GB"/>
        </w:rPr>
        <w:t>orgensen, B., and Emmitt, S., (2008) Lost in transition: the transfer of lean manufacturing to construction, Engineering, Construction and Architectural Management Vol. 15 No.4 (2008) pp 383-398</w:t>
      </w:r>
    </w:p>
    <w:p w14:paraId="0BE5C409" w14:textId="319AC028" w:rsidR="00033725" w:rsidRPr="00F12C23" w:rsidRDefault="00033725" w:rsidP="00C5571C">
      <w:pPr>
        <w:pStyle w:val="MDPI71References"/>
        <w:rPr>
          <w:rFonts w:cstheme="minorHAnsi"/>
          <w:lang w:val="en-GB"/>
        </w:rPr>
      </w:pPr>
      <w:r w:rsidRPr="00F12C23">
        <w:rPr>
          <w:rFonts w:cstheme="minorHAnsi"/>
          <w:lang w:val="en-GB"/>
        </w:rPr>
        <w:t>Kendall, S. (2007) Open Building: A systematic approach to designing change-ready hospitals, Healthcare Design; New York Vol.7. Iss.4. (May 2007): 26-28, 32-33</w:t>
      </w:r>
    </w:p>
    <w:p w14:paraId="089E4A6A" w14:textId="64CF799A" w:rsidR="00033725" w:rsidRPr="00F12C23" w:rsidRDefault="00033725" w:rsidP="00C5571C">
      <w:pPr>
        <w:pStyle w:val="MDPI71References"/>
        <w:rPr>
          <w:rFonts w:cstheme="minorHAnsi"/>
          <w:lang w:val="en-GB"/>
        </w:rPr>
      </w:pPr>
      <w:r w:rsidRPr="00F12C23">
        <w:rPr>
          <w:rFonts w:cstheme="minorHAnsi"/>
          <w:lang w:val="en-GB"/>
        </w:rPr>
        <w:t xml:space="preserve">Kendall, S. (2011) Hospitals on the Time Axis: Trends in the Real World and Implications for Architectural Education, HERD Journal, Volume 4, Number 4, pp 130-142 </w:t>
      </w:r>
    </w:p>
    <w:p w14:paraId="3B998060" w14:textId="3BEA28A9" w:rsidR="00033725" w:rsidRPr="00F12C23" w:rsidRDefault="00033725" w:rsidP="00C5571C">
      <w:pPr>
        <w:pStyle w:val="MDPI71References"/>
        <w:rPr>
          <w:lang w:val="en-GB"/>
        </w:rPr>
      </w:pPr>
      <w:r w:rsidRPr="00F12C23">
        <w:rPr>
          <w:lang w:val="en-GB"/>
        </w:rPr>
        <w:t>Kendall, S. (2015) Reflections on the History and Future of the Open Building Network</w:t>
      </w:r>
    </w:p>
    <w:p w14:paraId="0ADEC1BD" w14:textId="5F747D41" w:rsidR="00033725" w:rsidRPr="00F12C23" w:rsidRDefault="00033725" w:rsidP="00C5571C">
      <w:pPr>
        <w:pStyle w:val="MDPI71References"/>
        <w:rPr>
          <w:lang w:val="en-GB"/>
        </w:rPr>
      </w:pPr>
      <w:r w:rsidRPr="00F12C23">
        <w:rPr>
          <w:lang w:val="en-GB"/>
        </w:rPr>
        <w:t>Kendall, S. (2019) Healthcare Architecture as Infrastructure: Open Building in Practice, Routledge</w:t>
      </w:r>
    </w:p>
    <w:p w14:paraId="1EBB217D" w14:textId="6D78308E" w:rsidR="00033725" w:rsidRPr="00F12C23" w:rsidRDefault="00033725" w:rsidP="00C5571C">
      <w:pPr>
        <w:pStyle w:val="MDPI71References"/>
        <w:rPr>
          <w:rFonts w:cstheme="minorHAnsi"/>
          <w:lang w:val="en-GB"/>
        </w:rPr>
      </w:pPr>
      <w:r w:rsidRPr="00F12C23">
        <w:rPr>
          <w:rFonts w:cstheme="minorHAnsi"/>
          <w:lang w:val="en-GB"/>
        </w:rPr>
        <w:t>Kendall, S. and Ando, M. (2011) “Theory and Methods in Support of Adaptable Buildings”, Architecture in the Fourth Dimension Methods and Practices for a Sustainable Building Stock, Proceedings of the Joint Conference of CIB W104 and W110 November 15 – 17.</w:t>
      </w:r>
    </w:p>
    <w:p w14:paraId="0C008A3C" w14:textId="5BD74B96" w:rsidR="00033725" w:rsidRPr="00F12C23" w:rsidRDefault="00033725" w:rsidP="00C5571C">
      <w:pPr>
        <w:pStyle w:val="MDPI71References"/>
        <w:rPr>
          <w:rFonts w:cstheme="minorHAnsi"/>
          <w:lang w:val="en-GB"/>
        </w:rPr>
      </w:pPr>
      <w:r w:rsidRPr="00F12C23">
        <w:rPr>
          <w:rFonts w:cstheme="minorHAnsi"/>
          <w:lang w:val="en-GB"/>
        </w:rPr>
        <w:t>Langley, A. (1999) Strategies for Theorizing from Process Data, The Academy of Management Review, Oct. 1999 24, 691-710</w:t>
      </w:r>
    </w:p>
    <w:p w14:paraId="0BC3E0C3" w14:textId="5329C975" w:rsidR="00033725" w:rsidRPr="00F12C23" w:rsidRDefault="00033725" w:rsidP="00C5571C">
      <w:pPr>
        <w:pStyle w:val="MDPI71References"/>
        <w:rPr>
          <w:rFonts w:cstheme="minorHAnsi"/>
          <w:lang w:val="en-GB"/>
        </w:rPr>
      </w:pPr>
      <w:r w:rsidRPr="00F12C23">
        <w:rPr>
          <w:rFonts w:cstheme="minorHAnsi"/>
          <w:lang w:val="en-GB"/>
        </w:rPr>
        <w:t>Latham, M. 1994. Constructing the team: final report: joint review of procurement and contractual arrangements in the United Kingdom Construction Industry, London HMSO</w:t>
      </w:r>
    </w:p>
    <w:p w14:paraId="74925ED2" w14:textId="248B6810" w:rsidR="00033725" w:rsidRPr="00F12C23" w:rsidRDefault="00033725" w:rsidP="00C5571C">
      <w:pPr>
        <w:pStyle w:val="MDPI71References"/>
        <w:rPr>
          <w:rFonts w:cstheme="minorHAnsi"/>
          <w:lang w:val="en-GB" w:eastAsia="en-GB"/>
        </w:rPr>
      </w:pPr>
      <w:r w:rsidRPr="00F12C23">
        <w:rPr>
          <w:rFonts w:cstheme="minorHAnsi"/>
          <w:lang w:val="en-GB" w:eastAsia="en-GB"/>
        </w:rPr>
        <w:t xml:space="preserve">Llewelyn-Davies Weeks Forestier-Walker &amp; </w:t>
      </w:r>
      <w:proofErr w:type="spellStart"/>
      <w:r w:rsidRPr="00F12C23">
        <w:rPr>
          <w:rFonts w:cstheme="minorHAnsi"/>
          <w:lang w:val="en-GB" w:eastAsia="en-GB"/>
        </w:rPr>
        <w:t>Bor</w:t>
      </w:r>
      <w:proofErr w:type="spellEnd"/>
      <w:r w:rsidRPr="00F12C23">
        <w:rPr>
          <w:rFonts w:cstheme="minorHAnsi"/>
          <w:lang w:val="en-GB" w:eastAsia="en-GB"/>
        </w:rPr>
        <w:t xml:space="preserve">: Long-life Loose-fit: a Comparative Study of Change in Hospital Buildings. Privately published (1973) </w:t>
      </w:r>
    </w:p>
    <w:p w14:paraId="2E4C9128" w14:textId="1FA7348E" w:rsidR="00033725" w:rsidRPr="00F12C23" w:rsidRDefault="00033725" w:rsidP="00C5571C">
      <w:pPr>
        <w:pStyle w:val="MDPI71References"/>
        <w:rPr>
          <w:rFonts w:cstheme="minorHAnsi"/>
          <w:lang w:val="en-GB"/>
        </w:rPr>
      </w:pPr>
      <w:proofErr w:type="spellStart"/>
      <w:r w:rsidRPr="00F12C23">
        <w:rPr>
          <w:rFonts w:cstheme="minorHAnsi"/>
          <w:lang w:val="en-GB"/>
        </w:rPr>
        <w:t>Lichtig,W.A</w:t>
      </w:r>
      <w:proofErr w:type="spellEnd"/>
      <w:r w:rsidRPr="00F12C23">
        <w:rPr>
          <w:rFonts w:cstheme="minorHAnsi"/>
          <w:lang w:val="en-GB"/>
        </w:rPr>
        <w:t>. (2005) Sutter Health: Developing a contracting model to support lean project delivery, Lean Construction Journal, Vol. 2(1) pp.105-112</w:t>
      </w:r>
    </w:p>
    <w:p w14:paraId="4A69708A" w14:textId="2982CCFF" w:rsidR="00033725" w:rsidRPr="00F12C23" w:rsidRDefault="00033725" w:rsidP="00C5571C">
      <w:pPr>
        <w:pStyle w:val="MDPI71References"/>
        <w:rPr>
          <w:rFonts w:eastAsiaTheme="minorEastAsia" w:cstheme="minorHAnsi"/>
          <w:lang w:val="en-GB"/>
        </w:rPr>
      </w:pPr>
      <w:proofErr w:type="spellStart"/>
      <w:r w:rsidRPr="00F12C23">
        <w:rPr>
          <w:rFonts w:eastAsiaTheme="minorEastAsia" w:cstheme="minorHAnsi"/>
          <w:lang w:val="en-GB"/>
        </w:rPr>
        <w:t>Lostuvali</w:t>
      </w:r>
      <w:proofErr w:type="spellEnd"/>
      <w:r w:rsidRPr="00F12C23">
        <w:rPr>
          <w:rFonts w:eastAsiaTheme="minorEastAsia" w:cstheme="minorHAnsi"/>
          <w:lang w:val="en-GB"/>
        </w:rPr>
        <w:t xml:space="preserve">, </w:t>
      </w:r>
      <w:proofErr w:type="spellStart"/>
      <w:r w:rsidRPr="00F12C23">
        <w:rPr>
          <w:rFonts w:eastAsiaTheme="minorEastAsia" w:cstheme="minorHAnsi"/>
          <w:lang w:val="en-GB"/>
        </w:rPr>
        <w:t>B.,Alves</w:t>
      </w:r>
      <w:proofErr w:type="spellEnd"/>
      <w:r w:rsidRPr="00F12C23">
        <w:rPr>
          <w:rFonts w:eastAsiaTheme="minorEastAsia" w:cstheme="minorHAnsi"/>
          <w:lang w:val="en-GB"/>
        </w:rPr>
        <w:t>, T.C.L., and Modrich, R-U., (2014) Learning from the Cathedral Hill Hospital Project during the Design and Preconstruction Phases, International Journal of Construction Education and Research, 10 pp 160-180</w:t>
      </w:r>
    </w:p>
    <w:p w14:paraId="4A0F4323" w14:textId="5D70F6FF" w:rsidR="00033725" w:rsidRPr="00F12C23" w:rsidRDefault="00033725" w:rsidP="00C5571C">
      <w:pPr>
        <w:pStyle w:val="MDPI71References"/>
        <w:rPr>
          <w:rFonts w:eastAsiaTheme="minorEastAsia" w:cstheme="minorHAnsi"/>
          <w:lang w:val="en-GB"/>
        </w:rPr>
      </w:pPr>
      <w:r w:rsidRPr="00F12C23">
        <w:rPr>
          <w:rFonts w:eastAsiaTheme="minorEastAsia" w:cstheme="minorHAnsi"/>
          <w:lang w:val="en-GB"/>
        </w:rPr>
        <w:t>Mesa, H.A., Molenaar, K.R., and Alarcon, L.F., (2016) Exploring performance of the integrated project delivery process on complex building projects, International Journal of Project Management 34 (2016) 1089-1101</w:t>
      </w:r>
    </w:p>
    <w:p w14:paraId="468F69DC" w14:textId="7877D202" w:rsidR="00033725" w:rsidRPr="00F12C23" w:rsidRDefault="00033725" w:rsidP="00C5571C">
      <w:pPr>
        <w:pStyle w:val="MDPI71References"/>
        <w:rPr>
          <w:rFonts w:cstheme="minorHAnsi"/>
          <w:lang w:val="en-GB"/>
        </w:rPr>
      </w:pPr>
      <w:r w:rsidRPr="00F12C23">
        <w:rPr>
          <w:rFonts w:cstheme="minorHAnsi"/>
          <w:lang w:val="en-GB"/>
        </w:rPr>
        <w:t>Mills, G.R.W., Phiri, M., Erskine, J. and Price, A. (2015) Rethinking healthcare building design quality: an evidence based strategy (2015) Building Research and Information Vol. 43 pp. 499-515</w:t>
      </w:r>
    </w:p>
    <w:p w14:paraId="06DCF617" w14:textId="23440CBE" w:rsidR="00033725" w:rsidRPr="00F12C23" w:rsidRDefault="00033725" w:rsidP="00C5571C">
      <w:pPr>
        <w:pStyle w:val="MDPI71References"/>
        <w:rPr>
          <w:rFonts w:cstheme="minorHAnsi"/>
          <w:lang w:val="en-GB"/>
        </w:rPr>
      </w:pPr>
      <w:r w:rsidRPr="00F12C23">
        <w:rPr>
          <w:rFonts w:cstheme="minorHAnsi"/>
          <w:lang w:val="en-GB"/>
        </w:rPr>
        <w:t>Montgomery, R., (2007) Nucleus Hospitals: Do they have a future?  MSc submission LSBU</w:t>
      </w:r>
    </w:p>
    <w:p w14:paraId="65D989AC" w14:textId="39ECB951" w:rsidR="00033725" w:rsidRPr="00F12C23" w:rsidRDefault="00033725" w:rsidP="00C5571C">
      <w:pPr>
        <w:pStyle w:val="MDPI71References"/>
        <w:rPr>
          <w:lang w:val="en-GB"/>
        </w:rPr>
      </w:pPr>
      <w:r w:rsidRPr="00F12C23">
        <w:rPr>
          <w:lang w:val="en-GB"/>
        </w:rPr>
        <w:t>Netherlands Board for Healthcare Institutions (2007) Building Differentiation of Hospitals - Layers Approach, Report number 611, NBHI, Utrecht, The Netherlands</w:t>
      </w:r>
    </w:p>
    <w:p w14:paraId="658389F6" w14:textId="43F9195E" w:rsidR="00033725" w:rsidRPr="00F12C23" w:rsidRDefault="00033725" w:rsidP="00C5571C">
      <w:pPr>
        <w:pStyle w:val="MDPI71References"/>
        <w:rPr>
          <w:rFonts w:cstheme="minorHAnsi"/>
          <w:lang w:val="en-GB"/>
        </w:rPr>
      </w:pPr>
      <w:r w:rsidRPr="00F12C23">
        <w:rPr>
          <w:rFonts w:cstheme="minorHAnsi"/>
          <w:lang w:val="en-GB"/>
        </w:rPr>
        <w:t>Olsson, N.O.E and Hansen, G.K, Identification of Critical Factors Affecting Flexibility in Hospital Construction Projects, Health Environments Research &amp; Design Journal, Winter 2010</w:t>
      </w:r>
    </w:p>
    <w:p w14:paraId="02509397" w14:textId="7AFF901F" w:rsidR="00033725" w:rsidRPr="00F12C23" w:rsidRDefault="00033725" w:rsidP="00C5571C">
      <w:pPr>
        <w:pStyle w:val="MDPI71References"/>
        <w:rPr>
          <w:rFonts w:cstheme="minorHAnsi"/>
          <w:lang w:val="en-GB"/>
        </w:rPr>
      </w:pPr>
      <w:r w:rsidRPr="00F12C23">
        <w:rPr>
          <w:rFonts w:cstheme="minorHAnsi"/>
          <w:lang w:val="en-GB"/>
        </w:rPr>
        <w:t>RIBA Plan of Work 1964, RIBA Publications</w:t>
      </w:r>
    </w:p>
    <w:p w14:paraId="683AA693" w14:textId="0AA8AFF0" w:rsidR="00033725" w:rsidRPr="00F12C23" w:rsidRDefault="00033725" w:rsidP="00C5571C">
      <w:pPr>
        <w:pStyle w:val="MDPI71References"/>
        <w:rPr>
          <w:rFonts w:cstheme="minorHAnsi"/>
          <w:lang w:val="en-GB"/>
        </w:rPr>
      </w:pPr>
      <w:r w:rsidRPr="00F12C23">
        <w:rPr>
          <w:rFonts w:cstheme="minorHAnsi"/>
          <w:lang w:val="en-GB"/>
        </w:rPr>
        <w:t>RIBA Plan of Work 1976, RIBA Publications</w:t>
      </w:r>
    </w:p>
    <w:p w14:paraId="2D154161" w14:textId="7BA8EB1C" w:rsidR="00033725" w:rsidRPr="00F12C23" w:rsidRDefault="00033725" w:rsidP="00C5571C">
      <w:pPr>
        <w:pStyle w:val="MDPI71References"/>
        <w:rPr>
          <w:rFonts w:cstheme="minorHAnsi"/>
          <w:lang w:val="en-GB"/>
        </w:rPr>
      </w:pPr>
      <w:r w:rsidRPr="00F12C23">
        <w:rPr>
          <w:rFonts w:cstheme="minorHAnsi"/>
          <w:lang w:val="en-GB"/>
        </w:rPr>
        <w:t>RIBA Plan of Work 2007, RIBA Publications</w:t>
      </w:r>
    </w:p>
    <w:p w14:paraId="2379E6E7" w14:textId="4DEB73A7" w:rsidR="00033725" w:rsidRPr="00F12C23" w:rsidRDefault="00033725" w:rsidP="00C5571C">
      <w:pPr>
        <w:pStyle w:val="MDPI71References"/>
        <w:rPr>
          <w:rFonts w:cstheme="minorHAnsi"/>
          <w:lang w:val="en-GB"/>
        </w:rPr>
      </w:pPr>
      <w:r w:rsidRPr="00F12C23">
        <w:rPr>
          <w:rFonts w:cstheme="minorHAnsi"/>
          <w:lang w:val="en-GB"/>
        </w:rPr>
        <w:t>RIBA Plan of Work 2013, RIBA Publications</w:t>
      </w:r>
    </w:p>
    <w:p w14:paraId="169BFC65" w14:textId="1441D0DE" w:rsidR="00033725" w:rsidRPr="00F12C23" w:rsidRDefault="00033725" w:rsidP="00C5571C">
      <w:pPr>
        <w:pStyle w:val="MDPI71References"/>
        <w:rPr>
          <w:rFonts w:cstheme="minorHAnsi"/>
          <w:lang w:val="en-GB"/>
        </w:rPr>
      </w:pPr>
      <w:r w:rsidRPr="00F12C23">
        <w:rPr>
          <w:rFonts w:cstheme="minorHAnsi"/>
          <w:lang w:val="en-GB"/>
        </w:rPr>
        <w:t>RIBA Plan of Work 2020, RIBA Publications</w:t>
      </w:r>
    </w:p>
    <w:p w14:paraId="792E6550" w14:textId="7EA57704" w:rsidR="00033725" w:rsidRPr="00F12C23" w:rsidRDefault="00033725" w:rsidP="00C5571C">
      <w:pPr>
        <w:pStyle w:val="MDPI71References"/>
        <w:rPr>
          <w:rFonts w:cstheme="minorHAnsi"/>
          <w:lang w:val="en-GB"/>
        </w:rPr>
      </w:pPr>
      <w:r w:rsidRPr="00F12C23">
        <w:rPr>
          <w:rFonts w:cstheme="minorHAnsi"/>
          <w:lang w:val="en-GB"/>
        </w:rPr>
        <w:lastRenderedPageBreak/>
        <w:t>Smyth, H. and Edkins, A. (2007) Relationship Management of PFI/PPP projects in the UK, International Journal of Project Management, 25(2007) pp. 232-240</w:t>
      </w:r>
    </w:p>
    <w:p w14:paraId="03F197DE" w14:textId="607883C2" w:rsidR="00033725" w:rsidRPr="00F12C23" w:rsidRDefault="00033725" w:rsidP="00C5571C">
      <w:pPr>
        <w:pStyle w:val="MDPI71References"/>
        <w:rPr>
          <w:rFonts w:cstheme="minorHAnsi"/>
          <w:lang w:val="en-GB"/>
        </w:rPr>
      </w:pPr>
      <w:r w:rsidRPr="00F12C23">
        <w:rPr>
          <w:rFonts w:cstheme="minorHAnsi"/>
          <w:lang w:val="en-GB"/>
        </w:rPr>
        <w:t>Symons, A.W., Mills, G.R and Roberts, A., (2016) Stakeholder Integration and Its Relationship with the Requirements Crunch Point in the design of Major Hospital Projects, ID@50 Bath</w:t>
      </w:r>
    </w:p>
    <w:p w14:paraId="665BBF0B" w14:textId="02670C24" w:rsidR="00033725" w:rsidRPr="00F12C23" w:rsidRDefault="00033725" w:rsidP="00C5571C">
      <w:pPr>
        <w:pStyle w:val="MDPI71References"/>
        <w:rPr>
          <w:rFonts w:cstheme="minorHAnsi"/>
          <w:lang w:val="en-GB"/>
        </w:rPr>
      </w:pPr>
      <w:r w:rsidRPr="00F12C23">
        <w:rPr>
          <w:rFonts w:cstheme="minorHAnsi"/>
          <w:lang w:val="en-GB"/>
        </w:rPr>
        <w:t>Yin, E.K. (2014) Case Study Research, Design and Methods, 5</w:t>
      </w:r>
      <w:r w:rsidRPr="00F12C23">
        <w:rPr>
          <w:rFonts w:cstheme="minorHAnsi"/>
          <w:vertAlign w:val="superscript"/>
          <w:lang w:val="en-GB"/>
        </w:rPr>
        <w:t>th</w:t>
      </w:r>
      <w:r w:rsidRPr="00F12C23">
        <w:rPr>
          <w:rFonts w:cstheme="minorHAnsi"/>
          <w:lang w:val="en-GB"/>
        </w:rPr>
        <w:t xml:space="preserve"> Edition Sage</w:t>
      </w:r>
    </w:p>
    <w:p w14:paraId="68BCE6F4" w14:textId="77777777" w:rsidR="00033725" w:rsidRPr="00C91267" w:rsidRDefault="00033725" w:rsidP="00033725"/>
    <w:p w14:paraId="0E27B00A" w14:textId="1DA77CB7" w:rsidR="00A86E9F" w:rsidRPr="005C6417" w:rsidRDefault="00A86E9F" w:rsidP="00033725">
      <w:pPr>
        <w:pStyle w:val="MDPI71References"/>
        <w:numPr>
          <w:ilvl w:val="0"/>
          <w:numId w:val="0"/>
        </w:numPr>
        <w:rPr>
          <w:rFonts w:eastAsiaTheme="minorEastAsia" w:cs="Arial"/>
          <w:highlight w:val="yellow"/>
        </w:rPr>
      </w:pPr>
    </w:p>
    <w:sectPr w:rsidR="00A86E9F" w:rsidRPr="005C6417" w:rsidSect="00E22B80">
      <w:headerReference w:type="even" r:id="rId29"/>
      <w:headerReference w:type="default" r:id="rId30"/>
      <w:footerReference w:type="even" r:id="rId31"/>
      <w:footerReference w:type="default" r:id="rId32"/>
      <w:headerReference w:type="first" r:id="rId33"/>
      <w:footerReference w:type="first" r:id="rId34"/>
      <w:type w:val="continuous"/>
      <w:pgSz w:w="11906" w:h="16838" w:code="9"/>
      <w:pgMar w:top="1440" w:right="851" w:bottom="1440" w:left="851"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F03E" w14:textId="77777777" w:rsidR="00E22B80" w:rsidRPr="00C91267" w:rsidRDefault="00E22B80">
      <w:r w:rsidRPr="00C91267">
        <w:separator/>
      </w:r>
    </w:p>
    <w:p w14:paraId="48AB406E" w14:textId="77777777" w:rsidR="00E22B80" w:rsidRPr="00C91267" w:rsidRDefault="00E22B80"/>
    <w:p w14:paraId="6CD3A7DB" w14:textId="77777777" w:rsidR="00E22B80" w:rsidRPr="00C91267" w:rsidRDefault="00E22B80"/>
    <w:p w14:paraId="0EDB6BFB" w14:textId="77777777" w:rsidR="00E22B80" w:rsidRPr="00C91267" w:rsidRDefault="00E22B80"/>
  </w:endnote>
  <w:endnote w:type="continuationSeparator" w:id="0">
    <w:p w14:paraId="7228B157" w14:textId="77777777" w:rsidR="00E22B80" w:rsidRPr="00C91267" w:rsidRDefault="00E22B80">
      <w:r w:rsidRPr="00C91267">
        <w:continuationSeparator/>
      </w:r>
    </w:p>
    <w:p w14:paraId="1E283FE2" w14:textId="77777777" w:rsidR="00E22B80" w:rsidRPr="00C91267" w:rsidRDefault="00E22B80"/>
    <w:p w14:paraId="09277C86" w14:textId="77777777" w:rsidR="00E22B80" w:rsidRPr="00C91267" w:rsidRDefault="00E22B80"/>
    <w:p w14:paraId="4AE0D5BB" w14:textId="77777777" w:rsidR="00E22B80" w:rsidRPr="00C91267" w:rsidRDefault="00E22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CA60" w14:textId="77777777" w:rsidR="009548E3" w:rsidRPr="00C91267" w:rsidRDefault="009548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102A" w14:textId="77777777" w:rsidR="009548E3" w:rsidRPr="00C91267" w:rsidRDefault="009548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Pr="00C91267" w:rsidRDefault="00281E5B" w:rsidP="004F0E02">
    <w:pPr>
      <w:pStyle w:val="MDPIfooterfirstpage"/>
      <w:pBdr>
        <w:top w:val="single" w:sz="4" w:space="0" w:color="000000"/>
      </w:pBdr>
      <w:adjustRightInd w:val="0"/>
      <w:snapToGrid w:val="0"/>
      <w:spacing w:before="480" w:line="100" w:lineRule="exact"/>
      <w:rPr>
        <w:i/>
        <w:iCs/>
        <w:szCs w:val="16"/>
        <w:lang w:val="en-GB"/>
      </w:rPr>
    </w:pPr>
  </w:p>
  <w:p w14:paraId="59A4BB1A" w14:textId="693AF8EB" w:rsidR="00C45F1E" w:rsidRPr="00C91267" w:rsidRDefault="00281E5B" w:rsidP="00BA570C">
    <w:pPr>
      <w:pStyle w:val="MDPIfooterfirstpage"/>
      <w:tabs>
        <w:tab w:val="clear" w:pos="8845"/>
        <w:tab w:val="right" w:pos="10466"/>
      </w:tabs>
      <w:spacing w:line="240" w:lineRule="auto"/>
      <w:jc w:val="both"/>
      <w:rPr>
        <w:lang w:val="en-GB"/>
      </w:rPr>
    </w:pPr>
    <w:r w:rsidRPr="00C91267">
      <w:rPr>
        <w:bCs/>
        <w:iCs/>
        <w:szCs w:val="16"/>
        <w:lang w:val="en-GB"/>
      </w:rPr>
      <w:t>https://doi.org/</w:t>
    </w:r>
    <w:r w:rsidR="009548E3" w:rsidRPr="00C91267">
      <w:rPr>
        <w:bCs/>
        <w:iCs/>
        <w:szCs w:val="16"/>
        <w:lang w:val="en-GB"/>
      </w:rPr>
      <w:t>10.24404/624729750bd70f0d57ec64f6</w:t>
    </w:r>
    <w:r w:rsidR="00BA570C" w:rsidRPr="00C91267">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D29E" w14:textId="77777777" w:rsidR="00E22B80" w:rsidRPr="00C91267" w:rsidRDefault="00E22B80">
      <w:r w:rsidRPr="00C91267">
        <w:separator/>
      </w:r>
    </w:p>
    <w:p w14:paraId="5544ABC6" w14:textId="77777777" w:rsidR="00E22B80" w:rsidRPr="00C91267" w:rsidRDefault="00E22B80"/>
    <w:p w14:paraId="467EA37F" w14:textId="77777777" w:rsidR="00E22B80" w:rsidRPr="00C91267" w:rsidRDefault="00E22B80"/>
    <w:p w14:paraId="03530D71" w14:textId="77777777" w:rsidR="00E22B80" w:rsidRPr="00C91267" w:rsidRDefault="00E22B80"/>
  </w:footnote>
  <w:footnote w:type="continuationSeparator" w:id="0">
    <w:p w14:paraId="79AE0800" w14:textId="77777777" w:rsidR="00E22B80" w:rsidRPr="00C91267" w:rsidRDefault="00E22B80">
      <w:r w:rsidRPr="00C91267">
        <w:continuationSeparator/>
      </w:r>
    </w:p>
    <w:p w14:paraId="2475E043" w14:textId="77777777" w:rsidR="00E22B80" w:rsidRPr="00C91267" w:rsidRDefault="00E22B80"/>
    <w:p w14:paraId="59293258" w14:textId="77777777" w:rsidR="00E22B80" w:rsidRPr="00C91267" w:rsidRDefault="00E22B80"/>
    <w:p w14:paraId="1C7D492A" w14:textId="77777777" w:rsidR="00E22B80" w:rsidRPr="00C91267" w:rsidRDefault="00E22B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Pr="00C91267" w:rsidRDefault="00C45F1E" w:rsidP="00C45F1E">
    <w:pPr>
      <w:pStyle w:val="Koptekst"/>
      <w:pBdr>
        <w:bottom w:val="none" w:sz="0" w:space="0" w:color="auto"/>
      </w:pBdr>
    </w:pPr>
  </w:p>
  <w:p w14:paraId="241E5999" w14:textId="77777777" w:rsidR="00286C15" w:rsidRPr="00C91267" w:rsidRDefault="00286C15"/>
  <w:p w14:paraId="6FBC8983" w14:textId="77777777" w:rsidR="00286C15" w:rsidRPr="00C91267" w:rsidRDefault="00286C15"/>
  <w:p w14:paraId="2F6D2A89" w14:textId="77777777" w:rsidR="00286C15" w:rsidRPr="00C91267" w:rsidRDefault="00286C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71368277" w:rsidR="00281E5B" w:rsidRPr="00C91267" w:rsidRDefault="00BA570C" w:rsidP="00BA570C">
    <w:pPr>
      <w:tabs>
        <w:tab w:val="right" w:pos="10466"/>
      </w:tabs>
      <w:adjustRightInd w:val="0"/>
      <w:snapToGrid w:val="0"/>
      <w:rPr>
        <w:sz w:val="16"/>
      </w:rPr>
    </w:pPr>
    <w:r w:rsidRPr="00C91267">
      <w:rPr>
        <w:sz w:val="16"/>
      </w:rPr>
      <w:tab/>
    </w:r>
    <w:r w:rsidR="00A36565" w:rsidRPr="00C91267">
      <w:rPr>
        <w:sz w:val="16"/>
      </w:rPr>
      <w:fldChar w:fldCharType="begin"/>
    </w:r>
    <w:r w:rsidR="00A36565" w:rsidRPr="00C91267">
      <w:rPr>
        <w:sz w:val="16"/>
      </w:rPr>
      <w:instrText xml:space="preserve"> PAGE   \* MERGEFORMAT </w:instrText>
    </w:r>
    <w:r w:rsidR="00A36565" w:rsidRPr="00C91267">
      <w:rPr>
        <w:sz w:val="16"/>
      </w:rPr>
      <w:fldChar w:fldCharType="separate"/>
    </w:r>
    <w:r w:rsidR="009548E3" w:rsidRPr="00C91267">
      <w:rPr>
        <w:sz w:val="16"/>
      </w:rPr>
      <w:t>4</w:t>
    </w:r>
    <w:r w:rsidR="00A36565" w:rsidRPr="00C91267">
      <w:rPr>
        <w:sz w:val="16"/>
      </w:rPr>
      <w:fldChar w:fldCharType="end"/>
    </w:r>
    <w:r w:rsidR="00A36565" w:rsidRPr="00C91267">
      <w:rPr>
        <w:sz w:val="16"/>
      </w:rPr>
      <w:t xml:space="preserve"> of </w:t>
    </w:r>
    <w:r w:rsidR="00A36565" w:rsidRPr="00C91267">
      <w:rPr>
        <w:sz w:val="16"/>
      </w:rPr>
      <w:fldChar w:fldCharType="begin"/>
    </w:r>
    <w:r w:rsidR="00A36565" w:rsidRPr="00C91267">
      <w:rPr>
        <w:sz w:val="16"/>
      </w:rPr>
      <w:instrText xml:space="preserve"> NUMPAGES   \* MERGEFORMAT </w:instrText>
    </w:r>
    <w:r w:rsidR="00A36565" w:rsidRPr="00C91267">
      <w:rPr>
        <w:sz w:val="16"/>
      </w:rPr>
      <w:fldChar w:fldCharType="separate"/>
    </w:r>
    <w:r w:rsidR="009548E3" w:rsidRPr="00C91267">
      <w:rPr>
        <w:sz w:val="16"/>
      </w:rPr>
      <w:t>14</w:t>
    </w:r>
    <w:r w:rsidR="00A36565" w:rsidRPr="00C91267">
      <w:rPr>
        <w:sz w:val="16"/>
      </w:rPr>
      <w:fldChar w:fldCharType="end"/>
    </w:r>
  </w:p>
  <w:p w14:paraId="4101652C" w14:textId="77777777" w:rsidR="00C45F1E" w:rsidRPr="00C91267" w:rsidRDefault="00C45F1E" w:rsidP="004F0E02">
    <w:pPr>
      <w:pBdr>
        <w:bottom w:val="single" w:sz="4" w:space="1" w:color="000000"/>
      </w:pBdr>
      <w:tabs>
        <w:tab w:val="right" w:pos="8844"/>
      </w:tabs>
      <w:adjustRightInd w:val="0"/>
      <w:snapToGrid w:val="0"/>
      <w:spacing w:after="480" w:line="100" w:lineRule="exact"/>
      <w:jc w:val="left"/>
      <w:rPr>
        <w:sz w:val="16"/>
      </w:rPr>
    </w:pPr>
  </w:p>
  <w:p w14:paraId="229A4C85" w14:textId="77777777" w:rsidR="00286C15" w:rsidRPr="00C91267" w:rsidRDefault="00286C15"/>
  <w:p w14:paraId="012C05BA" w14:textId="77777777" w:rsidR="00286C15" w:rsidRPr="00C91267" w:rsidRDefault="00286C15"/>
  <w:p w14:paraId="115D6CCB" w14:textId="77777777" w:rsidR="00286C15" w:rsidRPr="00C91267" w:rsidRDefault="00286C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C91267" w14:paraId="6257ADAD" w14:textId="77777777" w:rsidTr="000547D8">
      <w:trPr>
        <w:trHeight w:val="686"/>
      </w:trPr>
      <w:tc>
        <w:tcPr>
          <w:tcW w:w="5103" w:type="dxa"/>
          <w:shd w:val="clear" w:color="auto" w:fill="auto"/>
          <w:vAlign w:val="center"/>
        </w:tcPr>
        <w:p w14:paraId="0DFAE634" w14:textId="77777777" w:rsidR="00281E5B" w:rsidRPr="00C91267" w:rsidRDefault="177542A6" w:rsidP="00BA570C">
          <w:pPr>
            <w:pStyle w:val="Koptekst"/>
            <w:pBdr>
              <w:bottom w:val="none" w:sz="0" w:space="0" w:color="auto"/>
            </w:pBdr>
            <w:jc w:val="left"/>
            <w:rPr>
              <w:rFonts w:eastAsia="DengXian"/>
              <w:b/>
              <w:bCs/>
            </w:rPr>
          </w:pPr>
          <w:r w:rsidRPr="00F12C23">
            <w:rPr>
              <w:noProof/>
              <w:lang w:eastAsia="nl-NL"/>
            </w:rPr>
            <w:drawing>
              <wp:inline distT="0" distB="0" distL="0" distR="0" wp14:anchorId="1F2289C4" wp14:editId="79326EDB">
                <wp:extent cx="451796" cy="456269"/>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00C91267">
            <w:rPr>
              <w:rFonts w:eastAsia="DengXian"/>
              <w:b/>
              <w:bCs/>
            </w:rPr>
            <w:t xml:space="preserve"> </w:t>
          </w:r>
          <w:r w:rsidRPr="00F12C23">
            <w:rPr>
              <w:noProof/>
              <w:lang w:eastAsia="nl-NL"/>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rsidRPr="00C91267">
            <w:t xml:space="preserve"> </w:t>
          </w:r>
        </w:p>
      </w:tc>
      <w:tc>
        <w:tcPr>
          <w:tcW w:w="5384" w:type="dxa"/>
          <w:shd w:val="clear" w:color="auto" w:fill="auto"/>
          <w:vAlign w:val="center"/>
        </w:tcPr>
        <w:p w14:paraId="6A6330BB" w14:textId="7B138F80" w:rsidR="000547D8" w:rsidRPr="00C91267"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sidRPr="00C91267">
            <w:rPr>
              <w:rFonts w:ascii="Palatino Linotype" w:hAnsi="Palatino Linotype" w:cs="Segoe UI"/>
              <w:sz w:val="16"/>
              <w:szCs w:val="16"/>
            </w:rPr>
            <w:t xml:space="preserve"> ARCH22 ‘Enabling health, care and well-being through design research'</w:t>
          </w:r>
        </w:p>
        <w:p w14:paraId="1F1E3146" w14:textId="77777777" w:rsidR="000547D8" w:rsidRPr="00C91267"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sidRPr="00C91267">
            <w:rPr>
              <w:rFonts w:ascii="Palatino Linotype" w:hAnsi="Palatino Linotype" w:cs="Segoe UI"/>
              <w:sz w:val="16"/>
              <w:szCs w:val="16"/>
            </w:rPr>
            <w:t xml:space="preserve"> 5th Architecture Research Care and Health conference </w:t>
          </w:r>
        </w:p>
        <w:p w14:paraId="67B70C56" w14:textId="12514CDF" w:rsidR="00281E5B" w:rsidRPr="00C91267"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sidRPr="00C91267">
            <w:rPr>
              <w:rFonts w:ascii="Palatino Linotype" w:hAnsi="Palatino Linotype" w:cs="Segoe UI"/>
              <w:sz w:val="16"/>
              <w:szCs w:val="16"/>
            </w:rPr>
            <w:t>Delft / Rotterdam – the Netherlands – 22nd until 24th of August 2022.</w:t>
          </w:r>
        </w:p>
      </w:tc>
      <w:tc>
        <w:tcPr>
          <w:tcW w:w="20" w:type="dxa"/>
          <w:shd w:val="clear" w:color="auto" w:fill="auto"/>
          <w:vAlign w:val="center"/>
        </w:tcPr>
        <w:p w14:paraId="53128261" w14:textId="77777777" w:rsidR="00281E5B" w:rsidRPr="00C91267" w:rsidRDefault="00281E5B" w:rsidP="00BA570C">
          <w:pPr>
            <w:pStyle w:val="Koptekst"/>
            <w:pBdr>
              <w:bottom w:val="none" w:sz="0" w:space="0" w:color="auto"/>
            </w:pBdr>
            <w:jc w:val="right"/>
            <w:rPr>
              <w:rFonts w:eastAsia="DengXian"/>
              <w:b/>
              <w:bCs/>
            </w:rPr>
          </w:pPr>
        </w:p>
      </w:tc>
    </w:tr>
  </w:tbl>
  <w:p w14:paraId="62486C05" w14:textId="77777777" w:rsidR="00C45F1E" w:rsidRPr="00C91267"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51DB5"/>
    <w:multiLevelType w:val="hybridMultilevel"/>
    <w:tmpl w:val="AAC8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01F0985"/>
    <w:multiLevelType w:val="hybridMultilevel"/>
    <w:tmpl w:val="E614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B4B02"/>
    <w:multiLevelType w:val="hybridMultilevel"/>
    <w:tmpl w:val="C644CD96"/>
    <w:lvl w:ilvl="0" w:tplc="798A29EC">
      <w:start w:val="1"/>
      <w:numFmt w:val="bullet"/>
      <w:lvlText w:val="•"/>
      <w:lvlJc w:val="left"/>
      <w:pPr>
        <w:tabs>
          <w:tab w:val="num" w:pos="720"/>
        </w:tabs>
        <w:ind w:left="720" w:hanging="360"/>
      </w:pPr>
      <w:rPr>
        <w:rFonts w:ascii="Times New Roman" w:hAnsi="Times New Roman" w:hint="default"/>
      </w:rPr>
    </w:lvl>
    <w:lvl w:ilvl="1" w:tplc="C0C491EA" w:tentative="1">
      <w:start w:val="1"/>
      <w:numFmt w:val="bullet"/>
      <w:lvlText w:val="•"/>
      <w:lvlJc w:val="left"/>
      <w:pPr>
        <w:tabs>
          <w:tab w:val="num" w:pos="1440"/>
        </w:tabs>
        <w:ind w:left="1440" w:hanging="360"/>
      </w:pPr>
      <w:rPr>
        <w:rFonts w:ascii="Times New Roman" w:hAnsi="Times New Roman" w:hint="default"/>
      </w:rPr>
    </w:lvl>
    <w:lvl w:ilvl="2" w:tplc="41A02B00" w:tentative="1">
      <w:start w:val="1"/>
      <w:numFmt w:val="bullet"/>
      <w:lvlText w:val="•"/>
      <w:lvlJc w:val="left"/>
      <w:pPr>
        <w:tabs>
          <w:tab w:val="num" w:pos="2160"/>
        </w:tabs>
        <w:ind w:left="2160" w:hanging="360"/>
      </w:pPr>
      <w:rPr>
        <w:rFonts w:ascii="Times New Roman" w:hAnsi="Times New Roman" w:hint="default"/>
      </w:rPr>
    </w:lvl>
    <w:lvl w:ilvl="3" w:tplc="1C484092" w:tentative="1">
      <w:start w:val="1"/>
      <w:numFmt w:val="bullet"/>
      <w:lvlText w:val="•"/>
      <w:lvlJc w:val="left"/>
      <w:pPr>
        <w:tabs>
          <w:tab w:val="num" w:pos="2880"/>
        </w:tabs>
        <w:ind w:left="2880" w:hanging="360"/>
      </w:pPr>
      <w:rPr>
        <w:rFonts w:ascii="Times New Roman" w:hAnsi="Times New Roman" w:hint="default"/>
      </w:rPr>
    </w:lvl>
    <w:lvl w:ilvl="4" w:tplc="AC7CA584" w:tentative="1">
      <w:start w:val="1"/>
      <w:numFmt w:val="bullet"/>
      <w:lvlText w:val="•"/>
      <w:lvlJc w:val="left"/>
      <w:pPr>
        <w:tabs>
          <w:tab w:val="num" w:pos="3600"/>
        </w:tabs>
        <w:ind w:left="3600" w:hanging="360"/>
      </w:pPr>
      <w:rPr>
        <w:rFonts w:ascii="Times New Roman" w:hAnsi="Times New Roman" w:hint="default"/>
      </w:rPr>
    </w:lvl>
    <w:lvl w:ilvl="5" w:tplc="3940AA58" w:tentative="1">
      <w:start w:val="1"/>
      <w:numFmt w:val="bullet"/>
      <w:lvlText w:val="•"/>
      <w:lvlJc w:val="left"/>
      <w:pPr>
        <w:tabs>
          <w:tab w:val="num" w:pos="4320"/>
        </w:tabs>
        <w:ind w:left="4320" w:hanging="360"/>
      </w:pPr>
      <w:rPr>
        <w:rFonts w:ascii="Times New Roman" w:hAnsi="Times New Roman" w:hint="default"/>
      </w:rPr>
    </w:lvl>
    <w:lvl w:ilvl="6" w:tplc="6FD847B6" w:tentative="1">
      <w:start w:val="1"/>
      <w:numFmt w:val="bullet"/>
      <w:lvlText w:val="•"/>
      <w:lvlJc w:val="left"/>
      <w:pPr>
        <w:tabs>
          <w:tab w:val="num" w:pos="5040"/>
        </w:tabs>
        <w:ind w:left="5040" w:hanging="360"/>
      </w:pPr>
      <w:rPr>
        <w:rFonts w:ascii="Times New Roman" w:hAnsi="Times New Roman" w:hint="default"/>
      </w:rPr>
    </w:lvl>
    <w:lvl w:ilvl="7" w:tplc="6C208EFC" w:tentative="1">
      <w:start w:val="1"/>
      <w:numFmt w:val="bullet"/>
      <w:lvlText w:val="•"/>
      <w:lvlJc w:val="left"/>
      <w:pPr>
        <w:tabs>
          <w:tab w:val="num" w:pos="5760"/>
        </w:tabs>
        <w:ind w:left="5760" w:hanging="360"/>
      </w:pPr>
      <w:rPr>
        <w:rFonts w:ascii="Times New Roman" w:hAnsi="Times New Roman" w:hint="default"/>
      </w:rPr>
    </w:lvl>
    <w:lvl w:ilvl="8" w:tplc="C40A5B6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44A81650"/>
    <w:multiLevelType w:val="hybridMultilevel"/>
    <w:tmpl w:val="7A78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57ABC"/>
    <w:multiLevelType w:val="hybridMultilevel"/>
    <w:tmpl w:val="8CB4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45974"/>
    <w:multiLevelType w:val="hybridMultilevel"/>
    <w:tmpl w:val="00E80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00475"/>
    <w:multiLevelType w:val="multilevel"/>
    <w:tmpl w:val="54A4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5"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86510F"/>
    <w:multiLevelType w:val="hybridMultilevel"/>
    <w:tmpl w:val="C616F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C30B10"/>
    <w:multiLevelType w:val="hybridMultilevel"/>
    <w:tmpl w:val="469E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00A3C"/>
    <w:multiLevelType w:val="hybridMultilevel"/>
    <w:tmpl w:val="BF1061E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124E9F"/>
    <w:multiLevelType w:val="hybridMultilevel"/>
    <w:tmpl w:val="E29A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880901534">
    <w:abstractNumId w:val="6"/>
  </w:num>
  <w:num w:numId="2" w16cid:durableId="37630014">
    <w:abstractNumId w:val="8"/>
  </w:num>
  <w:num w:numId="3" w16cid:durableId="349263439">
    <w:abstractNumId w:val="4"/>
  </w:num>
  <w:num w:numId="4" w16cid:durableId="15600951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1676028">
    <w:abstractNumId w:val="7"/>
  </w:num>
  <w:num w:numId="6" w16cid:durableId="1982536130">
    <w:abstractNumId w:val="14"/>
  </w:num>
  <w:num w:numId="7" w16cid:durableId="1461267650">
    <w:abstractNumId w:val="2"/>
  </w:num>
  <w:num w:numId="8" w16cid:durableId="2075617018">
    <w:abstractNumId w:val="14"/>
  </w:num>
  <w:num w:numId="9" w16cid:durableId="707336523">
    <w:abstractNumId w:val="2"/>
  </w:num>
  <w:num w:numId="10" w16cid:durableId="981498218">
    <w:abstractNumId w:val="14"/>
  </w:num>
  <w:num w:numId="11" w16cid:durableId="2146581507">
    <w:abstractNumId w:val="2"/>
  </w:num>
  <w:num w:numId="12" w16cid:durableId="421684219">
    <w:abstractNumId w:val="20"/>
  </w:num>
  <w:num w:numId="13" w16cid:durableId="1522352961">
    <w:abstractNumId w:val="14"/>
  </w:num>
  <w:num w:numId="14" w16cid:durableId="1838420670">
    <w:abstractNumId w:val="2"/>
  </w:num>
  <w:num w:numId="15" w16cid:durableId="1469280384">
    <w:abstractNumId w:val="0"/>
  </w:num>
  <w:num w:numId="16" w16cid:durableId="1608154528">
    <w:abstractNumId w:val="13"/>
  </w:num>
  <w:num w:numId="17" w16cid:durableId="1202475139">
    <w:abstractNumId w:val="15"/>
  </w:num>
  <w:num w:numId="18" w16cid:durableId="21828553">
    <w:abstractNumId w:val="0"/>
  </w:num>
  <w:num w:numId="19" w16cid:durableId="398283822">
    <w:abstractNumId w:val="0"/>
  </w:num>
  <w:num w:numId="20" w16cid:durableId="1852525874">
    <w:abstractNumId w:val="0"/>
  </w:num>
  <w:num w:numId="21" w16cid:durableId="1702510681">
    <w:abstractNumId w:val="0"/>
  </w:num>
  <w:num w:numId="22" w16cid:durableId="442925036">
    <w:abstractNumId w:val="0"/>
  </w:num>
  <w:num w:numId="23" w16cid:durableId="158468136">
    <w:abstractNumId w:val="0"/>
  </w:num>
  <w:num w:numId="24" w16cid:durableId="253979304">
    <w:abstractNumId w:val="16"/>
  </w:num>
  <w:num w:numId="25" w16cid:durableId="306399587">
    <w:abstractNumId w:val="12"/>
  </w:num>
  <w:num w:numId="26" w16cid:durableId="1464039549">
    <w:abstractNumId w:val="3"/>
  </w:num>
  <w:num w:numId="27" w16cid:durableId="426193469">
    <w:abstractNumId w:val="11"/>
  </w:num>
  <w:num w:numId="28" w16cid:durableId="32341788">
    <w:abstractNumId w:val="10"/>
  </w:num>
  <w:num w:numId="29" w16cid:durableId="2103717318">
    <w:abstractNumId w:val="19"/>
  </w:num>
  <w:num w:numId="30" w16cid:durableId="2098016083">
    <w:abstractNumId w:val="1"/>
  </w:num>
  <w:num w:numId="31" w16cid:durableId="362706156">
    <w:abstractNumId w:val="18"/>
  </w:num>
  <w:num w:numId="32" w16cid:durableId="1462461573">
    <w:abstractNumId w:val="9"/>
  </w:num>
  <w:num w:numId="33" w16cid:durableId="1926720908">
    <w:abstractNumId w:val="5"/>
  </w:num>
  <w:num w:numId="34" w16cid:durableId="734319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142CA"/>
    <w:rsid w:val="00020CE2"/>
    <w:rsid w:val="00033725"/>
    <w:rsid w:val="00037AE6"/>
    <w:rsid w:val="00051876"/>
    <w:rsid w:val="000547D8"/>
    <w:rsid w:val="00064772"/>
    <w:rsid w:val="00071218"/>
    <w:rsid w:val="00080EFC"/>
    <w:rsid w:val="000855EA"/>
    <w:rsid w:val="000925CA"/>
    <w:rsid w:val="00093E7F"/>
    <w:rsid w:val="000A5DAA"/>
    <w:rsid w:val="000C0620"/>
    <w:rsid w:val="000C1BF3"/>
    <w:rsid w:val="000F3CFF"/>
    <w:rsid w:val="000F46D0"/>
    <w:rsid w:val="00104D24"/>
    <w:rsid w:val="00114997"/>
    <w:rsid w:val="00120E2E"/>
    <w:rsid w:val="00127EC8"/>
    <w:rsid w:val="0014459E"/>
    <w:rsid w:val="00145F8E"/>
    <w:rsid w:val="00156C9D"/>
    <w:rsid w:val="00165C16"/>
    <w:rsid w:val="001664C3"/>
    <w:rsid w:val="00173D3A"/>
    <w:rsid w:val="00174FB3"/>
    <w:rsid w:val="00185980"/>
    <w:rsid w:val="00186107"/>
    <w:rsid w:val="0019712A"/>
    <w:rsid w:val="001971E4"/>
    <w:rsid w:val="001A1BB3"/>
    <w:rsid w:val="001A27B2"/>
    <w:rsid w:val="001A4F13"/>
    <w:rsid w:val="001A57BF"/>
    <w:rsid w:val="001B38D4"/>
    <w:rsid w:val="001C7DC1"/>
    <w:rsid w:val="001D057B"/>
    <w:rsid w:val="001D6F24"/>
    <w:rsid w:val="001E255F"/>
    <w:rsid w:val="001E2AEB"/>
    <w:rsid w:val="00204327"/>
    <w:rsid w:val="00206552"/>
    <w:rsid w:val="0021700B"/>
    <w:rsid w:val="002175AE"/>
    <w:rsid w:val="00224ADD"/>
    <w:rsid w:val="0022638C"/>
    <w:rsid w:val="002266AA"/>
    <w:rsid w:val="002316BB"/>
    <w:rsid w:val="00232184"/>
    <w:rsid w:val="00244E0E"/>
    <w:rsid w:val="00247D4E"/>
    <w:rsid w:val="0025252F"/>
    <w:rsid w:val="00253CA3"/>
    <w:rsid w:val="00256E65"/>
    <w:rsid w:val="00261E83"/>
    <w:rsid w:val="00266D37"/>
    <w:rsid w:val="00267EF5"/>
    <w:rsid w:val="00281E5B"/>
    <w:rsid w:val="00282B95"/>
    <w:rsid w:val="00286C15"/>
    <w:rsid w:val="00290057"/>
    <w:rsid w:val="00291EF1"/>
    <w:rsid w:val="0029420B"/>
    <w:rsid w:val="00296D11"/>
    <w:rsid w:val="00297896"/>
    <w:rsid w:val="002A1066"/>
    <w:rsid w:val="002A3F3C"/>
    <w:rsid w:val="002C2065"/>
    <w:rsid w:val="002D650D"/>
    <w:rsid w:val="002D6D46"/>
    <w:rsid w:val="002E57DB"/>
    <w:rsid w:val="002E5B86"/>
    <w:rsid w:val="002F1BFE"/>
    <w:rsid w:val="002F350D"/>
    <w:rsid w:val="00316C89"/>
    <w:rsid w:val="00326141"/>
    <w:rsid w:val="00330A75"/>
    <w:rsid w:val="003337EA"/>
    <w:rsid w:val="00334369"/>
    <w:rsid w:val="003350E9"/>
    <w:rsid w:val="00337833"/>
    <w:rsid w:val="00342115"/>
    <w:rsid w:val="00347D2C"/>
    <w:rsid w:val="00352240"/>
    <w:rsid w:val="00354A5A"/>
    <w:rsid w:val="003579CF"/>
    <w:rsid w:val="0037282F"/>
    <w:rsid w:val="003869F1"/>
    <w:rsid w:val="003B0E30"/>
    <w:rsid w:val="003D1D40"/>
    <w:rsid w:val="003D60EE"/>
    <w:rsid w:val="003E61CD"/>
    <w:rsid w:val="003E7640"/>
    <w:rsid w:val="003F4EFE"/>
    <w:rsid w:val="003F6C3A"/>
    <w:rsid w:val="0040015C"/>
    <w:rsid w:val="00401235"/>
    <w:rsid w:val="00401D30"/>
    <w:rsid w:val="0041133D"/>
    <w:rsid w:val="004122B2"/>
    <w:rsid w:val="004215E7"/>
    <w:rsid w:val="00425371"/>
    <w:rsid w:val="00431D81"/>
    <w:rsid w:val="00462D4D"/>
    <w:rsid w:val="00464B2D"/>
    <w:rsid w:val="00465E68"/>
    <w:rsid w:val="004752C1"/>
    <w:rsid w:val="0048108F"/>
    <w:rsid w:val="004A0499"/>
    <w:rsid w:val="004A3DB4"/>
    <w:rsid w:val="004B0B17"/>
    <w:rsid w:val="004B2E95"/>
    <w:rsid w:val="004B4287"/>
    <w:rsid w:val="004C3F57"/>
    <w:rsid w:val="004C46B1"/>
    <w:rsid w:val="004D62B7"/>
    <w:rsid w:val="004E0F98"/>
    <w:rsid w:val="004E21A1"/>
    <w:rsid w:val="004E301C"/>
    <w:rsid w:val="004F0E02"/>
    <w:rsid w:val="004F110C"/>
    <w:rsid w:val="004F2BEA"/>
    <w:rsid w:val="004F3CAB"/>
    <w:rsid w:val="004F4A3E"/>
    <w:rsid w:val="005028E5"/>
    <w:rsid w:val="00502EEE"/>
    <w:rsid w:val="00505012"/>
    <w:rsid w:val="00511E44"/>
    <w:rsid w:val="00520348"/>
    <w:rsid w:val="005327C9"/>
    <w:rsid w:val="00542862"/>
    <w:rsid w:val="0054546F"/>
    <w:rsid w:val="005539D4"/>
    <w:rsid w:val="005660F6"/>
    <w:rsid w:val="00573A22"/>
    <w:rsid w:val="00581B93"/>
    <w:rsid w:val="00583030"/>
    <w:rsid w:val="00583714"/>
    <w:rsid w:val="005849AC"/>
    <w:rsid w:val="005C6417"/>
    <w:rsid w:val="005C77DC"/>
    <w:rsid w:val="005D0F5D"/>
    <w:rsid w:val="005D13A9"/>
    <w:rsid w:val="005D3043"/>
    <w:rsid w:val="005E0240"/>
    <w:rsid w:val="005E14E8"/>
    <w:rsid w:val="005E1CAB"/>
    <w:rsid w:val="00603B66"/>
    <w:rsid w:val="00604EDE"/>
    <w:rsid w:val="006077D3"/>
    <w:rsid w:val="00607F24"/>
    <w:rsid w:val="006204BC"/>
    <w:rsid w:val="006257DB"/>
    <w:rsid w:val="00632077"/>
    <w:rsid w:val="00632AA3"/>
    <w:rsid w:val="006429BB"/>
    <w:rsid w:val="00652971"/>
    <w:rsid w:val="0066370A"/>
    <w:rsid w:val="006721A5"/>
    <w:rsid w:val="00672E85"/>
    <w:rsid w:val="006744FB"/>
    <w:rsid w:val="00674873"/>
    <w:rsid w:val="006777A9"/>
    <w:rsid w:val="00692393"/>
    <w:rsid w:val="0069691B"/>
    <w:rsid w:val="006A3BB5"/>
    <w:rsid w:val="006A7FF4"/>
    <w:rsid w:val="006B68FF"/>
    <w:rsid w:val="006C79EF"/>
    <w:rsid w:val="006E142A"/>
    <w:rsid w:val="006E3C31"/>
    <w:rsid w:val="006F3E9D"/>
    <w:rsid w:val="007020B9"/>
    <w:rsid w:val="00720228"/>
    <w:rsid w:val="00726439"/>
    <w:rsid w:val="007306A4"/>
    <w:rsid w:val="00735481"/>
    <w:rsid w:val="00740709"/>
    <w:rsid w:val="00740A59"/>
    <w:rsid w:val="00740B6F"/>
    <w:rsid w:val="00740F99"/>
    <w:rsid w:val="007413C0"/>
    <w:rsid w:val="0075794E"/>
    <w:rsid w:val="007628E6"/>
    <w:rsid w:val="00764E89"/>
    <w:rsid w:val="00765E49"/>
    <w:rsid w:val="0076686D"/>
    <w:rsid w:val="007670FB"/>
    <w:rsid w:val="007674BF"/>
    <w:rsid w:val="00770948"/>
    <w:rsid w:val="0077402B"/>
    <w:rsid w:val="007752E8"/>
    <w:rsid w:val="007954EE"/>
    <w:rsid w:val="007A108C"/>
    <w:rsid w:val="007A283C"/>
    <w:rsid w:val="007A2999"/>
    <w:rsid w:val="007A6699"/>
    <w:rsid w:val="007C3698"/>
    <w:rsid w:val="007D2775"/>
    <w:rsid w:val="007E115B"/>
    <w:rsid w:val="007E1AD0"/>
    <w:rsid w:val="007E5740"/>
    <w:rsid w:val="007F0FAA"/>
    <w:rsid w:val="007F380C"/>
    <w:rsid w:val="00801755"/>
    <w:rsid w:val="00822B3D"/>
    <w:rsid w:val="00832857"/>
    <w:rsid w:val="008401D8"/>
    <w:rsid w:val="00840934"/>
    <w:rsid w:val="00841933"/>
    <w:rsid w:val="00845F9B"/>
    <w:rsid w:val="008473BB"/>
    <w:rsid w:val="0085124E"/>
    <w:rsid w:val="008523BB"/>
    <w:rsid w:val="0085500B"/>
    <w:rsid w:val="0088114A"/>
    <w:rsid w:val="008838CF"/>
    <w:rsid w:val="00891C9B"/>
    <w:rsid w:val="0089344C"/>
    <w:rsid w:val="008B5125"/>
    <w:rsid w:val="008B7A3D"/>
    <w:rsid w:val="008C7373"/>
    <w:rsid w:val="008F446B"/>
    <w:rsid w:val="008F6107"/>
    <w:rsid w:val="009315A2"/>
    <w:rsid w:val="00933E2C"/>
    <w:rsid w:val="00937B80"/>
    <w:rsid w:val="00947B5A"/>
    <w:rsid w:val="00952A18"/>
    <w:rsid w:val="009548E3"/>
    <w:rsid w:val="00956613"/>
    <w:rsid w:val="00964A28"/>
    <w:rsid w:val="00966F82"/>
    <w:rsid w:val="00974F03"/>
    <w:rsid w:val="00982453"/>
    <w:rsid w:val="009858D9"/>
    <w:rsid w:val="00993A21"/>
    <w:rsid w:val="00993E94"/>
    <w:rsid w:val="00994DD9"/>
    <w:rsid w:val="009B16DB"/>
    <w:rsid w:val="009B7A35"/>
    <w:rsid w:val="009C54EE"/>
    <w:rsid w:val="009D0DA8"/>
    <w:rsid w:val="009D2B30"/>
    <w:rsid w:val="009D5560"/>
    <w:rsid w:val="009E6E54"/>
    <w:rsid w:val="009E7E90"/>
    <w:rsid w:val="009F70E6"/>
    <w:rsid w:val="00A0150D"/>
    <w:rsid w:val="00A04FD6"/>
    <w:rsid w:val="00A0751C"/>
    <w:rsid w:val="00A07706"/>
    <w:rsid w:val="00A23199"/>
    <w:rsid w:val="00A26959"/>
    <w:rsid w:val="00A36565"/>
    <w:rsid w:val="00A46329"/>
    <w:rsid w:val="00A52DE0"/>
    <w:rsid w:val="00A65307"/>
    <w:rsid w:val="00A70B08"/>
    <w:rsid w:val="00A71EEA"/>
    <w:rsid w:val="00A72EFF"/>
    <w:rsid w:val="00A80D0E"/>
    <w:rsid w:val="00A86E9F"/>
    <w:rsid w:val="00AA16EA"/>
    <w:rsid w:val="00AA684A"/>
    <w:rsid w:val="00AA7D29"/>
    <w:rsid w:val="00AB3AEE"/>
    <w:rsid w:val="00AC0CC0"/>
    <w:rsid w:val="00AE752A"/>
    <w:rsid w:val="00AF0644"/>
    <w:rsid w:val="00AF5A91"/>
    <w:rsid w:val="00B00AFB"/>
    <w:rsid w:val="00B21347"/>
    <w:rsid w:val="00B221D5"/>
    <w:rsid w:val="00B23DD7"/>
    <w:rsid w:val="00B25022"/>
    <w:rsid w:val="00B43474"/>
    <w:rsid w:val="00B471AF"/>
    <w:rsid w:val="00B4734C"/>
    <w:rsid w:val="00B52A2D"/>
    <w:rsid w:val="00B62F90"/>
    <w:rsid w:val="00B66F81"/>
    <w:rsid w:val="00B84F5A"/>
    <w:rsid w:val="00B850EB"/>
    <w:rsid w:val="00B87A7C"/>
    <w:rsid w:val="00BA50F4"/>
    <w:rsid w:val="00BA544C"/>
    <w:rsid w:val="00BA570C"/>
    <w:rsid w:val="00BB5981"/>
    <w:rsid w:val="00BC4C11"/>
    <w:rsid w:val="00BC5801"/>
    <w:rsid w:val="00BD2405"/>
    <w:rsid w:val="00BD5735"/>
    <w:rsid w:val="00BD5BEB"/>
    <w:rsid w:val="00BE0791"/>
    <w:rsid w:val="00C02A07"/>
    <w:rsid w:val="00C036E8"/>
    <w:rsid w:val="00C0462B"/>
    <w:rsid w:val="00C122B6"/>
    <w:rsid w:val="00C1242C"/>
    <w:rsid w:val="00C126F7"/>
    <w:rsid w:val="00C14810"/>
    <w:rsid w:val="00C22772"/>
    <w:rsid w:val="00C269BC"/>
    <w:rsid w:val="00C307DC"/>
    <w:rsid w:val="00C34D12"/>
    <w:rsid w:val="00C4249E"/>
    <w:rsid w:val="00C43255"/>
    <w:rsid w:val="00C45F1E"/>
    <w:rsid w:val="00C4758D"/>
    <w:rsid w:val="00C5571C"/>
    <w:rsid w:val="00C600B5"/>
    <w:rsid w:val="00C74C48"/>
    <w:rsid w:val="00C7753A"/>
    <w:rsid w:val="00C8316E"/>
    <w:rsid w:val="00C90EAB"/>
    <w:rsid w:val="00C90F92"/>
    <w:rsid w:val="00C91267"/>
    <w:rsid w:val="00C9601A"/>
    <w:rsid w:val="00CA1C3E"/>
    <w:rsid w:val="00CA6896"/>
    <w:rsid w:val="00CB5545"/>
    <w:rsid w:val="00CB7406"/>
    <w:rsid w:val="00CC52E8"/>
    <w:rsid w:val="00CD3203"/>
    <w:rsid w:val="00CD3346"/>
    <w:rsid w:val="00CE1104"/>
    <w:rsid w:val="00CE7302"/>
    <w:rsid w:val="00CF5FD3"/>
    <w:rsid w:val="00D07230"/>
    <w:rsid w:val="00D16151"/>
    <w:rsid w:val="00D223A8"/>
    <w:rsid w:val="00D2684C"/>
    <w:rsid w:val="00D26E27"/>
    <w:rsid w:val="00D32E9B"/>
    <w:rsid w:val="00D45B62"/>
    <w:rsid w:val="00D54111"/>
    <w:rsid w:val="00D73FC8"/>
    <w:rsid w:val="00D7468A"/>
    <w:rsid w:val="00D7552A"/>
    <w:rsid w:val="00D75B48"/>
    <w:rsid w:val="00D92691"/>
    <w:rsid w:val="00D94F8A"/>
    <w:rsid w:val="00DB04E8"/>
    <w:rsid w:val="00DC0733"/>
    <w:rsid w:val="00DC1B34"/>
    <w:rsid w:val="00DC3BEA"/>
    <w:rsid w:val="00DC426C"/>
    <w:rsid w:val="00DC5535"/>
    <w:rsid w:val="00DD7BE0"/>
    <w:rsid w:val="00DF3F77"/>
    <w:rsid w:val="00DF60C6"/>
    <w:rsid w:val="00E034CE"/>
    <w:rsid w:val="00E0727E"/>
    <w:rsid w:val="00E11356"/>
    <w:rsid w:val="00E16B0D"/>
    <w:rsid w:val="00E20FAE"/>
    <w:rsid w:val="00E22508"/>
    <w:rsid w:val="00E22B80"/>
    <w:rsid w:val="00E30E54"/>
    <w:rsid w:val="00E41D62"/>
    <w:rsid w:val="00E46DAE"/>
    <w:rsid w:val="00E70428"/>
    <w:rsid w:val="00E70628"/>
    <w:rsid w:val="00E85136"/>
    <w:rsid w:val="00E87B35"/>
    <w:rsid w:val="00E915C4"/>
    <w:rsid w:val="00E943BD"/>
    <w:rsid w:val="00E94AAD"/>
    <w:rsid w:val="00EA5E2E"/>
    <w:rsid w:val="00EA6F5B"/>
    <w:rsid w:val="00EA77BB"/>
    <w:rsid w:val="00EB7DB9"/>
    <w:rsid w:val="00EC1C06"/>
    <w:rsid w:val="00ED1F82"/>
    <w:rsid w:val="00EE779D"/>
    <w:rsid w:val="00EF7C2A"/>
    <w:rsid w:val="00F12C23"/>
    <w:rsid w:val="00F244C6"/>
    <w:rsid w:val="00F25D88"/>
    <w:rsid w:val="00F30B7B"/>
    <w:rsid w:val="00F34258"/>
    <w:rsid w:val="00F528DD"/>
    <w:rsid w:val="00F577FD"/>
    <w:rsid w:val="00F57906"/>
    <w:rsid w:val="00F60BCA"/>
    <w:rsid w:val="00F658F9"/>
    <w:rsid w:val="00F822A1"/>
    <w:rsid w:val="00F9176B"/>
    <w:rsid w:val="00F9347A"/>
    <w:rsid w:val="00F9599C"/>
    <w:rsid w:val="00FB4895"/>
    <w:rsid w:val="00FD00D8"/>
    <w:rsid w:val="00FD079C"/>
    <w:rsid w:val="00FE224B"/>
    <w:rsid w:val="00FE6213"/>
    <w:rsid w:val="00FF00B3"/>
    <w:rsid w:val="00FF09F1"/>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E9F"/>
    <w:pPr>
      <w:jc w:val="both"/>
    </w:pPr>
    <w:rPr>
      <w:rFonts w:ascii="Palatino Linotype" w:hAnsi="Palatino Linotype"/>
      <w:color w:val="00000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EE779D"/>
    <w:pPr>
      <w:adjustRightInd w:val="0"/>
      <w:snapToGrid w:val="0"/>
      <w:spacing w:before="240" w:line="260" w:lineRule="atLeast"/>
      <w:ind w:left="2608"/>
      <w:jc w:val="both"/>
    </w:pPr>
    <w:rPr>
      <w:rFonts w:ascii="Georgia" w:eastAsia="Times New Roman" w:hAnsi="Georgia"/>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3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0A5DAA"/>
    <w:pPr>
      <w:adjustRightInd w:val="0"/>
      <w:snapToGrid w:val="0"/>
      <w:spacing w:line="228" w:lineRule="auto"/>
      <w:ind w:left="2608" w:firstLine="425"/>
      <w:jc w:val="both"/>
    </w:pPr>
    <w:rPr>
      <w:rFonts w:ascii="Georgia" w:eastAsia="Times New Roman" w:hAnsi="Georgia"/>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0727E"/>
    <w:pPr>
      <w:adjustRightInd w:val="0"/>
      <w:snapToGrid w:val="0"/>
      <w:spacing w:before="120" w:line="228" w:lineRule="auto"/>
      <w:ind w:left="2608"/>
      <w:jc w:val="both"/>
    </w:pPr>
    <w:rPr>
      <w:rFonts w:ascii="Georgia" w:eastAsia="Times New Roman" w:hAnsi="Georgia"/>
      <w:snapToGrid w:val="0"/>
      <w:color w:val="000000"/>
      <w:sz w:val="18"/>
      <w:szCs w:val="22"/>
      <w:lang w:eastAsia="de-DE" w:bidi="en-US"/>
    </w:rPr>
  </w:style>
  <w:style w:type="paragraph" w:customStyle="1" w:styleId="MDPI37itemize">
    <w:name w:val="MDPI_3.7_itemize"/>
    <w:qFormat/>
    <w:rsid w:val="00E0727E"/>
    <w:pPr>
      <w:numPr>
        <w:numId w:val="13"/>
      </w:numPr>
      <w:adjustRightInd w:val="0"/>
      <w:snapToGrid w:val="0"/>
      <w:spacing w:line="228" w:lineRule="auto"/>
      <w:jc w:val="both"/>
    </w:pPr>
    <w:rPr>
      <w:rFonts w:ascii="Georgia" w:eastAsia="Times New Roman" w:hAnsi="Georgia"/>
      <w:color w:val="000000"/>
      <w:szCs w:val="22"/>
      <w:lang w:eastAsia="de-DE" w:bidi="en-US"/>
    </w:rPr>
  </w:style>
  <w:style w:type="paragraph" w:customStyle="1" w:styleId="MDPI38bullet">
    <w:name w:val="MDPI_3.8_bullet"/>
    <w:qFormat/>
    <w:rsid w:val="00E0727E"/>
    <w:pPr>
      <w:numPr>
        <w:numId w:val="14"/>
      </w:numPr>
      <w:adjustRightInd w:val="0"/>
      <w:snapToGrid w:val="0"/>
      <w:spacing w:line="228" w:lineRule="auto"/>
      <w:jc w:val="both"/>
    </w:pPr>
    <w:rPr>
      <w:rFonts w:ascii="Georgia" w:eastAsia="Times New Roman" w:hAnsi="Georgia"/>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126F7"/>
    <w:pPr>
      <w:adjustRightInd w:val="0"/>
      <w:snapToGrid w:val="0"/>
      <w:spacing w:before="240" w:after="120" w:line="228" w:lineRule="auto"/>
      <w:ind w:left="2608"/>
    </w:pPr>
    <w:rPr>
      <w:rFonts w:ascii="Georgia" w:eastAsia="Times New Roman" w:hAnsi="Georgia" w:cs="Cordia New"/>
      <w:color w:val="000000"/>
      <w:sz w:val="18"/>
      <w:szCs w:val="22"/>
      <w:lang w:eastAsia="de-DE" w:bidi="en-US"/>
    </w:rPr>
  </w:style>
  <w:style w:type="paragraph" w:customStyle="1" w:styleId="MDPI42tablebody">
    <w:name w:val="MDPI_4.2_table_body"/>
    <w:qFormat/>
    <w:rsid w:val="00E0727E"/>
    <w:pPr>
      <w:adjustRightInd w:val="0"/>
      <w:snapToGrid w:val="0"/>
      <w:spacing w:line="260" w:lineRule="atLeast"/>
      <w:jc w:val="center"/>
    </w:pPr>
    <w:rPr>
      <w:rFonts w:ascii="Georgia" w:eastAsia="Times New Roman" w:hAnsi="Georgia"/>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E779D"/>
    <w:pPr>
      <w:adjustRightInd w:val="0"/>
      <w:snapToGrid w:val="0"/>
      <w:spacing w:before="120" w:after="240" w:line="228" w:lineRule="auto"/>
      <w:ind w:left="2608"/>
    </w:pPr>
    <w:rPr>
      <w:rFonts w:ascii="Georgia" w:eastAsia="Times New Roman" w:hAnsi="Georgia"/>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0A5DAA"/>
    <w:pPr>
      <w:adjustRightInd w:val="0"/>
      <w:snapToGrid w:val="0"/>
      <w:spacing w:before="240" w:after="60" w:line="228" w:lineRule="auto"/>
      <w:ind w:left="2608"/>
      <w:outlineLvl w:val="0"/>
    </w:pPr>
    <w:rPr>
      <w:rFonts w:ascii="Georgia" w:eastAsia="Times New Roman" w:hAnsi="Georgia"/>
      <w:b/>
      <w:snapToGrid w:val="0"/>
      <w:color w:val="000000"/>
      <w:szCs w:val="22"/>
      <w:lang w:eastAsia="de-DE" w:bidi="en-US"/>
    </w:rPr>
  </w:style>
  <w:style w:type="paragraph" w:customStyle="1" w:styleId="MDPI22heading2">
    <w:name w:val="MDPI_2.2_heading2"/>
    <w:qFormat/>
    <w:rsid w:val="000A5DAA"/>
    <w:pPr>
      <w:adjustRightInd w:val="0"/>
      <w:snapToGrid w:val="0"/>
      <w:spacing w:before="60" w:after="60" w:line="228" w:lineRule="auto"/>
      <w:ind w:left="2608"/>
      <w:outlineLvl w:val="1"/>
    </w:pPr>
    <w:rPr>
      <w:rFonts w:ascii="Georgia" w:eastAsia="Times New Roman" w:hAnsi="Georgia"/>
      <w:noProof/>
      <w:snapToGrid w:val="0"/>
      <w:color w:val="000000"/>
      <w:szCs w:val="22"/>
      <w:lang w:eastAsia="de-DE" w:bidi="en-US"/>
    </w:rPr>
  </w:style>
  <w:style w:type="paragraph" w:customStyle="1" w:styleId="MDPI71References">
    <w:name w:val="MDPI_7.1_References"/>
    <w:qFormat/>
    <w:rsid w:val="00C5571C"/>
    <w:pPr>
      <w:numPr>
        <w:numId w:val="15"/>
      </w:numPr>
      <w:adjustRightInd w:val="0"/>
      <w:snapToGrid w:val="0"/>
      <w:spacing w:line="228" w:lineRule="auto"/>
      <w:jc w:val="both"/>
    </w:pPr>
    <w:rPr>
      <w:rFonts w:ascii="Georgia" w:eastAsia="Times New Roman" w:hAnsi="Georgia"/>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jc w:val="left"/>
    </w:pPr>
    <w:rPr>
      <w:rFonts w:ascii="Times New Roman" w:eastAsia="Times New Roman" w:hAnsi="Times New Roman"/>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ind w:left="720" w:hanging="720"/>
    </w:pPr>
    <w:rPr>
      <w:rFonts w:ascii="Bodoni SvtyTwo OS ITC TT-Book" w:eastAsia="Times New Roman" w:hAnsi="Bodoni SvtyTwo OS ITC TT-Book"/>
      <w:color w:val="auto"/>
      <w:szCs w:val="24"/>
      <w:lang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paragraph" w:styleId="Revisie">
    <w:name w:val="Revision"/>
    <w:hidden/>
    <w:uiPriority w:val="99"/>
    <w:semiHidden/>
    <w:rsid w:val="00DC3BEA"/>
    <w:rPr>
      <w:rFonts w:ascii="Palatino Linotype" w:hAnsi="Palatino Linotype"/>
      <w:noProof/>
      <w:color w:val="000000"/>
    </w:rPr>
  </w:style>
  <w:style w:type="character" w:customStyle="1" w:styleId="Onopgelostemelding1">
    <w:name w:val="Onopgeloste melding1"/>
    <w:basedOn w:val="Standaardalinea-lettertype"/>
    <w:uiPriority w:val="99"/>
    <w:semiHidden/>
    <w:unhideWhenUsed/>
    <w:rsid w:val="00DC3BEA"/>
    <w:rPr>
      <w:color w:val="605E5C"/>
      <w:shd w:val="clear" w:color="auto" w:fill="E1DFDD"/>
    </w:rPr>
  </w:style>
  <w:style w:type="paragraph" w:styleId="Bijschrift">
    <w:name w:val="caption"/>
    <w:basedOn w:val="Standaard"/>
    <w:next w:val="Standaard"/>
    <w:uiPriority w:val="35"/>
    <w:unhideWhenUsed/>
    <w:qFormat/>
    <w:rsid w:val="00033725"/>
    <w:pPr>
      <w:spacing w:after="200" w:line="360" w:lineRule="auto"/>
    </w:pPr>
    <w:rPr>
      <w:rFonts w:asciiTheme="minorHAnsi" w:eastAsiaTheme="minorEastAsia"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541476833">
      <w:bodyDiv w:val="1"/>
      <w:marLeft w:val="0"/>
      <w:marRight w:val="0"/>
      <w:marTop w:val="0"/>
      <w:marBottom w:val="0"/>
      <w:divBdr>
        <w:top w:val="none" w:sz="0" w:space="0" w:color="auto"/>
        <w:left w:val="none" w:sz="0" w:space="0" w:color="auto"/>
        <w:bottom w:val="none" w:sz="0" w:space="0" w:color="auto"/>
        <w:right w:val="none" w:sz="0" w:space="0" w:color="auto"/>
      </w:divBdr>
      <w:divsChild>
        <w:div w:id="969170885">
          <w:marLeft w:val="0"/>
          <w:marRight w:val="0"/>
          <w:marTop w:val="0"/>
          <w:marBottom w:val="0"/>
          <w:divBdr>
            <w:top w:val="none" w:sz="0" w:space="0" w:color="auto"/>
            <w:left w:val="none" w:sz="0" w:space="0" w:color="auto"/>
            <w:bottom w:val="none" w:sz="0" w:space="0" w:color="auto"/>
            <w:right w:val="none" w:sz="0" w:space="0" w:color="auto"/>
          </w:divBdr>
          <w:divsChild>
            <w:div w:id="502548051">
              <w:marLeft w:val="0"/>
              <w:marRight w:val="0"/>
              <w:marTop w:val="0"/>
              <w:marBottom w:val="0"/>
              <w:divBdr>
                <w:top w:val="none" w:sz="0" w:space="0" w:color="auto"/>
                <w:left w:val="none" w:sz="0" w:space="0" w:color="auto"/>
                <w:bottom w:val="none" w:sz="0" w:space="0" w:color="auto"/>
                <w:right w:val="none" w:sz="0" w:space="0" w:color="auto"/>
              </w:divBdr>
              <w:divsChild>
                <w:div w:id="441262363">
                  <w:marLeft w:val="0"/>
                  <w:marRight w:val="0"/>
                  <w:marTop w:val="0"/>
                  <w:marBottom w:val="0"/>
                  <w:divBdr>
                    <w:top w:val="none" w:sz="0" w:space="0" w:color="auto"/>
                    <w:left w:val="none" w:sz="0" w:space="0" w:color="auto"/>
                    <w:bottom w:val="none" w:sz="0" w:space="0" w:color="auto"/>
                    <w:right w:val="none" w:sz="0" w:space="0" w:color="auto"/>
                  </w:divBdr>
                </w:div>
              </w:divsChild>
            </w:div>
            <w:div w:id="1554005931">
              <w:marLeft w:val="0"/>
              <w:marRight w:val="0"/>
              <w:marTop w:val="0"/>
              <w:marBottom w:val="0"/>
              <w:divBdr>
                <w:top w:val="none" w:sz="0" w:space="0" w:color="auto"/>
                <w:left w:val="none" w:sz="0" w:space="0" w:color="auto"/>
                <w:bottom w:val="none" w:sz="0" w:space="0" w:color="auto"/>
                <w:right w:val="none" w:sz="0" w:space="0" w:color="auto"/>
              </w:divBdr>
              <w:divsChild>
                <w:div w:id="2049140565">
                  <w:marLeft w:val="0"/>
                  <w:marRight w:val="0"/>
                  <w:marTop w:val="0"/>
                  <w:marBottom w:val="0"/>
                  <w:divBdr>
                    <w:top w:val="none" w:sz="0" w:space="0" w:color="auto"/>
                    <w:left w:val="none" w:sz="0" w:space="0" w:color="auto"/>
                    <w:bottom w:val="none" w:sz="0" w:space="0" w:color="auto"/>
                    <w:right w:val="none" w:sz="0" w:space="0" w:color="auto"/>
                  </w:divBdr>
                </w:div>
              </w:divsChild>
            </w:div>
            <w:div w:id="1634604108">
              <w:marLeft w:val="0"/>
              <w:marRight w:val="0"/>
              <w:marTop w:val="0"/>
              <w:marBottom w:val="0"/>
              <w:divBdr>
                <w:top w:val="none" w:sz="0" w:space="0" w:color="auto"/>
                <w:left w:val="none" w:sz="0" w:space="0" w:color="auto"/>
                <w:bottom w:val="none" w:sz="0" w:space="0" w:color="auto"/>
                <w:right w:val="none" w:sz="0" w:space="0" w:color="auto"/>
              </w:divBdr>
              <w:divsChild>
                <w:div w:id="637565152">
                  <w:marLeft w:val="0"/>
                  <w:marRight w:val="0"/>
                  <w:marTop w:val="0"/>
                  <w:marBottom w:val="0"/>
                  <w:divBdr>
                    <w:top w:val="none" w:sz="0" w:space="0" w:color="auto"/>
                    <w:left w:val="none" w:sz="0" w:space="0" w:color="auto"/>
                    <w:bottom w:val="none" w:sz="0" w:space="0" w:color="auto"/>
                    <w:right w:val="none" w:sz="0" w:space="0" w:color="auto"/>
                  </w:divBdr>
                </w:div>
              </w:divsChild>
            </w:div>
            <w:div w:id="1869752865">
              <w:marLeft w:val="0"/>
              <w:marRight w:val="0"/>
              <w:marTop w:val="0"/>
              <w:marBottom w:val="0"/>
              <w:divBdr>
                <w:top w:val="none" w:sz="0" w:space="0" w:color="auto"/>
                <w:left w:val="none" w:sz="0" w:space="0" w:color="auto"/>
                <w:bottom w:val="none" w:sz="0" w:space="0" w:color="auto"/>
                <w:right w:val="none" w:sz="0" w:space="0" w:color="auto"/>
              </w:divBdr>
              <w:divsChild>
                <w:div w:id="928932483">
                  <w:marLeft w:val="0"/>
                  <w:marRight w:val="0"/>
                  <w:marTop w:val="0"/>
                  <w:marBottom w:val="0"/>
                  <w:divBdr>
                    <w:top w:val="none" w:sz="0" w:space="0" w:color="auto"/>
                    <w:left w:val="none" w:sz="0" w:space="0" w:color="auto"/>
                    <w:bottom w:val="none" w:sz="0" w:space="0" w:color="auto"/>
                    <w:right w:val="none" w:sz="0" w:space="0" w:color="auto"/>
                  </w:divBdr>
                </w:div>
              </w:divsChild>
            </w:div>
            <w:div w:id="1753043795">
              <w:marLeft w:val="0"/>
              <w:marRight w:val="0"/>
              <w:marTop w:val="0"/>
              <w:marBottom w:val="0"/>
              <w:divBdr>
                <w:top w:val="none" w:sz="0" w:space="0" w:color="auto"/>
                <w:left w:val="none" w:sz="0" w:space="0" w:color="auto"/>
                <w:bottom w:val="none" w:sz="0" w:space="0" w:color="auto"/>
                <w:right w:val="none" w:sz="0" w:space="0" w:color="auto"/>
              </w:divBdr>
              <w:divsChild>
                <w:div w:id="1440637795">
                  <w:marLeft w:val="0"/>
                  <w:marRight w:val="0"/>
                  <w:marTop w:val="0"/>
                  <w:marBottom w:val="0"/>
                  <w:divBdr>
                    <w:top w:val="none" w:sz="0" w:space="0" w:color="auto"/>
                    <w:left w:val="none" w:sz="0" w:space="0" w:color="auto"/>
                    <w:bottom w:val="none" w:sz="0" w:space="0" w:color="auto"/>
                    <w:right w:val="none" w:sz="0" w:space="0" w:color="auto"/>
                  </w:divBdr>
                </w:div>
              </w:divsChild>
            </w:div>
            <w:div w:id="1534421941">
              <w:marLeft w:val="0"/>
              <w:marRight w:val="0"/>
              <w:marTop w:val="0"/>
              <w:marBottom w:val="0"/>
              <w:divBdr>
                <w:top w:val="none" w:sz="0" w:space="0" w:color="auto"/>
                <w:left w:val="none" w:sz="0" w:space="0" w:color="auto"/>
                <w:bottom w:val="none" w:sz="0" w:space="0" w:color="auto"/>
                <w:right w:val="none" w:sz="0" w:space="0" w:color="auto"/>
              </w:divBdr>
              <w:divsChild>
                <w:div w:id="931741326">
                  <w:marLeft w:val="0"/>
                  <w:marRight w:val="0"/>
                  <w:marTop w:val="0"/>
                  <w:marBottom w:val="0"/>
                  <w:divBdr>
                    <w:top w:val="none" w:sz="0" w:space="0" w:color="auto"/>
                    <w:left w:val="none" w:sz="0" w:space="0" w:color="auto"/>
                    <w:bottom w:val="none" w:sz="0" w:space="0" w:color="auto"/>
                    <w:right w:val="none" w:sz="0" w:space="0" w:color="auto"/>
                  </w:divBdr>
                </w:div>
              </w:divsChild>
            </w:div>
            <w:div w:id="1956599219">
              <w:marLeft w:val="0"/>
              <w:marRight w:val="0"/>
              <w:marTop w:val="0"/>
              <w:marBottom w:val="0"/>
              <w:divBdr>
                <w:top w:val="none" w:sz="0" w:space="0" w:color="auto"/>
                <w:left w:val="none" w:sz="0" w:space="0" w:color="auto"/>
                <w:bottom w:val="none" w:sz="0" w:space="0" w:color="auto"/>
                <w:right w:val="none" w:sz="0" w:space="0" w:color="auto"/>
              </w:divBdr>
              <w:divsChild>
                <w:div w:id="947545198">
                  <w:marLeft w:val="0"/>
                  <w:marRight w:val="0"/>
                  <w:marTop w:val="0"/>
                  <w:marBottom w:val="0"/>
                  <w:divBdr>
                    <w:top w:val="none" w:sz="0" w:space="0" w:color="auto"/>
                    <w:left w:val="none" w:sz="0" w:space="0" w:color="auto"/>
                    <w:bottom w:val="none" w:sz="0" w:space="0" w:color="auto"/>
                    <w:right w:val="none" w:sz="0" w:space="0" w:color="auto"/>
                  </w:divBdr>
                </w:div>
              </w:divsChild>
            </w:div>
            <w:div w:id="740493092">
              <w:marLeft w:val="0"/>
              <w:marRight w:val="0"/>
              <w:marTop w:val="0"/>
              <w:marBottom w:val="0"/>
              <w:divBdr>
                <w:top w:val="none" w:sz="0" w:space="0" w:color="auto"/>
                <w:left w:val="none" w:sz="0" w:space="0" w:color="auto"/>
                <w:bottom w:val="none" w:sz="0" w:space="0" w:color="auto"/>
                <w:right w:val="none" w:sz="0" w:space="0" w:color="auto"/>
              </w:divBdr>
              <w:divsChild>
                <w:div w:id="1185170418">
                  <w:marLeft w:val="0"/>
                  <w:marRight w:val="0"/>
                  <w:marTop w:val="0"/>
                  <w:marBottom w:val="0"/>
                  <w:divBdr>
                    <w:top w:val="none" w:sz="0" w:space="0" w:color="auto"/>
                    <w:left w:val="none" w:sz="0" w:space="0" w:color="auto"/>
                    <w:bottom w:val="none" w:sz="0" w:space="0" w:color="auto"/>
                    <w:right w:val="none" w:sz="0" w:space="0" w:color="auto"/>
                  </w:divBdr>
                </w:div>
              </w:divsChild>
            </w:div>
            <w:div w:id="472790766">
              <w:marLeft w:val="0"/>
              <w:marRight w:val="0"/>
              <w:marTop w:val="0"/>
              <w:marBottom w:val="0"/>
              <w:divBdr>
                <w:top w:val="none" w:sz="0" w:space="0" w:color="auto"/>
                <w:left w:val="none" w:sz="0" w:space="0" w:color="auto"/>
                <w:bottom w:val="none" w:sz="0" w:space="0" w:color="auto"/>
                <w:right w:val="none" w:sz="0" w:space="0" w:color="auto"/>
              </w:divBdr>
              <w:divsChild>
                <w:div w:id="2009626143">
                  <w:marLeft w:val="0"/>
                  <w:marRight w:val="0"/>
                  <w:marTop w:val="0"/>
                  <w:marBottom w:val="0"/>
                  <w:divBdr>
                    <w:top w:val="none" w:sz="0" w:space="0" w:color="auto"/>
                    <w:left w:val="none" w:sz="0" w:space="0" w:color="auto"/>
                    <w:bottom w:val="none" w:sz="0" w:space="0" w:color="auto"/>
                    <w:right w:val="none" w:sz="0" w:space="0" w:color="auto"/>
                  </w:divBdr>
                </w:div>
              </w:divsChild>
            </w:div>
            <w:div w:id="626786438">
              <w:marLeft w:val="0"/>
              <w:marRight w:val="0"/>
              <w:marTop w:val="0"/>
              <w:marBottom w:val="0"/>
              <w:divBdr>
                <w:top w:val="none" w:sz="0" w:space="0" w:color="auto"/>
                <w:left w:val="none" w:sz="0" w:space="0" w:color="auto"/>
                <w:bottom w:val="none" w:sz="0" w:space="0" w:color="auto"/>
                <w:right w:val="none" w:sz="0" w:space="0" w:color="auto"/>
              </w:divBdr>
              <w:divsChild>
                <w:div w:id="1350375980">
                  <w:marLeft w:val="0"/>
                  <w:marRight w:val="0"/>
                  <w:marTop w:val="0"/>
                  <w:marBottom w:val="0"/>
                  <w:divBdr>
                    <w:top w:val="none" w:sz="0" w:space="0" w:color="auto"/>
                    <w:left w:val="none" w:sz="0" w:space="0" w:color="auto"/>
                    <w:bottom w:val="none" w:sz="0" w:space="0" w:color="auto"/>
                    <w:right w:val="none" w:sz="0" w:space="0" w:color="auto"/>
                  </w:divBdr>
                </w:div>
              </w:divsChild>
            </w:div>
            <w:div w:id="601647911">
              <w:marLeft w:val="0"/>
              <w:marRight w:val="0"/>
              <w:marTop w:val="0"/>
              <w:marBottom w:val="0"/>
              <w:divBdr>
                <w:top w:val="none" w:sz="0" w:space="0" w:color="auto"/>
                <w:left w:val="none" w:sz="0" w:space="0" w:color="auto"/>
                <w:bottom w:val="none" w:sz="0" w:space="0" w:color="auto"/>
                <w:right w:val="none" w:sz="0" w:space="0" w:color="auto"/>
              </w:divBdr>
              <w:divsChild>
                <w:div w:id="1540968354">
                  <w:marLeft w:val="0"/>
                  <w:marRight w:val="0"/>
                  <w:marTop w:val="0"/>
                  <w:marBottom w:val="0"/>
                  <w:divBdr>
                    <w:top w:val="none" w:sz="0" w:space="0" w:color="auto"/>
                    <w:left w:val="none" w:sz="0" w:space="0" w:color="auto"/>
                    <w:bottom w:val="none" w:sz="0" w:space="0" w:color="auto"/>
                    <w:right w:val="none" w:sz="0" w:space="0" w:color="auto"/>
                  </w:divBdr>
                </w:div>
              </w:divsChild>
            </w:div>
            <w:div w:id="312023541">
              <w:marLeft w:val="0"/>
              <w:marRight w:val="0"/>
              <w:marTop w:val="0"/>
              <w:marBottom w:val="0"/>
              <w:divBdr>
                <w:top w:val="none" w:sz="0" w:space="0" w:color="auto"/>
                <w:left w:val="none" w:sz="0" w:space="0" w:color="auto"/>
                <w:bottom w:val="none" w:sz="0" w:space="0" w:color="auto"/>
                <w:right w:val="none" w:sz="0" w:space="0" w:color="auto"/>
              </w:divBdr>
              <w:divsChild>
                <w:div w:id="1320842175">
                  <w:marLeft w:val="0"/>
                  <w:marRight w:val="0"/>
                  <w:marTop w:val="0"/>
                  <w:marBottom w:val="0"/>
                  <w:divBdr>
                    <w:top w:val="none" w:sz="0" w:space="0" w:color="auto"/>
                    <w:left w:val="none" w:sz="0" w:space="0" w:color="auto"/>
                    <w:bottom w:val="none" w:sz="0" w:space="0" w:color="auto"/>
                    <w:right w:val="none" w:sz="0" w:space="0" w:color="auto"/>
                  </w:divBdr>
                </w:div>
              </w:divsChild>
            </w:div>
            <w:div w:id="561910703">
              <w:marLeft w:val="0"/>
              <w:marRight w:val="0"/>
              <w:marTop w:val="0"/>
              <w:marBottom w:val="0"/>
              <w:divBdr>
                <w:top w:val="none" w:sz="0" w:space="0" w:color="auto"/>
                <w:left w:val="none" w:sz="0" w:space="0" w:color="auto"/>
                <w:bottom w:val="none" w:sz="0" w:space="0" w:color="auto"/>
                <w:right w:val="none" w:sz="0" w:space="0" w:color="auto"/>
              </w:divBdr>
              <w:divsChild>
                <w:div w:id="1800682958">
                  <w:marLeft w:val="0"/>
                  <w:marRight w:val="0"/>
                  <w:marTop w:val="0"/>
                  <w:marBottom w:val="0"/>
                  <w:divBdr>
                    <w:top w:val="none" w:sz="0" w:space="0" w:color="auto"/>
                    <w:left w:val="none" w:sz="0" w:space="0" w:color="auto"/>
                    <w:bottom w:val="none" w:sz="0" w:space="0" w:color="auto"/>
                    <w:right w:val="none" w:sz="0" w:space="0" w:color="auto"/>
                  </w:divBdr>
                </w:div>
              </w:divsChild>
            </w:div>
            <w:div w:id="691109363">
              <w:marLeft w:val="0"/>
              <w:marRight w:val="0"/>
              <w:marTop w:val="0"/>
              <w:marBottom w:val="0"/>
              <w:divBdr>
                <w:top w:val="none" w:sz="0" w:space="0" w:color="auto"/>
                <w:left w:val="none" w:sz="0" w:space="0" w:color="auto"/>
                <w:bottom w:val="none" w:sz="0" w:space="0" w:color="auto"/>
                <w:right w:val="none" w:sz="0" w:space="0" w:color="auto"/>
              </w:divBdr>
              <w:divsChild>
                <w:div w:id="9229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050491420">
      <w:bodyDiv w:val="1"/>
      <w:marLeft w:val="0"/>
      <w:marRight w:val="0"/>
      <w:marTop w:val="0"/>
      <w:marBottom w:val="0"/>
      <w:divBdr>
        <w:top w:val="none" w:sz="0" w:space="0" w:color="auto"/>
        <w:left w:val="none" w:sz="0" w:space="0" w:color="auto"/>
        <w:bottom w:val="none" w:sz="0" w:space="0" w:color="auto"/>
        <w:right w:val="none" w:sz="0" w:space="0" w:color="auto"/>
      </w:divBdr>
      <w:divsChild>
        <w:div w:id="353044544">
          <w:marLeft w:val="0"/>
          <w:marRight w:val="0"/>
          <w:marTop w:val="0"/>
          <w:marBottom w:val="0"/>
          <w:divBdr>
            <w:top w:val="none" w:sz="0" w:space="0" w:color="auto"/>
            <w:left w:val="none" w:sz="0" w:space="0" w:color="auto"/>
            <w:bottom w:val="none" w:sz="0" w:space="0" w:color="auto"/>
            <w:right w:val="none" w:sz="0" w:space="0" w:color="auto"/>
          </w:divBdr>
          <w:divsChild>
            <w:div w:id="2065790338">
              <w:marLeft w:val="0"/>
              <w:marRight w:val="0"/>
              <w:marTop w:val="0"/>
              <w:marBottom w:val="0"/>
              <w:divBdr>
                <w:top w:val="none" w:sz="0" w:space="0" w:color="auto"/>
                <w:left w:val="none" w:sz="0" w:space="0" w:color="auto"/>
                <w:bottom w:val="none" w:sz="0" w:space="0" w:color="auto"/>
                <w:right w:val="none" w:sz="0" w:space="0" w:color="auto"/>
              </w:divBdr>
              <w:divsChild>
                <w:div w:id="947079371">
                  <w:marLeft w:val="0"/>
                  <w:marRight w:val="0"/>
                  <w:marTop w:val="0"/>
                  <w:marBottom w:val="0"/>
                  <w:divBdr>
                    <w:top w:val="none" w:sz="0" w:space="0" w:color="auto"/>
                    <w:left w:val="none" w:sz="0" w:space="0" w:color="auto"/>
                    <w:bottom w:val="none" w:sz="0" w:space="0" w:color="auto"/>
                    <w:right w:val="none" w:sz="0" w:space="0" w:color="auto"/>
                  </w:divBdr>
                </w:div>
                <w:div w:id="927537994">
                  <w:marLeft w:val="0"/>
                  <w:marRight w:val="0"/>
                  <w:marTop w:val="0"/>
                  <w:marBottom w:val="0"/>
                  <w:divBdr>
                    <w:top w:val="none" w:sz="0" w:space="0" w:color="auto"/>
                    <w:left w:val="none" w:sz="0" w:space="0" w:color="auto"/>
                    <w:bottom w:val="none" w:sz="0" w:space="0" w:color="auto"/>
                    <w:right w:val="none" w:sz="0" w:space="0" w:color="auto"/>
                  </w:divBdr>
                </w:div>
                <w:div w:id="1981569057">
                  <w:marLeft w:val="0"/>
                  <w:marRight w:val="0"/>
                  <w:marTop w:val="0"/>
                  <w:marBottom w:val="0"/>
                  <w:divBdr>
                    <w:top w:val="none" w:sz="0" w:space="0" w:color="auto"/>
                    <w:left w:val="none" w:sz="0" w:space="0" w:color="auto"/>
                    <w:bottom w:val="none" w:sz="0" w:space="0" w:color="auto"/>
                    <w:right w:val="none" w:sz="0" w:space="0" w:color="auto"/>
                  </w:divBdr>
                </w:div>
                <w:div w:id="20392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symons.14@ucl.ac.uk" TargetMode="External"/><Relationship Id="rId24" Type="http://schemas.openxmlformats.org/officeDocument/2006/relationships/diagramLayout" Target="diagrams/layout3.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yperlink" Target="http://www.buildings.com/article-details/articleid/6470/title/healthcare-construction-drivers-challenges-and-solutions.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CAB365-BCDB-844E-A987-1A0464B4735B}"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GB"/>
        </a:p>
      </dgm:t>
    </dgm:pt>
    <dgm:pt modelId="{9053ACD8-3C82-1D46-851D-78857D33FCFC}">
      <dgm:prSet phldrT="[Text]"/>
      <dgm:spPr>
        <a:solidFill>
          <a:schemeClr val="bg1">
            <a:lumMod val="85000"/>
            <a:alpha val="90000"/>
          </a:schemeClr>
        </a:solidFill>
      </dgm:spPr>
      <dgm:t>
        <a:bodyPr/>
        <a:lstStyle/>
        <a:p>
          <a:r>
            <a:rPr lang="en-GB"/>
            <a:t>Architect   </a:t>
          </a:r>
        </a:p>
      </dgm:t>
    </dgm:pt>
    <dgm:pt modelId="{A64ACF17-840B-BA43-BCBE-83BB10EA3818}" type="parTrans" cxnId="{E99F065D-3837-6841-9A35-E10E41B10E4A}">
      <dgm:prSet/>
      <dgm:spPr/>
      <dgm:t>
        <a:bodyPr/>
        <a:lstStyle/>
        <a:p>
          <a:endParaRPr lang="en-GB"/>
        </a:p>
      </dgm:t>
    </dgm:pt>
    <dgm:pt modelId="{E2F481DF-D606-534B-B738-03EA1FF09AF9}" type="sibTrans" cxnId="{E99F065D-3837-6841-9A35-E10E41B10E4A}">
      <dgm:prSet/>
      <dgm:spPr/>
      <dgm:t>
        <a:bodyPr/>
        <a:lstStyle/>
        <a:p>
          <a:endParaRPr lang="en-GB"/>
        </a:p>
      </dgm:t>
    </dgm:pt>
    <dgm:pt modelId="{F1B92001-300D-A44A-83E3-F08518361506}">
      <dgm:prSet phldrT="[Text]"/>
      <dgm:spPr>
        <a:solidFill>
          <a:schemeClr val="bg1">
            <a:lumMod val="85000"/>
            <a:alpha val="90000"/>
          </a:schemeClr>
        </a:solidFill>
      </dgm:spPr>
      <dgm:t>
        <a:bodyPr/>
        <a:lstStyle/>
        <a:p>
          <a:r>
            <a:rPr lang="en-GB"/>
            <a:t>Mechanical and Electrical Engineers</a:t>
          </a:r>
        </a:p>
      </dgm:t>
    </dgm:pt>
    <dgm:pt modelId="{1219F4AD-7671-FA4C-A048-110518F9F270}" type="parTrans" cxnId="{0BA01B2C-4BF8-3C4A-9D6B-3D4ED9C07251}">
      <dgm:prSet/>
      <dgm:spPr/>
      <dgm:t>
        <a:bodyPr/>
        <a:lstStyle/>
        <a:p>
          <a:endParaRPr lang="en-GB"/>
        </a:p>
      </dgm:t>
    </dgm:pt>
    <dgm:pt modelId="{14522156-8E20-4F4B-99B4-95B71E0B1EB8}" type="sibTrans" cxnId="{0BA01B2C-4BF8-3C4A-9D6B-3D4ED9C07251}">
      <dgm:prSet/>
      <dgm:spPr/>
      <dgm:t>
        <a:bodyPr/>
        <a:lstStyle/>
        <a:p>
          <a:endParaRPr lang="en-GB"/>
        </a:p>
      </dgm:t>
    </dgm:pt>
    <dgm:pt modelId="{C9065AE0-BA8F-4341-A1D3-A5693BCB4582}">
      <dgm:prSet phldrT="[Text]"/>
      <dgm:spPr/>
      <dgm:t>
        <a:bodyPr/>
        <a:lstStyle/>
        <a:p>
          <a:r>
            <a:rPr lang="en-GB"/>
            <a:t>Nominated Mechanical Subcontractor</a:t>
          </a:r>
        </a:p>
      </dgm:t>
    </dgm:pt>
    <dgm:pt modelId="{673BDADC-BD7B-774A-812F-7E4845063B47}" type="parTrans" cxnId="{6C928424-31E1-EE42-9EFA-15C0F6C6D432}">
      <dgm:prSet/>
      <dgm:spPr/>
      <dgm:t>
        <a:bodyPr/>
        <a:lstStyle/>
        <a:p>
          <a:endParaRPr lang="en-GB"/>
        </a:p>
      </dgm:t>
    </dgm:pt>
    <dgm:pt modelId="{F98720EF-323F-244F-B3EF-248962F49031}" type="sibTrans" cxnId="{6C928424-31E1-EE42-9EFA-15C0F6C6D432}">
      <dgm:prSet/>
      <dgm:spPr/>
      <dgm:t>
        <a:bodyPr/>
        <a:lstStyle/>
        <a:p>
          <a:endParaRPr lang="en-GB"/>
        </a:p>
      </dgm:t>
    </dgm:pt>
    <dgm:pt modelId="{C0293126-88C7-7048-BA1A-FAD3C97C26D2}">
      <dgm:prSet phldrT="[Text]"/>
      <dgm:spPr/>
      <dgm:t>
        <a:bodyPr/>
        <a:lstStyle/>
        <a:p>
          <a:r>
            <a:rPr lang="en-GB"/>
            <a:t>Nominated Electrical Subcontractor</a:t>
          </a:r>
        </a:p>
      </dgm:t>
    </dgm:pt>
    <dgm:pt modelId="{A0B0DC8A-9376-3740-9EC6-F1E675BBBD77}" type="parTrans" cxnId="{6A4D4E4E-1E52-6948-B0FA-BA4142BA4D72}">
      <dgm:prSet/>
      <dgm:spPr/>
      <dgm:t>
        <a:bodyPr/>
        <a:lstStyle/>
        <a:p>
          <a:endParaRPr lang="en-GB"/>
        </a:p>
      </dgm:t>
    </dgm:pt>
    <dgm:pt modelId="{C90A61E8-B161-1946-AC16-0BCD2AE483DB}" type="sibTrans" cxnId="{6A4D4E4E-1E52-6948-B0FA-BA4142BA4D72}">
      <dgm:prSet/>
      <dgm:spPr/>
      <dgm:t>
        <a:bodyPr/>
        <a:lstStyle/>
        <a:p>
          <a:endParaRPr lang="en-GB"/>
        </a:p>
      </dgm:t>
    </dgm:pt>
    <dgm:pt modelId="{EAA22C14-23BF-AE4C-BC43-476634D38BDF}">
      <dgm:prSet phldrT="[Text]"/>
      <dgm:spPr>
        <a:solidFill>
          <a:schemeClr val="bg1">
            <a:alpha val="90000"/>
          </a:schemeClr>
        </a:solidFill>
      </dgm:spPr>
      <dgm:t>
        <a:bodyPr/>
        <a:lstStyle/>
        <a:p>
          <a:r>
            <a:rPr lang="en-GB"/>
            <a:t>Main Contractor</a:t>
          </a:r>
        </a:p>
      </dgm:t>
    </dgm:pt>
    <dgm:pt modelId="{C960E2EA-216D-9F49-BE19-B34A90368BB7}" type="parTrans" cxnId="{F71A6550-3861-B644-8654-8222C0BEDBEC}">
      <dgm:prSet/>
      <dgm:spPr/>
      <dgm:t>
        <a:bodyPr/>
        <a:lstStyle/>
        <a:p>
          <a:endParaRPr lang="en-GB"/>
        </a:p>
      </dgm:t>
    </dgm:pt>
    <dgm:pt modelId="{E0EB0CB1-58F8-CE46-8D5E-2AF052A77890}" type="sibTrans" cxnId="{F71A6550-3861-B644-8654-8222C0BEDBEC}">
      <dgm:prSet/>
      <dgm:spPr/>
      <dgm:t>
        <a:bodyPr/>
        <a:lstStyle/>
        <a:p>
          <a:endParaRPr lang="en-GB"/>
        </a:p>
      </dgm:t>
    </dgm:pt>
    <dgm:pt modelId="{B74BB079-2A7C-044B-8EDE-0160B4705245}">
      <dgm:prSet/>
      <dgm:spPr>
        <a:solidFill>
          <a:schemeClr val="bg1">
            <a:lumMod val="85000"/>
            <a:alpha val="90000"/>
          </a:schemeClr>
        </a:solidFill>
      </dgm:spPr>
      <dgm:t>
        <a:bodyPr/>
        <a:lstStyle/>
        <a:p>
          <a:r>
            <a:rPr lang="en-GB"/>
            <a:t>Structural Engineer</a:t>
          </a:r>
        </a:p>
      </dgm:t>
    </dgm:pt>
    <dgm:pt modelId="{49D71024-7429-1A41-A173-1641FCFD1090}" type="parTrans" cxnId="{4538688C-C202-A048-A494-D39BCA364C50}">
      <dgm:prSet/>
      <dgm:spPr/>
      <dgm:t>
        <a:bodyPr/>
        <a:lstStyle/>
        <a:p>
          <a:endParaRPr lang="en-GB"/>
        </a:p>
      </dgm:t>
    </dgm:pt>
    <dgm:pt modelId="{89761EC5-97FB-2541-B86B-085FACD61300}" type="sibTrans" cxnId="{4538688C-C202-A048-A494-D39BCA364C50}">
      <dgm:prSet/>
      <dgm:spPr/>
      <dgm:t>
        <a:bodyPr/>
        <a:lstStyle/>
        <a:p>
          <a:endParaRPr lang="en-GB"/>
        </a:p>
      </dgm:t>
    </dgm:pt>
    <dgm:pt modelId="{B1FCF065-0AC9-5246-9B94-5FE15FDB3D10}">
      <dgm:prSet/>
      <dgm:spPr/>
      <dgm:t>
        <a:bodyPr/>
        <a:lstStyle/>
        <a:p>
          <a:r>
            <a:rPr lang="en-GB"/>
            <a:t>Principal Frame Subcontractor</a:t>
          </a:r>
        </a:p>
      </dgm:t>
    </dgm:pt>
    <dgm:pt modelId="{7B523B95-77E6-7E40-BE1D-0EF26E058EF6}" type="parTrans" cxnId="{6AD54553-9ADE-8E49-A380-296436923011}">
      <dgm:prSet/>
      <dgm:spPr/>
      <dgm:t>
        <a:bodyPr/>
        <a:lstStyle/>
        <a:p>
          <a:endParaRPr lang="en-GB"/>
        </a:p>
      </dgm:t>
    </dgm:pt>
    <dgm:pt modelId="{9D121C05-2FF5-EE46-AD6C-138E74B8B0DC}" type="sibTrans" cxnId="{6AD54553-9ADE-8E49-A380-296436923011}">
      <dgm:prSet/>
      <dgm:spPr/>
      <dgm:t>
        <a:bodyPr/>
        <a:lstStyle/>
        <a:p>
          <a:endParaRPr lang="en-GB"/>
        </a:p>
      </dgm:t>
    </dgm:pt>
    <dgm:pt modelId="{599E7B51-54AA-F14B-A16C-21D67004967B}" type="pres">
      <dgm:prSet presAssocID="{E3CAB365-BCDB-844E-A987-1A0464B4735B}" presName="hierChild1" presStyleCnt="0">
        <dgm:presLayoutVars>
          <dgm:chPref val="1"/>
          <dgm:dir/>
          <dgm:animOne val="branch"/>
          <dgm:animLvl val="lvl"/>
          <dgm:resizeHandles/>
        </dgm:presLayoutVars>
      </dgm:prSet>
      <dgm:spPr/>
    </dgm:pt>
    <dgm:pt modelId="{A8D9166F-41B6-F845-9503-9D812F25EA50}" type="pres">
      <dgm:prSet presAssocID="{9053ACD8-3C82-1D46-851D-78857D33FCFC}" presName="hierRoot1" presStyleCnt="0"/>
      <dgm:spPr/>
    </dgm:pt>
    <dgm:pt modelId="{EA45D160-962A-3F43-B85F-117BBE45F962}" type="pres">
      <dgm:prSet presAssocID="{9053ACD8-3C82-1D46-851D-78857D33FCFC}" presName="composite" presStyleCnt="0"/>
      <dgm:spPr/>
    </dgm:pt>
    <dgm:pt modelId="{3D3FB2B4-12AB-964E-864E-17EE0AF144F7}" type="pres">
      <dgm:prSet presAssocID="{9053ACD8-3C82-1D46-851D-78857D33FCFC}" presName="background" presStyleLbl="node0" presStyleIdx="0" presStyleCnt="1"/>
      <dgm:spPr/>
    </dgm:pt>
    <dgm:pt modelId="{8B2AD004-FAE7-9A44-BA08-B11A4B3F2FD4}" type="pres">
      <dgm:prSet presAssocID="{9053ACD8-3C82-1D46-851D-78857D33FCFC}" presName="text" presStyleLbl="fgAcc0" presStyleIdx="0" presStyleCnt="1">
        <dgm:presLayoutVars>
          <dgm:chPref val="3"/>
        </dgm:presLayoutVars>
      </dgm:prSet>
      <dgm:spPr/>
    </dgm:pt>
    <dgm:pt modelId="{EB62597B-F583-F646-83D4-E60BC8EC6564}" type="pres">
      <dgm:prSet presAssocID="{9053ACD8-3C82-1D46-851D-78857D33FCFC}" presName="hierChild2" presStyleCnt="0"/>
      <dgm:spPr/>
    </dgm:pt>
    <dgm:pt modelId="{D2381D81-D56C-CF4D-8F57-057F5E6C88F1}" type="pres">
      <dgm:prSet presAssocID="{1219F4AD-7671-FA4C-A048-110518F9F270}" presName="Name10" presStyleLbl="parChTrans1D2" presStyleIdx="0" presStyleCnt="3"/>
      <dgm:spPr/>
    </dgm:pt>
    <dgm:pt modelId="{8E8C5F18-51C5-AA40-9B66-D1E8BE481D52}" type="pres">
      <dgm:prSet presAssocID="{F1B92001-300D-A44A-83E3-F08518361506}" presName="hierRoot2" presStyleCnt="0"/>
      <dgm:spPr/>
    </dgm:pt>
    <dgm:pt modelId="{F2D5B283-D516-BB45-BAAF-F2DC4CC31A64}" type="pres">
      <dgm:prSet presAssocID="{F1B92001-300D-A44A-83E3-F08518361506}" presName="composite2" presStyleCnt="0"/>
      <dgm:spPr/>
    </dgm:pt>
    <dgm:pt modelId="{FDCCCE57-B7BA-A848-B29B-2309DD037A73}" type="pres">
      <dgm:prSet presAssocID="{F1B92001-300D-A44A-83E3-F08518361506}" presName="background2" presStyleLbl="node2" presStyleIdx="0" presStyleCnt="3"/>
      <dgm:spPr/>
    </dgm:pt>
    <dgm:pt modelId="{A83C43B6-0BE0-624C-B997-19DF930619EA}" type="pres">
      <dgm:prSet presAssocID="{F1B92001-300D-A44A-83E3-F08518361506}" presName="text2" presStyleLbl="fgAcc2" presStyleIdx="0" presStyleCnt="3">
        <dgm:presLayoutVars>
          <dgm:chPref val="3"/>
        </dgm:presLayoutVars>
      </dgm:prSet>
      <dgm:spPr/>
    </dgm:pt>
    <dgm:pt modelId="{0A21ACE9-6A8E-D644-9616-10BB319FDE5D}" type="pres">
      <dgm:prSet presAssocID="{F1B92001-300D-A44A-83E3-F08518361506}" presName="hierChild3" presStyleCnt="0"/>
      <dgm:spPr/>
    </dgm:pt>
    <dgm:pt modelId="{899BCCE8-F2B5-E74A-9E87-4C9A9FDD0FA0}" type="pres">
      <dgm:prSet presAssocID="{673BDADC-BD7B-774A-812F-7E4845063B47}" presName="Name17" presStyleLbl="parChTrans1D3" presStyleIdx="0" presStyleCnt="3"/>
      <dgm:spPr/>
    </dgm:pt>
    <dgm:pt modelId="{E25BE34D-F19C-E04E-8A0F-0D8EF58285DF}" type="pres">
      <dgm:prSet presAssocID="{C9065AE0-BA8F-4341-A1D3-A5693BCB4582}" presName="hierRoot3" presStyleCnt="0"/>
      <dgm:spPr/>
    </dgm:pt>
    <dgm:pt modelId="{E99BF477-F33B-F04C-AEC1-25BA2EE1EB47}" type="pres">
      <dgm:prSet presAssocID="{C9065AE0-BA8F-4341-A1D3-A5693BCB4582}" presName="composite3" presStyleCnt="0"/>
      <dgm:spPr/>
    </dgm:pt>
    <dgm:pt modelId="{EBA8802C-A1F1-954A-B397-CC5D3B1FD4BA}" type="pres">
      <dgm:prSet presAssocID="{C9065AE0-BA8F-4341-A1D3-A5693BCB4582}" presName="background3" presStyleLbl="node3" presStyleIdx="0" presStyleCnt="3"/>
      <dgm:spPr/>
    </dgm:pt>
    <dgm:pt modelId="{771F6E5F-4D99-EC4C-A354-28A80B990FDF}" type="pres">
      <dgm:prSet presAssocID="{C9065AE0-BA8F-4341-A1D3-A5693BCB4582}" presName="text3" presStyleLbl="fgAcc3" presStyleIdx="0" presStyleCnt="3">
        <dgm:presLayoutVars>
          <dgm:chPref val="3"/>
        </dgm:presLayoutVars>
      </dgm:prSet>
      <dgm:spPr/>
    </dgm:pt>
    <dgm:pt modelId="{5B417E91-906A-CB40-ABEC-BE4B9D9C9C91}" type="pres">
      <dgm:prSet presAssocID="{C9065AE0-BA8F-4341-A1D3-A5693BCB4582}" presName="hierChild4" presStyleCnt="0"/>
      <dgm:spPr/>
    </dgm:pt>
    <dgm:pt modelId="{3292150E-3085-E54F-B15C-F3AB80338C28}" type="pres">
      <dgm:prSet presAssocID="{A0B0DC8A-9376-3740-9EC6-F1E675BBBD77}" presName="Name17" presStyleLbl="parChTrans1D3" presStyleIdx="1" presStyleCnt="3"/>
      <dgm:spPr/>
    </dgm:pt>
    <dgm:pt modelId="{9AF97693-5E76-B84F-B4FA-1A9FE0F56FE6}" type="pres">
      <dgm:prSet presAssocID="{C0293126-88C7-7048-BA1A-FAD3C97C26D2}" presName="hierRoot3" presStyleCnt="0"/>
      <dgm:spPr/>
    </dgm:pt>
    <dgm:pt modelId="{3CEFB801-FFDC-FB47-8DCC-5330154F0C94}" type="pres">
      <dgm:prSet presAssocID="{C0293126-88C7-7048-BA1A-FAD3C97C26D2}" presName="composite3" presStyleCnt="0"/>
      <dgm:spPr/>
    </dgm:pt>
    <dgm:pt modelId="{5DC56206-35B1-4E4C-9B25-D61D2D1B7DB2}" type="pres">
      <dgm:prSet presAssocID="{C0293126-88C7-7048-BA1A-FAD3C97C26D2}" presName="background3" presStyleLbl="node3" presStyleIdx="1" presStyleCnt="3"/>
      <dgm:spPr/>
    </dgm:pt>
    <dgm:pt modelId="{0E41320B-F4D3-C84A-8B1D-A661CBD7FA69}" type="pres">
      <dgm:prSet presAssocID="{C0293126-88C7-7048-BA1A-FAD3C97C26D2}" presName="text3" presStyleLbl="fgAcc3" presStyleIdx="1" presStyleCnt="3">
        <dgm:presLayoutVars>
          <dgm:chPref val="3"/>
        </dgm:presLayoutVars>
      </dgm:prSet>
      <dgm:spPr/>
    </dgm:pt>
    <dgm:pt modelId="{843B76D1-D44F-E54C-867C-B9ACF957B137}" type="pres">
      <dgm:prSet presAssocID="{C0293126-88C7-7048-BA1A-FAD3C97C26D2}" presName="hierChild4" presStyleCnt="0"/>
      <dgm:spPr/>
    </dgm:pt>
    <dgm:pt modelId="{87747033-0454-1B44-9F23-2096533B66B5}" type="pres">
      <dgm:prSet presAssocID="{C960E2EA-216D-9F49-BE19-B34A90368BB7}" presName="Name10" presStyleLbl="parChTrans1D2" presStyleIdx="1" presStyleCnt="3"/>
      <dgm:spPr/>
    </dgm:pt>
    <dgm:pt modelId="{DD6BEA5C-8AC2-6745-B874-FB2D1AA60CC0}" type="pres">
      <dgm:prSet presAssocID="{EAA22C14-23BF-AE4C-BC43-476634D38BDF}" presName="hierRoot2" presStyleCnt="0"/>
      <dgm:spPr/>
    </dgm:pt>
    <dgm:pt modelId="{9421ACEC-313F-7147-A119-4D6DE0CEC651}" type="pres">
      <dgm:prSet presAssocID="{EAA22C14-23BF-AE4C-BC43-476634D38BDF}" presName="composite2" presStyleCnt="0"/>
      <dgm:spPr/>
    </dgm:pt>
    <dgm:pt modelId="{234C147B-4AA5-E24D-976D-7FF34A82CD77}" type="pres">
      <dgm:prSet presAssocID="{EAA22C14-23BF-AE4C-BC43-476634D38BDF}" presName="background2" presStyleLbl="node2" presStyleIdx="1" presStyleCnt="3"/>
      <dgm:spPr/>
    </dgm:pt>
    <dgm:pt modelId="{1B8EB34E-A522-964E-B0CE-1CFFF2EFABCA}" type="pres">
      <dgm:prSet presAssocID="{EAA22C14-23BF-AE4C-BC43-476634D38BDF}" presName="text2" presStyleLbl="fgAcc2" presStyleIdx="1" presStyleCnt="3">
        <dgm:presLayoutVars>
          <dgm:chPref val="3"/>
        </dgm:presLayoutVars>
      </dgm:prSet>
      <dgm:spPr/>
    </dgm:pt>
    <dgm:pt modelId="{8C9642AA-5463-0F46-8FDA-1F85786BDFF5}" type="pres">
      <dgm:prSet presAssocID="{EAA22C14-23BF-AE4C-BC43-476634D38BDF}" presName="hierChild3" presStyleCnt="0"/>
      <dgm:spPr/>
    </dgm:pt>
    <dgm:pt modelId="{418E2D74-5E17-C94F-9BE7-DD89EAA9EFFA}" type="pres">
      <dgm:prSet presAssocID="{49D71024-7429-1A41-A173-1641FCFD1090}" presName="Name10" presStyleLbl="parChTrans1D2" presStyleIdx="2" presStyleCnt="3"/>
      <dgm:spPr/>
    </dgm:pt>
    <dgm:pt modelId="{2063F249-DE49-774D-8824-F670698C6809}" type="pres">
      <dgm:prSet presAssocID="{B74BB079-2A7C-044B-8EDE-0160B4705245}" presName="hierRoot2" presStyleCnt="0"/>
      <dgm:spPr/>
    </dgm:pt>
    <dgm:pt modelId="{6590E826-7131-5F4C-8791-7352B0E609C6}" type="pres">
      <dgm:prSet presAssocID="{B74BB079-2A7C-044B-8EDE-0160B4705245}" presName="composite2" presStyleCnt="0"/>
      <dgm:spPr/>
    </dgm:pt>
    <dgm:pt modelId="{7AB7679F-605A-E747-B547-A3E5921BA058}" type="pres">
      <dgm:prSet presAssocID="{B74BB079-2A7C-044B-8EDE-0160B4705245}" presName="background2" presStyleLbl="node2" presStyleIdx="2" presStyleCnt="3"/>
      <dgm:spPr/>
    </dgm:pt>
    <dgm:pt modelId="{71813FDB-B98C-0942-A3E9-5C5697BC4B9A}" type="pres">
      <dgm:prSet presAssocID="{B74BB079-2A7C-044B-8EDE-0160B4705245}" presName="text2" presStyleLbl="fgAcc2" presStyleIdx="2" presStyleCnt="3">
        <dgm:presLayoutVars>
          <dgm:chPref val="3"/>
        </dgm:presLayoutVars>
      </dgm:prSet>
      <dgm:spPr/>
    </dgm:pt>
    <dgm:pt modelId="{E5B24C3D-8B8F-5F4F-B3B5-16E88F75079D}" type="pres">
      <dgm:prSet presAssocID="{B74BB079-2A7C-044B-8EDE-0160B4705245}" presName="hierChild3" presStyleCnt="0"/>
      <dgm:spPr/>
    </dgm:pt>
    <dgm:pt modelId="{D476A15C-ABED-F049-91EA-6F88D769F753}" type="pres">
      <dgm:prSet presAssocID="{7B523B95-77E6-7E40-BE1D-0EF26E058EF6}" presName="Name17" presStyleLbl="parChTrans1D3" presStyleIdx="2" presStyleCnt="3"/>
      <dgm:spPr/>
    </dgm:pt>
    <dgm:pt modelId="{E2225E74-7F21-9B4D-AFB4-FAD877103EE9}" type="pres">
      <dgm:prSet presAssocID="{B1FCF065-0AC9-5246-9B94-5FE15FDB3D10}" presName="hierRoot3" presStyleCnt="0"/>
      <dgm:spPr/>
    </dgm:pt>
    <dgm:pt modelId="{E8682AC7-F499-AC42-B1DF-84E630FFA583}" type="pres">
      <dgm:prSet presAssocID="{B1FCF065-0AC9-5246-9B94-5FE15FDB3D10}" presName="composite3" presStyleCnt="0"/>
      <dgm:spPr/>
    </dgm:pt>
    <dgm:pt modelId="{52C53F82-A121-2B4F-A90A-F027A15FB1BE}" type="pres">
      <dgm:prSet presAssocID="{B1FCF065-0AC9-5246-9B94-5FE15FDB3D10}" presName="background3" presStyleLbl="node3" presStyleIdx="2" presStyleCnt="3"/>
      <dgm:spPr/>
    </dgm:pt>
    <dgm:pt modelId="{E1ED9261-1083-454A-817C-455B1291D9C2}" type="pres">
      <dgm:prSet presAssocID="{B1FCF065-0AC9-5246-9B94-5FE15FDB3D10}" presName="text3" presStyleLbl="fgAcc3" presStyleIdx="2" presStyleCnt="3">
        <dgm:presLayoutVars>
          <dgm:chPref val="3"/>
        </dgm:presLayoutVars>
      </dgm:prSet>
      <dgm:spPr/>
    </dgm:pt>
    <dgm:pt modelId="{FF642D6C-F05D-E248-AF83-0FCB491E1017}" type="pres">
      <dgm:prSet presAssocID="{B1FCF065-0AC9-5246-9B94-5FE15FDB3D10}" presName="hierChild4" presStyleCnt="0"/>
      <dgm:spPr/>
    </dgm:pt>
  </dgm:ptLst>
  <dgm:cxnLst>
    <dgm:cxn modelId="{DFA3A30A-2CFF-1C41-A7F7-6F60F5459D63}" type="presOf" srcId="{EAA22C14-23BF-AE4C-BC43-476634D38BDF}" destId="{1B8EB34E-A522-964E-B0CE-1CFFF2EFABCA}" srcOrd="0" destOrd="0" presId="urn:microsoft.com/office/officeart/2005/8/layout/hierarchy1"/>
    <dgm:cxn modelId="{1EE33520-AC42-AB4E-828C-0A91D11DD29E}" type="presOf" srcId="{C0293126-88C7-7048-BA1A-FAD3C97C26D2}" destId="{0E41320B-F4D3-C84A-8B1D-A661CBD7FA69}" srcOrd="0" destOrd="0" presId="urn:microsoft.com/office/officeart/2005/8/layout/hierarchy1"/>
    <dgm:cxn modelId="{6C928424-31E1-EE42-9EFA-15C0F6C6D432}" srcId="{F1B92001-300D-A44A-83E3-F08518361506}" destId="{C9065AE0-BA8F-4341-A1D3-A5693BCB4582}" srcOrd="0" destOrd="0" parTransId="{673BDADC-BD7B-774A-812F-7E4845063B47}" sibTransId="{F98720EF-323F-244F-B3EF-248962F49031}"/>
    <dgm:cxn modelId="{0BA01B2C-4BF8-3C4A-9D6B-3D4ED9C07251}" srcId="{9053ACD8-3C82-1D46-851D-78857D33FCFC}" destId="{F1B92001-300D-A44A-83E3-F08518361506}" srcOrd="0" destOrd="0" parTransId="{1219F4AD-7671-FA4C-A048-110518F9F270}" sibTransId="{14522156-8E20-4F4B-99B4-95B71E0B1EB8}"/>
    <dgm:cxn modelId="{896AAF38-ED29-A741-A386-3F4905E53255}" type="presOf" srcId="{7B523B95-77E6-7E40-BE1D-0EF26E058EF6}" destId="{D476A15C-ABED-F049-91EA-6F88D769F753}" srcOrd="0" destOrd="0" presId="urn:microsoft.com/office/officeart/2005/8/layout/hierarchy1"/>
    <dgm:cxn modelId="{E99F065D-3837-6841-9A35-E10E41B10E4A}" srcId="{E3CAB365-BCDB-844E-A987-1A0464B4735B}" destId="{9053ACD8-3C82-1D46-851D-78857D33FCFC}" srcOrd="0" destOrd="0" parTransId="{A64ACF17-840B-BA43-BCBE-83BB10EA3818}" sibTransId="{E2F481DF-D606-534B-B738-03EA1FF09AF9}"/>
    <dgm:cxn modelId="{17B6194C-FC8B-7A4E-9D9B-177C68BE5CDF}" type="presOf" srcId="{9053ACD8-3C82-1D46-851D-78857D33FCFC}" destId="{8B2AD004-FAE7-9A44-BA08-B11A4B3F2FD4}" srcOrd="0" destOrd="0" presId="urn:microsoft.com/office/officeart/2005/8/layout/hierarchy1"/>
    <dgm:cxn modelId="{6A4D4E4E-1E52-6948-B0FA-BA4142BA4D72}" srcId="{F1B92001-300D-A44A-83E3-F08518361506}" destId="{C0293126-88C7-7048-BA1A-FAD3C97C26D2}" srcOrd="1" destOrd="0" parTransId="{A0B0DC8A-9376-3740-9EC6-F1E675BBBD77}" sibTransId="{C90A61E8-B161-1946-AC16-0BCD2AE483DB}"/>
    <dgm:cxn modelId="{F71A6550-3861-B644-8654-8222C0BEDBEC}" srcId="{9053ACD8-3C82-1D46-851D-78857D33FCFC}" destId="{EAA22C14-23BF-AE4C-BC43-476634D38BDF}" srcOrd="1" destOrd="0" parTransId="{C960E2EA-216D-9F49-BE19-B34A90368BB7}" sibTransId="{E0EB0CB1-58F8-CE46-8D5E-2AF052A77890}"/>
    <dgm:cxn modelId="{6AD54553-9ADE-8E49-A380-296436923011}" srcId="{B74BB079-2A7C-044B-8EDE-0160B4705245}" destId="{B1FCF065-0AC9-5246-9B94-5FE15FDB3D10}" srcOrd="0" destOrd="0" parTransId="{7B523B95-77E6-7E40-BE1D-0EF26E058EF6}" sibTransId="{9D121C05-2FF5-EE46-AD6C-138E74B8B0DC}"/>
    <dgm:cxn modelId="{F9D32D8C-6EC7-924C-88D4-C3A538FEB65A}" type="presOf" srcId="{1219F4AD-7671-FA4C-A048-110518F9F270}" destId="{D2381D81-D56C-CF4D-8F57-057F5E6C88F1}" srcOrd="0" destOrd="0" presId="urn:microsoft.com/office/officeart/2005/8/layout/hierarchy1"/>
    <dgm:cxn modelId="{4538688C-C202-A048-A494-D39BCA364C50}" srcId="{9053ACD8-3C82-1D46-851D-78857D33FCFC}" destId="{B74BB079-2A7C-044B-8EDE-0160B4705245}" srcOrd="2" destOrd="0" parTransId="{49D71024-7429-1A41-A173-1641FCFD1090}" sibTransId="{89761EC5-97FB-2541-B86B-085FACD61300}"/>
    <dgm:cxn modelId="{F58DBE99-E929-034A-BF18-2F467630949A}" type="presOf" srcId="{E3CAB365-BCDB-844E-A987-1A0464B4735B}" destId="{599E7B51-54AA-F14B-A16C-21D67004967B}" srcOrd="0" destOrd="0" presId="urn:microsoft.com/office/officeart/2005/8/layout/hierarchy1"/>
    <dgm:cxn modelId="{BF6519AA-6320-6140-AB9A-EE1DD1AACCC8}" type="presOf" srcId="{C9065AE0-BA8F-4341-A1D3-A5693BCB4582}" destId="{771F6E5F-4D99-EC4C-A354-28A80B990FDF}" srcOrd="0" destOrd="0" presId="urn:microsoft.com/office/officeart/2005/8/layout/hierarchy1"/>
    <dgm:cxn modelId="{CF1B49AD-627B-114C-9BE4-36C9237F0547}" type="presOf" srcId="{F1B92001-300D-A44A-83E3-F08518361506}" destId="{A83C43B6-0BE0-624C-B997-19DF930619EA}" srcOrd="0" destOrd="0" presId="urn:microsoft.com/office/officeart/2005/8/layout/hierarchy1"/>
    <dgm:cxn modelId="{B9198FAD-4107-244F-8BDB-BD4A2D7B6DD3}" type="presOf" srcId="{B1FCF065-0AC9-5246-9B94-5FE15FDB3D10}" destId="{E1ED9261-1083-454A-817C-455B1291D9C2}" srcOrd="0" destOrd="0" presId="urn:microsoft.com/office/officeart/2005/8/layout/hierarchy1"/>
    <dgm:cxn modelId="{CC7E6AC7-573F-5C44-863A-7D8AEF7CA1E0}" type="presOf" srcId="{B74BB079-2A7C-044B-8EDE-0160B4705245}" destId="{71813FDB-B98C-0942-A3E9-5C5697BC4B9A}" srcOrd="0" destOrd="0" presId="urn:microsoft.com/office/officeart/2005/8/layout/hierarchy1"/>
    <dgm:cxn modelId="{41F5B9D1-FDA7-7544-8615-0809272365AA}" type="presOf" srcId="{C960E2EA-216D-9F49-BE19-B34A90368BB7}" destId="{87747033-0454-1B44-9F23-2096533B66B5}" srcOrd="0" destOrd="0" presId="urn:microsoft.com/office/officeart/2005/8/layout/hierarchy1"/>
    <dgm:cxn modelId="{264574D6-1BBB-BA4F-9824-065C87404D53}" type="presOf" srcId="{49D71024-7429-1A41-A173-1641FCFD1090}" destId="{418E2D74-5E17-C94F-9BE7-DD89EAA9EFFA}" srcOrd="0" destOrd="0" presId="urn:microsoft.com/office/officeart/2005/8/layout/hierarchy1"/>
    <dgm:cxn modelId="{72A01FE8-844F-6148-A6A2-ACF72C08040B}" type="presOf" srcId="{673BDADC-BD7B-774A-812F-7E4845063B47}" destId="{899BCCE8-F2B5-E74A-9E87-4C9A9FDD0FA0}" srcOrd="0" destOrd="0" presId="urn:microsoft.com/office/officeart/2005/8/layout/hierarchy1"/>
    <dgm:cxn modelId="{654CDFEA-8E03-7A43-8F4A-4E4812917745}" type="presOf" srcId="{A0B0DC8A-9376-3740-9EC6-F1E675BBBD77}" destId="{3292150E-3085-E54F-B15C-F3AB80338C28}" srcOrd="0" destOrd="0" presId="urn:microsoft.com/office/officeart/2005/8/layout/hierarchy1"/>
    <dgm:cxn modelId="{63990DA1-105A-9D49-8A69-0426A1FAE9DD}" type="presParOf" srcId="{599E7B51-54AA-F14B-A16C-21D67004967B}" destId="{A8D9166F-41B6-F845-9503-9D812F25EA50}" srcOrd="0" destOrd="0" presId="urn:microsoft.com/office/officeart/2005/8/layout/hierarchy1"/>
    <dgm:cxn modelId="{4D5A2B4C-B5A5-0847-9E31-51AF0C538944}" type="presParOf" srcId="{A8D9166F-41B6-F845-9503-9D812F25EA50}" destId="{EA45D160-962A-3F43-B85F-117BBE45F962}" srcOrd="0" destOrd="0" presId="urn:microsoft.com/office/officeart/2005/8/layout/hierarchy1"/>
    <dgm:cxn modelId="{CAFD88F6-E523-BA42-9DB7-FF17F40B5ABA}" type="presParOf" srcId="{EA45D160-962A-3F43-B85F-117BBE45F962}" destId="{3D3FB2B4-12AB-964E-864E-17EE0AF144F7}" srcOrd="0" destOrd="0" presId="urn:microsoft.com/office/officeart/2005/8/layout/hierarchy1"/>
    <dgm:cxn modelId="{1E3D7259-A392-2045-B10C-1F1D7B2448CC}" type="presParOf" srcId="{EA45D160-962A-3F43-B85F-117BBE45F962}" destId="{8B2AD004-FAE7-9A44-BA08-B11A4B3F2FD4}" srcOrd="1" destOrd="0" presId="urn:microsoft.com/office/officeart/2005/8/layout/hierarchy1"/>
    <dgm:cxn modelId="{8DBB88B2-30AB-174B-9B93-96BE25F60798}" type="presParOf" srcId="{A8D9166F-41B6-F845-9503-9D812F25EA50}" destId="{EB62597B-F583-F646-83D4-E60BC8EC6564}" srcOrd="1" destOrd="0" presId="urn:microsoft.com/office/officeart/2005/8/layout/hierarchy1"/>
    <dgm:cxn modelId="{C027DB75-0016-444D-A88E-A3AD55FE38D7}" type="presParOf" srcId="{EB62597B-F583-F646-83D4-E60BC8EC6564}" destId="{D2381D81-D56C-CF4D-8F57-057F5E6C88F1}" srcOrd="0" destOrd="0" presId="urn:microsoft.com/office/officeart/2005/8/layout/hierarchy1"/>
    <dgm:cxn modelId="{351D12EC-6DCA-4742-AA35-A1377901CEFA}" type="presParOf" srcId="{EB62597B-F583-F646-83D4-E60BC8EC6564}" destId="{8E8C5F18-51C5-AA40-9B66-D1E8BE481D52}" srcOrd="1" destOrd="0" presId="urn:microsoft.com/office/officeart/2005/8/layout/hierarchy1"/>
    <dgm:cxn modelId="{48E4C3AF-630F-D64B-8B22-5355ECD2EC55}" type="presParOf" srcId="{8E8C5F18-51C5-AA40-9B66-D1E8BE481D52}" destId="{F2D5B283-D516-BB45-BAAF-F2DC4CC31A64}" srcOrd="0" destOrd="0" presId="urn:microsoft.com/office/officeart/2005/8/layout/hierarchy1"/>
    <dgm:cxn modelId="{42A6042B-0ACD-5D4F-97F7-750EDEB011B4}" type="presParOf" srcId="{F2D5B283-D516-BB45-BAAF-F2DC4CC31A64}" destId="{FDCCCE57-B7BA-A848-B29B-2309DD037A73}" srcOrd="0" destOrd="0" presId="urn:microsoft.com/office/officeart/2005/8/layout/hierarchy1"/>
    <dgm:cxn modelId="{2A411E1A-FD4F-0348-9E21-E834FEBEF516}" type="presParOf" srcId="{F2D5B283-D516-BB45-BAAF-F2DC4CC31A64}" destId="{A83C43B6-0BE0-624C-B997-19DF930619EA}" srcOrd="1" destOrd="0" presId="urn:microsoft.com/office/officeart/2005/8/layout/hierarchy1"/>
    <dgm:cxn modelId="{AA040113-9E03-EE48-B7E2-B8B14EA0E58C}" type="presParOf" srcId="{8E8C5F18-51C5-AA40-9B66-D1E8BE481D52}" destId="{0A21ACE9-6A8E-D644-9616-10BB319FDE5D}" srcOrd="1" destOrd="0" presId="urn:microsoft.com/office/officeart/2005/8/layout/hierarchy1"/>
    <dgm:cxn modelId="{3F24344A-ACF8-A74C-9AA7-08B4C7138D8B}" type="presParOf" srcId="{0A21ACE9-6A8E-D644-9616-10BB319FDE5D}" destId="{899BCCE8-F2B5-E74A-9E87-4C9A9FDD0FA0}" srcOrd="0" destOrd="0" presId="urn:microsoft.com/office/officeart/2005/8/layout/hierarchy1"/>
    <dgm:cxn modelId="{82D0B475-371D-3843-AFE3-02E67EF08A24}" type="presParOf" srcId="{0A21ACE9-6A8E-D644-9616-10BB319FDE5D}" destId="{E25BE34D-F19C-E04E-8A0F-0D8EF58285DF}" srcOrd="1" destOrd="0" presId="urn:microsoft.com/office/officeart/2005/8/layout/hierarchy1"/>
    <dgm:cxn modelId="{2CBB11A6-7EDA-1F44-A0B2-83080335B166}" type="presParOf" srcId="{E25BE34D-F19C-E04E-8A0F-0D8EF58285DF}" destId="{E99BF477-F33B-F04C-AEC1-25BA2EE1EB47}" srcOrd="0" destOrd="0" presId="urn:microsoft.com/office/officeart/2005/8/layout/hierarchy1"/>
    <dgm:cxn modelId="{4D36B4BE-EC95-D944-BD00-F4BA23992905}" type="presParOf" srcId="{E99BF477-F33B-F04C-AEC1-25BA2EE1EB47}" destId="{EBA8802C-A1F1-954A-B397-CC5D3B1FD4BA}" srcOrd="0" destOrd="0" presId="urn:microsoft.com/office/officeart/2005/8/layout/hierarchy1"/>
    <dgm:cxn modelId="{8BEAB196-1E6B-3741-97DB-EE26A654962A}" type="presParOf" srcId="{E99BF477-F33B-F04C-AEC1-25BA2EE1EB47}" destId="{771F6E5F-4D99-EC4C-A354-28A80B990FDF}" srcOrd="1" destOrd="0" presId="urn:microsoft.com/office/officeart/2005/8/layout/hierarchy1"/>
    <dgm:cxn modelId="{7F4799FD-4B10-EF4F-9DA0-0D300E1D5907}" type="presParOf" srcId="{E25BE34D-F19C-E04E-8A0F-0D8EF58285DF}" destId="{5B417E91-906A-CB40-ABEC-BE4B9D9C9C91}" srcOrd="1" destOrd="0" presId="urn:microsoft.com/office/officeart/2005/8/layout/hierarchy1"/>
    <dgm:cxn modelId="{BFFE148B-6C78-1F41-AB26-288C19F0B827}" type="presParOf" srcId="{0A21ACE9-6A8E-D644-9616-10BB319FDE5D}" destId="{3292150E-3085-E54F-B15C-F3AB80338C28}" srcOrd="2" destOrd="0" presId="urn:microsoft.com/office/officeart/2005/8/layout/hierarchy1"/>
    <dgm:cxn modelId="{0C600AFB-B431-C44E-A395-55AAF2EDFFED}" type="presParOf" srcId="{0A21ACE9-6A8E-D644-9616-10BB319FDE5D}" destId="{9AF97693-5E76-B84F-B4FA-1A9FE0F56FE6}" srcOrd="3" destOrd="0" presId="urn:microsoft.com/office/officeart/2005/8/layout/hierarchy1"/>
    <dgm:cxn modelId="{47042183-6AEA-5D4C-97FD-F06218650C4B}" type="presParOf" srcId="{9AF97693-5E76-B84F-B4FA-1A9FE0F56FE6}" destId="{3CEFB801-FFDC-FB47-8DCC-5330154F0C94}" srcOrd="0" destOrd="0" presId="urn:microsoft.com/office/officeart/2005/8/layout/hierarchy1"/>
    <dgm:cxn modelId="{909C4101-3F4D-2C42-B245-2BB7A4CF57AA}" type="presParOf" srcId="{3CEFB801-FFDC-FB47-8DCC-5330154F0C94}" destId="{5DC56206-35B1-4E4C-9B25-D61D2D1B7DB2}" srcOrd="0" destOrd="0" presId="urn:microsoft.com/office/officeart/2005/8/layout/hierarchy1"/>
    <dgm:cxn modelId="{E99CFBCB-EE3E-F34F-BAEA-426100148AFF}" type="presParOf" srcId="{3CEFB801-FFDC-FB47-8DCC-5330154F0C94}" destId="{0E41320B-F4D3-C84A-8B1D-A661CBD7FA69}" srcOrd="1" destOrd="0" presId="urn:microsoft.com/office/officeart/2005/8/layout/hierarchy1"/>
    <dgm:cxn modelId="{93AC6F41-6078-DE46-B3D8-9DE31CD297A8}" type="presParOf" srcId="{9AF97693-5E76-B84F-B4FA-1A9FE0F56FE6}" destId="{843B76D1-D44F-E54C-867C-B9ACF957B137}" srcOrd="1" destOrd="0" presId="urn:microsoft.com/office/officeart/2005/8/layout/hierarchy1"/>
    <dgm:cxn modelId="{91F62B29-308E-DE41-8973-828FC065B407}" type="presParOf" srcId="{EB62597B-F583-F646-83D4-E60BC8EC6564}" destId="{87747033-0454-1B44-9F23-2096533B66B5}" srcOrd="2" destOrd="0" presId="urn:microsoft.com/office/officeart/2005/8/layout/hierarchy1"/>
    <dgm:cxn modelId="{83C710D9-2319-6D43-AE32-56FDDC2E323B}" type="presParOf" srcId="{EB62597B-F583-F646-83D4-E60BC8EC6564}" destId="{DD6BEA5C-8AC2-6745-B874-FB2D1AA60CC0}" srcOrd="3" destOrd="0" presId="urn:microsoft.com/office/officeart/2005/8/layout/hierarchy1"/>
    <dgm:cxn modelId="{48F6E640-AB57-D44F-AD31-5583F609CCC0}" type="presParOf" srcId="{DD6BEA5C-8AC2-6745-B874-FB2D1AA60CC0}" destId="{9421ACEC-313F-7147-A119-4D6DE0CEC651}" srcOrd="0" destOrd="0" presId="urn:microsoft.com/office/officeart/2005/8/layout/hierarchy1"/>
    <dgm:cxn modelId="{A70A83D1-9FE7-A24F-8505-A1B70303D842}" type="presParOf" srcId="{9421ACEC-313F-7147-A119-4D6DE0CEC651}" destId="{234C147B-4AA5-E24D-976D-7FF34A82CD77}" srcOrd="0" destOrd="0" presId="urn:microsoft.com/office/officeart/2005/8/layout/hierarchy1"/>
    <dgm:cxn modelId="{2A86DF6E-7439-4347-A89E-99791EF40622}" type="presParOf" srcId="{9421ACEC-313F-7147-A119-4D6DE0CEC651}" destId="{1B8EB34E-A522-964E-B0CE-1CFFF2EFABCA}" srcOrd="1" destOrd="0" presId="urn:microsoft.com/office/officeart/2005/8/layout/hierarchy1"/>
    <dgm:cxn modelId="{142F1ED7-865D-0143-8E4E-9DEF525953D9}" type="presParOf" srcId="{DD6BEA5C-8AC2-6745-B874-FB2D1AA60CC0}" destId="{8C9642AA-5463-0F46-8FDA-1F85786BDFF5}" srcOrd="1" destOrd="0" presId="urn:microsoft.com/office/officeart/2005/8/layout/hierarchy1"/>
    <dgm:cxn modelId="{85DCA9A5-A563-1343-BCDF-4911569E91D9}" type="presParOf" srcId="{EB62597B-F583-F646-83D4-E60BC8EC6564}" destId="{418E2D74-5E17-C94F-9BE7-DD89EAA9EFFA}" srcOrd="4" destOrd="0" presId="urn:microsoft.com/office/officeart/2005/8/layout/hierarchy1"/>
    <dgm:cxn modelId="{301DB81B-91B7-8241-BA1E-E13AA7D9F555}" type="presParOf" srcId="{EB62597B-F583-F646-83D4-E60BC8EC6564}" destId="{2063F249-DE49-774D-8824-F670698C6809}" srcOrd="5" destOrd="0" presId="urn:microsoft.com/office/officeart/2005/8/layout/hierarchy1"/>
    <dgm:cxn modelId="{4E53A1C9-54D1-114D-BADC-7B5C7DFFC63F}" type="presParOf" srcId="{2063F249-DE49-774D-8824-F670698C6809}" destId="{6590E826-7131-5F4C-8791-7352B0E609C6}" srcOrd="0" destOrd="0" presId="urn:microsoft.com/office/officeart/2005/8/layout/hierarchy1"/>
    <dgm:cxn modelId="{0FA0D30A-37C0-A746-839F-45E48B825911}" type="presParOf" srcId="{6590E826-7131-5F4C-8791-7352B0E609C6}" destId="{7AB7679F-605A-E747-B547-A3E5921BA058}" srcOrd="0" destOrd="0" presId="urn:microsoft.com/office/officeart/2005/8/layout/hierarchy1"/>
    <dgm:cxn modelId="{19392797-24A9-7B4D-811B-F55F15BAFB7D}" type="presParOf" srcId="{6590E826-7131-5F4C-8791-7352B0E609C6}" destId="{71813FDB-B98C-0942-A3E9-5C5697BC4B9A}" srcOrd="1" destOrd="0" presId="urn:microsoft.com/office/officeart/2005/8/layout/hierarchy1"/>
    <dgm:cxn modelId="{6107A4C4-BC17-E74C-A39A-DABC2CBBD2C2}" type="presParOf" srcId="{2063F249-DE49-774D-8824-F670698C6809}" destId="{E5B24C3D-8B8F-5F4F-B3B5-16E88F75079D}" srcOrd="1" destOrd="0" presId="urn:microsoft.com/office/officeart/2005/8/layout/hierarchy1"/>
    <dgm:cxn modelId="{E6775B0C-80E8-9841-AF48-C256D48D40EB}" type="presParOf" srcId="{E5B24C3D-8B8F-5F4F-B3B5-16E88F75079D}" destId="{D476A15C-ABED-F049-91EA-6F88D769F753}" srcOrd="0" destOrd="0" presId="urn:microsoft.com/office/officeart/2005/8/layout/hierarchy1"/>
    <dgm:cxn modelId="{9884EB87-6337-FA46-8C97-C2EAD019CD3D}" type="presParOf" srcId="{E5B24C3D-8B8F-5F4F-B3B5-16E88F75079D}" destId="{E2225E74-7F21-9B4D-AFB4-FAD877103EE9}" srcOrd="1" destOrd="0" presId="urn:microsoft.com/office/officeart/2005/8/layout/hierarchy1"/>
    <dgm:cxn modelId="{21319C96-BDF4-224C-9D35-B9827D5EF09C}" type="presParOf" srcId="{E2225E74-7F21-9B4D-AFB4-FAD877103EE9}" destId="{E8682AC7-F499-AC42-B1DF-84E630FFA583}" srcOrd="0" destOrd="0" presId="urn:microsoft.com/office/officeart/2005/8/layout/hierarchy1"/>
    <dgm:cxn modelId="{ABE53428-31DA-0E43-BC5A-304ADBD1E932}" type="presParOf" srcId="{E8682AC7-F499-AC42-B1DF-84E630FFA583}" destId="{52C53F82-A121-2B4F-A90A-F027A15FB1BE}" srcOrd="0" destOrd="0" presId="urn:microsoft.com/office/officeart/2005/8/layout/hierarchy1"/>
    <dgm:cxn modelId="{B04E4F52-92FD-C049-BEA8-54AE922F2578}" type="presParOf" srcId="{E8682AC7-F499-AC42-B1DF-84E630FFA583}" destId="{E1ED9261-1083-454A-817C-455B1291D9C2}" srcOrd="1" destOrd="0" presId="urn:microsoft.com/office/officeart/2005/8/layout/hierarchy1"/>
    <dgm:cxn modelId="{D07C8119-B043-6F41-9829-806DBF6A6379}" type="presParOf" srcId="{E2225E74-7F21-9B4D-AFB4-FAD877103EE9}" destId="{FF642D6C-F05D-E248-AF83-0FCB491E1017}"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391EAF-CF73-1B41-A323-551238325410}"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GB"/>
        </a:p>
      </dgm:t>
    </dgm:pt>
    <dgm:pt modelId="{EFF2B748-EBEE-4943-800C-ED6375A2CE19}">
      <dgm:prSet phldrT="[Text]"/>
      <dgm:spPr/>
      <dgm:t>
        <a:bodyPr/>
        <a:lstStyle/>
        <a:p>
          <a:r>
            <a:rPr lang="en-GB"/>
            <a:t>Main Contractor</a:t>
          </a:r>
        </a:p>
      </dgm:t>
    </dgm:pt>
    <dgm:pt modelId="{007984C9-F3EE-4242-8237-B56108731C3D}" type="parTrans" cxnId="{BB7FCB62-055F-124C-8204-6B4AC6A60FB7}">
      <dgm:prSet/>
      <dgm:spPr/>
      <dgm:t>
        <a:bodyPr/>
        <a:lstStyle/>
        <a:p>
          <a:endParaRPr lang="en-GB"/>
        </a:p>
      </dgm:t>
    </dgm:pt>
    <dgm:pt modelId="{EF43E6AA-C1C8-FA43-A975-87D42BA0D6CF}" type="sibTrans" cxnId="{BB7FCB62-055F-124C-8204-6B4AC6A60FB7}">
      <dgm:prSet/>
      <dgm:spPr/>
      <dgm:t>
        <a:bodyPr/>
        <a:lstStyle/>
        <a:p>
          <a:endParaRPr lang="en-GB"/>
        </a:p>
      </dgm:t>
    </dgm:pt>
    <dgm:pt modelId="{06C5B878-9E9A-BE45-BEA9-408910D6B82E}">
      <dgm:prSet phldrT="[Text]"/>
      <dgm:spPr/>
      <dgm:t>
        <a:bodyPr/>
        <a:lstStyle/>
        <a:p>
          <a:r>
            <a:rPr lang="en-GB"/>
            <a:t>Mechanical and Electrical Subcontractor</a:t>
          </a:r>
        </a:p>
      </dgm:t>
    </dgm:pt>
    <dgm:pt modelId="{D77018D1-EDDD-F043-965D-03218A7F89B5}" type="parTrans" cxnId="{5636F00F-282C-134E-A31D-2F9782345227}">
      <dgm:prSet/>
      <dgm:spPr/>
      <dgm:t>
        <a:bodyPr/>
        <a:lstStyle/>
        <a:p>
          <a:endParaRPr lang="en-GB"/>
        </a:p>
      </dgm:t>
    </dgm:pt>
    <dgm:pt modelId="{E51C91E4-5C32-2E45-BF27-901BDA0A5538}" type="sibTrans" cxnId="{5636F00F-282C-134E-A31D-2F9782345227}">
      <dgm:prSet/>
      <dgm:spPr/>
      <dgm:t>
        <a:bodyPr/>
        <a:lstStyle/>
        <a:p>
          <a:endParaRPr lang="en-GB"/>
        </a:p>
      </dgm:t>
    </dgm:pt>
    <dgm:pt modelId="{3CD36C55-D8E5-F44D-A508-B59E556D98CF}">
      <dgm:prSet phldrT="[Text]"/>
      <dgm:spPr>
        <a:solidFill>
          <a:schemeClr val="bg1">
            <a:lumMod val="85000"/>
            <a:alpha val="90000"/>
          </a:schemeClr>
        </a:solidFill>
      </dgm:spPr>
      <dgm:t>
        <a:bodyPr/>
        <a:lstStyle/>
        <a:p>
          <a:r>
            <a:rPr lang="en-GB"/>
            <a:t>Mechanical and Electrical Consultant</a:t>
          </a:r>
        </a:p>
      </dgm:t>
    </dgm:pt>
    <dgm:pt modelId="{5B2B1314-80EC-EA45-BFBC-AF847FCF1B8C}" type="parTrans" cxnId="{70D3FD16-7B74-FC48-A93F-FF0DB96A47BA}">
      <dgm:prSet/>
      <dgm:spPr/>
      <dgm:t>
        <a:bodyPr/>
        <a:lstStyle/>
        <a:p>
          <a:endParaRPr lang="en-GB"/>
        </a:p>
      </dgm:t>
    </dgm:pt>
    <dgm:pt modelId="{36F6EE7B-0118-E04B-BA99-1EFE3B4D36B5}" type="sibTrans" cxnId="{70D3FD16-7B74-FC48-A93F-FF0DB96A47BA}">
      <dgm:prSet/>
      <dgm:spPr/>
      <dgm:t>
        <a:bodyPr/>
        <a:lstStyle/>
        <a:p>
          <a:endParaRPr lang="en-GB"/>
        </a:p>
      </dgm:t>
    </dgm:pt>
    <dgm:pt modelId="{5AD73635-2372-9D41-ABB6-B5852BE84C5D}">
      <dgm:prSet phldrT="[Text]"/>
      <dgm:spPr>
        <a:solidFill>
          <a:schemeClr val="bg1">
            <a:lumMod val="85000"/>
            <a:alpha val="90000"/>
          </a:schemeClr>
        </a:solidFill>
      </dgm:spPr>
      <dgm:t>
        <a:bodyPr/>
        <a:lstStyle/>
        <a:p>
          <a:r>
            <a:rPr lang="en-GB"/>
            <a:t>Architect</a:t>
          </a:r>
        </a:p>
      </dgm:t>
    </dgm:pt>
    <dgm:pt modelId="{9165E6E2-ACC2-5149-AA21-E88818BD0EA0}" type="parTrans" cxnId="{0E790203-1AC3-6F48-A3AB-AA7257C8589C}">
      <dgm:prSet/>
      <dgm:spPr/>
      <dgm:t>
        <a:bodyPr/>
        <a:lstStyle/>
        <a:p>
          <a:endParaRPr lang="en-GB"/>
        </a:p>
      </dgm:t>
    </dgm:pt>
    <dgm:pt modelId="{CD85C08C-46ED-D949-BC79-1EE900FBF7F3}" type="sibTrans" cxnId="{0E790203-1AC3-6F48-A3AB-AA7257C8589C}">
      <dgm:prSet/>
      <dgm:spPr/>
      <dgm:t>
        <a:bodyPr/>
        <a:lstStyle/>
        <a:p>
          <a:endParaRPr lang="en-GB"/>
        </a:p>
      </dgm:t>
    </dgm:pt>
    <dgm:pt modelId="{E4B82FC3-FACE-4D4F-9ED9-71700FD42EA1}">
      <dgm:prSet/>
      <dgm:spPr/>
      <dgm:t>
        <a:bodyPr/>
        <a:lstStyle/>
        <a:p>
          <a:r>
            <a:rPr lang="en-GB"/>
            <a:t>Principal Frame Subcontractor</a:t>
          </a:r>
        </a:p>
      </dgm:t>
    </dgm:pt>
    <dgm:pt modelId="{8ECD26EC-0F08-9B40-BA56-341F9B18F27E}" type="parTrans" cxnId="{EFA90A68-01D4-B846-AF37-7B2AA0BD0533}">
      <dgm:prSet/>
      <dgm:spPr/>
      <dgm:t>
        <a:bodyPr/>
        <a:lstStyle/>
        <a:p>
          <a:endParaRPr lang="en-GB"/>
        </a:p>
      </dgm:t>
    </dgm:pt>
    <dgm:pt modelId="{BC0C8DC7-A6E3-F34A-94C2-B5A6C33AB131}" type="sibTrans" cxnId="{EFA90A68-01D4-B846-AF37-7B2AA0BD0533}">
      <dgm:prSet/>
      <dgm:spPr/>
      <dgm:t>
        <a:bodyPr/>
        <a:lstStyle/>
        <a:p>
          <a:endParaRPr lang="en-GB"/>
        </a:p>
      </dgm:t>
    </dgm:pt>
    <dgm:pt modelId="{35F4E0BD-51C2-7943-8C52-5195B0396734}">
      <dgm:prSet/>
      <dgm:spPr>
        <a:solidFill>
          <a:schemeClr val="bg1">
            <a:lumMod val="85000"/>
            <a:alpha val="90000"/>
          </a:schemeClr>
        </a:solidFill>
      </dgm:spPr>
      <dgm:t>
        <a:bodyPr/>
        <a:lstStyle/>
        <a:p>
          <a:r>
            <a:rPr lang="en-GB"/>
            <a:t>Structural Engineer</a:t>
          </a:r>
        </a:p>
      </dgm:t>
    </dgm:pt>
    <dgm:pt modelId="{75C1131B-6B73-A741-A935-C32F8917DB53}" type="parTrans" cxnId="{0D4F48B0-7FB0-2547-B56B-AA5D30133451}">
      <dgm:prSet/>
      <dgm:spPr/>
      <dgm:t>
        <a:bodyPr/>
        <a:lstStyle/>
        <a:p>
          <a:endParaRPr lang="en-GB"/>
        </a:p>
      </dgm:t>
    </dgm:pt>
    <dgm:pt modelId="{86F39900-82E5-4640-919D-EC626DA98208}" type="sibTrans" cxnId="{0D4F48B0-7FB0-2547-B56B-AA5D30133451}">
      <dgm:prSet/>
      <dgm:spPr/>
      <dgm:t>
        <a:bodyPr/>
        <a:lstStyle/>
        <a:p>
          <a:endParaRPr lang="en-GB"/>
        </a:p>
      </dgm:t>
    </dgm:pt>
    <dgm:pt modelId="{4AA6A7E7-4CE7-6D4C-BA3D-28430096F5C0}" type="pres">
      <dgm:prSet presAssocID="{E3391EAF-CF73-1B41-A323-551238325410}" presName="hierChild1" presStyleCnt="0">
        <dgm:presLayoutVars>
          <dgm:chPref val="1"/>
          <dgm:dir/>
          <dgm:animOne val="branch"/>
          <dgm:animLvl val="lvl"/>
          <dgm:resizeHandles/>
        </dgm:presLayoutVars>
      </dgm:prSet>
      <dgm:spPr/>
    </dgm:pt>
    <dgm:pt modelId="{DA1EDEC4-67C0-6F40-9B2F-97B6844625C4}" type="pres">
      <dgm:prSet presAssocID="{EFF2B748-EBEE-4943-800C-ED6375A2CE19}" presName="hierRoot1" presStyleCnt="0"/>
      <dgm:spPr/>
    </dgm:pt>
    <dgm:pt modelId="{DD13E528-E5A2-DD4B-8D24-C8914B05855D}" type="pres">
      <dgm:prSet presAssocID="{EFF2B748-EBEE-4943-800C-ED6375A2CE19}" presName="composite" presStyleCnt="0"/>
      <dgm:spPr/>
    </dgm:pt>
    <dgm:pt modelId="{8B14379B-29A7-AD45-9870-83F48BD3EC9D}" type="pres">
      <dgm:prSet presAssocID="{EFF2B748-EBEE-4943-800C-ED6375A2CE19}" presName="background" presStyleLbl="node0" presStyleIdx="0" presStyleCnt="1"/>
      <dgm:spPr/>
    </dgm:pt>
    <dgm:pt modelId="{185A27A2-7A43-DA48-8417-F1178B08BCE8}" type="pres">
      <dgm:prSet presAssocID="{EFF2B748-EBEE-4943-800C-ED6375A2CE19}" presName="text" presStyleLbl="fgAcc0" presStyleIdx="0" presStyleCnt="1">
        <dgm:presLayoutVars>
          <dgm:chPref val="3"/>
        </dgm:presLayoutVars>
      </dgm:prSet>
      <dgm:spPr/>
    </dgm:pt>
    <dgm:pt modelId="{EB56F473-4EE3-B84C-96A5-D6870D064849}" type="pres">
      <dgm:prSet presAssocID="{EFF2B748-EBEE-4943-800C-ED6375A2CE19}" presName="hierChild2" presStyleCnt="0"/>
      <dgm:spPr/>
    </dgm:pt>
    <dgm:pt modelId="{F7FCE4F0-4319-3E48-9246-9A0A7BB03934}" type="pres">
      <dgm:prSet presAssocID="{D77018D1-EDDD-F043-965D-03218A7F89B5}" presName="Name10" presStyleLbl="parChTrans1D2" presStyleIdx="0" presStyleCnt="3"/>
      <dgm:spPr/>
    </dgm:pt>
    <dgm:pt modelId="{38FB56B9-C70B-A743-A282-E9CF5839F30D}" type="pres">
      <dgm:prSet presAssocID="{06C5B878-9E9A-BE45-BEA9-408910D6B82E}" presName="hierRoot2" presStyleCnt="0"/>
      <dgm:spPr/>
    </dgm:pt>
    <dgm:pt modelId="{376239E1-51EB-CA46-AB23-5FA2B93F74B6}" type="pres">
      <dgm:prSet presAssocID="{06C5B878-9E9A-BE45-BEA9-408910D6B82E}" presName="composite2" presStyleCnt="0"/>
      <dgm:spPr/>
    </dgm:pt>
    <dgm:pt modelId="{864157D3-1850-0445-BF49-66250CC5F478}" type="pres">
      <dgm:prSet presAssocID="{06C5B878-9E9A-BE45-BEA9-408910D6B82E}" presName="background2" presStyleLbl="node2" presStyleIdx="0" presStyleCnt="3"/>
      <dgm:spPr/>
    </dgm:pt>
    <dgm:pt modelId="{72D478AA-EAD3-EF4A-A371-E7431D8F6465}" type="pres">
      <dgm:prSet presAssocID="{06C5B878-9E9A-BE45-BEA9-408910D6B82E}" presName="text2" presStyleLbl="fgAcc2" presStyleIdx="0" presStyleCnt="3">
        <dgm:presLayoutVars>
          <dgm:chPref val="3"/>
        </dgm:presLayoutVars>
      </dgm:prSet>
      <dgm:spPr/>
    </dgm:pt>
    <dgm:pt modelId="{C30FA16C-5B84-8F41-9C05-3E3289ABADDE}" type="pres">
      <dgm:prSet presAssocID="{06C5B878-9E9A-BE45-BEA9-408910D6B82E}" presName="hierChild3" presStyleCnt="0"/>
      <dgm:spPr/>
    </dgm:pt>
    <dgm:pt modelId="{CB193063-8CF4-BA41-B3E0-9D4981252C72}" type="pres">
      <dgm:prSet presAssocID="{5B2B1314-80EC-EA45-BFBC-AF847FCF1B8C}" presName="Name17" presStyleLbl="parChTrans1D3" presStyleIdx="0" presStyleCnt="2"/>
      <dgm:spPr/>
    </dgm:pt>
    <dgm:pt modelId="{B92BA7D8-68E5-1E4B-A571-636F505051BB}" type="pres">
      <dgm:prSet presAssocID="{3CD36C55-D8E5-F44D-A508-B59E556D98CF}" presName="hierRoot3" presStyleCnt="0"/>
      <dgm:spPr/>
    </dgm:pt>
    <dgm:pt modelId="{8C9E8678-E1AB-B148-B1D7-E20F4517D314}" type="pres">
      <dgm:prSet presAssocID="{3CD36C55-D8E5-F44D-A508-B59E556D98CF}" presName="composite3" presStyleCnt="0"/>
      <dgm:spPr/>
    </dgm:pt>
    <dgm:pt modelId="{A931F8FF-F92A-A24B-B99A-72A9CFFE2F9C}" type="pres">
      <dgm:prSet presAssocID="{3CD36C55-D8E5-F44D-A508-B59E556D98CF}" presName="background3" presStyleLbl="node3" presStyleIdx="0" presStyleCnt="2"/>
      <dgm:spPr/>
    </dgm:pt>
    <dgm:pt modelId="{CC1839FA-8A77-E24F-A595-D8E6123AA1D0}" type="pres">
      <dgm:prSet presAssocID="{3CD36C55-D8E5-F44D-A508-B59E556D98CF}" presName="text3" presStyleLbl="fgAcc3" presStyleIdx="0" presStyleCnt="2">
        <dgm:presLayoutVars>
          <dgm:chPref val="3"/>
        </dgm:presLayoutVars>
      </dgm:prSet>
      <dgm:spPr/>
    </dgm:pt>
    <dgm:pt modelId="{DC2AC92A-6EE6-E748-9E21-E9CB4E155219}" type="pres">
      <dgm:prSet presAssocID="{3CD36C55-D8E5-F44D-A508-B59E556D98CF}" presName="hierChild4" presStyleCnt="0"/>
      <dgm:spPr/>
    </dgm:pt>
    <dgm:pt modelId="{F872109E-62FE-3641-A262-686BDED1150F}" type="pres">
      <dgm:prSet presAssocID="{9165E6E2-ACC2-5149-AA21-E88818BD0EA0}" presName="Name10" presStyleLbl="parChTrans1D2" presStyleIdx="1" presStyleCnt="3"/>
      <dgm:spPr/>
    </dgm:pt>
    <dgm:pt modelId="{D03525A0-C57F-6843-A8A1-A4A5065CEEC6}" type="pres">
      <dgm:prSet presAssocID="{5AD73635-2372-9D41-ABB6-B5852BE84C5D}" presName="hierRoot2" presStyleCnt="0"/>
      <dgm:spPr/>
    </dgm:pt>
    <dgm:pt modelId="{2A0802F9-610D-7841-BB32-858C05D5CF03}" type="pres">
      <dgm:prSet presAssocID="{5AD73635-2372-9D41-ABB6-B5852BE84C5D}" presName="composite2" presStyleCnt="0"/>
      <dgm:spPr/>
    </dgm:pt>
    <dgm:pt modelId="{26726EC0-AA6B-9F42-888D-08AA75D29E6D}" type="pres">
      <dgm:prSet presAssocID="{5AD73635-2372-9D41-ABB6-B5852BE84C5D}" presName="background2" presStyleLbl="node2" presStyleIdx="1" presStyleCnt="3"/>
      <dgm:spPr/>
    </dgm:pt>
    <dgm:pt modelId="{AB08998C-4009-B54A-8E0D-5D5792DAB39D}" type="pres">
      <dgm:prSet presAssocID="{5AD73635-2372-9D41-ABB6-B5852BE84C5D}" presName="text2" presStyleLbl="fgAcc2" presStyleIdx="1" presStyleCnt="3">
        <dgm:presLayoutVars>
          <dgm:chPref val="3"/>
        </dgm:presLayoutVars>
      </dgm:prSet>
      <dgm:spPr/>
    </dgm:pt>
    <dgm:pt modelId="{CCFB20A2-E7E8-C848-B245-0CC158D892B7}" type="pres">
      <dgm:prSet presAssocID="{5AD73635-2372-9D41-ABB6-B5852BE84C5D}" presName="hierChild3" presStyleCnt="0"/>
      <dgm:spPr/>
    </dgm:pt>
    <dgm:pt modelId="{3B13E4A4-D9BB-1E43-A98C-1E236B80594B}" type="pres">
      <dgm:prSet presAssocID="{8ECD26EC-0F08-9B40-BA56-341F9B18F27E}" presName="Name10" presStyleLbl="parChTrans1D2" presStyleIdx="2" presStyleCnt="3"/>
      <dgm:spPr/>
    </dgm:pt>
    <dgm:pt modelId="{EDA8C346-FEBD-BE4F-A9EB-5688A4F97073}" type="pres">
      <dgm:prSet presAssocID="{E4B82FC3-FACE-4D4F-9ED9-71700FD42EA1}" presName="hierRoot2" presStyleCnt="0"/>
      <dgm:spPr/>
    </dgm:pt>
    <dgm:pt modelId="{263841BB-28CB-2849-AC88-B24A01AD8B25}" type="pres">
      <dgm:prSet presAssocID="{E4B82FC3-FACE-4D4F-9ED9-71700FD42EA1}" presName="composite2" presStyleCnt="0"/>
      <dgm:spPr/>
    </dgm:pt>
    <dgm:pt modelId="{718D25D8-DD12-D044-8EAE-BA74A6BC713D}" type="pres">
      <dgm:prSet presAssocID="{E4B82FC3-FACE-4D4F-9ED9-71700FD42EA1}" presName="background2" presStyleLbl="node2" presStyleIdx="2" presStyleCnt="3"/>
      <dgm:spPr/>
    </dgm:pt>
    <dgm:pt modelId="{3C941514-1121-3743-A840-8D3E50518987}" type="pres">
      <dgm:prSet presAssocID="{E4B82FC3-FACE-4D4F-9ED9-71700FD42EA1}" presName="text2" presStyleLbl="fgAcc2" presStyleIdx="2" presStyleCnt="3">
        <dgm:presLayoutVars>
          <dgm:chPref val="3"/>
        </dgm:presLayoutVars>
      </dgm:prSet>
      <dgm:spPr/>
    </dgm:pt>
    <dgm:pt modelId="{9A84CF14-318A-F040-86C2-827AA71D7EC2}" type="pres">
      <dgm:prSet presAssocID="{E4B82FC3-FACE-4D4F-9ED9-71700FD42EA1}" presName="hierChild3" presStyleCnt="0"/>
      <dgm:spPr/>
    </dgm:pt>
    <dgm:pt modelId="{81792715-370C-5448-9FC4-98FF44E30DC9}" type="pres">
      <dgm:prSet presAssocID="{75C1131B-6B73-A741-A935-C32F8917DB53}" presName="Name17" presStyleLbl="parChTrans1D3" presStyleIdx="1" presStyleCnt="2"/>
      <dgm:spPr/>
    </dgm:pt>
    <dgm:pt modelId="{E6297B39-FBF0-6F4F-A3A0-F9B9AB2567C5}" type="pres">
      <dgm:prSet presAssocID="{35F4E0BD-51C2-7943-8C52-5195B0396734}" presName="hierRoot3" presStyleCnt="0"/>
      <dgm:spPr/>
    </dgm:pt>
    <dgm:pt modelId="{082989AB-8895-754C-B639-36A87B1AC101}" type="pres">
      <dgm:prSet presAssocID="{35F4E0BD-51C2-7943-8C52-5195B0396734}" presName="composite3" presStyleCnt="0"/>
      <dgm:spPr/>
    </dgm:pt>
    <dgm:pt modelId="{49DE72A0-5F8A-1F48-B95C-0F05F8383538}" type="pres">
      <dgm:prSet presAssocID="{35F4E0BD-51C2-7943-8C52-5195B0396734}" presName="background3" presStyleLbl="node3" presStyleIdx="1" presStyleCnt="2"/>
      <dgm:spPr/>
    </dgm:pt>
    <dgm:pt modelId="{384E24DC-4159-D74F-84CF-F6955C3C43B9}" type="pres">
      <dgm:prSet presAssocID="{35F4E0BD-51C2-7943-8C52-5195B0396734}" presName="text3" presStyleLbl="fgAcc3" presStyleIdx="1" presStyleCnt="2">
        <dgm:presLayoutVars>
          <dgm:chPref val="3"/>
        </dgm:presLayoutVars>
      </dgm:prSet>
      <dgm:spPr/>
    </dgm:pt>
    <dgm:pt modelId="{AAF75BEF-BF9C-D147-960D-6E9145A5533D}" type="pres">
      <dgm:prSet presAssocID="{35F4E0BD-51C2-7943-8C52-5195B0396734}" presName="hierChild4" presStyleCnt="0"/>
      <dgm:spPr/>
    </dgm:pt>
  </dgm:ptLst>
  <dgm:cxnLst>
    <dgm:cxn modelId="{3097EA01-F989-AD4C-9D87-CE385F9331B0}" type="presOf" srcId="{5B2B1314-80EC-EA45-BFBC-AF847FCF1B8C}" destId="{CB193063-8CF4-BA41-B3E0-9D4981252C72}" srcOrd="0" destOrd="0" presId="urn:microsoft.com/office/officeart/2005/8/layout/hierarchy1"/>
    <dgm:cxn modelId="{0E790203-1AC3-6F48-A3AB-AA7257C8589C}" srcId="{EFF2B748-EBEE-4943-800C-ED6375A2CE19}" destId="{5AD73635-2372-9D41-ABB6-B5852BE84C5D}" srcOrd="1" destOrd="0" parTransId="{9165E6E2-ACC2-5149-AA21-E88818BD0EA0}" sibTransId="{CD85C08C-46ED-D949-BC79-1EE900FBF7F3}"/>
    <dgm:cxn modelId="{5636F00F-282C-134E-A31D-2F9782345227}" srcId="{EFF2B748-EBEE-4943-800C-ED6375A2CE19}" destId="{06C5B878-9E9A-BE45-BEA9-408910D6B82E}" srcOrd="0" destOrd="0" parTransId="{D77018D1-EDDD-F043-965D-03218A7F89B5}" sibTransId="{E51C91E4-5C32-2E45-BF27-901BDA0A5538}"/>
    <dgm:cxn modelId="{70D3FD16-7B74-FC48-A93F-FF0DB96A47BA}" srcId="{06C5B878-9E9A-BE45-BEA9-408910D6B82E}" destId="{3CD36C55-D8E5-F44D-A508-B59E556D98CF}" srcOrd="0" destOrd="0" parTransId="{5B2B1314-80EC-EA45-BFBC-AF847FCF1B8C}" sibTransId="{36F6EE7B-0118-E04B-BA99-1EFE3B4D36B5}"/>
    <dgm:cxn modelId="{08A3902C-8152-5A4E-B2AC-1EE9BC3585D0}" type="presOf" srcId="{E3391EAF-CF73-1B41-A323-551238325410}" destId="{4AA6A7E7-4CE7-6D4C-BA3D-28430096F5C0}" srcOrd="0" destOrd="0" presId="urn:microsoft.com/office/officeart/2005/8/layout/hierarchy1"/>
    <dgm:cxn modelId="{D51A125B-DB4B-A141-A624-83618D13FC42}" type="presOf" srcId="{06C5B878-9E9A-BE45-BEA9-408910D6B82E}" destId="{72D478AA-EAD3-EF4A-A371-E7431D8F6465}" srcOrd="0" destOrd="0" presId="urn:microsoft.com/office/officeart/2005/8/layout/hierarchy1"/>
    <dgm:cxn modelId="{CB01165E-0AFD-F24C-932E-B0859249B8C5}" type="presOf" srcId="{8ECD26EC-0F08-9B40-BA56-341F9B18F27E}" destId="{3B13E4A4-D9BB-1E43-A98C-1E236B80594B}" srcOrd="0" destOrd="0" presId="urn:microsoft.com/office/officeart/2005/8/layout/hierarchy1"/>
    <dgm:cxn modelId="{BB7FCB62-055F-124C-8204-6B4AC6A60FB7}" srcId="{E3391EAF-CF73-1B41-A323-551238325410}" destId="{EFF2B748-EBEE-4943-800C-ED6375A2CE19}" srcOrd="0" destOrd="0" parTransId="{007984C9-F3EE-4242-8237-B56108731C3D}" sibTransId="{EF43E6AA-C1C8-FA43-A975-87D42BA0D6CF}"/>
    <dgm:cxn modelId="{47EDC647-605F-3F4A-A7BA-26F6F2CB0A3C}" type="presOf" srcId="{9165E6E2-ACC2-5149-AA21-E88818BD0EA0}" destId="{F872109E-62FE-3641-A262-686BDED1150F}" srcOrd="0" destOrd="0" presId="urn:microsoft.com/office/officeart/2005/8/layout/hierarchy1"/>
    <dgm:cxn modelId="{EFA90A68-01D4-B846-AF37-7B2AA0BD0533}" srcId="{EFF2B748-EBEE-4943-800C-ED6375A2CE19}" destId="{E4B82FC3-FACE-4D4F-9ED9-71700FD42EA1}" srcOrd="2" destOrd="0" parTransId="{8ECD26EC-0F08-9B40-BA56-341F9B18F27E}" sibTransId="{BC0C8DC7-A6E3-F34A-94C2-B5A6C33AB131}"/>
    <dgm:cxn modelId="{B546A1A2-5009-E349-95E3-15500F0CD607}" type="presOf" srcId="{D77018D1-EDDD-F043-965D-03218A7F89B5}" destId="{F7FCE4F0-4319-3E48-9246-9A0A7BB03934}" srcOrd="0" destOrd="0" presId="urn:microsoft.com/office/officeart/2005/8/layout/hierarchy1"/>
    <dgm:cxn modelId="{99CD81A5-98D0-C84B-B8C2-30B9E9BF9BC1}" type="presOf" srcId="{3CD36C55-D8E5-F44D-A508-B59E556D98CF}" destId="{CC1839FA-8A77-E24F-A595-D8E6123AA1D0}" srcOrd="0" destOrd="0" presId="urn:microsoft.com/office/officeart/2005/8/layout/hierarchy1"/>
    <dgm:cxn modelId="{A1C0D9A9-EF85-5946-A97C-34D9E6685474}" type="presOf" srcId="{5AD73635-2372-9D41-ABB6-B5852BE84C5D}" destId="{AB08998C-4009-B54A-8E0D-5D5792DAB39D}" srcOrd="0" destOrd="0" presId="urn:microsoft.com/office/officeart/2005/8/layout/hierarchy1"/>
    <dgm:cxn modelId="{0D4F48B0-7FB0-2547-B56B-AA5D30133451}" srcId="{E4B82FC3-FACE-4D4F-9ED9-71700FD42EA1}" destId="{35F4E0BD-51C2-7943-8C52-5195B0396734}" srcOrd="0" destOrd="0" parTransId="{75C1131B-6B73-A741-A935-C32F8917DB53}" sibTransId="{86F39900-82E5-4640-919D-EC626DA98208}"/>
    <dgm:cxn modelId="{9A3CE4C0-0B87-B64F-80AD-F42EBB853F48}" type="presOf" srcId="{75C1131B-6B73-A741-A935-C32F8917DB53}" destId="{81792715-370C-5448-9FC4-98FF44E30DC9}" srcOrd="0" destOrd="0" presId="urn:microsoft.com/office/officeart/2005/8/layout/hierarchy1"/>
    <dgm:cxn modelId="{868CA3C1-390C-DE42-8120-FC0C570BB36D}" type="presOf" srcId="{E4B82FC3-FACE-4D4F-9ED9-71700FD42EA1}" destId="{3C941514-1121-3743-A840-8D3E50518987}" srcOrd="0" destOrd="0" presId="urn:microsoft.com/office/officeart/2005/8/layout/hierarchy1"/>
    <dgm:cxn modelId="{958604EE-6EFE-FC41-9DAC-9F466E5CD4A4}" type="presOf" srcId="{35F4E0BD-51C2-7943-8C52-5195B0396734}" destId="{384E24DC-4159-D74F-84CF-F6955C3C43B9}" srcOrd="0" destOrd="0" presId="urn:microsoft.com/office/officeart/2005/8/layout/hierarchy1"/>
    <dgm:cxn modelId="{EAB619F5-7CE5-124C-BBF2-C082DA965DDF}" type="presOf" srcId="{EFF2B748-EBEE-4943-800C-ED6375A2CE19}" destId="{185A27A2-7A43-DA48-8417-F1178B08BCE8}" srcOrd="0" destOrd="0" presId="urn:microsoft.com/office/officeart/2005/8/layout/hierarchy1"/>
    <dgm:cxn modelId="{D02C7CAC-501B-7C41-823F-120C21102B39}" type="presParOf" srcId="{4AA6A7E7-4CE7-6D4C-BA3D-28430096F5C0}" destId="{DA1EDEC4-67C0-6F40-9B2F-97B6844625C4}" srcOrd="0" destOrd="0" presId="urn:microsoft.com/office/officeart/2005/8/layout/hierarchy1"/>
    <dgm:cxn modelId="{C3AEBF21-9AA3-E048-98AA-03698F205AA2}" type="presParOf" srcId="{DA1EDEC4-67C0-6F40-9B2F-97B6844625C4}" destId="{DD13E528-E5A2-DD4B-8D24-C8914B05855D}" srcOrd="0" destOrd="0" presId="urn:microsoft.com/office/officeart/2005/8/layout/hierarchy1"/>
    <dgm:cxn modelId="{BA65D83E-19EA-A249-9C03-D9158A6A5252}" type="presParOf" srcId="{DD13E528-E5A2-DD4B-8D24-C8914B05855D}" destId="{8B14379B-29A7-AD45-9870-83F48BD3EC9D}" srcOrd="0" destOrd="0" presId="urn:microsoft.com/office/officeart/2005/8/layout/hierarchy1"/>
    <dgm:cxn modelId="{761C9CA2-A580-C441-AD33-960254A9ED63}" type="presParOf" srcId="{DD13E528-E5A2-DD4B-8D24-C8914B05855D}" destId="{185A27A2-7A43-DA48-8417-F1178B08BCE8}" srcOrd="1" destOrd="0" presId="urn:microsoft.com/office/officeart/2005/8/layout/hierarchy1"/>
    <dgm:cxn modelId="{E1848A31-38E1-5248-AD63-3D43EE07B3F9}" type="presParOf" srcId="{DA1EDEC4-67C0-6F40-9B2F-97B6844625C4}" destId="{EB56F473-4EE3-B84C-96A5-D6870D064849}" srcOrd="1" destOrd="0" presId="urn:microsoft.com/office/officeart/2005/8/layout/hierarchy1"/>
    <dgm:cxn modelId="{AF6E02AA-0BB1-734F-8589-E8F473CBD5F3}" type="presParOf" srcId="{EB56F473-4EE3-B84C-96A5-D6870D064849}" destId="{F7FCE4F0-4319-3E48-9246-9A0A7BB03934}" srcOrd="0" destOrd="0" presId="urn:microsoft.com/office/officeart/2005/8/layout/hierarchy1"/>
    <dgm:cxn modelId="{2D5A5EA7-A12A-C54A-B396-1C3B0C47F347}" type="presParOf" srcId="{EB56F473-4EE3-B84C-96A5-D6870D064849}" destId="{38FB56B9-C70B-A743-A282-E9CF5839F30D}" srcOrd="1" destOrd="0" presId="urn:microsoft.com/office/officeart/2005/8/layout/hierarchy1"/>
    <dgm:cxn modelId="{5C42E205-3709-A747-889D-52B4AFCC15B6}" type="presParOf" srcId="{38FB56B9-C70B-A743-A282-E9CF5839F30D}" destId="{376239E1-51EB-CA46-AB23-5FA2B93F74B6}" srcOrd="0" destOrd="0" presId="urn:microsoft.com/office/officeart/2005/8/layout/hierarchy1"/>
    <dgm:cxn modelId="{1C8BF35D-3C1C-1643-B6FC-C7785D895CCB}" type="presParOf" srcId="{376239E1-51EB-CA46-AB23-5FA2B93F74B6}" destId="{864157D3-1850-0445-BF49-66250CC5F478}" srcOrd="0" destOrd="0" presId="urn:microsoft.com/office/officeart/2005/8/layout/hierarchy1"/>
    <dgm:cxn modelId="{E55CEC27-6C19-CF43-A81D-57E25275E039}" type="presParOf" srcId="{376239E1-51EB-CA46-AB23-5FA2B93F74B6}" destId="{72D478AA-EAD3-EF4A-A371-E7431D8F6465}" srcOrd="1" destOrd="0" presId="urn:microsoft.com/office/officeart/2005/8/layout/hierarchy1"/>
    <dgm:cxn modelId="{536D3800-3AB7-004D-A9CD-2B4C16899087}" type="presParOf" srcId="{38FB56B9-C70B-A743-A282-E9CF5839F30D}" destId="{C30FA16C-5B84-8F41-9C05-3E3289ABADDE}" srcOrd="1" destOrd="0" presId="urn:microsoft.com/office/officeart/2005/8/layout/hierarchy1"/>
    <dgm:cxn modelId="{36559F87-6A6D-574E-BFCC-DA58488AD295}" type="presParOf" srcId="{C30FA16C-5B84-8F41-9C05-3E3289ABADDE}" destId="{CB193063-8CF4-BA41-B3E0-9D4981252C72}" srcOrd="0" destOrd="0" presId="urn:microsoft.com/office/officeart/2005/8/layout/hierarchy1"/>
    <dgm:cxn modelId="{E8D7F2E7-55E8-684C-AD05-D0A8BAB8A608}" type="presParOf" srcId="{C30FA16C-5B84-8F41-9C05-3E3289ABADDE}" destId="{B92BA7D8-68E5-1E4B-A571-636F505051BB}" srcOrd="1" destOrd="0" presId="urn:microsoft.com/office/officeart/2005/8/layout/hierarchy1"/>
    <dgm:cxn modelId="{A683C0B6-C160-B34D-85C3-4A0E8C3FC9DE}" type="presParOf" srcId="{B92BA7D8-68E5-1E4B-A571-636F505051BB}" destId="{8C9E8678-E1AB-B148-B1D7-E20F4517D314}" srcOrd="0" destOrd="0" presId="urn:microsoft.com/office/officeart/2005/8/layout/hierarchy1"/>
    <dgm:cxn modelId="{5FBEF7F8-1B54-2A42-9193-96B2FAF3BB84}" type="presParOf" srcId="{8C9E8678-E1AB-B148-B1D7-E20F4517D314}" destId="{A931F8FF-F92A-A24B-B99A-72A9CFFE2F9C}" srcOrd="0" destOrd="0" presId="urn:microsoft.com/office/officeart/2005/8/layout/hierarchy1"/>
    <dgm:cxn modelId="{E95D80FE-6B44-5943-B80F-83B527E7ABC9}" type="presParOf" srcId="{8C9E8678-E1AB-B148-B1D7-E20F4517D314}" destId="{CC1839FA-8A77-E24F-A595-D8E6123AA1D0}" srcOrd="1" destOrd="0" presId="urn:microsoft.com/office/officeart/2005/8/layout/hierarchy1"/>
    <dgm:cxn modelId="{BFD60907-D1D7-DC46-9473-206D1AAA87F4}" type="presParOf" srcId="{B92BA7D8-68E5-1E4B-A571-636F505051BB}" destId="{DC2AC92A-6EE6-E748-9E21-E9CB4E155219}" srcOrd="1" destOrd="0" presId="urn:microsoft.com/office/officeart/2005/8/layout/hierarchy1"/>
    <dgm:cxn modelId="{EB061398-78E6-F94F-A9E0-5BE5CE434D95}" type="presParOf" srcId="{EB56F473-4EE3-B84C-96A5-D6870D064849}" destId="{F872109E-62FE-3641-A262-686BDED1150F}" srcOrd="2" destOrd="0" presId="urn:microsoft.com/office/officeart/2005/8/layout/hierarchy1"/>
    <dgm:cxn modelId="{F7EB1A46-C177-E34D-AA41-845DF89AA786}" type="presParOf" srcId="{EB56F473-4EE3-B84C-96A5-D6870D064849}" destId="{D03525A0-C57F-6843-A8A1-A4A5065CEEC6}" srcOrd="3" destOrd="0" presId="urn:microsoft.com/office/officeart/2005/8/layout/hierarchy1"/>
    <dgm:cxn modelId="{64140A3D-4346-6948-9281-0A72679E0AB9}" type="presParOf" srcId="{D03525A0-C57F-6843-A8A1-A4A5065CEEC6}" destId="{2A0802F9-610D-7841-BB32-858C05D5CF03}" srcOrd="0" destOrd="0" presId="urn:microsoft.com/office/officeart/2005/8/layout/hierarchy1"/>
    <dgm:cxn modelId="{AE619453-1849-E04C-992E-E1FD5D9DA13A}" type="presParOf" srcId="{2A0802F9-610D-7841-BB32-858C05D5CF03}" destId="{26726EC0-AA6B-9F42-888D-08AA75D29E6D}" srcOrd="0" destOrd="0" presId="urn:microsoft.com/office/officeart/2005/8/layout/hierarchy1"/>
    <dgm:cxn modelId="{8390BB4B-2E19-8D49-886E-F49482D1A9B3}" type="presParOf" srcId="{2A0802F9-610D-7841-BB32-858C05D5CF03}" destId="{AB08998C-4009-B54A-8E0D-5D5792DAB39D}" srcOrd="1" destOrd="0" presId="urn:microsoft.com/office/officeart/2005/8/layout/hierarchy1"/>
    <dgm:cxn modelId="{13B8B7D0-4CDD-FC41-A773-6ED44DCF6F65}" type="presParOf" srcId="{D03525A0-C57F-6843-A8A1-A4A5065CEEC6}" destId="{CCFB20A2-E7E8-C848-B245-0CC158D892B7}" srcOrd="1" destOrd="0" presId="urn:microsoft.com/office/officeart/2005/8/layout/hierarchy1"/>
    <dgm:cxn modelId="{33E13F51-6606-644E-896C-E429EFC3F2DB}" type="presParOf" srcId="{EB56F473-4EE3-B84C-96A5-D6870D064849}" destId="{3B13E4A4-D9BB-1E43-A98C-1E236B80594B}" srcOrd="4" destOrd="0" presId="urn:microsoft.com/office/officeart/2005/8/layout/hierarchy1"/>
    <dgm:cxn modelId="{94EE2232-5D11-4749-88B5-D9D4BF6C1FE4}" type="presParOf" srcId="{EB56F473-4EE3-B84C-96A5-D6870D064849}" destId="{EDA8C346-FEBD-BE4F-A9EB-5688A4F97073}" srcOrd="5" destOrd="0" presId="urn:microsoft.com/office/officeart/2005/8/layout/hierarchy1"/>
    <dgm:cxn modelId="{E5CB9AEB-AB01-A34C-95FF-E09B710F498C}" type="presParOf" srcId="{EDA8C346-FEBD-BE4F-A9EB-5688A4F97073}" destId="{263841BB-28CB-2849-AC88-B24A01AD8B25}" srcOrd="0" destOrd="0" presId="urn:microsoft.com/office/officeart/2005/8/layout/hierarchy1"/>
    <dgm:cxn modelId="{3171466B-B6C9-0D4A-BC99-B5AC5A60D3E6}" type="presParOf" srcId="{263841BB-28CB-2849-AC88-B24A01AD8B25}" destId="{718D25D8-DD12-D044-8EAE-BA74A6BC713D}" srcOrd="0" destOrd="0" presId="urn:microsoft.com/office/officeart/2005/8/layout/hierarchy1"/>
    <dgm:cxn modelId="{41D3D4E8-56C3-AA47-9526-727EAC3C1A0D}" type="presParOf" srcId="{263841BB-28CB-2849-AC88-B24A01AD8B25}" destId="{3C941514-1121-3743-A840-8D3E50518987}" srcOrd="1" destOrd="0" presId="urn:microsoft.com/office/officeart/2005/8/layout/hierarchy1"/>
    <dgm:cxn modelId="{EE6AD996-D5D5-7646-93B5-D996A59CE812}" type="presParOf" srcId="{EDA8C346-FEBD-BE4F-A9EB-5688A4F97073}" destId="{9A84CF14-318A-F040-86C2-827AA71D7EC2}" srcOrd="1" destOrd="0" presId="urn:microsoft.com/office/officeart/2005/8/layout/hierarchy1"/>
    <dgm:cxn modelId="{C34AC948-E354-F645-8EC2-FE749A627048}" type="presParOf" srcId="{9A84CF14-318A-F040-86C2-827AA71D7EC2}" destId="{81792715-370C-5448-9FC4-98FF44E30DC9}" srcOrd="0" destOrd="0" presId="urn:microsoft.com/office/officeart/2005/8/layout/hierarchy1"/>
    <dgm:cxn modelId="{6EDAB06D-3DFA-EC48-9973-5FF2C28DB925}" type="presParOf" srcId="{9A84CF14-318A-F040-86C2-827AA71D7EC2}" destId="{E6297B39-FBF0-6F4F-A3A0-F9B9AB2567C5}" srcOrd="1" destOrd="0" presId="urn:microsoft.com/office/officeart/2005/8/layout/hierarchy1"/>
    <dgm:cxn modelId="{DFB1434C-AE21-FC47-945C-7A88CABDD987}" type="presParOf" srcId="{E6297B39-FBF0-6F4F-A3A0-F9B9AB2567C5}" destId="{082989AB-8895-754C-B639-36A87B1AC101}" srcOrd="0" destOrd="0" presId="urn:microsoft.com/office/officeart/2005/8/layout/hierarchy1"/>
    <dgm:cxn modelId="{5B82F38B-EC76-5F41-BD48-EB6FBE0CE05C}" type="presParOf" srcId="{082989AB-8895-754C-B639-36A87B1AC101}" destId="{49DE72A0-5F8A-1F48-B95C-0F05F8383538}" srcOrd="0" destOrd="0" presId="urn:microsoft.com/office/officeart/2005/8/layout/hierarchy1"/>
    <dgm:cxn modelId="{4B63D77D-8EE3-824C-A201-1309D0752EF4}" type="presParOf" srcId="{082989AB-8895-754C-B639-36A87B1AC101}" destId="{384E24DC-4159-D74F-84CF-F6955C3C43B9}" srcOrd="1" destOrd="0" presId="urn:microsoft.com/office/officeart/2005/8/layout/hierarchy1"/>
    <dgm:cxn modelId="{8FAEF031-ED3A-B94A-9B5C-1C23EDF7028F}" type="presParOf" srcId="{E6297B39-FBF0-6F4F-A3A0-F9B9AB2567C5}" destId="{AAF75BEF-BF9C-D147-960D-6E9145A5533D}"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DB86CF7-DFA1-1641-8963-D044F17B6329}" type="doc">
      <dgm:prSet loTypeId="urn:microsoft.com/office/officeart/2005/8/layout/funnel1" loCatId="" qsTypeId="urn:microsoft.com/office/officeart/2005/8/quickstyle/simple1" qsCatId="simple" csTypeId="urn:microsoft.com/office/officeart/2005/8/colors/accent1_2" csCatId="accent1" phldr="1"/>
      <dgm:spPr/>
      <dgm:t>
        <a:bodyPr/>
        <a:lstStyle/>
        <a:p>
          <a:endParaRPr lang="en-GB"/>
        </a:p>
      </dgm:t>
    </dgm:pt>
    <dgm:pt modelId="{E8C76021-A9E2-3D42-9F07-99C9B35E6164}">
      <dgm:prSet phldrT="[Text]"/>
      <dgm:spPr/>
      <dgm:t>
        <a:bodyPr/>
        <a:lstStyle/>
        <a:p>
          <a:r>
            <a:rPr lang="en-GB" dirty="0"/>
            <a:t>Client</a:t>
          </a:r>
        </a:p>
      </dgm:t>
    </dgm:pt>
    <dgm:pt modelId="{6E6EA038-D05C-194B-97DE-3CFC3D225675}" type="parTrans" cxnId="{99E38D8E-E9C3-1E48-8BD5-15147A6066A7}">
      <dgm:prSet/>
      <dgm:spPr/>
      <dgm:t>
        <a:bodyPr/>
        <a:lstStyle/>
        <a:p>
          <a:endParaRPr lang="en-GB"/>
        </a:p>
      </dgm:t>
    </dgm:pt>
    <dgm:pt modelId="{356EC602-DCDF-5D48-ADE4-D80B6B5EA9E0}" type="sibTrans" cxnId="{99E38D8E-E9C3-1E48-8BD5-15147A6066A7}">
      <dgm:prSet/>
      <dgm:spPr/>
      <dgm:t>
        <a:bodyPr/>
        <a:lstStyle/>
        <a:p>
          <a:endParaRPr lang="en-GB"/>
        </a:p>
      </dgm:t>
    </dgm:pt>
    <dgm:pt modelId="{DEA89402-4CCB-1747-ADCD-D84E092C4B1E}">
      <dgm:prSet phldrT="[Text]"/>
      <dgm:spPr/>
      <dgm:t>
        <a:bodyPr/>
        <a:lstStyle/>
        <a:p>
          <a:r>
            <a:rPr lang="en-GB" dirty="0"/>
            <a:t>Architect</a:t>
          </a:r>
        </a:p>
      </dgm:t>
    </dgm:pt>
    <dgm:pt modelId="{7ED24C43-B851-2E42-80AC-D10FF93D04FB}" type="parTrans" cxnId="{E8AF5726-B177-734F-AE39-2717847B174A}">
      <dgm:prSet/>
      <dgm:spPr/>
      <dgm:t>
        <a:bodyPr/>
        <a:lstStyle/>
        <a:p>
          <a:endParaRPr lang="en-GB"/>
        </a:p>
      </dgm:t>
    </dgm:pt>
    <dgm:pt modelId="{B5EDDD02-3F2E-4542-99AB-4DF146DE496B}" type="sibTrans" cxnId="{E8AF5726-B177-734F-AE39-2717847B174A}">
      <dgm:prSet/>
      <dgm:spPr/>
      <dgm:t>
        <a:bodyPr/>
        <a:lstStyle/>
        <a:p>
          <a:endParaRPr lang="en-GB"/>
        </a:p>
      </dgm:t>
    </dgm:pt>
    <dgm:pt modelId="{47A61595-BC65-DC40-8AFD-F1FC39999F4E}">
      <dgm:prSet phldrT="[Text]"/>
      <dgm:spPr/>
      <dgm:t>
        <a:bodyPr/>
        <a:lstStyle/>
        <a:p>
          <a:r>
            <a:rPr lang="en-GB" dirty="0"/>
            <a:t>Contractor</a:t>
          </a:r>
        </a:p>
      </dgm:t>
    </dgm:pt>
    <dgm:pt modelId="{E2A8938B-4962-8841-A619-8AD276F6D276}" type="parTrans" cxnId="{BA65EFED-1743-B84B-B9ED-1D5B45579521}">
      <dgm:prSet/>
      <dgm:spPr/>
      <dgm:t>
        <a:bodyPr/>
        <a:lstStyle/>
        <a:p>
          <a:endParaRPr lang="en-GB"/>
        </a:p>
      </dgm:t>
    </dgm:pt>
    <dgm:pt modelId="{68E8621E-ABF3-5346-BB0E-B2799D3D80FB}" type="sibTrans" cxnId="{BA65EFED-1743-B84B-B9ED-1D5B45579521}">
      <dgm:prSet/>
      <dgm:spPr/>
      <dgm:t>
        <a:bodyPr/>
        <a:lstStyle/>
        <a:p>
          <a:endParaRPr lang="en-GB"/>
        </a:p>
      </dgm:t>
    </dgm:pt>
    <dgm:pt modelId="{A5D266F3-6636-C14A-BD93-B33BDDCC4078}">
      <dgm:prSet phldrT="[Text]" custT="1"/>
      <dgm:spPr/>
      <dgm:t>
        <a:bodyPr/>
        <a:lstStyle/>
        <a:p>
          <a:endParaRPr lang="en-GB" sz="1100" dirty="0">
            <a:latin typeface="Georgia" panose="02040502050405020303" pitchFamily="18" charset="0"/>
            <a:cs typeface="Calibri" panose="020F0502020204030204" pitchFamily="34" charset="0"/>
          </a:endParaRPr>
        </a:p>
        <a:p>
          <a:r>
            <a:rPr lang="en-GB" sz="800" dirty="0">
              <a:latin typeface="Georgia" panose="02040502050405020303" pitchFamily="18" charset="0"/>
              <a:cs typeface="Calibri" panose="020F0502020204030204" pitchFamily="34" charset="0"/>
            </a:rPr>
            <a:t>Tripartite Contracts</a:t>
          </a:r>
        </a:p>
        <a:p>
          <a:r>
            <a:rPr lang="en-GB" sz="800" dirty="0">
              <a:latin typeface="Georgia" panose="02040502050405020303" pitchFamily="18" charset="0"/>
              <a:cs typeface="Calibri" panose="020F0502020204030204" pitchFamily="34" charset="0"/>
            </a:rPr>
            <a:t>Project Insurance and Cost Control</a:t>
          </a:r>
        </a:p>
      </dgm:t>
    </dgm:pt>
    <dgm:pt modelId="{A4582A2E-277E-4643-806A-A02C8207F984}" type="sibTrans" cxnId="{CA738F87-60A5-BC41-A912-841436B5F196}">
      <dgm:prSet/>
      <dgm:spPr/>
      <dgm:t>
        <a:bodyPr/>
        <a:lstStyle/>
        <a:p>
          <a:endParaRPr lang="en-GB"/>
        </a:p>
      </dgm:t>
    </dgm:pt>
    <dgm:pt modelId="{ADC3CC38-A5E5-1B47-BBFD-B71CD8C3F73C}" type="parTrans" cxnId="{CA738F87-60A5-BC41-A912-841436B5F196}">
      <dgm:prSet/>
      <dgm:spPr/>
      <dgm:t>
        <a:bodyPr/>
        <a:lstStyle/>
        <a:p>
          <a:endParaRPr lang="en-GB"/>
        </a:p>
      </dgm:t>
    </dgm:pt>
    <dgm:pt modelId="{41698450-E6DB-7C4C-B1F3-68254FB97315}" type="pres">
      <dgm:prSet presAssocID="{5DB86CF7-DFA1-1641-8963-D044F17B6329}" presName="Name0" presStyleCnt="0">
        <dgm:presLayoutVars>
          <dgm:chMax val="4"/>
          <dgm:resizeHandles val="exact"/>
        </dgm:presLayoutVars>
      </dgm:prSet>
      <dgm:spPr/>
    </dgm:pt>
    <dgm:pt modelId="{82D5F4AA-A3E8-6B45-A638-177175D304F0}" type="pres">
      <dgm:prSet presAssocID="{5DB86CF7-DFA1-1641-8963-D044F17B6329}" presName="ellipse" presStyleLbl="trBgShp" presStyleIdx="0" presStyleCnt="1"/>
      <dgm:spPr/>
    </dgm:pt>
    <dgm:pt modelId="{8F248817-E12C-EE4D-B095-B4485CCF41F0}" type="pres">
      <dgm:prSet presAssocID="{5DB86CF7-DFA1-1641-8963-D044F17B6329}" presName="arrow1" presStyleLbl="fgShp" presStyleIdx="0" presStyleCnt="1"/>
      <dgm:spPr/>
    </dgm:pt>
    <dgm:pt modelId="{12FB4263-72A0-B642-99B5-866DC550548F}" type="pres">
      <dgm:prSet presAssocID="{5DB86CF7-DFA1-1641-8963-D044F17B6329}" presName="rectangle" presStyleLbl="revTx" presStyleIdx="0" presStyleCnt="1" custScaleX="141126">
        <dgm:presLayoutVars>
          <dgm:bulletEnabled val="1"/>
        </dgm:presLayoutVars>
      </dgm:prSet>
      <dgm:spPr/>
    </dgm:pt>
    <dgm:pt modelId="{F233F558-2CA1-BA44-856B-F92FB3F565B3}" type="pres">
      <dgm:prSet presAssocID="{DEA89402-4CCB-1747-ADCD-D84E092C4B1E}" presName="item1" presStyleLbl="node1" presStyleIdx="0" presStyleCnt="3">
        <dgm:presLayoutVars>
          <dgm:bulletEnabled val="1"/>
        </dgm:presLayoutVars>
      </dgm:prSet>
      <dgm:spPr/>
    </dgm:pt>
    <dgm:pt modelId="{95470405-8D41-8943-A399-5AF15BCDDFB6}" type="pres">
      <dgm:prSet presAssocID="{47A61595-BC65-DC40-8AFD-F1FC39999F4E}" presName="item2" presStyleLbl="node1" presStyleIdx="1" presStyleCnt="3">
        <dgm:presLayoutVars>
          <dgm:bulletEnabled val="1"/>
        </dgm:presLayoutVars>
      </dgm:prSet>
      <dgm:spPr/>
    </dgm:pt>
    <dgm:pt modelId="{68D77A1B-78CD-B347-8BFB-903D97EDB43B}" type="pres">
      <dgm:prSet presAssocID="{A5D266F3-6636-C14A-BD93-B33BDDCC4078}" presName="item3" presStyleLbl="node1" presStyleIdx="2" presStyleCnt="3">
        <dgm:presLayoutVars>
          <dgm:bulletEnabled val="1"/>
        </dgm:presLayoutVars>
      </dgm:prSet>
      <dgm:spPr/>
    </dgm:pt>
    <dgm:pt modelId="{B5290153-0D3C-3A4D-B3E6-44C4243BAFE5}" type="pres">
      <dgm:prSet presAssocID="{5DB86CF7-DFA1-1641-8963-D044F17B6329}" presName="funnel" presStyleLbl="trAlignAcc1" presStyleIdx="0" presStyleCnt="1"/>
      <dgm:spPr/>
    </dgm:pt>
  </dgm:ptLst>
  <dgm:cxnLst>
    <dgm:cxn modelId="{E8AF5726-B177-734F-AE39-2717847B174A}" srcId="{5DB86CF7-DFA1-1641-8963-D044F17B6329}" destId="{DEA89402-4CCB-1747-ADCD-D84E092C4B1E}" srcOrd="1" destOrd="0" parTransId="{7ED24C43-B851-2E42-80AC-D10FF93D04FB}" sibTransId="{B5EDDD02-3F2E-4542-99AB-4DF146DE496B}"/>
    <dgm:cxn modelId="{F8B2AF2D-977F-8344-9BCB-28244140729F}" type="presOf" srcId="{47A61595-BC65-DC40-8AFD-F1FC39999F4E}" destId="{F233F558-2CA1-BA44-856B-F92FB3F565B3}" srcOrd="0" destOrd="0" presId="urn:microsoft.com/office/officeart/2005/8/layout/funnel1"/>
    <dgm:cxn modelId="{5F584F30-7C4B-864B-9931-67DED8B351F8}" type="presOf" srcId="{A5D266F3-6636-C14A-BD93-B33BDDCC4078}" destId="{12FB4263-72A0-B642-99B5-866DC550548F}" srcOrd="0" destOrd="0" presId="urn:microsoft.com/office/officeart/2005/8/layout/funnel1"/>
    <dgm:cxn modelId="{004F0C6F-0BBD-924F-9F85-151388C938FD}" type="presOf" srcId="{5DB86CF7-DFA1-1641-8963-D044F17B6329}" destId="{41698450-E6DB-7C4C-B1F3-68254FB97315}" srcOrd="0" destOrd="0" presId="urn:microsoft.com/office/officeart/2005/8/layout/funnel1"/>
    <dgm:cxn modelId="{2DB6EB75-6781-584A-A338-1D10B9862F86}" type="presOf" srcId="{DEA89402-4CCB-1747-ADCD-D84E092C4B1E}" destId="{95470405-8D41-8943-A399-5AF15BCDDFB6}" srcOrd="0" destOrd="0" presId="urn:microsoft.com/office/officeart/2005/8/layout/funnel1"/>
    <dgm:cxn modelId="{CA738F87-60A5-BC41-A912-841436B5F196}" srcId="{5DB86CF7-DFA1-1641-8963-D044F17B6329}" destId="{A5D266F3-6636-C14A-BD93-B33BDDCC4078}" srcOrd="3" destOrd="0" parTransId="{ADC3CC38-A5E5-1B47-BBFD-B71CD8C3F73C}" sibTransId="{A4582A2E-277E-4643-806A-A02C8207F984}"/>
    <dgm:cxn modelId="{99E38D8E-E9C3-1E48-8BD5-15147A6066A7}" srcId="{5DB86CF7-DFA1-1641-8963-D044F17B6329}" destId="{E8C76021-A9E2-3D42-9F07-99C9B35E6164}" srcOrd="0" destOrd="0" parTransId="{6E6EA038-D05C-194B-97DE-3CFC3D225675}" sibTransId="{356EC602-DCDF-5D48-ADE4-D80B6B5EA9E0}"/>
    <dgm:cxn modelId="{4858BC9E-A0DB-FF43-ACD5-2735CAA35AD4}" type="presOf" srcId="{E8C76021-A9E2-3D42-9F07-99C9B35E6164}" destId="{68D77A1B-78CD-B347-8BFB-903D97EDB43B}" srcOrd="0" destOrd="0" presId="urn:microsoft.com/office/officeart/2005/8/layout/funnel1"/>
    <dgm:cxn modelId="{BA65EFED-1743-B84B-B9ED-1D5B45579521}" srcId="{5DB86CF7-DFA1-1641-8963-D044F17B6329}" destId="{47A61595-BC65-DC40-8AFD-F1FC39999F4E}" srcOrd="2" destOrd="0" parTransId="{E2A8938B-4962-8841-A619-8AD276F6D276}" sibTransId="{68E8621E-ABF3-5346-BB0E-B2799D3D80FB}"/>
    <dgm:cxn modelId="{CE01A3CE-87E6-1949-895D-62E5533B37E6}" type="presParOf" srcId="{41698450-E6DB-7C4C-B1F3-68254FB97315}" destId="{82D5F4AA-A3E8-6B45-A638-177175D304F0}" srcOrd="0" destOrd="0" presId="urn:microsoft.com/office/officeart/2005/8/layout/funnel1"/>
    <dgm:cxn modelId="{BB474B4C-EC3D-BD4A-97DF-1997A108CCCD}" type="presParOf" srcId="{41698450-E6DB-7C4C-B1F3-68254FB97315}" destId="{8F248817-E12C-EE4D-B095-B4485CCF41F0}" srcOrd="1" destOrd="0" presId="urn:microsoft.com/office/officeart/2005/8/layout/funnel1"/>
    <dgm:cxn modelId="{596F0667-E716-784A-BFF8-B3E53635866E}" type="presParOf" srcId="{41698450-E6DB-7C4C-B1F3-68254FB97315}" destId="{12FB4263-72A0-B642-99B5-866DC550548F}" srcOrd="2" destOrd="0" presId="urn:microsoft.com/office/officeart/2005/8/layout/funnel1"/>
    <dgm:cxn modelId="{2991A085-A188-7D43-9D41-96FE19CF5C92}" type="presParOf" srcId="{41698450-E6DB-7C4C-B1F3-68254FB97315}" destId="{F233F558-2CA1-BA44-856B-F92FB3F565B3}" srcOrd="3" destOrd="0" presId="urn:microsoft.com/office/officeart/2005/8/layout/funnel1"/>
    <dgm:cxn modelId="{D6669660-54F7-2E47-A3CD-57EC3F2D0037}" type="presParOf" srcId="{41698450-E6DB-7C4C-B1F3-68254FB97315}" destId="{95470405-8D41-8943-A399-5AF15BCDDFB6}" srcOrd="4" destOrd="0" presId="urn:microsoft.com/office/officeart/2005/8/layout/funnel1"/>
    <dgm:cxn modelId="{AB6C9CE0-CDE4-F047-BD72-6472F6D6FC65}" type="presParOf" srcId="{41698450-E6DB-7C4C-B1F3-68254FB97315}" destId="{68D77A1B-78CD-B347-8BFB-903D97EDB43B}" srcOrd="5" destOrd="0" presId="urn:microsoft.com/office/officeart/2005/8/layout/funnel1"/>
    <dgm:cxn modelId="{429946F3-922A-6240-9FE3-BE025AB63B6C}" type="presParOf" srcId="{41698450-E6DB-7C4C-B1F3-68254FB97315}" destId="{B5290153-0D3C-3A4D-B3E6-44C4243BAFE5}" srcOrd="6" destOrd="0" presId="urn:microsoft.com/office/officeart/2005/8/layout/funnel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76A15C-ABED-F049-91EA-6F88D769F753}">
      <dsp:nvSpPr>
        <dsp:cNvPr id="0" name=""/>
        <dsp:cNvSpPr/>
      </dsp:nvSpPr>
      <dsp:spPr>
        <a:xfrm>
          <a:off x="1848265" y="841715"/>
          <a:ext cx="91440" cy="154899"/>
        </a:xfrm>
        <a:custGeom>
          <a:avLst/>
          <a:gdLst/>
          <a:ahLst/>
          <a:cxnLst/>
          <a:rect l="0" t="0" r="0" b="0"/>
          <a:pathLst>
            <a:path>
              <a:moveTo>
                <a:pt x="45720" y="0"/>
              </a:moveTo>
              <a:lnTo>
                <a:pt x="45720" y="1548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8E2D74-5E17-C94F-9BE7-DD89EAA9EFFA}">
      <dsp:nvSpPr>
        <dsp:cNvPr id="0" name=""/>
        <dsp:cNvSpPr/>
      </dsp:nvSpPr>
      <dsp:spPr>
        <a:xfrm>
          <a:off x="1243021" y="348609"/>
          <a:ext cx="650964" cy="154899"/>
        </a:xfrm>
        <a:custGeom>
          <a:avLst/>
          <a:gdLst/>
          <a:ahLst/>
          <a:cxnLst/>
          <a:rect l="0" t="0" r="0" b="0"/>
          <a:pathLst>
            <a:path>
              <a:moveTo>
                <a:pt x="0" y="0"/>
              </a:moveTo>
              <a:lnTo>
                <a:pt x="0" y="105559"/>
              </a:lnTo>
              <a:lnTo>
                <a:pt x="650964" y="105559"/>
              </a:lnTo>
              <a:lnTo>
                <a:pt x="650964" y="1548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747033-0454-1B44-9F23-2096533B66B5}">
      <dsp:nvSpPr>
        <dsp:cNvPr id="0" name=""/>
        <dsp:cNvSpPr/>
      </dsp:nvSpPr>
      <dsp:spPr>
        <a:xfrm>
          <a:off x="1197301" y="348609"/>
          <a:ext cx="91440" cy="154899"/>
        </a:xfrm>
        <a:custGeom>
          <a:avLst/>
          <a:gdLst/>
          <a:ahLst/>
          <a:cxnLst/>
          <a:rect l="0" t="0" r="0" b="0"/>
          <a:pathLst>
            <a:path>
              <a:moveTo>
                <a:pt x="45720" y="0"/>
              </a:moveTo>
              <a:lnTo>
                <a:pt x="45720" y="1548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92150E-3085-E54F-B15C-F3AB80338C28}">
      <dsp:nvSpPr>
        <dsp:cNvPr id="0" name=""/>
        <dsp:cNvSpPr/>
      </dsp:nvSpPr>
      <dsp:spPr>
        <a:xfrm>
          <a:off x="592056" y="841715"/>
          <a:ext cx="325482" cy="154899"/>
        </a:xfrm>
        <a:custGeom>
          <a:avLst/>
          <a:gdLst/>
          <a:ahLst/>
          <a:cxnLst/>
          <a:rect l="0" t="0" r="0" b="0"/>
          <a:pathLst>
            <a:path>
              <a:moveTo>
                <a:pt x="0" y="0"/>
              </a:moveTo>
              <a:lnTo>
                <a:pt x="0" y="105559"/>
              </a:lnTo>
              <a:lnTo>
                <a:pt x="325482" y="105559"/>
              </a:lnTo>
              <a:lnTo>
                <a:pt x="325482" y="1548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9BCCE8-F2B5-E74A-9E87-4C9A9FDD0FA0}">
      <dsp:nvSpPr>
        <dsp:cNvPr id="0" name=""/>
        <dsp:cNvSpPr/>
      </dsp:nvSpPr>
      <dsp:spPr>
        <a:xfrm>
          <a:off x="266574" y="841715"/>
          <a:ext cx="325482" cy="154899"/>
        </a:xfrm>
        <a:custGeom>
          <a:avLst/>
          <a:gdLst/>
          <a:ahLst/>
          <a:cxnLst/>
          <a:rect l="0" t="0" r="0" b="0"/>
          <a:pathLst>
            <a:path>
              <a:moveTo>
                <a:pt x="325482" y="0"/>
              </a:moveTo>
              <a:lnTo>
                <a:pt x="325482" y="105559"/>
              </a:lnTo>
              <a:lnTo>
                <a:pt x="0" y="105559"/>
              </a:lnTo>
              <a:lnTo>
                <a:pt x="0" y="1548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381D81-D56C-CF4D-8F57-057F5E6C88F1}">
      <dsp:nvSpPr>
        <dsp:cNvPr id="0" name=""/>
        <dsp:cNvSpPr/>
      </dsp:nvSpPr>
      <dsp:spPr>
        <a:xfrm>
          <a:off x="592056" y="348609"/>
          <a:ext cx="650964" cy="154899"/>
        </a:xfrm>
        <a:custGeom>
          <a:avLst/>
          <a:gdLst/>
          <a:ahLst/>
          <a:cxnLst/>
          <a:rect l="0" t="0" r="0" b="0"/>
          <a:pathLst>
            <a:path>
              <a:moveTo>
                <a:pt x="650964" y="0"/>
              </a:moveTo>
              <a:lnTo>
                <a:pt x="650964" y="105559"/>
              </a:lnTo>
              <a:lnTo>
                <a:pt x="0" y="105559"/>
              </a:lnTo>
              <a:lnTo>
                <a:pt x="0" y="1548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3FB2B4-12AB-964E-864E-17EE0AF144F7}">
      <dsp:nvSpPr>
        <dsp:cNvPr id="0" name=""/>
        <dsp:cNvSpPr/>
      </dsp:nvSpPr>
      <dsp:spPr>
        <a:xfrm>
          <a:off x="976717" y="10404"/>
          <a:ext cx="532607" cy="3382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2AD004-FAE7-9A44-BA08-B11A4B3F2FD4}">
      <dsp:nvSpPr>
        <dsp:cNvPr id="0" name=""/>
        <dsp:cNvSpPr/>
      </dsp:nvSpPr>
      <dsp:spPr>
        <a:xfrm>
          <a:off x="1035896" y="66623"/>
          <a:ext cx="532607" cy="338205"/>
        </a:xfrm>
        <a:prstGeom prst="roundRect">
          <a:avLst>
            <a:gd name="adj" fmla="val 10000"/>
          </a:avLst>
        </a:prstGeom>
        <a:solidFill>
          <a:schemeClr val="bg1">
            <a:lumMod val="85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Architect   </a:t>
          </a:r>
        </a:p>
      </dsp:txBody>
      <dsp:txXfrm>
        <a:off x="1045802" y="76529"/>
        <a:ext cx="512795" cy="318393"/>
      </dsp:txXfrm>
    </dsp:sp>
    <dsp:sp modelId="{FDCCCE57-B7BA-A848-B29B-2309DD037A73}">
      <dsp:nvSpPr>
        <dsp:cNvPr id="0" name=""/>
        <dsp:cNvSpPr/>
      </dsp:nvSpPr>
      <dsp:spPr>
        <a:xfrm>
          <a:off x="325753" y="503509"/>
          <a:ext cx="532607" cy="3382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3C43B6-0BE0-624C-B997-19DF930619EA}">
      <dsp:nvSpPr>
        <dsp:cNvPr id="0" name=""/>
        <dsp:cNvSpPr/>
      </dsp:nvSpPr>
      <dsp:spPr>
        <a:xfrm>
          <a:off x="384931" y="559729"/>
          <a:ext cx="532607" cy="338205"/>
        </a:xfrm>
        <a:prstGeom prst="roundRect">
          <a:avLst>
            <a:gd name="adj" fmla="val 10000"/>
          </a:avLst>
        </a:prstGeom>
        <a:solidFill>
          <a:schemeClr val="bg1">
            <a:lumMod val="85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Mechanical and Electrical Engineers</a:t>
          </a:r>
        </a:p>
      </dsp:txBody>
      <dsp:txXfrm>
        <a:off x="394837" y="569635"/>
        <a:ext cx="512795" cy="318393"/>
      </dsp:txXfrm>
    </dsp:sp>
    <dsp:sp modelId="{EBA8802C-A1F1-954A-B397-CC5D3B1FD4BA}">
      <dsp:nvSpPr>
        <dsp:cNvPr id="0" name=""/>
        <dsp:cNvSpPr/>
      </dsp:nvSpPr>
      <dsp:spPr>
        <a:xfrm>
          <a:off x="270" y="996615"/>
          <a:ext cx="532607" cy="3382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1F6E5F-4D99-EC4C-A354-28A80B990FDF}">
      <dsp:nvSpPr>
        <dsp:cNvPr id="0" name=""/>
        <dsp:cNvSpPr/>
      </dsp:nvSpPr>
      <dsp:spPr>
        <a:xfrm>
          <a:off x="59449" y="1052835"/>
          <a:ext cx="532607" cy="3382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Nominated Mechanical Subcontractor</a:t>
          </a:r>
        </a:p>
      </dsp:txBody>
      <dsp:txXfrm>
        <a:off x="69355" y="1062741"/>
        <a:ext cx="512795" cy="318393"/>
      </dsp:txXfrm>
    </dsp:sp>
    <dsp:sp modelId="{5DC56206-35B1-4E4C-9B25-D61D2D1B7DB2}">
      <dsp:nvSpPr>
        <dsp:cNvPr id="0" name=""/>
        <dsp:cNvSpPr/>
      </dsp:nvSpPr>
      <dsp:spPr>
        <a:xfrm>
          <a:off x="651235" y="996615"/>
          <a:ext cx="532607" cy="3382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41320B-F4D3-C84A-8B1D-A661CBD7FA69}">
      <dsp:nvSpPr>
        <dsp:cNvPr id="0" name=""/>
        <dsp:cNvSpPr/>
      </dsp:nvSpPr>
      <dsp:spPr>
        <a:xfrm>
          <a:off x="710414" y="1052835"/>
          <a:ext cx="532607" cy="3382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Nominated Electrical Subcontractor</a:t>
          </a:r>
        </a:p>
      </dsp:txBody>
      <dsp:txXfrm>
        <a:off x="720320" y="1062741"/>
        <a:ext cx="512795" cy="318393"/>
      </dsp:txXfrm>
    </dsp:sp>
    <dsp:sp modelId="{234C147B-4AA5-E24D-976D-7FF34A82CD77}">
      <dsp:nvSpPr>
        <dsp:cNvPr id="0" name=""/>
        <dsp:cNvSpPr/>
      </dsp:nvSpPr>
      <dsp:spPr>
        <a:xfrm>
          <a:off x="976717" y="503509"/>
          <a:ext cx="532607" cy="3382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8EB34E-A522-964E-B0CE-1CFFF2EFABCA}">
      <dsp:nvSpPr>
        <dsp:cNvPr id="0" name=""/>
        <dsp:cNvSpPr/>
      </dsp:nvSpPr>
      <dsp:spPr>
        <a:xfrm>
          <a:off x="1035896" y="559729"/>
          <a:ext cx="532607" cy="338205"/>
        </a:xfrm>
        <a:prstGeom prst="roundRect">
          <a:avLst>
            <a:gd name="adj" fmla="val 10000"/>
          </a:avLst>
        </a:prstGeom>
        <a:solidFill>
          <a:schemeClr val="bg1">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Main Contractor</a:t>
          </a:r>
        </a:p>
      </dsp:txBody>
      <dsp:txXfrm>
        <a:off x="1045802" y="569635"/>
        <a:ext cx="512795" cy="318393"/>
      </dsp:txXfrm>
    </dsp:sp>
    <dsp:sp modelId="{7AB7679F-605A-E747-B547-A3E5921BA058}">
      <dsp:nvSpPr>
        <dsp:cNvPr id="0" name=""/>
        <dsp:cNvSpPr/>
      </dsp:nvSpPr>
      <dsp:spPr>
        <a:xfrm>
          <a:off x="1627682" y="503509"/>
          <a:ext cx="532607" cy="3382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813FDB-B98C-0942-A3E9-5C5697BC4B9A}">
      <dsp:nvSpPr>
        <dsp:cNvPr id="0" name=""/>
        <dsp:cNvSpPr/>
      </dsp:nvSpPr>
      <dsp:spPr>
        <a:xfrm>
          <a:off x="1686860" y="559729"/>
          <a:ext cx="532607" cy="338205"/>
        </a:xfrm>
        <a:prstGeom prst="roundRect">
          <a:avLst>
            <a:gd name="adj" fmla="val 10000"/>
          </a:avLst>
        </a:prstGeom>
        <a:solidFill>
          <a:schemeClr val="bg1">
            <a:lumMod val="85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Structural Engineer</a:t>
          </a:r>
        </a:p>
      </dsp:txBody>
      <dsp:txXfrm>
        <a:off x="1696766" y="569635"/>
        <a:ext cx="512795" cy="318393"/>
      </dsp:txXfrm>
    </dsp:sp>
    <dsp:sp modelId="{52C53F82-A121-2B4F-A90A-F027A15FB1BE}">
      <dsp:nvSpPr>
        <dsp:cNvPr id="0" name=""/>
        <dsp:cNvSpPr/>
      </dsp:nvSpPr>
      <dsp:spPr>
        <a:xfrm>
          <a:off x="1627682" y="996615"/>
          <a:ext cx="532607" cy="3382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ED9261-1083-454A-817C-455B1291D9C2}">
      <dsp:nvSpPr>
        <dsp:cNvPr id="0" name=""/>
        <dsp:cNvSpPr/>
      </dsp:nvSpPr>
      <dsp:spPr>
        <a:xfrm>
          <a:off x="1686860" y="1052835"/>
          <a:ext cx="532607" cy="3382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Principal Frame Subcontractor</a:t>
          </a:r>
        </a:p>
      </dsp:txBody>
      <dsp:txXfrm>
        <a:off x="1696766" y="1062741"/>
        <a:ext cx="512795" cy="3183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792715-370C-5448-9FC4-98FF44E30DC9}">
      <dsp:nvSpPr>
        <dsp:cNvPr id="0" name=""/>
        <dsp:cNvSpPr/>
      </dsp:nvSpPr>
      <dsp:spPr>
        <a:xfrm>
          <a:off x="1332031" y="824590"/>
          <a:ext cx="91440" cy="136085"/>
        </a:xfrm>
        <a:custGeom>
          <a:avLst/>
          <a:gdLst/>
          <a:ahLst/>
          <a:cxnLst/>
          <a:rect l="0" t="0" r="0" b="0"/>
          <a:pathLst>
            <a:path>
              <a:moveTo>
                <a:pt x="45720" y="0"/>
              </a:moveTo>
              <a:lnTo>
                <a:pt x="45720" y="136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13E4A4-D9BB-1E43-A98C-1E236B80594B}">
      <dsp:nvSpPr>
        <dsp:cNvPr id="0" name=""/>
        <dsp:cNvSpPr/>
      </dsp:nvSpPr>
      <dsp:spPr>
        <a:xfrm>
          <a:off x="805854" y="391378"/>
          <a:ext cx="571896" cy="136085"/>
        </a:xfrm>
        <a:custGeom>
          <a:avLst/>
          <a:gdLst/>
          <a:ahLst/>
          <a:cxnLst/>
          <a:rect l="0" t="0" r="0" b="0"/>
          <a:pathLst>
            <a:path>
              <a:moveTo>
                <a:pt x="0" y="0"/>
              </a:moveTo>
              <a:lnTo>
                <a:pt x="0" y="92738"/>
              </a:lnTo>
              <a:lnTo>
                <a:pt x="571896" y="92738"/>
              </a:lnTo>
              <a:lnTo>
                <a:pt x="571896" y="136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72109E-62FE-3641-A262-686BDED1150F}">
      <dsp:nvSpPr>
        <dsp:cNvPr id="0" name=""/>
        <dsp:cNvSpPr/>
      </dsp:nvSpPr>
      <dsp:spPr>
        <a:xfrm>
          <a:off x="760134" y="391378"/>
          <a:ext cx="91440" cy="136085"/>
        </a:xfrm>
        <a:custGeom>
          <a:avLst/>
          <a:gdLst/>
          <a:ahLst/>
          <a:cxnLst/>
          <a:rect l="0" t="0" r="0" b="0"/>
          <a:pathLst>
            <a:path>
              <a:moveTo>
                <a:pt x="45720" y="0"/>
              </a:moveTo>
              <a:lnTo>
                <a:pt x="45720" y="136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193063-8CF4-BA41-B3E0-9D4981252C72}">
      <dsp:nvSpPr>
        <dsp:cNvPr id="0" name=""/>
        <dsp:cNvSpPr/>
      </dsp:nvSpPr>
      <dsp:spPr>
        <a:xfrm>
          <a:off x="188237" y="824590"/>
          <a:ext cx="91440" cy="136085"/>
        </a:xfrm>
        <a:custGeom>
          <a:avLst/>
          <a:gdLst/>
          <a:ahLst/>
          <a:cxnLst/>
          <a:rect l="0" t="0" r="0" b="0"/>
          <a:pathLst>
            <a:path>
              <a:moveTo>
                <a:pt x="45720" y="0"/>
              </a:moveTo>
              <a:lnTo>
                <a:pt x="45720" y="1360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FCE4F0-4319-3E48-9246-9A0A7BB03934}">
      <dsp:nvSpPr>
        <dsp:cNvPr id="0" name=""/>
        <dsp:cNvSpPr/>
      </dsp:nvSpPr>
      <dsp:spPr>
        <a:xfrm>
          <a:off x="233957" y="391378"/>
          <a:ext cx="571896" cy="136085"/>
        </a:xfrm>
        <a:custGeom>
          <a:avLst/>
          <a:gdLst/>
          <a:ahLst/>
          <a:cxnLst/>
          <a:rect l="0" t="0" r="0" b="0"/>
          <a:pathLst>
            <a:path>
              <a:moveTo>
                <a:pt x="571896" y="0"/>
              </a:moveTo>
              <a:lnTo>
                <a:pt x="571896" y="92738"/>
              </a:lnTo>
              <a:lnTo>
                <a:pt x="0" y="92738"/>
              </a:lnTo>
              <a:lnTo>
                <a:pt x="0" y="136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14379B-29A7-AD45-9870-83F48BD3EC9D}">
      <dsp:nvSpPr>
        <dsp:cNvPr id="0" name=""/>
        <dsp:cNvSpPr/>
      </dsp:nvSpPr>
      <dsp:spPr>
        <a:xfrm>
          <a:off x="571896" y="94251"/>
          <a:ext cx="467915" cy="2971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5A27A2-7A43-DA48-8417-F1178B08BCE8}">
      <dsp:nvSpPr>
        <dsp:cNvPr id="0" name=""/>
        <dsp:cNvSpPr/>
      </dsp:nvSpPr>
      <dsp:spPr>
        <a:xfrm>
          <a:off x="623887" y="143642"/>
          <a:ext cx="467915" cy="29712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Main Contractor</a:t>
          </a:r>
        </a:p>
      </dsp:txBody>
      <dsp:txXfrm>
        <a:off x="632590" y="152345"/>
        <a:ext cx="450509" cy="279720"/>
      </dsp:txXfrm>
    </dsp:sp>
    <dsp:sp modelId="{864157D3-1850-0445-BF49-66250CC5F478}">
      <dsp:nvSpPr>
        <dsp:cNvPr id="0" name=""/>
        <dsp:cNvSpPr/>
      </dsp:nvSpPr>
      <dsp:spPr>
        <a:xfrm>
          <a:off x="0" y="527463"/>
          <a:ext cx="467915" cy="2971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D478AA-EAD3-EF4A-A371-E7431D8F6465}">
      <dsp:nvSpPr>
        <dsp:cNvPr id="0" name=""/>
        <dsp:cNvSpPr/>
      </dsp:nvSpPr>
      <dsp:spPr>
        <a:xfrm>
          <a:off x="51990" y="576854"/>
          <a:ext cx="467915" cy="29712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Mechanical and Electrical Subcontractor</a:t>
          </a:r>
        </a:p>
      </dsp:txBody>
      <dsp:txXfrm>
        <a:off x="60693" y="585557"/>
        <a:ext cx="450509" cy="279720"/>
      </dsp:txXfrm>
    </dsp:sp>
    <dsp:sp modelId="{A931F8FF-F92A-A24B-B99A-72A9CFFE2F9C}">
      <dsp:nvSpPr>
        <dsp:cNvPr id="0" name=""/>
        <dsp:cNvSpPr/>
      </dsp:nvSpPr>
      <dsp:spPr>
        <a:xfrm>
          <a:off x="0" y="960675"/>
          <a:ext cx="467915" cy="2971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1839FA-8A77-E24F-A595-D8E6123AA1D0}">
      <dsp:nvSpPr>
        <dsp:cNvPr id="0" name=""/>
        <dsp:cNvSpPr/>
      </dsp:nvSpPr>
      <dsp:spPr>
        <a:xfrm>
          <a:off x="51990" y="1010066"/>
          <a:ext cx="467915" cy="297126"/>
        </a:xfrm>
        <a:prstGeom prst="roundRect">
          <a:avLst>
            <a:gd name="adj" fmla="val 10000"/>
          </a:avLst>
        </a:prstGeom>
        <a:solidFill>
          <a:schemeClr val="bg1">
            <a:lumMod val="85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Mechanical and Electrical Consultant</a:t>
          </a:r>
        </a:p>
      </dsp:txBody>
      <dsp:txXfrm>
        <a:off x="60693" y="1018769"/>
        <a:ext cx="450509" cy="279720"/>
      </dsp:txXfrm>
    </dsp:sp>
    <dsp:sp modelId="{26726EC0-AA6B-9F42-888D-08AA75D29E6D}">
      <dsp:nvSpPr>
        <dsp:cNvPr id="0" name=""/>
        <dsp:cNvSpPr/>
      </dsp:nvSpPr>
      <dsp:spPr>
        <a:xfrm>
          <a:off x="571896" y="527463"/>
          <a:ext cx="467915" cy="2971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08998C-4009-B54A-8E0D-5D5792DAB39D}">
      <dsp:nvSpPr>
        <dsp:cNvPr id="0" name=""/>
        <dsp:cNvSpPr/>
      </dsp:nvSpPr>
      <dsp:spPr>
        <a:xfrm>
          <a:off x="623887" y="576854"/>
          <a:ext cx="467915" cy="297126"/>
        </a:xfrm>
        <a:prstGeom prst="roundRect">
          <a:avLst>
            <a:gd name="adj" fmla="val 10000"/>
          </a:avLst>
        </a:prstGeom>
        <a:solidFill>
          <a:schemeClr val="bg1">
            <a:lumMod val="85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Architect</a:t>
          </a:r>
        </a:p>
      </dsp:txBody>
      <dsp:txXfrm>
        <a:off x="632590" y="585557"/>
        <a:ext cx="450509" cy="279720"/>
      </dsp:txXfrm>
    </dsp:sp>
    <dsp:sp modelId="{718D25D8-DD12-D044-8EAE-BA74A6BC713D}">
      <dsp:nvSpPr>
        <dsp:cNvPr id="0" name=""/>
        <dsp:cNvSpPr/>
      </dsp:nvSpPr>
      <dsp:spPr>
        <a:xfrm>
          <a:off x="1143793" y="527463"/>
          <a:ext cx="467915" cy="2971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941514-1121-3743-A840-8D3E50518987}">
      <dsp:nvSpPr>
        <dsp:cNvPr id="0" name=""/>
        <dsp:cNvSpPr/>
      </dsp:nvSpPr>
      <dsp:spPr>
        <a:xfrm>
          <a:off x="1195784" y="576854"/>
          <a:ext cx="467915" cy="29712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Principal Frame Subcontractor</a:t>
          </a:r>
        </a:p>
      </dsp:txBody>
      <dsp:txXfrm>
        <a:off x="1204487" y="585557"/>
        <a:ext cx="450509" cy="279720"/>
      </dsp:txXfrm>
    </dsp:sp>
    <dsp:sp modelId="{49DE72A0-5F8A-1F48-B95C-0F05F8383538}">
      <dsp:nvSpPr>
        <dsp:cNvPr id="0" name=""/>
        <dsp:cNvSpPr/>
      </dsp:nvSpPr>
      <dsp:spPr>
        <a:xfrm>
          <a:off x="1143793" y="960675"/>
          <a:ext cx="467915" cy="2971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4E24DC-4159-D74F-84CF-F6955C3C43B9}">
      <dsp:nvSpPr>
        <dsp:cNvPr id="0" name=""/>
        <dsp:cNvSpPr/>
      </dsp:nvSpPr>
      <dsp:spPr>
        <a:xfrm>
          <a:off x="1195784" y="1010066"/>
          <a:ext cx="467915" cy="297126"/>
        </a:xfrm>
        <a:prstGeom prst="roundRect">
          <a:avLst>
            <a:gd name="adj" fmla="val 10000"/>
          </a:avLst>
        </a:prstGeom>
        <a:solidFill>
          <a:schemeClr val="bg1">
            <a:lumMod val="85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Structural Engineer</a:t>
          </a:r>
        </a:p>
      </dsp:txBody>
      <dsp:txXfrm>
        <a:off x="1204487" y="1018769"/>
        <a:ext cx="450509" cy="2797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D5F4AA-A3E8-6B45-A638-177175D304F0}">
      <dsp:nvSpPr>
        <dsp:cNvPr id="0" name=""/>
        <dsp:cNvSpPr/>
      </dsp:nvSpPr>
      <dsp:spPr>
        <a:xfrm>
          <a:off x="434823" y="190399"/>
          <a:ext cx="1589015" cy="551844"/>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F248817-E12C-EE4D-B095-B4485CCF41F0}">
      <dsp:nvSpPr>
        <dsp:cNvPr id="0" name=""/>
        <dsp:cNvSpPr/>
      </dsp:nvSpPr>
      <dsp:spPr>
        <a:xfrm>
          <a:off x="1077820" y="1541678"/>
          <a:ext cx="307948" cy="197087"/>
        </a:xfrm>
        <a:prstGeom prst="down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2FB4263-72A0-B642-99B5-866DC550548F}">
      <dsp:nvSpPr>
        <dsp:cNvPr id="0" name=""/>
        <dsp:cNvSpPr/>
      </dsp:nvSpPr>
      <dsp:spPr>
        <a:xfrm>
          <a:off x="188765" y="1699348"/>
          <a:ext cx="2086059" cy="3695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endParaRPr lang="en-GB" sz="1100" kern="1200" dirty="0">
            <a:latin typeface="Georgia" panose="02040502050405020303" pitchFamily="18" charset="0"/>
            <a:cs typeface="Calibri" panose="020F0502020204030204" pitchFamily="34" charset="0"/>
          </a:endParaRPr>
        </a:p>
        <a:p>
          <a:pPr marL="0" lvl="0" indent="0" algn="ctr" defTabSz="488950">
            <a:lnSpc>
              <a:spcPct val="90000"/>
            </a:lnSpc>
            <a:spcBef>
              <a:spcPct val="0"/>
            </a:spcBef>
            <a:spcAft>
              <a:spcPct val="35000"/>
            </a:spcAft>
            <a:buNone/>
          </a:pPr>
          <a:r>
            <a:rPr lang="en-GB" sz="800" kern="1200" dirty="0">
              <a:latin typeface="Georgia" panose="02040502050405020303" pitchFamily="18" charset="0"/>
              <a:cs typeface="Calibri" panose="020F0502020204030204" pitchFamily="34" charset="0"/>
            </a:rPr>
            <a:t>Tripartite Contracts</a:t>
          </a:r>
        </a:p>
        <a:p>
          <a:pPr marL="0" lvl="0" indent="0" algn="ctr" defTabSz="488950">
            <a:lnSpc>
              <a:spcPct val="90000"/>
            </a:lnSpc>
            <a:spcBef>
              <a:spcPct val="0"/>
            </a:spcBef>
            <a:spcAft>
              <a:spcPct val="35000"/>
            </a:spcAft>
            <a:buNone/>
          </a:pPr>
          <a:r>
            <a:rPr lang="en-GB" sz="800" kern="1200" dirty="0">
              <a:latin typeface="Georgia" panose="02040502050405020303" pitchFamily="18" charset="0"/>
              <a:cs typeface="Calibri" panose="020F0502020204030204" pitchFamily="34" charset="0"/>
            </a:rPr>
            <a:t>Project Insurance and Cost Control</a:t>
          </a:r>
        </a:p>
      </dsp:txBody>
      <dsp:txXfrm>
        <a:off x="188765" y="1699348"/>
        <a:ext cx="2086059" cy="369538"/>
      </dsp:txXfrm>
    </dsp:sp>
    <dsp:sp modelId="{F233F558-2CA1-BA44-856B-F92FB3F565B3}">
      <dsp:nvSpPr>
        <dsp:cNvPr id="0" name=""/>
        <dsp:cNvSpPr/>
      </dsp:nvSpPr>
      <dsp:spPr>
        <a:xfrm>
          <a:off x="1012535" y="784863"/>
          <a:ext cx="554307" cy="55430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dirty="0"/>
            <a:t>Contractor</a:t>
          </a:r>
        </a:p>
      </dsp:txBody>
      <dsp:txXfrm>
        <a:off x="1093711" y="866039"/>
        <a:ext cx="391955" cy="391955"/>
      </dsp:txXfrm>
    </dsp:sp>
    <dsp:sp modelId="{95470405-8D41-8943-A399-5AF15BCDDFB6}">
      <dsp:nvSpPr>
        <dsp:cNvPr id="0" name=""/>
        <dsp:cNvSpPr/>
      </dsp:nvSpPr>
      <dsp:spPr>
        <a:xfrm>
          <a:off x="615897" y="369009"/>
          <a:ext cx="554307" cy="55430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dirty="0"/>
            <a:t>Architect</a:t>
          </a:r>
        </a:p>
      </dsp:txBody>
      <dsp:txXfrm>
        <a:off x="697073" y="450185"/>
        <a:ext cx="391955" cy="391955"/>
      </dsp:txXfrm>
    </dsp:sp>
    <dsp:sp modelId="{68D77A1B-78CD-B347-8BFB-903D97EDB43B}">
      <dsp:nvSpPr>
        <dsp:cNvPr id="0" name=""/>
        <dsp:cNvSpPr/>
      </dsp:nvSpPr>
      <dsp:spPr>
        <a:xfrm>
          <a:off x="1182523" y="234990"/>
          <a:ext cx="554307" cy="55430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dirty="0"/>
            <a:t>Client</a:t>
          </a:r>
        </a:p>
      </dsp:txBody>
      <dsp:txXfrm>
        <a:off x="1263699" y="316166"/>
        <a:ext cx="391955" cy="391955"/>
      </dsp:txXfrm>
    </dsp:sp>
    <dsp:sp modelId="{B5290153-0D3C-3A4D-B3E6-44C4243BAFE5}">
      <dsp:nvSpPr>
        <dsp:cNvPr id="0" name=""/>
        <dsp:cNvSpPr/>
      </dsp:nvSpPr>
      <dsp:spPr>
        <a:xfrm>
          <a:off x="369538" y="122650"/>
          <a:ext cx="1724513" cy="1379610"/>
        </a:xfrm>
        <a:prstGeom prst="funnel">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3.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D5674-DE3B-4087-B33A-B8120E28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5905</TotalTime>
  <Pages>13</Pages>
  <Words>5766</Words>
  <Characters>32872</Characters>
  <Application>Microsoft Office Word</Application>
  <DocSecurity>0</DocSecurity>
  <Lines>273</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Type of the Paper (Article</vt:lpstr>
      <vt:lpstr>Type of the Paper (Article</vt:lpstr>
    </vt:vector>
  </TitlesOfParts>
  <Company/>
  <LinksUpToDate>false</LinksUpToDate>
  <CharactersWithSpaces>38561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Clarine van Oel</cp:lastModifiedBy>
  <cp:revision>130</cp:revision>
  <cp:lastPrinted>2022-07-14T14:37:00Z</cp:lastPrinted>
  <dcterms:created xsi:type="dcterms:W3CDTF">2023-08-03T09:24:00Z</dcterms:created>
  <dcterms:modified xsi:type="dcterms:W3CDTF">2024-03-06T13:57:00Z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