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D9318" w14:textId="77777777" w:rsidR="00E97972" w:rsidRDefault="00E97972" w:rsidP="00E97972">
      <w:pPr>
        <w:pStyle w:val="MDPI11articletype"/>
        <w:rPr>
          <w:rFonts w:ascii="Georgia" w:eastAsiaTheme="minorEastAsia" w:hAnsi="Georgia" w:cs="Arial"/>
          <w:i w:val="0"/>
          <w:sz w:val="18"/>
          <w:szCs w:val="18"/>
        </w:rPr>
      </w:pPr>
      <w:r>
        <w:rPr>
          <w:rFonts w:ascii="Georgia" w:eastAsiaTheme="minorEastAsia" w:hAnsi="Georgia" w:cs="Arial"/>
          <w:i w:val="0"/>
          <w:sz w:val="18"/>
          <w:szCs w:val="18"/>
        </w:rPr>
        <w:t>Type of the Paper: Peer-reviewed Conference Paper / Full Paper</w:t>
      </w:r>
    </w:p>
    <w:p w14:paraId="2E5E7B29" w14:textId="77777777" w:rsidR="00E97972" w:rsidRDefault="00E97972" w:rsidP="00E97972">
      <w:pPr>
        <w:rPr>
          <w:rFonts w:ascii="Georgia" w:eastAsiaTheme="minorEastAsia" w:hAnsi="Georgia" w:cs="Arial"/>
          <w:lang w:eastAsia="de-DE" w:bidi="en-US"/>
        </w:rPr>
      </w:pPr>
    </w:p>
    <w:p w14:paraId="0876BA4C" w14:textId="77777777" w:rsidR="00C55C6F" w:rsidRPr="00C55C6F" w:rsidRDefault="00C55C6F" w:rsidP="00C55C6F">
      <w:pPr>
        <w:spacing w:line="276" w:lineRule="auto"/>
        <w:jc w:val="both"/>
        <w:rPr>
          <w:rFonts w:ascii="Georgia" w:hAnsi="Georgia"/>
          <w:sz w:val="36"/>
          <w:szCs w:val="36"/>
        </w:rPr>
      </w:pPr>
      <w:r w:rsidRPr="00C55C6F">
        <w:rPr>
          <w:rFonts w:ascii="Georgia" w:hAnsi="Georgia"/>
          <w:sz w:val="36"/>
          <w:szCs w:val="36"/>
        </w:rPr>
        <w:t>Adapting the ICU Model to Deliver Flexible, Innovative and Personalised Care in a Post-Pandemic Society</w:t>
      </w:r>
    </w:p>
    <w:p w14:paraId="30C0D6F8" w14:textId="585E8D7D" w:rsidR="00E97972" w:rsidRDefault="00C55C6F" w:rsidP="00E97972">
      <w:pPr>
        <w:pStyle w:val="MDPI13authornames"/>
        <w:rPr>
          <w:rFonts w:ascii="Georgia" w:eastAsiaTheme="minorEastAsia" w:hAnsi="Georgia" w:cs="Arial"/>
          <w:b w:val="0"/>
        </w:rPr>
      </w:pPr>
      <w:r>
        <w:rPr>
          <w:rFonts w:ascii="Georgia" w:eastAsiaTheme="minorEastAsia" w:hAnsi="Georgia" w:cs="Arial"/>
          <w:b w:val="0"/>
        </w:rPr>
        <w:t>Emma Smyth</w:t>
      </w:r>
      <w:r w:rsidR="00E97972">
        <w:rPr>
          <w:rFonts w:ascii="Georgia" w:eastAsiaTheme="minorEastAsia" w:hAnsi="Georgia" w:cs="Arial"/>
          <w:b w:val="0"/>
          <w:vertAlign w:val="superscript"/>
        </w:rPr>
        <w:t>1</w:t>
      </w:r>
      <w:r w:rsidR="00E97972">
        <w:rPr>
          <w:rFonts w:ascii="Georgia" w:eastAsiaTheme="minorEastAsia" w:hAnsi="Georgia" w:cs="Arial"/>
          <w:b w:val="0"/>
        </w:rPr>
        <w:t>,</w:t>
      </w:r>
    </w:p>
    <w:p w14:paraId="7103C1A1" w14:textId="24ED1CF2" w:rsidR="00E97972" w:rsidRDefault="00E97972" w:rsidP="00E97972">
      <w:pPr>
        <w:pStyle w:val="MDPI16affiliation"/>
        <w:rPr>
          <w:rFonts w:ascii="Georgia" w:eastAsiaTheme="minorEastAsia" w:hAnsi="Georgia" w:cs="Arial"/>
        </w:rPr>
      </w:pPr>
      <w:r>
        <w:rPr>
          <w:rFonts w:ascii="Georgia" w:eastAsiaTheme="minorEastAsia" w:hAnsi="Georgia" w:cs="Arial"/>
          <w:vertAlign w:val="superscript"/>
        </w:rPr>
        <w:t>1</w:t>
      </w:r>
      <w:r>
        <w:rPr>
          <w:rFonts w:ascii="Georgia" w:eastAsiaTheme="minorEastAsia" w:hAnsi="Georgia" w:cs="Arial"/>
        </w:rPr>
        <w:tab/>
      </w:r>
      <w:r w:rsidR="00513C06">
        <w:rPr>
          <w:rFonts w:ascii="Georgia" w:eastAsiaTheme="minorEastAsia" w:hAnsi="Georgia" w:cs="Arial"/>
        </w:rPr>
        <w:t>HDS Architects Ltd</w:t>
      </w:r>
      <w:r>
        <w:rPr>
          <w:rFonts w:ascii="Georgia" w:eastAsiaTheme="minorEastAsia" w:hAnsi="Georgia" w:cs="Arial"/>
        </w:rPr>
        <w:t xml:space="preserve">; </w:t>
      </w:r>
      <w:r w:rsidR="00D67382">
        <w:rPr>
          <w:rFonts w:ascii="Georgia" w:eastAsiaTheme="minorEastAsia" w:hAnsi="Georgia" w:cs="Arial"/>
        </w:rPr>
        <w:t>emma.smyth@hdsholdings.com</w:t>
      </w:r>
      <w:r>
        <w:rPr>
          <w:rFonts w:ascii="Georgia" w:eastAsiaTheme="minorEastAsia" w:hAnsi="Georgia" w:cs="Arial"/>
        </w:rPr>
        <w:t xml:space="preserve">; </w:t>
      </w:r>
    </w:p>
    <w:p w14:paraId="79943C32" w14:textId="77777777" w:rsidR="00E97972" w:rsidRDefault="00E97972" w:rsidP="00E97972">
      <w:pPr>
        <w:pStyle w:val="MDPI16affiliation"/>
        <w:rPr>
          <w:color w:val="000000" w:themeColor="text1"/>
          <w:szCs w:val="16"/>
        </w:rPr>
      </w:pPr>
    </w:p>
    <w:tbl>
      <w:tblPr>
        <w:tblpPr w:leftFromText="198" w:rightFromText="198" w:vertAnchor="page" w:horzAnchor="margin" w:tblpY="7426"/>
        <w:tblW w:w="2339" w:type="dxa"/>
        <w:tblLayout w:type="fixed"/>
        <w:tblCellMar>
          <w:left w:w="0" w:type="dxa"/>
          <w:right w:w="0" w:type="dxa"/>
        </w:tblCellMar>
        <w:tblLook w:val="04A0" w:firstRow="1" w:lastRow="0" w:firstColumn="1" w:lastColumn="0" w:noHBand="0" w:noVBand="1"/>
      </w:tblPr>
      <w:tblGrid>
        <w:gridCol w:w="2339"/>
      </w:tblGrid>
      <w:tr w:rsidR="00C86D32" w14:paraId="5BB2A1C7" w14:textId="77777777" w:rsidTr="00A24F33">
        <w:trPr>
          <w:trHeight w:val="7773"/>
        </w:trPr>
        <w:tc>
          <w:tcPr>
            <w:tcW w:w="2339" w:type="dxa"/>
          </w:tcPr>
          <w:p w14:paraId="6E2CF838" w14:textId="77777777" w:rsidR="00C86D32" w:rsidRDefault="00C86D32" w:rsidP="00C86D32">
            <w:pPr>
              <w:spacing w:line="240" w:lineRule="auto"/>
              <w:rPr>
                <w:rFonts w:ascii="Georgia" w:eastAsiaTheme="minorEastAsia" w:hAnsi="Georgia" w:cs="Arial"/>
                <w:bCs/>
                <w:sz w:val="14"/>
                <w:szCs w:val="14"/>
              </w:rPr>
            </w:pPr>
            <w:r>
              <w:rPr>
                <w:rFonts w:ascii="Georgia" w:eastAsiaTheme="minorEastAsia" w:hAnsi="Georgia" w:cs="Arial"/>
                <w:bCs/>
                <w:sz w:val="14"/>
                <w:szCs w:val="14"/>
              </w:rPr>
              <w:t>(to be completed by the editors)</w:t>
            </w:r>
          </w:p>
          <w:p w14:paraId="4E3B5D60" w14:textId="77777777" w:rsidR="00C86D32" w:rsidRDefault="00C86D32" w:rsidP="00C86D32">
            <w:pPr>
              <w:spacing w:line="240" w:lineRule="auto"/>
              <w:rPr>
                <w:rFonts w:ascii="Georgia" w:eastAsiaTheme="minorEastAsia" w:hAnsi="Georgia" w:cs="Arial"/>
                <w:b/>
                <w:bCs/>
                <w:sz w:val="14"/>
                <w:szCs w:val="14"/>
              </w:rPr>
            </w:pPr>
          </w:p>
          <w:p w14:paraId="567A0E68" w14:textId="77777777" w:rsidR="00C86D32" w:rsidRDefault="00C86D32" w:rsidP="00C86D32">
            <w:pPr>
              <w:spacing w:line="240" w:lineRule="auto"/>
              <w:rPr>
                <w:rFonts w:ascii="Georgia" w:eastAsiaTheme="minorEastAsia" w:hAnsi="Georgia" w:cs="Arial"/>
                <w:b/>
                <w:bCs/>
                <w:sz w:val="14"/>
                <w:szCs w:val="14"/>
              </w:rPr>
            </w:pPr>
            <w:r>
              <w:rPr>
                <w:rFonts w:ascii="Georgia" w:eastAsiaTheme="minorEastAsia" w:hAnsi="Georgia" w:cs="Arial"/>
                <w:b/>
                <w:bCs/>
                <w:sz w:val="14"/>
                <w:szCs w:val="14"/>
              </w:rPr>
              <w:t xml:space="preserve">Names of the Topic editors: </w:t>
            </w:r>
          </w:p>
          <w:p w14:paraId="23878027" w14:textId="77777777" w:rsidR="00C86D32" w:rsidRDefault="00C86D32" w:rsidP="00C86D32">
            <w:pPr>
              <w:adjustRightInd w:val="0"/>
              <w:snapToGrid w:val="0"/>
              <w:spacing w:line="240" w:lineRule="auto"/>
              <w:rPr>
                <w:rFonts w:ascii="Georgia" w:eastAsiaTheme="minorEastAsia" w:hAnsi="Georgia" w:cs="Arial"/>
                <w:sz w:val="14"/>
              </w:rPr>
            </w:pPr>
          </w:p>
          <w:p w14:paraId="204C1FE0" w14:textId="77777777" w:rsidR="00C86D32" w:rsidRDefault="00C86D32" w:rsidP="00C86D32">
            <w:pPr>
              <w:spacing w:line="240" w:lineRule="auto"/>
              <w:rPr>
                <w:rFonts w:ascii="Georgia" w:eastAsiaTheme="minorEastAsia" w:hAnsi="Georgia" w:cs="Arial"/>
                <w:sz w:val="14"/>
              </w:rPr>
            </w:pPr>
            <w:r>
              <w:rPr>
                <w:rFonts w:ascii="Georgia" w:eastAsiaTheme="minorEastAsia" w:hAnsi="Georgia" w:cs="Arial"/>
                <w:b/>
                <w:bCs/>
                <w:sz w:val="14"/>
                <w:szCs w:val="14"/>
              </w:rPr>
              <w:t xml:space="preserve">Names of the reviewers: </w:t>
            </w:r>
          </w:p>
          <w:p w14:paraId="236FA7B3" w14:textId="77777777" w:rsidR="00C86D32" w:rsidRDefault="00C86D32" w:rsidP="00C86D32">
            <w:pPr>
              <w:adjustRightInd w:val="0"/>
              <w:snapToGrid w:val="0"/>
              <w:spacing w:line="240" w:lineRule="auto"/>
              <w:rPr>
                <w:rFonts w:ascii="Georgia" w:eastAsiaTheme="minorEastAsia" w:hAnsi="Georgia" w:cs="Arial"/>
                <w:sz w:val="14"/>
              </w:rPr>
            </w:pPr>
          </w:p>
          <w:p w14:paraId="0D8130E8" w14:textId="77777777" w:rsidR="00C86D32" w:rsidRDefault="00C86D32" w:rsidP="00C86D32">
            <w:pPr>
              <w:spacing w:line="240" w:lineRule="auto"/>
              <w:rPr>
                <w:rFonts w:ascii="Georgia" w:eastAsiaTheme="minorEastAsia" w:hAnsi="Georgia" w:cs="Arial"/>
                <w:sz w:val="14"/>
              </w:rPr>
            </w:pPr>
            <w:r>
              <w:rPr>
                <w:rFonts w:ascii="Georgia" w:eastAsiaTheme="minorEastAsia" w:hAnsi="Georgia" w:cs="Arial"/>
                <w:b/>
                <w:sz w:val="14"/>
              </w:rPr>
              <w:t>Journal:</w:t>
            </w:r>
            <w:r>
              <w:rPr>
                <w:rFonts w:ascii="Georgia" w:eastAsiaTheme="minorEastAsia" w:hAnsi="Georgia" w:cs="Arial"/>
                <w:sz w:val="14"/>
              </w:rPr>
              <w:t xml:space="preserve"> The Evolving Scholar</w:t>
            </w:r>
          </w:p>
          <w:p w14:paraId="303DF492" w14:textId="77777777" w:rsidR="00C86D32" w:rsidRDefault="00C86D32" w:rsidP="00C86D32">
            <w:pPr>
              <w:pStyle w:val="MDPI14history"/>
              <w:rPr>
                <w:rFonts w:ascii="Georgia" w:eastAsiaTheme="minorEastAsia" w:hAnsi="Georgia" w:cs="Arial"/>
                <w:lang w:val="en-GB"/>
              </w:rPr>
            </w:pPr>
            <w:r>
              <w:rPr>
                <w:rFonts w:ascii="Georgia" w:eastAsiaTheme="minorEastAsia" w:hAnsi="Georgia" w:cs="Arial"/>
                <w:b/>
                <w:lang w:val="en-GB"/>
              </w:rPr>
              <w:t>DOI:</w:t>
            </w:r>
            <w:r>
              <w:rPr>
                <w:rFonts w:ascii="Georgia" w:eastAsiaTheme="minorEastAsia" w:hAnsi="Georgia" w:cs="Arial"/>
                <w:lang w:val="en-GB"/>
              </w:rPr>
              <w:t xml:space="preserve"> </w:t>
            </w:r>
          </w:p>
          <w:p w14:paraId="53DC5908" w14:textId="77777777" w:rsidR="00C86D32" w:rsidRDefault="00C86D32" w:rsidP="00C86D32">
            <w:pPr>
              <w:pStyle w:val="MDPI14history"/>
              <w:rPr>
                <w:rFonts w:ascii="Georgia" w:eastAsiaTheme="minorEastAsia" w:hAnsi="Georgia" w:cs="Arial"/>
                <w:b/>
                <w:szCs w:val="14"/>
              </w:rPr>
            </w:pPr>
          </w:p>
          <w:p w14:paraId="4750797F" w14:textId="77777777" w:rsidR="00C86D32" w:rsidRDefault="00C86D32" w:rsidP="00C86D32">
            <w:pPr>
              <w:pStyle w:val="MDPI14history"/>
              <w:rPr>
                <w:rFonts w:ascii="Georgia" w:eastAsiaTheme="minorEastAsia" w:hAnsi="Georgia" w:cs="Arial"/>
              </w:rPr>
            </w:pPr>
            <w:r>
              <w:rPr>
                <w:rFonts w:ascii="Georgia" w:eastAsiaTheme="minorEastAsia" w:hAnsi="Georgia" w:cs="Arial"/>
                <w:b/>
                <w:szCs w:val="14"/>
              </w:rPr>
              <w:t>Submitted:</w:t>
            </w:r>
            <w:r>
              <w:rPr>
                <w:rFonts w:ascii="Georgia" w:eastAsiaTheme="minorEastAsia" w:hAnsi="Georgia" w:cs="Arial"/>
                <w:szCs w:val="14"/>
              </w:rPr>
              <w:t xml:space="preserve"> 01 January 2021</w:t>
            </w:r>
          </w:p>
          <w:p w14:paraId="7551E50F" w14:textId="77777777" w:rsidR="00C86D32" w:rsidRDefault="00C86D32" w:rsidP="00C86D32">
            <w:pPr>
              <w:pStyle w:val="MDPI14history"/>
              <w:rPr>
                <w:rFonts w:ascii="Georgia" w:eastAsiaTheme="minorEastAsia" w:hAnsi="Georgia" w:cs="Arial"/>
                <w:szCs w:val="14"/>
              </w:rPr>
            </w:pPr>
            <w:r>
              <w:rPr>
                <w:rFonts w:ascii="Georgia" w:eastAsiaTheme="minorEastAsia" w:hAnsi="Georgia" w:cs="Arial"/>
                <w:b/>
                <w:szCs w:val="14"/>
              </w:rPr>
              <w:t xml:space="preserve">Accepted: </w:t>
            </w:r>
          </w:p>
          <w:p w14:paraId="61CD6E2D" w14:textId="77777777" w:rsidR="00C86D32" w:rsidRDefault="00C86D32" w:rsidP="00C86D32">
            <w:pPr>
              <w:pStyle w:val="MDPI14history"/>
              <w:spacing w:after="240"/>
              <w:rPr>
                <w:rFonts w:ascii="Georgia" w:eastAsiaTheme="minorEastAsia" w:hAnsi="Georgia" w:cs="Arial"/>
                <w:szCs w:val="14"/>
              </w:rPr>
            </w:pPr>
            <w:r>
              <w:rPr>
                <w:rFonts w:ascii="Georgia" w:eastAsiaTheme="minorEastAsia" w:hAnsi="Georgia" w:cs="Arial"/>
                <w:b/>
                <w:szCs w:val="14"/>
              </w:rPr>
              <w:t>Published:</w:t>
            </w:r>
            <w:r>
              <w:rPr>
                <w:rFonts w:ascii="Georgia" w:eastAsiaTheme="minorEastAsia" w:hAnsi="Georgia" w:cs="Arial"/>
                <w:szCs w:val="14"/>
              </w:rPr>
              <w:t xml:space="preserve"> </w:t>
            </w:r>
          </w:p>
          <w:p w14:paraId="2108ACC2" w14:textId="77777777" w:rsidR="00C86D32" w:rsidRDefault="00C86D32" w:rsidP="00C86D32">
            <w:pPr>
              <w:pStyle w:val="paragraph"/>
              <w:adjustRightInd w:val="0"/>
              <w:snapToGrid w:val="0"/>
              <w:spacing w:before="0" w:beforeAutospacing="0" w:after="0" w:afterAutospacing="0"/>
              <w:textAlignment w:val="baseline"/>
              <w:rPr>
                <w:rStyle w:val="eop"/>
                <w:rFonts w:eastAsia="Calibri"/>
                <w:color w:val="000000" w:themeColor="text1"/>
                <w:sz w:val="14"/>
              </w:rPr>
            </w:pPr>
            <w:r>
              <w:rPr>
                <w:rStyle w:val="normaltextrun"/>
                <w:rFonts w:ascii="Georgia" w:eastAsiaTheme="minorEastAsia" w:hAnsi="Georgia" w:cs="Arial"/>
                <w:b/>
                <w:bCs/>
                <w:color w:val="000000" w:themeColor="text1"/>
                <w:sz w:val="14"/>
                <w:szCs w:val="14"/>
              </w:rPr>
              <w:t>Citation</w:t>
            </w:r>
            <w:r>
              <w:rPr>
                <w:rStyle w:val="normaltextrun"/>
                <w:rFonts w:ascii="Georgia" w:eastAsiaTheme="minorEastAsia" w:hAnsi="Georgia" w:cs="Arial"/>
                <w:b/>
                <w:color w:val="000000" w:themeColor="text1"/>
                <w:sz w:val="14"/>
                <w:szCs w:val="14"/>
              </w:rPr>
              <w:t>:</w:t>
            </w:r>
            <w:r>
              <w:rPr>
                <w:rStyle w:val="normaltextrun"/>
                <w:rFonts w:ascii="Georgia" w:eastAsiaTheme="minorEastAsia" w:hAnsi="Georgia" w:cs="Arial"/>
                <w:color w:val="000000" w:themeColor="text1"/>
                <w:sz w:val="14"/>
                <w:szCs w:val="14"/>
              </w:rPr>
              <w:t xml:space="preserve"> </w:t>
            </w:r>
          </w:p>
          <w:p w14:paraId="64D86458" w14:textId="77777777" w:rsidR="00C86D32" w:rsidRDefault="00C86D32" w:rsidP="00C86D32">
            <w:pPr>
              <w:pStyle w:val="paragraph"/>
              <w:adjustRightInd w:val="0"/>
              <w:snapToGrid w:val="0"/>
              <w:spacing w:before="0" w:beforeAutospacing="0" w:after="0" w:afterAutospacing="0"/>
              <w:textAlignment w:val="baseline"/>
              <w:rPr>
                <w:rFonts w:eastAsiaTheme="minorEastAsia"/>
              </w:rPr>
            </w:pPr>
          </w:p>
          <w:p w14:paraId="5C8E63F3" w14:textId="77777777" w:rsidR="00C86D32" w:rsidRDefault="00C86D32" w:rsidP="00C86D32">
            <w:pPr>
              <w:pStyle w:val="paragraph"/>
              <w:adjustRightInd w:val="0"/>
              <w:snapToGrid w:val="0"/>
              <w:spacing w:before="0" w:beforeAutospacing="0" w:after="0" w:afterAutospacing="0"/>
              <w:textAlignment w:val="baseline"/>
              <w:rPr>
                <w:rStyle w:val="normaltextrun"/>
                <w:rFonts w:eastAsiaTheme="minorEastAsia"/>
              </w:rPr>
            </w:pPr>
          </w:p>
          <w:p w14:paraId="5D9D5544" w14:textId="77777777" w:rsidR="00C86D32" w:rsidRDefault="00C86D32" w:rsidP="00C86D32">
            <w:pPr>
              <w:pStyle w:val="paragraph"/>
              <w:adjustRightInd w:val="0"/>
              <w:snapToGrid w:val="0"/>
              <w:spacing w:before="0" w:beforeAutospacing="0" w:after="0" w:afterAutospacing="0"/>
              <w:textAlignment w:val="baseline"/>
              <w:rPr>
                <w:rStyle w:val="normaltextrun"/>
                <w:rFonts w:ascii="Georgia" w:eastAsiaTheme="minorEastAsia" w:hAnsi="Georgia" w:cs="Arial"/>
                <w:color w:val="000000" w:themeColor="text1"/>
                <w:sz w:val="14"/>
                <w:szCs w:val="14"/>
              </w:rPr>
            </w:pPr>
          </w:p>
          <w:p w14:paraId="77DCF26F" w14:textId="77777777" w:rsidR="00C86D32" w:rsidRDefault="00C86D32" w:rsidP="00C86D32">
            <w:pPr>
              <w:pStyle w:val="paragraph"/>
              <w:adjustRightInd w:val="0"/>
              <w:snapToGrid w:val="0"/>
              <w:spacing w:before="0" w:beforeAutospacing="0" w:after="0" w:afterAutospacing="0"/>
              <w:textAlignment w:val="baseline"/>
              <w:rPr>
                <w:rFonts w:eastAsiaTheme="minorEastAsia"/>
              </w:rPr>
            </w:pPr>
            <w:r>
              <w:rPr>
                <w:rStyle w:val="normaltextrun"/>
                <w:rFonts w:ascii="Georgia" w:eastAsiaTheme="minorEastAsia" w:hAnsi="Georgia" w:cs="Arial"/>
                <w:color w:val="000000" w:themeColor="text1"/>
                <w:sz w:val="14"/>
                <w:szCs w:val="14"/>
              </w:rPr>
              <w:t>This work is licensed under a Creative Commons Attribution BY license (CC BY).</w:t>
            </w:r>
          </w:p>
          <w:p w14:paraId="724D7944" w14:textId="77777777" w:rsidR="00C86D32" w:rsidRDefault="00C86D32" w:rsidP="00C86D32">
            <w:pPr>
              <w:pStyle w:val="paragraph"/>
              <w:adjustRightInd w:val="0"/>
              <w:snapToGrid w:val="0"/>
              <w:spacing w:before="0" w:beforeAutospacing="0" w:after="0" w:afterAutospacing="0"/>
              <w:textAlignment w:val="baseline"/>
              <w:rPr>
                <w:rFonts w:ascii="Georgia" w:eastAsiaTheme="minorEastAsia" w:hAnsi="Georgia" w:cs="Arial"/>
                <w:color w:val="000000" w:themeColor="text1"/>
                <w:sz w:val="14"/>
                <w:szCs w:val="14"/>
              </w:rPr>
            </w:pPr>
          </w:p>
          <w:p w14:paraId="21322A1B" w14:textId="77777777" w:rsidR="00C86D32" w:rsidRDefault="00C86D32" w:rsidP="00C86D32">
            <w:pPr>
              <w:pStyle w:val="paragraph"/>
              <w:adjustRightInd w:val="0"/>
              <w:snapToGrid w:val="0"/>
              <w:spacing w:before="0" w:beforeAutospacing="0" w:after="0" w:afterAutospacing="0"/>
              <w:textAlignment w:val="baseline"/>
              <w:rPr>
                <w:rFonts w:ascii="Georgia" w:eastAsiaTheme="minorEastAsia" w:hAnsi="Georgia" w:cs="Arial"/>
                <w:color w:val="000000" w:themeColor="text1"/>
                <w:sz w:val="14"/>
                <w:szCs w:val="14"/>
              </w:rPr>
            </w:pPr>
            <w:r>
              <w:rPr>
                <w:rStyle w:val="normaltextrun"/>
                <w:rFonts w:ascii="Georgia" w:eastAsiaTheme="minorEastAsia" w:hAnsi="Georgia" w:cs="Arial"/>
                <w:color w:val="000000" w:themeColor="text1"/>
                <w:sz w:val="14"/>
                <w:szCs w:val="14"/>
              </w:rPr>
              <w:t>© 2022 [Name of the authors] published by TU Delft OPEN on behalf of the authors.</w:t>
            </w:r>
          </w:p>
          <w:p w14:paraId="1C85FFCA" w14:textId="77777777" w:rsidR="00C86D32" w:rsidRDefault="00C86D32" w:rsidP="00C86D32">
            <w:pPr>
              <w:adjustRightInd w:val="0"/>
              <w:snapToGrid w:val="0"/>
              <w:spacing w:before="60" w:line="240" w:lineRule="atLeast"/>
              <w:ind w:right="113"/>
              <w:rPr>
                <w:rFonts w:ascii="Georgia" w:eastAsiaTheme="minorEastAsia" w:hAnsi="Georgia" w:cs="Arial"/>
                <w:bCs/>
                <w:color w:val="000000"/>
                <w:sz w:val="14"/>
                <w:szCs w:val="14"/>
                <w:lang w:bidi="en-US"/>
              </w:rPr>
            </w:pPr>
          </w:p>
        </w:tc>
      </w:tr>
    </w:tbl>
    <w:p w14:paraId="46D64246" w14:textId="5C564456" w:rsidR="00E97972" w:rsidRDefault="00E97972" w:rsidP="00E97972">
      <w:pPr>
        <w:pStyle w:val="MDPI17abstract"/>
        <w:rPr>
          <w:rFonts w:ascii="Georgia" w:eastAsiaTheme="minorEastAsia" w:hAnsi="Georgia" w:cs="Arial"/>
        </w:rPr>
      </w:pPr>
      <w:r>
        <w:rPr>
          <w:rFonts w:ascii="Georgia" w:eastAsiaTheme="minorEastAsia" w:hAnsi="Georgia" w:cs="Arial"/>
          <w:b/>
          <w:bCs/>
        </w:rPr>
        <w:t>Abstract:</w:t>
      </w:r>
      <w:r>
        <w:rPr>
          <w:rFonts w:ascii="Georgia" w:eastAsiaTheme="minorEastAsia" w:hAnsi="Georgia" w:cs="Arial"/>
        </w:rPr>
        <w:t xml:space="preserve"> </w:t>
      </w:r>
      <w:r w:rsidR="000916F1">
        <w:t>At the height of the Covid-19 pandemic, healthcare Trusts were stretched to capacity, utilising existing Intensive Care Units (ICU) and general wards to treat severely ill patients in respiratory distress. Current design guidance and healthcare infrastructure has had to accommodate these new needs, with little flexibility within the current system to cope.</w:t>
      </w:r>
      <w:r w:rsidR="000916F1" w:rsidRPr="00E47143">
        <w:t xml:space="preserve"> </w:t>
      </w:r>
      <w:r w:rsidR="000916F1">
        <w:t>The pandemic has raised three issues; why are ICU facilities inflexible, a major problem pre-</w:t>
      </w:r>
      <w:r w:rsidR="000916F1" w:rsidRPr="000916F1">
        <w:t xml:space="preserve"> </w:t>
      </w:r>
      <w:r w:rsidR="000916F1">
        <w:t>pandemic but compounded by the last 18 months? How can medical advancements still be achieved while addressing the backlog of patient referrals and outpatient procedures? Finally, how fit-for-purpose is our current design guidance legislation? Concentrating on the ICU model, we will question how flexible it can be to meet future patient requirements, including personalised medicine, while maintaining effective isolation within intensive care.</w:t>
      </w:r>
      <w:r w:rsidR="000916F1" w:rsidRPr="00E47143">
        <w:t xml:space="preserve"> </w:t>
      </w:r>
      <w:r w:rsidR="000916F1">
        <w:t>Current ICU designs will be evaluated, and hypothetical clinical models for care will be developed for testing and investigation. These are later analysed for suitability, effectiveness and versatility, at clinical and patient level. All findings will inform recommendations for changes to design guidance.</w:t>
      </w:r>
      <w:r w:rsidR="000916F1" w:rsidRPr="00E47143">
        <w:t xml:space="preserve"> </w:t>
      </w:r>
      <w:r w:rsidR="000916F1">
        <w:t>We will examine what can be achieved while working outside the constraints</w:t>
      </w:r>
      <w:r w:rsidR="000916F1" w:rsidRPr="000916F1">
        <w:t xml:space="preserve"> </w:t>
      </w:r>
      <w:r w:rsidR="000916F1">
        <w:t>of the current clinical model and design guidance. With flexibility at its core, can the current ICU clinical design be updated to allow for the needs of current and future</w:t>
      </w:r>
      <w:r w:rsidR="000916F1">
        <w:t xml:space="preserve"> requirem</w:t>
      </w:r>
      <w:r w:rsidR="00C86D32">
        <w:t>ents?</w:t>
      </w:r>
    </w:p>
    <w:p w14:paraId="24B957DD" w14:textId="33DCF9FD" w:rsidR="00E97972" w:rsidRDefault="00E97972" w:rsidP="00E97972">
      <w:pPr>
        <w:pStyle w:val="MDPI18keywords"/>
        <w:rPr>
          <w:rFonts w:ascii="Georgia" w:eastAsiaTheme="minorEastAsia" w:hAnsi="Georgia" w:cs="Arial"/>
          <w:szCs w:val="18"/>
        </w:rPr>
      </w:pPr>
      <w:r>
        <w:rPr>
          <w:rFonts w:ascii="Georgia" w:eastAsiaTheme="minorEastAsia" w:hAnsi="Georgia" w:cs="Arial"/>
          <w:b/>
          <w:szCs w:val="18"/>
        </w:rPr>
        <w:t>Keywords:</w:t>
      </w:r>
      <w:r>
        <w:rPr>
          <w:rFonts w:ascii="Georgia" w:eastAsiaTheme="minorEastAsia" w:hAnsi="Georgia" w:cs="Arial"/>
          <w:szCs w:val="18"/>
        </w:rPr>
        <w:t xml:space="preserve"> </w:t>
      </w:r>
      <w:r w:rsidR="00235AC3">
        <w:rPr>
          <w:rFonts w:ascii="Georgia" w:eastAsiaTheme="minorEastAsia" w:hAnsi="Georgia" w:cs="Arial"/>
          <w:szCs w:val="18"/>
        </w:rPr>
        <w:t>design guidance</w:t>
      </w:r>
      <w:r>
        <w:rPr>
          <w:rFonts w:ascii="Georgia" w:eastAsiaTheme="minorEastAsia" w:hAnsi="Georgia" w:cs="Arial"/>
          <w:szCs w:val="18"/>
        </w:rPr>
        <w:t xml:space="preserve">; </w:t>
      </w:r>
      <w:r w:rsidR="00513C06">
        <w:rPr>
          <w:rFonts w:ascii="Georgia" w:eastAsiaTheme="minorEastAsia" w:hAnsi="Georgia" w:cs="Arial"/>
          <w:szCs w:val="18"/>
        </w:rPr>
        <w:t>architecture</w:t>
      </w:r>
      <w:r>
        <w:rPr>
          <w:rFonts w:ascii="Georgia" w:eastAsiaTheme="minorEastAsia" w:hAnsi="Georgia" w:cs="Arial"/>
          <w:szCs w:val="18"/>
        </w:rPr>
        <w:t xml:space="preserve">; </w:t>
      </w:r>
      <w:r w:rsidR="00513C06">
        <w:rPr>
          <w:rFonts w:ascii="Georgia" w:eastAsiaTheme="minorEastAsia" w:hAnsi="Georgia" w:cs="Arial"/>
          <w:szCs w:val="18"/>
        </w:rPr>
        <w:t xml:space="preserve">Intensive care; </w:t>
      </w:r>
    </w:p>
    <w:p w14:paraId="3F1B7FA5" w14:textId="77777777" w:rsidR="00E97972" w:rsidRDefault="00E97972" w:rsidP="00E97972">
      <w:pPr>
        <w:pStyle w:val="MDPI19line"/>
        <w:rPr>
          <w:rFonts w:ascii="Georgia" w:eastAsiaTheme="minorEastAsia" w:hAnsi="Georgia" w:cs="Arial"/>
        </w:rPr>
      </w:pPr>
    </w:p>
    <w:p w14:paraId="1CFCBCC7" w14:textId="77777777" w:rsidR="00E97972" w:rsidRDefault="00E97972" w:rsidP="00E97972">
      <w:pPr>
        <w:pStyle w:val="MDPI21heading1"/>
        <w:rPr>
          <w:rFonts w:ascii="Georgia" w:eastAsiaTheme="minorEastAsia" w:hAnsi="Georgia" w:cs="Arial"/>
          <w:lang w:eastAsia="zh-CN"/>
        </w:rPr>
      </w:pPr>
      <w:r>
        <w:rPr>
          <w:rFonts w:ascii="Georgia" w:eastAsiaTheme="minorEastAsia" w:hAnsi="Georgia" w:cs="Arial"/>
          <w:lang w:eastAsia="zh-CN"/>
        </w:rPr>
        <w:t>1. Introduction</w:t>
      </w:r>
    </w:p>
    <w:p w14:paraId="41A19C86" w14:textId="465B78FD" w:rsidR="00A24F33" w:rsidRPr="00A5487E" w:rsidRDefault="00A24F33" w:rsidP="00386108">
      <w:pPr>
        <w:spacing w:after="0" w:line="228" w:lineRule="auto"/>
        <w:ind w:left="2608" w:firstLine="425"/>
        <w:jc w:val="both"/>
        <w:rPr>
          <w:rFonts w:ascii="Georgia" w:hAnsi="Georgia"/>
          <w:sz w:val="20"/>
          <w:szCs w:val="20"/>
        </w:rPr>
      </w:pPr>
      <w:r w:rsidRPr="00A5487E">
        <w:rPr>
          <w:rFonts w:ascii="Georgia" w:hAnsi="Georgia"/>
          <w:sz w:val="20"/>
          <w:szCs w:val="20"/>
        </w:rPr>
        <w:t xml:space="preserve">Within healthcare design circles, it is </w:t>
      </w:r>
      <w:r w:rsidR="0089692D" w:rsidRPr="00A5487E">
        <w:rPr>
          <w:rFonts w:ascii="Georgia" w:hAnsi="Georgia"/>
          <w:sz w:val="20"/>
          <w:szCs w:val="20"/>
        </w:rPr>
        <w:t>acknowledged</w:t>
      </w:r>
      <w:r w:rsidR="00D252F8" w:rsidRPr="00A5487E">
        <w:rPr>
          <w:rFonts w:ascii="Georgia" w:hAnsi="Georgia"/>
          <w:sz w:val="20"/>
          <w:szCs w:val="20"/>
        </w:rPr>
        <w:t xml:space="preserve"> that the current NHS estate stock, a high proportion of which was constructed in the 1960-1990s, no longer aligns with current </w:t>
      </w:r>
      <w:r w:rsidR="008D42BD" w:rsidRPr="00A5487E">
        <w:rPr>
          <w:rFonts w:ascii="Georgia" w:hAnsi="Georgia"/>
          <w:sz w:val="20"/>
          <w:szCs w:val="20"/>
        </w:rPr>
        <w:t>treatment methods and pathways. Some believe that</w:t>
      </w:r>
      <w:r w:rsidRPr="00A5487E">
        <w:rPr>
          <w:rFonts w:ascii="Georgia" w:hAnsi="Georgia"/>
          <w:sz w:val="20"/>
          <w:szCs w:val="20"/>
        </w:rPr>
        <w:t xml:space="preserve"> adequate funding is at the core of this</w:t>
      </w:r>
      <w:r w:rsidR="008D42BD" w:rsidRPr="00A5487E">
        <w:rPr>
          <w:rFonts w:ascii="Georgia" w:hAnsi="Georgia"/>
          <w:sz w:val="20"/>
          <w:szCs w:val="20"/>
        </w:rPr>
        <w:t>, with a mostly reactive approach to building and refurbishment projects and maintenance elsewhere</w:t>
      </w:r>
      <w:r w:rsidRPr="00A5487E">
        <w:rPr>
          <w:rFonts w:ascii="Georgia" w:hAnsi="Georgia"/>
          <w:sz w:val="20"/>
          <w:szCs w:val="20"/>
        </w:rPr>
        <w:t xml:space="preserve">. Writing for the Guardian, Sonia Sodha notes that </w:t>
      </w:r>
      <w:r w:rsidRPr="00A5487E">
        <w:rPr>
          <w:rFonts w:ascii="Georgia" w:hAnsi="Georgia"/>
          <w:i/>
          <w:iCs/>
          <w:sz w:val="20"/>
          <w:szCs w:val="20"/>
        </w:rPr>
        <w:t>“painting the health service as inefficient ignores a decade of chronic underfunding”</w:t>
      </w:r>
      <w:sdt>
        <w:sdtPr>
          <w:rPr>
            <w:rFonts w:ascii="Georgia" w:hAnsi="Georgia"/>
            <w:i/>
            <w:iCs/>
            <w:sz w:val="20"/>
            <w:szCs w:val="20"/>
          </w:rPr>
          <w:id w:val="750624410"/>
          <w:citation/>
        </w:sdtPr>
        <w:sdtContent>
          <w:r w:rsidRPr="00A5487E">
            <w:rPr>
              <w:rFonts w:ascii="Georgia" w:hAnsi="Georgia"/>
              <w:i/>
              <w:iCs/>
              <w:sz w:val="20"/>
              <w:szCs w:val="20"/>
            </w:rPr>
            <w:fldChar w:fldCharType="begin"/>
          </w:r>
          <w:r w:rsidRPr="00A5487E">
            <w:rPr>
              <w:rFonts w:ascii="Georgia" w:hAnsi="Georgia"/>
              <w:sz w:val="20"/>
              <w:szCs w:val="20"/>
            </w:rPr>
            <w:instrText xml:space="preserve"> CITATION Sod \l 2057 </w:instrText>
          </w:r>
          <w:r w:rsidRPr="00A5487E">
            <w:rPr>
              <w:rFonts w:ascii="Georgia" w:hAnsi="Georgia"/>
              <w:i/>
              <w:iCs/>
              <w:sz w:val="20"/>
              <w:szCs w:val="20"/>
            </w:rPr>
            <w:fldChar w:fldCharType="separate"/>
          </w:r>
          <w:r w:rsidR="001E30C2" w:rsidRPr="00A5487E">
            <w:rPr>
              <w:rFonts w:ascii="Georgia" w:hAnsi="Georgia"/>
              <w:noProof/>
              <w:sz w:val="20"/>
              <w:szCs w:val="20"/>
            </w:rPr>
            <w:t xml:space="preserve"> (Sodha, 2021)</w:t>
          </w:r>
          <w:r w:rsidRPr="00A5487E">
            <w:rPr>
              <w:rFonts w:ascii="Georgia" w:hAnsi="Georgia"/>
              <w:i/>
              <w:iCs/>
              <w:sz w:val="20"/>
              <w:szCs w:val="20"/>
            </w:rPr>
            <w:fldChar w:fldCharType="end"/>
          </w:r>
        </w:sdtContent>
      </w:sdt>
      <w:r w:rsidRPr="00A5487E">
        <w:rPr>
          <w:rFonts w:ascii="Georgia" w:hAnsi="Georgia"/>
          <w:sz w:val="20"/>
          <w:szCs w:val="20"/>
        </w:rPr>
        <w:t xml:space="preserve">.  She goes on to discuss the reasons for why improving the NHS is an uphill struggle; including how the UK spends less per person than comparable countries, how we have fewer doctors and nurses than the OECD average, and that the UK generally has poorer health outcomes on cancer survival and infant mortality. Underfunding, the pattern since 2010, has exacerbated the problem, but it is compounded by out-of-date legislative documentation which is still used to inform the building of new facilitates. </w:t>
      </w:r>
    </w:p>
    <w:p w14:paraId="476D60D1" w14:textId="7BC1497D" w:rsidR="00E97972" w:rsidRPr="00A5487E" w:rsidRDefault="00A24F33" w:rsidP="00386108">
      <w:pPr>
        <w:spacing w:after="0" w:line="228" w:lineRule="auto"/>
        <w:ind w:left="2608" w:firstLine="425"/>
        <w:jc w:val="both"/>
        <w:rPr>
          <w:rFonts w:ascii="Georgia" w:eastAsiaTheme="minorEastAsia" w:hAnsi="Georgia" w:cs="Arial"/>
          <w:sz w:val="20"/>
          <w:szCs w:val="20"/>
        </w:rPr>
      </w:pPr>
      <w:r w:rsidRPr="00A5487E">
        <w:rPr>
          <w:rFonts w:ascii="Georgia" w:hAnsi="Georgia"/>
          <w:sz w:val="20"/>
          <w:szCs w:val="20"/>
        </w:rPr>
        <w:t xml:space="preserve">For this paper, we wish to concentrate on the designs for Intensive Care. In 2019/20, the UK had 141,000 overnight general and acute beds, including ICU, with an occupancy of 90.2% (which increased to 95% in winter) </w:t>
      </w:r>
      <w:sdt>
        <w:sdtPr>
          <w:rPr>
            <w:rFonts w:ascii="Georgia" w:hAnsi="Georgia"/>
            <w:sz w:val="20"/>
            <w:szCs w:val="20"/>
          </w:rPr>
          <w:id w:val="1224863729"/>
          <w:citation/>
        </w:sdtPr>
        <w:sdtContent>
          <w:r w:rsidRPr="00A5487E">
            <w:rPr>
              <w:rFonts w:ascii="Georgia" w:hAnsi="Georgia"/>
              <w:sz w:val="20"/>
              <w:szCs w:val="20"/>
            </w:rPr>
            <w:fldChar w:fldCharType="begin"/>
          </w:r>
          <w:r w:rsidRPr="00A5487E">
            <w:rPr>
              <w:rFonts w:ascii="Georgia" w:hAnsi="Georgia"/>
              <w:sz w:val="20"/>
              <w:szCs w:val="20"/>
            </w:rPr>
            <w:instrText xml:space="preserve"> CITATION Ewb21 \l 2057 </w:instrText>
          </w:r>
          <w:r w:rsidRPr="00A5487E">
            <w:rPr>
              <w:rFonts w:ascii="Georgia" w:hAnsi="Georgia"/>
              <w:sz w:val="20"/>
              <w:szCs w:val="20"/>
            </w:rPr>
            <w:fldChar w:fldCharType="separate"/>
          </w:r>
          <w:r w:rsidR="001E30C2" w:rsidRPr="00A5487E">
            <w:rPr>
              <w:rFonts w:ascii="Georgia" w:hAnsi="Georgia"/>
              <w:noProof/>
              <w:sz w:val="20"/>
              <w:szCs w:val="20"/>
            </w:rPr>
            <w:t>(Ewbank, Thompson, McKenna, Anandaciva, &amp; Ward, 2021)</w:t>
          </w:r>
          <w:r w:rsidRPr="00A5487E">
            <w:rPr>
              <w:rFonts w:ascii="Georgia" w:hAnsi="Georgia"/>
              <w:sz w:val="20"/>
              <w:szCs w:val="20"/>
            </w:rPr>
            <w:fldChar w:fldCharType="end"/>
          </w:r>
        </w:sdtContent>
      </w:sdt>
      <w:r w:rsidRPr="00A5487E">
        <w:rPr>
          <w:rFonts w:ascii="Georgia" w:hAnsi="Georgia"/>
          <w:sz w:val="20"/>
          <w:szCs w:val="20"/>
        </w:rPr>
        <w:t xml:space="preserve">. This </w:t>
      </w:r>
      <w:r w:rsidRPr="00A5487E">
        <w:rPr>
          <w:rFonts w:ascii="Georgia" w:hAnsi="Georgia"/>
          <w:sz w:val="20"/>
          <w:szCs w:val="20"/>
        </w:rPr>
        <w:lastRenderedPageBreak/>
        <w:t>was a reduction of 53% from 299,400 in 1987/88. Many reasons exist to explain this fall; changes in mental health policies, older adult care and greater use of outpatient facilities to name a few. Funding and operational changes aside, design efficiency would allow the available budgets to be most useful and represent improved value for money in that investment. At the core of healthcare design is the statutory guidance notes, in which there are currently no provisions for design flexibility or the future proofing of facilities</w:t>
      </w:r>
      <w:r w:rsidR="00386108" w:rsidRPr="00A5487E">
        <w:rPr>
          <w:rFonts w:ascii="Georgia" w:eastAsiaTheme="minorEastAsia" w:hAnsi="Georgia" w:cs="Arial"/>
          <w:sz w:val="20"/>
          <w:szCs w:val="20"/>
        </w:rPr>
        <w:t>.</w:t>
      </w:r>
    </w:p>
    <w:p w14:paraId="5632F6F1" w14:textId="01C3F4CA" w:rsidR="005274A3" w:rsidRPr="00A5487E" w:rsidRDefault="002414C4" w:rsidP="005B519D">
      <w:pPr>
        <w:pStyle w:val="MDPI21heading1"/>
      </w:pPr>
      <w:r w:rsidRPr="00A5487E">
        <w:t xml:space="preserve">1.1 </w:t>
      </w:r>
      <w:r w:rsidR="008D3259" w:rsidRPr="00A5487E">
        <w:t xml:space="preserve">Current Analysis of the </w:t>
      </w:r>
      <w:r w:rsidR="005274A3" w:rsidRPr="00A5487E">
        <w:t xml:space="preserve">HBNs and HTMs </w:t>
      </w:r>
    </w:p>
    <w:p w14:paraId="3595B305" w14:textId="798C6904" w:rsidR="00795768" w:rsidRPr="00A5487E" w:rsidRDefault="00795768" w:rsidP="00672112">
      <w:pPr>
        <w:spacing w:after="0" w:line="228" w:lineRule="auto"/>
        <w:ind w:left="2608" w:firstLine="425"/>
        <w:jc w:val="both"/>
        <w:rPr>
          <w:rFonts w:ascii="Georgia" w:hAnsi="Georgia"/>
          <w:sz w:val="20"/>
          <w:szCs w:val="20"/>
        </w:rPr>
      </w:pPr>
      <w:r w:rsidRPr="00A5487E">
        <w:rPr>
          <w:rFonts w:ascii="Georgia" w:hAnsi="Georgia"/>
          <w:sz w:val="20"/>
          <w:szCs w:val="20"/>
        </w:rPr>
        <w:t xml:space="preserve">HTMs (Health Technical Memorandums) and HBNs (Health Building Notes) are recognised as essential sources of vital information, which </w:t>
      </w:r>
      <w:r w:rsidR="001C704B" w:rsidRPr="00A5487E">
        <w:rPr>
          <w:rFonts w:ascii="Georgia" w:hAnsi="Georgia"/>
          <w:sz w:val="20"/>
          <w:szCs w:val="20"/>
        </w:rPr>
        <w:t>describe to</w:t>
      </w:r>
      <w:r w:rsidRPr="00A5487E">
        <w:rPr>
          <w:rFonts w:ascii="Georgia" w:hAnsi="Georgia"/>
          <w:sz w:val="20"/>
          <w:szCs w:val="20"/>
        </w:rPr>
        <w:t xml:space="preserve"> architects and the design teams </w:t>
      </w:r>
      <w:r w:rsidR="001C704B" w:rsidRPr="00A5487E">
        <w:rPr>
          <w:rFonts w:ascii="Georgia" w:hAnsi="Georgia"/>
          <w:sz w:val="20"/>
          <w:szCs w:val="20"/>
        </w:rPr>
        <w:t>what to include within the</w:t>
      </w:r>
      <w:r w:rsidRPr="00A5487E">
        <w:rPr>
          <w:rFonts w:ascii="Georgia" w:hAnsi="Georgia"/>
          <w:sz w:val="20"/>
          <w:szCs w:val="20"/>
        </w:rPr>
        <w:t xml:space="preserve"> design, construct or refurbish all types of medical facilities. These guidance collections are taken as </w:t>
      </w:r>
      <w:r w:rsidR="00005DA3" w:rsidRPr="00A5487E">
        <w:rPr>
          <w:rFonts w:ascii="Georgia" w:hAnsi="Georgia"/>
          <w:sz w:val="20"/>
          <w:szCs w:val="20"/>
        </w:rPr>
        <w:t xml:space="preserve">a </w:t>
      </w:r>
      <w:r w:rsidR="001C704B" w:rsidRPr="00A5487E">
        <w:rPr>
          <w:rFonts w:ascii="Georgia" w:hAnsi="Georgia"/>
          <w:sz w:val="20"/>
          <w:szCs w:val="20"/>
        </w:rPr>
        <w:t>handbook and</w:t>
      </w:r>
      <w:r w:rsidRPr="00A5487E">
        <w:rPr>
          <w:rFonts w:ascii="Georgia" w:hAnsi="Georgia"/>
          <w:sz w:val="20"/>
          <w:szCs w:val="20"/>
        </w:rPr>
        <w:t xml:space="preserve"> provide essential technical detail to ensure safe and efficient environments for patients and staff alike. </w:t>
      </w:r>
    </w:p>
    <w:p w14:paraId="6878B8AC" w14:textId="742E2C92" w:rsidR="006E3A28" w:rsidRPr="00A5487E" w:rsidRDefault="006E3A28" w:rsidP="00672112">
      <w:pPr>
        <w:spacing w:after="0" w:line="228" w:lineRule="auto"/>
        <w:ind w:left="2608" w:firstLine="425"/>
        <w:jc w:val="both"/>
        <w:rPr>
          <w:rFonts w:ascii="Georgia" w:hAnsi="Georgia"/>
          <w:sz w:val="20"/>
          <w:szCs w:val="20"/>
        </w:rPr>
      </w:pPr>
      <w:r w:rsidRPr="00A5487E">
        <w:rPr>
          <w:rFonts w:ascii="Georgia" w:hAnsi="Georgia"/>
          <w:sz w:val="20"/>
          <w:szCs w:val="20"/>
        </w:rPr>
        <w:t>Firstly, it is worth differentiating between the types of beds available within existing hospitals, and the level of care each patient needs:</w:t>
      </w:r>
    </w:p>
    <w:p w14:paraId="2A70DFF1" w14:textId="77777777" w:rsidR="00672112" w:rsidRPr="00A5487E" w:rsidRDefault="00672112" w:rsidP="00672112">
      <w:pPr>
        <w:spacing w:after="0" w:line="228" w:lineRule="auto"/>
        <w:ind w:left="2608" w:firstLine="425"/>
        <w:jc w:val="both"/>
        <w:rPr>
          <w:rFonts w:ascii="Georgia" w:hAnsi="Georgia"/>
          <w:sz w:val="20"/>
          <w:szCs w:val="20"/>
        </w:rPr>
      </w:pPr>
    </w:p>
    <w:tbl>
      <w:tblPr>
        <w:tblStyle w:val="TableGrid"/>
        <w:tblW w:w="8363" w:type="dxa"/>
        <w:tblInd w:w="704" w:type="dxa"/>
        <w:tblLook w:val="04A0" w:firstRow="1" w:lastRow="0" w:firstColumn="1" w:lastColumn="0" w:noHBand="0" w:noVBand="1"/>
      </w:tblPr>
      <w:tblGrid>
        <w:gridCol w:w="1276"/>
        <w:gridCol w:w="2551"/>
        <w:gridCol w:w="1276"/>
        <w:gridCol w:w="1134"/>
        <w:gridCol w:w="2126"/>
      </w:tblGrid>
      <w:tr w:rsidR="00471184" w:rsidRPr="00A5487E" w14:paraId="007A4B53" w14:textId="77777777" w:rsidTr="009628D7">
        <w:tc>
          <w:tcPr>
            <w:tcW w:w="1276" w:type="dxa"/>
          </w:tcPr>
          <w:p w14:paraId="7A51941E" w14:textId="77777777" w:rsidR="006E3A28" w:rsidRPr="00AB4255" w:rsidRDefault="006E3A28" w:rsidP="00086755">
            <w:pPr>
              <w:spacing w:line="276" w:lineRule="auto"/>
              <w:rPr>
                <w:rFonts w:ascii="Georgia" w:hAnsi="Georgia"/>
                <w:sz w:val="18"/>
                <w:szCs w:val="18"/>
              </w:rPr>
            </w:pPr>
            <w:r w:rsidRPr="00AB4255">
              <w:rPr>
                <w:rFonts w:ascii="Georgia" w:hAnsi="Georgia"/>
                <w:sz w:val="18"/>
                <w:szCs w:val="18"/>
              </w:rPr>
              <w:t>Level of Care</w:t>
            </w:r>
          </w:p>
        </w:tc>
        <w:tc>
          <w:tcPr>
            <w:tcW w:w="2551" w:type="dxa"/>
          </w:tcPr>
          <w:p w14:paraId="26AC49D9" w14:textId="77777777" w:rsidR="006E3A28" w:rsidRPr="00AB4255" w:rsidRDefault="006E3A28" w:rsidP="00086755">
            <w:pPr>
              <w:spacing w:line="276" w:lineRule="auto"/>
              <w:rPr>
                <w:rFonts w:ascii="Georgia" w:hAnsi="Georgia"/>
                <w:sz w:val="18"/>
                <w:szCs w:val="18"/>
              </w:rPr>
            </w:pPr>
            <w:r w:rsidRPr="00AB4255">
              <w:rPr>
                <w:rFonts w:ascii="Georgia" w:hAnsi="Georgia"/>
                <w:sz w:val="18"/>
                <w:szCs w:val="18"/>
              </w:rPr>
              <w:t>Definition</w:t>
            </w:r>
          </w:p>
        </w:tc>
        <w:tc>
          <w:tcPr>
            <w:tcW w:w="1276" w:type="dxa"/>
          </w:tcPr>
          <w:p w14:paraId="3A99C28E" w14:textId="77777777" w:rsidR="006E3A28" w:rsidRPr="00AB4255" w:rsidRDefault="006E3A28" w:rsidP="00086755">
            <w:pPr>
              <w:spacing w:line="276" w:lineRule="auto"/>
              <w:rPr>
                <w:rFonts w:ascii="Georgia" w:hAnsi="Georgia"/>
                <w:sz w:val="18"/>
                <w:szCs w:val="18"/>
              </w:rPr>
            </w:pPr>
            <w:r w:rsidRPr="00AB4255">
              <w:rPr>
                <w:rFonts w:ascii="Georgia" w:hAnsi="Georgia"/>
                <w:sz w:val="18"/>
                <w:szCs w:val="18"/>
              </w:rPr>
              <w:t>Bed type</w:t>
            </w:r>
          </w:p>
        </w:tc>
        <w:tc>
          <w:tcPr>
            <w:tcW w:w="1134" w:type="dxa"/>
          </w:tcPr>
          <w:p w14:paraId="37C98852" w14:textId="77777777" w:rsidR="006E3A28" w:rsidRPr="00AB4255" w:rsidRDefault="006E3A28" w:rsidP="00086755">
            <w:pPr>
              <w:spacing w:line="276" w:lineRule="auto"/>
              <w:rPr>
                <w:rFonts w:ascii="Georgia" w:hAnsi="Georgia"/>
                <w:sz w:val="18"/>
                <w:szCs w:val="18"/>
              </w:rPr>
            </w:pPr>
            <w:r w:rsidRPr="00AB4255">
              <w:rPr>
                <w:rFonts w:ascii="Georgia" w:hAnsi="Georgia"/>
                <w:sz w:val="18"/>
                <w:szCs w:val="18"/>
              </w:rPr>
              <w:t>Optimum size per bed</w:t>
            </w:r>
          </w:p>
        </w:tc>
        <w:tc>
          <w:tcPr>
            <w:tcW w:w="2126" w:type="dxa"/>
          </w:tcPr>
          <w:p w14:paraId="497F773F" w14:textId="77777777" w:rsidR="006E3A28" w:rsidRPr="00AB4255" w:rsidRDefault="006E3A28" w:rsidP="00086755">
            <w:pPr>
              <w:spacing w:line="276" w:lineRule="auto"/>
              <w:rPr>
                <w:rFonts w:ascii="Georgia" w:hAnsi="Georgia"/>
                <w:sz w:val="18"/>
                <w:szCs w:val="18"/>
              </w:rPr>
            </w:pPr>
            <w:r w:rsidRPr="00AB4255">
              <w:rPr>
                <w:rFonts w:ascii="Georgia" w:hAnsi="Georgia"/>
                <w:sz w:val="18"/>
                <w:szCs w:val="18"/>
              </w:rPr>
              <w:t>Statutory Guidance reference</w:t>
            </w:r>
          </w:p>
        </w:tc>
      </w:tr>
      <w:tr w:rsidR="00471184" w:rsidRPr="00A5487E" w14:paraId="3506EA3A" w14:textId="77777777" w:rsidTr="009628D7">
        <w:tc>
          <w:tcPr>
            <w:tcW w:w="1276" w:type="dxa"/>
          </w:tcPr>
          <w:p w14:paraId="5C5D8906" w14:textId="77777777" w:rsidR="006E3A28" w:rsidRPr="00AB4255" w:rsidRDefault="006E3A28" w:rsidP="00086755">
            <w:pPr>
              <w:spacing w:line="276" w:lineRule="auto"/>
              <w:rPr>
                <w:rFonts w:ascii="Georgia" w:hAnsi="Georgia"/>
                <w:sz w:val="18"/>
                <w:szCs w:val="18"/>
              </w:rPr>
            </w:pPr>
            <w:r w:rsidRPr="00AB4255">
              <w:rPr>
                <w:rFonts w:ascii="Georgia" w:hAnsi="Georgia"/>
                <w:sz w:val="18"/>
                <w:szCs w:val="18"/>
              </w:rPr>
              <w:t>Level 0</w:t>
            </w:r>
          </w:p>
        </w:tc>
        <w:tc>
          <w:tcPr>
            <w:tcW w:w="2551" w:type="dxa"/>
          </w:tcPr>
          <w:p w14:paraId="0B5E8699" w14:textId="77777777" w:rsidR="006E3A28" w:rsidRPr="00AB4255" w:rsidRDefault="006E3A28" w:rsidP="00086755">
            <w:pPr>
              <w:spacing w:line="276" w:lineRule="auto"/>
              <w:rPr>
                <w:rFonts w:ascii="Georgia" w:hAnsi="Georgia"/>
                <w:sz w:val="18"/>
                <w:szCs w:val="18"/>
              </w:rPr>
            </w:pPr>
            <w:r w:rsidRPr="00AB4255">
              <w:rPr>
                <w:rFonts w:ascii="Georgia" w:hAnsi="Georgia"/>
                <w:sz w:val="18"/>
                <w:szCs w:val="18"/>
              </w:rPr>
              <w:t>Normal ward care</w:t>
            </w:r>
          </w:p>
        </w:tc>
        <w:tc>
          <w:tcPr>
            <w:tcW w:w="1276" w:type="dxa"/>
          </w:tcPr>
          <w:p w14:paraId="445E3FC6" w14:textId="77777777" w:rsidR="006E3A28" w:rsidRPr="00AB4255" w:rsidRDefault="006E3A28" w:rsidP="00086755">
            <w:pPr>
              <w:spacing w:line="276" w:lineRule="auto"/>
              <w:rPr>
                <w:rFonts w:ascii="Georgia" w:hAnsi="Georgia"/>
                <w:sz w:val="18"/>
                <w:szCs w:val="18"/>
              </w:rPr>
            </w:pPr>
            <w:r w:rsidRPr="00AB4255">
              <w:rPr>
                <w:rFonts w:ascii="Georgia" w:hAnsi="Georgia"/>
                <w:sz w:val="18"/>
                <w:szCs w:val="18"/>
              </w:rPr>
              <w:t>Adult Inpatient</w:t>
            </w:r>
          </w:p>
        </w:tc>
        <w:tc>
          <w:tcPr>
            <w:tcW w:w="1134" w:type="dxa"/>
          </w:tcPr>
          <w:p w14:paraId="6EC15E80" w14:textId="77777777" w:rsidR="006E3A28" w:rsidRPr="00AB4255" w:rsidRDefault="006E3A28" w:rsidP="00086755">
            <w:pPr>
              <w:spacing w:line="276" w:lineRule="auto"/>
              <w:rPr>
                <w:rFonts w:ascii="Georgia" w:hAnsi="Georgia"/>
                <w:sz w:val="18"/>
                <w:szCs w:val="18"/>
                <w:vertAlign w:val="superscript"/>
              </w:rPr>
            </w:pPr>
            <w:r w:rsidRPr="00AB4255">
              <w:rPr>
                <w:rFonts w:ascii="Georgia" w:hAnsi="Georgia"/>
                <w:sz w:val="18"/>
                <w:szCs w:val="18"/>
              </w:rPr>
              <w:t>3.6 x 3.7m = 13.3m</w:t>
            </w:r>
            <w:r w:rsidRPr="00AB4255">
              <w:rPr>
                <w:rFonts w:ascii="Georgia" w:hAnsi="Georgia"/>
                <w:sz w:val="18"/>
                <w:szCs w:val="18"/>
                <w:vertAlign w:val="superscript"/>
              </w:rPr>
              <w:t>2</w:t>
            </w:r>
          </w:p>
        </w:tc>
        <w:tc>
          <w:tcPr>
            <w:tcW w:w="2126" w:type="dxa"/>
          </w:tcPr>
          <w:p w14:paraId="0B5350F6" w14:textId="77777777" w:rsidR="006E3A28" w:rsidRPr="00AB4255" w:rsidRDefault="006E3A28" w:rsidP="00086755">
            <w:pPr>
              <w:spacing w:line="276" w:lineRule="auto"/>
              <w:rPr>
                <w:rFonts w:ascii="Georgia" w:hAnsi="Georgia"/>
                <w:sz w:val="18"/>
                <w:szCs w:val="18"/>
              </w:rPr>
            </w:pPr>
            <w:r w:rsidRPr="00AB4255">
              <w:rPr>
                <w:rFonts w:ascii="Georgia" w:hAnsi="Georgia"/>
                <w:b/>
                <w:bCs/>
                <w:sz w:val="18"/>
                <w:szCs w:val="18"/>
              </w:rPr>
              <w:t>HBN 04-01</w:t>
            </w:r>
            <w:r w:rsidRPr="00AB4255">
              <w:rPr>
                <w:rFonts w:ascii="Georgia" w:hAnsi="Georgia"/>
                <w:sz w:val="18"/>
                <w:szCs w:val="18"/>
              </w:rPr>
              <w:t>: Adult In-Patient Facilities</w:t>
            </w:r>
          </w:p>
        </w:tc>
      </w:tr>
      <w:tr w:rsidR="00471184" w:rsidRPr="00A5487E" w14:paraId="137DCFB6" w14:textId="77777777" w:rsidTr="009628D7">
        <w:tc>
          <w:tcPr>
            <w:tcW w:w="1276" w:type="dxa"/>
          </w:tcPr>
          <w:p w14:paraId="6C592389" w14:textId="77777777" w:rsidR="006E3A28" w:rsidRPr="00AB4255" w:rsidRDefault="006E3A28" w:rsidP="00086755">
            <w:pPr>
              <w:spacing w:line="276" w:lineRule="auto"/>
              <w:rPr>
                <w:rFonts w:ascii="Georgia" w:hAnsi="Georgia"/>
                <w:sz w:val="18"/>
                <w:szCs w:val="18"/>
              </w:rPr>
            </w:pPr>
            <w:r w:rsidRPr="00AB4255">
              <w:rPr>
                <w:rFonts w:ascii="Georgia" w:hAnsi="Georgia"/>
                <w:sz w:val="18"/>
                <w:szCs w:val="18"/>
              </w:rPr>
              <w:t>Level 1 – critical care</w:t>
            </w:r>
          </w:p>
        </w:tc>
        <w:tc>
          <w:tcPr>
            <w:tcW w:w="2551" w:type="dxa"/>
          </w:tcPr>
          <w:p w14:paraId="32B542DF" w14:textId="77777777" w:rsidR="006E3A28" w:rsidRPr="00AB4255" w:rsidRDefault="006E3A28" w:rsidP="00086755">
            <w:pPr>
              <w:pStyle w:val="ListParagraph"/>
              <w:numPr>
                <w:ilvl w:val="0"/>
                <w:numId w:val="1"/>
              </w:numPr>
              <w:spacing w:line="276" w:lineRule="auto"/>
              <w:ind w:left="142" w:hanging="141"/>
              <w:rPr>
                <w:rFonts w:ascii="Georgia" w:hAnsi="Georgia"/>
                <w:sz w:val="18"/>
                <w:szCs w:val="18"/>
              </w:rPr>
            </w:pPr>
            <w:r w:rsidRPr="00AB4255">
              <w:rPr>
                <w:rFonts w:ascii="Georgia" w:hAnsi="Georgia"/>
                <w:sz w:val="18"/>
                <w:szCs w:val="18"/>
              </w:rPr>
              <w:t>Step down from level 2,</w:t>
            </w:r>
          </w:p>
          <w:p w14:paraId="6ED3217A" w14:textId="77777777" w:rsidR="006E3A28" w:rsidRPr="00AB4255" w:rsidRDefault="006E3A28" w:rsidP="00086755">
            <w:pPr>
              <w:pStyle w:val="ListParagraph"/>
              <w:numPr>
                <w:ilvl w:val="0"/>
                <w:numId w:val="1"/>
              </w:numPr>
              <w:spacing w:line="276" w:lineRule="auto"/>
              <w:ind w:left="142" w:hanging="142"/>
              <w:rPr>
                <w:rFonts w:ascii="Georgia" w:hAnsi="Georgia"/>
                <w:sz w:val="18"/>
                <w:szCs w:val="18"/>
              </w:rPr>
            </w:pPr>
            <w:r w:rsidRPr="00AB4255">
              <w:rPr>
                <w:rFonts w:ascii="Georgia" w:hAnsi="Georgia"/>
                <w:sz w:val="18"/>
                <w:szCs w:val="18"/>
              </w:rPr>
              <w:t>those at risk of their condition deteriorating</w:t>
            </w:r>
          </w:p>
        </w:tc>
        <w:tc>
          <w:tcPr>
            <w:tcW w:w="1276" w:type="dxa"/>
          </w:tcPr>
          <w:p w14:paraId="34B83590" w14:textId="77777777" w:rsidR="006E3A28" w:rsidRPr="00AB4255" w:rsidRDefault="006E3A28" w:rsidP="00086755">
            <w:pPr>
              <w:spacing w:line="276" w:lineRule="auto"/>
              <w:rPr>
                <w:rFonts w:ascii="Georgia" w:hAnsi="Georgia"/>
                <w:sz w:val="18"/>
                <w:szCs w:val="18"/>
              </w:rPr>
            </w:pPr>
            <w:r w:rsidRPr="00AB4255">
              <w:rPr>
                <w:rFonts w:ascii="Georgia" w:hAnsi="Georgia"/>
                <w:sz w:val="18"/>
                <w:szCs w:val="18"/>
              </w:rPr>
              <w:t>Adult Inpatient</w:t>
            </w:r>
          </w:p>
        </w:tc>
        <w:tc>
          <w:tcPr>
            <w:tcW w:w="1134" w:type="dxa"/>
          </w:tcPr>
          <w:p w14:paraId="19EBB30D" w14:textId="77777777" w:rsidR="006E3A28" w:rsidRPr="00AB4255" w:rsidRDefault="006E3A28" w:rsidP="00086755">
            <w:pPr>
              <w:spacing w:line="276" w:lineRule="auto"/>
              <w:rPr>
                <w:rFonts w:ascii="Georgia" w:hAnsi="Georgia"/>
                <w:sz w:val="18"/>
                <w:szCs w:val="18"/>
                <w:vertAlign w:val="superscript"/>
              </w:rPr>
            </w:pPr>
            <w:r w:rsidRPr="00AB4255">
              <w:rPr>
                <w:rFonts w:ascii="Georgia" w:hAnsi="Georgia"/>
                <w:sz w:val="18"/>
                <w:szCs w:val="18"/>
              </w:rPr>
              <w:t>3.6 x 3.7m = 13.3m</w:t>
            </w:r>
            <w:r w:rsidRPr="00AB4255">
              <w:rPr>
                <w:rFonts w:ascii="Georgia" w:hAnsi="Georgia"/>
                <w:sz w:val="18"/>
                <w:szCs w:val="18"/>
                <w:vertAlign w:val="superscript"/>
              </w:rPr>
              <w:t>2</w:t>
            </w:r>
          </w:p>
        </w:tc>
        <w:tc>
          <w:tcPr>
            <w:tcW w:w="2126" w:type="dxa"/>
          </w:tcPr>
          <w:p w14:paraId="0240B61E" w14:textId="77777777" w:rsidR="006E3A28" w:rsidRPr="00AB4255" w:rsidRDefault="006E3A28" w:rsidP="00086755">
            <w:pPr>
              <w:spacing w:line="276" w:lineRule="auto"/>
              <w:rPr>
                <w:rFonts w:ascii="Georgia" w:hAnsi="Georgia"/>
                <w:sz w:val="18"/>
                <w:szCs w:val="18"/>
              </w:rPr>
            </w:pPr>
            <w:r w:rsidRPr="00AB4255">
              <w:rPr>
                <w:rFonts w:ascii="Georgia" w:hAnsi="Georgia"/>
                <w:b/>
                <w:bCs/>
                <w:sz w:val="18"/>
                <w:szCs w:val="18"/>
              </w:rPr>
              <w:t>HBN 04-01:</w:t>
            </w:r>
            <w:r w:rsidRPr="00AB4255">
              <w:rPr>
                <w:rFonts w:ascii="Georgia" w:hAnsi="Georgia"/>
                <w:sz w:val="18"/>
                <w:szCs w:val="18"/>
              </w:rPr>
              <w:t xml:space="preserve"> Adult In-Patient Facilities</w:t>
            </w:r>
          </w:p>
        </w:tc>
      </w:tr>
      <w:tr w:rsidR="00471184" w:rsidRPr="00A5487E" w14:paraId="0F9F3998" w14:textId="77777777" w:rsidTr="009628D7">
        <w:tc>
          <w:tcPr>
            <w:tcW w:w="1276" w:type="dxa"/>
          </w:tcPr>
          <w:p w14:paraId="554369E8" w14:textId="77777777" w:rsidR="006E3A28" w:rsidRPr="00AB4255" w:rsidRDefault="006E3A28" w:rsidP="00086755">
            <w:pPr>
              <w:spacing w:line="276" w:lineRule="auto"/>
              <w:rPr>
                <w:rFonts w:ascii="Georgia" w:hAnsi="Georgia"/>
                <w:sz w:val="18"/>
                <w:szCs w:val="18"/>
              </w:rPr>
            </w:pPr>
            <w:r w:rsidRPr="00AB4255">
              <w:rPr>
                <w:rFonts w:ascii="Georgia" w:hAnsi="Georgia"/>
                <w:sz w:val="18"/>
                <w:szCs w:val="18"/>
              </w:rPr>
              <w:t>Level 2 – critical care</w:t>
            </w:r>
          </w:p>
        </w:tc>
        <w:tc>
          <w:tcPr>
            <w:tcW w:w="2551" w:type="dxa"/>
          </w:tcPr>
          <w:p w14:paraId="1642D4B9" w14:textId="77777777" w:rsidR="006E3A28" w:rsidRPr="00AB4255" w:rsidRDefault="006E3A28" w:rsidP="00086755">
            <w:pPr>
              <w:pStyle w:val="ListParagraph"/>
              <w:numPr>
                <w:ilvl w:val="0"/>
                <w:numId w:val="2"/>
              </w:numPr>
              <w:spacing w:line="276" w:lineRule="auto"/>
              <w:ind w:left="142" w:hanging="142"/>
              <w:rPr>
                <w:rFonts w:ascii="Georgia" w:hAnsi="Georgia"/>
                <w:sz w:val="18"/>
                <w:szCs w:val="18"/>
              </w:rPr>
            </w:pPr>
            <w:r w:rsidRPr="00AB4255">
              <w:rPr>
                <w:rFonts w:ascii="Georgia" w:hAnsi="Georgia"/>
                <w:sz w:val="18"/>
                <w:szCs w:val="18"/>
              </w:rPr>
              <w:t>Step down from level 3</w:t>
            </w:r>
          </w:p>
          <w:p w14:paraId="1CE77388" w14:textId="77777777" w:rsidR="006E3A28" w:rsidRPr="00AB4255" w:rsidRDefault="006E3A28" w:rsidP="00086755">
            <w:pPr>
              <w:pStyle w:val="ListParagraph"/>
              <w:numPr>
                <w:ilvl w:val="0"/>
                <w:numId w:val="2"/>
              </w:numPr>
              <w:spacing w:line="276" w:lineRule="auto"/>
              <w:ind w:left="142" w:hanging="142"/>
              <w:rPr>
                <w:rFonts w:ascii="Georgia" w:hAnsi="Georgia"/>
                <w:sz w:val="18"/>
                <w:szCs w:val="18"/>
              </w:rPr>
            </w:pPr>
            <w:r w:rsidRPr="00AB4255">
              <w:rPr>
                <w:rFonts w:ascii="Georgia" w:hAnsi="Georgia"/>
                <w:sz w:val="18"/>
                <w:szCs w:val="18"/>
              </w:rPr>
              <w:t>requiring more detailed observation</w:t>
            </w:r>
          </w:p>
          <w:p w14:paraId="7647F654" w14:textId="77777777" w:rsidR="006E3A28" w:rsidRPr="00AB4255" w:rsidRDefault="006E3A28" w:rsidP="00086755">
            <w:pPr>
              <w:pStyle w:val="ListParagraph"/>
              <w:numPr>
                <w:ilvl w:val="0"/>
                <w:numId w:val="2"/>
              </w:numPr>
              <w:spacing w:line="276" w:lineRule="auto"/>
              <w:ind w:left="142" w:hanging="142"/>
              <w:rPr>
                <w:rFonts w:ascii="Georgia" w:hAnsi="Georgia"/>
                <w:sz w:val="18"/>
                <w:szCs w:val="18"/>
              </w:rPr>
            </w:pPr>
            <w:r w:rsidRPr="00AB4255">
              <w:rPr>
                <w:rFonts w:ascii="Georgia" w:hAnsi="Georgia"/>
                <w:sz w:val="18"/>
                <w:szCs w:val="18"/>
              </w:rPr>
              <w:t>post-operative</w:t>
            </w:r>
          </w:p>
          <w:p w14:paraId="41C1F11F" w14:textId="77777777" w:rsidR="006E3A28" w:rsidRPr="00AB4255" w:rsidRDefault="006E3A28" w:rsidP="00086755">
            <w:pPr>
              <w:pStyle w:val="ListParagraph"/>
              <w:numPr>
                <w:ilvl w:val="0"/>
                <w:numId w:val="2"/>
              </w:numPr>
              <w:spacing w:line="276" w:lineRule="auto"/>
              <w:ind w:left="142" w:hanging="142"/>
              <w:rPr>
                <w:rFonts w:ascii="Georgia" w:hAnsi="Georgia"/>
                <w:sz w:val="18"/>
                <w:szCs w:val="18"/>
              </w:rPr>
            </w:pPr>
            <w:r w:rsidRPr="00AB4255">
              <w:rPr>
                <w:rFonts w:ascii="Georgia" w:hAnsi="Georgia"/>
                <w:sz w:val="18"/>
                <w:szCs w:val="18"/>
              </w:rPr>
              <w:t>support for a single failing organ system</w:t>
            </w:r>
          </w:p>
        </w:tc>
        <w:tc>
          <w:tcPr>
            <w:tcW w:w="1276" w:type="dxa"/>
          </w:tcPr>
          <w:p w14:paraId="484C0ECC" w14:textId="77777777" w:rsidR="006E3A28" w:rsidRPr="00AB4255" w:rsidRDefault="006E3A28" w:rsidP="00086755">
            <w:pPr>
              <w:spacing w:line="276" w:lineRule="auto"/>
              <w:rPr>
                <w:rFonts w:ascii="Georgia" w:hAnsi="Georgia"/>
                <w:sz w:val="18"/>
                <w:szCs w:val="18"/>
              </w:rPr>
            </w:pPr>
            <w:r w:rsidRPr="00AB4255">
              <w:rPr>
                <w:rFonts w:ascii="Georgia" w:hAnsi="Georgia"/>
                <w:sz w:val="18"/>
                <w:szCs w:val="18"/>
              </w:rPr>
              <w:t>High Dependency Care (HDU)</w:t>
            </w:r>
          </w:p>
        </w:tc>
        <w:tc>
          <w:tcPr>
            <w:tcW w:w="1134" w:type="dxa"/>
          </w:tcPr>
          <w:p w14:paraId="28E08E77" w14:textId="77777777" w:rsidR="006E3A28" w:rsidRPr="00AB4255" w:rsidRDefault="006E3A28" w:rsidP="00086755">
            <w:pPr>
              <w:spacing w:line="276" w:lineRule="auto"/>
              <w:rPr>
                <w:rFonts w:ascii="Georgia" w:hAnsi="Georgia"/>
                <w:sz w:val="18"/>
                <w:szCs w:val="18"/>
              </w:rPr>
            </w:pPr>
            <w:r w:rsidRPr="00AB4255">
              <w:rPr>
                <w:rFonts w:ascii="Georgia" w:hAnsi="Georgia"/>
                <w:sz w:val="18"/>
                <w:szCs w:val="18"/>
              </w:rPr>
              <w:t>3.6 x 3.7m = 13.3m</w:t>
            </w:r>
            <w:r w:rsidRPr="00AB4255">
              <w:rPr>
                <w:rFonts w:ascii="Georgia" w:hAnsi="Georgia"/>
                <w:sz w:val="18"/>
                <w:szCs w:val="18"/>
                <w:vertAlign w:val="superscript"/>
              </w:rPr>
              <w:t>2</w:t>
            </w:r>
          </w:p>
        </w:tc>
        <w:tc>
          <w:tcPr>
            <w:tcW w:w="2126" w:type="dxa"/>
          </w:tcPr>
          <w:p w14:paraId="49C6235A" w14:textId="77777777" w:rsidR="006E3A28" w:rsidRPr="00AB4255" w:rsidRDefault="006E3A28" w:rsidP="00086755">
            <w:pPr>
              <w:spacing w:line="276" w:lineRule="auto"/>
              <w:rPr>
                <w:rFonts w:ascii="Georgia" w:hAnsi="Georgia"/>
                <w:sz w:val="18"/>
                <w:szCs w:val="18"/>
              </w:rPr>
            </w:pPr>
            <w:r w:rsidRPr="00AB4255">
              <w:rPr>
                <w:rFonts w:ascii="Georgia" w:hAnsi="Georgia"/>
                <w:b/>
                <w:bCs/>
                <w:sz w:val="18"/>
                <w:szCs w:val="18"/>
              </w:rPr>
              <w:t>HBN 04-01:</w:t>
            </w:r>
            <w:r w:rsidRPr="00AB4255">
              <w:rPr>
                <w:rFonts w:ascii="Georgia" w:hAnsi="Georgia"/>
                <w:sz w:val="18"/>
                <w:szCs w:val="18"/>
              </w:rPr>
              <w:t xml:space="preserve"> Adult In-Patient Facilities</w:t>
            </w:r>
          </w:p>
        </w:tc>
      </w:tr>
      <w:tr w:rsidR="00471184" w:rsidRPr="00A5487E" w14:paraId="31F04C3B" w14:textId="77777777" w:rsidTr="009628D7">
        <w:tc>
          <w:tcPr>
            <w:tcW w:w="1276" w:type="dxa"/>
          </w:tcPr>
          <w:p w14:paraId="2E26EF36" w14:textId="77777777" w:rsidR="006E3A28" w:rsidRPr="00AB4255" w:rsidRDefault="006E3A28" w:rsidP="00086755">
            <w:pPr>
              <w:spacing w:line="276" w:lineRule="auto"/>
              <w:rPr>
                <w:rFonts w:ascii="Georgia" w:hAnsi="Georgia"/>
                <w:sz w:val="18"/>
                <w:szCs w:val="18"/>
              </w:rPr>
            </w:pPr>
            <w:r w:rsidRPr="00AB4255">
              <w:rPr>
                <w:rFonts w:ascii="Georgia" w:hAnsi="Georgia"/>
                <w:sz w:val="18"/>
                <w:szCs w:val="18"/>
              </w:rPr>
              <w:t>Level 3</w:t>
            </w:r>
          </w:p>
        </w:tc>
        <w:tc>
          <w:tcPr>
            <w:tcW w:w="2551" w:type="dxa"/>
          </w:tcPr>
          <w:p w14:paraId="26B3A9B5" w14:textId="77777777" w:rsidR="006E3A28" w:rsidRPr="00AB4255" w:rsidRDefault="006E3A28" w:rsidP="00086755">
            <w:pPr>
              <w:pStyle w:val="ListParagraph"/>
              <w:numPr>
                <w:ilvl w:val="0"/>
                <w:numId w:val="2"/>
              </w:numPr>
              <w:spacing w:line="276" w:lineRule="auto"/>
              <w:ind w:left="142" w:hanging="142"/>
              <w:rPr>
                <w:rFonts w:ascii="Georgia" w:hAnsi="Georgia"/>
                <w:sz w:val="18"/>
                <w:szCs w:val="18"/>
              </w:rPr>
            </w:pPr>
            <w:r w:rsidRPr="00AB4255">
              <w:rPr>
                <w:rFonts w:ascii="Georgia" w:hAnsi="Georgia"/>
                <w:sz w:val="18"/>
                <w:szCs w:val="18"/>
              </w:rPr>
              <w:t>advanced respiratory support</w:t>
            </w:r>
          </w:p>
          <w:p w14:paraId="55825C58" w14:textId="77777777" w:rsidR="006E3A28" w:rsidRPr="00AB4255" w:rsidRDefault="006E3A28" w:rsidP="00086755">
            <w:pPr>
              <w:pStyle w:val="ListParagraph"/>
              <w:numPr>
                <w:ilvl w:val="0"/>
                <w:numId w:val="2"/>
              </w:numPr>
              <w:spacing w:line="276" w:lineRule="auto"/>
              <w:ind w:left="142" w:hanging="142"/>
              <w:rPr>
                <w:rFonts w:ascii="Georgia" w:hAnsi="Georgia"/>
                <w:sz w:val="18"/>
                <w:szCs w:val="18"/>
              </w:rPr>
            </w:pPr>
            <w:r w:rsidRPr="00AB4255">
              <w:rPr>
                <w:rFonts w:ascii="Georgia" w:hAnsi="Georgia"/>
                <w:sz w:val="18"/>
                <w:szCs w:val="18"/>
              </w:rPr>
              <w:t>support for more than one organ or system failing</w:t>
            </w:r>
          </w:p>
          <w:p w14:paraId="051D82C6" w14:textId="77777777" w:rsidR="006E3A28" w:rsidRPr="00AB4255" w:rsidRDefault="006E3A28" w:rsidP="00086755">
            <w:pPr>
              <w:pStyle w:val="ListParagraph"/>
              <w:numPr>
                <w:ilvl w:val="0"/>
                <w:numId w:val="2"/>
              </w:numPr>
              <w:spacing w:line="276" w:lineRule="auto"/>
              <w:ind w:left="142" w:hanging="142"/>
              <w:rPr>
                <w:rFonts w:ascii="Georgia" w:hAnsi="Georgia"/>
                <w:sz w:val="18"/>
                <w:szCs w:val="18"/>
              </w:rPr>
            </w:pPr>
            <w:r w:rsidRPr="00AB4255">
              <w:rPr>
                <w:rFonts w:ascii="Georgia" w:hAnsi="Georgia"/>
                <w:sz w:val="18"/>
                <w:szCs w:val="18"/>
              </w:rPr>
              <w:t>complex medical cases</w:t>
            </w:r>
          </w:p>
        </w:tc>
        <w:tc>
          <w:tcPr>
            <w:tcW w:w="1276" w:type="dxa"/>
          </w:tcPr>
          <w:p w14:paraId="582EA17F" w14:textId="77777777" w:rsidR="006E3A28" w:rsidRPr="00AB4255" w:rsidRDefault="006E3A28" w:rsidP="00086755">
            <w:pPr>
              <w:spacing w:line="276" w:lineRule="auto"/>
              <w:rPr>
                <w:rFonts w:ascii="Georgia" w:hAnsi="Georgia"/>
                <w:sz w:val="18"/>
                <w:szCs w:val="18"/>
              </w:rPr>
            </w:pPr>
            <w:r w:rsidRPr="00AB4255">
              <w:rPr>
                <w:rFonts w:ascii="Georgia" w:hAnsi="Georgia"/>
                <w:sz w:val="18"/>
                <w:szCs w:val="18"/>
              </w:rPr>
              <w:t xml:space="preserve">Intensive Care (ICU) or </w:t>
            </w:r>
          </w:p>
          <w:p w14:paraId="0FF66E7D" w14:textId="77777777" w:rsidR="006E3A28" w:rsidRPr="00AB4255" w:rsidRDefault="006E3A28" w:rsidP="00086755">
            <w:pPr>
              <w:spacing w:line="276" w:lineRule="auto"/>
              <w:rPr>
                <w:rFonts w:ascii="Georgia" w:hAnsi="Georgia"/>
                <w:sz w:val="18"/>
                <w:szCs w:val="18"/>
              </w:rPr>
            </w:pPr>
            <w:r w:rsidRPr="00AB4255">
              <w:rPr>
                <w:rFonts w:ascii="Georgia" w:hAnsi="Georgia"/>
                <w:sz w:val="18"/>
                <w:szCs w:val="18"/>
              </w:rPr>
              <w:t>Critical Care (CCU)</w:t>
            </w:r>
          </w:p>
        </w:tc>
        <w:tc>
          <w:tcPr>
            <w:tcW w:w="1134" w:type="dxa"/>
          </w:tcPr>
          <w:p w14:paraId="7BF973B8" w14:textId="77777777" w:rsidR="006E3A28" w:rsidRPr="00AB4255" w:rsidRDefault="006E3A28" w:rsidP="00086755">
            <w:pPr>
              <w:spacing w:line="276" w:lineRule="auto"/>
              <w:rPr>
                <w:rFonts w:ascii="Georgia" w:hAnsi="Georgia"/>
                <w:sz w:val="18"/>
                <w:szCs w:val="18"/>
              </w:rPr>
            </w:pPr>
            <w:r w:rsidRPr="00AB4255">
              <w:rPr>
                <w:rFonts w:ascii="Georgia" w:hAnsi="Georgia"/>
                <w:sz w:val="18"/>
                <w:szCs w:val="18"/>
              </w:rPr>
              <w:t>4.8 x 5.2m = 25.6m</w:t>
            </w:r>
            <w:r w:rsidRPr="00AB4255">
              <w:rPr>
                <w:rFonts w:ascii="Georgia" w:hAnsi="Georgia"/>
                <w:sz w:val="18"/>
                <w:szCs w:val="18"/>
                <w:vertAlign w:val="superscript"/>
              </w:rPr>
              <w:t>2</w:t>
            </w:r>
          </w:p>
        </w:tc>
        <w:tc>
          <w:tcPr>
            <w:tcW w:w="2126" w:type="dxa"/>
          </w:tcPr>
          <w:p w14:paraId="2BD95088" w14:textId="77777777" w:rsidR="006E3A28" w:rsidRPr="00AB4255" w:rsidRDefault="006E3A28" w:rsidP="00086755">
            <w:pPr>
              <w:spacing w:line="276" w:lineRule="auto"/>
              <w:rPr>
                <w:rFonts w:ascii="Georgia" w:hAnsi="Georgia"/>
                <w:sz w:val="18"/>
                <w:szCs w:val="18"/>
              </w:rPr>
            </w:pPr>
            <w:r w:rsidRPr="00AB4255">
              <w:rPr>
                <w:rFonts w:ascii="Georgia" w:hAnsi="Georgia"/>
                <w:b/>
                <w:bCs/>
                <w:sz w:val="18"/>
                <w:szCs w:val="18"/>
              </w:rPr>
              <w:t>HBN 04-02:</w:t>
            </w:r>
            <w:r w:rsidRPr="00AB4255">
              <w:rPr>
                <w:rFonts w:ascii="Georgia" w:hAnsi="Georgia"/>
                <w:sz w:val="18"/>
                <w:szCs w:val="18"/>
              </w:rPr>
              <w:t xml:space="preserve"> Critical Care Units</w:t>
            </w:r>
          </w:p>
        </w:tc>
      </w:tr>
      <w:tr w:rsidR="00471184" w:rsidRPr="00A5487E" w14:paraId="5022A1D1" w14:textId="77777777" w:rsidTr="009628D7">
        <w:tc>
          <w:tcPr>
            <w:tcW w:w="1276" w:type="dxa"/>
          </w:tcPr>
          <w:p w14:paraId="70FC942E" w14:textId="77777777" w:rsidR="006E3A28" w:rsidRPr="00AB4255" w:rsidRDefault="006E3A28" w:rsidP="00086755">
            <w:pPr>
              <w:spacing w:line="276" w:lineRule="auto"/>
              <w:rPr>
                <w:rFonts w:ascii="Georgia" w:hAnsi="Georgia"/>
                <w:sz w:val="18"/>
                <w:szCs w:val="18"/>
              </w:rPr>
            </w:pPr>
            <w:r w:rsidRPr="00AB4255">
              <w:rPr>
                <w:rFonts w:ascii="Georgia" w:hAnsi="Georgia"/>
                <w:sz w:val="18"/>
                <w:szCs w:val="18"/>
              </w:rPr>
              <w:t>Other</w:t>
            </w:r>
          </w:p>
        </w:tc>
        <w:tc>
          <w:tcPr>
            <w:tcW w:w="2551" w:type="dxa"/>
          </w:tcPr>
          <w:p w14:paraId="24CD9416" w14:textId="77777777" w:rsidR="006E3A28" w:rsidRPr="00AB4255" w:rsidRDefault="006E3A28" w:rsidP="00086755">
            <w:pPr>
              <w:pStyle w:val="ListParagraph"/>
              <w:numPr>
                <w:ilvl w:val="0"/>
                <w:numId w:val="2"/>
              </w:numPr>
              <w:spacing w:line="276" w:lineRule="auto"/>
              <w:ind w:left="142" w:hanging="142"/>
              <w:rPr>
                <w:rFonts w:ascii="Georgia" w:hAnsi="Georgia"/>
                <w:sz w:val="18"/>
                <w:szCs w:val="18"/>
              </w:rPr>
            </w:pPr>
            <w:r w:rsidRPr="00AB4255">
              <w:rPr>
                <w:rFonts w:ascii="Georgia" w:hAnsi="Georgia"/>
                <w:sz w:val="18"/>
                <w:szCs w:val="18"/>
              </w:rPr>
              <w:t>Single rooms with ensuite facilities</w:t>
            </w:r>
          </w:p>
          <w:p w14:paraId="7DB6CEB4" w14:textId="77777777" w:rsidR="006E3A28" w:rsidRPr="00AB4255" w:rsidRDefault="006E3A28" w:rsidP="00086755">
            <w:pPr>
              <w:pStyle w:val="ListParagraph"/>
              <w:numPr>
                <w:ilvl w:val="0"/>
                <w:numId w:val="2"/>
              </w:numPr>
              <w:spacing w:line="276" w:lineRule="auto"/>
              <w:ind w:left="142" w:hanging="142"/>
              <w:rPr>
                <w:rFonts w:ascii="Georgia" w:hAnsi="Georgia"/>
                <w:sz w:val="18"/>
                <w:szCs w:val="18"/>
              </w:rPr>
            </w:pPr>
            <w:r w:rsidRPr="00AB4255">
              <w:rPr>
                <w:rFonts w:ascii="Georgia" w:hAnsi="Georgia"/>
                <w:sz w:val="18"/>
                <w:szCs w:val="18"/>
                <w:u w:val="single"/>
              </w:rPr>
              <w:t xml:space="preserve">specifically excludes </w:t>
            </w:r>
            <w:r w:rsidRPr="00AB4255">
              <w:rPr>
                <w:rFonts w:ascii="Georgia" w:hAnsi="Georgia"/>
                <w:sz w:val="18"/>
                <w:szCs w:val="18"/>
              </w:rPr>
              <w:t>isolation wards for cohorting groups of infectious patients and critical care areas.</w:t>
            </w:r>
          </w:p>
        </w:tc>
        <w:tc>
          <w:tcPr>
            <w:tcW w:w="1276" w:type="dxa"/>
          </w:tcPr>
          <w:p w14:paraId="6924D0DD" w14:textId="77777777" w:rsidR="006E3A28" w:rsidRPr="00AB4255" w:rsidRDefault="006E3A28" w:rsidP="00086755">
            <w:pPr>
              <w:spacing w:line="276" w:lineRule="auto"/>
              <w:rPr>
                <w:rFonts w:ascii="Georgia" w:hAnsi="Georgia"/>
                <w:sz w:val="18"/>
                <w:szCs w:val="18"/>
              </w:rPr>
            </w:pPr>
            <w:r w:rsidRPr="00AB4255">
              <w:rPr>
                <w:rFonts w:ascii="Georgia" w:hAnsi="Georgia"/>
                <w:sz w:val="18"/>
                <w:szCs w:val="18"/>
              </w:rPr>
              <w:t>Adult Inpatient</w:t>
            </w:r>
          </w:p>
        </w:tc>
        <w:tc>
          <w:tcPr>
            <w:tcW w:w="1134" w:type="dxa"/>
          </w:tcPr>
          <w:p w14:paraId="446DA9B1" w14:textId="77777777" w:rsidR="006E3A28" w:rsidRPr="00AB4255" w:rsidRDefault="006E3A28" w:rsidP="00086755">
            <w:pPr>
              <w:spacing w:line="276" w:lineRule="auto"/>
              <w:rPr>
                <w:rFonts w:ascii="Georgia" w:hAnsi="Georgia"/>
                <w:sz w:val="18"/>
                <w:szCs w:val="18"/>
              </w:rPr>
            </w:pPr>
            <w:r w:rsidRPr="00AB4255">
              <w:rPr>
                <w:rFonts w:ascii="Georgia" w:hAnsi="Georgia"/>
                <w:sz w:val="18"/>
                <w:szCs w:val="18"/>
              </w:rPr>
              <w:t>3.6 x 3.7m = 13.3m</w:t>
            </w:r>
            <w:r w:rsidRPr="00AB4255">
              <w:rPr>
                <w:rFonts w:ascii="Georgia" w:hAnsi="Georgia"/>
                <w:sz w:val="18"/>
                <w:szCs w:val="18"/>
                <w:vertAlign w:val="superscript"/>
              </w:rPr>
              <w:t>2</w:t>
            </w:r>
            <w:r w:rsidRPr="00AB4255">
              <w:rPr>
                <w:rFonts w:ascii="Georgia" w:hAnsi="Georgia"/>
                <w:sz w:val="18"/>
                <w:szCs w:val="18"/>
              </w:rPr>
              <w:t>, with the lobby access as optional.</w:t>
            </w:r>
          </w:p>
        </w:tc>
        <w:tc>
          <w:tcPr>
            <w:tcW w:w="2126" w:type="dxa"/>
          </w:tcPr>
          <w:p w14:paraId="3E13CB5C" w14:textId="77777777" w:rsidR="006E3A28" w:rsidRPr="00AB4255" w:rsidRDefault="006E3A28" w:rsidP="00086755">
            <w:pPr>
              <w:spacing w:line="276" w:lineRule="auto"/>
              <w:rPr>
                <w:rFonts w:ascii="Georgia" w:hAnsi="Georgia"/>
                <w:sz w:val="18"/>
                <w:szCs w:val="18"/>
              </w:rPr>
            </w:pPr>
            <w:r w:rsidRPr="00AB4255">
              <w:rPr>
                <w:rFonts w:ascii="Georgia" w:hAnsi="Georgia"/>
                <w:b/>
                <w:bCs/>
                <w:sz w:val="18"/>
                <w:szCs w:val="18"/>
              </w:rPr>
              <w:t>HBN 04-01: Supplement 1:</w:t>
            </w:r>
            <w:r w:rsidRPr="00AB4255">
              <w:rPr>
                <w:rFonts w:ascii="Georgia" w:hAnsi="Georgia"/>
                <w:sz w:val="18"/>
                <w:szCs w:val="18"/>
              </w:rPr>
              <w:t xml:space="preserve"> Isolation Facilities for Infectious Patients within Acute Settings.</w:t>
            </w:r>
          </w:p>
          <w:p w14:paraId="186D5D05" w14:textId="77777777" w:rsidR="006E3A28" w:rsidRPr="00AB4255" w:rsidRDefault="006E3A28" w:rsidP="00086755">
            <w:pPr>
              <w:spacing w:line="276" w:lineRule="auto"/>
              <w:rPr>
                <w:rFonts w:ascii="Georgia" w:hAnsi="Georgia"/>
                <w:sz w:val="18"/>
                <w:szCs w:val="18"/>
              </w:rPr>
            </w:pPr>
            <w:r w:rsidRPr="00AB4255">
              <w:rPr>
                <w:rFonts w:ascii="Georgia" w:hAnsi="Georgia"/>
                <w:sz w:val="18"/>
                <w:szCs w:val="18"/>
              </w:rPr>
              <w:t>Refers to HBN 04-01 for room sizes.</w:t>
            </w:r>
          </w:p>
        </w:tc>
      </w:tr>
    </w:tbl>
    <w:p w14:paraId="7EE9D019" w14:textId="77777777" w:rsidR="00F72D4C" w:rsidRDefault="00F72D4C" w:rsidP="006E3A28">
      <w:pPr>
        <w:pStyle w:val="Caption"/>
        <w:spacing w:line="276" w:lineRule="auto"/>
        <w:jc w:val="both"/>
        <w:rPr>
          <w:rFonts w:ascii="Georgia" w:hAnsi="Georgia"/>
          <w:color w:val="auto"/>
        </w:rPr>
      </w:pPr>
    </w:p>
    <w:p w14:paraId="3CFE3622" w14:textId="08109326" w:rsidR="006E3A28" w:rsidRPr="004525A0" w:rsidRDefault="00D27A5A" w:rsidP="006E3A28">
      <w:pPr>
        <w:pStyle w:val="Caption"/>
        <w:spacing w:line="276" w:lineRule="auto"/>
        <w:jc w:val="both"/>
        <w:rPr>
          <w:rFonts w:ascii="Georgia" w:hAnsi="Georgia"/>
          <w:i w:val="0"/>
          <w:iCs w:val="0"/>
          <w:color w:val="auto"/>
        </w:rPr>
      </w:pPr>
      <w:r w:rsidRPr="004525A0">
        <w:rPr>
          <w:rFonts w:ascii="Georgia" w:hAnsi="Georgia"/>
          <w:color w:val="auto"/>
        </w:rPr>
        <w:t>Table</w:t>
      </w:r>
      <w:r w:rsidR="006E3A28" w:rsidRPr="004525A0">
        <w:rPr>
          <w:rFonts w:ascii="Georgia" w:hAnsi="Georgia"/>
          <w:color w:val="auto"/>
        </w:rPr>
        <w:t xml:space="preserve"> </w:t>
      </w:r>
      <w:r w:rsidR="006E3A28" w:rsidRPr="004525A0">
        <w:rPr>
          <w:rFonts w:ascii="Georgia" w:hAnsi="Georgia"/>
          <w:color w:val="auto"/>
        </w:rPr>
        <w:fldChar w:fldCharType="begin"/>
      </w:r>
      <w:r w:rsidR="006E3A28" w:rsidRPr="004525A0">
        <w:rPr>
          <w:rFonts w:ascii="Georgia" w:hAnsi="Georgia"/>
          <w:color w:val="auto"/>
        </w:rPr>
        <w:instrText xml:space="preserve"> SEQ Figure \* ARABIC </w:instrText>
      </w:r>
      <w:r w:rsidR="006E3A28" w:rsidRPr="004525A0">
        <w:rPr>
          <w:rFonts w:ascii="Georgia" w:hAnsi="Georgia"/>
          <w:color w:val="auto"/>
        </w:rPr>
        <w:fldChar w:fldCharType="separate"/>
      </w:r>
      <w:r w:rsidR="00630BB2">
        <w:rPr>
          <w:rFonts w:ascii="Georgia" w:hAnsi="Georgia"/>
          <w:noProof/>
          <w:color w:val="auto"/>
        </w:rPr>
        <w:t>1</w:t>
      </w:r>
      <w:r w:rsidR="006E3A28" w:rsidRPr="004525A0">
        <w:rPr>
          <w:rFonts w:ascii="Georgia" w:hAnsi="Georgia"/>
          <w:noProof/>
          <w:color w:val="auto"/>
        </w:rPr>
        <w:fldChar w:fldCharType="end"/>
      </w:r>
      <w:r w:rsidR="006E3A28" w:rsidRPr="004525A0">
        <w:rPr>
          <w:rFonts w:ascii="Georgia" w:hAnsi="Georgia"/>
          <w:color w:val="auto"/>
        </w:rPr>
        <w:t xml:space="preserve">: Comparative Bed Accommodation (Source: compiled from The Kings Fund </w:t>
      </w:r>
      <w:r w:rsidR="006E3A28" w:rsidRPr="004525A0">
        <w:rPr>
          <w:rFonts w:ascii="Georgia" w:hAnsi="Georgia"/>
          <w:i w:val="0"/>
          <w:iCs w:val="0"/>
          <w:color w:val="auto"/>
        </w:rPr>
        <w:t>Critical Care Services</w:t>
      </w:r>
      <w:r w:rsidR="006E3A28" w:rsidRPr="004525A0">
        <w:rPr>
          <w:rFonts w:ascii="Georgia" w:hAnsi="Georgia"/>
          <w:color w:val="auto"/>
        </w:rPr>
        <w:t xml:space="preserve"> report, HBN 04-01, HBN 04-01: supp 1, and HBN 04-02)</w:t>
      </w:r>
    </w:p>
    <w:p w14:paraId="230B7BCC" w14:textId="06842847" w:rsidR="00F847FA" w:rsidRPr="00A5487E" w:rsidRDefault="00F847FA" w:rsidP="00F847FA">
      <w:pPr>
        <w:spacing w:after="0" w:line="228" w:lineRule="auto"/>
        <w:ind w:left="2608" w:firstLine="425"/>
        <w:jc w:val="both"/>
        <w:rPr>
          <w:rFonts w:ascii="Georgia" w:hAnsi="Georgia"/>
          <w:sz w:val="20"/>
          <w:szCs w:val="20"/>
        </w:rPr>
      </w:pPr>
      <w:r w:rsidRPr="00A5487E">
        <w:rPr>
          <w:rFonts w:ascii="Georgia" w:hAnsi="Georgia"/>
          <w:sz w:val="20"/>
          <w:szCs w:val="20"/>
        </w:rPr>
        <w:t>I</w:t>
      </w:r>
      <w:r w:rsidRPr="00A5487E">
        <w:rPr>
          <w:rFonts w:ascii="Georgia" w:hAnsi="Georgia"/>
          <w:sz w:val="20"/>
          <w:szCs w:val="20"/>
        </w:rPr>
        <w:t xml:space="preserve">t is a common opinion within healthcare design circles that the HBNs and HTMs are outdated, or at best represent a ‘lowest standard to meet’ rather than pushing for design excellence. Some have been reissued in the last few years, though </w:t>
      </w:r>
      <w:r w:rsidRPr="00A5487E">
        <w:rPr>
          <w:rFonts w:ascii="Georgia" w:hAnsi="Georgia"/>
          <w:i/>
          <w:iCs/>
          <w:sz w:val="20"/>
          <w:szCs w:val="20"/>
        </w:rPr>
        <w:t>HBN 04-02: Critical Care Units</w:t>
      </w:r>
      <w:r w:rsidRPr="00A5487E">
        <w:rPr>
          <w:rFonts w:ascii="Georgia" w:hAnsi="Georgia"/>
          <w:sz w:val="20"/>
          <w:szCs w:val="20"/>
        </w:rPr>
        <w:t xml:space="preserve"> was published in March 2013 and remains unedited. Where notes have been updated, details such as the finishes for a room (smooth, impervious, unjointed etc) have been omitted, which begins to degrade their value as a go-to source of information. The opinion of clinical teams is often that the HBNs don’t consider day to day use of facilities and as a result will </w:t>
      </w:r>
      <w:r w:rsidRPr="00A5487E">
        <w:rPr>
          <w:rFonts w:ascii="Georgia" w:hAnsi="Georgia"/>
          <w:sz w:val="20"/>
          <w:szCs w:val="20"/>
        </w:rPr>
        <w:lastRenderedPageBreak/>
        <w:t>change them to suit their own needs for a project to represent how they want their unit to run. The effect is that the current notes appear incomplete, lacking in detail, and lacking in real life experience.</w:t>
      </w:r>
    </w:p>
    <w:p w14:paraId="4154CFD8" w14:textId="59FDC50E" w:rsidR="00087A6A" w:rsidRPr="00A5487E" w:rsidRDefault="00087A6A" w:rsidP="009648EA">
      <w:pPr>
        <w:spacing w:after="0" w:line="228" w:lineRule="auto"/>
        <w:ind w:leftChars="1160" w:left="2552" w:firstLine="539"/>
        <w:jc w:val="both"/>
        <w:rPr>
          <w:rFonts w:ascii="Georgia" w:hAnsi="Georgia"/>
          <w:sz w:val="20"/>
          <w:szCs w:val="20"/>
        </w:rPr>
      </w:pPr>
      <w:r w:rsidRPr="00A5487E">
        <w:rPr>
          <w:rFonts w:ascii="Georgia" w:hAnsi="Georgia"/>
          <w:sz w:val="20"/>
          <w:szCs w:val="20"/>
        </w:rPr>
        <w:t>Architects for Health</w:t>
      </w:r>
      <w:r w:rsidR="003514A5" w:rsidRPr="00A5487E">
        <w:rPr>
          <w:rStyle w:val="FootnoteReference"/>
          <w:rFonts w:ascii="Georgia" w:hAnsi="Georgia"/>
          <w:sz w:val="20"/>
          <w:szCs w:val="20"/>
        </w:rPr>
        <w:footnoteReference w:id="1"/>
      </w:r>
      <w:r w:rsidRPr="00A5487E">
        <w:rPr>
          <w:rFonts w:ascii="Georgia" w:hAnsi="Georgia"/>
          <w:sz w:val="20"/>
          <w:szCs w:val="20"/>
        </w:rPr>
        <w:t xml:space="preserve"> conducted a Round Table survey in 2017, gathering opinions on the relevance of the guidance notes and with a view to reach an industry-wide consensus on a way forward. Many interesting views were expressed, together with a unanimous agreement that continuation of the Guidance Notes is vital. This ensures our future design teams are supplied with the information and advice needed to facilitate well-designed and efficient centres of healthcare into the future – but only so long as they remained relevant to modern and future practice</w:t>
      </w:r>
      <w:sdt>
        <w:sdtPr>
          <w:rPr>
            <w:rFonts w:ascii="Georgia" w:hAnsi="Georgia"/>
            <w:sz w:val="20"/>
            <w:szCs w:val="20"/>
          </w:rPr>
          <w:id w:val="55988306"/>
          <w:citation/>
        </w:sdtPr>
        <w:sdtContent>
          <w:r w:rsidRPr="00A5487E">
            <w:rPr>
              <w:rFonts w:ascii="Georgia" w:hAnsi="Georgia"/>
              <w:sz w:val="20"/>
              <w:szCs w:val="20"/>
            </w:rPr>
            <w:fldChar w:fldCharType="begin"/>
          </w:r>
          <w:r w:rsidRPr="00A5487E">
            <w:rPr>
              <w:rFonts w:ascii="Georgia" w:hAnsi="Georgia"/>
              <w:sz w:val="20"/>
              <w:szCs w:val="20"/>
            </w:rPr>
            <w:instrText xml:space="preserve">CITATION Arc17 \l 2057 </w:instrText>
          </w:r>
          <w:r w:rsidRPr="00A5487E">
            <w:rPr>
              <w:rFonts w:ascii="Georgia" w:hAnsi="Georgia"/>
              <w:sz w:val="20"/>
              <w:szCs w:val="20"/>
            </w:rPr>
            <w:fldChar w:fldCharType="separate"/>
          </w:r>
          <w:r w:rsidR="001E30C2" w:rsidRPr="00A5487E">
            <w:rPr>
              <w:rFonts w:ascii="Georgia" w:hAnsi="Georgia"/>
              <w:noProof/>
              <w:sz w:val="20"/>
              <w:szCs w:val="20"/>
            </w:rPr>
            <w:t xml:space="preserve"> (Architects for Health, 2017)</w:t>
          </w:r>
          <w:r w:rsidRPr="00A5487E">
            <w:rPr>
              <w:rFonts w:ascii="Georgia" w:hAnsi="Georgia"/>
              <w:sz w:val="20"/>
              <w:szCs w:val="20"/>
            </w:rPr>
            <w:fldChar w:fldCharType="end"/>
          </w:r>
        </w:sdtContent>
      </w:sdt>
      <w:r w:rsidRPr="00A5487E">
        <w:rPr>
          <w:rFonts w:ascii="Georgia" w:hAnsi="Georgia"/>
          <w:sz w:val="20"/>
          <w:szCs w:val="20"/>
        </w:rPr>
        <w:t>.</w:t>
      </w:r>
    </w:p>
    <w:p w14:paraId="6DB67259" w14:textId="77777777" w:rsidR="00087A6A" w:rsidRPr="00A5487E" w:rsidRDefault="00087A6A" w:rsidP="009648EA">
      <w:pPr>
        <w:spacing w:after="0" w:line="228" w:lineRule="auto"/>
        <w:ind w:leftChars="1160" w:left="2552" w:firstLine="539"/>
        <w:jc w:val="both"/>
        <w:rPr>
          <w:rFonts w:ascii="Georgia" w:hAnsi="Georgia"/>
          <w:sz w:val="20"/>
          <w:szCs w:val="20"/>
        </w:rPr>
      </w:pPr>
      <w:r w:rsidRPr="00A5487E">
        <w:rPr>
          <w:rFonts w:ascii="Georgia" w:hAnsi="Georgia"/>
          <w:sz w:val="20"/>
          <w:szCs w:val="20"/>
        </w:rPr>
        <w:t xml:space="preserve">Updates to the remaining documents, including </w:t>
      </w:r>
      <w:r w:rsidRPr="007A58F5">
        <w:rPr>
          <w:rFonts w:ascii="Georgia" w:hAnsi="Georgia"/>
          <w:i/>
          <w:iCs/>
          <w:sz w:val="20"/>
          <w:szCs w:val="20"/>
        </w:rPr>
        <w:t>HBN 04-02</w:t>
      </w:r>
      <w:r w:rsidRPr="00A5487E">
        <w:rPr>
          <w:rFonts w:ascii="Georgia" w:hAnsi="Georgia"/>
          <w:sz w:val="20"/>
          <w:szCs w:val="20"/>
        </w:rPr>
        <w:t>, are urgently needed to prevent the notes from becoming further outdated. It is also apparent that when they are reviewed, input should be sought from clinicians, experts, designers, consultants, and policy makers, both from the UK and abroad. Above all, the strategic management of guidance must be impartial and authoritative, whether it is undertaken by a government body a private organisation. It was noted that an official body would bolster international and domestic credibility of the guidance.</w:t>
      </w:r>
    </w:p>
    <w:p w14:paraId="5C2EDCCA" w14:textId="652EA9D8" w:rsidR="003B6DA4" w:rsidRPr="00A5487E" w:rsidRDefault="008D3A82" w:rsidP="009648EA">
      <w:pPr>
        <w:spacing w:after="0" w:line="228" w:lineRule="auto"/>
        <w:ind w:leftChars="1160" w:left="2552" w:firstLine="539"/>
        <w:jc w:val="both"/>
        <w:rPr>
          <w:rFonts w:ascii="Georgia" w:hAnsi="Georgia"/>
          <w:sz w:val="20"/>
          <w:szCs w:val="20"/>
        </w:rPr>
      </w:pPr>
      <w:r w:rsidRPr="00A5487E">
        <w:rPr>
          <w:rFonts w:ascii="Georgia" w:hAnsi="Georgia"/>
          <w:sz w:val="20"/>
          <w:szCs w:val="20"/>
        </w:rPr>
        <w:t>Taking the focus back to Intensive Care, t</w:t>
      </w:r>
      <w:r w:rsidR="004D10A6" w:rsidRPr="00A5487E">
        <w:rPr>
          <w:rFonts w:ascii="Georgia" w:hAnsi="Georgia"/>
          <w:sz w:val="20"/>
          <w:szCs w:val="20"/>
        </w:rPr>
        <w:t xml:space="preserve">he research undertaken as part of this paper seeks to address three main issues: </w:t>
      </w:r>
      <w:r w:rsidR="003B6DA4" w:rsidRPr="00A5487E">
        <w:rPr>
          <w:rFonts w:ascii="Georgia" w:hAnsi="Georgia"/>
          <w:sz w:val="20"/>
          <w:szCs w:val="20"/>
        </w:rPr>
        <w:t xml:space="preserve">why are ICU facilities inflexible, a major problem pre-pandemic but compounded by the last </w:t>
      </w:r>
      <w:r w:rsidR="004D65F8" w:rsidRPr="00A5487E">
        <w:rPr>
          <w:rFonts w:ascii="Georgia" w:hAnsi="Georgia"/>
          <w:sz w:val="20"/>
          <w:szCs w:val="20"/>
        </w:rPr>
        <w:t>24</w:t>
      </w:r>
      <w:r w:rsidR="003B6DA4" w:rsidRPr="00A5487E">
        <w:rPr>
          <w:rFonts w:ascii="Georgia" w:hAnsi="Georgia"/>
          <w:sz w:val="20"/>
          <w:szCs w:val="20"/>
        </w:rPr>
        <w:t xml:space="preserve"> months? How can medical advancements still be achieved while addressing the backlog of patient referrals and outpatient procedures? Finally, how fit-for-purpose is our current design guidance legislation?</w:t>
      </w:r>
    </w:p>
    <w:p w14:paraId="0CD913FE" w14:textId="6939924A" w:rsidR="003B6DA4" w:rsidRPr="00A5487E" w:rsidRDefault="003B6DA4" w:rsidP="009648EA">
      <w:pPr>
        <w:spacing w:after="0" w:line="228" w:lineRule="auto"/>
        <w:ind w:leftChars="1160" w:left="2552" w:firstLine="539"/>
        <w:jc w:val="both"/>
        <w:rPr>
          <w:rFonts w:ascii="Georgia" w:hAnsi="Georgia"/>
          <w:sz w:val="20"/>
          <w:szCs w:val="20"/>
        </w:rPr>
      </w:pPr>
      <w:r w:rsidRPr="00A5487E">
        <w:rPr>
          <w:rFonts w:ascii="Georgia" w:hAnsi="Georgia"/>
          <w:sz w:val="20"/>
          <w:szCs w:val="20"/>
        </w:rPr>
        <w:t>Concentrating on the ICU model</w:t>
      </w:r>
      <w:r w:rsidR="004D65F8" w:rsidRPr="00A5487E">
        <w:rPr>
          <w:rFonts w:ascii="Georgia" w:hAnsi="Georgia"/>
          <w:sz w:val="20"/>
          <w:szCs w:val="20"/>
        </w:rPr>
        <w:t xml:space="preserve"> and therefore only a selection of the current guidance notes</w:t>
      </w:r>
      <w:r w:rsidRPr="00A5487E">
        <w:rPr>
          <w:rFonts w:ascii="Georgia" w:hAnsi="Georgia"/>
          <w:sz w:val="20"/>
          <w:szCs w:val="20"/>
        </w:rPr>
        <w:t xml:space="preserve">, we will question how flexible it can be to meet future patient requirements, including </w:t>
      </w:r>
      <w:r w:rsidR="004D65F8" w:rsidRPr="00A5487E">
        <w:rPr>
          <w:rFonts w:ascii="Georgia" w:hAnsi="Georgia"/>
          <w:sz w:val="20"/>
          <w:szCs w:val="20"/>
        </w:rPr>
        <w:t xml:space="preserve">changing clinical practice and a move towards </w:t>
      </w:r>
      <w:r w:rsidRPr="00A5487E">
        <w:rPr>
          <w:rFonts w:ascii="Georgia" w:hAnsi="Georgia"/>
          <w:sz w:val="20"/>
          <w:szCs w:val="20"/>
        </w:rPr>
        <w:t xml:space="preserve">personalised medicine, while maintaining effective </w:t>
      </w:r>
      <w:r w:rsidR="004D65F8" w:rsidRPr="00A5487E">
        <w:rPr>
          <w:rFonts w:ascii="Georgia" w:hAnsi="Georgia"/>
          <w:sz w:val="20"/>
          <w:szCs w:val="20"/>
        </w:rPr>
        <w:t xml:space="preserve">care and/or </w:t>
      </w:r>
      <w:r w:rsidRPr="00A5487E">
        <w:rPr>
          <w:rFonts w:ascii="Georgia" w:hAnsi="Georgia"/>
          <w:sz w:val="20"/>
          <w:szCs w:val="20"/>
        </w:rPr>
        <w:t xml:space="preserve">isolation within </w:t>
      </w:r>
      <w:r w:rsidR="004D65F8" w:rsidRPr="00A5487E">
        <w:rPr>
          <w:rFonts w:ascii="Georgia" w:hAnsi="Georgia"/>
          <w:sz w:val="20"/>
          <w:szCs w:val="20"/>
        </w:rPr>
        <w:t>ICU</w:t>
      </w:r>
      <w:r w:rsidRPr="00A5487E">
        <w:rPr>
          <w:rFonts w:ascii="Georgia" w:hAnsi="Georgia"/>
          <w:sz w:val="20"/>
          <w:szCs w:val="20"/>
        </w:rPr>
        <w:t>.</w:t>
      </w:r>
    </w:p>
    <w:p w14:paraId="10E818ED" w14:textId="77777777" w:rsidR="00F557C7" w:rsidRPr="00A5487E" w:rsidRDefault="00F557C7" w:rsidP="009648EA">
      <w:pPr>
        <w:spacing w:after="0" w:line="228" w:lineRule="auto"/>
        <w:ind w:leftChars="1160" w:left="2552" w:firstLine="539"/>
        <w:jc w:val="both"/>
        <w:rPr>
          <w:rFonts w:ascii="Georgia" w:hAnsi="Georgia"/>
          <w:sz w:val="20"/>
          <w:szCs w:val="20"/>
        </w:rPr>
      </w:pPr>
    </w:p>
    <w:p w14:paraId="683C7576" w14:textId="2364AC83" w:rsidR="00992346" w:rsidRPr="00A5487E" w:rsidRDefault="00A5487E" w:rsidP="005B519D">
      <w:pPr>
        <w:pStyle w:val="MDPI21heading1"/>
        <w:rPr>
          <w:color w:val="auto"/>
        </w:rPr>
      </w:pPr>
      <w:r>
        <w:t xml:space="preserve">2.0 </w:t>
      </w:r>
      <w:r w:rsidR="005B519D">
        <w:t>Designing to Add</w:t>
      </w:r>
      <w:r w:rsidR="00FE0C76">
        <w:t xml:space="preserve"> F</w:t>
      </w:r>
      <w:r w:rsidR="00EB5EAB" w:rsidRPr="00A5487E">
        <w:rPr>
          <w:color w:val="auto"/>
        </w:rPr>
        <w:t xml:space="preserve">lexibility </w:t>
      </w:r>
      <w:r w:rsidR="00276CAE">
        <w:t>to</w:t>
      </w:r>
      <w:r w:rsidR="00EB5EAB" w:rsidRPr="00A5487E">
        <w:rPr>
          <w:color w:val="auto"/>
        </w:rPr>
        <w:t xml:space="preserve"> </w:t>
      </w:r>
      <w:r w:rsidR="00FE0C76">
        <w:t>Hospital Ward Design</w:t>
      </w:r>
    </w:p>
    <w:p w14:paraId="4E823060" w14:textId="0AA02C19" w:rsidR="00C9532B" w:rsidRDefault="00992DFA" w:rsidP="00C9532B">
      <w:pPr>
        <w:spacing w:after="0" w:line="228" w:lineRule="auto"/>
        <w:ind w:leftChars="1160" w:left="2552" w:firstLine="539"/>
        <w:jc w:val="both"/>
        <w:rPr>
          <w:rFonts w:ascii="Georgia" w:hAnsi="Georgia"/>
          <w:sz w:val="20"/>
          <w:szCs w:val="20"/>
        </w:rPr>
      </w:pPr>
      <w:r w:rsidRPr="00A5487E">
        <w:rPr>
          <w:rFonts w:ascii="Georgia" w:hAnsi="Georgia"/>
          <w:sz w:val="20"/>
          <w:szCs w:val="20"/>
        </w:rPr>
        <w:t>In</w:t>
      </w:r>
      <w:r w:rsidR="00905662" w:rsidRPr="00A5487E">
        <w:rPr>
          <w:rFonts w:ascii="Georgia" w:hAnsi="Georgia"/>
          <w:sz w:val="20"/>
          <w:szCs w:val="20"/>
        </w:rPr>
        <w:t xml:space="preserve"> 2020</w:t>
      </w:r>
      <w:r w:rsidRPr="00A5487E">
        <w:rPr>
          <w:rFonts w:ascii="Georgia" w:hAnsi="Georgia"/>
          <w:sz w:val="20"/>
          <w:szCs w:val="20"/>
        </w:rPr>
        <w:t xml:space="preserve">, the Kings Fund published a report titled </w:t>
      </w:r>
      <w:r w:rsidRPr="00A5487E">
        <w:rPr>
          <w:rFonts w:ascii="Georgia" w:hAnsi="Georgia"/>
          <w:i/>
          <w:iCs/>
          <w:sz w:val="20"/>
          <w:szCs w:val="20"/>
        </w:rPr>
        <w:t>Critical Care Services in the English NHS</w:t>
      </w:r>
      <w:r w:rsidR="00263D2D" w:rsidRPr="00A5487E">
        <w:rPr>
          <w:rFonts w:ascii="Georgia" w:hAnsi="Georgia"/>
          <w:b/>
          <w:bCs/>
          <w:i/>
          <w:iCs/>
          <w:sz w:val="20"/>
          <w:szCs w:val="20"/>
        </w:rPr>
        <w:t>.</w:t>
      </w:r>
      <w:r w:rsidR="00CC7966" w:rsidRPr="00A5487E">
        <w:rPr>
          <w:rFonts w:ascii="Georgia" w:hAnsi="Georgia"/>
          <w:b/>
          <w:bCs/>
          <w:i/>
          <w:iCs/>
          <w:sz w:val="20"/>
          <w:szCs w:val="20"/>
        </w:rPr>
        <w:t xml:space="preserve"> </w:t>
      </w:r>
      <w:r w:rsidR="00CC7966" w:rsidRPr="00A5487E">
        <w:rPr>
          <w:rFonts w:ascii="Georgia" w:hAnsi="Georgia"/>
          <w:sz w:val="20"/>
          <w:szCs w:val="20"/>
        </w:rPr>
        <w:t>This showed that</w:t>
      </w:r>
      <w:r w:rsidR="007F4F81" w:rsidRPr="00A5487E">
        <w:rPr>
          <w:rFonts w:ascii="Georgia" w:hAnsi="Georgia"/>
          <w:sz w:val="20"/>
          <w:szCs w:val="20"/>
        </w:rPr>
        <w:t xml:space="preserve"> </w:t>
      </w:r>
      <w:r w:rsidR="00CC7966" w:rsidRPr="00A5487E">
        <w:rPr>
          <w:rFonts w:ascii="Georgia" w:hAnsi="Georgia"/>
          <w:sz w:val="20"/>
          <w:szCs w:val="20"/>
        </w:rPr>
        <w:t xml:space="preserve">there were 156,494 </w:t>
      </w:r>
      <w:r w:rsidR="005F2688" w:rsidRPr="00A5487E">
        <w:rPr>
          <w:rFonts w:ascii="Georgia" w:hAnsi="Georgia"/>
          <w:sz w:val="20"/>
          <w:szCs w:val="20"/>
        </w:rPr>
        <w:t>flexible</w:t>
      </w:r>
      <w:r w:rsidR="00CC7966" w:rsidRPr="00A5487E">
        <w:rPr>
          <w:rFonts w:ascii="Georgia" w:hAnsi="Georgia"/>
          <w:sz w:val="20"/>
          <w:szCs w:val="20"/>
        </w:rPr>
        <w:t xml:space="preserve"> level-2 and level-3 ICU beds available across the UK. It was also found that</w:t>
      </w:r>
      <w:r w:rsidR="0057302D" w:rsidRPr="00A5487E">
        <w:rPr>
          <w:rFonts w:ascii="Georgia" w:hAnsi="Georgia"/>
          <w:sz w:val="20"/>
          <w:szCs w:val="20"/>
        </w:rPr>
        <w:t xml:space="preserve"> </w:t>
      </w:r>
      <w:r w:rsidR="00CC7966" w:rsidRPr="00A5487E">
        <w:rPr>
          <w:rFonts w:ascii="Georgia" w:hAnsi="Georgia"/>
          <w:sz w:val="20"/>
          <w:szCs w:val="20"/>
        </w:rPr>
        <w:t xml:space="preserve">HDU beds and ICU beds were used interchangeably, though </w:t>
      </w:r>
      <w:r w:rsidR="00CC7966" w:rsidRPr="00A5487E">
        <w:rPr>
          <w:rFonts w:ascii="Georgia" w:hAnsi="Georgia"/>
          <w:i/>
          <w:iCs/>
          <w:sz w:val="20"/>
          <w:szCs w:val="20"/>
        </w:rPr>
        <w:t>HBN 04-01:</w:t>
      </w:r>
      <w:r w:rsidR="003451C5" w:rsidRPr="00A5487E">
        <w:rPr>
          <w:rFonts w:ascii="Georgia" w:hAnsi="Georgia"/>
          <w:i/>
          <w:iCs/>
          <w:sz w:val="20"/>
          <w:szCs w:val="20"/>
        </w:rPr>
        <w:t xml:space="preserve"> Adult Inpatient Facilities</w:t>
      </w:r>
      <w:r w:rsidR="003451C5" w:rsidRPr="00A5487E">
        <w:rPr>
          <w:rFonts w:ascii="Georgia" w:hAnsi="Georgia"/>
          <w:sz w:val="20"/>
          <w:szCs w:val="20"/>
        </w:rPr>
        <w:t>,</w:t>
      </w:r>
      <w:r w:rsidR="00CC7966" w:rsidRPr="00A5487E">
        <w:rPr>
          <w:rFonts w:ascii="Georgia" w:hAnsi="Georgia"/>
          <w:sz w:val="20"/>
          <w:szCs w:val="20"/>
        </w:rPr>
        <w:t xml:space="preserve"> and </w:t>
      </w:r>
      <w:r w:rsidR="00CC7966" w:rsidRPr="00A5487E">
        <w:rPr>
          <w:rFonts w:ascii="Georgia" w:hAnsi="Georgia"/>
          <w:i/>
          <w:iCs/>
          <w:sz w:val="20"/>
          <w:szCs w:val="20"/>
        </w:rPr>
        <w:t>HBN 04-02: Critical Care Units</w:t>
      </w:r>
      <w:r w:rsidR="00992346" w:rsidRPr="00A5487E">
        <w:rPr>
          <w:rFonts w:ascii="Georgia" w:hAnsi="Georgia"/>
          <w:sz w:val="20"/>
          <w:szCs w:val="20"/>
        </w:rPr>
        <w:t xml:space="preserve"> list these beds having minimum floor areas of</w:t>
      </w:r>
      <w:r w:rsidR="003451C5" w:rsidRPr="00A5487E">
        <w:rPr>
          <w:rFonts w:ascii="Georgia" w:hAnsi="Georgia"/>
          <w:sz w:val="20"/>
          <w:szCs w:val="20"/>
        </w:rPr>
        <w:t xml:space="preserve"> 13.3m</w:t>
      </w:r>
      <w:r w:rsidR="003451C5" w:rsidRPr="00A5487E">
        <w:rPr>
          <w:rFonts w:ascii="Georgia" w:hAnsi="Georgia"/>
          <w:sz w:val="20"/>
          <w:szCs w:val="20"/>
          <w:vertAlign w:val="superscript"/>
        </w:rPr>
        <w:t>2</w:t>
      </w:r>
      <w:r w:rsidR="00992346" w:rsidRPr="00A5487E">
        <w:rPr>
          <w:rFonts w:ascii="Georgia" w:hAnsi="Georgia"/>
          <w:sz w:val="20"/>
          <w:szCs w:val="20"/>
        </w:rPr>
        <w:t xml:space="preserve"> and 25.3m</w:t>
      </w:r>
      <w:r w:rsidR="00992346" w:rsidRPr="00A5487E">
        <w:rPr>
          <w:rFonts w:ascii="Georgia" w:hAnsi="Georgia"/>
          <w:sz w:val="20"/>
          <w:szCs w:val="20"/>
          <w:vertAlign w:val="superscript"/>
        </w:rPr>
        <w:t>2</w:t>
      </w:r>
      <w:r w:rsidR="00992346" w:rsidRPr="00A5487E">
        <w:rPr>
          <w:rFonts w:ascii="Georgia" w:hAnsi="Georgia"/>
          <w:sz w:val="20"/>
          <w:szCs w:val="20"/>
        </w:rPr>
        <w:t xml:space="preserve"> </w:t>
      </w:r>
      <w:r w:rsidR="007F4F81" w:rsidRPr="00A5487E">
        <w:rPr>
          <w:rFonts w:ascii="Georgia" w:hAnsi="Georgia"/>
          <w:sz w:val="20"/>
          <w:szCs w:val="20"/>
        </w:rPr>
        <w:t>respectively</w:t>
      </w:r>
      <w:r w:rsidR="00992346" w:rsidRPr="00A5487E">
        <w:rPr>
          <w:rFonts w:ascii="Georgia" w:hAnsi="Georgia"/>
          <w:sz w:val="20"/>
          <w:szCs w:val="20"/>
        </w:rPr>
        <w:t>.</w:t>
      </w:r>
      <w:r w:rsidR="00405A8F" w:rsidRPr="00A5487E">
        <w:rPr>
          <w:rFonts w:ascii="Georgia" w:hAnsi="Georgia"/>
          <w:sz w:val="20"/>
          <w:szCs w:val="20"/>
        </w:rPr>
        <w:t xml:space="preserve"> This does </w:t>
      </w:r>
      <w:r w:rsidR="0043026A" w:rsidRPr="00A5487E">
        <w:rPr>
          <w:rFonts w:ascii="Georgia" w:hAnsi="Georgia"/>
          <w:sz w:val="20"/>
          <w:szCs w:val="20"/>
        </w:rPr>
        <w:t>present</w:t>
      </w:r>
      <w:r w:rsidR="00405A8F" w:rsidRPr="00A5487E">
        <w:rPr>
          <w:rFonts w:ascii="Georgia" w:hAnsi="Georgia"/>
          <w:sz w:val="20"/>
          <w:szCs w:val="20"/>
        </w:rPr>
        <w:t xml:space="preserve"> the question of how ‘flexibility’ is currently defined; </w:t>
      </w:r>
      <w:r w:rsidR="0043026A" w:rsidRPr="00A5487E">
        <w:rPr>
          <w:rFonts w:ascii="Georgia" w:hAnsi="Georgia"/>
          <w:sz w:val="20"/>
          <w:szCs w:val="20"/>
        </w:rPr>
        <w:t xml:space="preserve">as a design intent </w:t>
      </w:r>
      <w:r w:rsidR="00405A8F" w:rsidRPr="00A5487E">
        <w:rPr>
          <w:rFonts w:ascii="Georgia" w:hAnsi="Georgia"/>
          <w:sz w:val="20"/>
          <w:szCs w:val="20"/>
        </w:rPr>
        <w:t xml:space="preserve">or </w:t>
      </w:r>
      <w:r w:rsidR="0043026A" w:rsidRPr="00A5487E">
        <w:rPr>
          <w:rFonts w:ascii="Georgia" w:hAnsi="Georgia"/>
          <w:sz w:val="20"/>
          <w:szCs w:val="20"/>
        </w:rPr>
        <w:t>in the</w:t>
      </w:r>
      <w:r w:rsidR="00405A8F" w:rsidRPr="00A5487E">
        <w:rPr>
          <w:rFonts w:ascii="Georgia" w:hAnsi="Georgia"/>
          <w:sz w:val="20"/>
          <w:szCs w:val="20"/>
        </w:rPr>
        <w:t xml:space="preserve"> idea </w:t>
      </w:r>
      <w:r w:rsidR="00075648" w:rsidRPr="00A5487E">
        <w:rPr>
          <w:rFonts w:ascii="Georgia" w:hAnsi="Georgia"/>
          <w:sz w:val="20"/>
          <w:szCs w:val="20"/>
        </w:rPr>
        <w:t>o</w:t>
      </w:r>
      <w:r w:rsidR="00405A8F" w:rsidRPr="00A5487E">
        <w:rPr>
          <w:rFonts w:ascii="Georgia" w:hAnsi="Georgia"/>
          <w:sz w:val="20"/>
          <w:szCs w:val="20"/>
        </w:rPr>
        <w:t>f ‘making do’?</w:t>
      </w:r>
      <w:r w:rsidR="00C9532B" w:rsidRPr="00C9532B">
        <w:rPr>
          <w:rFonts w:ascii="Georgia" w:hAnsi="Georgia"/>
          <w:sz w:val="20"/>
          <w:szCs w:val="20"/>
        </w:rPr>
        <w:t xml:space="preserve"> </w:t>
      </w:r>
    </w:p>
    <w:p w14:paraId="0B934099" w14:textId="5439F53E" w:rsidR="00C9532B" w:rsidRDefault="00C9532B" w:rsidP="00C9532B">
      <w:pPr>
        <w:spacing w:after="0" w:line="228" w:lineRule="auto"/>
        <w:ind w:leftChars="1160" w:left="2552" w:firstLine="539"/>
        <w:jc w:val="both"/>
        <w:rPr>
          <w:rFonts w:ascii="Georgia" w:hAnsi="Georgia"/>
          <w:sz w:val="20"/>
          <w:szCs w:val="20"/>
        </w:rPr>
      </w:pPr>
      <w:r w:rsidRPr="009648EA">
        <w:rPr>
          <w:rFonts w:ascii="Georgia" w:hAnsi="Georgia"/>
          <w:sz w:val="20"/>
          <w:szCs w:val="20"/>
        </w:rPr>
        <w:t>Generally, hospital beds are not made to be used interchangeably, as they are designed to a specific size and with the correct number of power outlets for a particular patient group. Met with increasing bed occupancy in the UK and supply not keeping up with demand, space is also at a premium. As the above illustrations show, a six-bed General Adult In-Patient bed bay is almost half the size of a 4-bed ICU bay, though the general bay requires sanitary facilities whereas the ICU does not. For flexible use, the following criteria must be followed:</w:t>
      </w:r>
    </w:p>
    <w:p w14:paraId="441CE981" w14:textId="6D54ADA0" w:rsidR="0053765E" w:rsidRPr="009648EA" w:rsidRDefault="0053765E" w:rsidP="00AB4255">
      <w:pPr>
        <w:spacing w:after="0" w:line="228" w:lineRule="auto"/>
        <w:jc w:val="both"/>
        <w:rPr>
          <w:rFonts w:ascii="Georgia" w:hAnsi="Georgia"/>
          <w:sz w:val="20"/>
          <w:szCs w:val="20"/>
        </w:rPr>
      </w:pPr>
    </w:p>
    <w:p w14:paraId="4486D222" w14:textId="667C67BC" w:rsidR="00315418" w:rsidRPr="009648EA" w:rsidRDefault="00315418" w:rsidP="009648EA">
      <w:pPr>
        <w:spacing w:after="0" w:line="228" w:lineRule="auto"/>
        <w:ind w:leftChars="1160" w:left="2552" w:firstLine="539"/>
        <w:jc w:val="both"/>
        <w:rPr>
          <w:rFonts w:ascii="Georgia" w:hAnsi="Georgia"/>
          <w:sz w:val="20"/>
          <w:szCs w:val="20"/>
        </w:rPr>
      </w:pPr>
    </w:p>
    <w:p w14:paraId="4B50B817" w14:textId="77094DFD" w:rsidR="004C7355" w:rsidRDefault="00A657E5" w:rsidP="00315418">
      <w:pPr>
        <w:pStyle w:val="ListParagraph"/>
        <w:numPr>
          <w:ilvl w:val="0"/>
          <w:numId w:val="8"/>
        </w:numPr>
        <w:spacing w:after="0" w:line="228" w:lineRule="auto"/>
        <w:ind w:leftChars="1160" w:left="2552" w:firstLine="0"/>
        <w:jc w:val="both"/>
        <w:rPr>
          <w:rFonts w:ascii="Georgia" w:hAnsi="Georgia"/>
          <w:sz w:val="20"/>
          <w:szCs w:val="20"/>
        </w:rPr>
      </w:pPr>
      <w:r w:rsidRPr="009648EA">
        <w:rPr>
          <w:rFonts w:ascii="Georgia" w:hAnsi="Georgia"/>
          <w:sz w:val="20"/>
          <w:szCs w:val="20"/>
        </w:rPr>
        <w:t>The width of the ICU bay be expanded to</w:t>
      </w:r>
      <w:r w:rsidR="00F31882" w:rsidRPr="009648EA">
        <w:rPr>
          <w:rFonts w:ascii="Georgia" w:hAnsi="Georgia"/>
          <w:sz w:val="20"/>
          <w:szCs w:val="20"/>
        </w:rPr>
        <w:t xml:space="preserve"> comfortably</w:t>
      </w:r>
      <w:r w:rsidR="00822487" w:rsidRPr="009648EA">
        <w:rPr>
          <w:rFonts w:ascii="Georgia" w:hAnsi="Georgia"/>
          <w:sz w:val="20"/>
          <w:szCs w:val="20"/>
        </w:rPr>
        <w:t xml:space="preserve"> accommodate </w:t>
      </w:r>
    </w:p>
    <w:p w14:paraId="15662D85" w14:textId="2EBB9D77" w:rsidR="00D245A7" w:rsidRPr="009648EA" w:rsidRDefault="00822487" w:rsidP="004C7355">
      <w:pPr>
        <w:pStyle w:val="ListParagraph"/>
        <w:spacing w:after="0" w:line="228" w:lineRule="auto"/>
        <w:ind w:left="2552" w:firstLine="328"/>
        <w:jc w:val="both"/>
        <w:rPr>
          <w:rFonts w:ascii="Georgia" w:hAnsi="Georgia"/>
          <w:sz w:val="20"/>
          <w:szCs w:val="20"/>
        </w:rPr>
      </w:pPr>
      <w:r w:rsidRPr="009648EA">
        <w:rPr>
          <w:rFonts w:ascii="Georgia" w:hAnsi="Georgia"/>
          <w:sz w:val="20"/>
          <w:szCs w:val="20"/>
        </w:rPr>
        <w:t xml:space="preserve">two 6-bed bays positioned </w:t>
      </w:r>
      <w:r w:rsidR="0054644E" w:rsidRPr="009648EA">
        <w:rPr>
          <w:rFonts w:ascii="Georgia" w:hAnsi="Georgia"/>
          <w:sz w:val="20"/>
          <w:szCs w:val="20"/>
        </w:rPr>
        <w:t>side-by-side</w:t>
      </w:r>
    </w:p>
    <w:p w14:paraId="5BBD1824" w14:textId="6EAB8EA4" w:rsidR="004C7355" w:rsidRDefault="00822487" w:rsidP="00315418">
      <w:pPr>
        <w:pStyle w:val="ListParagraph"/>
        <w:numPr>
          <w:ilvl w:val="0"/>
          <w:numId w:val="8"/>
        </w:numPr>
        <w:spacing w:after="0" w:line="228" w:lineRule="auto"/>
        <w:ind w:leftChars="1160" w:left="2552" w:firstLine="0"/>
        <w:jc w:val="both"/>
        <w:rPr>
          <w:rFonts w:ascii="Georgia" w:hAnsi="Georgia"/>
          <w:sz w:val="20"/>
          <w:szCs w:val="20"/>
        </w:rPr>
      </w:pPr>
      <w:r w:rsidRPr="009648EA">
        <w:rPr>
          <w:rFonts w:ascii="Georgia" w:hAnsi="Georgia"/>
          <w:sz w:val="20"/>
          <w:szCs w:val="20"/>
        </w:rPr>
        <w:t xml:space="preserve">Ensuites </w:t>
      </w:r>
      <w:r w:rsidR="00F048C7" w:rsidRPr="009648EA">
        <w:rPr>
          <w:rFonts w:ascii="Georgia" w:hAnsi="Georgia"/>
          <w:sz w:val="20"/>
          <w:szCs w:val="20"/>
        </w:rPr>
        <w:t>added for</w:t>
      </w:r>
      <w:r w:rsidRPr="009648EA">
        <w:rPr>
          <w:rFonts w:ascii="Georgia" w:hAnsi="Georgia"/>
          <w:sz w:val="20"/>
          <w:szCs w:val="20"/>
        </w:rPr>
        <w:t xml:space="preserve"> the use of the </w:t>
      </w:r>
      <w:r w:rsidR="00673C0D" w:rsidRPr="009648EA">
        <w:rPr>
          <w:rFonts w:ascii="Georgia" w:hAnsi="Georgia"/>
          <w:sz w:val="20"/>
          <w:szCs w:val="20"/>
        </w:rPr>
        <w:t>6-Bed bays</w:t>
      </w:r>
      <w:r w:rsidR="0054644E" w:rsidRPr="009648EA">
        <w:rPr>
          <w:rFonts w:ascii="Georgia" w:hAnsi="Georgia"/>
          <w:sz w:val="20"/>
          <w:szCs w:val="20"/>
        </w:rPr>
        <w:t xml:space="preserve"> (though evidence suggests </w:t>
      </w:r>
    </w:p>
    <w:p w14:paraId="4AE83257" w14:textId="0DE70A2C" w:rsidR="00822487" w:rsidRPr="009648EA" w:rsidRDefault="0054644E" w:rsidP="004C7355">
      <w:pPr>
        <w:pStyle w:val="ListParagraph"/>
        <w:spacing w:after="0" w:line="228" w:lineRule="auto"/>
        <w:ind w:left="2552" w:firstLine="328"/>
        <w:jc w:val="both"/>
        <w:rPr>
          <w:rFonts w:ascii="Georgia" w:hAnsi="Georgia"/>
          <w:sz w:val="20"/>
          <w:szCs w:val="20"/>
        </w:rPr>
      </w:pPr>
      <w:r w:rsidRPr="009648EA">
        <w:rPr>
          <w:rFonts w:ascii="Georgia" w:hAnsi="Georgia"/>
          <w:sz w:val="20"/>
          <w:szCs w:val="20"/>
        </w:rPr>
        <w:t>that they will also be used by ICU patients.</w:t>
      </w:r>
    </w:p>
    <w:p w14:paraId="2F5FB09D" w14:textId="7C840C6F" w:rsidR="004C7355" w:rsidRDefault="00673C0D" w:rsidP="00315418">
      <w:pPr>
        <w:pStyle w:val="ListParagraph"/>
        <w:numPr>
          <w:ilvl w:val="0"/>
          <w:numId w:val="8"/>
        </w:numPr>
        <w:spacing w:after="0" w:line="228" w:lineRule="auto"/>
        <w:ind w:leftChars="1160" w:left="2552" w:firstLine="0"/>
        <w:jc w:val="both"/>
        <w:rPr>
          <w:rFonts w:ascii="Georgia" w:hAnsi="Georgia"/>
          <w:sz w:val="20"/>
          <w:szCs w:val="20"/>
        </w:rPr>
      </w:pPr>
      <w:r w:rsidRPr="009648EA">
        <w:rPr>
          <w:rFonts w:ascii="Georgia" w:hAnsi="Georgia"/>
          <w:sz w:val="20"/>
          <w:szCs w:val="20"/>
        </w:rPr>
        <w:t xml:space="preserve">Sufficient electrical provision for additional circuitry, with the </w:t>
      </w:r>
    </w:p>
    <w:p w14:paraId="045A8593" w14:textId="4EA7CCBB" w:rsidR="004C7355" w:rsidRDefault="009641AE" w:rsidP="004C7355">
      <w:pPr>
        <w:pStyle w:val="ListParagraph"/>
        <w:spacing w:after="0" w:line="228" w:lineRule="auto"/>
        <w:ind w:left="2552" w:firstLine="328"/>
        <w:jc w:val="both"/>
        <w:rPr>
          <w:rFonts w:ascii="Georgia" w:hAnsi="Georgia"/>
          <w:sz w:val="20"/>
          <w:szCs w:val="20"/>
        </w:rPr>
      </w:pPr>
      <w:r w:rsidRPr="009648EA">
        <w:rPr>
          <w:rFonts w:ascii="Georgia" w:hAnsi="Georgia"/>
          <w:sz w:val="20"/>
          <w:szCs w:val="20"/>
        </w:rPr>
        <w:t>flexibility</w:t>
      </w:r>
      <w:r w:rsidR="00673C0D" w:rsidRPr="009648EA">
        <w:rPr>
          <w:rFonts w:ascii="Georgia" w:hAnsi="Georgia"/>
          <w:sz w:val="20"/>
          <w:szCs w:val="20"/>
        </w:rPr>
        <w:t xml:space="preserve"> to </w:t>
      </w:r>
      <w:r w:rsidRPr="009648EA">
        <w:rPr>
          <w:rFonts w:ascii="Georgia" w:hAnsi="Georgia"/>
          <w:sz w:val="20"/>
          <w:szCs w:val="20"/>
        </w:rPr>
        <w:t xml:space="preserve">commission or decommission </w:t>
      </w:r>
      <w:r w:rsidR="00673C0D" w:rsidRPr="009648EA">
        <w:rPr>
          <w:rFonts w:ascii="Georgia" w:hAnsi="Georgia"/>
          <w:sz w:val="20"/>
          <w:szCs w:val="20"/>
        </w:rPr>
        <w:t>it</w:t>
      </w:r>
      <w:r w:rsidRPr="009648EA">
        <w:rPr>
          <w:rFonts w:ascii="Georgia" w:hAnsi="Georgia"/>
          <w:sz w:val="20"/>
          <w:szCs w:val="20"/>
        </w:rPr>
        <w:t xml:space="preserve"> as required</w:t>
      </w:r>
      <w:r w:rsidR="00B8237D" w:rsidRPr="009648EA">
        <w:rPr>
          <w:rFonts w:ascii="Georgia" w:hAnsi="Georgia"/>
          <w:sz w:val="20"/>
          <w:szCs w:val="20"/>
        </w:rPr>
        <w:t xml:space="preserve">. This could be </w:t>
      </w:r>
    </w:p>
    <w:p w14:paraId="0B89DCFB" w14:textId="77777777" w:rsidR="00317BE9" w:rsidRDefault="00B8237D" w:rsidP="004C7355">
      <w:pPr>
        <w:pStyle w:val="ListParagraph"/>
        <w:spacing w:after="0" w:line="228" w:lineRule="auto"/>
        <w:ind w:left="2552" w:firstLine="328"/>
        <w:jc w:val="both"/>
        <w:rPr>
          <w:rFonts w:ascii="Georgia" w:hAnsi="Georgia"/>
          <w:sz w:val="20"/>
          <w:szCs w:val="20"/>
        </w:rPr>
      </w:pPr>
      <w:r w:rsidRPr="009648EA">
        <w:rPr>
          <w:rFonts w:ascii="Georgia" w:hAnsi="Georgia"/>
          <w:sz w:val="20"/>
          <w:szCs w:val="20"/>
        </w:rPr>
        <w:t xml:space="preserve">overcome by using retractable ceiling pendants to power the central </w:t>
      </w:r>
    </w:p>
    <w:p w14:paraId="432C32D1" w14:textId="0DD6FBE3" w:rsidR="000A431C" w:rsidRDefault="00B8237D" w:rsidP="00317BE9">
      <w:pPr>
        <w:pStyle w:val="ListParagraph"/>
        <w:spacing w:after="0" w:line="228" w:lineRule="auto"/>
        <w:ind w:left="2763" w:firstLine="117"/>
        <w:jc w:val="both"/>
        <w:rPr>
          <w:rFonts w:ascii="Georgia" w:hAnsi="Georgia"/>
          <w:sz w:val="20"/>
          <w:szCs w:val="20"/>
        </w:rPr>
      </w:pPr>
      <w:r w:rsidRPr="009648EA">
        <w:rPr>
          <w:rFonts w:ascii="Georgia" w:hAnsi="Georgia"/>
          <w:sz w:val="20"/>
          <w:szCs w:val="20"/>
        </w:rPr>
        <w:t>beds, with a demountable partition</w:t>
      </w:r>
      <w:r w:rsidR="00F048C7" w:rsidRPr="009648EA">
        <w:rPr>
          <w:rFonts w:ascii="Georgia" w:hAnsi="Georgia"/>
          <w:sz w:val="20"/>
          <w:szCs w:val="20"/>
        </w:rPr>
        <w:t>.</w:t>
      </w:r>
    </w:p>
    <w:p w14:paraId="4A972A4C" w14:textId="243E781C" w:rsidR="00317BE9" w:rsidRDefault="00317BE9" w:rsidP="004C7355">
      <w:pPr>
        <w:pStyle w:val="ListParagraph"/>
        <w:spacing w:after="0" w:line="228" w:lineRule="auto"/>
        <w:ind w:left="2552" w:firstLine="328"/>
        <w:jc w:val="both"/>
        <w:rPr>
          <w:rFonts w:ascii="Georgia" w:hAnsi="Georgia"/>
          <w:sz w:val="20"/>
          <w:szCs w:val="20"/>
        </w:rPr>
      </w:pPr>
    </w:p>
    <w:p w14:paraId="4B9C25E2" w14:textId="1180686E" w:rsidR="00AB4255" w:rsidRPr="009648EA" w:rsidRDefault="00317BE9" w:rsidP="00AB4255">
      <w:pPr>
        <w:spacing w:after="0" w:line="228" w:lineRule="auto"/>
        <w:ind w:leftChars="1160" w:left="2552" w:firstLine="539"/>
        <w:jc w:val="both"/>
        <w:rPr>
          <w:rFonts w:ascii="Georgia" w:hAnsi="Georgia"/>
          <w:i/>
          <w:iCs/>
          <w:sz w:val="20"/>
          <w:szCs w:val="20"/>
        </w:rPr>
      </w:pPr>
      <w:r w:rsidRPr="00E179DF">
        <w:rPr>
          <w:rFonts w:ascii="Georgia" w:hAnsi="Georgia"/>
          <w:i/>
          <w:iCs/>
          <w:noProof/>
          <w:sz w:val="18"/>
          <w:szCs w:val="18"/>
        </w:rPr>
        <w:lastRenderedPageBreak/>
        <w:drawing>
          <wp:anchor distT="0" distB="0" distL="114300" distR="114300" simplePos="0" relativeHeight="251671552" behindDoc="0" locked="0" layoutInCell="1" allowOverlap="1" wp14:anchorId="4FFA1017" wp14:editId="71B503B6">
            <wp:simplePos x="0" y="0"/>
            <wp:positionH relativeFrom="margin">
              <wp:posOffset>1913255</wp:posOffset>
            </wp:positionH>
            <wp:positionV relativeFrom="paragraph">
              <wp:posOffset>-162560</wp:posOffset>
            </wp:positionV>
            <wp:extent cx="3477895" cy="3803650"/>
            <wp:effectExtent l="8573" t="0" r="0" b="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0146" t="10576" r="4323" b="23267"/>
                    <a:stretch/>
                  </pic:blipFill>
                  <pic:spPr bwMode="auto">
                    <a:xfrm rot="5400000">
                      <a:off x="0" y="0"/>
                      <a:ext cx="3477895" cy="3803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77300">
        <w:rPr>
          <w:rFonts w:ascii="Georgia" w:hAnsi="Georgia"/>
          <w:i/>
          <w:iCs/>
          <w:sz w:val="18"/>
          <w:szCs w:val="18"/>
        </w:rPr>
        <w:t>F</w:t>
      </w:r>
      <w:r w:rsidR="00AB4255" w:rsidRPr="00E179DF">
        <w:rPr>
          <w:rFonts w:ascii="Georgia" w:hAnsi="Georgia"/>
          <w:i/>
          <w:iCs/>
          <w:sz w:val="18"/>
          <w:szCs w:val="18"/>
        </w:rPr>
        <w:t>igure 1: ICU (black) and Adult In-Patient (red) bed bays, overlaid</w:t>
      </w:r>
    </w:p>
    <w:p w14:paraId="5A1013F9" w14:textId="5B476379" w:rsidR="00315418" w:rsidRDefault="00315418" w:rsidP="009648EA">
      <w:pPr>
        <w:spacing w:after="0" w:line="228" w:lineRule="auto"/>
        <w:ind w:leftChars="1160" w:left="2552" w:firstLine="539"/>
        <w:jc w:val="both"/>
        <w:rPr>
          <w:rFonts w:ascii="Georgia" w:hAnsi="Georgia"/>
          <w:sz w:val="20"/>
          <w:szCs w:val="20"/>
        </w:rPr>
      </w:pPr>
    </w:p>
    <w:p w14:paraId="1AC8189D" w14:textId="2DD1AB58" w:rsidR="00317BE9" w:rsidRDefault="00317BE9" w:rsidP="009648EA">
      <w:pPr>
        <w:spacing w:after="0" w:line="228" w:lineRule="auto"/>
        <w:ind w:leftChars="1160" w:left="2552" w:firstLine="539"/>
        <w:jc w:val="both"/>
        <w:rPr>
          <w:rFonts w:ascii="Georgia" w:hAnsi="Georgia"/>
          <w:sz w:val="20"/>
          <w:szCs w:val="20"/>
        </w:rPr>
      </w:pPr>
    </w:p>
    <w:p w14:paraId="4884FA7B" w14:textId="636FFB7F" w:rsidR="00804421" w:rsidRPr="009648EA" w:rsidRDefault="00011223" w:rsidP="009648EA">
      <w:pPr>
        <w:spacing w:after="0" w:line="228" w:lineRule="auto"/>
        <w:ind w:leftChars="1160" w:left="2552" w:firstLine="539"/>
        <w:jc w:val="both"/>
        <w:rPr>
          <w:rFonts w:ascii="Georgia" w:hAnsi="Georgia"/>
          <w:sz w:val="20"/>
          <w:szCs w:val="20"/>
        </w:rPr>
      </w:pPr>
      <w:r w:rsidRPr="009648EA">
        <w:rPr>
          <w:rFonts w:ascii="Georgia" w:hAnsi="Georgia"/>
          <w:sz w:val="20"/>
          <w:szCs w:val="20"/>
        </w:rPr>
        <w:t xml:space="preserve">However, when the same exercise is applied to single side rooms, two </w:t>
      </w:r>
      <w:r w:rsidR="0090077A" w:rsidRPr="009648EA">
        <w:rPr>
          <w:rFonts w:ascii="Georgia" w:hAnsi="Georgia"/>
          <w:sz w:val="20"/>
          <w:szCs w:val="20"/>
        </w:rPr>
        <w:t>General Adult</w:t>
      </w:r>
      <w:r w:rsidR="00AC672A" w:rsidRPr="009648EA">
        <w:rPr>
          <w:rFonts w:ascii="Georgia" w:hAnsi="Georgia"/>
          <w:sz w:val="20"/>
          <w:szCs w:val="20"/>
        </w:rPr>
        <w:t xml:space="preserve"> beds will fit into a single ICU side room. </w:t>
      </w:r>
      <w:r w:rsidR="0090077A" w:rsidRPr="009648EA">
        <w:rPr>
          <w:rFonts w:ascii="Georgia" w:hAnsi="Georgia"/>
          <w:sz w:val="20"/>
          <w:szCs w:val="20"/>
        </w:rPr>
        <w:t>As with the higher occupancy bays</w:t>
      </w:r>
      <w:r w:rsidR="00A91D82" w:rsidRPr="009648EA">
        <w:rPr>
          <w:rFonts w:ascii="Georgia" w:hAnsi="Georgia"/>
          <w:sz w:val="20"/>
          <w:szCs w:val="20"/>
        </w:rPr>
        <w:t>, the single ICU room would require an ensuite</w:t>
      </w:r>
      <w:r w:rsidR="0075414D" w:rsidRPr="009648EA">
        <w:rPr>
          <w:rFonts w:ascii="Georgia" w:hAnsi="Georgia"/>
          <w:sz w:val="20"/>
          <w:szCs w:val="20"/>
        </w:rPr>
        <w:t xml:space="preserve"> (currently outside the HBN 04-02 brief)</w:t>
      </w:r>
      <w:r w:rsidR="00A91D82" w:rsidRPr="009648EA">
        <w:rPr>
          <w:rFonts w:ascii="Georgia" w:hAnsi="Georgia"/>
          <w:sz w:val="20"/>
          <w:szCs w:val="20"/>
        </w:rPr>
        <w:t>, and the electrical services</w:t>
      </w:r>
      <w:r w:rsidR="0075414D" w:rsidRPr="009648EA">
        <w:rPr>
          <w:rFonts w:ascii="Georgia" w:hAnsi="Georgia"/>
          <w:sz w:val="20"/>
          <w:szCs w:val="20"/>
        </w:rPr>
        <w:t xml:space="preserve"> for both </w:t>
      </w:r>
      <w:r w:rsidR="00A54EC8" w:rsidRPr="009648EA">
        <w:rPr>
          <w:rFonts w:ascii="Georgia" w:hAnsi="Georgia"/>
          <w:sz w:val="20"/>
          <w:szCs w:val="20"/>
        </w:rPr>
        <w:t>bed configurations</w:t>
      </w:r>
      <w:r w:rsidR="00A91D82" w:rsidRPr="009648EA">
        <w:rPr>
          <w:rFonts w:ascii="Georgia" w:hAnsi="Georgia"/>
          <w:sz w:val="20"/>
          <w:szCs w:val="20"/>
        </w:rPr>
        <w:t xml:space="preserve"> planned and installed in advance</w:t>
      </w:r>
      <w:r w:rsidR="004C46AB" w:rsidRPr="009648EA">
        <w:rPr>
          <w:rStyle w:val="FootnoteReference"/>
          <w:rFonts w:ascii="Georgia" w:hAnsi="Georgia"/>
          <w:sz w:val="20"/>
          <w:szCs w:val="20"/>
        </w:rPr>
        <w:footnoteReference w:id="2"/>
      </w:r>
      <w:r w:rsidR="00A91D82" w:rsidRPr="009648EA">
        <w:rPr>
          <w:rFonts w:ascii="Georgia" w:hAnsi="Georgia"/>
          <w:sz w:val="20"/>
          <w:szCs w:val="20"/>
        </w:rPr>
        <w:t>. In current times there is a conscious</w:t>
      </w:r>
      <w:r w:rsidR="00A54EC8" w:rsidRPr="009648EA">
        <w:rPr>
          <w:rFonts w:ascii="Georgia" w:hAnsi="Georgia"/>
          <w:sz w:val="20"/>
          <w:szCs w:val="20"/>
        </w:rPr>
        <w:t xml:space="preserve"> to</w:t>
      </w:r>
      <w:r w:rsidR="00A91D82" w:rsidRPr="009648EA">
        <w:rPr>
          <w:rFonts w:ascii="Georgia" w:hAnsi="Georgia"/>
          <w:sz w:val="20"/>
          <w:szCs w:val="20"/>
        </w:rPr>
        <w:t xml:space="preserve"> move towards single bedded care </w:t>
      </w:r>
      <w:sdt>
        <w:sdtPr>
          <w:rPr>
            <w:rFonts w:ascii="Georgia" w:hAnsi="Georgia"/>
            <w:sz w:val="20"/>
            <w:szCs w:val="20"/>
          </w:rPr>
          <w:id w:val="1481349960"/>
          <w:citation/>
        </w:sdtPr>
        <w:sdtContent>
          <w:r w:rsidR="00CB03D9" w:rsidRPr="009648EA">
            <w:rPr>
              <w:rFonts w:ascii="Georgia" w:hAnsi="Georgia"/>
              <w:sz w:val="20"/>
              <w:szCs w:val="20"/>
            </w:rPr>
            <w:fldChar w:fldCharType="begin"/>
          </w:r>
          <w:r w:rsidR="00CB03D9" w:rsidRPr="009648EA">
            <w:rPr>
              <w:rFonts w:ascii="Georgia" w:hAnsi="Georgia"/>
              <w:sz w:val="20"/>
              <w:szCs w:val="20"/>
            </w:rPr>
            <w:instrText xml:space="preserve"> CITATION Wil17 \l 2057 </w:instrText>
          </w:r>
          <w:r w:rsidR="00CB03D9" w:rsidRPr="009648EA">
            <w:rPr>
              <w:rFonts w:ascii="Georgia" w:hAnsi="Georgia"/>
              <w:sz w:val="20"/>
              <w:szCs w:val="20"/>
            </w:rPr>
            <w:fldChar w:fldCharType="separate"/>
          </w:r>
          <w:r w:rsidR="001E30C2" w:rsidRPr="001E30C2">
            <w:rPr>
              <w:rFonts w:ascii="Georgia" w:hAnsi="Georgia"/>
              <w:noProof/>
              <w:sz w:val="20"/>
              <w:szCs w:val="20"/>
            </w:rPr>
            <w:t>(Wilson, 2017)</w:t>
          </w:r>
          <w:r w:rsidR="00CB03D9" w:rsidRPr="009648EA">
            <w:rPr>
              <w:rFonts w:ascii="Georgia" w:hAnsi="Georgia"/>
              <w:sz w:val="20"/>
              <w:szCs w:val="20"/>
            </w:rPr>
            <w:fldChar w:fldCharType="end"/>
          </w:r>
        </w:sdtContent>
      </w:sdt>
      <w:r w:rsidR="00AC794D" w:rsidRPr="009648EA">
        <w:rPr>
          <w:rFonts w:ascii="Georgia" w:hAnsi="Georgia"/>
          <w:sz w:val="20"/>
          <w:szCs w:val="20"/>
        </w:rPr>
        <w:t>, so if this were encouraged for ICU, it could alleviate non-ICU and non-covid care at other times of the year, such as for winter pressures.</w:t>
      </w:r>
    </w:p>
    <w:p w14:paraId="6CF42814" w14:textId="3854CA9F" w:rsidR="00511BD3" w:rsidRPr="00300121" w:rsidRDefault="00300121" w:rsidP="005B519D">
      <w:pPr>
        <w:pStyle w:val="MDPI21heading1"/>
      </w:pPr>
      <w:r>
        <w:t xml:space="preserve">2.1 </w:t>
      </w:r>
      <w:r w:rsidR="00511BD3" w:rsidRPr="00300121">
        <w:t>Designing for future pandemic preparedness and resilience</w:t>
      </w:r>
    </w:p>
    <w:p w14:paraId="12248531" w14:textId="77777777" w:rsidR="00383588" w:rsidRPr="009648EA" w:rsidRDefault="00383588" w:rsidP="009648EA">
      <w:pPr>
        <w:spacing w:after="0" w:line="228" w:lineRule="auto"/>
        <w:ind w:leftChars="1160" w:left="2552" w:firstLine="539"/>
        <w:jc w:val="both"/>
        <w:rPr>
          <w:rFonts w:ascii="Georgia" w:hAnsi="Georgia"/>
          <w:sz w:val="20"/>
          <w:szCs w:val="20"/>
        </w:rPr>
      </w:pPr>
      <w:r w:rsidRPr="009648EA">
        <w:rPr>
          <w:rFonts w:ascii="Georgia" w:hAnsi="Georgia"/>
          <w:sz w:val="20"/>
          <w:szCs w:val="20"/>
        </w:rPr>
        <w:t xml:space="preserve">At the start of the SARS-CoV-2 (Covid-19) pandemic, the NHS and other international healthcare services quickly noted the importance of bolstering existing intensive care facilities to cater for an influx of patients needing critical respiratory care: </w:t>
      </w:r>
    </w:p>
    <w:p w14:paraId="5A4C480F" w14:textId="5AE29A98" w:rsidR="00383588" w:rsidRPr="009648EA" w:rsidRDefault="00383588" w:rsidP="009648EA">
      <w:pPr>
        <w:spacing w:after="0" w:line="228" w:lineRule="auto"/>
        <w:ind w:leftChars="1160" w:left="2552" w:firstLine="539"/>
        <w:jc w:val="both"/>
        <w:rPr>
          <w:rFonts w:ascii="Georgia" w:hAnsi="Georgia"/>
          <w:sz w:val="20"/>
          <w:szCs w:val="20"/>
        </w:rPr>
      </w:pPr>
      <w:r w:rsidRPr="009648EA">
        <w:rPr>
          <w:rFonts w:ascii="Georgia" w:hAnsi="Georgia"/>
          <w:i/>
          <w:iCs/>
          <w:sz w:val="20"/>
          <w:szCs w:val="20"/>
        </w:rPr>
        <w:t>“A significant proportion of hospitalised patients with Covid-19 require help with breathing, including mechanical ventilation… The need to avoid critical care units being overwhelmed as Covid-19 cases rise has been cited as a key factor in significant policy decisions, including regional and national ‘lockdowns’.”</w:t>
      </w:r>
      <w:r w:rsidRPr="009648EA">
        <w:rPr>
          <w:rFonts w:ascii="Georgia" w:hAnsi="Georgia"/>
          <w:sz w:val="20"/>
          <w:szCs w:val="20"/>
        </w:rPr>
        <w:t xml:space="preserve"> </w:t>
      </w:r>
      <w:sdt>
        <w:sdtPr>
          <w:rPr>
            <w:rFonts w:ascii="Georgia" w:hAnsi="Georgia"/>
            <w:sz w:val="20"/>
            <w:szCs w:val="20"/>
          </w:rPr>
          <w:id w:val="378513560"/>
          <w:citation/>
        </w:sdtPr>
        <w:sdtContent>
          <w:r w:rsidRPr="009648EA">
            <w:rPr>
              <w:rFonts w:ascii="Georgia" w:hAnsi="Georgia"/>
              <w:sz w:val="20"/>
              <w:szCs w:val="20"/>
            </w:rPr>
            <w:fldChar w:fldCharType="begin"/>
          </w:r>
          <w:r w:rsidRPr="009648EA">
            <w:rPr>
              <w:rFonts w:ascii="Georgia" w:hAnsi="Georgia"/>
              <w:sz w:val="20"/>
              <w:szCs w:val="20"/>
            </w:rPr>
            <w:instrText xml:space="preserve"> CITATION The20 \l 2057 </w:instrText>
          </w:r>
          <w:r w:rsidRPr="009648EA">
            <w:rPr>
              <w:rFonts w:ascii="Georgia" w:hAnsi="Georgia"/>
              <w:sz w:val="20"/>
              <w:szCs w:val="20"/>
            </w:rPr>
            <w:fldChar w:fldCharType="separate"/>
          </w:r>
          <w:r w:rsidR="001E30C2" w:rsidRPr="001E30C2">
            <w:rPr>
              <w:rFonts w:ascii="Georgia" w:hAnsi="Georgia"/>
              <w:noProof/>
              <w:sz w:val="20"/>
              <w:szCs w:val="20"/>
            </w:rPr>
            <w:t>(The Kings Fund, 2020)</w:t>
          </w:r>
          <w:r w:rsidRPr="009648EA">
            <w:rPr>
              <w:rFonts w:ascii="Georgia" w:hAnsi="Georgia"/>
              <w:sz w:val="20"/>
              <w:szCs w:val="20"/>
            </w:rPr>
            <w:fldChar w:fldCharType="end"/>
          </w:r>
        </w:sdtContent>
      </w:sdt>
      <w:r w:rsidRPr="009648EA">
        <w:rPr>
          <w:rFonts w:ascii="Georgia" w:hAnsi="Georgia"/>
          <w:sz w:val="20"/>
          <w:szCs w:val="20"/>
        </w:rPr>
        <w:t> </w:t>
      </w:r>
    </w:p>
    <w:p w14:paraId="5C755164" w14:textId="5A345B6E" w:rsidR="005E3C71" w:rsidRPr="009648EA" w:rsidRDefault="00AF145A" w:rsidP="009648EA">
      <w:pPr>
        <w:spacing w:after="0" w:line="228" w:lineRule="auto"/>
        <w:ind w:leftChars="1160" w:left="2552" w:firstLine="539"/>
        <w:jc w:val="both"/>
        <w:rPr>
          <w:rFonts w:ascii="Georgia" w:hAnsi="Georgia" w:cstheme="minorHAnsi"/>
          <w:sz w:val="20"/>
          <w:szCs w:val="20"/>
          <w:shd w:val="clear" w:color="auto" w:fill="FFFFFF"/>
        </w:rPr>
      </w:pPr>
      <w:r w:rsidRPr="009648EA">
        <w:rPr>
          <w:rFonts w:ascii="Georgia" w:hAnsi="Georgia"/>
          <w:sz w:val="20"/>
          <w:szCs w:val="20"/>
        </w:rPr>
        <w:t>In addition to this, t</w:t>
      </w:r>
      <w:r w:rsidR="005E3C71" w:rsidRPr="009648EA">
        <w:rPr>
          <w:rFonts w:ascii="Georgia" w:hAnsi="Georgia"/>
          <w:sz w:val="20"/>
          <w:szCs w:val="20"/>
        </w:rPr>
        <w:t>he Centre for Global Development (in association with Metabiota</w:t>
      </w:r>
      <w:r w:rsidR="005E3C71" w:rsidRPr="009648EA">
        <w:rPr>
          <w:rStyle w:val="FootnoteReference"/>
          <w:rFonts w:ascii="Georgia" w:hAnsi="Georgia"/>
          <w:sz w:val="20"/>
          <w:szCs w:val="20"/>
        </w:rPr>
        <w:footnoteReference w:id="3"/>
      </w:r>
      <w:r w:rsidR="005E3C71" w:rsidRPr="009648EA">
        <w:rPr>
          <w:rFonts w:ascii="Georgia" w:hAnsi="Georgia"/>
          <w:sz w:val="20"/>
          <w:szCs w:val="20"/>
        </w:rPr>
        <w:t xml:space="preserve">) estimates that </w:t>
      </w:r>
      <w:r w:rsidR="005E3C71" w:rsidRPr="009648EA">
        <w:rPr>
          <w:rFonts w:ascii="Georgia" w:hAnsi="Georgia" w:cstheme="minorHAnsi"/>
          <w:sz w:val="20"/>
          <w:szCs w:val="20"/>
        </w:rPr>
        <w:t xml:space="preserve">the annual </w:t>
      </w:r>
      <w:r w:rsidR="005E3C71" w:rsidRPr="009648EA">
        <w:rPr>
          <w:rFonts w:ascii="Georgia" w:hAnsi="Georgia" w:cstheme="minorHAnsi"/>
          <w:sz w:val="20"/>
          <w:szCs w:val="20"/>
          <w:shd w:val="clear" w:color="auto" w:fill="FFFFFF"/>
        </w:rPr>
        <w:t xml:space="preserve">probability of a pandemic on the scale of COVID-19 in any given year to be between 2.5-3.3%, which means a 47-57% chance of another global pandemic as deadly as </w:t>
      </w:r>
      <w:r w:rsidR="00687E92" w:rsidRPr="009648EA">
        <w:rPr>
          <w:rFonts w:ascii="Georgia" w:hAnsi="Georgia" w:cstheme="minorHAnsi"/>
          <w:sz w:val="20"/>
          <w:szCs w:val="20"/>
          <w:shd w:val="clear" w:color="auto" w:fill="FFFFFF"/>
        </w:rPr>
        <w:t>[</w:t>
      </w:r>
      <w:r w:rsidR="00687E92" w:rsidRPr="009648EA">
        <w:rPr>
          <w:rFonts w:ascii="Georgia" w:hAnsi="Georgia"/>
          <w:sz w:val="20"/>
          <w:szCs w:val="20"/>
        </w:rPr>
        <w:t>SARS CoV-2]</w:t>
      </w:r>
      <w:r w:rsidR="005E3C71" w:rsidRPr="009648EA">
        <w:rPr>
          <w:rFonts w:ascii="Georgia" w:hAnsi="Georgia" w:cstheme="minorHAnsi"/>
          <w:sz w:val="20"/>
          <w:szCs w:val="20"/>
          <w:shd w:val="clear" w:color="auto" w:fill="FFFFFF"/>
        </w:rPr>
        <w:t xml:space="preserve"> in the next 25 years</w:t>
      </w:r>
      <w:sdt>
        <w:sdtPr>
          <w:rPr>
            <w:rFonts w:ascii="Georgia" w:hAnsi="Georgia" w:cstheme="minorHAnsi"/>
            <w:sz w:val="20"/>
            <w:szCs w:val="20"/>
            <w:shd w:val="clear" w:color="auto" w:fill="FFFFFF"/>
          </w:rPr>
          <w:id w:val="1710995247"/>
          <w:citation/>
        </w:sdtPr>
        <w:sdtContent>
          <w:r w:rsidR="005E3C71" w:rsidRPr="009648EA">
            <w:rPr>
              <w:rFonts w:ascii="Georgia" w:hAnsi="Georgia" w:cstheme="minorHAnsi"/>
              <w:sz w:val="20"/>
              <w:szCs w:val="20"/>
              <w:shd w:val="clear" w:color="auto" w:fill="FFFFFF"/>
            </w:rPr>
            <w:fldChar w:fldCharType="begin"/>
          </w:r>
          <w:r w:rsidR="005E3C71" w:rsidRPr="009648EA">
            <w:rPr>
              <w:rFonts w:ascii="Georgia" w:hAnsi="Georgia" w:cstheme="minorHAnsi"/>
              <w:sz w:val="20"/>
              <w:szCs w:val="20"/>
              <w:shd w:val="clear" w:color="auto" w:fill="FFFFFF"/>
            </w:rPr>
            <w:instrText xml:space="preserve"> CITATION Smi \l 2057 </w:instrText>
          </w:r>
          <w:r w:rsidR="005E3C71" w:rsidRPr="009648EA">
            <w:rPr>
              <w:rFonts w:ascii="Georgia" w:hAnsi="Georgia" w:cstheme="minorHAnsi"/>
              <w:sz w:val="20"/>
              <w:szCs w:val="20"/>
              <w:shd w:val="clear" w:color="auto" w:fill="FFFFFF"/>
            </w:rPr>
            <w:fldChar w:fldCharType="separate"/>
          </w:r>
          <w:r w:rsidR="001E30C2">
            <w:rPr>
              <w:rFonts w:ascii="Georgia" w:hAnsi="Georgia" w:cstheme="minorHAnsi"/>
              <w:noProof/>
              <w:sz w:val="20"/>
              <w:szCs w:val="20"/>
              <w:shd w:val="clear" w:color="auto" w:fill="FFFFFF"/>
            </w:rPr>
            <w:t xml:space="preserve"> </w:t>
          </w:r>
          <w:r w:rsidR="001E30C2" w:rsidRPr="001E30C2">
            <w:rPr>
              <w:rFonts w:ascii="Georgia" w:hAnsi="Georgia" w:cstheme="minorHAnsi"/>
              <w:noProof/>
              <w:sz w:val="20"/>
              <w:szCs w:val="20"/>
              <w:shd w:val="clear" w:color="auto" w:fill="FFFFFF"/>
            </w:rPr>
            <w:t>(Smitham &amp; Glassman, 2021)</w:t>
          </w:r>
          <w:r w:rsidR="005E3C71" w:rsidRPr="009648EA">
            <w:rPr>
              <w:rFonts w:ascii="Georgia" w:hAnsi="Georgia" w:cstheme="minorHAnsi"/>
              <w:sz w:val="20"/>
              <w:szCs w:val="20"/>
              <w:shd w:val="clear" w:color="auto" w:fill="FFFFFF"/>
            </w:rPr>
            <w:fldChar w:fldCharType="end"/>
          </w:r>
        </w:sdtContent>
      </w:sdt>
      <w:r w:rsidR="005E3C71" w:rsidRPr="009648EA">
        <w:rPr>
          <w:rFonts w:ascii="Georgia" w:hAnsi="Georgia" w:cstheme="minorHAnsi"/>
          <w:sz w:val="20"/>
          <w:szCs w:val="20"/>
          <w:shd w:val="clear" w:color="auto" w:fill="FFFFFF"/>
        </w:rPr>
        <w:t>. The data also shows that the geographical distribution of spillover events, where a virus moves from one species to another</w:t>
      </w:r>
      <w:r w:rsidR="005E3C71" w:rsidRPr="009648EA">
        <w:rPr>
          <w:rStyle w:val="FootnoteReference"/>
          <w:rFonts w:ascii="Georgia" w:hAnsi="Georgia" w:cstheme="minorHAnsi"/>
          <w:sz w:val="20"/>
          <w:szCs w:val="20"/>
          <w:shd w:val="clear" w:color="auto" w:fill="FFFFFF"/>
        </w:rPr>
        <w:footnoteReference w:id="4"/>
      </w:r>
      <w:r w:rsidR="005E3C71" w:rsidRPr="009648EA">
        <w:rPr>
          <w:rFonts w:ascii="Georgia" w:hAnsi="Georgia" w:cstheme="minorHAnsi"/>
          <w:sz w:val="20"/>
          <w:szCs w:val="20"/>
          <w:shd w:val="clear" w:color="auto" w:fill="FFFFFF"/>
        </w:rPr>
        <w:t xml:space="preserve">, (predominantly occurs within Asia and Saharan/Central Africa </w:t>
      </w:r>
      <w:sdt>
        <w:sdtPr>
          <w:rPr>
            <w:rFonts w:ascii="Georgia" w:hAnsi="Georgia" w:cstheme="minorHAnsi"/>
            <w:sz w:val="20"/>
            <w:szCs w:val="20"/>
            <w:shd w:val="clear" w:color="auto" w:fill="FFFFFF"/>
          </w:rPr>
          <w:id w:val="-395204795"/>
          <w:citation/>
        </w:sdtPr>
        <w:sdtContent>
          <w:r w:rsidR="005E3C71" w:rsidRPr="009648EA">
            <w:rPr>
              <w:rFonts w:ascii="Georgia" w:hAnsi="Georgia" w:cstheme="minorHAnsi"/>
              <w:sz w:val="20"/>
              <w:szCs w:val="20"/>
              <w:shd w:val="clear" w:color="auto" w:fill="FFFFFF"/>
            </w:rPr>
            <w:fldChar w:fldCharType="begin"/>
          </w:r>
          <w:r w:rsidR="005E3C71" w:rsidRPr="009648EA">
            <w:rPr>
              <w:rFonts w:ascii="Georgia" w:hAnsi="Georgia" w:cstheme="minorHAnsi"/>
              <w:sz w:val="20"/>
              <w:szCs w:val="20"/>
              <w:shd w:val="clear" w:color="auto" w:fill="FFFFFF"/>
            </w:rPr>
            <w:instrText xml:space="preserve"> CITATION Opp21 \l 2057 </w:instrText>
          </w:r>
          <w:r w:rsidR="005E3C71" w:rsidRPr="009648EA">
            <w:rPr>
              <w:rFonts w:ascii="Georgia" w:hAnsi="Georgia" w:cstheme="minorHAnsi"/>
              <w:sz w:val="20"/>
              <w:szCs w:val="20"/>
              <w:shd w:val="clear" w:color="auto" w:fill="FFFFFF"/>
            </w:rPr>
            <w:fldChar w:fldCharType="separate"/>
          </w:r>
          <w:r w:rsidR="001E30C2" w:rsidRPr="001E30C2">
            <w:rPr>
              <w:rFonts w:ascii="Georgia" w:hAnsi="Georgia" w:cstheme="minorHAnsi"/>
              <w:noProof/>
              <w:sz w:val="20"/>
              <w:szCs w:val="20"/>
              <w:shd w:val="clear" w:color="auto" w:fill="FFFFFF"/>
            </w:rPr>
            <w:t>(Oppenheim &amp; Stephenson, 2021)</w:t>
          </w:r>
          <w:r w:rsidR="005E3C71" w:rsidRPr="009648EA">
            <w:rPr>
              <w:rFonts w:ascii="Georgia" w:hAnsi="Georgia" w:cstheme="minorHAnsi"/>
              <w:sz w:val="20"/>
              <w:szCs w:val="20"/>
              <w:shd w:val="clear" w:color="auto" w:fill="FFFFFF"/>
            </w:rPr>
            <w:fldChar w:fldCharType="end"/>
          </w:r>
        </w:sdtContent>
      </w:sdt>
      <w:r w:rsidR="005E3C71" w:rsidRPr="009648EA">
        <w:rPr>
          <w:rFonts w:ascii="Georgia" w:hAnsi="Georgia" w:cstheme="minorHAnsi"/>
          <w:sz w:val="20"/>
          <w:szCs w:val="20"/>
          <w:shd w:val="clear" w:color="auto" w:fill="FFFFFF"/>
        </w:rPr>
        <w:t xml:space="preserve">. </w:t>
      </w:r>
    </w:p>
    <w:p w14:paraId="58A5E62B" w14:textId="77777777" w:rsidR="00514259" w:rsidRDefault="005E3C71" w:rsidP="009648EA">
      <w:pPr>
        <w:spacing w:after="0" w:line="228" w:lineRule="auto"/>
        <w:ind w:leftChars="1160" w:left="2552" w:firstLine="539"/>
        <w:jc w:val="both"/>
        <w:rPr>
          <w:rFonts w:ascii="Georgia" w:hAnsi="Georgia" w:cstheme="minorHAnsi"/>
          <w:sz w:val="20"/>
          <w:szCs w:val="20"/>
          <w:shd w:val="clear" w:color="auto" w:fill="FFFFFF"/>
        </w:rPr>
      </w:pPr>
      <w:r w:rsidRPr="009648EA">
        <w:rPr>
          <w:rFonts w:ascii="Georgia" w:hAnsi="Georgia" w:cstheme="minorHAnsi"/>
          <w:sz w:val="20"/>
          <w:szCs w:val="20"/>
          <w:shd w:val="clear" w:color="auto" w:fill="FFFFFF"/>
        </w:rPr>
        <w:lastRenderedPageBreak/>
        <w:t>This illustrates how investment into preparedness and resilience is needed within lower-income countries as a first line of defence (against spill</w:t>
      </w:r>
      <w:r w:rsidR="00AF145A" w:rsidRPr="009648EA">
        <w:rPr>
          <w:rFonts w:ascii="Georgia" w:hAnsi="Georgia" w:cstheme="minorHAnsi"/>
          <w:sz w:val="20"/>
          <w:szCs w:val="20"/>
          <w:shd w:val="clear" w:color="auto" w:fill="FFFFFF"/>
        </w:rPr>
        <w:t>-</w:t>
      </w:r>
      <w:r w:rsidRPr="009648EA">
        <w:rPr>
          <w:rFonts w:ascii="Georgia" w:hAnsi="Georgia" w:cstheme="minorHAnsi"/>
          <w:sz w:val="20"/>
          <w:szCs w:val="20"/>
          <w:shd w:val="clear" w:color="auto" w:fill="FFFFFF"/>
        </w:rPr>
        <w:t>over event pandemics in particular), which will in turn protect the rest of the world.</w:t>
      </w:r>
      <w:r w:rsidR="00542D21">
        <w:rPr>
          <w:rFonts w:ascii="Georgia" w:hAnsi="Georgia" w:cstheme="minorHAnsi"/>
          <w:sz w:val="20"/>
          <w:szCs w:val="20"/>
          <w:shd w:val="clear" w:color="auto" w:fill="FFFFFF"/>
        </w:rPr>
        <w:t xml:space="preserve"> </w:t>
      </w:r>
      <w:r w:rsidR="008A1080">
        <w:rPr>
          <w:rFonts w:ascii="Georgia" w:hAnsi="Georgia" w:cstheme="minorHAnsi"/>
          <w:sz w:val="20"/>
          <w:szCs w:val="20"/>
          <w:shd w:val="clear" w:color="auto" w:fill="FFFFFF"/>
        </w:rPr>
        <w:t>Knowledge</w:t>
      </w:r>
      <w:r w:rsidR="00542D21">
        <w:rPr>
          <w:rFonts w:ascii="Georgia" w:hAnsi="Georgia" w:cstheme="minorHAnsi"/>
          <w:sz w:val="20"/>
          <w:szCs w:val="20"/>
          <w:shd w:val="clear" w:color="auto" w:fill="FFFFFF"/>
        </w:rPr>
        <w:t xml:space="preserve"> learn</w:t>
      </w:r>
      <w:r w:rsidR="008A1080">
        <w:rPr>
          <w:rFonts w:ascii="Georgia" w:hAnsi="Georgia" w:cstheme="minorHAnsi"/>
          <w:sz w:val="20"/>
          <w:szCs w:val="20"/>
          <w:shd w:val="clear" w:color="auto" w:fill="FFFFFF"/>
        </w:rPr>
        <w:t>t</w:t>
      </w:r>
      <w:r w:rsidR="00542D21">
        <w:rPr>
          <w:rFonts w:ascii="Georgia" w:hAnsi="Georgia" w:cstheme="minorHAnsi"/>
          <w:sz w:val="20"/>
          <w:szCs w:val="20"/>
          <w:shd w:val="clear" w:color="auto" w:fill="FFFFFF"/>
        </w:rPr>
        <w:t xml:space="preserve"> in dealing with previous epidemics, such as</w:t>
      </w:r>
      <w:r w:rsidR="005B47C8">
        <w:rPr>
          <w:rFonts w:ascii="Georgia" w:hAnsi="Georgia" w:cstheme="minorHAnsi"/>
          <w:sz w:val="20"/>
          <w:szCs w:val="20"/>
          <w:shd w:val="clear" w:color="auto" w:fill="FFFFFF"/>
        </w:rPr>
        <w:t xml:space="preserve"> Mers in 2012,</w:t>
      </w:r>
      <w:r w:rsidR="00542D21">
        <w:rPr>
          <w:rFonts w:ascii="Georgia" w:hAnsi="Georgia" w:cstheme="minorHAnsi"/>
          <w:sz w:val="20"/>
          <w:szCs w:val="20"/>
          <w:shd w:val="clear" w:color="auto" w:fill="FFFFFF"/>
        </w:rPr>
        <w:t xml:space="preserve"> </w:t>
      </w:r>
      <w:r w:rsidR="00C826FE">
        <w:rPr>
          <w:rFonts w:ascii="Georgia" w:hAnsi="Georgia" w:cstheme="minorHAnsi"/>
          <w:sz w:val="20"/>
          <w:szCs w:val="20"/>
          <w:shd w:val="clear" w:color="auto" w:fill="FFFFFF"/>
        </w:rPr>
        <w:t>Ebola in 2014</w:t>
      </w:r>
      <w:r w:rsidR="005B47C8">
        <w:rPr>
          <w:rFonts w:ascii="Georgia" w:hAnsi="Georgia" w:cstheme="minorHAnsi"/>
          <w:sz w:val="20"/>
          <w:szCs w:val="20"/>
          <w:shd w:val="clear" w:color="auto" w:fill="FFFFFF"/>
        </w:rPr>
        <w:t xml:space="preserve"> and Zika in 2015</w:t>
      </w:r>
      <w:r w:rsidR="00C826FE">
        <w:rPr>
          <w:rFonts w:ascii="Georgia" w:hAnsi="Georgia" w:cstheme="minorHAnsi"/>
          <w:sz w:val="20"/>
          <w:szCs w:val="20"/>
          <w:shd w:val="clear" w:color="auto" w:fill="FFFFFF"/>
        </w:rPr>
        <w:t>,</w:t>
      </w:r>
      <w:r w:rsidR="002D60FF">
        <w:rPr>
          <w:rFonts w:ascii="Georgia" w:hAnsi="Georgia" w:cstheme="minorHAnsi"/>
          <w:sz w:val="20"/>
          <w:szCs w:val="20"/>
          <w:shd w:val="clear" w:color="auto" w:fill="FFFFFF"/>
        </w:rPr>
        <w:t xml:space="preserve"> can also be </w:t>
      </w:r>
      <w:r w:rsidR="008A1080">
        <w:rPr>
          <w:rFonts w:ascii="Georgia" w:hAnsi="Georgia" w:cstheme="minorHAnsi"/>
          <w:sz w:val="20"/>
          <w:szCs w:val="20"/>
          <w:shd w:val="clear" w:color="auto" w:fill="FFFFFF"/>
        </w:rPr>
        <w:t>passed to other countries</w:t>
      </w:r>
      <w:r w:rsidR="00C4038D">
        <w:rPr>
          <w:rFonts w:ascii="Georgia" w:hAnsi="Georgia" w:cstheme="minorHAnsi"/>
          <w:sz w:val="20"/>
          <w:szCs w:val="20"/>
          <w:shd w:val="clear" w:color="auto" w:fill="FFFFFF"/>
        </w:rPr>
        <w:t>, creating a worldwide preparedness database</w:t>
      </w:r>
      <w:r w:rsidR="00803839">
        <w:rPr>
          <w:rFonts w:ascii="Georgia" w:hAnsi="Georgia" w:cstheme="minorHAnsi"/>
          <w:sz w:val="20"/>
          <w:szCs w:val="20"/>
          <w:shd w:val="clear" w:color="auto" w:fill="FFFFFF"/>
        </w:rPr>
        <w:t xml:space="preserve">. </w:t>
      </w:r>
      <w:r w:rsidRPr="009648EA">
        <w:rPr>
          <w:rFonts w:ascii="Georgia" w:hAnsi="Georgia" w:cstheme="minorHAnsi"/>
          <w:sz w:val="20"/>
          <w:szCs w:val="20"/>
          <w:shd w:val="clear" w:color="auto" w:fill="FFFFFF"/>
        </w:rPr>
        <w:t>Architects for Health</w:t>
      </w:r>
      <w:r w:rsidR="003407E0" w:rsidRPr="009648EA">
        <w:rPr>
          <w:rFonts w:ascii="Georgia" w:hAnsi="Georgia" w:cstheme="minorHAnsi"/>
          <w:sz w:val="20"/>
          <w:szCs w:val="20"/>
          <w:shd w:val="clear" w:color="auto" w:fill="FFFFFF"/>
        </w:rPr>
        <w:t xml:space="preserve"> </w:t>
      </w:r>
      <w:r w:rsidRPr="009648EA">
        <w:rPr>
          <w:rFonts w:ascii="Georgia" w:hAnsi="Georgia" w:cstheme="minorHAnsi"/>
          <w:sz w:val="20"/>
          <w:szCs w:val="20"/>
          <w:shd w:val="clear" w:color="auto" w:fill="FFFFFF"/>
        </w:rPr>
        <w:t>state</w:t>
      </w:r>
      <w:r w:rsidR="00ED0F9B" w:rsidRPr="009648EA">
        <w:rPr>
          <w:rFonts w:ascii="Georgia" w:hAnsi="Georgia" w:cstheme="minorHAnsi"/>
          <w:sz w:val="20"/>
          <w:szCs w:val="20"/>
          <w:shd w:val="clear" w:color="auto" w:fill="FFFFFF"/>
        </w:rPr>
        <w:t>d in their 2017</w:t>
      </w:r>
      <w:r w:rsidR="00167D4D" w:rsidRPr="009648EA">
        <w:rPr>
          <w:rFonts w:ascii="Georgia" w:hAnsi="Georgia" w:cstheme="minorHAnsi"/>
          <w:sz w:val="20"/>
          <w:szCs w:val="20"/>
          <w:shd w:val="clear" w:color="auto" w:fill="FFFFFF"/>
        </w:rPr>
        <w:t xml:space="preserve"> report, </w:t>
      </w:r>
      <w:r w:rsidR="003407E0" w:rsidRPr="009648EA">
        <w:rPr>
          <w:rFonts w:ascii="Georgia" w:hAnsi="Georgia"/>
          <w:i/>
          <w:iCs/>
          <w:noProof/>
          <w:sz w:val="20"/>
          <w:szCs w:val="20"/>
          <w:lang w:val="en-US"/>
        </w:rPr>
        <w:t>Health Estates and Facilities Guidance Round Table Discussion: Final Report,</w:t>
      </w:r>
      <w:r w:rsidRPr="009648EA">
        <w:rPr>
          <w:rFonts w:ascii="Georgia" w:hAnsi="Georgia" w:cstheme="minorHAnsi"/>
          <w:sz w:val="20"/>
          <w:szCs w:val="20"/>
          <w:shd w:val="clear" w:color="auto" w:fill="FFFFFF"/>
        </w:rPr>
        <w:t xml:space="preserve"> that official design guidance should be informed by worldwide </w:t>
      </w:r>
      <w:r w:rsidR="007E1659" w:rsidRPr="009648EA">
        <w:rPr>
          <w:rFonts w:ascii="Georgia" w:hAnsi="Georgia" w:cstheme="minorHAnsi"/>
          <w:sz w:val="20"/>
          <w:szCs w:val="20"/>
          <w:shd w:val="clear" w:color="auto" w:fill="FFFFFF"/>
        </w:rPr>
        <w:t>practice, and</w:t>
      </w:r>
      <w:r w:rsidRPr="009648EA">
        <w:rPr>
          <w:rFonts w:ascii="Georgia" w:hAnsi="Georgia" w:cstheme="minorHAnsi"/>
          <w:sz w:val="20"/>
          <w:szCs w:val="20"/>
          <w:shd w:val="clear" w:color="auto" w:fill="FFFFFF"/>
        </w:rPr>
        <w:t xml:space="preserve"> that </w:t>
      </w:r>
      <w:r w:rsidR="003407E0" w:rsidRPr="009648EA">
        <w:rPr>
          <w:rFonts w:ascii="Georgia" w:hAnsi="Georgia" w:cstheme="minorHAnsi"/>
          <w:sz w:val="20"/>
          <w:szCs w:val="20"/>
          <w:shd w:val="clear" w:color="auto" w:fill="FFFFFF"/>
        </w:rPr>
        <w:t xml:space="preserve">the resultant </w:t>
      </w:r>
      <w:r w:rsidRPr="009648EA">
        <w:rPr>
          <w:rFonts w:ascii="Georgia" w:hAnsi="Georgia" w:cstheme="minorHAnsi"/>
          <w:sz w:val="20"/>
          <w:szCs w:val="20"/>
          <w:shd w:val="clear" w:color="auto" w:fill="FFFFFF"/>
        </w:rPr>
        <w:t>new guidance should be made freely available worldwide</w:t>
      </w:r>
      <w:sdt>
        <w:sdtPr>
          <w:rPr>
            <w:rFonts w:ascii="Georgia" w:hAnsi="Georgia" w:cstheme="minorHAnsi"/>
            <w:sz w:val="20"/>
            <w:szCs w:val="20"/>
            <w:shd w:val="clear" w:color="auto" w:fill="FFFFFF"/>
          </w:rPr>
          <w:id w:val="-1933735580"/>
          <w:citation/>
        </w:sdtPr>
        <w:sdtContent>
          <w:r w:rsidR="00ED0F9B" w:rsidRPr="009648EA">
            <w:rPr>
              <w:rFonts w:ascii="Georgia" w:hAnsi="Georgia" w:cstheme="minorHAnsi"/>
              <w:sz w:val="20"/>
              <w:szCs w:val="20"/>
              <w:shd w:val="clear" w:color="auto" w:fill="FFFFFF"/>
            </w:rPr>
            <w:fldChar w:fldCharType="begin"/>
          </w:r>
          <w:r w:rsidR="00ED0F9B" w:rsidRPr="009648EA">
            <w:rPr>
              <w:rFonts w:ascii="Georgia" w:hAnsi="Georgia" w:cstheme="minorHAnsi"/>
              <w:sz w:val="20"/>
              <w:szCs w:val="20"/>
              <w:shd w:val="clear" w:color="auto" w:fill="FFFFFF"/>
            </w:rPr>
            <w:instrText xml:space="preserve"> CITATION Arc17 \l 2057 </w:instrText>
          </w:r>
          <w:r w:rsidR="00ED0F9B" w:rsidRPr="009648EA">
            <w:rPr>
              <w:rFonts w:ascii="Georgia" w:hAnsi="Georgia" w:cstheme="minorHAnsi"/>
              <w:sz w:val="20"/>
              <w:szCs w:val="20"/>
              <w:shd w:val="clear" w:color="auto" w:fill="FFFFFF"/>
            </w:rPr>
            <w:fldChar w:fldCharType="separate"/>
          </w:r>
          <w:r w:rsidR="001E30C2">
            <w:rPr>
              <w:rFonts w:ascii="Georgia" w:hAnsi="Georgia" w:cstheme="minorHAnsi"/>
              <w:noProof/>
              <w:sz w:val="20"/>
              <w:szCs w:val="20"/>
              <w:shd w:val="clear" w:color="auto" w:fill="FFFFFF"/>
            </w:rPr>
            <w:t xml:space="preserve"> </w:t>
          </w:r>
          <w:r w:rsidR="001E30C2" w:rsidRPr="001E30C2">
            <w:rPr>
              <w:rFonts w:ascii="Georgia" w:hAnsi="Georgia" w:cstheme="minorHAnsi"/>
              <w:noProof/>
              <w:sz w:val="20"/>
              <w:szCs w:val="20"/>
              <w:shd w:val="clear" w:color="auto" w:fill="FFFFFF"/>
            </w:rPr>
            <w:t>(Architects for Health, 2017)</w:t>
          </w:r>
          <w:r w:rsidR="00ED0F9B" w:rsidRPr="009648EA">
            <w:rPr>
              <w:rFonts w:ascii="Georgia" w:hAnsi="Georgia" w:cstheme="minorHAnsi"/>
              <w:sz w:val="20"/>
              <w:szCs w:val="20"/>
              <w:shd w:val="clear" w:color="auto" w:fill="FFFFFF"/>
            </w:rPr>
            <w:fldChar w:fldCharType="end"/>
          </w:r>
        </w:sdtContent>
      </w:sdt>
      <w:r w:rsidRPr="009648EA">
        <w:rPr>
          <w:rFonts w:ascii="Georgia" w:hAnsi="Georgia" w:cstheme="minorHAnsi"/>
          <w:sz w:val="20"/>
          <w:szCs w:val="20"/>
          <w:shd w:val="clear" w:color="auto" w:fill="FFFFFF"/>
        </w:rPr>
        <w:t>. To summarise, the existing issues need to be solved before they are tested again, and with some urgency to preserve momentum.</w:t>
      </w:r>
      <w:r w:rsidR="001256CD" w:rsidRPr="009648EA">
        <w:rPr>
          <w:rFonts w:ascii="Georgia" w:hAnsi="Georgia" w:cstheme="minorHAnsi"/>
          <w:sz w:val="20"/>
          <w:szCs w:val="20"/>
          <w:shd w:val="clear" w:color="auto" w:fill="FFFFFF"/>
        </w:rPr>
        <w:t xml:space="preserve"> </w:t>
      </w:r>
    </w:p>
    <w:p w14:paraId="1DA342AE" w14:textId="1E4C837F" w:rsidR="00173A1F" w:rsidRPr="009648EA" w:rsidRDefault="004932CA" w:rsidP="009648EA">
      <w:pPr>
        <w:spacing w:after="0" w:line="228" w:lineRule="auto"/>
        <w:ind w:leftChars="1160" w:left="2552" w:firstLine="539"/>
        <w:jc w:val="both"/>
        <w:rPr>
          <w:rFonts w:ascii="Georgia" w:hAnsi="Georgia"/>
          <w:sz w:val="20"/>
          <w:szCs w:val="20"/>
        </w:rPr>
      </w:pPr>
      <w:r w:rsidRPr="009648EA">
        <w:rPr>
          <w:rFonts w:ascii="Georgia" w:hAnsi="Georgia"/>
          <w:sz w:val="20"/>
          <w:szCs w:val="20"/>
        </w:rPr>
        <w:t xml:space="preserve">In </w:t>
      </w:r>
      <w:r w:rsidR="00A12CDB" w:rsidRPr="009648EA">
        <w:rPr>
          <w:rFonts w:ascii="Georgia" w:hAnsi="Georgia"/>
          <w:sz w:val="20"/>
          <w:szCs w:val="20"/>
        </w:rPr>
        <w:t xml:space="preserve">response to the </w:t>
      </w:r>
      <w:r w:rsidR="001E1D76" w:rsidRPr="009648EA">
        <w:rPr>
          <w:rFonts w:ascii="Georgia" w:hAnsi="Georgia"/>
          <w:sz w:val="20"/>
          <w:szCs w:val="20"/>
        </w:rPr>
        <w:t>Ebola outbreak, and the</w:t>
      </w:r>
      <w:r w:rsidR="00514259">
        <w:rPr>
          <w:rFonts w:ascii="Georgia" w:hAnsi="Georgia"/>
          <w:sz w:val="20"/>
          <w:szCs w:val="20"/>
        </w:rPr>
        <w:t xml:space="preserve"> </w:t>
      </w:r>
      <w:r w:rsidR="001E1D76" w:rsidRPr="009648EA">
        <w:rPr>
          <w:rFonts w:ascii="Georgia" w:hAnsi="Georgia"/>
          <w:sz w:val="20"/>
          <w:szCs w:val="20"/>
        </w:rPr>
        <w:t xml:space="preserve">Zika Virus epidemic, in </w:t>
      </w:r>
      <w:r w:rsidRPr="009648EA">
        <w:rPr>
          <w:rFonts w:ascii="Georgia" w:hAnsi="Georgia"/>
          <w:sz w:val="20"/>
          <w:szCs w:val="20"/>
        </w:rPr>
        <w:t>201</w:t>
      </w:r>
      <w:r w:rsidR="00173A1F" w:rsidRPr="009648EA">
        <w:rPr>
          <w:rFonts w:ascii="Georgia" w:hAnsi="Georgia"/>
          <w:sz w:val="20"/>
          <w:szCs w:val="20"/>
        </w:rPr>
        <w:t>6</w:t>
      </w:r>
      <w:r w:rsidRPr="009648EA">
        <w:rPr>
          <w:rFonts w:ascii="Georgia" w:hAnsi="Georgia"/>
          <w:sz w:val="20"/>
          <w:szCs w:val="20"/>
        </w:rPr>
        <w:t xml:space="preserve"> </w:t>
      </w:r>
      <w:r w:rsidR="00CE4387" w:rsidRPr="009648EA">
        <w:rPr>
          <w:rFonts w:ascii="Georgia" w:hAnsi="Georgia"/>
          <w:sz w:val="20"/>
          <w:szCs w:val="20"/>
        </w:rPr>
        <w:t xml:space="preserve">NHS England released supplement 1 for HBN 04-01, titled </w:t>
      </w:r>
      <w:r w:rsidR="00CE4387" w:rsidRPr="009648EA">
        <w:rPr>
          <w:rFonts w:ascii="Georgia" w:hAnsi="Georgia"/>
          <w:i/>
          <w:iCs/>
          <w:sz w:val="20"/>
          <w:szCs w:val="20"/>
        </w:rPr>
        <w:t>Isolation Facilities for Infectious Patients within Acute Settings</w:t>
      </w:r>
      <w:r w:rsidR="00CE4387" w:rsidRPr="009648EA">
        <w:rPr>
          <w:rFonts w:ascii="Georgia" w:hAnsi="Georgia"/>
          <w:sz w:val="20"/>
          <w:szCs w:val="20"/>
        </w:rPr>
        <w:t xml:space="preserve">. </w:t>
      </w:r>
      <w:r w:rsidR="00173A1F" w:rsidRPr="009648EA">
        <w:rPr>
          <w:rFonts w:ascii="Georgia" w:hAnsi="Georgia"/>
          <w:sz w:val="20"/>
          <w:szCs w:val="20"/>
        </w:rPr>
        <w:t>However, this document specifically excludes using the guidance within it for isolation wards or for critical care patients</w:t>
      </w:r>
      <w:r w:rsidR="00C37087" w:rsidRPr="009648EA">
        <w:rPr>
          <w:rFonts w:ascii="Georgia" w:hAnsi="Georgia"/>
          <w:sz w:val="20"/>
          <w:szCs w:val="20"/>
        </w:rPr>
        <w:t xml:space="preserve"> and so only applies to</w:t>
      </w:r>
      <w:r w:rsidR="006D736A" w:rsidRPr="009648EA">
        <w:rPr>
          <w:rFonts w:ascii="Georgia" w:hAnsi="Georgia"/>
          <w:sz w:val="20"/>
          <w:szCs w:val="20"/>
        </w:rPr>
        <w:t xml:space="preserve"> those within</w:t>
      </w:r>
      <w:r w:rsidR="00C37087" w:rsidRPr="009648EA">
        <w:rPr>
          <w:rFonts w:ascii="Georgia" w:hAnsi="Georgia"/>
          <w:sz w:val="20"/>
          <w:szCs w:val="20"/>
        </w:rPr>
        <w:t xml:space="preserve"> </w:t>
      </w:r>
      <w:r w:rsidR="00617F36" w:rsidRPr="009648EA">
        <w:rPr>
          <w:rFonts w:ascii="Georgia" w:hAnsi="Georgia"/>
          <w:sz w:val="20"/>
          <w:szCs w:val="20"/>
        </w:rPr>
        <w:t>level</w:t>
      </w:r>
      <w:r w:rsidR="006D736A" w:rsidRPr="009648EA">
        <w:rPr>
          <w:rFonts w:ascii="Georgia" w:hAnsi="Georgia"/>
          <w:sz w:val="20"/>
          <w:szCs w:val="20"/>
        </w:rPr>
        <w:t>s 0, 1 and 2</w:t>
      </w:r>
      <w:r w:rsidR="00514259">
        <w:rPr>
          <w:rFonts w:ascii="Georgia" w:hAnsi="Georgia"/>
          <w:sz w:val="20"/>
          <w:szCs w:val="20"/>
        </w:rPr>
        <w:t xml:space="preserve"> (</w:t>
      </w:r>
      <w:r w:rsidR="00FF66CE">
        <w:rPr>
          <w:rFonts w:ascii="Georgia" w:hAnsi="Georgia"/>
          <w:sz w:val="20"/>
          <w:szCs w:val="20"/>
        </w:rPr>
        <w:t>refer to Table 1).</w:t>
      </w:r>
    </w:p>
    <w:p w14:paraId="1FE19FC5" w14:textId="719FC1A9" w:rsidR="00FE5661" w:rsidRPr="009648EA" w:rsidRDefault="00FE5661" w:rsidP="009648EA">
      <w:pPr>
        <w:spacing w:after="0" w:line="228" w:lineRule="auto"/>
        <w:ind w:leftChars="1160" w:left="2552" w:firstLine="539"/>
        <w:jc w:val="both"/>
        <w:rPr>
          <w:rFonts w:ascii="Georgia" w:hAnsi="Georgia"/>
          <w:sz w:val="20"/>
          <w:szCs w:val="20"/>
        </w:rPr>
      </w:pPr>
      <w:r w:rsidRPr="009648EA">
        <w:rPr>
          <w:rFonts w:ascii="Georgia" w:hAnsi="Georgia"/>
          <w:sz w:val="20"/>
          <w:szCs w:val="20"/>
        </w:rPr>
        <w:t xml:space="preserve">In May 2020, the British Medical Journal published a report </w:t>
      </w:r>
      <w:r w:rsidRPr="009648EA">
        <w:rPr>
          <w:rFonts w:ascii="Georgia" w:hAnsi="Georgia"/>
          <w:i/>
          <w:iCs/>
          <w:sz w:val="20"/>
          <w:szCs w:val="20"/>
        </w:rPr>
        <w:t>How to Rapidly Design and Operationalise PPE Donning and Doffing Areas for a COVID-19 Care Facility</w:t>
      </w:r>
      <w:r w:rsidR="00BB759A" w:rsidRPr="009648EA">
        <w:rPr>
          <w:rFonts w:ascii="Georgia" w:hAnsi="Georgia"/>
          <w:sz w:val="20"/>
          <w:szCs w:val="20"/>
        </w:rPr>
        <w:t xml:space="preserve">. This </w:t>
      </w:r>
      <w:r w:rsidRPr="009648EA">
        <w:rPr>
          <w:rFonts w:ascii="Georgia" w:hAnsi="Georgia"/>
          <w:sz w:val="20"/>
          <w:szCs w:val="20"/>
        </w:rPr>
        <w:t xml:space="preserve">was the first instance of specific </w:t>
      </w:r>
      <w:r w:rsidR="002D439A" w:rsidRPr="009648EA">
        <w:rPr>
          <w:rFonts w:ascii="Georgia" w:hAnsi="Georgia"/>
          <w:sz w:val="20"/>
          <w:szCs w:val="20"/>
        </w:rPr>
        <w:t xml:space="preserve">PPE </w:t>
      </w:r>
      <w:r w:rsidRPr="009648EA">
        <w:rPr>
          <w:rFonts w:ascii="Georgia" w:hAnsi="Georgia"/>
          <w:sz w:val="20"/>
          <w:szCs w:val="20"/>
        </w:rPr>
        <w:t xml:space="preserve">donning and doffing </w:t>
      </w:r>
      <w:r w:rsidR="002D439A" w:rsidRPr="009648EA">
        <w:rPr>
          <w:rFonts w:ascii="Georgia" w:hAnsi="Georgia"/>
          <w:sz w:val="20"/>
          <w:szCs w:val="20"/>
        </w:rPr>
        <w:t>areas</w:t>
      </w:r>
      <w:r w:rsidRPr="009648EA">
        <w:rPr>
          <w:rFonts w:ascii="Georgia" w:hAnsi="Georgia"/>
          <w:sz w:val="20"/>
          <w:szCs w:val="20"/>
        </w:rPr>
        <w:t xml:space="preserve"> being set </w:t>
      </w:r>
      <w:sdt>
        <w:sdtPr>
          <w:rPr>
            <w:rFonts w:ascii="Georgia" w:hAnsi="Georgia"/>
            <w:sz w:val="20"/>
            <w:szCs w:val="20"/>
          </w:rPr>
          <w:id w:val="-1230766821"/>
          <w:citation/>
        </w:sdtPr>
        <w:sdtContent>
          <w:r w:rsidR="00BB759A" w:rsidRPr="009648EA">
            <w:rPr>
              <w:rFonts w:ascii="Georgia" w:hAnsi="Georgia"/>
              <w:sz w:val="20"/>
              <w:szCs w:val="20"/>
            </w:rPr>
            <w:fldChar w:fldCharType="begin"/>
          </w:r>
          <w:r w:rsidR="00BB759A" w:rsidRPr="009648EA">
            <w:rPr>
              <w:rFonts w:ascii="Georgia" w:hAnsi="Georgia"/>
              <w:sz w:val="20"/>
              <w:szCs w:val="20"/>
            </w:rPr>
            <w:instrText xml:space="preserve"> CITATION Wun21 \l 2057 </w:instrText>
          </w:r>
          <w:r w:rsidR="00BB759A" w:rsidRPr="009648EA">
            <w:rPr>
              <w:rFonts w:ascii="Georgia" w:hAnsi="Georgia"/>
              <w:sz w:val="20"/>
              <w:szCs w:val="20"/>
            </w:rPr>
            <w:fldChar w:fldCharType="separate"/>
          </w:r>
          <w:r w:rsidR="001E30C2" w:rsidRPr="001E30C2">
            <w:rPr>
              <w:rFonts w:ascii="Georgia" w:hAnsi="Georgia"/>
              <w:noProof/>
              <w:sz w:val="20"/>
              <w:szCs w:val="20"/>
            </w:rPr>
            <w:t>(Wundavalli, Singh, Singh, &amp; Satpathy, 2021)</w:t>
          </w:r>
          <w:r w:rsidR="00BB759A" w:rsidRPr="009648EA">
            <w:rPr>
              <w:rFonts w:ascii="Georgia" w:hAnsi="Georgia"/>
              <w:sz w:val="20"/>
              <w:szCs w:val="20"/>
            </w:rPr>
            <w:fldChar w:fldCharType="end"/>
          </w:r>
        </w:sdtContent>
      </w:sdt>
      <w:r w:rsidRPr="009648EA">
        <w:rPr>
          <w:rFonts w:ascii="Georgia" w:hAnsi="Georgia"/>
          <w:sz w:val="20"/>
          <w:szCs w:val="20"/>
        </w:rPr>
        <w:t xml:space="preserve">, despite it </w:t>
      </w:r>
      <w:r w:rsidR="005D34D9" w:rsidRPr="009648EA">
        <w:rPr>
          <w:rFonts w:ascii="Georgia" w:hAnsi="Georgia"/>
          <w:sz w:val="20"/>
          <w:szCs w:val="20"/>
        </w:rPr>
        <w:t xml:space="preserve">already </w:t>
      </w:r>
      <w:r w:rsidRPr="009648EA">
        <w:rPr>
          <w:rFonts w:ascii="Georgia" w:hAnsi="Georgia"/>
          <w:sz w:val="20"/>
          <w:szCs w:val="20"/>
        </w:rPr>
        <w:t>being in practice within hospitals across the globe</w:t>
      </w:r>
      <w:r w:rsidR="005D34D9" w:rsidRPr="009648EA">
        <w:rPr>
          <w:rFonts w:ascii="Georgia" w:hAnsi="Georgia"/>
          <w:sz w:val="20"/>
          <w:szCs w:val="20"/>
        </w:rPr>
        <w:t xml:space="preserve"> in response to </w:t>
      </w:r>
      <w:r w:rsidR="001C6863" w:rsidRPr="009648EA">
        <w:rPr>
          <w:rFonts w:ascii="Georgia" w:hAnsi="Georgia"/>
          <w:sz w:val="20"/>
          <w:szCs w:val="20"/>
        </w:rPr>
        <w:t xml:space="preserve">country-specific practices or </w:t>
      </w:r>
      <w:r w:rsidR="005D285C">
        <w:rPr>
          <w:rFonts w:ascii="Georgia" w:hAnsi="Georgia"/>
          <w:sz w:val="20"/>
          <w:szCs w:val="20"/>
        </w:rPr>
        <w:t xml:space="preserve">previous </w:t>
      </w:r>
      <w:r w:rsidR="001C6863" w:rsidRPr="009648EA">
        <w:rPr>
          <w:rFonts w:ascii="Georgia" w:hAnsi="Georgia"/>
          <w:sz w:val="20"/>
          <w:szCs w:val="20"/>
        </w:rPr>
        <w:t>outbreaks</w:t>
      </w:r>
      <w:r w:rsidR="005D285C">
        <w:rPr>
          <w:rFonts w:ascii="Georgia" w:hAnsi="Georgia"/>
          <w:sz w:val="20"/>
          <w:szCs w:val="20"/>
        </w:rPr>
        <w:t xml:space="preserve"> of disease</w:t>
      </w:r>
      <w:r w:rsidR="00BB759A" w:rsidRPr="009648EA">
        <w:rPr>
          <w:rFonts w:ascii="Georgia" w:hAnsi="Georgia"/>
          <w:sz w:val="20"/>
          <w:szCs w:val="20"/>
        </w:rPr>
        <w:t>. The</w:t>
      </w:r>
      <w:r w:rsidR="002D439A" w:rsidRPr="009648EA">
        <w:rPr>
          <w:rFonts w:ascii="Georgia" w:hAnsi="Georgia"/>
          <w:sz w:val="20"/>
          <w:szCs w:val="20"/>
        </w:rPr>
        <w:t xml:space="preserve"> design and location of these</w:t>
      </w:r>
      <w:r w:rsidR="00BB759A" w:rsidRPr="009648EA">
        <w:rPr>
          <w:rFonts w:ascii="Georgia" w:hAnsi="Georgia"/>
          <w:sz w:val="20"/>
          <w:szCs w:val="20"/>
        </w:rPr>
        <w:t xml:space="preserve"> rooms are still</w:t>
      </w:r>
      <w:r w:rsidRPr="009648EA">
        <w:rPr>
          <w:rFonts w:ascii="Georgia" w:hAnsi="Georgia"/>
          <w:sz w:val="20"/>
          <w:szCs w:val="20"/>
        </w:rPr>
        <w:t xml:space="preserve"> not contained within any officially published design guidance note</w:t>
      </w:r>
      <w:r w:rsidR="001C6863" w:rsidRPr="009648EA">
        <w:rPr>
          <w:rFonts w:ascii="Georgia" w:hAnsi="Georgia"/>
          <w:sz w:val="20"/>
          <w:szCs w:val="20"/>
        </w:rPr>
        <w:t xml:space="preserve"> published by the UK Department for Health</w:t>
      </w:r>
      <w:r w:rsidR="005D285C">
        <w:rPr>
          <w:rFonts w:ascii="Georgia" w:hAnsi="Georgia"/>
          <w:sz w:val="20"/>
          <w:szCs w:val="20"/>
        </w:rPr>
        <w:t>.</w:t>
      </w:r>
    </w:p>
    <w:p w14:paraId="762363E8" w14:textId="3B924E17" w:rsidR="004213BE" w:rsidRPr="00316D30" w:rsidRDefault="00316D30" w:rsidP="00332229">
      <w:pPr>
        <w:pStyle w:val="MDPI21heading1"/>
      </w:pPr>
      <w:r w:rsidRPr="00316D30">
        <w:t xml:space="preserve">2.3 </w:t>
      </w:r>
      <w:r w:rsidR="00171596" w:rsidRPr="00316D30">
        <w:t>The Evolution of</w:t>
      </w:r>
      <w:r w:rsidR="004213BE" w:rsidRPr="00316D30">
        <w:t xml:space="preserve"> Care</w:t>
      </w:r>
      <w:r w:rsidR="009233CA" w:rsidRPr="00316D30">
        <w:t xml:space="preserve"> </w:t>
      </w:r>
      <w:r w:rsidR="00171596" w:rsidRPr="00316D30">
        <w:t>W</w:t>
      </w:r>
      <w:r w:rsidR="009233CA" w:rsidRPr="00316D30">
        <w:t>ithin ICU</w:t>
      </w:r>
    </w:p>
    <w:p w14:paraId="1CE8A469" w14:textId="7A81FACC" w:rsidR="009233CA" w:rsidRPr="009648EA" w:rsidRDefault="009233CA" w:rsidP="009648EA">
      <w:pPr>
        <w:spacing w:after="0" w:line="228" w:lineRule="auto"/>
        <w:ind w:leftChars="1160" w:left="2552" w:firstLine="539"/>
        <w:jc w:val="both"/>
        <w:rPr>
          <w:rFonts w:ascii="Georgia" w:hAnsi="Georgia"/>
          <w:sz w:val="20"/>
          <w:szCs w:val="20"/>
        </w:rPr>
      </w:pPr>
      <w:r w:rsidRPr="009648EA">
        <w:rPr>
          <w:rFonts w:ascii="Georgia" w:hAnsi="Georgia"/>
          <w:sz w:val="20"/>
          <w:szCs w:val="20"/>
        </w:rPr>
        <w:t xml:space="preserve">It is anticipated that the ICUs of the future will contain a larger percentage of hospital beds. This is due to a shift in </w:t>
      </w:r>
      <w:r w:rsidR="00020468" w:rsidRPr="009648EA">
        <w:rPr>
          <w:rFonts w:ascii="Georgia" w:hAnsi="Georgia"/>
          <w:sz w:val="20"/>
          <w:szCs w:val="20"/>
        </w:rPr>
        <w:t xml:space="preserve">the location of treatment for </w:t>
      </w:r>
      <w:r w:rsidRPr="009648EA">
        <w:rPr>
          <w:rFonts w:ascii="Georgia" w:hAnsi="Georgia"/>
          <w:sz w:val="20"/>
          <w:szCs w:val="20"/>
        </w:rPr>
        <w:t>less seriously ill patients</w:t>
      </w:r>
      <w:r w:rsidR="00020468" w:rsidRPr="009648EA">
        <w:rPr>
          <w:rFonts w:ascii="Georgia" w:hAnsi="Georgia"/>
          <w:sz w:val="20"/>
          <w:szCs w:val="20"/>
        </w:rPr>
        <w:t>, either</w:t>
      </w:r>
      <w:r w:rsidRPr="009648EA">
        <w:rPr>
          <w:rFonts w:ascii="Georgia" w:hAnsi="Georgia"/>
          <w:sz w:val="20"/>
          <w:szCs w:val="20"/>
        </w:rPr>
        <w:t xml:space="preserve"> to home </w:t>
      </w:r>
      <w:r w:rsidR="00020468" w:rsidRPr="009648EA">
        <w:rPr>
          <w:rFonts w:ascii="Georgia" w:hAnsi="Georgia"/>
          <w:sz w:val="20"/>
          <w:szCs w:val="20"/>
        </w:rPr>
        <w:t>or</w:t>
      </w:r>
      <w:r w:rsidRPr="009648EA">
        <w:rPr>
          <w:rFonts w:ascii="Georgia" w:hAnsi="Georgia"/>
          <w:sz w:val="20"/>
          <w:szCs w:val="20"/>
        </w:rPr>
        <w:t xml:space="preserve"> other community environments</w:t>
      </w:r>
      <w:r w:rsidR="00C3572C" w:rsidRPr="009648EA">
        <w:rPr>
          <w:rFonts w:ascii="Georgia" w:hAnsi="Georgia"/>
          <w:sz w:val="20"/>
          <w:szCs w:val="20"/>
        </w:rPr>
        <w:t xml:space="preserve"> </w:t>
      </w:r>
      <w:sdt>
        <w:sdtPr>
          <w:rPr>
            <w:rFonts w:ascii="Georgia" w:hAnsi="Georgia"/>
            <w:sz w:val="20"/>
            <w:szCs w:val="20"/>
          </w:rPr>
          <w:id w:val="-797846032"/>
          <w:citation/>
        </w:sdtPr>
        <w:sdtContent>
          <w:r w:rsidR="00C3572C" w:rsidRPr="009648EA">
            <w:rPr>
              <w:rFonts w:ascii="Georgia" w:hAnsi="Georgia"/>
              <w:sz w:val="20"/>
              <w:szCs w:val="20"/>
            </w:rPr>
            <w:fldChar w:fldCharType="begin"/>
          </w:r>
          <w:r w:rsidR="00C3572C" w:rsidRPr="009648EA">
            <w:rPr>
              <w:rFonts w:ascii="Georgia" w:hAnsi="Georgia"/>
              <w:sz w:val="20"/>
              <w:szCs w:val="20"/>
            </w:rPr>
            <w:instrText xml:space="preserve"> CITATION Zim19 \l 2057 </w:instrText>
          </w:r>
          <w:r w:rsidR="00C3572C" w:rsidRPr="009648EA">
            <w:rPr>
              <w:rFonts w:ascii="Georgia" w:hAnsi="Georgia"/>
              <w:sz w:val="20"/>
              <w:szCs w:val="20"/>
            </w:rPr>
            <w:fldChar w:fldCharType="separate"/>
          </w:r>
          <w:r w:rsidR="001E30C2" w:rsidRPr="001E30C2">
            <w:rPr>
              <w:rFonts w:ascii="Georgia" w:hAnsi="Georgia"/>
              <w:noProof/>
              <w:sz w:val="20"/>
              <w:szCs w:val="20"/>
            </w:rPr>
            <w:t>(Zimmerman, 2019)</w:t>
          </w:r>
          <w:r w:rsidR="00C3572C" w:rsidRPr="009648EA">
            <w:rPr>
              <w:rFonts w:ascii="Georgia" w:hAnsi="Georgia"/>
              <w:sz w:val="20"/>
              <w:szCs w:val="20"/>
            </w:rPr>
            <w:fldChar w:fldCharType="end"/>
          </w:r>
        </w:sdtContent>
      </w:sdt>
      <w:r w:rsidR="00E50F05">
        <w:rPr>
          <w:rFonts w:ascii="Georgia" w:hAnsi="Georgia"/>
          <w:sz w:val="20"/>
          <w:szCs w:val="20"/>
        </w:rPr>
        <w:t xml:space="preserve"> and changing patterns in treatment</w:t>
      </w:r>
      <w:r w:rsidR="00020468" w:rsidRPr="009648EA">
        <w:rPr>
          <w:rFonts w:ascii="Georgia" w:hAnsi="Georgia"/>
          <w:sz w:val="20"/>
          <w:szCs w:val="20"/>
        </w:rPr>
        <w:t>. In the immediate term, the</w:t>
      </w:r>
      <w:r w:rsidRPr="009648EA">
        <w:rPr>
          <w:rFonts w:ascii="Georgia" w:hAnsi="Georgia"/>
          <w:sz w:val="20"/>
          <w:szCs w:val="20"/>
        </w:rPr>
        <w:t xml:space="preserve"> capacity of ICU</w:t>
      </w:r>
      <w:r w:rsidR="00020468" w:rsidRPr="009648EA">
        <w:rPr>
          <w:rFonts w:ascii="Georgia" w:hAnsi="Georgia"/>
          <w:sz w:val="20"/>
          <w:szCs w:val="20"/>
        </w:rPr>
        <w:t xml:space="preserve"> will</w:t>
      </w:r>
      <w:r w:rsidRPr="009648EA">
        <w:rPr>
          <w:rFonts w:ascii="Georgia" w:hAnsi="Georgia"/>
          <w:sz w:val="20"/>
          <w:szCs w:val="20"/>
        </w:rPr>
        <w:t xml:space="preserve"> </w:t>
      </w:r>
      <w:r w:rsidR="00194F00" w:rsidRPr="009648EA">
        <w:rPr>
          <w:rFonts w:ascii="Georgia" w:hAnsi="Georgia"/>
          <w:sz w:val="20"/>
          <w:szCs w:val="20"/>
        </w:rPr>
        <w:t>be adapting</w:t>
      </w:r>
      <w:r w:rsidRPr="009648EA">
        <w:rPr>
          <w:rFonts w:ascii="Georgia" w:hAnsi="Georgia"/>
          <w:sz w:val="20"/>
          <w:szCs w:val="20"/>
        </w:rPr>
        <w:t xml:space="preserve"> to an increased demand for services</w:t>
      </w:r>
      <w:r w:rsidR="00020468" w:rsidRPr="009648EA">
        <w:rPr>
          <w:rFonts w:ascii="Georgia" w:hAnsi="Georgia"/>
          <w:sz w:val="20"/>
          <w:szCs w:val="20"/>
        </w:rPr>
        <w:t xml:space="preserve"> as people live longer and with multi morbidities</w:t>
      </w:r>
      <w:r w:rsidRPr="009648EA">
        <w:rPr>
          <w:rFonts w:ascii="Georgia" w:hAnsi="Georgia"/>
          <w:sz w:val="20"/>
          <w:szCs w:val="20"/>
        </w:rPr>
        <w:t xml:space="preserve">, coupled with </w:t>
      </w:r>
      <w:r w:rsidR="00020468" w:rsidRPr="009648EA">
        <w:rPr>
          <w:rFonts w:ascii="Georgia" w:hAnsi="Georgia"/>
          <w:sz w:val="20"/>
          <w:szCs w:val="20"/>
        </w:rPr>
        <w:t xml:space="preserve">the </w:t>
      </w:r>
      <w:r w:rsidRPr="009648EA">
        <w:rPr>
          <w:rFonts w:ascii="Georgia" w:hAnsi="Georgia"/>
          <w:sz w:val="20"/>
          <w:szCs w:val="20"/>
        </w:rPr>
        <w:t>economic pressure</w:t>
      </w:r>
      <w:r w:rsidR="00194F00" w:rsidRPr="009648EA">
        <w:rPr>
          <w:rFonts w:ascii="Georgia" w:hAnsi="Georgia"/>
          <w:sz w:val="20"/>
          <w:szCs w:val="20"/>
        </w:rPr>
        <w:t>s</w:t>
      </w:r>
      <w:r w:rsidR="00020468" w:rsidRPr="009648EA">
        <w:rPr>
          <w:rFonts w:ascii="Georgia" w:hAnsi="Georgia"/>
          <w:sz w:val="20"/>
          <w:szCs w:val="20"/>
        </w:rPr>
        <w:t xml:space="preserve"> of </w:t>
      </w:r>
      <w:r w:rsidR="00194F00" w:rsidRPr="009648EA">
        <w:rPr>
          <w:rFonts w:ascii="Georgia" w:hAnsi="Georgia"/>
          <w:sz w:val="20"/>
          <w:szCs w:val="20"/>
        </w:rPr>
        <w:t xml:space="preserve">keeping up with expected levels of </w:t>
      </w:r>
      <w:r w:rsidRPr="009648EA">
        <w:rPr>
          <w:rFonts w:ascii="Georgia" w:hAnsi="Georgia"/>
          <w:sz w:val="20"/>
          <w:szCs w:val="20"/>
        </w:rPr>
        <w:t>efficiency and</w:t>
      </w:r>
      <w:r w:rsidR="00194F00" w:rsidRPr="009648EA">
        <w:rPr>
          <w:rFonts w:ascii="Georgia" w:hAnsi="Georgia"/>
          <w:sz w:val="20"/>
          <w:szCs w:val="20"/>
        </w:rPr>
        <w:t xml:space="preserve"> new</w:t>
      </w:r>
      <w:r w:rsidRPr="009648EA">
        <w:rPr>
          <w:rFonts w:ascii="Georgia" w:hAnsi="Georgia"/>
          <w:sz w:val="20"/>
          <w:szCs w:val="20"/>
        </w:rPr>
        <w:t xml:space="preserve"> innovation</w:t>
      </w:r>
      <w:r w:rsidR="00194F00" w:rsidRPr="009648EA">
        <w:rPr>
          <w:rFonts w:ascii="Georgia" w:hAnsi="Georgia"/>
          <w:sz w:val="20"/>
          <w:szCs w:val="20"/>
        </w:rPr>
        <w:t>s</w:t>
      </w:r>
      <w:r w:rsidRPr="009648EA">
        <w:rPr>
          <w:rFonts w:ascii="Georgia" w:hAnsi="Georgia"/>
          <w:sz w:val="20"/>
          <w:szCs w:val="20"/>
        </w:rPr>
        <w:t xml:space="preserve">. </w:t>
      </w:r>
      <w:r w:rsidR="00194F00" w:rsidRPr="009648EA">
        <w:rPr>
          <w:rFonts w:ascii="Georgia" w:hAnsi="Georgia"/>
          <w:sz w:val="20"/>
          <w:szCs w:val="20"/>
        </w:rPr>
        <w:t>“</w:t>
      </w:r>
      <w:r w:rsidRPr="009648EA">
        <w:rPr>
          <w:rFonts w:ascii="Georgia" w:hAnsi="Georgia"/>
          <w:i/>
          <w:iCs/>
          <w:sz w:val="20"/>
          <w:szCs w:val="20"/>
        </w:rPr>
        <w:t>The future ICU will see changes in form, function, staff and patients</w:t>
      </w:r>
      <w:r w:rsidR="00194F00" w:rsidRPr="009648EA">
        <w:rPr>
          <w:rFonts w:ascii="Georgia" w:hAnsi="Georgia"/>
          <w:i/>
          <w:iCs/>
          <w:sz w:val="20"/>
          <w:szCs w:val="20"/>
        </w:rPr>
        <w:t>”</w:t>
      </w:r>
      <w:r w:rsidR="00194F00" w:rsidRPr="009648EA">
        <w:rPr>
          <w:rFonts w:ascii="Georgia" w:hAnsi="Georgia"/>
          <w:sz w:val="20"/>
          <w:szCs w:val="20"/>
        </w:rPr>
        <w:t>, remarks Zimmerman</w:t>
      </w:r>
      <w:r w:rsidRPr="009648EA">
        <w:rPr>
          <w:rFonts w:ascii="Georgia" w:hAnsi="Georgia"/>
          <w:sz w:val="20"/>
          <w:szCs w:val="20"/>
        </w:rPr>
        <w:t>.</w:t>
      </w:r>
    </w:p>
    <w:p w14:paraId="23F812AF" w14:textId="5B0A2A56" w:rsidR="009233CA" w:rsidRPr="009648EA" w:rsidRDefault="00020468" w:rsidP="009648EA">
      <w:pPr>
        <w:spacing w:after="0" w:line="228" w:lineRule="auto"/>
        <w:ind w:leftChars="1160" w:left="2552" w:firstLine="539"/>
        <w:jc w:val="both"/>
        <w:rPr>
          <w:rFonts w:ascii="Georgia" w:hAnsi="Georgia"/>
          <w:sz w:val="20"/>
          <w:szCs w:val="20"/>
        </w:rPr>
      </w:pPr>
      <w:r w:rsidRPr="009648EA">
        <w:rPr>
          <w:rFonts w:ascii="Georgia" w:hAnsi="Georgia"/>
          <w:sz w:val="20"/>
          <w:szCs w:val="20"/>
        </w:rPr>
        <w:t>Longer term, t</w:t>
      </w:r>
      <w:r w:rsidR="009233CA" w:rsidRPr="009648EA">
        <w:rPr>
          <w:rFonts w:ascii="Georgia" w:hAnsi="Georgia"/>
          <w:sz w:val="20"/>
          <w:szCs w:val="20"/>
        </w:rPr>
        <w:t xml:space="preserve">echnologies that aid in faster treatment, early diagnosis, and in some cases, prevention, should decrease the number of ICU admissions. </w:t>
      </w:r>
      <w:r w:rsidR="000C6BC1" w:rsidRPr="009648EA">
        <w:rPr>
          <w:rFonts w:ascii="Georgia" w:hAnsi="Georgia"/>
          <w:sz w:val="20"/>
          <w:szCs w:val="20"/>
        </w:rPr>
        <w:t xml:space="preserve">Consequently, </w:t>
      </w:r>
      <w:r w:rsidRPr="009648EA">
        <w:rPr>
          <w:rFonts w:ascii="Georgia" w:hAnsi="Georgia"/>
          <w:sz w:val="20"/>
          <w:szCs w:val="20"/>
        </w:rPr>
        <w:t>the type of patient</w:t>
      </w:r>
      <w:r w:rsidR="009233CA" w:rsidRPr="009648EA">
        <w:rPr>
          <w:rFonts w:ascii="Georgia" w:hAnsi="Georgia"/>
          <w:sz w:val="20"/>
          <w:szCs w:val="20"/>
        </w:rPr>
        <w:t xml:space="preserve"> needing ICU care will have </w:t>
      </w:r>
      <w:r w:rsidRPr="009648EA">
        <w:rPr>
          <w:rFonts w:ascii="Georgia" w:hAnsi="Georgia"/>
          <w:sz w:val="20"/>
          <w:szCs w:val="20"/>
        </w:rPr>
        <w:t>more</w:t>
      </w:r>
      <w:r w:rsidR="000C6BC1" w:rsidRPr="009648EA">
        <w:rPr>
          <w:rFonts w:ascii="Georgia" w:hAnsi="Georgia"/>
          <w:sz w:val="20"/>
          <w:szCs w:val="20"/>
        </w:rPr>
        <w:t xml:space="preserve"> </w:t>
      </w:r>
      <w:r w:rsidR="009233CA" w:rsidRPr="009648EA">
        <w:rPr>
          <w:rFonts w:ascii="Georgia" w:hAnsi="Georgia"/>
          <w:sz w:val="20"/>
          <w:szCs w:val="20"/>
        </w:rPr>
        <w:t>complex problems</w:t>
      </w:r>
      <w:r w:rsidRPr="009648EA">
        <w:rPr>
          <w:rFonts w:ascii="Georgia" w:hAnsi="Georgia"/>
          <w:sz w:val="20"/>
          <w:szCs w:val="20"/>
        </w:rPr>
        <w:t xml:space="preserve"> and be harder to treat, which will in turn</w:t>
      </w:r>
      <w:r w:rsidR="000C6BC1" w:rsidRPr="009648EA">
        <w:rPr>
          <w:rFonts w:ascii="Georgia" w:hAnsi="Georgia"/>
          <w:sz w:val="20"/>
          <w:szCs w:val="20"/>
        </w:rPr>
        <w:t xml:space="preserve"> </w:t>
      </w:r>
      <w:r w:rsidR="009233CA" w:rsidRPr="009648EA">
        <w:rPr>
          <w:rFonts w:ascii="Georgia" w:hAnsi="Georgia"/>
          <w:sz w:val="20"/>
          <w:szCs w:val="20"/>
        </w:rPr>
        <w:t xml:space="preserve">shift the </w:t>
      </w:r>
      <w:r w:rsidR="000C6BC1" w:rsidRPr="009648EA">
        <w:rPr>
          <w:rFonts w:ascii="Georgia" w:hAnsi="Georgia"/>
          <w:sz w:val="20"/>
          <w:szCs w:val="20"/>
        </w:rPr>
        <w:t>focus</w:t>
      </w:r>
      <w:r w:rsidR="009233CA" w:rsidRPr="009648EA">
        <w:rPr>
          <w:rFonts w:ascii="Georgia" w:hAnsi="Georgia"/>
          <w:sz w:val="20"/>
          <w:szCs w:val="20"/>
        </w:rPr>
        <w:t xml:space="preserve"> of critical care. </w:t>
      </w:r>
      <w:r w:rsidR="00A50325" w:rsidRPr="009648EA">
        <w:rPr>
          <w:rFonts w:ascii="Georgia" w:hAnsi="Georgia"/>
          <w:sz w:val="20"/>
          <w:szCs w:val="20"/>
        </w:rPr>
        <w:t>If staffing levels are also not addressed, we may also see the role of a patient’s family becoming more involved in their care.</w:t>
      </w:r>
    </w:p>
    <w:p w14:paraId="7EF1826F" w14:textId="0BFE5B09" w:rsidR="009233CA" w:rsidRPr="009648EA" w:rsidRDefault="000C6BC1" w:rsidP="009648EA">
      <w:pPr>
        <w:spacing w:after="0" w:line="228" w:lineRule="auto"/>
        <w:ind w:leftChars="1160" w:left="2552" w:firstLine="539"/>
        <w:jc w:val="both"/>
        <w:rPr>
          <w:rFonts w:ascii="Georgia" w:hAnsi="Georgia"/>
          <w:sz w:val="20"/>
          <w:szCs w:val="20"/>
        </w:rPr>
      </w:pPr>
      <w:r w:rsidRPr="009648EA">
        <w:rPr>
          <w:rFonts w:ascii="Georgia" w:hAnsi="Georgia"/>
          <w:i/>
          <w:iCs/>
          <w:sz w:val="20"/>
          <w:szCs w:val="20"/>
        </w:rPr>
        <w:t>“</w:t>
      </w:r>
      <w:r w:rsidR="009233CA" w:rsidRPr="009648EA">
        <w:rPr>
          <w:rFonts w:ascii="Georgia" w:hAnsi="Georgia"/>
          <w:i/>
          <w:iCs/>
          <w:sz w:val="20"/>
          <w:szCs w:val="20"/>
        </w:rPr>
        <w:t>Precision medicine for patient care is the goal of the future ICU—tailoring therapy for conditions based on individual characteristics, risk profile or genetic markers</w:t>
      </w:r>
      <w:r w:rsidRPr="009648EA">
        <w:rPr>
          <w:rFonts w:ascii="Georgia" w:hAnsi="Georgia"/>
          <w:i/>
          <w:iCs/>
          <w:sz w:val="20"/>
          <w:szCs w:val="20"/>
        </w:rPr>
        <w:t>”</w:t>
      </w:r>
      <w:sdt>
        <w:sdtPr>
          <w:rPr>
            <w:rFonts w:ascii="Georgia" w:hAnsi="Georgia"/>
            <w:i/>
            <w:iCs/>
            <w:sz w:val="20"/>
            <w:szCs w:val="20"/>
          </w:rPr>
          <w:id w:val="-490566238"/>
          <w:citation/>
        </w:sdtPr>
        <w:sdtContent>
          <w:r w:rsidR="00CF7EA4" w:rsidRPr="009648EA">
            <w:rPr>
              <w:rFonts w:ascii="Georgia" w:hAnsi="Georgia"/>
              <w:i/>
              <w:iCs/>
              <w:sz w:val="20"/>
              <w:szCs w:val="20"/>
            </w:rPr>
            <w:fldChar w:fldCharType="begin"/>
          </w:r>
          <w:r w:rsidR="00CF7EA4" w:rsidRPr="009648EA">
            <w:rPr>
              <w:rFonts w:ascii="Georgia" w:hAnsi="Georgia"/>
              <w:i/>
              <w:iCs/>
              <w:sz w:val="20"/>
              <w:szCs w:val="20"/>
            </w:rPr>
            <w:instrText xml:space="preserve"> CITATION Zim19 \l 2057 </w:instrText>
          </w:r>
          <w:r w:rsidR="00CF7EA4" w:rsidRPr="009648EA">
            <w:rPr>
              <w:rFonts w:ascii="Georgia" w:hAnsi="Georgia"/>
              <w:i/>
              <w:iCs/>
              <w:sz w:val="20"/>
              <w:szCs w:val="20"/>
            </w:rPr>
            <w:fldChar w:fldCharType="separate"/>
          </w:r>
          <w:r w:rsidR="001E30C2">
            <w:rPr>
              <w:rFonts w:ascii="Georgia" w:hAnsi="Georgia"/>
              <w:i/>
              <w:iCs/>
              <w:noProof/>
              <w:sz w:val="20"/>
              <w:szCs w:val="20"/>
            </w:rPr>
            <w:t xml:space="preserve"> </w:t>
          </w:r>
          <w:r w:rsidR="001E30C2" w:rsidRPr="001E30C2">
            <w:rPr>
              <w:rFonts w:ascii="Georgia" w:hAnsi="Georgia"/>
              <w:noProof/>
              <w:sz w:val="20"/>
              <w:szCs w:val="20"/>
            </w:rPr>
            <w:t>(Zimmerman, 2019)</w:t>
          </w:r>
          <w:r w:rsidR="00CF7EA4" w:rsidRPr="009648EA">
            <w:rPr>
              <w:rFonts w:ascii="Georgia" w:hAnsi="Georgia"/>
              <w:i/>
              <w:iCs/>
              <w:sz w:val="20"/>
              <w:szCs w:val="20"/>
            </w:rPr>
            <w:fldChar w:fldCharType="end"/>
          </w:r>
        </w:sdtContent>
      </w:sdt>
      <w:r w:rsidR="00CF7EA4" w:rsidRPr="009648EA">
        <w:rPr>
          <w:rFonts w:ascii="Georgia" w:hAnsi="Georgia"/>
          <w:i/>
          <w:iCs/>
          <w:sz w:val="20"/>
          <w:szCs w:val="20"/>
        </w:rPr>
        <w:t xml:space="preserve"> - </w:t>
      </w:r>
      <w:r w:rsidR="00CF7EA4" w:rsidRPr="009648EA">
        <w:rPr>
          <w:rFonts w:ascii="Georgia" w:hAnsi="Georgia"/>
          <w:sz w:val="20"/>
          <w:szCs w:val="20"/>
        </w:rPr>
        <w:t xml:space="preserve">a sentiment echoed by Smyth in her paper </w:t>
      </w:r>
      <w:r w:rsidR="00CF7EA4" w:rsidRPr="009648EA">
        <w:rPr>
          <w:rFonts w:ascii="Georgia" w:hAnsi="Georgia"/>
          <w:i/>
          <w:iCs/>
          <w:sz w:val="20"/>
          <w:szCs w:val="20"/>
        </w:rPr>
        <w:t>Pharmacogenetics and Architecture</w:t>
      </w:r>
      <w:r w:rsidR="00CF7EA4" w:rsidRPr="009648EA">
        <w:rPr>
          <w:rFonts w:ascii="Georgia" w:hAnsi="Georgia"/>
          <w:sz w:val="20"/>
          <w:szCs w:val="20"/>
        </w:rPr>
        <w:t xml:space="preserve"> </w:t>
      </w:r>
      <w:sdt>
        <w:sdtPr>
          <w:rPr>
            <w:rFonts w:ascii="Georgia" w:hAnsi="Georgia"/>
            <w:sz w:val="20"/>
            <w:szCs w:val="20"/>
          </w:rPr>
          <w:id w:val="-904829515"/>
          <w:citation/>
        </w:sdtPr>
        <w:sdtContent>
          <w:r w:rsidR="00CF7EA4" w:rsidRPr="009648EA">
            <w:rPr>
              <w:rFonts w:ascii="Georgia" w:hAnsi="Georgia"/>
              <w:sz w:val="20"/>
              <w:szCs w:val="20"/>
            </w:rPr>
            <w:fldChar w:fldCharType="begin"/>
          </w:r>
          <w:r w:rsidR="00CF7EA4" w:rsidRPr="009648EA">
            <w:rPr>
              <w:rFonts w:ascii="Georgia" w:hAnsi="Georgia"/>
              <w:sz w:val="20"/>
              <w:szCs w:val="20"/>
            </w:rPr>
            <w:instrText xml:space="preserve"> CITATION Smy18 \l 2057 </w:instrText>
          </w:r>
          <w:r w:rsidR="00CF7EA4" w:rsidRPr="009648EA">
            <w:rPr>
              <w:rFonts w:ascii="Georgia" w:hAnsi="Georgia"/>
              <w:sz w:val="20"/>
              <w:szCs w:val="20"/>
            </w:rPr>
            <w:fldChar w:fldCharType="separate"/>
          </w:r>
          <w:r w:rsidR="001E30C2" w:rsidRPr="001E30C2">
            <w:rPr>
              <w:rFonts w:ascii="Georgia" w:hAnsi="Georgia"/>
              <w:noProof/>
              <w:sz w:val="20"/>
              <w:szCs w:val="20"/>
            </w:rPr>
            <w:t>(Smyth E. , 2018)</w:t>
          </w:r>
          <w:r w:rsidR="00CF7EA4" w:rsidRPr="009648EA">
            <w:rPr>
              <w:rFonts w:ascii="Georgia" w:hAnsi="Georgia"/>
              <w:sz w:val="20"/>
              <w:szCs w:val="20"/>
            </w:rPr>
            <w:fldChar w:fldCharType="end"/>
          </w:r>
        </w:sdtContent>
      </w:sdt>
      <w:r w:rsidR="009233CA" w:rsidRPr="009648EA">
        <w:rPr>
          <w:rFonts w:ascii="Georgia" w:hAnsi="Georgia"/>
          <w:i/>
          <w:iCs/>
          <w:sz w:val="20"/>
          <w:szCs w:val="20"/>
        </w:rPr>
        <w:t>.</w:t>
      </w:r>
      <w:r w:rsidR="009233CA" w:rsidRPr="009648EA">
        <w:rPr>
          <w:rFonts w:ascii="Georgia" w:hAnsi="Georgia"/>
          <w:sz w:val="20"/>
          <w:szCs w:val="20"/>
        </w:rPr>
        <w:t xml:space="preserve"> </w:t>
      </w:r>
      <w:r w:rsidRPr="009648EA">
        <w:rPr>
          <w:rFonts w:ascii="Georgia" w:hAnsi="Georgia"/>
          <w:sz w:val="20"/>
          <w:szCs w:val="20"/>
        </w:rPr>
        <w:t>Design guidance and clinical p</w:t>
      </w:r>
      <w:r w:rsidR="009233CA" w:rsidRPr="009648EA">
        <w:rPr>
          <w:rFonts w:ascii="Georgia" w:hAnsi="Georgia"/>
          <w:sz w:val="20"/>
          <w:szCs w:val="20"/>
        </w:rPr>
        <w:t xml:space="preserve">rotocols </w:t>
      </w:r>
      <w:r w:rsidRPr="009648EA">
        <w:rPr>
          <w:rFonts w:ascii="Georgia" w:hAnsi="Georgia"/>
          <w:sz w:val="20"/>
          <w:szCs w:val="20"/>
        </w:rPr>
        <w:t xml:space="preserve">will both </w:t>
      </w:r>
      <w:r w:rsidR="009233CA" w:rsidRPr="009648EA">
        <w:rPr>
          <w:rFonts w:ascii="Georgia" w:hAnsi="Georgia"/>
          <w:sz w:val="20"/>
          <w:szCs w:val="20"/>
        </w:rPr>
        <w:t>require the ability to adapt to defined patient groups.</w:t>
      </w:r>
    </w:p>
    <w:p w14:paraId="1C1F0DDA" w14:textId="67B783E7" w:rsidR="002B6116" w:rsidRPr="009648EA" w:rsidRDefault="00332229" w:rsidP="00332229">
      <w:pPr>
        <w:pStyle w:val="MDPI21heading1"/>
      </w:pPr>
      <w:r>
        <w:t xml:space="preserve">2.3.1 </w:t>
      </w:r>
      <w:r w:rsidR="00A50325" w:rsidRPr="009648EA">
        <w:t xml:space="preserve">Designing for the Future: </w:t>
      </w:r>
      <w:r w:rsidR="00437168" w:rsidRPr="009648EA">
        <w:t>Family care within ICU</w:t>
      </w:r>
    </w:p>
    <w:p w14:paraId="64F16383" w14:textId="191F6D2F" w:rsidR="00CA2E0B" w:rsidRPr="009648EA" w:rsidRDefault="00E12F8C" w:rsidP="009648EA">
      <w:pPr>
        <w:spacing w:after="0" w:line="228" w:lineRule="auto"/>
        <w:ind w:leftChars="1160" w:left="2552" w:firstLine="539"/>
        <w:jc w:val="both"/>
        <w:rPr>
          <w:rFonts w:ascii="Georgia" w:hAnsi="Georgia"/>
          <w:sz w:val="20"/>
          <w:szCs w:val="20"/>
        </w:rPr>
      </w:pPr>
      <w:r w:rsidRPr="009648EA">
        <w:rPr>
          <w:rFonts w:ascii="Georgia" w:hAnsi="Georgia"/>
          <w:sz w:val="20"/>
          <w:szCs w:val="20"/>
        </w:rPr>
        <w:t xml:space="preserve">The typical aim of ICU is to protect a patient from infections and stress, to enable them to recover. Restricting visiting hours also protects staff access to patients, allowing them to undertake their role and care on an hour-by-hour basis. Patient-and </w:t>
      </w:r>
      <w:r w:rsidR="003275AC" w:rsidRPr="009648EA">
        <w:rPr>
          <w:rFonts w:ascii="Georgia" w:hAnsi="Georgia"/>
          <w:sz w:val="20"/>
          <w:szCs w:val="20"/>
        </w:rPr>
        <w:t>Family</w:t>
      </w:r>
      <w:r w:rsidRPr="009648EA">
        <w:rPr>
          <w:rFonts w:ascii="Georgia" w:hAnsi="Georgia"/>
          <w:sz w:val="20"/>
          <w:szCs w:val="20"/>
        </w:rPr>
        <w:t xml:space="preserve">-Centred Care (PFCC) models try to address the balance between infection, stress and attention. The AMA Journal of Ethics describes how PFCC models shifts the emphasis of care from a clinician-led system to a joint effort between clinicians and </w:t>
      </w:r>
      <w:r w:rsidR="00FE01F8" w:rsidRPr="009648EA">
        <w:rPr>
          <w:rFonts w:ascii="Georgia" w:hAnsi="Georgia"/>
          <w:sz w:val="20"/>
          <w:szCs w:val="20"/>
        </w:rPr>
        <w:t>patients</w:t>
      </w:r>
      <w:r w:rsidRPr="009648EA">
        <w:rPr>
          <w:rFonts w:ascii="Georgia" w:hAnsi="Georgia"/>
          <w:sz w:val="20"/>
          <w:szCs w:val="20"/>
        </w:rPr>
        <w:t>’ relatives</w:t>
      </w:r>
      <w:r w:rsidR="00FE01F8" w:rsidRPr="009648EA">
        <w:rPr>
          <w:rFonts w:ascii="Georgia" w:hAnsi="Georgia"/>
          <w:sz w:val="20"/>
          <w:szCs w:val="20"/>
        </w:rPr>
        <w:t>.</w:t>
      </w:r>
    </w:p>
    <w:p w14:paraId="2CE03CD3" w14:textId="4DF6E76F" w:rsidR="00E12F8C" w:rsidRPr="009648EA" w:rsidRDefault="00FE01F8" w:rsidP="009648EA">
      <w:pPr>
        <w:spacing w:after="0" w:line="228" w:lineRule="auto"/>
        <w:ind w:leftChars="1160" w:left="2552" w:firstLine="539"/>
        <w:jc w:val="both"/>
        <w:rPr>
          <w:rFonts w:ascii="Georgia" w:hAnsi="Georgia" w:cstheme="minorHAnsi"/>
          <w:sz w:val="20"/>
          <w:szCs w:val="20"/>
          <w:shd w:val="clear" w:color="auto" w:fill="FFFFFF"/>
        </w:rPr>
      </w:pPr>
      <w:r w:rsidRPr="009648EA">
        <w:rPr>
          <w:rFonts w:ascii="Georgia" w:hAnsi="Georgia"/>
          <w:sz w:val="20"/>
          <w:szCs w:val="20"/>
        </w:rPr>
        <w:lastRenderedPageBreak/>
        <w:t xml:space="preserve">Pikka Lam and Marcia Beaulieu note in their study </w:t>
      </w:r>
      <w:r w:rsidRPr="009648EA">
        <w:rPr>
          <w:rFonts w:ascii="Georgia" w:hAnsi="Georgia"/>
          <w:i/>
          <w:iCs/>
          <w:sz w:val="20"/>
          <w:szCs w:val="20"/>
        </w:rPr>
        <w:t>Experiences of Families in the Neurological ICU: A ‘Beside Phenomenon’</w:t>
      </w:r>
      <w:r w:rsidRPr="009648EA">
        <w:rPr>
          <w:rFonts w:ascii="Georgia" w:hAnsi="Georgia"/>
          <w:sz w:val="20"/>
          <w:szCs w:val="20"/>
        </w:rPr>
        <w:t xml:space="preserve"> that</w:t>
      </w:r>
      <w:r w:rsidRPr="009648EA">
        <w:rPr>
          <w:rFonts w:ascii="Georgia" w:hAnsi="Georgia" w:cstheme="minorHAnsi"/>
          <w:sz w:val="20"/>
          <w:szCs w:val="20"/>
        </w:rPr>
        <w:t xml:space="preserve"> </w:t>
      </w:r>
      <w:r w:rsidRPr="009648EA">
        <w:rPr>
          <w:rFonts w:ascii="Georgia" w:hAnsi="Georgia" w:cstheme="minorHAnsi"/>
          <w:sz w:val="20"/>
          <w:szCs w:val="20"/>
          <w:shd w:val="clear" w:color="auto" w:fill="FFFFFF"/>
        </w:rPr>
        <w:t xml:space="preserve">an ICU that invites family presence and participation </w:t>
      </w:r>
      <w:r w:rsidR="00CE75CE" w:rsidRPr="009648EA">
        <w:rPr>
          <w:rFonts w:ascii="Georgia" w:hAnsi="Georgia" w:cstheme="minorHAnsi"/>
          <w:sz w:val="20"/>
          <w:szCs w:val="20"/>
          <w:shd w:val="clear" w:color="auto" w:fill="FFFFFF"/>
        </w:rPr>
        <w:t>fulfils</w:t>
      </w:r>
      <w:r w:rsidRPr="009648EA">
        <w:rPr>
          <w:rFonts w:ascii="Georgia" w:hAnsi="Georgia" w:cstheme="minorHAnsi"/>
          <w:sz w:val="20"/>
          <w:szCs w:val="20"/>
          <w:shd w:val="clear" w:color="auto" w:fill="FFFFFF"/>
        </w:rPr>
        <w:t xml:space="preserve"> many important social, emotional, and informational needs</w:t>
      </w:r>
      <w:r w:rsidR="00CE75CE" w:rsidRPr="009648EA">
        <w:rPr>
          <w:rFonts w:ascii="Georgia" w:hAnsi="Georgia" w:cstheme="minorHAnsi"/>
          <w:sz w:val="20"/>
          <w:szCs w:val="20"/>
          <w:shd w:val="clear" w:color="auto" w:fill="FFFFFF"/>
        </w:rPr>
        <w:t>, both for the patient and their relatives</w:t>
      </w:r>
      <w:sdt>
        <w:sdtPr>
          <w:rPr>
            <w:rFonts w:ascii="Georgia" w:hAnsi="Georgia" w:cstheme="minorHAnsi"/>
            <w:sz w:val="20"/>
            <w:szCs w:val="20"/>
            <w:shd w:val="clear" w:color="auto" w:fill="FFFFFF"/>
          </w:rPr>
          <w:id w:val="-1764604400"/>
          <w:citation/>
        </w:sdtPr>
        <w:sdtContent>
          <w:r w:rsidR="00062A85" w:rsidRPr="009648EA">
            <w:rPr>
              <w:rFonts w:ascii="Georgia" w:hAnsi="Georgia" w:cstheme="minorHAnsi"/>
              <w:sz w:val="20"/>
              <w:szCs w:val="20"/>
              <w:shd w:val="clear" w:color="auto" w:fill="FFFFFF"/>
            </w:rPr>
            <w:fldChar w:fldCharType="begin"/>
          </w:r>
          <w:r w:rsidR="00062A85" w:rsidRPr="009648EA">
            <w:rPr>
              <w:rFonts w:ascii="Georgia" w:hAnsi="Georgia" w:cstheme="minorHAnsi"/>
              <w:sz w:val="20"/>
              <w:szCs w:val="20"/>
              <w:shd w:val="clear" w:color="auto" w:fill="FFFFFF"/>
            </w:rPr>
            <w:instrText xml:space="preserve">CITATION Lam \l 2057 </w:instrText>
          </w:r>
          <w:r w:rsidR="00062A85" w:rsidRPr="009648EA">
            <w:rPr>
              <w:rFonts w:ascii="Georgia" w:hAnsi="Georgia" w:cstheme="minorHAnsi"/>
              <w:sz w:val="20"/>
              <w:szCs w:val="20"/>
              <w:shd w:val="clear" w:color="auto" w:fill="FFFFFF"/>
            </w:rPr>
            <w:fldChar w:fldCharType="separate"/>
          </w:r>
          <w:r w:rsidR="001E30C2">
            <w:rPr>
              <w:rFonts w:ascii="Georgia" w:hAnsi="Georgia" w:cstheme="minorHAnsi"/>
              <w:noProof/>
              <w:sz w:val="20"/>
              <w:szCs w:val="20"/>
              <w:shd w:val="clear" w:color="auto" w:fill="FFFFFF"/>
            </w:rPr>
            <w:t xml:space="preserve"> </w:t>
          </w:r>
          <w:r w:rsidR="001E30C2" w:rsidRPr="001E30C2">
            <w:rPr>
              <w:rFonts w:ascii="Georgia" w:hAnsi="Georgia" w:cstheme="minorHAnsi"/>
              <w:noProof/>
              <w:sz w:val="20"/>
              <w:szCs w:val="20"/>
              <w:shd w:val="clear" w:color="auto" w:fill="FFFFFF"/>
            </w:rPr>
            <w:t>(Lam &amp; Beaulieu, 2004)</w:t>
          </w:r>
          <w:r w:rsidR="00062A85" w:rsidRPr="009648EA">
            <w:rPr>
              <w:rFonts w:ascii="Georgia" w:hAnsi="Georgia" w:cstheme="minorHAnsi"/>
              <w:sz w:val="20"/>
              <w:szCs w:val="20"/>
              <w:shd w:val="clear" w:color="auto" w:fill="FFFFFF"/>
            </w:rPr>
            <w:fldChar w:fldCharType="end"/>
          </w:r>
        </w:sdtContent>
      </w:sdt>
      <w:r w:rsidR="00CE75CE" w:rsidRPr="009648EA">
        <w:rPr>
          <w:rFonts w:ascii="Georgia" w:hAnsi="Georgia" w:cstheme="minorHAnsi"/>
          <w:sz w:val="20"/>
          <w:szCs w:val="20"/>
          <w:shd w:val="clear" w:color="auto" w:fill="FFFFFF"/>
        </w:rPr>
        <w:t>. Anxiety is reduced for the family and stress hormones are reduced for the patient</w:t>
      </w:r>
      <w:r w:rsidR="00787DDD" w:rsidRPr="009648EA">
        <w:rPr>
          <w:rFonts w:ascii="Georgia" w:hAnsi="Georgia" w:cstheme="minorHAnsi"/>
          <w:sz w:val="20"/>
          <w:szCs w:val="20"/>
          <w:shd w:val="clear" w:color="auto" w:fill="FFFFFF"/>
        </w:rPr>
        <w:t xml:space="preserve"> </w:t>
      </w:r>
      <w:sdt>
        <w:sdtPr>
          <w:rPr>
            <w:rFonts w:ascii="Georgia" w:hAnsi="Georgia" w:cstheme="minorHAnsi"/>
            <w:sz w:val="20"/>
            <w:szCs w:val="20"/>
            <w:shd w:val="clear" w:color="auto" w:fill="FFFFFF"/>
          </w:rPr>
          <w:id w:val="1269885325"/>
          <w:citation/>
        </w:sdtPr>
        <w:sdtContent>
          <w:r w:rsidR="00787DDD" w:rsidRPr="009648EA">
            <w:rPr>
              <w:rFonts w:ascii="Georgia" w:hAnsi="Georgia" w:cstheme="minorHAnsi"/>
              <w:sz w:val="20"/>
              <w:szCs w:val="20"/>
              <w:shd w:val="clear" w:color="auto" w:fill="FFFFFF"/>
            </w:rPr>
            <w:fldChar w:fldCharType="begin"/>
          </w:r>
          <w:r w:rsidR="00787DDD" w:rsidRPr="009648EA">
            <w:rPr>
              <w:rFonts w:ascii="Georgia" w:hAnsi="Georgia" w:cstheme="minorHAnsi"/>
              <w:sz w:val="20"/>
              <w:szCs w:val="20"/>
              <w:shd w:val="clear" w:color="auto" w:fill="FFFFFF"/>
            </w:rPr>
            <w:instrText xml:space="preserve"> CITATION Cox22 \l 2057 </w:instrText>
          </w:r>
          <w:r w:rsidR="00787DDD" w:rsidRPr="009648EA">
            <w:rPr>
              <w:rFonts w:ascii="Georgia" w:hAnsi="Georgia" w:cstheme="minorHAnsi"/>
              <w:sz w:val="20"/>
              <w:szCs w:val="20"/>
              <w:shd w:val="clear" w:color="auto" w:fill="FFFFFF"/>
            </w:rPr>
            <w:fldChar w:fldCharType="separate"/>
          </w:r>
          <w:r w:rsidR="001E30C2" w:rsidRPr="001E30C2">
            <w:rPr>
              <w:rFonts w:ascii="Georgia" w:hAnsi="Georgia" w:cstheme="minorHAnsi"/>
              <w:noProof/>
              <w:sz w:val="20"/>
              <w:szCs w:val="20"/>
              <w:shd w:val="clear" w:color="auto" w:fill="FFFFFF"/>
            </w:rPr>
            <w:t>(Cox, 2022)</w:t>
          </w:r>
          <w:r w:rsidR="00787DDD" w:rsidRPr="009648EA">
            <w:rPr>
              <w:rFonts w:ascii="Georgia" w:hAnsi="Georgia" w:cstheme="minorHAnsi"/>
              <w:sz w:val="20"/>
              <w:szCs w:val="20"/>
              <w:shd w:val="clear" w:color="auto" w:fill="FFFFFF"/>
            </w:rPr>
            <w:fldChar w:fldCharType="end"/>
          </w:r>
        </w:sdtContent>
      </w:sdt>
      <w:r w:rsidR="00CE75CE" w:rsidRPr="009648EA">
        <w:rPr>
          <w:rFonts w:ascii="Georgia" w:hAnsi="Georgia" w:cstheme="minorHAnsi"/>
          <w:sz w:val="20"/>
          <w:szCs w:val="20"/>
          <w:shd w:val="clear" w:color="auto" w:fill="FFFFFF"/>
        </w:rPr>
        <w:t xml:space="preserve">. Likewise, when patients are unable to speak for themselves, family members often represent a key decision maker, being familiar with </w:t>
      </w:r>
      <w:r w:rsidR="007737BF" w:rsidRPr="009648EA">
        <w:rPr>
          <w:rFonts w:ascii="Georgia" w:hAnsi="Georgia" w:cstheme="minorHAnsi"/>
          <w:sz w:val="20"/>
          <w:szCs w:val="20"/>
          <w:shd w:val="clear" w:color="auto" w:fill="FFFFFF"/>
        </w:rPr>
        <w:t>the cultural</w:t>
      </w:r>
      <w:r w:rsidR="00CE75CE" w:rsidRPr="009648EA">
        <w:rPr>
          <w:rFonts w:ascii="Georgia" w:hAnsi="Georgia" w:cstheme="minorHAnsi"/>
          <w:sz w:val="20"/>
          <w:szCs w:val="20"/>
          <w:shd w:val="clear" w:color="auto" w:fill="FFFFFF"/>
        </w:rPr>
        <w:t xml:space="preserve"> </w:t>
      </w:r>
      <w:r w:rsidR="007737BF" w:rsidRPr="009648EA">
        <w:rPr>
          <w:rFonts w:ascii="Georgia" w:hAnsi="Georgia" w:cstheme="minorHAnsi"/>
          <w:sz w:val="20"/>
          <w:szCs w:val="20"/>
          <w:shd w:val="clear" w:color="auto" w:fill="FFFFFF"/>
        </w:rPr>
        <w:t xml:space="preserve">and religious </w:t>
      </w:r>
      <w:r w:rsidR="00CE75CE" w:rsidRPr="009648EA">
        <w:rPr>
          <w:rFonts w:ascii="Georgia" w:hAnsi="Georgia" w:cstheme="minorHAnsi"/>
          <w:sz w:val="20"/>
          <w:szCs w:val="20"/>
          <w:shd w:val="clear" w:color="auto" w:fill="FFFFFF"/>
        </w:rPr>
        <w:t>beliefs of the patient, which can greatly influence clinical outcomes</w:t>
      </w:r>
      <w:r w:rsidR="00787DDD" w:rsidRPr="009648EA">
        <w:rPr>
          <w:rFonts w:ascii="Georgia" w:hAnsi="Georgia" w:cstheme="minorHAnsi"/>
          <w:sz w:val="20"/>
          <w:szCs w:val="20"/>
          <w:shd w:val="clear" w:color="auto" w:fill="FFFFFF"/>
        </w:rPr>
        <w:t xml:space="preserve"> </w:t>
      </w:r>
      <w:sdt>
        <w:sdtPr>
          <w:rPr>
            <w:rFonts w:ascii="Georgia" w:hAnsi="Georgia" w:cstheme="minorHAnsi"/>
            <w:sz w:val="20"/>
            <w:szCs w:val="20"/>
            <w:shd w:val="clear" w:color="auto" w:fill="FFFFFF"/>
          </w:rPr>
          <w:id w:val="1849522217"/>
          <w:citation/>
        </w:sdtPr>
        <w:sdtContent>
          <w:r w:rsidR="00787DDD" w:rsidRPr="009648EA">
            <w:rPr>
              <w:rFonts w:ascii="Georgia" w:hAnsi="Georgia" w:cstheme="minorHAnsi"/>
              <w:sz w:val="20"/>
              <w:szCs w:val="20"/>
              <w:shd w:val="clear" w:color="auto" w:fill="FFFFFF"/>
            </w:rPr>
            <w:fldChar w:fldCharType="begin"/>
          </w:r>
          <w:r w:rsidR="00787DDD" w:rsidRPr="009648EA">
            <w:rPr>
              <w:rFonts w:ascii="Georgia" w:hAnsi="Georgia" w:cstheme="minorHAnsi"/>
              <w:sz w:val="20"/>
              <w:szCs w:val="20"/>
              <w:shd w:val="clear" w:color="auto" w:fill="FFFFFF"/>
            </w:rPr>
            <w:instrText xml:space="preserve"> CITATION Ame04 \l 2057 </w:instrText>
          </w:r>
          <w:r w:rsidR="00787DDD" w:rsidRPr="009648EA">
            <w:rPr>
              <w:rFonts w:ascii="Georgia" w:hAnsi="Georgia" w:cstheme="minorHAnsi"/>
              <w:sz w:val="20"/>
              <w:szCs w:val="20"/>
              <w:shd w:val="clear" w:color="auto" w:fill="FFFFFF"/>
            </w:rPr>
            <w:fldChar w:fldCharType="separate"/>
          </w:r>
          <w:r w:rsidR="001E30C2" w:rsidRPr="001E30C2">
            <w:rPr>
              <w:rFonts w:ascii="Georgia" w:hAnsi="Georgia" w:cstheme="minorHAnsi"/>
              <w:noProof/>
              <w:sz w:val="20"/>
              <w:szCs w:val="20"/>
              <w:shd w:val="clear" w:color="auto" w:fill="FFFFFF"/>
            </w:rPr>
            <w:t>(AACN, 2016)</w:t>
          </w:r>
          <w:r w:rsidR="00787DDD" w:rsidRPr="009648EA">
            <w:rPr>
              <w:rFonts w:ascii="Georgia" w:hAnsi="Georgia" w:cstheme="minorHAnsi"/>
              <w:sz w:val="20"/>
              <w:szCs w:val="20"/>
              <w:shd w:val="clear" w:color="auto" w:fill="FFFFFF"/>
            </w:rPr>
            <w:fldChar w:fldCharType="end"/>
          </w:r>
        </w:sdtContent>
      </w:sdt>
      <w:r w:rsidR="00CE75CE" w:rsidRPr="009648EA">
        <w:rPr>
          <w:rFonts w:ascii="Georgia" w:hAnsi="Georgia" w:cstheme="minorHAnsi"/>
          <w:sz w:val="20"/>
          <w:szCs w:val="20"/>
          <w:shd w:val="clear" w:color="auto" w:fill="FFFFFF"/>
        </w:rPr>
        <w:t>. Ongoing communication of important information, such as medical histories and changes in patients’ conditions, can play a key role in safe and effective care delivery</w:t>
      </w:r>
      <w:r w:rsidR="007737BF" w:rsidRPr="009648EA">
        <w:rPr>
          <w:rFonts w:ascii="Georgia" w:hAnsi="Georgia" w:cstheme="minorHAnsi"/>
          <w:sz w:val="20"/>
          <w:szCs w:val="20"/>
          <w:shd w:val="clear" w:color="auto" w:fill="FFFFFF"/>
        </w:rPr>
        <w:t xml:space="preserve"> </w:t>
      </w:r>
      <w:sdt>
        <w:sdtPr>
          <w:rPr>
            <w:rFonts w:ascii="Georgia" w:hAnsi="Georgia" w:cstheme="minorHAnsi"/>
            <w:sz w:val="20"/>
            <w:szCs w:val="20"/>
            <w:shd w:val="clear" w:color="auto" w:fill="FFFFFF"/>
          </w:rPr>
          <w:id w:val="-1813405053"/>
          <w:citation/>
        </w:sdtPr>
        <w:sdtContent>
          <w:r w:rsidR="007737BF" w:rsidRPr="009648EA">
            <w:rPr>
              <w:rFonts w:ascii="Georgia" w:hAnsi="Georgia" w:cstheme="minorHAnsi"/>
              <w:sz w:val="20"/>
              <w:szCs w:val="20"/>
              <w:shd w:val="clear" w:color="auto" w:fill="FFFFFF"/>
            </w:rPr>
            <w:fldChar w:fldCharType="begin"/>
          </w:r>
          <w:r w:rsidR="007737BF" w:rsidRPr="009648EA">
            <w:rPr>
              <w:rFonts w:ascii="Georgia" w:hAnsi="Georgia" w:cstheme="minorHAnsi"/>
              <w:sz w:val="20"/>
              <w:szCs w:val="20"/>
              <w:shd w:val="clear" w:color="auto" w:fill="FFFFFF"/>
            </w:rPr>
            <w:instrText xml:space="preserve">CITATION Eff12 \l 2057 </w:instrText>
          </w:r>
          <w:r w:rsidR="007737BF" w:rsidRPr="009648EA">
            <w:rPr>
              <w:rFonts w:ascii="Georgia" w:hAnsi="Georgia" w:cstheme="minorHAnsi"/>
              <w:sz w:val="20"/>
              <w:szCs w:val="20"/>
              <w:shd w:val="clear" w:color="auto" w:fill="FFFFFF"/>
            </w:rPr>
            <w:fldChar w:fldCharType="separate"/>
          </w:r>
          <w:r w:rsidR="001E30C2" w:rsidRPr="001E30C2">
            <w:rPr>
              <w:rFonts w:ascii="Georgia" w:hAnsi="Georgia" w:cstheme="minorHAnsi"/>
              <w:noProof/>
              <w:sz w:val="20"/>
              <w:szCs w:val="20"/>
              <w:shd w:val="clear" w:color="auto" w:fill="FFFFFF"/>
            </w:rPr>
            <w:t>(Hua, Becker, Wurmser, Bliss-Holtz, &amp; Hedges, 2012)</w:t>
          </w:r>
          <w:r w:rsidR="007737BF" w:rsidRPr="009648EA">
            <w:rPr>
              <w:rFonts w:ascii="Georgia" w:hAnsi="Georgia" w:cstheme="minorHAnsi"/>
              <w:sz w:val="20"/>
              <w:szCs w:val="20"/>
              <w:shd w:val="clear" w:color="auto" w:fill="FFFFFF"/>
            </w:rPr>
            <w:fldChar w:fldCharType="end"/>
          </w:r>
        </w:sdtContent>
      </w:sdt>
      <w:r w:rsidR="00CE75CE" w:rsidRPr="009648EA">
        <w:rPr>
          <w:rFonts w:ascii="Georgia" w:hAnsi="Georgia" w:cstheme="minorHAnsi"/>
          <w:sz w:val="20"/>
          <w:szCs w:val="20"/>
          <w:shd w:val="clear" w:color="auto" w:fill="FFFFFF"/>
        </w:rPr>
        <w:t>.</w:t>
      </w:r>
    </w:p>
    <w:p w14:paraId="2FDA3B1D" w14:textId="189EE07F" w:rsidR="00CE75CE" w:rsidRPr="009648EA" w:rsidRDefault="00CE75CE" w:rsidP="009648EA">
      <w:pPr>
        <w:spacing w:after="0" w:line="228" w:lineRule="auto"/>
        <w:ind w:leftChars="1160" w:left="2552" w:firstLine="539"/>
        <w:jc w:val="both"/>
        <w:rPr>
          <w:rFonts w:ascii="Georgia" w:hAnsi="Georgia" w:cstheme="minorHAnsi"/>
          <w:sz w:val="20"/>
          <w:szCs w:val="20"/>
          <w:shd w:val="clear" w:color="auto" w:fill="FFFFFF"/>
        </w:rPr>
      </w:pPr>
      <w:r w:rsidRPr="009648EA">
        <w:rPr>
          <w:rFonts w:ascii="Georgia" w:hAnsi="Georgia" w:cstheme="minorHAnsi"/>
          <w:sz w:val="20"/>
          <w:szCs w:val="20"/>
          <w:shd w:val="clear" w:color="auto" w:fill="FFFFFF"/>
        </w:rPr>
        <w:t>However, the adoption of a PFCC must also be met with caution</w:t>
      </w:r>
      <w:r w:rsidR="003275AC" w:rsidRPr="009648EA">
        <w:rPr>
          <w:rFonts w:ascii="Georgia" w:hAnsi="Georgia" w:cstheme="minorHAnsi"/>
          <w:sz w:val="20"/>
          <w:szCs w:val="20"/>
          <w:shd w:val="clear" w:color="auto" w:fill="FFFFFF"/>
        </w:rPr>
        <w:t xml:space="preserve">. The presence of families within ICU can present problems for staff, who must suddenly navigate increased scrutiny, inevitable </w:t>
      </w:r>
      <w:r w:rsidR="00787DDD" w:rsidRPr="009648EA">
        <w:rPr>
          <w:rFonts w:ascii="Georgia" w:hAnsi="Georgia" w:cstheme="minorHAnsi"/>
          <w:sz w:val="20"/>
          <w:szCs w:val="20"/>
          <w:shd w:val="clear" w:color="auto" w:fill="FFFFFF"/>
        </w:rPr>
        <w:t>questions,</w:t>
      </w:r>
      <w:r w:rsidR="003275AC" w:rsidRPr="009648EA">
        <w:rPr>
          <w:rFonts w:ascii="Georgia" w:hAnsi="Georgia" w:cstheme="minorHAnsi"/>
          <w:sz w:val="20"/>
          <w:szCs w:val="20"/>
          <w:shd w:val="clear" w:color="auto" w:fill="FFFFFF"/>
        </w:rPr>
        <w:t xml:space="preserve"> and a complex array of interpersonal, social and cultural hurdles while at the bedside</w:t>
      </w:r>
      <w:r w:rsidR="00787DDD" w:rsidRPr="009648EA">
        <w:rPr>
          <w:rFonts w:ascii="Georgia" w:hAnsi="Georgia" w:cstheme="minorHAnsi"/>
          <w:sz w:val="20"/>
          <w:szCs w:val="20"/>
          <w:shd w:val="clear" w:color="auto" w:fill="FFFFFF"/>
        </w:rPr>
        <w:t xml:space="preserve"> </w:t>
      </w:r>
      <w:sdt>
        <w:sdtPr>
          <w:rPr>
            <w:rFonts w:ascii="Georgia" w:hAnsi="Georgia" w:cstheme="minorHAnsi"/>
            <w:sz w:val="20"/>
            <w:szCs w:val="20"/>
            <w:shd w:val="clear" w:color="auto" w:fill="FFFFFF"/>
          </w:rPr>
          <w:id w:val="-1673414262"/>
          <w:citation/>
        </w:sdtPr>
        <w:sdtContent>
          <w:r w:rsidR="00787DDD" w:rsidRPr="009648EA">
            <w:rPr>
              <w:rFonts w:ascii="Georgia" w:hAnsi="Georgia" w:cstheme="minorHAnsi"/>
              <w:sz w:val="20"/>
              <w:szCs w:val="20"/>
              <w:shd w:val="clear" w:color="auto" w:fill="FFFFFF"/>
            </w:rPr>
            <w:fldChar w:fldCharType="begin"/>
          </w:r>
          <w:r w:rsidR="00787DDD" w:rsidRPr="009648EA">
            <w:rPr>
              <w:rFonts w:ascii="Georgia" w:hAnsi="Georgia" w:cstheme="minorHAnsi"/>
              <w:sz w:val="20"/>
              <w:szCs w:val="20"/>
              <w:shd w:val="clear" w:color="auto" w:fill="FFFFFF"/>
            </w:rPr>
            <w:instrText xml:space="preserve"> CITATION Ame04 \l 2057 </w:instrText>
          </w:r>
          <w:r w:rsidR="00787DDD" w:rsidRPr="009648EA">
            <w:rPr>
              <w:rFonts w:ascii="Georgia" w:hAnsi="Georgia" w:cstheme="minorHAnsi"/>
              <w:sz w:val="20"/>
              <w:szCs w:val="20"/>
              <w:shd w:val="clear" w:color="auto" w:fill="FFFFFF"/>
            </w:rPr>
            <w:fldChar w:fldCharType="separate"/>
          </w:r>
          <w:r w:rsidR="001E30C2" w:rsidRPr="001E30C2">
            <w:rPr>
              <w:rFonts w:ascii="Georgia" w:hAnsi="Georgia" w:cstheme="minorHAnsi"/>
              <w:noProof/>
              <w:sz w:val="20"/>
              <w:szCs w:val="20"/>
              <w:shd w:val="clear" w:color="auto" w:fill="FFFFFF"/>
            </w:rPr>
            <w:t>(AACN, 2016)</w:t>
          </w:r>
          <w:r w:rsidR="00787DDD" w:rsidRPr="009648EA">
            <w:rPr>
              <w:rFonts w:ascii="Georgia" w:hAnsi="Georgia" w:cstheme="minorHAnsi"/>
              <w:sz w:val="20"/>
              <w:szCs w:val="20"/>
              <w:shd w:val="clear" w:color="auto" w:fill="FFFFFF"/>
            </w:rPr>
            <w:fldChar w:fldCharType="end"/>
          </w:r>
        </w:sdtContent>
      </w:sdt>
      <w:r w:rsidR="003275AC" w:rsidRPr="009648EA">
        <w:rPr>
          <w:rFonts w:ascii="Georgia" w:hAnsi="Georgia" w:cstheme="minorHAnsi"/>
          <w:sz w:val="20"/>
          <w:szCs w:val="20"/>
          <w:shd w:val="clear" w:color="auto" w:fill="FFFFFF"/>
        </w:rPr>
        <w:t xml:space="preserve">. There is an increased risk of stress within nursing teams as they grapple with the increased responsibility, and cases in the USA where particular patients (such as those with complex neurological or coronary needs) needing additional safeguarding, despite families acting in what they believe to be best intentions </w:t>
      </w:r>
      <w:sdt>
        <w:sdtPr>
          <w:rPr>
            <w:rFonts w:ascii="Georgia" w:hAnsi="Georgia" w:cstheme="minorHAnsi"/>
            <w:sz w:val="20"/>
            <w:szCs w:val="20"/>
            <w:shd w:val="clear" w:color="auto" w:fill="FFFFFF"/>
          </w:rPr>
          <w:id w:val="1772587740"/>
          <w:citation/>
        </w:sdtPr>
        <w:sdtContent>
          <w:r w:rsidR="00062A85" w:rsidRPr="009648EA">
            <w:rPr>
              <w:rFonts w:ascii="Georgia" w:hAnsi="Georgia" w:cstheme="minorHAnsi"/>
              <w:sz w:val="20"/>
              <w:szCs w:val="20"/>
              <w:shd w:val="clear" w:color="auto" w:fill="FFFFFF"/>
            </w:rPr>
            <w:fldChar w:fldCharType="begin"/>
          </w:r>
          <w:r w:rsidR="00062A85" w:rsidRPr="009648EA">
            <w:rPr>
              <w:rFonts w:ascii="Georgia" w:hAnsi="Georgia" w:cstheme="minorHAnsi"/>
              <w:sz w:val="20"/>
              <w:szCs w:val="20"/>
              <w:shd w:val="clear" w:color="auto" w:fill="FFFFFF"/>
            </w:rPr>
            <w:instrText xml:space="preserve"> CITATION Rip \l 2057 </w:instrText>
          </w:r>
          <w:r w:rsidR="00062A85" w:rsidRPr="009648EA">
            <w:rPr>
              <w:rFonts w:ascii="Georgia" w:hAnsi="Georgia" w:cstheme="minorHAnsi"/>
              <w:sz w:val="20"/>
              <w:szCs w:val="20"/>
              <w:shd w:val="clear" w:color="auto" w:fill="FFFFFF"/>
            </w:rPr>
            <w:fldChar w:fldCharType="separate"/>
          </w:r>
          <w:r w:rsidR="001E30C2" w:rsidRPr="001E30C2">
            <w:rPr>
              <w:rFonts w:ascii="Georgia" w:hAnsi="Georgia" w:cstheme="minorHAnsi"/>
              <w:noProof/>
              <w:sz w:val="20"/>
              <w:szCs w:val="20"/>
              <w:shd w:val="clear" w:color="auto" w:fill="FFFFFF"/>
            </w:rPr>
            <w:t>(Rippin, Zimring, Samuels, &amp; Denham, 2015)</w:t>
          </w:r>
          <w:r w:rsidR="00062A85" w:rsidRPr="009648EA">
            <w:rPr>
              <w:rFonts w:ascii="Georgia" w:hAnsi="Georgia" w:cstheme="minorHAnsi"/>
              <w:sz w:val="20"/>
              <w:szCs w:val="20"/>
              <w:shd w:val="clear" w:color="auto" w:fill="FFFFFF"/>
            </w:rPr>
            <w:fldChar w:fldCharType="end"/>
          </w:r>
        </w:sdtContent>
      </w:sdt>
      <w:r w:rsidR="00062A85" w:rsidRPr="009648EA">
        <w:rPr>
          <w:rFonts w:ascii="Georgia" w:hAnsi="Georgia" w:cstheme="minorHAnsi"/>
          <w:sz w:val="20"/>
          <w:szCs w:val="20"/>
          <w:shd w:val="clear" w:color="auto" w:fill="FFFFFF"/>
        </w:rPr>
        <w:t>.</w:t>
      </w:r>
    </w:p>
    <w:p w14:paraId="5EC2AB99" w14:textId="7B741AE2" w:rsidR="00E568CE" w:rsidRPr="009648EA" w:rsidRDefault="00E568CE" w:rsidP="009648EA">
      <w:pPr>
        <w:spacing w:after="0" w:line="228" w:lineRule="auto"/>
        <w:ind w:leftChars="1160" w:left="2552" w:firstLine="539"/>
        <w:jc w:val="both"/>
        <w:rPr>
          <w:rFonts w:ascii="Georgia" w:hAnsi="Georgia"/>
          <w:sz w:val="20"/>
          <w:szCs w:val="20"/>
        </w:rPr>
      </w:pPr>
      <w:r w:rsidRPr="009648EA">
        <w:rPr>
          <w:rFonts w:ascii="Georgia" w:hAnsi="Georgia" w:cstheme="minorHAnsi"/>
          <w:sz w:val="20"/>
          <w:szCs w:val="20"/>
          <w:shd w:val="clear" w:color="auto" w:fill="FFFFFF"/>
        </w:rPr>
        <w:t xml:space="preserve">Clinicians appear to be divided on the suitability of </w:t>
      </w:r>
      <w:r w:rsidRPr="009648EA">
        <w:rPr>
          <w:rFonts w:ascii="Georgia" w:hAnsi="Georgia"/>
          <w:sz w:val="20"/>
          <w:szCs w:val="20"/>
        </w:rPr>
        <w:t>Patient-and Family-Centred Care models, with some staff preferring them and others actively disliking them. The decisions made by staff are routinely questioned, occasionally resulting in stories within the media on families taking their loved ones elsewhere for a more preferential (and often experimental or not approved within the UK) treatment plan.</w:t>
      </w:r>
    </w:p>
    <w:p w14:paraId="34D5E754" w14:textId="77777777" w:rsidR="00F27B43" w:rsidRDefault="00E568CE" w:rsidP="00F27B43">
      <w:pPr>
        <w:spacing w:after="0" w:line="228" w:lineRule="auto"/>
        <w:ind w:leftChars="1160" w:left="2552" w:firstLine="539"/>
        <w:jc w:val="both"/>
        <w:rPr>
          <w:rFonts w:ascii="Georgia" w:hAnsi="Georgia" w:cstheme="minorHAnsi"/>
          <w:i/>
          <w:iCs/>
          <w:sz w:val="20"/>
          <w:szCs w:val="20"/>
          <w:shd w:val="clear" w:color="auto" w:fill="FFFFFF"/>
        </w:rPr>
      </w:pPr>
      <w:r w:rsidRPr="009648EA">
        <w:rPr>
          <w:rFonts w:ascii="Georgia" w:hAnsi="Georgia"/>
          <w:sz w:val="20"/>
          <w:szCs w:val="20"/>
        </w:rPr>
        <w:t>The design of the ICU ward can also restrict the implementation of PFCC models, mostly due to available space. A standard ICU side room is 25.6m</w:t>
      </w:r>
      <w:r w:rsidRPr="009648EA">
        <w:rPr>
          <w:rFonts w:ascii="Georgia" w:hAnsi="Georgia"/>
          <w:sz w:val="20"/>
          <w:szCs w:val="20"/>
          <w:vertAlign w:val="superscript"/>
        </w:rPr>
        <w:t>2</w:t>
      </w:r>
      <w:r w:rsidRPr="009648EA">
        <w:rPr>
          <w:rFonts w:ascii="Georgia" w:hAnsi="Georgia"/>
          <w:sz w:val="20"/>
          <w:szCs w:val="20"/>
        </w:rPr>
        <w:t xml:space="preserve">, which is appropriately sized for the monitoring and treatment equipment needed for the </w:t>
      </w:r>
      <w:r w:rsidR="00B865B7" w:rsidRPr="009648EA">
        <w:rPr>
          <w:rFonts w:ascii="Georgia" w:hAnsi="Georgia"/>
          <w:sz w:val="20"/>
          <w:szCs w:val="20"/>
        </w:rPr>
        <w:t>patient</w:t>
      </w:r>
      <w:r w:rsidRPr="009648EA">
        <w:rPr>
          <w:rFonts w:ascii="Georgia" w:hAnsi="Georgia"/>
          <w:sz w:val="20"/>
          <w:szCs w:val="20"/>
        </w:rPr>
        <w:t>.</w:t>
      </w:r>
      <w:r w:rsidR="00B865B7" w:rsidRPr="009648EA">
        <w:rPr>
          <w:rFonts w:ascii="Georgia" w:hAnsi="Georgia"/>
          <w:sz w:val="20"/>
          <w:szCs w:val="20"/>
        </w:rPr>
        <w:t xml:space="preserve"> Additional space for the use of families is often not available, or comes at the cost of a unit having less patient beds available in order to create space for families. Clinical teams will find their privacy interrupted, and </w:t>
      </w:r>
      <w:r w:rsidR="00917573" w:rsidRPr="009648EA">
        <w:rPr>
          <w:rFonts w:ascii="Georgia" w:hAnsi="Georgia"/>
          <w:sz w:val="20"/>
          <w:szCs w:val="20"/>
        </w:rPr>
        <w:t xml:space="preserve">their work </w:t>
      </w:r>
      <w:r w:rsidR="00B865B7" w:rsidRPr="009648EA">
        <w:rPr>
          <w:rFonts w:ascii="Georgia" w:hAnsi="Georgia"/>
          <w:sz w:val="20"/>
          <w:szCs w:val="20"/>
        </w:rPr>
        <w:t xml:space="preserve">could be </w:t>
      </w:r>
      <w:r w:rsidR="00917573" w:rsidRPr="009648EA">
        <w:rPr>
          <w:rFonts w:ascii="Georgia" w:hAnsi="Georgia"/>
          <w:sz w:val="20"/>
          <w:szCs w:val="20"/>
        </w:rPr>
        <w:t>disrupted</w:t>
      </w:r>
      <w:r w:rsidR="00B865B7" w:rsidRPr="009648EA">
        <w:rPr>
          <w:rFonts w:ascii="Georgia" w:hAnsi="Georgia"/>
          <w:sz w:val="20"/>
          <w:szCs w:val="20"/>
        </w:rPr>
        <w:t xml:space="preserve"> more frequently when making notes, even when their attention isn’t on the direct family member. The AMA Journal concludes that </w:t>
      </w:r>
      <w:r w:rsidR="00B865B7" w:rsidRPr="009648EA">
        <w:rPr>
          <w:rFonts w:ascii="Georgia" w:hAnsi="Georgia"/>
          <w:i/>
          <w:iCs/>
          <w:sz w:val="20"/>
          <w:szCs w:val="20"/>
        </w:rPr>
        <w:t>“</w:t>
      </w:r>
      <w:r w:rsidR="00B865B7" w:rsidRPr="009648EA">
        <w:rPr>
          <w:rFonts w:ascii="Georgia" w:hAnsi="Georgia" w:cstheme="minorHAnsi"/>
          <w:i/>
          <w:iCs/>
          <w:sz w:val="20"/>
          <w:szCs w:val="20"/>
          <w:shd w:val="clear" w:color="auto" w:fill="FFFFFF"/>
        </w:rPr>
        <w:t>switching from a clinician-centred model to a PFCC model requires organizations and clinicians to trade the benefits of one model for the benefits of the other.”</w:t>
      </w:r>
      <w:r w:rsidR="00F434C0" w:rsidRPr="009648EA">
        <w:rPr>
          <w:rFonts w:ascii="Georgia" w:hAnsi="Georgia" w:cstheme="minorHAnsi"/>
          <w:i/>
          <w:iCs/>
          <w:sz w:val="20"/>
          <w:szCs w:val="20"/>
          <w:shd w:val="clear" w:color="auto" w:fill="FFFFFF"/>
        </w:rPr>
        <w:t xml:space="preserve"> </w:t>
      </w:r>
      <w:sdt>
        <w:sdtPr>
          <w:rPr>
            <w:rFonts w:ascii="Georgia" w:hAnsi="Georgia" w:cstheme="minorHAnsi"/>
            <w:i/>
            <w:iCs/>
            <w:sz w:val="20"/>
            <w:szCs w:val="20"/>
            <w:shd w:val="clear" w:color="auto" w:fill="FFFFFF"/>
          </w:rPr>
          <w:id w:val="1598672028"/>
          <w:citation/>
        </w:sdtPr>
        <w:sdtContent>
          <w:r w:rsidR="00F434C0" w:rsidRPr="009648EA">
            <w:rPr>
              <w:rFonts w:ascii="Georgia" w:hAnsi="Georgia" w:cstheme="minorHAnsi"/>
              <w:i/>
              <w:iCs/>
              <w:sz w:val="20"/>
              <w:szCs w:val="20"/>
              <w:shd w:val="clear" w:color="auto" w:fill="FFFFFF"/>
            </w:rPr>
            <w:fldChar w:fldCharType="begin"/>
          </w:r>
          <w:r w:rsidR="00F434C0" w:rsidRPr="009648EA">
            <w:rPr>
              <w:rFonts w:ascii="Georgia" w:hAnsi="Georgia" w:cstheme="minorHAnsi"/>
              <w:i/>
              <w:iCs/>
              <w:sz w:val="20"/>
              <w:szCs w:val="20"/>
              <w:shd w:val="clear" w:color="auto" w:fill="FFFFFF"/>
            </w:rPr>
            <w:instrText xml:space="preserve"> CITATION Rip16 \l 2057 </w:instrText>
          </w:r>
          <w:r w:rsidR="00F434C0" w:rsidRPr="009648EA">
            <w:rPr>
              <w:rFonts w:ascii="Georgia" w:hAnsi="Georgia" w:cstheme="minorHAnsi"/>
              <w:i/>
              <w:iCs/>
              <w:sz w:val="20"/>
              <w:szCs w:val="20"/>
              <w:shd w:val="clear" w:color="auto" w:fill="FFFFFF"/>
            </w:rPr>
            <w:fldChar w:fldCharType="separate"/>
          </w:r>
          <w:r w:rsidR="001E30C2" w:rsidRPr="001E30C2">
            <w:rPr>
              <w:rFonts w:ascii="Georgia" w:hAnsi="Georgia" w:cstheme="minorHAnsi"/>
              <w:noProof/>
              <w:sz w:val="20"/>
              <w:szCs w:val="20"/>
              <w:shd w:val="clear" w:color="auto" w:fill="FFFFFF"/>
            </w:rPr>
            <w:t>(Rippin MS, 2016)</w:t>
          </w:r>
          <w:r w:rsidR="00F434C0" w:rsidRPr="009648EA">
            <w:rPr>
              <w:rFonts w:ascii="Georgia" w:hAnsi="Georgia" w:cstheme="minorHAnsi"/>
              <w:i/>
              <w:iCs/>
              <w:sz w:val="20"/>
              <w:szCs w:val="20"/>
              <w:shd w:val="clear" w:color="auto" w:fill="FFFFFF"/>
            </w:rPr>
            <w:fldChar w:fldCharType="end"/>
          </w:r>
        </w:sdtContent>
      </w:sdt>
      <w:r w:rsidR="00062A85" w:rsidRPr="009648EA">
        <w:rPr>
          <w:rFonts w:ascii="Georgia" w:hAnsi="Georgia" w:cstheme="minorHAnsi"/>
          <w:i/>
          <w:iCs/>
          <w:sz w:val="20"/>
          <w:szCs w:val="20"/>
          <w:shd w:val="clear" w:color="auto" w:fill="FFFFFF"/>
        </w:rPr>
        <w:t>.</w:t>
      </w:r>
    </w:p>
    <w:p w14:paraId="74901E73" w14:textId="4A350EB8" w:rsidR="001973FB" w:rsidRPr="00F27B43" w:rsidRDefault="001973FB" w:rsidP="00F27B43">
      <w:pPr>
        <w:spacing w:after="0" w:line="228" w:lineRule="auto"/>
        <w:ind w:leftChars="1160" w:left="2552" w:firstLine="539"/>
        <w:jc w:val="both"/>
        <w:rPr>
          <w:rFonts w:ascii="Georgia" w:hAnsi="Georgia" w:cstheme="minorHAnsi"/>
          <w:i/>
          <w:iCs/>
          <w:sz w:val="20"/>
          <w:szCs w:val="20"/>
          <w:shd w:val="clear" w:color="auto" w:fill="FFFFFF"/>
        </w:rPr>
      </w:pPr>
      <w:r w:rsidRPr="009648EA">
        <w:rPr>
          <w:rFonts w:ascii="Georgia" w:hAnsi="Georgia"/>
          <w:sz w:val="20"/>
          <w:szCs w:val="20"/>
        </w:rPr>
        <w:t xml:space="preserve">Primarily, staffing levels </w:t>
      </w:r>
      <w:r w:rsidR="00F27B43">
        <w:rPr>
          <w:rFonts w:ascii="Georgia" w:hAnsi="Georgia"/>
          <w:sz w:val="20"/>
          <w:szCs w:val="20"/>
        </w:rPr>
        <w:t>at</w:t>
      </w:r>
      <w:r w:rsidRPr="009648EA">
        <w:rPr>
          <w:rFonts w:ascii="Georgia" w:hAnsi="Georgia"/>
          <w:sz w:val="20"/>
          <w:szCs w:val="20"/>
        </w:rPr>
        <w:t xml:space="preserve"> some Trusts are forcing the subject of implementing a</w:t>
      </w:r>
      <w:r w:rsidRPr="009648EA">
        <w:rPr>
          <w:rFonts w:ascii="Georgia" w:hAnsi="Georgia" w:cstheme="minorHAnsi"/>
          <w:sz w:val="20"/>
          <w:szCs w:val="20"/>
          <w:shd w:val="clear" w:color="auto" w:fill="FFFFFF"/>
        </w:rPr>
        <w:t xml:space="preserve"> </w:t>
      </w:r>
      <w:r w:rsidRPr="009648EA">
        <w:rPr>
          <w:rFonts w:ascii="Georgia" w:hAnsi="Georgia"/>
          <w:sz w:val="20"/>
          <w:szCs w:val="20"/>
        </w:rPr>
        <w:t>Patient-and Family-Centred Care model as a temporary answer to alleviate pressures. However, the shortage of space within the current ICU footprint is not considered (in many places, even staff have insufficient space for changing and breaks), and the department ‘makes do’ with the situation they have.</w:t>
      </w:r>
    </w:p>
    <w:p w14:paraId="444101DD" w14:textId="3AE1A6C1" w:rsidR="00805241" w:rsidRDefault="00665F3E" w:rsidP="004C1D0C">
      <w:pPr>
        <w:spacing w:after="0" w:line="228" w:lineRule="auto"/>
        <w:ind w:leftChars="1160" w:left="2552" w:firstLine="539"/>
        <w:jc w:val="both"/>
        <w:rPr>
          <w:rFonts w:ascii="Georgia" w:hAnsi="Georgia"/>
          <w:sz w:val="20"/>
          <w:szCs w:val="20"/>
        </w:rPr>
      </w:pPr>
      <w:r w:rsidRPr="009648EA">
        <w:rPr>
          <w:rFonts w:ascii="Georgia" w:hAnsi="Georgia"/>
          <w:sz w:val="20"/>
          <w:szCs w:val="20"/>
        </w:rPr>
        <w:t xml:space="preserve">The example schedule of accommodation contained within </w:t>
      </w:r>
      <w:r w:rsidRPr="009648EA">
        <w:rPr>
          <w:rFonts w:ascii="Georgia" w:hAnsi="Georgia"/>
          <w:i/>
          <w:iCs/>
          <w:sz w:val="20"/>
          <w:szCs w:val="20"/>
        </w:rPr>
        <w:t>HBN 04-02: Critical Care Units</w:t>
      </w:r>
      <w:r w:rsidRPr="009648EA">
        <w:rPr>
          <w:rFonts w:ascii="Georgia" w:hAnsi="Georgia"/>
          <w:sz w:val="20"/>
          <w:szCs w:val="20"/>
        </w:rPr>
        <w:t xml:space="preserve"> i</w:t>
      </w:r>
      <w:r w:rsidR="00F552AB" w:rsidRPr="009648EA">
        <w:rPr>
          <w:rFonts w:ascii="Georgia" w:hAnsi="Georgia"/>
          <w:sz w:val="20"/>
          <w:szCs w:val="20"/>
        </w:rPr>
        <w:t xml:space="preserve">temises four single side rooms, </w:t>
      </w:r>
      <w:r w:rsidR="00D803D1" w:rsidRPr="009648EA">
        <w:rPr>
          <w:rFonts w:ascii="Georgia" w:hAnsi="Georgia"/>
          <w:sz w:val="20"/>
          <w:szCs w:val="20"/>
        </w:rPr>
        <w:t>which are 26m</w:t>
      </w:r>
      <w:r w:rsidR="00D803D1" w:rsidRPr="009648EA">
        <w:rPr>
          <w:rFonts w:ascii="Georgia" w:hAnsi="Georgia"/>
          <w:sz w:val="20"/>
          <w:szCs w:val="20"/>
          <w:vertAlign w:val="superscript"/>
        </w:rPr>
        <w:t>2</w:t>
      </w:r>
      <w:r w:rsidR="00D803D1" w:rsidRPr="009648EA">
        <w:rPr>
          <w:rFonts w:ascii="Georgia" w:hAnsi="Georgia"/>
          <w:sz w:val="20"/>
          <w:szCs w:val="20"/>
        </w:rPr>
        <w:t xml:space="preserve"> each, and no ensuite facilities.</w:t>
      </w:r>
      <w:r w:rsidR="006E0BB1" w:rsidRPr="009648EA">
        <w:rPr>
          <w:rFonts w:ascii="Georgia" w:hAnsi="Georgia"/>
          <w:sz w:val="20"/>
          <w:szCs w:val="20"/>
        </w:rPr>
        <w:t xml:space="preserve"> There is one Assisted Shower room (at 8m</w:t>
      </w:r>
      <w:r w:rsidR="006E0BB1" w:rsidRPr="009648EA">
        <w:rPr>
          <w:rFonts w:ascii="Georgia" w:hAnsi="Georgia"/>
          <w:sz w:val="20"/>
          <w:szCs w:val="20"/>
          <w:vertAlign w:val="superscript"/>
        </w:rPr>
        <w:t>2</w:t>
      </w:r>
      <w:r w:rsidR="006E0BB1" w:rsidRPr="009648EA">
        <w:rPr>
          <w:rFonts w:ascii="Georgia" w:hAnsi="Georgia"/>
          <w:sz w:val="20"/>
          <w:szCs w:val="20"/>
        </w:rPr>
        <w:t>) for the ward</w:t>
      </w:r>
      <w:r w:rsidR="008502A7" w:rsidRPr="009648EA">
        <w:rPr>
          <w:rFonts w:ascii="Georgia" w:hAnsi="Georgia"/>
          <w:sz w:val="20"/>
          <w:szCs w:val="20"/>
        </w:rPr>
        <w:t xml:space="preserve">, and one wheelchair Accessible WC for the use of visitors. </w:t>
      </w:r>
      <w:r w:rsidR="00420D88" w:rsidRPr="009648EA">
        <w:rPr>
          <w:rFonts w:ascii="Georgia" w:hAnsi="Georgia"/>
          <w:sz w:val="20"/>
          <w:szCs w:val="20"/>
        </w:rPr>
        <w:t>US p</w:t>
      </w:r>
      <w:r w:rsidR="008B2597" w:rsidRPr="009648EA">
        <w:rPr>
          <w:rFonts w:ascii="Georgia" w:hAnsi="Georgia"/>
          <w:sz w:val="20"/>
          <w:szCs w:val="20"/>
        </w:rPr>
        <w:t xml:space="preserve">arents </w:t>
      </w:r>
      <w:r w:rsidR="00CD5CA7" w:rsidRPr="009648EA">
        <w:rPr>
          <w:rFonts w:ascii="Georgia" w:hAnsi="Georgia"/>
          <w:sz w:val="20"/>
          <w:szCs w:val="20"/>
        </w:rPr>
        <w:t>cite</w:t>
      </w:r>
      <w:r w:rsidR="008B2597" w:rsidRPr="009648EA">
        <w:rPr>
          <w:rFonts w:ascii="Georgia" w:hAnsi="Georgia"/>
          <w:sz w:val="20"/>
          <w:szCs w:val="20"/>
        </w:rPr>
        <w:t xml:space="preserve"> spa</w:t>
      </w:r>
      <w:r w:rsidR="00CD5CA7" w:rsidRPr="009648EA">
        <w:rPr>
          <w:rFonts w:ascii="Georgia" w:hAnsi="Georgia"/>
          <w:sz w:val="20"/>
          <w:szCs w:val="20"/>
        </w:rPr>
        <w:t>tial</w:t>
      </w:r>
      <w:r w:rsidR="008B2597" w:rsidRPr="009648EA">
        <w:rPr>
          <w:rFonts w:ascii="Georgia" w:hAnsi="Georgia"/>
          <w:sz w:val="20"/>
          <w:szCs w:val="20"/>
        </w:rPr>
        <w:t xml:space="preserve"> limitations and </w:t>
      </w:r>
      <w:r w:rsidR="00CD5CA7" w:rsidRPr="009648EA">
        <w:rPr>
          <w:rFonts w:ascii="Georgia" w:hAnsi="Georgia"/>
          <w:sz w:val="20"/>
          <w:szCs w:val="20"/>
        </w:rPr>
        <w:t xml:space="preserve">a lack of facilities as the reason they visit </w:t>
      </w:r>
      <w:r w:rsidR="00420D88" w:rsidRPr="009648EA">
        <w:rPr>
          <w:rFonts w:ascii="Georgia" w:hAnsi="Georgia"/>
          <w:sz w:val="20"/>
          <w:szCs w:val="20"/>
        </w:rPr>
        <w:t xml:space="preserve">their </w:t>
      </w:r>
      <w:r w:rsidR="00CD5CA7" w:rsidRPr="009648EA">
        <w:rPr>
          <w:rFonts w:ascii="Georgia" w:hAnsi="Georgia"/>
          <w:sz w:val="20"/>
          <w:szCs w:val="20"/>
        </w:rPr>
        <w:t xml:space="preserve">children in hospital less </w:t>
      </w:r>
      <w:sdt>
        <w:sdtPr>
          <w:rPr>
            <w:rFonts w:ascii="Georgia" w:hAnsi="Georgia"/>
            <w:sz w:val="20"/>
            <w:szCs w:val="20"/>
          </w:rPr>
          <w:id w:val="-1810933891"/>
          <w:citation/>
        </w:sdtPr>
        <w:sdtContent>
          <w:r w:rsidR="00512AAB" w:rsidRPr="009648EA">
            <w:rPr>
              <w:rFonts w:ascii="Georgia" w:hAnsi="Georgia"/>
              <w:sz w:val="20"/>
              <w:szCs w:val="20"/>
            </w:rPr>
            <w:fldChar w:fldCharType="begin"/>
          </w:r>
          <w:r w:rsidR="00512AAB" w:rsidRPr="009648EA">
            <w:rPr>
              <w:rFonts w:ascii="Georgia" w:hAnsi="Georgia"/>
              <w:sz w:val="20"/>
              <w:szCs w:val="20"/>
            </w:rPr>
            <w:instrText xml:space="preserve"> CITATION JBInd \l 2057 </w:instrText>
          </w:r>
          <w:r w:rsidR="00512AAB" w:rsidRPr="009648EA">
            <w:rPr>
              <w:rFonts w:ascii="Georgia" w:hAnsi="Georgia"/>
              <w:sz w:val="20"/>
              <w:szCs w:val="20"/>
            </w:rPr>
            <w:fldChar w:fldCharType="separate"/>
          </w:r>
          <w:r w:rsidR="001E30C2" w:rsidRPr="001E30C2">
            <w:rPr>
              <w:rFonts w:ascii="Georgia" w:hAnsi="Georgia"/>
              <w:noProof/>
              <w:sz w:val="20"/>
              <w:szCs w:val="20"/>
            </w:rPr>
            <w:t>(JBI Library, n.d)</w:t>
          </w:r>
          <w:r w:rsidR="00512AAB" w:rsidRPr="009648EA">
            <w:rPr>
              <w:rFonts w:ascii="Georgia" w:hAnsi="Georgia"/>
              <w:sz w:val="20"/>
              <w:szCs w:val="20"/>
            </w:rPr>
            <w:fldChar w:fldCharType="end"/>
          </w:r>
        </w:sdtContent>
      </w:sdt>
      <w:r w:rsidR="00420D88" w:rsidRPr="009648EA">
        <w:rPr>
          <w:rFonts w:ascii="Georgia" w:hAnsi="Georgia"/>
          <w:sz w:val="20"/>
          <w:szCs w:val="20"/>
        </w:rPr>
        <w:t>, so it seems straightforward to add</w:t>
      </w:r>
      <w:r w:rsidR="00254BB8" w:rsidRPr="009648EA">
        <w:rPr>
          <w:rFonts w:ascii="Georgia" w:hAnsi="Georgia"/>
          <w:sz w:val="20"/>
          <w:szCs w:val="20"/>
        </w:rPr>
        <w:t xml:space="preserve"> an additional floor area to some (rather than all) of the individual side rooms, together with an ensuite. If two of the four rooms were enhanced in this way, </w:t>
      </w:r>
      <w:r w:rsidR="00230612" w:rsidRPr="009648EA">
        <w:rPr>
          <w:rFonts w:ascii="Georgia" w:hAnsi="Georgia"/>
          <w:sz w:val="20"/>
          <w:szCs w:val="20"/>
        </w:rPr>
        <w:t xml:space="preserve">it would not only accommodate Patient-and Family-Centred Care, but also </w:t>
      </w:r>
      <w:r w:rsidR="00F95CC3" w:rsidRPr="009648EA">
        <w:rPr>
          <w:rFonts w:ascii="Georgia" w:hAnsi="Georgia"/>
          <w:sz w:val="20"/>
          <w:szCs w:val="20"/>
        </w:rPr>
        <w:t>the requirements of personalised medicine discussed previously.</w:t>
      </w:r>
    </w:p>
    <w:p w14:paraId="70D73DA6" w14:textId="4B6D8981" w:rsidR="00043220" w:rsidRPr="00805241" w:rsidRDefault="008759CC" w:rsidP="00805241">
      <w:pPr>
        <w:pStyle w:val="MDPI21heading1"/>
        <w:rPr>
          <w:rFonts w:ascii="Georgia" w:hAnsi="Georgia"/>
          <w:szCs w:val="20"/>
        </w:rPr>
      </w:pPr>
      <w:r>
        <w:t xml:space="preserve">2.3.2 </w:t>
      </w:r>
      <w:r w:rsidR="002B6116" w:rsidRPr="009648EA">
        <w:t>Designing for the Future: Personalised Medicine</w:t>
      </w:r>
    </w:p>
    <w:p w14:paraId="0F879A3D" w14:textId="5CEFE431" w:rsidR="002B6116" w:rsidRPr="009648EA" w:rsidRDefault="002B6116" w:rsidP="009648EA">
      <w:pPr>
        <w:spacing w:after="0" w:line="228" w:lineRule="auto"/>
        <w:ind w:leftChars="1160" w:left="2552" w:firstLine="539"/>
        <w:jc w:val="both"/>
        <w:rPr>
          <w:rFonts w:ascii="Georgia" w:hAnsi="Georgia" w:cs="Calibri"/>
          <w:sz w:val="20"/>
          <w:szCs w:val="20"/>
        </w:rPr>
      </w:pPr>
      <w:r w:rsidRPr="009648EA">
        <w:rPr>
          <w:rFonts w:ascii="Georgia" w:hAnsi="Georgia" w:cs="Calibri"/>
          <w:sz w:val="20"/>
          <w:szCs w:val="20"/>
        </w:rPr>
        <w:t>Personalised medicine</w:t>
      </w:r>
      <w:r w:rsidR="004E7035" w:rsidRPr="009648EA">
        <w:rPr>
          <w:rFonts w:ascii="Georgia" w:hAnsi="Georgia" w:cs="Calibri"/>
          <w:sz w:val="20"/>
          <w:szCs w:val="20"/>
        </w:rPr>
        <w:t xml:space="preserve"> </w:t>
      </w:r>
      <w:r w:rsidRPr="009648EA">
        <w:rPr>
          <w:rFonts w:ascii="Georgia" w:hAnsi="Georgia" w:cs="Calibri"/>
          <w:sz w:val="20"/>
          <w:szCs w:val="20"/>
        </w:rPr>
        <w:t xml:space="preserve">is widely considered to be the next disruptive technology within </w:t>
      </w:r>
      <w:r w:rsidR="00596E31" w:rsidRPr="009648EA">
        <w:rPr>
          <w:rFonts w:ascii="Georgia" w:hAnsi="Georgia" w:cs="Calibri"/>
          <w:sz w:val="20"/>
          <w:szCs w:val="20"/>
        </w:rPr>
        <w:t>healthcare</w:t>
      </w:r>
      <w:r w:rsidR="00827A9B" w:rsidRPr="009648EA">
        <w:rPr>
          <w:rFonts w:ascii="Georgia" w:hAnsi="Georgia" w:cs="Calibri"/>
          <w:sz w:val="20"/>
          <w:szCs w:val="20"/>
        </w:rPr>
        <w:t xml:space="preserve"> and</w:t>
      </w:r>
      <w:r w:rsidR="004E7035" w:rsidRPr="009648EA">
        <w:rPr>
          <w:rFonts w:ascii="Georgia" w:hAnsi="Georgia" w:cs="Calibri"/>
          <w:sz w:val="20"/>
          <w:szCs w:val="20"/>
        </w:rPr>
        <w:t xml:space="preserve"> will see a shift from a traditional trial-and-error (albeit informed by extensive experience) with genetically influenced treatment paths</w:t>
      </w:r>
      <w:r w:rsidR="00917573" w:rsidRPr="009648EA">
        <w:rPr>
          <w:rFonts w:ascii="Georgia" w:hAnsi="Georgia" w:cs="Calibri"/>
          <w:sz w:val="20"/>
          <w:szCs w:val="20"/>
        </w:rPr>
        <w:t xml:space="preserve"> </w:t>
      </w:r>
      <w:sdt>
        <w:sdtPr>
          <w:rPr>
            <w:rFonts w:ascii="Georgia" w:hAnsi="Georgia" w:cs="Calibri"/>
            <w:sz w:val="20"/>
            <w:szCs w:val="20"/>
          </w:rPr>
          <w:id w:val="-878472322"/>
          <w:citation/>
        </w:sdtPr>
        <w:sdtContent>
          <w:r w:rsidR="00917573" w:rsidRPr="009648EA">
            <w:rPr>
              <w:rFonts w:ascii="Georgia" w:hAnsi="Georgia" w:cs="Calibri"/>
              <w:sz w:val="20"/>
              <w:szCs w:val="20"/>
            </w:rPr>
            <w:fldChar w:fldCharType="begin"/>
          </w:r>
          <w:r w:rsidR="00917573" w:rsidRPr="009648EA">
            <w:rPr>
              <w:rFonts w:ascii="Georgia" w:hAnsi="Georgia" w:cs="Calibri"/>
              <w:sz w:val="20"/>
              <w:szCs w:val="20"/>
            </w:rPr>
            <w:instrText xml:space="preserve"> CITATION Smy18 \l 2057 </w:instrText>
          </w:r>
          <w:r w:rsidR="00917573" w:rsidRPr="009648EA">
            <w:rPr>
              <w:rFonts w:ascii="Georgia" w:hAnsi="Georgia" w:cs="Calibri"/>
              <w:sz w:val="20"/>
              <w:szCs w:val="20"/>
            </w:rPr>
            <w:fldChar w:fldCharType="separate"/>
          </w:r>
          <w:r w:rsidR="001E30C2" w:rsidRPr="001E30C2">
            <w:rPr>
              <w:rFonts w:ascii="Georgia" w:hAnsi="Georgia" w:cs="Calibri"/>
              <w:noProof/>
              <w:sz w:val="20"/>
              <w:szCs w:val="20"/>
            </w:rPr>
            <w:t>(Smyth E. , 2018)</w:t>
          </w:r>
          <w:r w:rsidR="00917573" w:rsidRPr="009648EA">
            <w:rPr>
              <w:rFonts w:ascii="Georgia" w:hAnsi="Georgia" w:cs="Calibri"/>
              <w:sz w:val="20"/>
              <w:szCs w:val="20"/>
            </w:rPr>
            <w:fldChar w:fldCharType="end"/>
          </w:r>
        </w:sdtContent>
      </w:sdt>
      <w:r w:rsidR="004E7035" w:rsidRPr="009648EA">
        <w:rPr>
          <w:rFonts w:ascii="Georgia" w:hAnsi="Georgia" w:cs="Calibri"/>
          <w:sz w:val="20"/>
          <w:szCs w:val="20"/>
        </w:rPr>
        <w:t xml:space="preserve">. </w:t>
      </w:r>
    </w:p>
    <w:p w14:paraId="160BEFCC" w14:textId="65B4C9AE" w:rsidR="00C05811" w:rsidRPr="009648EA" w:rsidRDefault="00A23C29" w:rsidP="009648EA">
      <w:pPr>
        <w:spacing w:after="0" w:line="228" w:lineRule="auto"/>
        <w:ind w:leftChars="1160" w:left="2552" w:firstLine="539"/>
        <w:jc w:val="both"/>
        <w:rPr>
          <w:rFonts w:ascii="Georgia" w:hAnsi="Georgia" w:cs="Calibri"/>
          <w:sz w:val="20"/>
          <w:szCs w:val="20"/>
        </w:rPr>
      </w:pPr>
      <w:r w:rsidRPr="009648EA">
        <w:rPr>
          <w:rFonts w:ascii="Georgia" w:hAnsi="Georgia" w:cs="Calibri"/>
          <w:sz w:val="20"/>
          <w:szCs w:val="20"/>
        </w:rPr>
        <w:lastRenderedPageBreak/>
        <w:t>In December 2018, t</w:t>
      </w:r>
      <w:r w:rsidR="00C05811" w:rsidRPr="009648EA">
        <w:rPr>
          <w:rFonts w:ascii="Georgia" w:hAnsi="Georgia" w:cs="Calibri"/>
          <w:sz w:val="20"/>
          <w:szCs w:val="20"/>
        </w:rPr>
        <w:t>he NHS</w:t>
      </w:r>
      <w:r w:rsidR="00EC4109" w:rsidRPr="009648EA">
        <w:rPr>
          <w:rFonts w:ascii="Georgia" w:hAnsi="Georgia" w:cs="Calibri"/>
          <w:sz w:val="20"/>
          <w:szCs w:val="20"/>
        </w:rPr>
        <w:t xml:space="preserve"> completed the 100,000 Genomes Project</w:t>
      </w:r>
      <w:r w:rsidR="00EC4109" w:rsidRPr="009648EA">
        <w:rPr>
          <w:rStyle w:val="FootnoteReference"/>
          <w:rFonts w:ascii="Georgia" w:hAnsi="Georgia" w:cs="Calibri"/>
          <w:sz w:val="20"/>
          <w:szCs w:val="20"/>
        </w:rPr>
        <w:footnoteReference w:id="5"/>
      </w:r>
      <w:r w:rsidR="00462BEC" w:rsidRPr="009648EA">
        <w:rPr>
          <w:rFonts w:ascii="Georgia" w:hAnsi="Georgia" w:cs="Calibri"/>
          <w:sz w:val="20"/>
          <w:szCs w:val="20"/>
        </w:rPr>
        <w:t>, the first of it’s kind in the world.</w:t>
      </w:r>
      <w:r w:rsidR="00AA7D98" w:rsidRPr="009648EA">
        <w:rPr>
          <w:rFonts w:ascii="Georgia" w:hAnsi="Georgia" w:cs="Calibri"/>
          <w:sz w:val="20"/>
          <w:szCs w:val="20"/>
        </w:rPr>
        <w:t xml:space="preserve"> The aim of the project was to better understand how genes play a role in the treatment of many diseases, including rare </w:t>
      </w:r>
      <w:r w:rsidR="008E524E" w:rsidRPr="009648EA">
        <w:rPr>
          <w:rFonts w:ascii="Georgia" w:hAnsi="Georgia" w:cs="Calibri"/>
          <w:sz w:val="20"/>
          <w:szCs w:val="20"/>
        </w:rPr>
        <w:t>diseases. The NHS wishes to deliver the four Ps:</w:t>
      </w:r>
    </w:p>
    <w:p w14:paraId="63A9FC50" w14:textId="6BC510FE" w:rsidR="008E524E" w:rsidRPr="009648EA" w:rsidRDefault="008E524E" w:rsidP="009648EA">
      <w:pPr>
        <w:pStyle w:val="ListParagraph"/>
        <w:numPr>
          <w:ilvl w:val="0"/>
          <w:numId w:val="10"/>
        </w:numPr>
        <w:spacing w:after="0" w:line="228" w:lineRule="auto"/>
        <w:ind w:leftChars="1160" w:left="2552" w:firstLine="539"/>
        <w:jc w:val="both"/>
        <w:rPr>
          <w:rFonts w:ascii="Georgia" w:hAnsi="Georgia" w:cs="Calibri"/>
          <w:sz w:val="20"/>
          <w:szCs w:val="20"/>
        </w:rPr>
      </w:pPr>
      <w:r w:rsidRPr="009648EA">
        <w:rPr>
          <w:rFonts w:ascii="Georgia" w:hAnsi="Georgia" w:cs="Calibri"/>
          <w:b/>
          <w:bCs/>
          <w:sz w:val="20"/>
          <w:szCs w:val="20"/>
        </w:rPr>
        <w:t>P</w:t>
      </w:r>
      <w:r w:rsidRPr="009648EA">
        <w:rPr>
          <w:rFonts w:ascii="Georgia" w:hAnsi="Georgia" w:cs="Calibri"/>
          <w:sz w:val="20"/>
          <w:szCs w:val="20"/>
        </w:rPr>
        <w:t>rediction and Prevention of disease</w:t>
      </w:r>
    </w:p>
    <w:p w14:paraId="3F8F1AB2" w14:textId="01A9756F" w:rsidR="008E524E" w:rsidRPr="009648EA" w:rsidRDefault="008E524E" w:rsidP="009648EA">
      <w:pPr>
        <w:pStyle w:val="ListParagraph"/>
        <w:numPr>
          <w:ilvl w:val="0"/>
          <w:numId w:val="10"/>
        </w:numPr>
        <w:spacing w:after="0" w:line="228" w:lineRule="auto"/>
        <w:ind w:leftChars="1160" w:left="2552" w:firstLine="539"/>
        <w:jc w:val="both"/>
        <w:rPr>
          <w:rFonts w:ascii="Georgia" w:hAnsi="Georgia" w:cs="Calibri"/>
          <w:sz w:val="20"/>
          <w:szCs w:val="20"/>
        </w:rPr>
      </w:pPr>
      <w:r w:rsidRPr="009648EA">
        <w:rPr>
          <w:rFonts w:ascii="Georgia" w:hAnsi="Georgia" w:cs="Calibri"/>
          <w:sz w:val="20"/>
          <w:szCs w:val="20"/>
        </w:rPr>
        <w:t xml:space="preserve">More </w:t>
      </w:r>
      <w:r w:rsidRPr="009648EA">
        <w:rPr>
          <w:rFonts w:ascii="Georgia" w:hAnsi="Georgia" w:cs="Calibri"/>
          <w:b/>
          <w:bCs/>
          <w:sz w:val="20"/>
          <w:szCs w:val="20"/>
        </w:rPr>
        <w:t>P</w:t>
      </w:r>
      <w:r w:rsidRPr="009648EA">
        <w:rPr>
          <w:rFonts w:ascii="Georgia" w:hAnsi="Georgia" w:cs="Calibri"/>
          <w:sz w:val="20"/>
          <w:szCs w:val="20"/>
        </w:rPr>
        <w:t>recise diagnoses</w:t>
      </w:r>
    </w:p>
    <w:p w14:paraId="5D0AE183" w14:textId="7B48BE21" w:rsidR="008E524E" w:rsidRPr="009648EA" w:rsidRDefault="008E524E" w:rsidP="009648EA">
      <w:pPr>
        <w:pStyle w:val="ListParagraph"/>
        <w:numPr>
          <w:ilvl w:val="0"/>
          <w:numId w:val="10"/>
        </w:numPr>
        <w:spacing w:after="0" w:line="228" w:lineRule="auto"/>
        <w:ind w:leftChars="1160" w:left="2552" w:firstLine="539"/>
        <w:jc w:val="both"/>
        <w:rPr>
          <w:rFonts w:ascii="Georgia" w:hAnsi="Georgia" w:cs="Calibri"/>
          <w:sz w:val="20"/>
          <w:szCs w:val="20"/>
        </w:rPr>
      </w:pPr>
      <w:r w:rsidRPr="009648EA">
        <w:rPr>
          <w:rFonts w:ascii="Georgia" w:hAnsi="Georgia" w:cs="Calibri"/>
          <w:b/>
          <w:bCs/>
          <w:sz w:val="20"/>
          <w:szCs w:val="20"/>
        </w:rPr>
        <w:t>P</w:t>
      </w:r>
      <w:r w:rsidRPr="009648EA">
        <w:rPr>
          <w:rFonts w:ascii="Georgia" w:hAnsi="Georgia" w:cs="Calibri"/>
          <w:sz w:val="20"/>
          <w:szCs w:val="20"/>
        </w:rPr>
        <w:t>ersonalised and targeted interventions</w:t>
      </w:r>
    </w:p>
    <w:p w14:paraId="30B2E636" w14:textId="1415A990" w:rsidR="008E524E" w:rsidRPr="009648EA" w:rsidRDefault="008E524E" w:rsidP="009648EA">
      <w:pPr>
        <w:pStyle w:val="ListParagraph"/>
        <w:numPr>
          <w:ilvl w:val="0"/>
          <w:numId w:val="10"/>
        </w:numPr>
        <w:spacing w:after="0" w:line="228" w:lineRule="auto"/>
        <w:ind w:leftChars="1160" w:left="2552" w:firstLine="539"/>
        <w:jc w:val="both"/>
        <w:rPr>
          <w:rFonts w:ascii="Georgia" w:hAnsi="Georgia" w:cs="Calibri"/>
          <w:sz w:val="20"/>
          <w:szCs w:val="20"/>
        </w:rPr>
      </w:pPr>
      <w:r w:rsidRPr="009648EA">
        <w:rPr>
          <w:rFonts w:ascii="Georgia" w:hAnsi="Georgia" w:cs="Calibri"/>
          <w:sz w:val="20"/>
          <w:szCs w:val="20"/>
        </w:rPr>
        <w:t xml:space="preserve">A more </w:t>
      </w:r>
      <w:r w:rsidRPr="009648EA">
        <w:rPr>
          <w:rFonts w:ascii="Georgia" w:hAnsi="Georgia" w:cs="Calibri"/>
          <w:b/>
          <w:bCs/>
          <w:sz w:val="20"/>
          <w:szCs w:val="20"/>
        </w:rPr>
        <w:t>P</w:t>
      </w:r>
      <w:r w:rsidRPr="009648EA">
        <w:rPr>
          <w:rFonts w:ascii="Georgia" w:hAnsi="Georgia" w:cs="Calibri"/>
          <w:sz w:val="20"/>
          <w:szCs w:val="20"/>
        </w:rPr>
        <w:t>articipatory role for patients</w:t>
      </w:r>
      <w:r w:rsidR="00BB2687" w:rsidRPr="009648EA">
        <w:rPr>
          <w:rFonts w:ascii="Georgia" w:hAnsi="Georgia" w:cs="Calibri"/>
          <w:sz w:val="20"/>
          <w:szCs w:val="20"/>
        </w:rPr>
        <w:tab/>
      </w:r>
      <w:r w:rsidR="00BB2687" w:rsidRPr="009648EA">
        <w:rPr>
          <w:rFonts w:ascii="Georgia" w:hAnsi="Georgia" w:cs="Calibri"/>
          <w:sz w:val="20"/>
          <w:szCs w:val="20"/>
        </w:rPr>
        <w:tab/>
      </w:r>
      <w:r w:rsidR="00265207" w:rsidRPr="009648EA">
        <w:rPr>
          <w:rFonts w:ascii="Georgia" w:hAnsi="Georgia" w:cs="Calibri"/>
          <w:sz w:val="20"/>
          <w:szCs w:val="20"/>
        </w:rPr>
        <w:tab/>
      </w:r>
      <w:r w:rsidR="00265207" w:rsidRPr="009648EA">
        <w:rPr>
          <w:rFonts w:ascii="Georgia" w:hAnsi="Georgia" w:cs="Calibri"/>
          <w:sz w:val="20"/>
          <w:szCs w:val="20"/>
        </w:rPr>
        <w:tab/>
      </w:r>
      <w:r w:rsidR="00265207" w:rsidRPr="009648EA">
        <w:rPr>
          <w:rFonts w:ascii="Georgia" w:hAnsi="Georgia" w:cs="Calibri"/>
          <w:sz w:val="20"/>
          <w:szCs w:val="20"/>
        </w:rPr>
        <w:tab/>
      </w:r>
      <w:sdt>
        <w:sdtPr>
          <w:rPr>
            <w:rFonts w:ascii="Georgia" w:hAnsi="Georgia" w:cs="Calibri"/>
            <w:sz w:val="20"/>
            <w:szCs w:val="20"/>
          </w:rPr>
          <w:id w:val="1023202312"/>
          <w:citation/>
        </w:sdtPr>
        <w:sdtContent>
          <w:r w:rsidR="00BB2687" w:rsidRPr="009648EA">
            <w:rPr>
              <w:rFonts w:ascii="Georgia" w:hAnsi="Georgia" w:cs="Calibri"/>
              <w:sz w:val="20"/>
              <w:szCs w:val="20"/>
            </w:rPr>
            <w:fldChar w:fldCharType="begin"/>
          </w:r>
          <w:r w:rsidR="00BB2687" w:rsidRPr="009648EA">
            <w:rPr>
              <w:rFonts w:ascii="Georgia" w:hAnsi="Georgia" w:cs="Calibri"/>
              <w:sz w:val="20"/>
              <w:szCs w:val="20"/>
            </w:rPr>
            <w:instrText xml:space="preserve"> CITATION NHSte \l 2057 </w:instrText>
          </w:r>
          <w:r w:rsidR="00BB2687" w:rsidRPr="009648EA">
            <w:rPr>
              <w:rFonts w:ascii="Georgia" w:hAnsi="Georgia" w:cs="Calibri"/>
              <w:sz w:val="20"/>
              <w:szCs w:val="20"/>
            </w:rPr>
            <w:fldChar w:fldCharType="separate"/>
          </w:r>
          <w:r w:rsidR="001E30C2" w:rsidRPr="001E30C2">
            <w:rPr>
              <w:rFonts w:ascii="Georgia" w:hAnsi="Georgia" w:cs="Calibri"/>
              <w:noProof/>
              <w:sz w:val="20"/>
              <w:szCs w:val="20"/>
            </w:rPr>
            <w:t>(NHS, no date)</w:t>
          </w:r>
          <w:r w:rsidR="00BB2687" w:rsidRPr="009648EA">
            <w:rPr>
              <w:rFonts w:ascii="Georgia" w:hAnsi="Georgia" w:cs="Calibri"/>
              <w:sz w:val="20"/>
              <w:szCs w:val="20"/>
            </w:rPr>
            <w:fldChar w:fldCharType="end"/>
          </w:r>
        </w:sdtContent>
      </w:sdt>
    </w:p>
    <w:p w14:paraId="0A6B5930" w14:textId="77777777" w:rsidR="007063A8" w:rsidRDefault="007063A8" w:rsidP="009648EA">
      <w:pPr>
        <w:spacing w:after="0" w:line="228" w:lineRule="auto"/>
        <w:ind w:leftChars="1160" w:left="2552" w:firstLine="539"/>
        <w:jc w:val="both"/>
        <w:rPr>
          <w:rFonts w:ascii="Georgia" w:hAnsi="Georgia" w:cs="Calibri"/>
          <w:sz w:val="20"/>
          <w:szCs w:val="20"/>
        </w:rPr>
      </w:pPr>
    </w:p>
    <w:p w14:paraId="2B318908" w14:textId="3614BDC8" w:rsidR="008E524E" w:rsidRPr="009648EA" w:rsidRDefault="00470787" w:rsidP="007C31CD">
      <w:pPr>
        <w:spacing w:after="0" w:line="228" w:lineRule="auto"/>
        <w:ind w:left="1832" w:firstLine="720"/>
        <w:jc w:val="both"/>
        <w:rPr>
          <w:rFonts w:ascii="Georgia" w:hAnsi="Georgia" w:cs="Calibri"/>
          <w:sz w:val="20"/>
          <w:szCs w:val="20"/>
        </w:rPr>
      </w:pPr>
      <w:r w:rsidRPr="009648EA">
        <w:rPr>
          <w:rFonts w:ascii="Georgia" w:hAnsi="Georgia" w:cs="Calibri"/>
          <w:sz w:val="20"/>
          <w:szCs w:val="20"/>
        </w:rPr>
        <w:t>Types of personalised or precision medicine include:</w:t>
      </w:r>
    </w:p>
    <w:p w14:paraId="3C3F5478" w14:textId="77777777" w:rsidR="00D11D85" w:rsidRDefault="00470787" w:rsidP="007C31CD">
      <w:pPr>
        <w:pStyle w:val="ListParagraph"/>
        <w:numPr>
          <w:ilvl w:val="0"/>
          <w:numId w:val="15"/>
        </w:numPr>
        <w:spacing w:after="0" w:line="228" w:lineRule="auto"/>
        <w:ind w:left="3544"/>
        <w:jc w:val="both"/>
        <w:rPr>
          <w:rFonts w:ascii="Georgia" w:hAnsi="Georgia" w:cs="Calibri"/>
          <w:sz w:val="20"/>
          <w:szCs w:val="20"/>
        </w:rPr>
      </w:pPr>
      <w:r w:rsidRPr="00D11D85">
        <w:rPr>
          <w:rFonts w:ascii="Georgia" w:hAnsi="Georgia" w:cs="Calibri"/>
          <w:sz w:val="20"/>
          <w:szCs w:val="20"/>
        </w:rPr>
        <w:t xml:space="preserve">Pharmacogenetics: </w:t>
      </w:r>
      <w:r w:rsidR="00530E5C" w:rsidRPr="00D11D85">
        <w:rPr>
          <w:rFonts w:ascii="Georgia" w:hAnsi="Georgia" w:cs="Calibri"/>
          <w:sz w:val="20"/>
          <w:szCs w:val="20"/>
        </w:rPr>
        <w:t>using genetic markers to predict the metabolic rate of a patient, and therefore the efficacy of a particular drug</w:t>
      </w:r>
      <w:r w:rsidR="00D07AE8" w:rsidRPr="00D11D85">
        <w:rPr>
          <w:rFonts w:ascii="Georgia" w:hAnsi="Georgia" w:cs="Calibri"/>
          <w:sz w:val="20"/>
          <w:szCs w:val="20"/>
        </w:rPr>
        <w:t xml:space="preserve"> It will improve drug safety, tailor treatments to meet the needs of patients’ genetic disposition, improve proof of principle for efficacy trials, and improve drug discovery.</w:t>
      </w:r>
    </w:p>
    <w:p w14:paraId="4D3F4B48" w14:textId="77777777" w:rsidR="00D11D85" w:rsidRDefault="00D07AE8" w:rsidP="007C31CD">
      <w:pPr>
        <w:pStyle w:val="ListParagraph"/>
        <w:numPr>
          <w:ilvl w:val="0"/>
          <w:numId w:val="15"/>
        </w:numPr>
        <w:spacing w:after="0" w:line="228" w:lineRule="auto"/>
        <w:ind w:left="3544"/>
        <w:jc w:val="both"/>
        <w:rPr>
          <w:rFonts w:ascii="Georgia" w:hAnsi="Georgia" w:cs="Calibri"/>
          <w:sz w:val="20"/>
          <w:szCs w:val="20"/>
        </w:rPr>
      </w:pPr>
      <w:r w:rsidRPr="00D11D85">
        <w:rPr>
          <w:rFonts w:ascii="Georgia" w:hAnsi="Georgia" w:cs="Calibri"/>
          <w:sz w:val="20"/>
          <w:szCs w:val="20"/>
        </w:rPr>
        <w:t xml:space="preserve">Chimeric Antigen Receptor (CAR) T-Cell Therapy, a treatment for </w:t>
      </w:r>
      <w:r w:rsidR="00B819CD" w:rsidRPr="00D11D85">
        <w:rPr>
          <w:rFonts w:ascii="Georgia" w:hAnsi="Georgia" w:cs="Calibri"/>
          <w:sz w:val="20"/>
          <w:szCs w:val="20"/>
        </w:rPr>
        <w:t xml:space="preserve">blood cancers which uses the </w:t>
      </w:r>
      <w:r w:rsidR="002A7337" w:rsidRPr="00D11D85">
        <w:rPr>
          <w:rFonts w:ascii="Georgia" w:hAnsi="Georgia" w:cs="Calibri"/>
          <w:sz w:val="20"/>
          <w:szCs w:val="20"/>
        </w:rPr>
        <w:t>patient’s</w:t>
      </w:r>
      <w:r w:rsidR="00B819CD" w:rsidRPr="00D11D85">
        <w:rPr>
          <w:rFonts w:ascii="Georgia" w:hAnsi="Georgia" w:cs="Calibri"/>
          <w:sz w:val="20"/>
          <w:szCs w:val="20"/>
        </w:rPr>
        <w:t xml:space="preserve"> own </w:t>
      </w:r>
      <w:r w:rsidR="006246CB" w:rsidRPr="00D11D85">
        <w:rPr>
          <w:rFonts w:ascii="Georgia" w:hAnsi="Georgia" w:cs="Calibri"/>
          <w:sz w:val="20"/>
          <w:szCs w:val="20"/>
        </w:rPr>
        <w:t>white cells as a vehicle for modified T-cells, tailored to the particular cancer type. S</w:t>
      </w:r>
      <w:r w:rsidR="00A41707" w:rsidRPr="00D11D85">
        <w:rPr>
          <w:rFonts w:ascii="Georgia" w:hAnsi="Georgia" w:cs="Calibri"/>
          <w:sz w:val="20"/>
          <w:szCs w:val="20"/>
        </w:rPr>
        <w:t>uccesses have been seen in almost all patients, and with between 30-40% of patients entering lasting remission, with no additional treatment within the following three-year period</w:t>
      </w:r>
      <w:sdt>
        <w:sdtPr>
          <w:id w:val="-1250651274"/>
          <w:citation/>
        </w:sdtPr>
        <w:sdtContent>
          <w:r w:rsidR="00A41707" w:rsidRPr="00D11D85">
            <w:rPr>
              <w:rFonts w:ascii="Georgia" w:hAnsi="Georgia" w:cs="Calibri"/>
              <w:sz w:val="20"/>
              <w:szCs w:val="20"/>
            </w:rPr>
            <w:fldChar w:fldCharType="begin"/>
          </w:r>
          <w:r w:rsidR="00A41707" w:rsidRPr="00D11D85">
            <w:rPr>
              <w:rFonts w:ascii="Georgia" w:hAnsi="Georgia" w:cs="Calibri"/>
              <w:sz w:val="20"/>
              <w:szCs w:val="20"/>
            </w:rPr>
            <w:instrText xml:space="preserve"> CITATION Bis19 \l 2057 </w:instrText>
          </w:r>
          <w:r w:rsidR="00A41707" w:rsidRPr="00D11D85">
            <w:rPr>
              <w:rFonts w:ascii="Georgia" w:hAnsi="Georgia" w:cs="Calibri"/>
              <w:sz w:val="20"/>
              <w:szCs w:val="20"/>
            </w:rPr>
            <w:fldChar w:fldCharType="separate"/>
          </w:r>
          <w:r w:rsidR="001E30C2" w:rsidRPr="00D11D85">
            <w:rPr>
              <w:rFonts w:ascii="Georgia" w:hAnsi="Georgia" w:cs="Calibri"/>
              <w:noProof/>
              <w:sz w:val="20"/>
              <w:szCs w:val="20"/>
            </w:rPr>
            <w:t xml:space="preserve"> (Bishop, 2019)</w:t>
          </w:r>
          <w:r w:rsidR="00A41707" w:rsidRPr="00D11D85">
            <w:rPr>
              <w:rFonts w:ascii="Georgia" w:hAnsi="Georgia" w:cs="Calibri"/>
              <w:sz w:val="20"/>
              <w:szCs w:val="20"/>
            </w:rPr>
            <w:fldChar w:fldCharType="end"/>
          </w:r>
        </w:sdtContent>
      </w:sdt>
      <w:r w:rsidR="00A41707" w:rsidRPr="00D11D85">
        <w:rPr>
          <w:rFonts w:ascii="Georgia" w:hAnsi="Georgia" w:cs="Calibri"/>
          <w:sz w:val="20"/>
          <w:szCs w:val="20"/>
        </w:rPr>
        <w:t>.</w:t>
      </w:r>
    </w:p>
    <w:p w14:paraId="72553815" w14:textId="77777777" w:rsidR="00D11D85" w:rsidRDefault="0013604F" w:rsidP="007C31CD">
      <w:pPr>
        <w:pStyle w:val="ListParagraph"/>
        <w:numPr>
          <w:ilvl w:val="0"/>
          <w:numId w:val="15"/>
        </w:numPr>
        <w:spacing w:after="0" w:line="228" w:lineRule="auto"/>
        <w:ind w:left="3544"/>
        <w:jc w:val="both"/>
        <w:rPr>
          <w:rFonts w:ascii="Georgia" w:hAnsi="Georgia" w:cs="Calibri"/>
          <w:sz w:val="20"/>
          <w:szCs w:val="20"/>
        </w:rPr>
      </w:pPr>
      <w:r w:rsidRPr="00D11D85">
        <w:rPr>
          <w:rFonts w:ascii="Georgia" w:hAnsi="Georgia" w:cs="Calibri"/>
          <w:sz w:val="20"/>
          <w:szCs w:val="20"/>
        </w:rPr>
        <w:t>Use of artificial intelligence and machine learning</w:t>
      </w:r>
      <w:r w:rsidR="00C25C7B" w:rsidRPr="00D11D85">
        <w:rPr>
          <w:rFonts w:ascii="Georgia" w:hAnsi="Georgia" w:cs="Calibri"/>
          <w:sz w:val="20"/>
          <w:szCs w:val="20"/>
        </w:rPr>
        <w:t>. This has two strands:</w:t>
      </w:r>
    </w:p>
    <w:p w14:paraId="1CD3F283" w14:textId="77777777" w:rsidR="001B27F1" w:rsidRDefault="00DE1E51" w:rsidP="007C31CD">
      <w:pPr>
        <w:pStyle w:val="ListParagraph"/>
        <w:numPr>
          <w:ilvl w:val="0"/>
          <w:numId w:val="11"/>
        </w:numPr>
        <w:spacing w:after="0" w:line="228" w:lineRule="auto"/>
        <w:ind w:left="3544" w:firstLine="425"/>
        <w:jc w:val="both"/>
        <w:rPr>
          <w:rFonts w:ascii="Georgia" w:hAnsi="Georgia" w:cs="Calibri"/>
          <w:sz w:val="20"/>
          <w:szCs w:val="20"/>
        </w:rPr>
      </w:pPr>
      <w:r w:rsidRPr="00D11D85">
        <w:rPr>
          <w:rFonts w:ascii="Georgia" w:hAnsi="Georgia" w:cs="Calibri"/>
          <w:sz w:val="20"/>
          <w:szCs w:val="20"/>
        </w:rPr>
        <w:t xml:space="preserve">Working beyond traditional symptom-based </w:t>
      </w:r>
    </w:p>
    <w:p w14:paraId="4C277DA5" w14:textId="54C175E0" w:rsidR="00D11D85" w:rsidRDefault="00DE1E51" w:rsidP="007C31CD">
      <w:pPr>
        <w:pStyle w:val="ListParagraph"/>
        <w:spacing w:after="0" w:line="228" w:lineRule="auto"/>
        <w:ind w:left="3902" w:firstLine="418"/>
        <w:jc w:val="both"/>
        <w:rPr>
          <w:rFonts w:ascii="Georgia" w:hAnsi="Georgia" w:cs="Calibri"/>
          <w:sz w:val="20"/>
          <w:szCs w:val="20"/>
        </w:rPr>
      </w:pPr>
      <w:r w:rsidRPr="00D11D85">
        <w:rPr>
          <w:rFonts w:ascii="Georgia" w:hAnsi="Georgia" w:cs="Calibri"/>
          <w:sz w:val="20"/>
          <w:szCs w:val="20"/>
        </w:rPr>
        <w:t xml:space="preserve">diagnoses by looking for genetic </w:t>
      </w:r>
      <w:r w:rsidR="000800D2" w:rsidRPr="00D11D85">
        <w:rPr>
          <w:rFonts w:ascii="Georgia" w:hAnsi="Georgia" w:cs="Calibri"/>
          <w:sz w:val="20"/>
          <w:szCs w:val="20"/>
        </w:rPr>
        <w:t>markers</w:t>
      </w:r>
    </w:p>
    <w:p w14:paraId="58FF1829" w14:textId="77777777" w:rsidR="007C31CD" w:rsidRDefault="000800D2" w:rsidP="007C31CD">
      <w:pPr>
        <w:pStyle w:val="ListParagraph"/>
        <w:numPr>
          <w:ilvl w:val="0"/>
          <w:numId w:val="11"/>
        </w:numPr>
        <w:spacing w:after="0" w:line="228" w:lineRule="auto"/>
        <w:ind w:left="3544" w:firstLine="425"/>
        <w:jc w:val="both"/>
        <w:rPr>
          <w:rFonts w:ascii="Georgia" w:hAnsi="Georgia" w:cs="Calibri"/>
          <w:sz w:val="20"/>
          <w:szCs w:val="20"/>
        </w:rPr>
      </w:pPr>
      <w:r w:rsidRPr="007C31CD">
        <w:rPr>
          <w:rFonts w:ascii="Georgia" w:hAnsi="Georgia" w:cs="Calibri"/>
          <w:sz w:val="20"/>
          <w:szCs w:val="20"/>
        </w:rPr>
        <w:t>Utilising image processing to improve the</w:t>
      </w:r>
      <w:r w:rsidR="007C31CD">
        <w:rPr>
          <w:rFonts w:ascii="Georgia" w:hAnsi="Georgia" w:cs="Calibri"/>
          <w:sz w:val="20"/>
          <w:szCs w:val="20"/>
        </w:rPr>
        <w:t xml:space="preserve"> </w:t>
      </w:r>
    </w:p>
    <w:p w14:paraId="2C7E7781" w14:textId="283CB2B6" w:rsidR="000800D2" w:rsidRPr="007C31CD" w:rsidRDefault="000800D2" w:rsidP="007C31CD">
      <w:pPr>
        <w:spacing w:after="0" w:line="228" w:lineRule="auto"/>
        <w:ind w:left="4264"/>
        <w:jc w:val="both"/>
        <w:rPr>
          <w:rFonts w:ascii="Georgia" w:hAnsi="Georgia" w:cs="Calibri"/>
          <w:sz w:val="20"/>
          <w:szCs w:val="20"/>
        </w:rPr>
      </w:pPr>
      <w:r w:rsidRPr="007C31CD">
        <w:rPr>
          <w:rFonts w:ascii="Georgia" w:hAnsi="Georgia" w:cs="Calibri"/>
          <w:sz w:val="20"/>
          <w:szCs w:val="20"/>
        </w:rPr>
        <w:t>accuracy and speed of a diagnosis</w:t>
      </w:r>
      <w:r w:rsidR="002D52A5" w:rsidRPr="007C31CD">
        <w:rPr>
          <w:rFonts w:ascii="Georgia" w:hAnsi="Georgia" w:cs="Calibri"/>
          <w:sz w:val="20"/>
          <w:szCs w:val="20"/>
        </w:rPr>
        <w:t xml:space="preserve"> </w:t>
      </w:r>
      <w:sdt>
        <w:sdtPr>
          <w:id w:val="-1516766015"/>
          <w:citation/>
        </w:sdtPr>
        <w:sdtContent>
          <w:r w:rsidR="002D52A5" w:rsidRPr="007C31CD">
            <w:rPr>
              <w:rFonts w:ascii="Georgia" w:hAnsi="Georgia" w:cs="Calibri"/>
              <w:sz w:val="20"/>
              <w:szCs w:val="20"/>
            </w:rPr>
            <w:fldChar w:fldCharType="begin"/>
          </w:r>
          <w:r w:rsidR="002D52A5" w:rsidRPr="007C31CD">
            <w:rPr>
              <w:rFonts w:ascii="Georgia" w:hAnsi="Georgia" w:cs="Calibri"/>
              <w:sz w:val="20"/>
              <w:szCs w:val="20"/>
            </w:rPr>
            <w:instrText xml:space="preserve"> CITATION Ahm20 \l 2057 </w:instrText>
          </w:r>
          <w:r w:rsidR="002D52A5" w:rsidRPr="007C31CD">
            <w:rPr>
              <w:rFonts w:ascii="Georgia" w:hAnsi="Georgia" w:cs="Calibri"/>
              <w:sz w:val="20"/>
              <w:szCs w:val="20"/>
            </w:rPr>
            <w:fldChar w:fldCharType="separate"/>
          </w:r>
          <w:r w:rsidR="001E30C2" w:rsidRPr="007C31CD">
            <w:rPr>
              <w:rFonts w:ascii="Georgia" w:hAnsi="Georgia" w:cs="Calibri"/>
              <w:noProof/>
              <w:sz w:val="20"/>
              <w:szCs w:val="20"/>
            </w:rPr>
            <w:t>(Ahmed, 2020)</w:t>
          </w:r>
          <w:r w:rsidR="002D52A5" w:rsidRPr="007C31CD">
            <w:rPr>
              <w:rFonts w:ascii="Georgia" w:hAnsi="Georgia" w:cs="Calibri"/>
              <w:sz w:val="20"/>
              <w:szCs w:val="20"/>
            </w:rPr>
            <w:fldChar w:fldCharType="end"/>
          </w:r>
        </w:sdtContent>
      </w:sdt>
      <w:r w:rsidRPr="007C31CD">
        <w:rPr>
          <w:rFonts w:ascii="Georgia" w:hAnsi="Georgia" w:cs="Calibri"/>
          <w:sz w:val="20"/>
          <w:szCs w:val="20"/>
        </w:rPr>
        <w:t>. There are some field</w:t>
      </w:r>
      <w:r w:rsidR="002A7337" w:rsidRPr="007C31CD">
        <w:rPr>
          <w:rFonts w:ascii="Georgia" w:hAnsi="Georgia" w:cs="Calibri"/>
          <w:sz w:val="20"/>
          <w:szCs w:val="20"/>
        </w:rPr>
        <w:t>s</w:t>
      </w:r>
      <w:r w:rsidRPr="007C31CD">
        <w:rPr>
          <w:rFonts w:ascii="Georgia" w:hAnsi="Georgia" w:cs="Calibri"/>
          <w:sz w:val="20"/>
          <w:szCs w:val="20"/>
        </w:rPr>
        <w:t xml:space="preserve"> where this is </w:t>
      </w:r>
      <w:r w:rsidR="002D52A5" w:rsidRPr="007C31CD">
        <w:rPr>
          <w:rFonts w:ascii="Georgia" w:hAnsi="Georgia" w:cs="Calibri"/>
          <w:sz w:val="20"/>
          <w:szCs w:val="20"/>
        </w:rPr>
        <w:t>highly</w:t>
      </w:r>
      <w:r w:rsidRPr="007C31CD">
        <w:rPr>
          <w:rFonts w:ascii="Georgia" w:hAnsi="Georgia" w:cs="Calibri"/>
          <w:sz w:val="20"/>
          <w:szCs w:val="20"/>
        </w:rPr>
        <w:t xml:space="preserve"> beneficial, </w:t>
      </w:r>
      <w:r w:rsidR="002A7337" w:rsidRPr="007C31CD">
        <w:rPr>
          <w:rFonts w:ascii="Georgia" w:hAnsi="Georgia" w:cs="Calibri"/>
          <w:sz w:val="20"/>
          <w:szCs w:val="20"/>
        </w:rPr>
        <w:t xml:space="preserve">such as radiology, </w:t>
      </w:r>
      <w:r w:rsidR="001B27F1" w:rsidRPr="007C31CD">
        <w:rPr>
          <w:rFonts w:ascii="Georgia" w:hAnsi="Georgia" w:cs="Calibri"/>
          <w:sz w:val="20"/>
          <w:szCs w:val="20"/>
        </w:rPr>
        <w:t>but</w:t>
      </w:r>
      <w:r w:rsidRPr="007C31CD">
        <w:rPr>
          <w:rFonts w:ascii="Georgia" w:hAnsi="Georgia" w:cs="Calibri"/>
          <w:sz w:val="20"/>
          <w:szCs w:val="20"/>
        </w:rPr>
        <w:t xml:space="preserve"> other</w:t>
      </w:r>
      <w:r w:rsidR="002A7337" w:rsidRPr="007C31CD">
        <w:rPr>
          <w:rFonts w:ascii="Georgia" w:hAnsi="Georgia" w:cs="Calibri"/>
          <w:sz w:val="20"/>
          <w:szCs w:val="20"/>
        </w:rPr>
        <w:t>s</w:t>
      </w:r>
      <w:r w:rsidRPr="007C31CD">
        <w:rPr>
          <w:rFonts w:ascii="Georgia" w:hAnsi="Georgia" w:cs="Calibri"/>
          <w:sz w:val="20"/>
          <w:szCs w:val="20"/>
        </w:rPr>
        <w:t xml:space="preserve"> with less success.</w:t>
      </w:r>
    </w:p>
    <w:p w14:paraId="517AD853" w14:textId="77777777" w:rsidR="007063A8" w:rsidRDefault="007063A8" w:rsidP="009648EA">
      <w:pPr>
        <w:spacing w:after="0" w:line="228" w:lineRule="auto"/>
        <w:ind w:leftChars="1160" w:left="2552" w:firstLine="539"/>
        <w:jc w:val="both"/>
        <w:rPr>
          <w:rFonts w:ascii="Georgia" w:hAnsi="Georgia" w:cs="Calibri"/>
          <w:sz w:val="20"/>
          <w:szCs w:val="20"/>
        </w:rPr>
      </w:pPr>
    </w:p>
    <w:p w14:paraId="32E05EB0" w14:textId="037692CD" w:rsidR="004E7035" w:rsidRPr="009648EA" w:rsidRDefault="00001839" w:rsidP="009648EA">
      <w:pPr>
        <w:spacing w:after="0" w:line="228" w:lineRule="auto"/>
        <w:ind w:leftChars="1160" w:left="2552" w:firstLine="539"/>
        <w:jc w:val="both"/>
        <w:rPr>
          <w:rFonts w:ascii="Georgia" w:hAnsi="Georgia" w:cs="Calibri"/>
          <w:sz w:val="20"/>
          <w:szCs w:val="20"/>
        </w:rPr>
      </w:pPr>
      <w:r w:rsidRPr="009648EA">
        <w:rPr>
          <w:rFonts w:ascii="Georgia" w:hAnsi="Georgia" w:cs="Calibri"/>
          <w:sz w:val="20"/>
          <w:szCs w:val="20"/>
        </w:rPr>
        <w:t xml:space="preserve">Currently, </w:t>
      </w:r>
      <w:r w:rsidR="00884582" w:rsidRPr="009648EA">
        <w:rPr>
          <w:rFonts w:ascii="Georgia" w:hAnsi="Georgia" w:cs="Calibri"/>
          <w:sz w:val="20"/>
          <w:szCs w:val="20"/>
        </w:rPr>
        <w:t>most</w:t>
      </w:r>
      <w:r w:rsidRPr="009648EA">
        <w:rPr>
          <w:rFonts w:ascii="Georgia" w:hAnsi="Georgia" w:cs="Calibri"/>
          <w:sz w:val="20"/>
          <w:szCs w:val="20"/>
        </w:rPr>
        <w:t xml:space="preserve"> available personalised medicine options are targeted at oncology but there are ongoing studies into cardiovascular,</w:t>
      </w:r>
      <w:r w:rsidR="00EC37CB" w:rsidRPr="009648EA">
        <w:rPr>
          <w:rFonts w:ascii="Georgia" w:hAnsi="Georgia" w:cs="Calibri"/>
          <w:sz w:val="20"/>
          <w:szCs w:val="20"/>
        </w:rPr>
        <w:t xml:space="preserve"> mental health, </w:t>
      </w:r>
      <w:r w:rsidR="002A7337" w:rsidRPr="009648EA">
        <w:rPr>
          <w:rFonts w:ascii="Georgia" w:hAnsi="Georgia" w:cs="Calibri"/>
          <w:sz w:val="20"/>
          <w:szCs w:val="20"/>
        </w:rPr>
        <w:t>cystic</w:t>
      </w:r>
      <w:r w:rsidR="00EC37CB" w:rsidRPr="009648EA">
        <w:rPr>
          <w:rFonts w:ascii="Georgia" w:hAnsi="Georgia" w:cs="Calibri"/>
          <w:sz w:val="20"/>
          <w:szCs w:val="20"/>
        </w:rPr>
        <w:t xml:space="preserve"> fibrosis</w:t>
      </w:r>
      <w:r w:rsidR="00307A6A" w:rsidRPr="009648EA">
        <w:rPr>
          <w:rFonts w:ascii="Georgia" w:hAnsi="Georgia" w:cs="Calibri"/>
          <w:sz w:val="20"/>
          <w:szCs w:val="20"/>
        </w:rPr>
        <w:t xml:space="preserve"> and familial disorders and diseases which will prove fruitful in the future.</w:t>
      </w:r>
      <w:r w:rsidR="00DC4E37" w:rsidRPr="009648EA">
        <w:rPr>
          <w:rFonts w:ascii="Georgia" w:hAnsi="Georgia" w:cs="Calibri"/>
          <w:sz w:val="20"/>
          <w:szCs w:val="20"/>
        </w:rPr>
        <w:t xml:space="preserve"> </w:t>
      </w:r>
    </w:p>
    <w:p w14:paraId="6DFD410C" w14:textId="2DF8A99F" w:rsidR="00394B3D" w:rsidRDefault="00B64FB4" w:rsidP="00BB1E02">
      <w:pPr>
        <w:spacing w:after="0" w:line="228" w:lineRule="auto"/>
        <w:ind w:leftChars="1160" w:left="2552" w:firstLine="539"/>
        <w:jc w:val="both"/>
        <w:rPr>
          <w:rFonts w:ascii="Georgia" w:hAnsi="Georgia"/>
          <w:sz w:val="20"/>
          <w:szCs w:val="20"/>
        </w:rPr>
      </w:pPr>
      <w:r w:rsidRPr="009648EA">
        <w:rPr>
          <w:rFonts w:ascii="Georgia" w:hAnsi="Georgia" w:cs="Calibri"/>
          <w:sz w:val="20"/>
          <w:szCs w:val="20"/>
        </w:rPr>
        <w:t xml:space="preserve">Many, if not </w:t>
      </w:r>
      <w:r w:rsidR="002A7337" w:rsidRPr="009648EA">
        <w:rPr>
          <w:rFonts w:ascii="Georgia" w:hAnsi="Georgia" w:cs="Calibri"/>
          <w:sz w:val="20"/>
          <w:szCs w:val="20"/>
        </w:rPr>
        <w:t>all</w:t>
      </w:r>
      <w:r w:rsidRPr="009648EA">
        <w:rPr>
          <w:rFonts w:ascii="Georgia" w:hAnsi="Georgia" w:cs="Calibri"/>
          <w:sz w:val="20"/>
          <w:szCs w:val="20"/>
        </w:rPr>
        <w:t xml:space="preserve"> the procedural personalised medicine treatment methods require the use of isolation facilities due to immunosuppression, and the use of intensive care in case of an adverse reaction</w:t>
      </w:r>
      <w:r w:rsidRPr="009648EA">
        <w:rPr>
          <w:rStyle w:val="FootnoteReference"/>
          <w:rFonts w:ascii="Georgia" w:hAnsi="Georgia" w:cs="Calibri"/>
          <w:sz w:val="20"/>
          <w:szCs w:val="20"/>
        </w:rPr>
        <w:footnoteReference w:id="6"/>
      </w:r>
      <w:r w:rsidRPr="009648EA">
        <w:rPr>
          <w:rFonts w:ascii="Georgia" w:hAnsi="Georgia" w:cs="Calibri"/>
          <w:sz w:val="20"/>
          <w:szCs w:val="20"/>
        </w:rPr>
        <w:t>. Taking CAR T-Cell therapy as an example, t</w:t>
      </w:r>
      <w:r w:rsidR="00850084" w:rsidRPr="009648EA">
        <w:rPr>
          <w:rFonts w:ascii="Georgia" w:hAnsi="Georgia" w:cs="Calibri"/>
          <w:sz w:val="20"/>
          <w:szCs w:val="20"/>
        </w:rPr>
        <w:t xml:space="preserve">he risk of </w:t>
      </w:r>
      <w:r w:rsidRPr="009648EA">
        <w:rPr>
          <w:rFonts w:ascii="Georgia" w:hAnsi="Georgia" w:cs="Calibri"/>
          <w:sz w:val="20"/>
          <w:szCs w:val="20"/>
        </w:rPr>
        <w:t xml:space="preserve">an </w:t>
      </w:r>
      <w:r w:rsidR="00850084" w:rsidRPr="009648EA">
        <w:rPr>
          <w:rFonts w:ascii="Georgia" w:hAnsi="Georgia" w:cs="Calibri"/>
          <w:sz w:val="20"/>
          <w:szCs w:val="20"/>
        </w:rPr>
        <w:t>adverse reaction is low as the reinfused blood and engineered white blood cells originate from the patient, but in some US-based cases patients have developed cytokine release syndrome</w:t>
      </w:r>
      <w:r w:rsidRPr="009648EA">
        <w:rPr>
          <w:rStyle w:val="FootnoteReference"/>
          <w:rFonts w:ascii="Georgia" w:hAnsi="Georgia" w:cs="Calibri"/>
          <w:sz w:val="20"/>
          <w:szCs w:val="20"/>
        </w:rPr>
        <w:footnoteReference w:id="7"/>
      </w:r>
      <w:r w:rsidR="00850084" w:rsidRPr="009648EA">
        <w:rPr>
          <w:rFonts w:ascii="Georgia" w:hAnsi="Georgia"/>
          <w:sz w:val="20"/>
          <w:szCs w:val="20"/>
        </w:rPr>
        <w:t>. Serious side effects of this release can include very high fevers and dangerously low blood pressure in the days after treatment is given</w:t>
      </w:r>
      <w:r w:rsidR="00912E40" w:rsidRPr="009648EA">
        <w:rPr>
          <w:rFonts w:ascii="Georgia" w:hAnsi="Georgia"/>
          <w:sz w:val="20"/>
          <w:szCs w:val="20"/>
        </w:rPr>
        <w:t xml:space="preserve"> </w:t>
      </w:r>
      <w:sdt>
        <w:sdtPr>
          <w:rPr>
            <w:rFonts w:ascii="Georgia" w:hAnsi="Georgia"/>
            <w:sz w:val="20"/>
            <w:szCs w:val="20"/>
          </w:rPr>
          <w:id w:val="1646390452"/>
          <w:citation/>
        </w:sdtPr>
        <w:sdtContent>
          <w:r w:rsidR="00912E40" w:rsidRPr="009648EA">
            <w:rPr>
              <w:rFonts w:ascii="Georgia" w:hAnsi="Georgia"/>
              <w:sz w:val="20"/>
              <w:szCs w:val="20"/>
            </w:rPr>
            <w:fldChar w:fldCharType="begin"/>
          </w:r>
          <w:r w:rsidR="00912E40" w:rsidRPr="009648EA">
            <w:rPr>
              <w:rFonts w:ascii="Georgia" w:hAnsi="Georgia"/>
              <w:sz w:val="20"/>
              <w:szCs w:val="20"/>
            </w:rPr>
            <w:instrText xml:space="preserve"> CITATION Koc16 \l 2057 </w:instrText>
          </w:r>
          <w:r w:rsidR="00912E40" w:rsidRPr="009648EA">
            <w:rPr>
              <w:rFonts w:ascii="Georgia" w:hAnsi="Georgia"/>
              <w:sz w:val="20"/>
              <w:szCs w:val="20"/>
            </w:rPr>
            <w:fldChar w:fldCharType="separate"/>
          </w:r>
          <w:r w:rsidR="001E30C2" w:rsidRPr="001E30C2">
            <w:rPr>
              <w:rFonts w:ascii="Georgia" w:hAnsi="Georgia"/>
              <w:noProof/>
              <w:sz w:val="20"/>
              <w:szCs w:val="20"/>
            </w:rPr>
            <w:t>(Kochenderfer &amp; Brudno, 2016)</w:t>
          </w:r>
          <w:r w:rsidR="00912E40" w:rsidRPr="009648EA">
            <w:rPr>
              <w:rFonts w:ascii="Georgia" w:hAnsi="Georgia"/>
              <w:sz w:val="20"/>
              <w:szCs w:val="20"/>
            </w:rPr>
            <w:fldChar w:fldCharType="end"/>
          </w:r>
        </w:sdtContent>
      </w:sdt>
      <w:r w:rsidR="00850084" w:rsidRPr="009648EA">
        <w:rPr>
          <w:rFonts w:ascii="Georgia" w:hAnsi="Georgia"/>
          <w:sz w:val="20"/>
          <w:szCs w:val="20"/>
        </w:rPr>
        <w:t xml:space="preserve">. Other serious side effects have included neurotoxicity, or changes in the brain that causes </w:t>
      </w:r>
      <w:r w:rsidR="00F3119E" w:rsidRPr="009648EA">
        <w:rPr>
          <w:rFonts w:ascii="Georgia" w:hAnsi="Georgia"/>
          <w:sz w:val="20"/>
          <w:szCs w:val="20"/>
        </w:rPr>
        <w:t xml:space="preserve">severe headaches, </w:t>
      </w:r>
      <w:r w:rsidR="00850084" w:rsidRPr="009648EA">
        <w:rPr>
          <w:rFonts w:ascii="Georgia" w:hAnsi="Georgia"/>
          <w:sz w:val="20"/>
          <w:szCs w:val="20"/>
        </w:rPr>
        <w:t>swelling, confusion</w:t>
      </w:r>
      <w:r w:rsidR="00F3119E" w:rsidRPr="009648EA">
        <w:rPr>
          <w:rFonts w:ascii="Georgia" w:hAnsi="Georgia"/>
          <w:sz w:val="20"/>
          <w:szCs w:val="20"/>
        </w:rPr>
        <w:t xml:space="preserve"> or </w:t>
      </w:r>
      <w:r w:rsidR="00850084" w:rsidRPr="009648EA">
        <w:rPr>
          <w:rFonts w:ascii="Georgia" w:hAnsi="Georgia"/>
          <w:sz w:val="20"/>
          <w:szCs w:val="20"/>
        </w:rPr>
        <w:t>seizures</w:t>
      </w:r>
      <w:r w:rsidR="00F3119E" w:rsidRPr="009648EA">
        <w:rPr>
          <w:rFonts w:ascii="Georgia" w:hAnsi="Georgia"/>
          <w:sz w:val="20"/>
          <w:szCs w:val="20"/>
        </w:rPr>
        <w:t>.</w:t>
      </w:r>
      <w:r w:rsidR="00850084" w:rsidRPr="009648EA">
        <w:rPr>
          <w:rFonts w:ascii="Georgia" w:hAnsi="Georgia"/>
          <w:sz w:val="20"/>
          <w:szCs w:val="20"/>
        </w:rPr>
        <w:t xml:space="preserve"> The result is that during the final stages of treatment, the patient must be admitted as an inpatient and carefully monitored</w:t>
      </w:r>
      <w:r w:rsidR="00750A99" w:rsidRPr="009648EA">
        <w:rPr>
          <w:rFonts w:ascii="Georgia" w:hAnsi="Georgia"/>
          <w:sz w:val="20"/>
          <w:szCs w:val="20"/>
        </w:rPr>
        <w:t>, preferably within intensive care</w:t>
      </w:r>
      <w:r w:rsidR="00850084" w:rsidRPr="009648EA">
        <w:rPr>
          <w:rFonts w:ascii="Georgia" w:hAnsi="Georgia"/>
          <w:sz w:val="20"/>
          <w:szCs w:val="20"/>
        </w:rPr>
        <w:t xml:space="preserve">. </w:t>
      </w:r>
    </w:p>
    <w:p w14:paraId="29271DA9" w14:textId="5C462405" w:rsidR="00C42027" w:rsidRDefault="00C42027" w:rsidP="00C42027">
      <w:pPr>
        <w:spacing w:after="0" w:line="228" w:lineRule="auto"/>
        <w:ind w:leftChars="1160" w:left="2552" w:firstLine="539"/>
        <w:jc w:val="both"/>
        <w:rPr>
          <w:rFonts w:ascii="Georgia" w:hAnsi="Georgia"/>
          <w:sz w:val="20"/>
          <w:szCs w:val="20"/>
        </w:rPr>
      </w:pPr>
      <w:r w:rsidRPr="009648EA">
        <w:rPr>
          <w:rFonts w:ascii="Georgia" w:hAnsi="Georgia"/>
          <w:sz w:val="20"/>
          <w:szCs w:val="20"/>
        </w:rPr>
        <w:t xml:space="preserve">The idea of designing ICU to be capable of procedures informed by personalised medicine should be one that gains traction when the current design guidance is reviewed. </w:t>
      </w:r>
      <w:r w:rsidR="00EE0046" w:rsidRPr="009648EA">
        <w:rPr>
          <w:rFonts w:ascii="Georgia" w:hAnsi="Georgia"/>
          <w:sz w:val="20"/>
          <w:szCs w:val="20"/>
        </w:rPr>
        <w:t>Its</w:t>
      </w:r>
      <w:r w:rsidRPr="009648EA">
        <w:rPr>
          <w:rFonts w:ascii="Georgia" w:hAnsi="Georgia"/>
          <w:sz w:val="20"/>
          <w:szCs w:val="20"/>
        </w:rPr>
        <w:t xml:space="preserve"> importance is already apparent, and as a future proofing exercise it should be a consideration within the design of all new healthcare spaces, including but</w:t>
      </w:r>
      <w:r w:rsidR="00D47953">
        <w:rPr>
          <w:rFonts w:ascii="Georgia" w:hAnsi="Georgia"/>
          <w:sz w:val="20"/>
          <w:szCs w:val="20"/>
        </w:rPr>
        <w:t xml:space="preserve"> not</w:t>
      </w:r>
      <w:r w:rsidRPr="009648EA">
        <w:rPr>
          <w:rFonts w:ascii="Georgia" w:hAnsi="Georgia"/>
          <w:sz w:val="20"/>
          <w:szCs w:val="20"/>
        </w:rPr>
        <w:t xml:space="preserve"> limited to intensive care units.</w:t>
      </w:r>
    </w:p>
    <w:p w14:paraId="09E0BA06" w14:textId="77777777" w:rsidR="0038202F" w:rsidRDefault="0038202F" w:rsidP="00C42027">
      <w:pPr>
        <w:spacing w:after="0" w:line="228" w:lineRule="auto"/>
        <w:ind w:leftChars="1160" w:left="2552" w:firstLine="539"/>
        <w:jc w:val="both"/>
        <w:rPr>
          <w:rFonts w:ascii="Georgia" w:hAnsi="Georgia"/>
          <w:sz w:val="20"/>
          <w:szCs w:val="20"/>
        </w:rPr>
      </w:pPr>
    </w:p>
    <w:p w14:paraId="0EB69978" w14:textId="74F339E2" w:rsidR="00D47953" w:rsidRDefault="00D47953" w:rsidP="00D47953">
      <w:pPr>
        <w:pStyle w:val="MDPI21heading1"/>
      </w:pPr>
      <w:r>
        <w:lastRenderedPageBreak/>
        <w:t xml:space="preserve">3.0 </w:t>
      </w:r>
      <w:r w:rsidR="00DD5918">
        <w:t>Research Results: How does this Translate into Legislative Change?</w:t>
      </w:r>
    </w:p>
    <w:p w14:paraId="2BE288A2" w14:textId="51B61179" w:rsidR="00CF72A0" w:rsidRDefault="00102946" w:rsidP="009648EA">
      <w:pPr>
        <w:spacing w:after="0" w:line="228" w:lineRule="auto"/>
        <w:ind w:leftChars="1160" w:left="2552" w:firstLine="539"/>
        <w:jc w:val="both"/>
        <w:rPr>
          <w:rFonts w:ascii="Georgia" w:hAnsi="Georgia" w:cs="Calibri"/>
          <w:sz w:val="20"/>
          <w:szCs w:val="20"/>
        </w:rPr>
      </w:pPr>
      <w:r>
        <w:rPr>
          <w:rFonts w:ascii="Georgia" w:hAnsi="Georgia" w:cs="Calibri"/>
          <w:sz w:val="20"/>
          <w:szCs w:val="20"/>
        </w:rPr>
        <w:t>We have discussed the</w:t>
      </w:r>
      <w:r w:rsidR="00CF72A0">
        <w:rPr>
          <w:rFonts w:ascii="Georgia" w:hAnsi="Georgia" w:cs="Calibri"/>
          <w:sz w:val="20"/>
          <w:szCs w:val="20"/>
        </w:rPr>
        <w:t xml:space="preserve"> requirements of designing flexibly, for future emergency preparedness, and for changing methods of ICU care.</w:t>
      </w:r>
      <w:r w:rsidR="00D53FBD">
        <w:rPr>
          <w:rFonts w:ascii="Georgia" w:hAnsi="Georgia" w:cs="Calibri"/>
          <w:sz w:val="20"/>
          <w:szCs w:val="20"/>
        </w:rPr>
        <w:t xml:space="preserve"> </w:t>
      </w:r>
      <w:r w:rsidR="001E5549">
        <w:rPr>
          <w:rFonts w:ascii="Georgia" w:hAnsi="Georgia" w:cs="Calibri"/>
          <w:sz w:val="20"/>
          <w:szCs w:val="20"/>
        </w:rPr>
        <w:t xml:space="preserve">On future projects, </w:t>
      </w:r>
      <w:r w:rsidR="00D53FBD">
        <w:rPr>
          <w:rFonts w:ascii="Georgia" w:hAnsi="Georgia" w:cs="Calibri"/>
          <w:sz w:val="20"/>
          <w:szCs w:val="20"/>
        </w:rPr>
        <w:t>we will</w:t>
      </w:r>
      <w:r w:rsidR="001E5549">
        <w:rPr>
          <w:rFonts w:ascii="Georgia" w:hAnsi="Georgia" w:cs="Calibri"/>
          <w:sz w:val="20"/>
          <w:szCs w:val="20"/>
        </w:rPr>
        <w:t xml:space="preserve"> begin to</w:t>
      </w:r>
      <w:r w:rsidR="00D53FBD">
        <w:rPr>
          <w:rFonts w:ascii="Georgia" w:hAnsi="Georgia" w:cs="Calibri"/>
          <w:sz w:val="20"/>
          <w:szCs w:val="20"/>
        </w:rPr>
        <w:t xml:space="preserve"> look at how this translates into changes in design guidance.</w:t>
      </w:r>
    </w:p>
    <w:p w14:paraId="468CE5F4" w14:textId="77777777" w:rsidR="00AF2DF2" w:rsidRDefault="00DC24D3" w:rsidP="009648EA">
      <w:pPr>
        <w:spacing w:after="0" w:line="228" w:lineRule="auto"/>
        <w:ind w:leftChars="1160" w:left="2552" w:firstLine="539"/>
        <w:jc w:val="both"/>
        <w:rPr>
          <w:rFonts w:ascii="Georgia" w:hAnsi="Georgia"/>
          <w:sz w:val="20"/>
          <w:szCs w:val="20"/>
        </w:rPr>
      </w:pPr>
      <w:r>
        <w:rPr>
          <w:rFonts w:ascii="Georgia" w:hAnsi="Georgia" w:cs="Calibri"/>
          <w:sz w:val="20"/>
          <w:szCs w:val="20"/>
        </w:rPr>
        <w:t>Firstly, c</w:t>
      </w:r>
      <w:r w:rsidR="00F3119E" w:rsidRPr="009648EA">
        <w:rPr>
          <w:rFonts w:ascii="Georgia" w:hAnsi="Georgia" w:cs="Calibri"/>
          <w:sz w:val="20"/>
          <w:szCs w:val="20"/>
        </w:rPr>
        <w:t>urrent UK design guidance for ICU facilities does not assume a patient is ambulatory</w:t>
      </w:r>
      <w:r>
        <w:rPr>
          <w:rFonts w:ascii="Georgia" w:hAnsi="Georgia" w:cs="Calibri"/>
          <w:sz w:val="20"/>
          <w:szCs w:val="20"/>
        </w:rPr>
        <w:t xml:space="preserve"> so this creates an ideal </w:t>
      </w:r>
      <w:r w:rsidR="00631E83">
        <w:rPr>
          <w:rFonts w:ascii="Georgia" w:hAnsi="Georgia" w:cs="Calibri"/>
          <w:sz w:val="20"/>
          <w:szCs w:val="20"/>
        </w:rPr>
        <w:t>initial update</w:t>
      </w:r>
      <w:r w:rsidR="002134C2">
        <w:rPr>
          <w:rFonts w:ascii="Georgia" w:hAnsi="Georgia" w:cs="Calibri"/>
          <w:sz w:val="20"/>
          <w:szCs w:val="20"/>
        </w:rPr>
        <w:t>. Staying with the CAR T-Cell therapy</w:t>
      </w:r>
      <w:r w:rsidR="00631E83">
        <w:rPr>
          <w:rFonts w:ascii="Georgia" w:hAnsi="Georgia" w:cs="Calibri"/>
          <w:sz w:val="20"/>
          <w:szCs w:val="20"/>
        </w:rPr>
        <w:t xml:space="preserve"> as an example of personalised medicine occurring within an IUC setting</w:t>
      </w:r>
      <w:r w:rsidR="002134C2">
        <w:rPr>
          <w:rFonts w:ascii="Georgia" w:hAnsi="Georgia" w:cs="Calibri"/>
          <w:sz w:val="20"/>
          <w:szCs w:val="20"/>
        </w:rPr>
        <w:t xml:space="preserve">, </w:t>
      </w:r>
      <w:r w:rsidR="006045E9">
        <w:rPr>
          <w:rFonts w:ascii="Georgia" w:hAnsi="Georgia" w:cs="Calibri"/>
          <w:sz w:val="20"/>
          <w:szCs w:val="20"/>
        </w:rPr>
        <w:t xml:space="preserve">this </w:t>
      </w:r>
      <w:r w:rsidR="00F3119E" w:rsidRPr="009648EA">
        <w:rPr>
          <w:rFonts w:ascii="Georgia" w:hAnsi="Georgia" w:cs="Calibri"/>
          <w:sz w:val="20"/>
          <w:szCs w:val="20"/>
        </w:rPr>
        <w:t xml:space="preserve">already represents a deviation from our current standards for clinical design. The patient may need intensive care if adverse side effects occur, but in the </w:t>
      </w:r>
      <w:r w:rsidR="00E84751" w:rsidRPr="009648EA">
        <w:rPr>
          <w:rFonts w:ascii="Georgia" w:hAnsi="Georgia" w:cs="Calibri"/>
          <w:sz w:val="20"/>
          <w:szCs w:val="20"/>
        </w:rPr>
        <w:t>meantime,</w:t>
      </w:r>
      <w:r w:rsidR="00F3119E" w:rsidRPr="009648EA">
        <w:rPr>
          <w:rFonts w:ascii="Georgia" w:hAnsi="Georgia" w:cs="Calibri"/>
          <w:sz w:val="20"/>
          <w:szCs w:val="20"/>
        </w:rPr>
        <w:t xml:space="preserve"> they require stimulation, sanitary facilities, and access to supporting patient spaces that a traditional ICU patient would not ordinarily use</w:t>
      </w:r>
      <w:r w:rsidR="00912E40" w:rsidRPr="009648EA">
        <w:rPr>
          <w:rFonts w:ascii="Georgia" w:hAnsi="Georgia" w:cs="Calibri"/>
          <w:sz w:val="20"/>
          <w:szCs w:val="20"/>
        </w:rPr>
        <w:t xml:space="preserve"> </w:t>
      </w:r>
      <w:sdt>
        <w:sdtPr>
          <w:rPr>
            <w:rFonts w:ascii="Georgia" w:hAnsi="Georgia" w:cs="Calibri"/>
            <w:sz w:val="20"/>
            <w:szCs w:val="20"/>
          </w:rPr>
          <w:id w:val="-263155290"/>
          <w:citation/>
        </w:sdtPr>
        <w:sdtContent>
          <w:r w:rsidR="00912E40" w:rsidRPr="009648EA">
            <w:rPr>
              <w:rFonts w:ascii="Georgia" w:hAnsi="Georgia" w:cs="Calibri"/>
              <w:sz w:val="20"/>
              <w:szCs w:val="20"/>
            </w:rPr>
            <w:fldChar w:fldCharType="begin"/>
          </w:r>
          <w:r w:rsidR="00912E40" w:rsidRPr="009648EA">
            <w:rPr>
              <w:rFonts w:ascii="Georgia" w:hAnsi="Georgia" w:cs="Calibri"/>
              <w:sz w:val="20"/>
              <w:szCs w:val="20"/>
            </w:rPr>
            <w:instrText xml:space="preserve">CITATION Smy20 \l 2057 </w:instrText>
          </w:r>
          <w:r w:rsidR="00912E40" w:rsidRPr="009648EA">
            <w:rPr>
              <w:rFonts w:ascii="Georgia" w:hAnsi="Georgia" w:cs="Calibri"/>
              <w:sz w:val="20"/>
              <w:szCs w:val="20"/>
            </w:rPr>
            <w:fldChar w:fldCharType="separate"/>
          </w:r>
          <w:r w:rsidR="001E30C2" w:rsidRPr="001E30C2">
            <w:rPr>
              <w:rFonts w:ascii="Georgia" w:hAnsi="Georgia" w:cs="Calibri"/>
              <w:noProof/>
              <w:sz w:val="20"/>
              <w:szCs w:val="20"/>
            </w:rPr>
            <w:t>(Smyth E. K., 2020)</w:t>
          </w:r>
          <w:r w:rsidR="00912E40" w:rsidRPr="009648EA">
            <w:rPr>
              <w:rFonts w:ascii="Georgia" w:hAnsi="Georgia" w:cs="Calibri"/>
              <w:sz w:val="20"/>
              <w:szCs w:val="20"/>
            </w:rPr>
            <w:fldChar w:fldCharType="end"/>
          </w:r>
        </w:sdtContent>
      </w:sdt>
      <w:r w:rsidR="00F3119E" w:rsidRPr="009648EA">
        <w:rPr>
          <w:rFonts w:ascii="Georgia" w:hAnsi="Georgia" w:cs="Calibri"/>
          <w:sz w:val="20"/>
          <w:szCs w:val="20"/>
        </w:rPr>
        <w:t>.</w:t>
      </w:r>
      <w:r w:rsidR="006045E9">
        <w:rPr>
          <w:rFonts w:ascii="Georgia" w:hAnsi="Georgia" w:cs="Calibri"/>
          <w:sz w:val="20"/>
          <w:szCs w:val="20"/>
        </w:rPr>
        <w:t xml:space="preserve"> Units where</w:t>
      </w:r>
      <w:r w:rsidR="00067861">
        <w:rPr>
          <w:rFonts w:ascii="Georgia" w:hAnsi="Georgia" w:cs="Calibri"/>
          <w:sz w:val="20"/>
          <w:szCs w:val="20"/>
        </w:rPr>
        <w:t xml:space="preserve"> </w:t>
      </w:r>
      <w:r w:rsidR="00067861" w:rsidRPr="009648EA">
        <w:rPr>
          <w:rFonts w:ascii="Georgia" w:hAnsi="Georgia"/>
          <w:sz w:val="20"/>
          <w:szCs w:val="20"/>
        </w:rPr>
        <w:t>Patient-and Family-Centred Care (PFCC) models</w:t>
      </w:r>
      <w:r w:rsidR="00067861">
        <w:rPr>
          <w:rFonts w:ascii="Georgia" w:hAnsi="Georgia"/>
          <w:sz w:val="20"/>
          <w:szCs w:val="20"/>
        </w:rPr>
        <w:t xml:space="preserve"> is encouraged also need </w:t>
      </w:r>
      <w:r w:rsidR="00F12876">
        <w:rPr>
          <w:rFonts w:ascii="Georgia" w:hAnsi="Georgia"/>
          <w:sz w:val="20"/>
          <w:szCs w:val="20"/>
        </w:rPr>
        <w:t>additional space and sanitary facilities.</w:t>
      </w:r>
      <w:r w:rsidR="00B712AF">
        <w:rPr>
          <w:rFonts w:ascii="Georgia" w:hAnsi="Georgia"/>
          <w:sz w:val="20"/>
          <w:szCs w:val="20"/>
        </w:rPr>
        <w:t xml:space="preserve"> </w:t>
      </w:r>
    </w:p>
    <w:p w14:paraId="4E1A2FC5" w14:textId="54832770" w:rsidR="00F12876" w:rsidRDefault="00B712AF" w:rsidP="009648EA">
      <w:pPr>
        <w:spacing w:after="0" w:line="228" w:lineRule="auto"/>
        <w:ind w:leftChars="1160" w:left="2552" w:firstLine="539"/>
        <w:jc w:val="both"/>
        <w:rPr>
          <w:rFonts w:ascii="Georgia" w:hAnsi="Georgia"/>
          <w:sz w:val="20"/>
          <w:szCs w:val="20"/>
        </w:rPr>
      </w:pPr>
      <w:r>
        <w:rPr>
          <w:rFonts w:ascii="Georgia" w:hAnsi="Georgia"/>
          <w:sz w:val="20"/>
          <w:szCs w:val="20"/>
        </w:rPr>
        <w:t xml:space="preserve">Below is an example of </w:t>
      </w:r>
      <w:r w:rsidR="00D42C18">
        <w:rPr>
          <w:rFonts w:ascii="Georgia" w:hAnsi="Georgia"/>
          <w:sz w:val="20"/>
          <w:szCs w:val="20"/>
        </w:rPr>
        <w:t>a refurbishment project</w:t>
      </w:r>
      <w:r w:rsidR="00AF003F">
        <w:rPr>
          <w:rFonts w:ascii="Georgia" w:hAnsi="Georgia"/>
          <w:sz w:val="20"/>
          <w:szCs w:val="20"/>
        </w:rPr>
        <w:t xml:space="preserve"> from a UK hospital Trust; two of the four side rooms</w:t>
      </w:r>
      <w:r w:rsidR="00E84751">
        <w:rPr>
          <w:rFonts w:ascii="Georgia" w:hAnsi="Georgia"/>
          <w:sz w:val="20"/>
          <w:szCs w:val="20"/>
        </w:rPr>
        <w:t xml:space="preserve"> are larger</w:t>
      </w:r>
      <w:r w:rsidR="000610C8">
        <w:rPr>
          <w:rFonts w:ascii="Georgia" w:hAnsi="Georgia"/>
          <w:sz w:val="20"/>
          <w:szCs w:val="20"/>
        </w:rPr>
        <w:t xml:space="preserve"> than the guidance stipulates, and one has an ensuite. This represents options for the use of these rooms, </w:t>
      </w:r>
      <w:r w:rsidR="008C01B6">
        <w:rPr>
          <w:rFonts w:ascii="Georgia" w:hAnsi="Georgia"/>
          <w:sz w:val="20"/>
          <w:szCs w:val="20"/>
        </w:rPr>
        <w:t xml:space="preserve">facilitating moves towards personalised medicine and PFCC in the future. </w:t>
      </w:r>
    </w:p>
    <w:p w14:paraId="07CEC115" w14:textId="73357D7E" w:rsidR="00B712AF" w:rsidRDefault="008C01B6" w:rsidP="00B712AF">
      <w:pPr>
        <w:spacing w:after="0" w:line="228" w:lineRule="auto"/>
        <w:ind w:leftChars="1160" w:left="2552" w:firstLine="539"/>
        <w:jc w:val="both"/>
        <w:rPr>
          <w:rFonts w:ascii="Georgia" w:hAnsi="Georgia"/>
          <w:sz w:val="20"/>
          <w:szCs w:val="20"/>
        </w:rPr>
      </w:pPr>
      <w:r w:rsidRPr="009648EA">
        <w:rPr>
          <w:rFonts w:ascii="Georgia" w:hAnsi="Georgia"/>
          <w:noProof/>
          <w:sz w:val="20"/>
          <w:szCs w:val="20"/>
        </w:rPr>
        <w:drawing>
          <wp:anchor distT="0" distB="0" distL="114300" distR="114300" simplePos="0" relativeHeight="251676672" behindDoc="0" locked="0" layoutInCell="1" allowOverlap="1" wp14:anchorId="0E97986F" wp14:editId="49AD25CF">
            <wp:simplePos x="0" y="0"/>
            <wp:positionH relativeFrom="column">
              <wp:posOffset>2052955</wp:posOffset>
            </wp:positionH>
            <wp:positionV relativeFrom="paragraph">
              <wp:posOffset>156210</wp:posOffset>
            </wp:positionV>
            <wp:extent cx="3328035" cy="3743325"/>
            <wp:effectExtent l="0" t="0" r="5715" b="9525"/>
            <wp:wrapSquare wrapText="bothSides"/>
            <wp:docPr id="11" name="Picture 1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Diagram&#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28035" cy="3743325"/>
                    </a:xfrm>
                    <a:prstGeom prst="rect">
                      <a:avLst/>
                    </a:prstGeom>
                    <a:noFill/>
                    <a:ln>
                      <a:noFill/>
                    </a:ln>
                  </pic:spPr>
                </pic:pic>
              </a:graphicData>
            </a:graphic>
            <wp14:sizeRelH relativeFrom="page">
              <wp14:pctWidth>0</wp14:pctWidth>
            </wp14:sizeRelH>
            <wp14:sizeRelV relativeFrom="page">
              <wp14:pctHeight>0</wp14:pctHeight>
            </wp14:sizeRelV>
          </wp:anchor>
        </w:drawing>
      </w:r>
      <w:r w:rsidR="006045E9">
        <w:rPr>
          <w:rFonts w:ascii="Georgia" w:hAnsi="Georgia" w:cs="Calibri"/>
          <w:sz w:val="20"/>
          <w:szCs w:val="20"/>
        </w:rPr>
        <w:t xml:space="preserve"> </w:t>
      </w:r>
    </w:p>
    <w:p w14:paraId="21D1FE59" w14:textId="3E2A0900" w:rsidR="00B712AF" w:rsidRPr="009648EA" w:rsidRDefault="00B712AF" w:rsidP="00B712AF">
      <w:pPr>
        <w:spacing w:after="0" w:line="228" w:lineRule="auto"/>
        <w:ind w:leftChars="1160" w:left="2552" w:firstLine="539"/>
        <w:jc w:val="both"/>
        <w:rPr>
          <w:rFonts w:ascii="Georgia" w:hAnsi="Georgia"/>
          <w:sz w:val="20"/>
          <w:szCs w:val="20"/>
        </w:rPr>
      </w:pPr>
    </w:p>
    <w:p w14:paraId="6064BEDC" w14:textId="666F6F54" w:rsidR="005E7144" w:rsidRDefault="00B712AF" w:rsidP="005E7144">
      <w:pPr>
        <w:pStyle w:val="Caption"/>
        <w:spacing w:after="0" w:line="228" w:lineRule="auto"/>
        <w:ind w:leftChars="1160" w:left="2552"/>
        <w:jc w:val="both"/>
        <w:rPr>
          <w:rFonts w:ascii="Georgia" w:hAnsi="Georgia"/>
          <w:color w:val="auto"/>
        </w:rPr>
      </w:pPr>
      <w:r w:rsidRPr="00B712AF">
        <w:rPr>
          <w:rFonts w:ascii="Georgia" w:hAnsi="Georgia"/>
          <w:color w:val="auto"/>
        </w:rPr>
        <w:t xml:space="preserve">Figure </w:t>
      </w:r>
      <w:r>
        <w:rPr>
          <w:rFonts w:ascii="Georgia" w:hAnsi="Georgia"/>
          <w:color w:val="auto"/>
        </w:rPr>
        <w:t>2</w:t>
      </w:r>
      <w:r w:rsidRPr="00B712AF">
        <w:rPr>
          <w:rFonts w:ascii="Georgia" w:hAnsi="Georgia"/>
          <w:color w:val="auto"/>
        </w:rPr>
        <w:t>: Additional Facilities within Single Side Rooms to allow for PFCC. Note the inclusion of an Ensuite to one room and oversizing the footprint of others. (Source: HDS Architects)</w:t>
      </w:r>
    </w:p>
    <w:p w14:paraId="24F32CC7" w14:textId="77777777" w:rsidR="005E7144" w:rsidRDefault="005E7144" w:rsidP="005E7144">
      <w:pPr>
        <w:spacing w:after="0" w:line="228" w:lineRule="auto"/>
        <w:ind w:leftChars="1160" w:left="2552" w:firstLine="539"/>
        <w:jc w:val="both"/>
        <w:rPr>
          <w:rFonts w:ascii="Georgia" w:hAnsi="Georgia"/>
          <w:sz w:val="20"/>
          <w:szCs w:val="20"/>
        </w:rPr>
      </w:pPr>
    </w:p>
    <w:p w14:paraId="3A308CA5" w14:textId="77777777" w:rsidR="008D4C1B" w:rsidRDefault="004C1D0C" w:rsidP="00024597">
      <w:pPr>
        <w:spacing w:after="0" w:line="228" w:lineRule="auto"/>
        <w:ind w:leftChars="1160" w:left="2552" w:firstLine="539"/>
        <w:jc w:val="both"/>
        <w:rPr>
          <w:rFonts w:ascii="Georgia" w:hAnsi="Georgia"/>
          <w:sz w:val="20"/>
          <w:szCs w:val="20"/>
        </w:rPr>
      </w:pPr>
      <w:r>
        <w:rPr>
          <w:rFonts w:ascii="Georgia" w:hAnsi="Georgia"/>
          <w:sz w:val="20"/>
          <w:szCs w:val="20"/>
        </w:rPr>
        <w:t xml:space="preserve">We have also sought to adjust the footprint of </w:t>
      </w:r>
      <w:r w:rsidR="00F21782">
        <w:rPr>
          <w:rFonts w:ascii="Georgia" w:hAnsi="Georgia"/>
          <w:sz w:val="20"/>
          <w:szCs w:val="20"/>
        </w:rPr>
        <w:t>new wards in order to allow for future conversion, as discussed in section 2.0</w:t>
      </w:r>
      <w:r w:rsidR="00CF2FBF">
        <w:rPr>
          <w:rFonts w:ascii="Georgia" w:hAnsi="Georgia"/>
          <w:sz w:val="20"/>
          <w:szCs w:val="20"/>
        </w:rPr>
        <w:t>, however this is more easily achieved within new build schemes</w:t>
      </w:r>
      <w:r w:rsidR="004B1FEE">
        <w:rPr>
          <w:rFonts w:ascii="Georgia" w:hAnsi="Georgia"/>
          <w:sz w:val="20"/>
          <w:szCs w:val="20"/>
        </w:rPr>
        <w:t>. W</w:t>
      </w:r>
      <w:r w:rsidR="00CF2FBF">
        <w:rPr>
          <w:rFonts w:ascii="Georgia" w:hAnsi="Georgia"/>
          <w:sz w:val="20"/>
          <w:szCs w:val="20"/>
        </w:rPr>
        <w:t xml:space="preserve">e are looking to include larger </w:t>
      </w:r>
      <w:r w:rsidR="004B1FEE">
        <w:rPr>
          <w:rFonts w:ascii="Georgia" w:hAnsi="Georgia"/>
          <w:sz w:val="20"/>
          <w:szCs w:val="20"/>
        </w:rPr>
        <w:t xml:space="preserve">single </w:t>
      </w:r>
      <w:r w:rsidR="00CF2FBF">
        <w:rPr>
          <w:rFonts w:ascii="Georgia" w:hAnsi="Georgia"/>
          <w:sz w:val="20"/>
          <w:szCs w:val="20"/>
        </w:rPr>
        <w:t>side rooms</w:t>
      </w:r>
      <w:r w:rsidR="004B1FEE">
        <w:rPr>
          <w:rFonts w:ascii="Georgia" w:hAnsi="Georgia"/>
          <w:sz w:val="20"/>
          <w:szCs w:val="20"/>
        </w:rPr>
        <w:t>, sized and serviced for an ICU patient initially, with the future option of expanding this for</w:t>
      </w:r>
      <w:r w:rsidR="00024597">
        <w:rPr>
          <w:rFonts w:ascii="Georgia" w:hAnsi="Georgia"/>
          <w:sz w:val="20"/>
          <w:szCs w:val="20"/>
        </w:rPr>
        <w:t xml:space="preserve"> two general adult inpatients, and supplying an ensuite.</w:t>
      </w:r>
      <w:r w:rsidR="00EC1D34">
        <w:rPr>
          <w:rFonts w:ascii="Georgia" w:hAnsi="Georgia"/>
          <w:sz w:val="20"/>
          <w:szCs w:val="20"/>
        </w:rPr>
        <w:t xml:space="preserve"> This actually satisfies both the changing ICU care models </w:t>
      </w:r>
      <w:r w:rsidR="00576A31">
        <w:rPr>
          <w:rFonts w:ascii="Georgia" w:hAnsi="Georgia"/>
          <w:sz w:val="20"/>
          <w:szCs w:val="20"/>
        </w:rPr>
        <w:t xml:space="preserve">angle, </w:t>
      </w:r>
      <w:r w:rsidR="00EC1D34">
        <w:rPr>
          <w:rFonts w:ascii="Georgia" w:hAnsi="Georgia"/>
          <w:sz w:val="20"/>
          <w:szCs w:val="20"/>
        </w:rPr>
        <w:t>and design flexibility</w:t>
      </w:r>
      <w:r w:rsidR="00576A31">
        <w:rPr>
          <w:rFonts w:ascii="Georgia" w:hAnsi="Georgia"/>
          <w:sz w:val="20"/>
          <w:szCs w:val="20"/>
        </w:rPr>
        <w:t xml:space="preserve">; an ensuite to an ICU side room which can be </w:t>
      </w:r>
      <w:r w:rsidR="00176A52">
        <w:rPr>
          <w:rFonts w:ascii="Georgia" w:hAnsi="Georgia"/>
          <w:sz w:val="20"/>
          <w:szCs w:val="20"/>
        </w:rPr>
        <w:t xml:space="preserve">converted into general beds to increase bed numbers during times of pressure. </w:t>
      </w:r>
    </w:p>
    <w:p w14:paraId="086B3BFF" w14:textId="5784A007" w:rsidR="005E7144" w:rsidRPr="005B519D" w:rsidRDefault="008D4C1B" w:rsidP="00024597">
      <w:pPr>
        <w:spacing w:after="0" w:line="228" w:lineRule="auto"/>
        <w:ind w:leftChars="1160" w:left="2552" w:firstLine="539"/>
        <w:jc w:val="both"/>
        <w:rPr>
          <w:rFonts w:ascii="Georgia" w:hAnsi="Georgia"/>
          <w:sz w:val="20"/>
          <w:szCs w:val="20"/>
        </w:rPr>
      </w:pPr>
      <w:r>
        <w:rPr>
          <w:rFonts w:ascii="Georgia" w:hAnsi="Georgia"/>
          <w:sz w:val="20"/>
          <w:szCs w:val="20"/>
        </w:rPr>
        <w:lastRenderedPageBreak/>
        <w:t xml:space="preserve">If the design guidance notes were to include illustrated examples of flexible design, it would be more readily adopted into new projects. </w:t>
      </w:r>
      <w:r w:rsidR="00FF7E30">
        <w:rPr>
          <w:rFonts w:ascii="Georgia" w:hAnsi="Georgia"/>
          <w:sz w:val="20"/>
          <w:szCs w:val="20"/>
        </w:rPr>
        <w:t xml:space="preserve"> The notes could also be </w:t>
      </w:r>
      <w:r w:rsidR="005E7144" w:rsidRPr="002B272D">
        <w:rPr>
          <w:rFonts w:ascii="Georgia" w:hAnsi="Georgia"/>
          <w:sz w:val="20"/>
          <w:szCs w:val="20"/>
        </w:rPr>
        <w:t>updated to reflect additional</w:t>
      </w:r>
      <w:r w:rsidR="005E7144" w:rsidRPr="009648EA">
        <w:rPr>
          <w:rFonts w:ascii="Georgia" w:hAnsi="Georgia"/>
          <w:sz w:val="20"/>
          <w:szCs w:val="20"/>
        </w:rPr>
        <w:t xml:space="preserve"> space allowances, and to permit a mirroring of bed-head services within the ‘expanded’ scenario if that method were adopted (unless alternative power provisions were installed to ensure bedhead services remained identical). Designing additional accommodation or at a slightly different size would be project dependant, but with evidence-based design guidance, these changes are easier to implement.</w:t>
      </w:r>
    </w:p>
    <w:p w14:paraId="45462001" w14:textId="1C754FA6" w:rsidR="005F2047" w:rsidRPr="009648EA" w:rsidRDefault="00D3238D" w:rsidP="00813ADD">
      <w:pPr>
        <w:pStyle w:val="MDPI21heading1"/>
      </w:pPr>
      <w:r>
        <w:t>4.0</w:t>
      </w:r>
      <w:r w:rsidR="00813ADD">
        <w:t xml:space="preserve"> </w:t>
      </w:r>
      <w:r w:rsidR="005F2047" w:rsidRPr="009648EA">
        <w:t>Designing for the Future: Covid-19 and Other Infectious Diseases</w:t>
      </w:r>
    </w:p>
    <w:p w14:paraId="160071F4" w14:textId="7955F00D" w:rsidR="0074532D" w:rsidRPr="009648EA" w:rsidRDefault="007B7854" w:rsidP="0074532D">
      <w:pPr>
        <w:spacing w:after="0" w:line="228" w:lineRule="auto"/>
        <w:ind w:leftChars="1160" w:left="2552" w:firstLine="539"/>
        <w:jc w:val="both"/>
        <w:rPr>
          <w:rFonts w:ascii="Georgia" w:hAnsi="Georgia"/>
          <w:sz w:val="20"/>
          <w:szCs w:val="20"/>
        </w:rPr>
      </w:pPr>
      <w:r>
        <w:rPr>
          <w:rFonts w:ascii="Georgia" w:hAnsi="Georgia"/>
          <w:sz w:val="20"/>
          <w:szCs w:val="20"/>
        </w:rPr>
        <w:t>H</w:t>
      </w:r>
      <w:r w:rsidR="0074532D" w:rsidRPr="009648EA">
        <w:rPr>
          <w:rFonts w:ascii="Georgia" w:hAnsi="Georgia"/>
          <w:sz w:val="20"/>
          <w:szCs w:val="20"/>
        </w:rPr>
        <w:t xml:space="preserve">ow can infectious patients be treated within </w:t>
      </w:r>
      <w:r>
        <w:rPr>
          <w:rFonts w:ascii="Georgia" w:hAnsi="Georgia"/>
          <w:sz w:val="20"/>
          <w:szCs w:val="20"/>
        </w:rPr>
        <w:t>ICU</w:t>
      </w:r>
      <w:r w:rsidR="0074532D" w:rsidRPr="009648EA">
        <w:rPr>
          <w:rFonts w:ascii="Georgia" w:hAnsi="Georgia"/>
          <w:sz w:val="20"/>
          <w:szCs w:val="20"/>
        </w:rPr>
        <w:t>, while taking all necessary steps to ensure that infection is controlled, and risks of contamination are minimised?</w:t>
      </w:r>
      <w:r>
        <w:rPr>
          <w:rFonts w:ascii="Georgia" w:hAnsi="Georgia"/>
          <w:sz w:val="20"/>
          <w:szCs w:val="20"/>
        </w:rPr>
        <w:t xml:space="preserve"> Following discissions with a lotal NHS Trust, we were appointed to answer this with a ward refurbishment scheme.</w:t>
      </w:r>
    </w:p>
    <w:p w14:paraId="2E469B8F" w14:textId="19BAF83A" w:rsidR="005F2047" w:rsidRPr="009648EA" w:rsidRDefault="005F2047" w:rsidP="005F2047">
      <w:pPr>
        <w:spacing w:after="0" w:line="228" w:lineRule="auto"/>
        <w:ind w:leftChars="1160" w:left="2552" w:firstLine="539"/>
        <w:jc w:val="both"/>
        <w:rPr>
          <w:rFonts w:ascii="Georgia" w:hAnsi="Georgia"/>
          <w:sz w:val="20"/>
          <w:szCs w:val="20"/>
        </w:rPr>
      </w:pPr>
      <w:r w:rsidRPr="009648EA">
        <w:rPr>
          <w:rFonts w:ascii="Georgia" w:hAnsi="Georgia"/>
          <w:sz w:val="20"/>
          <w:szCs w:val="20"/>
        </w:rPr>
        <w:t>Initially, we began with a plan we were familiar with</w:t>
      </w:r>
      <w:r w:rsidR="00284E74">
        <w:rPr>
          <w:rFonts w:ascii="Georgia" w:hAnsi="Georgia"/>
          <w:sz w:val="20"/>
          <w:szCs w:val="20"/>
        </w:rPr>
        <w:t>;</w:t>
      </w:r>
      <w:r w:rsidRPr="009648EA">
        <w:rPr>
          <w:rFonts w:ascii="Georgia" w:hAnsi="Georgia"/>
          <w:sz w:val="20"/>
          <w:szCs w:val="20"/>
        </w:rPr>
        <w:t xml:space="preserve"> the standard 4-Bed ICU bed bay (as defined within </w:t>
      </w:r>
      <w:r w:rsidRPr="00284E74">
        <w:rPr>
          <w:rFonts w:ascii="Georgia" w:hAnsi="Georgia"/>
          <w:i/>
          <w:iCs/>
          <w:sz w:val="20"/>
          <w:szCs w:val="20"/>
        </w:rPr>
        <w:t>HBN 04-02: Intensive Care Units</w:t>
      </w:r>
      <w:r w:rsidRPr="009648EA">
        <w:rPr>
          <w:rFonts w:ascii="Georgia" w:hAnsi="Georgia"/>
          <w:sz w:val="20"/>
          <w:szCs w:val="20"/>
        </w:rPr>
        <w:t xml:space="preserve">). </w:t>
      </w:r>
      <w:r w:rsidR="00284E74">
        <w:rPr>
          <w:rFonts w:ascii="Georgia" w:hAnsi="Georgia"/>
          <w:sz w:val="20"/>
          <w:szCs w:val="20"/>
        </w:rPr>
        <w:t xml:space="preserve">Airflow requirements were added </w:t>
      </w:r>
      <w:r w:rsidR="002F2665">
        <w:rPr>
          <w:rFonts w:ascii="Georgia" w:hAnsi="Georgia"/>
          <w:sz w:val="20"/>
          <w:szCs w:val="20"/>
        </w:rPr>
        <w:t>on a room-by-room basis, which was then</w:t>
      </w:r>
      <w:r w:rsidRPr="009648EA">
        <w:rPr>
          <w:rFonts w:ascii="Georgia" w:hAnsi="Georgia"/>
          <w:sz w:val="20"/>
          <w:szCs w:val="20"/>
        </w:rPr>
        <w:t xml:space="preserve"> interpreted into positive and negative pressure differentials between areas with the aim of purging or protecting certain spaces, and in certain directions. Alongside, we applied the notes within </w:t>
      </w:r>
      <w:r w:rsidRPr="002F2665">
        <w:rPr>
          <w:rFonts w:ascii="Georgia" w:hAnsi="Georgia"/>
          <w:i/>
          <w:iCs/>
          <w:sz w:val="20"/>
          <w:szCs w:val="20"/>
        </w:rPr>
        <w:t>supplement 1</w:t>
      </w:r>
      <w:r w:rsidRPr="009648EA">
        <w:rPr>
          <w:rFonts w:ascii="Georgia" w:hAnsi="Georgia"/>
          <w:sz w:val="20"/>
          <w:szCs w:val="20"/>
        </w:rPr>
        <w:t xml:space="preserve">, which added the two lobbies, and personal experience led us to also add a store and an airlock (likening the multibed bay to the single side room within </w:t>
      </w:r>
      <w:r w:rsidRPr="002F2665">
        <w:rPr>
          <w:rFonts w:ascii="Georgia" w:hAnsi="Georgia"/>
          <w:i/>
          <w:iCs/>
          <w:sz w:val="20"/>
          <w:szCs w:val="20"/>
        </w:rPr>
        <w:t>HBN 04-01</w:t>
      </w:r>
      <w:r w:rsidRPr="009648EA">
        <w:rPr>
          <w:rFonts w:ascii="Georgia" w:hAnsi="Georgia"/>
          <w:sz w:val="20"/>
          <w:szCs w:val="20"/>
        </w:rPr>
        <w:t>).</w:t>
      </w:r>
    </w:p>
    <w:p w14:paraId="65CA8494" w14:textId="61842709" w:rsidR="005F2047" w:rsidRPr="009648EA" w:rsidRDefault="00032F68" w:rsidP="005F2047">
      <w:pPr>
        <w:spacing w:after="0" w:line="228" w:lineRule="auto"/>
        <w:ind w:leftChars="1160" w:left="2552" w:firstLine="539"/>
        <w:jc w:val="both"/>
        <w:rPr>
          <w:rFonts w:ascii="Georgia" w:hAnsi="Georgia"/>
          <w:sz w:val="20"/>
          <w:szCs w:val="20"/>
        </w:rPr>
      </w:pPr>
      <w:r>
        <w:rPr>
          <w:rFonts w:ascii="Georgia" w:hAnsi="Georgia"/>
          <w:noProof/>
          <w:sz w:val="20"/>
          <w:szCs w:val="20"/>
        </w:rPr>
        <w:drawing>
          <wp:anchor distT="0" distB="0" distL="114300" distR="114300" simplePos="0" relativeHeight="251677696" behindDoc="0" locked="0" layoutInCell="1" allowOverlap="1" wp14:anchorId="5A2AE210" wp14:editId="4CF430D4">
            <wp:simplePos x="0" y="0"/>
            <wp:positionH relativeFrom="margin">
              <wp:posOffset>28575</wp:posOffset>
            </wp:positionH>
            <wp:positionV relativeFrom="paragraph">
              <wp:posOffset>570230</wp:posOffset>
            </wp:positionV>
            <wp:extent cx="5724525" cy="349567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6615"/>
                    <a:stretch/>
                  </pic:blipFill>
                  <pic:spPr bwMode="auto">
                    <a:xfrm>
                      <a:off x="0" y="0"/>
                      <a:ext cx="5724525" cy="34956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F2047" w:rsidRPr="009648EA">
        <w:rPr>
          <w:rFonts w:ascii="Georgia" w:hAnsi="Georgia"/>
          <w:sz w:val="20"/>
          <w:szCs w:val="20"/>
        </w:rPr>
        <w:t>The area contained within the four-bed ward is now defined as a ‘red’ area</w:t>
      </w:r>
      <w:r w:rsidR="005F2047" w:rsidRPr="009648EA">
        <w:rPr>
          <w:rStyle w:val="FootnoteReference"/>
          <w:rFonts w:ascii="Georgia" w:hAnsi="Georgia"/>
          <w:sz w:val="20"/>
          <w:szCs w:val="20"/>
        </w:rPr>
        <w:footnoteReference w:id="8"/>
      </w:r>
      <w:r w:rsidR="005F2047" w:rsidRPr="009648EA">
        <w:rPr>
          <w:rFonts w:ascii="Georgia" w:hAnsi="Georgia"/>
          <w:sz w:val="20"/>
          <w:szCs w:val="20"/>
        </w:rPr>
        <w:t>, with the donning and doffing lobbies as ‘orange’; in these spaces, PPE is applied or removed, taking a person from ‘green to red’, or ‘red to green’.</w:t>
      </w:r>
    </w:p>
    <w:p w14:paraId="23773333" w14:textId="03E40E28" w:rsidR="00032F68" w:rsidRPr="00032F68" w:rsidRDefault="00032F68" w:rsidP="00032F68">
      <w:pPr>
        <w:pStyle w:val="Caption"/>
        <w:rPr>
          <w:rFonts w:ascii="Georgia" w:hAnsi="Georgia"/>
          <w:noProof/>
          <w:color w:val="auto"/>
        </w:rPr>
      </w:pPr>
      <w:r w:rsidRPr="00317BE9">
        <w:rPr>
          <w:rFonts w:ascii="Georgia" w:hAnsi="Georgia"/>
          <w:color w:val="auto"/>
        </w:rPr>
        <w:t xml:space="preserve">Figure </w:t>
      </w:r>
      <w:r>
        <w:rPr>
          <w:rFonts w:ascii="Georgia" w:hAnsi="Georgia"/>
          <w:color w:val="auto"/>
        </w:rPr>
        <w:t>3</w:t>
      </w:r>
      <w:r w:rsidRPr="00317BE9">
        <w:rPr>
          <w:rFonts w:ascii="Georgia" w:hAnsi="Georgia"/>
          <w:color w:val="auto"/>
        </w:rPr>
        <w:t>: Half Department Isolation, up to 7no. Isolation beds with separate Utilities, Staff Change, Clinical Stores and Assisted Bathroom within the red area, leaving the rest of the department as non-isolation. (Source: HDS Architects)</w:t>
      </w:r>
    </w:p>
    <w:p w14:paraId="26E521E5" w14:textId="05A198FF" w:rsidR="0038202F" w:rsidRDefault="005F2047" w:rsidP="0038202F">
      <w:pPr>
        <w:spacing w:after="0" w:line="228" w:lineRule="auto"/>
        <w:ind w:leftChars="1160" w:left="2552" w:firstLine="539"/>
        <w:jc w:val="both"/>
        <w:rPr>
          <w:rFonts w:ascii="Georgia" w:hAnsi="Georgia"/>
          <w:sz w:val="20"/>
          <w:szCs w:val="20"/>
        </w:rPr>
      </w:pPr>
      <w:r w:rsidRPr="009648EA">
        <w:rPr>
          <w:rFonts w:ascii="Georgia" w:hAnsi="Georgia"/>
          <w:sz w:val="20"/>
          <w:szCs w:val="20"/>
        </w:rPr>
        <w:lastRenderedPageBreak/>
        <w:t xml:space="preserve">On presenting the scheme to the clinical team, they requested a Dirty Utility, Disposal Hold and Cleaner’s Store within the ‘red’ area. This upgraded what was originally a multi-bed bay with designated entrances into a specific area contained within a ‘red’ zone. The theory behind this was that waste from a red patient, be it dressings, other disposables, or bed linen, is also infectious, and for staff to effectively undertake their roles it was necessary to access other ancillary rooms without the need to don and doff PPE repeatedly. </w:t>
      </w:r>
    </w:p>
    <w:p w14:paraId="20F840F3" w14:textId="1AAE2C45" w:rsidR="005F2047" w:rsidRPr="009648EA" w:rsidRDefault="006A3BD0" w:rsidP="0038202F">
      <w:pPr>
        <w:spacing w:after="0" w:line="228" w:lineRule="auto"/>
        <w:ind w:leftChars="1160" w:left="2552" w:firstLine="539"/>
        <w:jc w:val="both"/>
        <w:rPr>
          <w:rFonts w:ascii="Georgia" w:hAnsi="Georgia"/>
          <w:sz w:val="20"/>
          <w:szCs w:val="20"/>
        </w:rPr>
      </w:pPr>
      <w:r>
        <w:rPr>
          <w:rFonts w:ascii="Georgia" w:hAnsi="Georgia"/>
          <w:sz w:val="20"/>
          <w:szCs w:val="20"/>
        </w:rPr>
        <w:t xml:space="preserve">The disadvantage here is that </w:t>
      </w:r>
      <w:r w:rsidR="005F2047" w:rsidRPr="009648EA">
        <w:rPr>
          <w:rFonts w:ascii="Georgia" w:hAnsi="Georgia"/>
          <w:sz w:val="20"/>
          <w:szCs w:val="20"/>
        </w:rPr>
        <w:t xml:space="preserve">this layout assumes that there </w:t>
      </w:r>
      <w:r>
        <w:rPr>
          <w:rFonts w:ascii="Georgia" w:hAnsi="Georgia"/>
          <w:sz w:val="20"/>
          <w:szCs w:val="20"/>
        </w:rPr>
        <w:t xml:space="preserve">is a </w:t>
      </w:r>
      <w:r w:rsidR="005F2047" w:rsidRPr="009648EA">
        <w:rPr>
          <w:rFonts w:ascii="Georgia" w:hAnsi="Georgia"/>
          <w:sz w:val="20"/>
          <w:szCs w:val="20"/>
        </w:rPr>
        <w:t xml:space="preserve">maximum of four infectious patients at one time, </w:t>
      </w:r>
      <w:r>
        <w:rPr>
          <w:rFonts w:ascii="Georgia" w:hAnsi="Georgia"/>
          <w:sz w:val="20"/>
          <w:szCs w:val="20"/>
        </w:rPr>
        <w:t>and</w:t>
      </w:r>
      <w:r w:rsidR="005F2047" w:rsidRPr="009648EA">
        <w:rPr>
          <w:rFonts w:ascii="Georgia" w:hAnsi="Georgia"/>
          <w:sz w:val="20"/>
          <w:szCs w:val="20"/>
        </w:rPr>
        <w:t xml:space="preserve"> that they also all have the same infection. We expanded the scheme further to allow any combination of one, two or three single side rooms (also isolation rooms with airlock entries) to be used, either alongside or instead of the multi-bed bay. The result was that the ward could accommodate any number between one and seven ‘red’ patients, at which point half of the ward would be ‘red’ rather than green’, while the remaining half remained ‘green’.  </w:t>
      </w:r>
    </w:p>
    <w:p w14:paraId="3809A909" w14:textId="77777777" w:rsidR="0038202F" w:rsidRPr="009648EA" w:rsidRDefault="0038202F" w:rsidP="0038202F">
      <w:pPr>
        <w:spacing w:after="0" w:line="228" w:lineRule="auto"/>
        <w:ind w:leftChars="1160" w:left="2552" w:firstLine="539"/>
        <w:jc w:val="both"/>
        <w:rPr>
          <w:rFonts w:ascii="Georgia" w:hAnsi="Georgia"/>
          <w:sz w:val="20"/>
          <w:szCs w:val="20"/>
        </w:rPr>
      </w:pPr>
      <w:r w:rsidRPr="009648EA">
        <w:rPr>
          <w:rFonts w:ascii="Georgia" w:hAnsi="Georgia"/>
          <w:sz w:val="20"/>
          <w:szCs w:val="20"/>
        </w:rPr>
        <w:t xml:space="preserve">Mechanically, the strategy relies on airtightness being achieved between all individual red, yellow and adjacent rooms to preserve pressure differentials and ensure air movement in the correct directions. The airlock into the multi-bed bay needs 60 air changes per hour and a 60 second time delay between each door opening. Operationally, porters would deliver a bedded patient to the airlock and retreat, then donned staff would collect them once the minute had passed. This was so that the air within the lobby would be entirely refreshed between exit or entrance, whereby preventing the spread of contaminated air in each direction. The same was not applied to the Donning and Doffing lobbies as it was deemed the activities in these rooms would take longer than the required air change time </w:t>
      </w:r>
      <w:sdt>
        <w:sdtPr>
          <w:rPr>
            <w:rFonts w:ascii="Georgia" w:hAnsi="Georgia"/>
            <w:sz w:val="20"/>
            <w:szCs w:val="20"/>
          </w:rPr>
          <w:id w:val="-401132222"/>
          <w:citation/>
        </w:sdtPr>
        <w:sdtContent>
          <w:r w:rsidRPr="009648EA">
            <w:rPr>
              <w:rFonts w:ascii="Georgia" w:hAnsi="Georgia"/>
              <w:sz w:val="20"/>
              <w:szCs w:val="20"/>
            </w:rPr>
            <w:fldChar w:fldCharType="begin"/>
          </w:r>
          <w:r w:rsidRPr="009648EA">
            <w:rPr>
              <w:rFonts w:ascii="Georgia" w:hAnsi="Georgia"/>
              <w:sz w:val="20"/>
              <w:szCs w:val="20"/>
            </w:rPr>
            <w:instrText xml:space="preserve"> CITATION Tan21 \l 2057 </w:instrText>
          </w:r>
          <w:r w:rsidRPr="009648EA">
            <w:rPr>
              <w:rFonts w:ascii="Georgia" w:hAnsi="Georgia"/>
              <w:sz w:val="20"/>
              <w:szCs w:val="20"/>
            </w:rPr>
            <w:fldChar w:fldCharType="separate"/>
          </w:r>
          <w:r w:rsidRPr="001E30C2">
            <w:rPr>
              <w:rFonts w:ascii="Georgia" w:hAnsi="Georgia"/>
              <w:noProof/>
              <w:sz w:val="20"/>
              <w:szCs w:val="20"/>
            </w:rPr>
            <w:t>(Lenoir, 2021)</w:t>
          </w:r>
          <w:r w:rsidRPr="009648EA">
            <w:rPr>
              <w:rFonts w:ascii="Georgia" w:hAnsi="Georgia"/>
              <w:sz w:val="20"/>
              <w:szCs w:val="20"/>
            </w:rPr>
            <w:fldChar w:fldCharType="end"/>
          </w:r>
        </w:sdtContent>
      </w:sdt>
      <w:r w:rsidRPr="009648EA">
        <w:rPr>
          <w:rFonts w:ascii="Georgia" w:hAnsi="Georgia"/>
          <w:sz w:val="20"/>
          <w:szCs w:val="20"/>
        </w:rPr>
        <w:t>.</w:t>
      </w:r>
    </w:p>
    <w:p w14:paraId="23BFA856" w14:textId="5ED55701" w:rsidR="005F2047" w:rsidRPr="009648EA" w:rsidRDefault="005F2047" w:rsidP="005F2047">
      <w:pPr>
        <w:spacing w:after="0" w:line="228" w:lineRule="auto"/>
        <w:ind w:leftChars="1160" w:left="2552" w:firstLine="539"/>
        <w:jc w:val="both"/>
        <w:rPr>
          <w:rFonts w:ascii="Georgia" w:hAnsi="Georgia"/>
          <w:sz w:val="20"/>
          <w:szCs w:val="20"/>
        </w:rPr>
      </w:pPr>
      <w:r w:rsidRPr="009648EA">
        <w:rPr>
          <w:rFonts w:ascii="Georgia" w:hAnsi="Georgia"/>
          <w:sz w:val="20"/>
          <w:szCs w:val="20"/>
        </w:rPr>
        <w:t xml:space="preserve">To date, no guidance exists on the airflow requirements for donning and doffing lobbies, nor for infectious patient wards. Therefore, the mechanical engineer implemented the requirements for operating theatres, as stipulated within </w:t>
      </w:r>
      <w:r w:rsidRPr="009648EA">
        <w:rPr>
          <w:rFonts w:ascii="Georgia" w:hAnsi="Georgia"/>
          <w:i/>
          <w:iCs/>
          <w:sz w:val="20"/>
          <w:szCs w:val="20"/>
        </w:rPr>
        <w:t>HTM 03-01: Specialised Ventilation for Healthcare Buildings,</w:t>
      </w:r>
      <w:r w:rsidRPr="009648EA">
        <w:rPr>
          <w:rFonts w:ascii="Georgia" w:hAnsi="Georgia"/>
          <w:sz w:val="20"/>
          <w:szCs w:val="20"/>
        </w:rPr>
        <w:t xml:space="preserve"> as is requires more air changes in pursuance of infection control.</w:t>
      </w:r>
    </w:p>
    <w:p w14:paraId="0AA9A192" w14:textId="2D814517" w:rsidR="005F2047" w:rsidRPr="009648EA" w:rsidRDefault="005F2047" w:rsidP="005F2047">
      <w:pPr>
        <w:spacing w:after="0" w:line="228" w:lineRule="auto"/>
        <w:ind w:leftChars="1160" w:left="2552" w:firstLine="539"/>
        <w:jc w:val="both"/>
        <w:rPr>
          <w:rFonts w:ascii="Georgia" w:hAnsi="Georgia"/>
          <w:sz w:val="20"/>
          <w:szCs w:val="20"/>
        </w:rPr>
      </w:pPr>
      <w:r w:rsidRPr="009648EA">
        <w:rPr>
          <w:rFonts w:ascii="Georgia" w:hAnsi="Georgia"/>
          <w:sz w:val="20"/>
          <w:szCs w:val="20"/>
        </w:rPr>
        <w:t>It is also worth noting that there is a duty of care to all patients in both directions; not only must the infectious contents of the multi-bed bay be kept within that area, protecting patients in other areas from infection, but also in preventing another illness (such as norovirus) from infecting patients already confined to the infectious patients’ ward.</w:t>
      </w:r>
    </w:p>
    <w:p w14:paraId="47FCAB49" w14:textId="54B5C3FC" w:rsidR="00CD0E94" w:rsidRPr="009648EA" w:rsidRDefault="005F2047" w:rsidP="00EA444E">
      <w:pPr>
        <w:spacing w:after="0" w:line="228" w:lineRule="auto"/>
        <w:ind w:leftChars="1160" w:left="2552" w:firstLine="539"/>
        <w:jc w:val="both"/>
        <w:rPr>
          <w:rFonts w:ascii="Georgia" w:hAnsi="Georgia"/>
          <w:sz w:val="20"/>
          <w:szCs w:val="20"/>
        </w:rPr>
      </w:pPr>
      <w:r w:rsidRPr="009648EA">
        <w:rPr>
          <w:rFonts w:ascii="Georgia" w:hAnsi="Georgia"/>
          <w:sz w:val="20"/>
          <w:szCs w:val="20"/>
        </w:rPr>
        <w:t>To summarise; here we have designed an infectious patients ward for up to four patients, complete with donning, doffing, storage and an entry lobby. This ward keeps the patients within it isolated from the rest of the hospital, preventing the spread of infection, but also isolated away from other infections that may be circulating within the main ward, such as norovirus. In addition, we have also designed the ward to accommodate additional isolated patients within singe side rooms, so that up to half of the whole ward can be designated ‘red’ while the other half remains ‘green’.</w:t>
      </w:r>
    </w:p>
    <w:p w14:paraId="2B02504B" w14:textId="77777777" w:rsidR="009648EA" w:rsidRDefault="009648EA" w:rsidP="009648EA">
      <w:pPr>
        <w:spacing w:after="0" w:line="228" w:lineRule="auto"/>
        <w:jc w:val="both"/>
        <w:rPr>
          <w:rFonts w:ascii="Georgia" w:hAnsi="Georgia"/>
          <w:sz w:val="20"/>
          <w:szCs w:val="20"/>
        </w:rPr>
      </w:pPr>
    </w:p>
    <w:p w14:paraId="589681F3" w14:textId="3223FD42" w:rsidR="00043220" w:rsidRPr="009648EA" w:rsidRDefault="004F6A01" w:rsidP="009648EA">
      <w:pPr>
        <w:spacing w:after="0" w:line="228" w:lineRule="auto"/>
        <w:ind w:left="1832" w:firstLine="720"/>
        <w:jc w:val="both"/>
        <w:rPr>
          <w:rFonts w:ascii="Georgia" w:hAnsi="Georgia"/>
          <w:b/>
          <w:bCs/>
          <w:sz w:val="20"/>
          <w:szCs w:val="20"/>
          <w:u w:val="single"/>
        </w:rPr>
      </w:pPr>
      <w:r w:rsidRPr="004F6A01">
        <w:rPr>
          <w:rFonts w:ascii="Georgia" w:hAnsi="Georgia"/>
          <w:b/>
          <w:bCs/>
          <w:sz w:val="20"/>
          <w:szCs w:val="20"/>
        </w:rPr>
        <w:t xml:space="preserve">5.0 </w:t>
      </w:r>
      <w:r w:rsidR="00043220" w:rsidRPr="004F6A01">
        <w:rPr>
          <w:rFonts w:ascii="Georgia" w:hAnsi="Georgia"/>
          <w:b/>
          <w:bCs/>
          <w:sz w:val="20"/>
          <w:szCs w:val="20"/>
        </w:rPr>
        <w:t>Conclusion</w:t>
      </w:r>
    </w:p>
    <w:p w14:paraId="2DB61C3D" w14:textId="77777777" w:rsidR="005F2B99" w:rsidRPr="009648EA" w:rsidRDefault="003B6DA4" w:rsidP="009648EA">
      <w:pPr>
        <w:spacing w:after="0" w:line="228" w:lineRule="auto"/>
        <w:ind w:leftChars="1160" w:left="2552" w:firstLine="539"/>
        <w:jc w:val="both"/>
        <w:rPr>
          <w:rFonts w:ascii="Georgia" w:hAnsi="Georgia"/>
          <w:sz w:val="20"/>
          <w:szCs w:val="20"/>
        </w:rPr>
      </w:pPr>
      <w:r w:rsidRPr="009648EA">
        <w:rPr>
          <w:rFonts w:ascii="Georgia" w:hAnsi="Georgia"/>
          <w:sz w:val="20"/>
          <w:szCs w:val="20"/>
        </w:rPr>
        <w:t xml:space="preserve">This paper seeks to examine </w:t>
      </w:r>
      <w:r w:rsidR="00F320C8" w:rsidRPr="009648EA">
        <w:rPr>
          <w:rFonts w:ascii="Georgia" w:hAnsi="Georgia"/>
          <w:sz w:val="20"/>
          <w:szCs w:val="20"/>
        </w:rPr>
        <w:t>how the future of Intensive Care is evolving with time, and how</w:t>
      </w:r>
      <w:r w:rsidR="005F2B99" w:rsidRPr="009648EA">
        <w:rPr>
          <w:rFonts w:ascii="Georgia" w:hAnsi="Georgia"/>
          <w:sz w:val="20"/>
          <w:szCs w:val="20"/>
        </w:rPr>
        <w:t xml:space="preserve"> the statutory design guidance should change. We asked </w:t>
      </w:r>
      <w:r w:rsidRPr="009648EA">
        <w:rPr>
          <w:rFonts w:ascii="Georgia" w:hAnsi="Georgia"/>
          <w:sz w:val="20"/>
          <w:szCs w:val="20"/>
        </w:rPr>
        <w:t xml:space="preserve">what can be achieved while working outside the constraints of the current clinical model and design guidance. </w:t>
      </w:r>
    </w:p>
    <w:p w14:paraId="7303A2EA" w14:textId="70144410" w:rsidR="005E3FD4" w:rsidRPr="009648EA" w:rsidRDefault="005E3FD4" w:rsidP="009648EA">
      <w:pPr>
        <w:spacing w:after="0" w:line="228" w:lineRule="auto"/>
        <w:ind w:leftChars="1160" w:left="2552" w:firstLine="539"/>
        <w:jc w:val="both"/>
        <w:rPr>
          <w:rFonts w:ascii="Georgia" w:hAnsi="Georgia"/>
          <w:sz w:val="20"/>
          <w:szCs w:val="20"/>
        </w:rPr>
      </w:pPr>
      <w:r w:rsidRPr="009648EA">
        <w:rPr>
          <w:rFonts w:ascii="Georgia" w:hAnsi="Georgia"/>
          <w:sz w:val="20"/>
          <w:szCs w:val="20"/>
        </w:rPr>
        <w:t>We have discussed the needs of designing for infectious patients following the effects of the SARS CoV-2</w:t>
      </w:r>
      <w:r w:rsidR="005F2B99" w:rsidRPr="009648EA">
        <w:rPr>
          <w:rFonts w:ascii="Georgia" w:hAnsi="Georgia"/>
          <w:sz w:val="20"/>
          <w:szCs w:val="20"/>
        </w:rPr>
        <w:t xml:space="preserve"> (Covid-19)</w:t>
      </w:r>
      <w:r w:rsidRPr="009648EA">
        <w:rPr>
          <w:rFonts w:ascii="Georgia" w:hAnsi="Georgia"/>
          <w:sz w:val="20"/>
          <w:szCs w:val="20"/>
        </w:rPr>
        <w:t xml:space="preserve"> pandemic, and where the HBNs and HTMs need to provide clarity on the design of these spaces</w:t>
      </w:r>
      <w:r w:rsidR="00A850AA" w:rsidRPr="009648EA">
        <w:rPr>
          <w:rFonts w:ascii="Georgia" w:hAnsi="Georgia"/>
          <w:sz w:val="20"/>
          <w:szCs w:val="20"/>
        </w:rPr>
        <w:t xml:space="preserve"> so that new and refurbished ICU wards are prepared for the future</w:t>
      </w:r>
      <w:r w:rsidRPr="009648EA">
        <w:rPr>
          <w:rFonts w:ascii="Georgia" w:hAnsi="Georgia"/>
          <w:sz w:val="20"/>
          <w:szCs w:val="20"/>
        </w:rPr>
        <w:t>. While Covid-19 is still a major part of day-to-day life, this appears to be one of the most important updates that can be made</w:t>
      </w:r>
      <w:r w:rsidR="00400571" w:rsidRPr="009648EA">
        <w:rPr>
          <w:rFonts w:ascii="Georgia" w:hAnsi="Georgia"/>
          <w:sz w:val="20"/>
          <w:szCs w:val="20"/>
        </w:rPr>
        <w:t>, but careful detail is needed to ensure that the resultant facilities perform as expected. The ventilation strategy in particular is</w:t>
      </w:r>
      <w:r w:rsidR="003D0F38" w:rsidRPr="009648EA">
        <w:rPr>
          <w:rFonts w:ascii="Georgia" w:hAnsi="Georgia"/>
          <w:sz w:val="20"/>
          <w:szCs w:val="20"/>
        </w:rPr>
        <w:t xml:space="preserve"> important, and staff will require sufficient training </w:t>
      </w:r>
      <w:r w:rsidR="00575326" w:rsidRPr="009648EA">
        <w:rPr>
          <w:rFonts w:ascii="Georgia" w:hAnsi="Georgia"/>
          <w:sz w:val="20"/>
          <w:szCs w:val="20"/>
        </w:rPr>
        <w:t xml:space="preserve">on why it is designed in this way to understand </w:t>
      </w:r>
      <w:r w:rsidR="00F94AC6" w:rsidRPr="009648EA">
        <w:rPr>
          <w:rFonts w:ascii="Georgia" w:hAnsi="Georgia"/>
          <w:sz w:val="20"/>
          <w:szCs w:val="20"/>
        </w:rPr>
        <w:t>how it supports them.</w:t>
      </w:r>
    </w:p>
    <w:p w14:paraId="1CDBE62A" w14:textId="48962642" w:rsidR="000839EA" w:rsidRPr="009648EA" w:rsidRDefault="00A46BF8" w:rsidP="009648EA">
      <w:pPr>
        <w:spacing w:after="0" w:line="228" w:lineRule="auto"/>
        <w:ind w:leftChars="1160" w:left="2552" w:firstLine="539"/>
        <w:jc w:val="both"/>
        <w:rPr>
          <w:rFonts w:ascii="Georgia" w:hAnsi="Georgia"/>
          <w:sz w:val="20"/>
          <w:szCs w:val="20"/>
        </w:rPr>
      </w:pPr>
      <w:r w:rsidRPr="009648EA">
        <w:rPr>
          <w:rFonts w:ascii="Georgia" w:hAnsi="Georgia"/>
          <w:sz w:val="20"/>
          <w:szCs w:val="20"/>
        </w:rPr>
        <w:lastRenderedPageBreak/>
        <w:t>The ICU of the future will continue to facilitate the high quality and specialised care of patients, but the configuration of th</w:t>
      </w:r>
      <w:r w:rsidR="00B8279A" w:rsidRPr="009648EA">
        <w:rPr>
          <w:rFonts w:ascii="Georgia" w:hAnsi="Georgia"/>
          <w:sz w:val="20"/>
          <w:szCs w:val="20"/>
        </w:rPr>
        <w:t>e facility will</w:t>
      </w:r>
      <w:r w:rsidR="005759AE">
        <w:rPr>
          <w:rFonts w:ascii="Georgia" w:hAnsi="Georgia"/>
          <w:sz w:val="20"/>
          <w:szCs w:val="20"/>
        </w:rPr>
        <w:t xml:space="preserve"> </w:t>
      </w:r>
      <w:r w:rsidRPr="009648EA">
        <w:rPr>
          <w:rFonts w:ascii="Georgia" w:hAnsi="Georgia"/>
          <w:sz w:val="20"/>
          <w:szCs w:val="20"/>
        </w:rPr>
        <w:t>change</w:t>
      </w:r>
      <w:r w:rsidR="00F94AC6" w:rsidRPr="009648EA">
        <w:rPr>
          <w:rFonts w:ascii="Georgia" w:hAnsi="Georgia"/>
          <w:sz w:val="20"/>
          <w:szCs w:val="20"/>
        </w:rPr>
        <w:t xml:space="preserve"> to support future technological and operational c</w:t>
      </w:r>
      <w:r w:rsidR="00397059" w:rsidRPr="009648EA">
        <w:rPr>
          <w:rFonts w:ascii="Georgia" w:hAnsi="Georgia"/>
          <w:sz w:val="20"/>
          <w:szCs w:val="20"/>
        </w:rPr>
        <w:t>hanges. The s</w:t>
      </w:r>
      <w:r w:rsidR="000839EA" w:rsidRPr="009648EA">
        <w:rPr>
          <w:rFonts w:ascii="Georgia" w:hAnsi="Georgia"/>
          <w:sz w:val="20"/>
          <w:szCs w:val="20"/>
        </w:rPr>
        <w:t>imple additions</w:t>
      </w:r>
      <w:r w:rsidR="00397059" w:rsidRPr="009648EA">
        <w:rPr>
          <w:rFonts w:ascii="Georgia" w:hAnsi="Georgia"/>
          <w:sz w:val="20"/>
          <w:szCs w:val="20"/>
        </w:rPr>
        <w:t xml:space="preserve"> of an ensuite and greater floor area to some rooms will make personalised and family centred care more practical,</w:t>
      </w:r>
      <w:r w:rsidR="00504045" w:rsidRPr="009648EA">
        <w:rPr>
          <w:rFonts w:ascii="Georgia" w:hAnsi="Georgia"/>
          <w:sz w:val="20"/>
          <w:szCs w:val="20"/>
        </w:rPr>
        <w:t xml:space="preserve"> and </w:t>
      </w:r>
      <w:r w:rsidR="00206FEF" w:rsidRPr="009648EA">
        <w:rPr>
          <w:rFonts w:ascii="Georgia" w:hAnsi="Georgia"/>
          <w:sz w:val="20"/>
          <w:szCs w:val="20"/>
        </w:rPr>
        <w:t>is very easy to achieve.</w:t>
      </w:r>
    </w:p>
    <w:p w14:paraId="40A2333D" w14:textId="25F6B508" w:rsidR="0087794E" w:rsidRPr="009648EA" w:rsidRDefault="000C6BC1" w:rsidP="009648EA">
      <w:pPr>
        <w:spacing w:after="0" w:line="228" w:lineRule="auto"/>
        <w:ind w:leftChars="1160" w:left="2552" w:firstLine="539"/>
        <w:jc w:val="both"/>
        <w:rPr>
          <w:rFonts w:ascii="Georgia" w:hAnsi="Georgia"/>
          <w:sz w:val="20"/>
          <w:szCs w:val="20"/>
        </w:rPr>
      </w:pPr>
      <w:r w:rsidRPr="009648EA">
        <w:rPr>
          <w:rFonts w:ascii="Georgia" w:hAnsi="Georgia"/>
          <w:sz w:val="20"/>
          <w:szCs w:val="20"/>
        </w:rPr>
        <w:t>The physical ICU environment of the future must promote a healing environment for patients, families, visitors and ICU staff</w:t>
      </w:r>
      <w:r w:rsidR="00491482" w:rsidRPr="009648EA">
        <w:rPr>
          <w:rFonts w:ascii="Georgia" w:hAnsi="Georgia"/>
          <w:sz w:val="20"/>
          <w:szCs w:val="20"/>
        </w:rPr>
        <w:t xml:space="preserve"> </w:t>
      </w:r>
      <w:sdt>
        <w:sdtPr>
          <w:rPr>
            <w:rFonts w:ascii="Georgia" w:hAnsi="Georgia"/>
            <w:sz w:val="20"/>
            <w:szCs w:val="20"/>
          </w:rPr>
          <w:id w:val="-896509221"/>
          <w:citation/>
        </w:sdtPr>
        <w:sdtContent>
          <w:r w:rsidR="00491482" w:rsidRPr="009648EA">
            <w:rPr>
              <w:rFonts w:ascii="Georgia" w:hAnsi="Georgia"/>
              <w:sz w:val="20"/>
              <w:szCs w:val="20"/>
            </w:rPr>
            <w:fldChar w:fldCharType="begin"/>
          </w:r>
          <w:r w:rsidR="00491482" w:rsidRPr="009648EA">
            <w:rPr>
              <w:rFonts w:ascii="Georgia" w:hAnsi="Georgia"/>
              <w:sz w:val="20"/>
              <w:szCs w:val="20"/>
            </w:rPr>
            <w:instrText xml:space="preserve"> CITATION Zim19 \l 2057 </w:instrText>
          </w:r>
          <w:r w:rsidR="00491482" w:rsidRPr="009648EA">
            <w:rPr>
              <w:rFonts w:ascii="Georgia" w:hAnsi="Georgia"/>
              <w:sz w:val="20"/>
              <w:szCs w:val="20"/>
            </w:rPr>
            <w:fldChar w:fldCharType="separate"/>
          </w:r>
          <w:r w:rsidR="001E30C2" w:rsidRPr="001E30C2">
            <w:rPr>
              <w:rFonts w:ascii="Georgia" w:hAnsi="Georgia"/>
              <w:noProof/>
              <w:sz w:val="20"/>
              <w:szCs w:val="20"/>
            </w:rPr>
            <w:t>(Zimmerman, 2019)</w:t>
          </w:r>
          <w:r w:rsidR="00491482" w:rsidRPr="009648EA">
            <w:rPr>
              <w:rFonts w:ascii="Georgia" w:hAnsi="Georgia"/>
              <w:sz w:val="20"/>
              <w:szCs w:val="20"/>
            </w:rPr>
            <w:fldChar w:fldCharType="end"/>
          </w:r>
        </w:sdtContent>
      </w:sdt>
      <w:r w:rsidR="00724851" w:rsidRPr="009648EA">
        <w:rPr>
          <w:rFonts w:ascii="Georgia" w:hAnsi="Georgia"/>
          <w:sz w:val="20"/>
          <w:szCs w:val="20"/>
        </w:rPr>
        <w:t>, and must be a flexible environment with built-in adaptability for technological advances</w:t>
      </w:r>
      <w:r w:rsidR="005E3FD4" w:rsidRPr="009648EA">
        <w:rPr>
          <w:rFonts w:ascii="Georgia" w:hAnsi="Georgia"/>
          <w:sz w:val="20"/>
          <w:szCs w:val="20"/>
        </w:rPr>
        <w:t xml:space="preserve">. Recent changes made to the HBNs that omitted material considerations should be reversed, as these environmental and building fabric items </w:t>
      </w:r>
      <w:r w:rsidR="0087677E" w:rsidRPr="009648EA">
        <w:rPr>
          <w:rFonts w:ascii="Georgia" w:hAnsi="Georgia"/>
          <w:sz w:val="20"/>
          <w:szCs w:val="20"/>
        </w:rPr>
        <w:t xml:space="preserve">can </w:t>
      </w:r>
      <w:r w:rsidR="005E3FD4" w:rsidRPr="009648EA">
        <w:rPr>
          <w:rFonts w:ascii="Georgia" w:hAnsi="Georgia"/>
          <w:sz w:val="20"/>
          <w:szCs w:val="20"/>
        </w:rPr>
        <w:t xml:space="preserve">inform </w:t>
      </w:r>
      <w:r w:rsidR="0087677E" w:rsidRPr="009648EA">
        <w:rPr>
          <w:rFonts w:ascii="Georgia" w:hAnsi="Georgia"/>
          <w:sz w:val="20"/>
          <w:szCs w:val="20"/>
        </w:rPr>
        <w:t xml:space="preserve">and confirm </w:t>
      </w:r>
      <w:r w:rsidR="00DC6332" w:rsidRPr="009648EA">
        <w:rPr>
          <w:rFonts w:ascii="Georgia" w:hAnsi="Georgia"/>
          <w:sz w:val="20"/>
          <w:szCs w:val="20"/>
        </w:rPr>
        <w:t>multiple uses for one room.</w:t>
      </w:r>
      <w:r w:rsidR="0087794E" w:rsidRPr="009648EA">
        <w:rPr>
          <w:rFonts w:ascii="Georgia" w:hAnsi="Georgia"/>
          <w:sz w:val="20"/>
          <w:szCs w:val="20"/>
        </w:rPr>
        <w:t xml:space="preserve"> The correct material selection for rooms will reduce noise and environmental stresses, minimise the potential for error in care, decrease infection risk and </w:t>
      </w:r>
      <w:r w:rsidR="00DC6332" w:rsidRPr="009648EA">
        <w:rPr>
          <w:rFonts w:ascii="Georgia" w:hAnsi="Georgia"/>
          <w:sz w:val="20"/>
          <w:szCs w:val="20"/>
        </w:rPr>
        <w:t xml:space="preserve">can </w:t>
      </w:r>
      <w:r w:rsidR="0087794E" w:rsidRPr="009648EA">
        <w:rPr>
          <w:rFonts w:ascii="Georgia" w:hAnsi="Georgia"/>
          <w:sz w:val="20"/>
          <w:szCs w:val="20"/>
        </w:rPr>
        <w:t>provide subconscious comfort for families and visitors.</w:t>
      </w:r>
      <w:r w:rsidR="00EA50E4">
        <w:rPr>
          <w:rFonts w:ascii="Georgia" w:hAnsi="Georgia"/>
          <w:sz w:val="20"/>
          <w:szCs w:val="20"/>
        </w:rPr>
        <w:t xml:space="preserve"> </w:t>
      </w:r>
      <w:r w:rsidRPr="009648EA">
        <w:rPr>
          <w:rFonts w:ascii="Georgia" w:hAnsi="Georgia"/>
          <w:sz w:val="20"/>
          <w:szCs w:val="20"/>
        </w:rPr>
        <w:t xml:space="preserve">Cohorting critically ill </w:t>
      </w:r>
      <w:r w:rsidR="00DD6885" w:rsidRPr="009648EA">
        <w:rPr>
          <w:rFonts w:ascii="Georgia" w:hAnsi="Georgia"/>
          <w:sz w:val="20"/>
          <w:szCs w:val="20"/>
        </w:rPr>
        <w:t>patients with</w:t>
      </w:r>
      <w:r w:rsidR="0087794E" w:rsidRPr="009648EA">
        <w:rPr>
          <w:rFonts w:ascii="Georgia" w:hAnsi="Georgia"/>
          <w:sz w:val="20"/>
          <w:szCs w:val="20"/>
        </w:rPr>
        <w:t xml:space="preserve"> the same infectious disease </w:t>
      </w:r>
      <w:r w:rsidRPr="009648EA">
        <w:rPr>
          <w:rFonts w:ascii="Georgia" w:hAnsi="Georgia"/>
          <w:sz w:val="20"/>
          <w:szCs w:val="20"/>
        </w:rPr>
        <w:t>in a defined</w:t>
      </w:r>
      <w:r w:rsidR="0087794E" w:rsidRPr="009648EA">
        <w:rPr>
          <w:rFonts w:ascii="Georgia" w:hAnsi="Georgia"/>
          <w:sz w:val="20"/>
          <w:szCs w:val="20"/>
        </w:rPr>
        <w:t xml:space="preserve">, carefully designed </w:t>
      </w:r>
      <w:r w:rsidRPr="009648EA">
        <w:rPr>
          <w:rFonts w:ascii="Georgia" w:hAnsi="Georgia"/>
          <w:sz w:val="20"/>
          <w:szCs w:val="20"/>
        </w:rPr>
        <w:t xml:space="preserve">ICU area will </w:t>
      </w:r>
      <w:r w:rsidR="0087794E" w:rsidRPr="009648EA">
        <w:rPr>
          <w:rFonts w:ascii="Georgia" w:hAnsi="Georgia"/>
          <w:sz w:val="20"/>
          <w:szCs w:val="20"/>
        </w:rPr>
        <w:t>be combined with using these spaces as a standard ICU, ensuring that no bed is left unused but insuring against the risk of future pandemics</w:t>
      </w:r>
      <w:r w:rsidRPr="009648EA">
        <w:rPr>
          <w:rFonts w:ascii="Georgia" w:hAnsi="Georgia"/>
          <w:sz w:val="20"/>
          <w:szCs w:val="20"/>
        </w:rPr>
        <w:t xml:space="preserve">. </w:t>
      </w:r>
    </w:p>
    <w:p w14:paraId="285403BE" w14:textId="65DB39C7" w:rsidR="0087794E" w:rsidRPr="009648EA" w:rsidRDefault="0087794E" w:rsidP="009648EA">
      <w:pPr>
        <w:spacing w:after="0" w:line="228" w:lineRule="auto"/>
        <w:ind w:leftChars="1160" w:left="2552" w:firstLine="539"/>
        <w:jc w:val="both"/>
        <w:rPr>
          <w:rFonts w:ascii="Georgia" w:hAnsi="Georgia"/>
          <w:sz w:val="20"/>
          <w:szCs w:val="20"/>
        </w:rPr>
      </w:pPr>
      <w:r w:rsidRPr="009648EA">
        <w:rPr>
          <w:rFonts w:ascii="Georgia" w:hAnsi="Georgia"/>
          <w:sz w:val="20"/>
          <w:szCs w:val="20"/>
        </w:rPr>
        <w:t>Non-ICU staff and the families of patients will be progressively involved in patient care, and it would be wise to consider the design requirements of this now.</w:t>
      </w:r>
      <w:r w:rsidR="00247A9F" w:rsidRPr="009648EA">
        <w:rPr>
          <w:rFonts w:ascii="Georgia" w:hAnsi="Georgia"/>
          <w:sz w:val="20"/>
          <w:szCs w:val="20"/>
        </w:rPr>
        <w:t xml:space="preserve"> “</w:t>
      </w:r>
      <w:r w:rsidR="00247A9F" w:rsidRPr="009648EA">
        <w:rPr>
          <w:rFonts w:ascii="Georgia" w:hAnsi="Georgia"/>
          <w:i/>
          <w:iCs/>
          <w:sz w:val="20"/>
          <w:szCs w:val="20"/>
        </w:rPr>
        <w:t xml:space="preserve">Patient-centred care will continue to drive operational change in the future” </w:t>
      </w:r>
      <w:sdt>
        <w:sdtPr>
          <w:rPr>
            <w:rFonts w:ascii="Georgia" w:hAnsi="Georgia"/>
            <w:i/>
            <w:iCs/>
            <w:sz w:val="20"/>
            <w:szCs w:val="20"/>
          </w:rPr>
          <w:id w:val="-1853179787"/>
          <w:citation/>
        </w:sdtPr>
        <w:sdtContent>
          <w:r w:rsidR="00247A9F" w:rsidRPr="009648EA">
            <w:rPr>
              <w:rFonts w:ascii="Georgia" w:hAnsi="Georgia"/>
              <w:i/>
              <w:iCs/>
              <w:sz w:val="20"/>
              <w:szCs w:val="20"/>
            </w:rPr>
            <w:fldChar w:fldCharType="begin"/>
          </w:r>
          <w:r w:rsidR="00247A9F" w:rsidRPr="009648EA">
            <w:rPr>
              <w:rFonts w:ascii="Georgia" w:hAnsi="Georgia"/>
              <w:i/>
              <w:iCs/>
              <w:sz w:val="20"/>
              <w:szCs w:val="20"/>
            </w:rPr>
            <w:instrText xml:space="preserve"> CITATION Zim19 \l 2057 </w:instrText>
          </w:r>
          <w:r w:rsidR="00247A9F" w:rsidRPr="009648EA">
            <w:rPr>
              <w:rFonts w:ascii="Georgia" w:hAnsi="Georgia"/>
              <w:i/>
              <w:iCs/>
              <w:sz w:val="20"/>
              <w:szCs w:val="20"/>
            </w:rPr>
            <w:fldChar w:fldCharType="separate"/>
          </w:r>
          <w:r w:rsidR="001E30C2" w:rsidRPr="001E30C2">
            <w:rPr>
              <w:rFonts w:ascii="Georgia" w:hAnsi="Georgia"/>
              <w:noProof/>
              <w:sz w:val="20"/>
              <w:szCs w:val="20"/>
            </w:rPr>
            <w:t>(Zimmerman, 2019)</w:t>
          </w:r>
          <w:r w:rsidR="00247A9F" w:rsidRPr="009648EA">
            <w:rPr>
              <w:rFonts w:ascii="Georgia" w:hAnsi="Georgia"/>
              <w:i/>
              <w:iCs/>
              <w:sz w:val="20"/>
              <w:szCs w:val="20"/>
            </w:rPr>
            <w:fldChar w:fldCharType="end"/>
          </w:r>
        </w:sdtContent>
      </w:sdt>
    </w:p>
    <w:p w14:paraId="2B176F82" w14:textId="6F7796D2" w:rsidR="0087794E" w:rsidRPr="009648EA" w:rsidRDefault="000C6BC1" w:rsidP="009648EA">
      <w:pPr>
        <w:spacing w:after="0" w:line="228" w:lineRule="auto"/>
        <w:ind w:leftChars="1160" w:left="2552" w:firstLine="539"/>
        <w:jc w:val="both"/>
        <w:rPr>
          <w:rFonts w:ascii="Georgia" w:hAnsi="Georgia"/>
          <w:sz w:val="20"/>
          <w:szCs w:val="20"/>
        </w:rPr>
      </w:pPr>
      <w:r w:rsidRPr="009648EA">
        <w:rPr>
          <w:rFonts w:ascii="Georgia" w:hAnsi="Georgia"/>
          <w:sz w:val="20"/>
          <w:szCs w:val="20"/>
        </w:rPr>
        <w:t>Technology will be the most constantly changing variable in future ICUs that will affect the environment, patients, and staff</w:t>
      </w:r>
      <w:r w:rsidR="00F434C0" w:rsidRPr="009648EA">
        <w:rPr>
          <w:rFonts w:ascii="Georgia" w:hAnsi="Georgia"/>
          <w:sz w:val="20"/>
          <w:szCs w:val="20"/>
        </w:rPr>
        <w:t xml:space="preserve"> </w:t>
      </w:r>
      <w:sdt>
        <w:sdtPr>
          <w:rPr>
            <w:rFonts w:ascii="Georgia" w:hAnsi="Georgia"/>
            <w:sz w:val="20"/>
            <w:szCs w:val="20"/>
          </w:rPr>
          <w:id w:val="257113733"/>
          <w:citation/>
        </w:sdtPr>
        <w:sdtContent>
          <w:r w:rsidR="00F434C0" w:rsidRPr="009648EA">
            <w:rPr>
              <w:rFonts w:ascii="Georgia" w:hAnsi="Georgia"/>
              <w:sz w:val="20"/>
              <w:szCs w:val="20"/>
            </w:rPr>
            <w:fldChar w:fldCharType="begin"/>
          </w:r>
          <w:r w:rsidR="00F434C0" w:rsidRPr="009648EA">
            <w:rPr>
              <w:rFonts w:ascii="Georgia" w:hAnsi="Georgia"/>
              <w:sz w:val="20"/>
              <w:szCs w:val="20"/>
            </w:rPr>
            <w:instrText xml:space="preserve"> CITATION Tho12 \l 2057 </w:instrText>
          </w:r>
          <w:r w:rsidR="00F434C0" w:rsidRPr="009648EA">
            <w:rPr>
              <w:rFonts w:ascii="Georgia" w:hAnsi="Georgia"/>
              <w:sz w:val="20"/>
              <w:szCs w:val="20"/>
            </w:rPr>
            <w:fldChar w:fldCharType="separate"/>
          </w:r>
          <w:r w:rsidR="001E30C2" w:rsidRPr="001E30C2">
            <w:rPr>
              <w:rFonts w:ascii="Georgia" w:hAnsi="Georgia"/>
              <w:noProof/>
              <w:sz w:val="20"/>
              <w:szCs w:val="20"/>
            </w:rPr>
            <w:t>(Thompson DR, 2012)</w:t>
          </w:r>
          <w:r w:rsidR="00F434C0" w:rsidRPr="009648EA">
            <w:rPr>
              <w:rFonts w:ascii="Georgia" w:hAnsi="Georgia"/>
              <w:sz w:val="20"/>
              <w:szCs w:val="20"/>
            </w:rPr>
            <w:fldChar w:fldCharType="end"/>
          </w:r>
        </w:sdtContent>
      </w:sdt>
      <w:r w:rsidRPr="009648EA">
        <w:rPr>
          <w:rFonts w:ascii="Georgia" w:hAnsi="Georgia"/>
          <w:sz w:val="20"/>
          <w:szCs w:val="20"/>
        </w:rPr>
        <w:t xml:space="preserve">. </w:t>
      </w:r>
      <w:r w:rsidR="0087794E" w:rsidRPr="009648EA">
        <w:rPr>
          <w:rFonts w:ascii="Georgia" w:hAnsi="Georgia"/>
          <w:sz w:val="20"/>
          <w:szCs w:val="20"/>
        </w:rPr>
        <w:t>Including factors for enabling this, especially where the basic requirement is to add more space</w:t>
      </w:r>
      <w:r w:rsidR="006E2083" w:rsidRPr="009648EA">
        <w:rPr>
          <w:rFonts w:ascii="Georgia" w:hAnsi="Georgia"/>
          <w:sz w:val="20"/>
          <w:szCs w:val="20"/>
        </w:rPr>
        <w:t xml:space="preserve"> and an ensuite</w:t>
      </w:r>
      <w:r w:rsidR="0087794E" w:rsidRPr="009648EA">
        <w:rPr>
          <w:rFonts w:ascii="Georgia" w:hAnsi="Georgia"/>
          <w:sz w:val="20"/>
          <w:szCs w:val="20"/>
        </w:rPr>
        <w:t xml:space="preserve"> to a </w:t>
      </w:r>
      <w:r w:rsidR="006E2083" w:rsidRPr="009648EA">
        <w:rPr>
          <w:rFonts w:ascii="Georgia" w:hAnsi="Georgia"/>
          <w:sz w:val="20"/>
          <w:szCs w:val="20"/>
        </w:rPr>
        <w:t xml:space="preserve">single side </w:t>
      </w:r>
      <w:r w:rsidR="0087794E" w:rsidRPr="009648EA">
        <w:rPr>
          <w:rFonts w:ascii="Georgia" w:hAnsi="Georgia"/>
          <w:sz w:val="20"/>
          <w:szCs w:val="20"/>
        </w:rPr>
        <w:t>room,</w:t>
      </w:r>
      <w:r w:rsidR="00DD6885" w:rsidRPr="009648EA">
        <w:rPr>
          <w:rFonts w:ascii="Georgia" w:hAnsi="Georgia"/>
          <w:sz w:val="20"/>
          <w:szCs w:val="20"/>
        </w:rPr>
        <w:t xml:space="preserve"> is straightforward. The guidance notes should contain the option for its inclusion to ensure facilities are ready for technologically advanced methods of care before they occur.</w:t>
      </w:r>
    </w:p>
    <w:p w14:paraId="2515776F" w14:textId="2BE83796" w:rsidR="003B6DA4" w:rsidRPr="009648EA" w:rsidRDefault="00DD6885" w:rsidP="009648EA">
      <w:pPr>
        <w:spacing w:after="0" w:line="228" w:lineRule="auto"/>
        <w:ind w:leftChars="1160" w:left="2552" w:firstLine="539"/>
        <w:jc w:val="both"/>
        <w:rPr>
          <w:rFonts w:ascii="Georgia" w:hAnsi="Georgia"/>
          <w:sz w:val="20"/>
          <w:szCs w:val="20"/>
        </w:rPr>
      </w:pPr>
      <w:r w:rsidRPr="009648EA">
        <w:rPr>
          <w:rFonts w:ascii="Georgia" w:hAnsi="Georgia"/>
          <w:sz w:val="20"/>
          <w:szCs w:val="20"/>
        </w:rPr>
        <w:t xml:space="preserve">To conclude, the guidance notes form a vital tool in the design of healthcare premises around the world. They should be informed by worldwide practice and be available for anyone to </w:t>
      </w:r>
      <w:r w:rsidR="00EA444E" w:rsidRPr="009648EA">
        <w:rPr>
          <w:rFonts w:ascii="Georgia" w:hAnsi="Georgia"/>
          <w:sz w:val="20"/>
          <w:szCs w:val="20"/>
        </w:rPr>
        <w:t>use and</w:t>
      </w:r>
      <w:r w:rsidRPr="009648EA">
        <w:rPr>
          <w:rFonts w:ascii="Georgia" w:hAnsi="Georgia"/>
          <w:sz w:val="20"/>
          <w:szCs w:val="20"/>
        </w:rPr>
        <w:t xml:space="preserve"> include clear and precise information. There should be no place for ambiguity within the design notes, and so interpretations should be clear with </w:t>
      </w:r>
      <w:r w:rsidR="001331C2" w:rsidRPr="009648EA">
        <w:rPr>
          <w:rFonts w:ascii="Georgia" w:hAnsi="Georgia"/>
          <w:sz w:val="20"/>
          <w:szCs w:val="20"/>
        </w:rPr>
        <w:t xml:space="preserve">any consequential </w:t>
      </w:r>
      <w:r w:rsidRPr="009648EA">
        <w:rPr>
          <w:rFonts w:ascii="Georgia" w:hAnsi="Georgia"/>
          <w:sz w:val="20"/>
          <w:szCs w:val="20"/>
        </w:rPr>
        <w:t>risks identified and mitigated.</w:t>
      </w:r>
      <w:r w:rsidR="001331C2" w:rsidRPr="009648EA">
        <w:rPr>
          <w:rFonts w:ascii="Georgia" w:hAnsi="Georgia"/>
          <w:sz w:val="20"/>
          <w:szCs w:val="20"/>
        </w:rPr>
        <w:t xml:space="preserve"> An effective collection of design guidance notes for healthcare premises will ensure that standards </w:t>
      </w:r>
      <w:r w:rsidR="00225F28" w:rsidRPr="009648EA">
        <w:rPr>
          <w:rFonts w:ascii="Georgia" w:hAnsi="Georgia"/>
          <w:sz w:val="20"/>
          <w:szCs w:val="20"/>
        </w:rPr>
        <w:t xml:space="preserve">are not only </w:t>
      </w:r>
      <w:r w:rsidR="001331C2" w:rsidRPr="009648EA">
        <w:rPr>
          <w:rFonts w:ascii="Georgia" w:hAnsi="Georgia"/>
          <w:sz w:val="20"/>
          <w:szCs w:val="20"/>
        </w:rPr>
        <w:t>met,</w:t>
      </w:r>
      <w:r w:rsidR="00225F28" w:rsidRPr="009648EA">
        <w:rPr>
          <w:rFonts w:ascii="Georgia" w:hAnsi="Georgia"/>
          <w:sz w:val="20"/>
          <w:szCs w:val="20"/>
        </w:rPr>
        <w:t xml:space="preserve"> but they are</w:t>
      </w:r>
      <w:r w:rsidR="001331C2" w:rsidRPr="009648EA">
        <w:rPr>
          <w:rFonts w:ascii="Georgia" w:hAnsi="Georgia"/>
          <w:sz w:val="20"/>
          <w:szCs w:val="20"/>
        </w:rPr>
        <w:t xml:space="preserve"> maintained, </w:t>
      </w:r>
      <w:r w:rsidR="00225F28" w:rsidRPr="009648EA">
        <w:rPr>
          <w:rFonts w:ascii="Georgia" w:hAnsi="Georgia"/>
          <w:sz w:val="20"/>
          <w:szCs w:val="20"/>
        </w:rPr>
        <w:t>exceeded,</w:t>
      </w:r>
      <w:r w:rsidR="001331C2" w:rsidRPr="009648EA">
        <w:rPr>
          <w:rFonts w:ascii="Georgia" w:hAnsi="Georgia"/>
          <w:sz w:val="20"/>
          <w:szCs w:val="20"/>
        </w:rPr>
        <w:t xml:space="preserve"> and prioritised within future projects</w:t>
      </w:r>
      <w:r w:rsidR="00225F28" w:rsidRPr="009648EA">
        <w:rPr>
          <w:rFonts w:ascii="Georgia" w:hAnsi="Georgia"/>
          <w:sz w:val="20"/>
          <w:szCs w:val="20"/>
        </w:rPr>
        <w:t>.</w:t>
      </w:r>
    </w:p>
    <w:p w14:paraId="409622FC" w14:textId="5AC8E387" w:rsidR="00240C79" w:rsidRPr="00471184" w:rsidRDefault="00240C79" w:rsidP="00A76C8E">
      <w:pPr>
        <w:spacing w:line="276" w:lineRule="auto"/>
        <w:jc w:val="both"/>
      </w:pPr>
    </w:p>
    <w:p w14:paraId="67CDA4E8" w14:textId="77777777" w:rsidR="00240C79" w:rsidRPr="00471184" w:rsidRDefault="00240C79" w:rsidP="00A76C8E">
      <w:pPr>
        <w:spacing w:line="276" w:lineRule="auto"/>
        <w:jc w:val="both"/>
      </w:pPr>
    </w:p>
    <w:sdt>
      <w:sdtPr>
        <w:id w:val="1859542166"/>
        <w:docPartObj>
          <w:docPartGallery w:val="Bibliographies"/>
          <w:docPartUnique/>
        </w:docPartObj>
      </w:sdtPr>
      <w:sdtEndPr>
        <w:rPr>
          <w:rFonts w:ascii="Georgia" w:hAnsi="Georgia"/>
        </w:rPr>
      </w:sdtEndPr>
      <w:sdtContent>
        <w:p w14:paraId="1A7A479C" w14:textId="6ABEDE84" w:rsidR="00876E9C" w:rsidRPr="00377526" w:rsidRDefault="00876E9C" w:rsidP="00624355">
          <w:pPr>
            <w:suppressAutoHyphens w:val="0"/>
            <w:autoSpaceDN/>
            <w:spacing w:line="259" w:lineRule="auto"/>
            <w:textAlignment w:val="auto"/>
            <w:rPr>
              <w:rFonts w:ascii="Georgia" w:hAnsi="Georgia"/>
              <w:sz w:val="18"/>
              <w:szCs w:val="18"/>
            </w:rPr>
          </w:pPr>
          <w:r w:rsidRPr="00377526">
            <w:rPr>
              <w:rFonts w:ascii="Georgia" w:hAnsi="Georgia"/>
              <w:sz w:val="18"/>
              <w:szCs w:val="18"/>
            </w:rPr>
            <w:t>References</w:t>
          </w:r>
        </w:p>
        <w:sdt>
          <w:sdtPr>
            <w:rPr>
              <w:rFonts w:ascii="Georgia" w:hAnsi="Georgia"/>
              <w:sz w:val="18"/>
              <w:szCs w:val="18"/>
            </w:rPr>
            <w:id w:val="-573587230"/>
            <w:bibliography/>
          </w:sdtPr>
          <w:sdtEndPr>
            <w:rPr>
              <w:sz w:val="22"/>
              <w:szCs w:val="22"/>
            </w:rPr>
          </w:sdtEndPr>
          <w:sdtContent>
            <w:p w14:paraId="6A82975E" w14:textId="77777777" w:rsidR="00A2418D" w:rsidRPr="00377526" w:rsidRDefault="00876E9C" w:rsidP="00A2418D">
              <w:pPr>
                <w:pStyle w:val="Bibliography"/>
                <w:numPr>
                  <w:ilvl w:val="0"/>
                  <w:numId w:val="12"/>
                </w:numPr>
                <w:rPr>
                  <w:rFonts w:ascii="Georgia" w:hAnsi="Georgia"/>
                  <w:noProof/>
                  <w:sz w:val="18"/>
                  <w:szCs w:val="18"/>
                </w:rPr>
              </w:pPr>
              <w:r w:rsidRPr="00377526">
                <w:rPr>
                  <w:rFonts w:ascii="Georgia" w:hAnsi="Georgia"/>
                  <w:sz w:val="18"/>
                  <w:szCs w:val="18"/>
                </w:rPr>
                <w:fldChar w:fldCharType="begin"/>
              </w:r>
              <w:r w:rsidRPr="00377526">
                <w:rPr>
                  <w:rFonts w:ascii="Georgia" w:hAnsi="Georgia"/>
                  <w:sz w:val="18"/>
                  <w:szCs w:val="18"/>
                </w:rPr>
                <w:instrText xml:space="preserve"> BIBLIOGRAPHY </w:instrText>
              </w:r>
              <w:r w:rsidRPr="00377526">
                <w:rPr>
                  <w:rFonts w:ascii="Georgia" w:hAnsi="Georgia"/>
                  <w:sz w:val="18"/>
                  <w:szCs w:val="18"/>
                </w:rPr>
                <w:fldChar w:fldCharType="separate"/>
              </w:r>
              <w:r w:rsidR="001E30C2" w:rsidRPr="00377526">
                <w:rPr>
                  <w:rFonts w:ascii="Georgia" w:hAnsi="Georgia"/>
                  <w:noProof/>
                  <w:sz w:val="18"/>
                  <w:szCs w:val="18"/>
                </w:rPr>
                <w:t xml:space="preserve">AACN. (2016). </w:t>
              </w:r>
              <w:r w:rsidR="001E30C2" w:rsidRPr="00377526">
                <w:rPr>
                  <w:rFonts w:ascii="Georgia" w:hAnsi="Georgia"/>
                  <w:i/>
                  <w:iCs/>
                  <w:noProof/>
                  <w:sz w:val="18"/>
                  <w:szCs w:val="18"/>
                </w:rPr>
                <w:t>Family Presence During Resuscitation and Invasive Procedures.</w:t>
              </w:r>
              <w:r w:rsidR="001E30C2" w:rsidRPr="00377526">
                <w:rPr>
                  <w:rFonts w:ascii="Georgia" w:hAnsi="Georgia"/>
                  <w:noProof/>
                  <w:sz w:val="18"/>
                  <w:szCs w:val="18"/>
                </w:rPr>
                <w:t xml:space="preserve"> American Association of Critical Care Nurses.</w:t>
              </w:r>
            </w:p>
            <w:p w14:paraId="2DDB3B6B" w14:textId="77777777" w:rsidR="00A2418D" w:rsidRPr="00377526" w:rsidRDefault="001E30C2" w:rsidP="00A2418D">
              <w:pPr>
                <w:pStyle w:val="Bibliography"/>
                <w:numPr>
                  <w:ilvl w:val="0"/>
                  <w:numId w:val="12"/>
                </w:numPr>
                <w:rPr>
                  <w:rFonts w:ascii="Georgia" w:hAnsi="Georgia"/>
                  <w:noProof/>
                  <w:sz w:val="18"/>
                  <w:szCs w:val="18"/>
                </w:rPr>
              </w:pPr>
              <w:r w:rsidRPr="00377526">
                <w:rPr>
                  <w:rFonts w:ascii="Georgia" w:hAnsi="Georgia"/>
                  <w:noProof/>
                  <w:sz w:val="18"/>
                  <w:szCs w:val="18"/>
                </w:rPr>
                <w:t xml:space="preserve">Ahmed, Z. (2020). </w:t>
              </w:r>
              <w:r w:rsidRPr="00377526">
                <w:rPr>
                  <w:rFonts w:ascii="Georgia" w:hAnsi="Georgia"/>
                  <w:i/>
                  <w:iCs/>
                  <w:noProof/>
                  <w:sz w:val="18"/>
                  <w:szCs w:val="18"/>
                </w:rPr>
                <w:t>The Future of Precision Medicine.</w:t>
              </w:r>
              <w:r w:rsidRPr="00377526">
                <w:rPr>
                  <w:rFonts w:ascii="Georgia" w:hAnsi="Georgia"/>
                  <w:noProof/>
                  <w:sz w:val="18"/>
                  <w:szCs w:val="18"/>
                </w:rPr>
                <w:t xml:space="preserve"> Rutgers / The State University of New Jersey.</w:t>
              </w:r>
            </w:p>
            <w:p w14:paraId="574CDBA5" w14:textId="77777777" w:rsidR="00A2418D" w:rsidRPr="00377526" w:rsidRDefault="001E30C2" w:rsidP="00A2418D">
              <w:pPr>
                <w:pStyle w:val="Bibliography"/>
                <w:numPr>
                  <w:ilvl w:val="0"/>
                  <w:numId w:val="12"/>
                </w:numPr>
                <w:rPr>
                  <w:rFonts w:ascii="Georgia" w:hAnsi="Georgia"/>
                  <w:noProof/>
                  <w:sz w:val="18"/>
                  <w:szCs w:val="18"/>
                </w:rPr>
              </w:pPr>
              <w:r w:rsidRPr="00377526">
                <w:rPr>
                  <w:rFonts w:ascii="Georgia" w:hAnsi="Georgia"/>
                  <w:noProof/>
                  <w:sz w:val="18"/>
                  <w:szCs w:val="18"/>
                </w:rPr>
                <w:t xml:space="preserve">Architects for Health. (2017). </w:t>
              </w:r>
              <w:r w:rsidRPr="00377526">
                <w:rPr>
                  <w:rFonts w:ascii="Georgia" w:hAnsi="Georgia"/>
                  <w:i/>
                  <w:iCs/>
                  <w:noProof/>
                  <w:sz w:val="18"/>
                  <w:szCs w:val="18"/>
                </w:rPr>
                <w:t>Health Estates and Facilities Guidance Round Table Discussion: Final Report.</w:t>
              </w:r>
              <w:r w:rsidRPr="00377526">
                <w:rPr>
                  <w:rFonts w:ascii="Georgia" w:hAnsi="Georgia"/>
                  <w:noProof/>
                  <w:sz w:val="18"/>
                  <w:szCs w:val="18"/>
                </w:rPr>
                <w:t xml:space="preserve"> London.</w:t>
              </w:r>
            </w:p>
            <w:p w14:paraId="70FD1EA0" w14:textId="77777777" w:rsidR="005E6032" w:rsidRPr="00377526" w:rsidRDefault="001E30C2" w:rsidP="00A2418D">
              <w:pPr>
                <w:pStyle w:val="Bibliography"/>
                <w:numPr>
                  <w:ilvl w:val="0"/>
                  <w:numId w:val="12"/>
                </w:numPr>
                <w:rPr>
                  <w:rFonts w:ascii="Georgia" w:hAnsi="Georgia"/>
                  <w:noProof/>
                  <w:sz w:val="18"/>
                  <w:szCs w:val="18"/>
                </w:rPr>
              </w:pPr>
              <w:r w:rsidRPr="00377526">
                <w:rPr>
                  <w:rFonts w:ascii="Georgia" w:hAnsi="Georgia"/>
                  <w:noProof/>
                  <w:sz w:val="18"/>
                  <w:szCs w:val="18"/>
                </w:rPr>
                <w:t xml:space="preserve">Bishop, M. (2019, October 17). </w:t>
              </w:r>
              <w:r w:rsidRPr="00377526">
                <w:rPr>
                  <w:rFonts w:ascii="Georgia" w:hAnsi="Georgia"/>
                  <w:i/>
                  <w:iCs/>
                  <w:noProof/>
                  <w:sz w:val="18"/>
                  <w:szCs w:val="18"/>
                </w:rPr>
                <w:t>UChicago Medicine</w:t>
              </w:r>
              <w:r w:rsidRPr="00377526">
                <w:rPr>
                  <w:rFonts w:ascii="Georgia" w:hAnsi="Georgia"/>
                  <w:noProof/>
                  <w:sz w:val="18"/>
                  <w:szCs w:val="18"/>
                </w:rPr>
                <w:t>. Retrieved from Three years after CAR T-cell therapy for lymphoma, patient still cancer-free: https://bit.ly/39a502e</w:t>
              </w:r>
            </w:p>
            <w:p w14:paraId="3A83057A" w14:textId="77777777" w:rsidR="005E6032" w:rsidRPr="00377526" w:rsidRDefault="001E30C2" w:rsidP="005E6032">
              <w:pPr>
                <w:pStyle w:val="Bibliography"/>
                <w:numPr>
                  <w:ilvl w:val="0"/>
                  <w:numId w:val="12"/>
                </w:numPr>
                <w:rPr>
                  <w:rFonts w:ascii="Georgia" w:hAnsi="Georgia"/>
                  <w:noProof/>
                  <w:sz w:val="18"/>
                  <w:szCs w:val="18"/>
                </w:rPr>
              </w:pPr>
              <w:r w:rsidRPr="00377526">
                <w:rPr>
                  <w:rFonts w:ascii="Georgia" w:hAnsi="Georgia"/>
                  <w:noProof/>
                  <w:sz w:val="18"/>
                  <w:szCs w:val="18"/>
                </w:rPr>
                <w:t>Cox, J. (2022). unpublished.</w:t>
              </w:r>
            </w:p>
            <w:p w14:paraId="1C0CF586" w14:textId="77777777" w:rsidR="00377526" w:rsidRDefault="001E30C2" w:rsidP="00377526">
              <w:pPr>
                <w:pStyle w:val="Bibliography"/>
                <w:numPr>
                  <w:ilvl w:val="0"/>
                  <w:numId w:val="12"/>
                </w:numPr>
                <w:rPr>
                  <w:rFonts w:ascii="Georgia" w:hAnsi="Georgia"/>
                  <w:noProof/>
                  <w:sz w:val="18"/>
                  <w:szCs w:val="18"/>
                </w:rPr>
              </w:pPr>
              <w:r w:rsidRPr="00377526">
                <w:rPr>
                  <w:rFonts w:ascii="Georgia" w:hAnsi="Georgia"/>
                  <w:noProof/>
                  <w:sz w:val="18"/>
                  <w:szCs w:val="18"/>
                </w:rPr>
                <w:t xml:space="preserve">Department of Health. (2021). </w:t>
              </w:r>
              <w:r w:rsidRPr="00377526">
                <w:rPr>
                  <w:rFonts w:ascii="Georgia" w:hAnsi="Georgia"/>
                  <w:i/>
                  <w:iCs/>
                  <w:noProof/>
                  <w:sz w:val="18"/>
                  <w:szCs w:val="18"/>
                </w:rPr>
                <w:t>Health Building Note 04-01: supplement 1.</w:t>
              </w:r>
              <w:r w:rsidRPr="00377526">
                <w:rPr>
                  <w:rFonts w:ascii="Georgia" w:hAnsi="Georgia"/>
                  <w:noProof/>
                  <w:sz w:val="18"/>
                  <w:szCs w:val="18"/>
                </w:rPr>
                <w:t xml:space="preserve"> Retrieved from NHS England.</w:t>
              </w:r>
            </w:p>
            <w:p w14:paraId="523EC6EB" w14:textId="77777777" w:rsidR="00377526" w:rsidRDefault="001E30C2" w:rsidP="00377526">
              <w:pPr>
                <w:pStyle w:val="Bibliography"/>
                <w:numPr>
                  <w:ilvl w:val="0"/>
                  <w:numId w:val="12"/>
                </w:numPr>
                <w:rPr>
                  <w:rFonts w:ascii="Georgia" w:hAnsi="Georgia"/>
                  <w:noProof/>
                  <w:sz w:val="18"/>
                  <w:szCs w:val="18"/>
                </w:rPr>
              </w:pPr>
              <w:r w:rsidRPr="00377526">
                <w:rPr>
                  <w:rFonts w:ascii="Georgia" w:hAnsi="Georgia"/>
                  <w:noProof/>
                  <w:sz w:val="18"/>
                  <w:szCs w:val="18"/>
                </w:rPr>
                <w:t xml:space="preserve">Department of Health. (2021). </w:t>
              </w:r>
              <w:r w:rsidRPr="00377526">
                <w:rPr>
                  <w:rFonts w:ascii="Georgia" w:hAnsi="Georgia"/>
                  <w:i/>
                  <w:iCs/>
                  <w:noProof/>
                  <w:sz w:val="18"/>
                  <w:szCs w:val="18"/>
                </w:rPr>
                <w:t>Health Technical Memorandum 04-01: Adult In-Patient Facilities.</w:t>
              </w:r>
              <w:r w:rsidRPr="00377526">
                <w:rPr>
                  <w:rFonts w:ascii="Georgia" w:hAnsi="Georgia"/>
                  <w:noProof/>
                  <w:sz w:val="18"/>
                  <w:szCs w:val="18"/>
                </w:rPr>
                <w:t xml:space="preserve"> Retrieved from NHS England.</w:t>
              </w:r>
            </w:p>
            <w:p w14:paraId="19C48DE2" w14:textId="77777777" w:rsidR="00377526" w:rsidRDefault="001E30C2" w:rsidP="00377526">
              <w:pPr>
                <w:pStyle w:val="Bibliography"/>
                <w:numPr>
                  <w:ilvl w:val="0"/>
                  <w:numId w:val="12"/>
                </w:numPr>
                <w:rPr>
                  <w:rFonts w:ascii="Georgia" w:hAnsi="Georgia"/>
                  <w:noProof/>
                  <w:sz w:val="18"/>
                  <w:szCs w:val="18"/>
                </w:rPr>
              </w:pPr>
              <w:r w:rsidRPr="00377526">
                <w:rPr>
                  <w:rFonts w:ascii="Georgia" w:hAnsi="Georgia"/>
                  <w:noProof/>
                  <w:sz w:val="18"/>
                  <w:szCs w:val="18"/>
                </w:rPr>
                <w:lastRenderedPageBreak/>
                <w:t xml:space="preserve">Department of Health. (2021). </w:t>
              </w:r>
              <w:r w:rsidRPr="00377526">
                <w:rPr>
                  <w:rFonts w:ascii="Georgia" w:hAnsi="Georgia"/>
                  <w:i/>
                  <w:iCs/>
                  <w:noProof/>
                  <w:sz w:val="18"/>
                  <w:szCs w:val="18"/>
                </w:rPr>
                <w:t>Specialised Ventilation for Healthcare Buildings.</w:t>
              </w:r>
              <w:r w:rsidRPr="00377526">
                <w:rPr>
                  <w:rFonts w:ascii="Georgia" w:hAnsi="Georgia"/>
                  <w:noProof/>
                  <w:sz w:val="18"/>
                  <w:szCs w:val="18"/>
                </w:rPr>
                <w:t xml:space="preserve"> Retrieved from NHS England.</w:t>
              </w:r>
            </w:p>
            <w:p w14:paraId="373B95CD" w14:textId="77777777" w:rsidR="00377526" w:rsidRDefault="001E30C2" w:rsidP="00377526">
              <w:pPr>
                <w:pStyle w:val="Bibliography"/>
                <w:numPr>
                  <w:ilvl w:val="0"/>
                  <w:numId w:val="12"/>
                </w:numPr>
                <w:rPr>
                  <w:rFonts w:ascii="Georgia" w:hAnsi="Georgia"/>
                  <w:noProof/>
                  <w:sz w:val="18"/>
                  <w:szCs w:val="18"/>
                </w:rPr>
              </w:pPr>
              <w:r w:rsidRPr="00377526">
                <w:rPr>
                  <w:rFonts w:ascii="Georgia" w:hAnsi="Georgia"/>
                  <w:noProof/>
                  <w:sz w:val="18"/>
                  <w:szCs w:val="18"/>
                </w:rPr>
                <w:t xml:space="preserve">Department of Health,. (2021). </w:t>
              </w:r>
              <w:r w:rsidRPr="00377526">
                <w:rPr>
                  <w:rFonts w:ascii="Georgia" w:hAnsi="Georgia"/>
                  <w:i/>
                  <w:iCs/>
                  <w:noProof/>
                  <w:sz w:val="18"/>
                  <w:szCs w:val="18"/>
                </w:rPr>
                <w:t>Health Technical Memorandum 04-02: Critical Care.</w:t>
              </w:r>
              <w:r w:rsidRPr="00377526">
                <w:rPr>
                  <w:rFonts w:ascii="Georgia" w:hAnsi="Georgia"/>
                  <w:noProof/>
                  <w:sz w:val="18"/>
                  <w:szCs w:val="18"/>
                </w:rPr>
                <w:t xml:space="preserve"> Retrieved from NHS England.</w:t>
              </w:r>
            </w:p>
            <w:p w14:paraId="2C462E2D" w14:textId="77777777" w:rsidR="00377526" w:rsidRDefault="001E30C2" w:rsidP="00377526">
              <w:pPr>
                <w:pStyle w:val="Bibliography"/>
                <w:numPr>
                  <w:ilvl w:val="0"/>
                  <w:numId w:val="12"/>
                </w:numPr>
                <w:rPr>
                  <w:rFonts w:ascii="Georgia" w:hAnsi="Georgia"/>
                  <w:noProof/>
                  <w:sz w:val="18"/>
                  <w:szCs w:val="18"/>
                </w:rPr>
              </w:pPr>
              <w:r w:rsidRPr="00377526">
                <w:rPr>
                  <w:rFonts w:ascii="Georgia" w:hAnsi="Georgia"/>
                  <w:noProof/>
                  <w:sz w:val="18"/>
                  <w:szCs w:val="18"/>
                </w:rPr>
                <w:t xml:space="preserve">Ewbank, L., Thompson, J., McKenna, H., Anandaciva, S., &amp; Ward, D. (2021). </w:t>
              </w:r>
              <w:r w:rsidRPr="00377526">
                <w:rPr>
                  <w:rFonts w:ascii="Georgia" w:hAnsi="Georgia"/>
                  <w:i/>
                  <w:iCs/>
                  <w:noProof/>
                  <w:sz w:val="18"/>
                  <w:szCs w:val="18"/>
                </w:rPr>
                <w:t>NHS hospital bed numbers: past, present, future.</w:t>
              </w:r>
              <w:r w:rsidRPr="00377526">
                <w:rPr>
                  <w:rFonts w:ascii="Georgia" w:hAnsi="Georgia"/>
                  <w:noProof/>
                  <w:sz w:val="18"/>
                  <w:szCs w:val="18"/>
                </w:rPr>
                <w:t xml:space="preserve"> London: The King's Fund.</w:t>
              </w:r>
            </w:p>
            <w:p w14:paraId="7A377011" w14:textId="77777777" w:rsidR="00377526" w:rsidRDefault="001E30C2" w:rsidP="00377526">
              <w:pPr>
                <w:pStyle w:val="Bibliography"/>
                <w:numPr>
                  <w:ilvl w:val="0"/>
                  <w:numId w:val="12"/>
                </w:numPr>
                <w:rPr>
                  <w:rFonts w:ascii="Georgia" w:hAnsi="Georgia"/>
                  <w:noProof/>
                  <w:sz w:val="18"/>
                  <w:szCs w:val="18"/>
                </w:rPr>
              </w:pPr>
              <w:r w:rsidRPr="00377526">
                <w:rPr>
                  <w:rFonts w:ascii="Georgia" w:hAnsi="Georgia"/>
                  <w:noProof/>
                  <w:sz w:val="18"/>
                  <w:szCs w:val="18"/>
                </w:rPr>
                <w:t xml:space="preserve">Hua, Y., Becker, F., Wurmser, T., Bliss-Holtz, J., &amp; Hedges, C. (2012). </w:t>
              </w:r>
              <w:r w:rsidRPr="00377526">
                <w:rPr>
                  <w:rFonts w:ascii="Georgia" w:hAnsi="Georgia"/>
                  <w:i/>
                  <w:iCs/>
                  <w:noProof/>
                  <w:sz w:val="18"/>
                  <w:szCs w:val="18"/>
                </w:rPr>
                <w:t>Effects of Nursing Unit Spatial Layout on Nursing Team Communication Patterns, Quality of Care, and Patient Safety.</w:t>
              </w:r>
              <w:r w:rsidRPr="00377526">
                <w:rPr>
                  <w:rFonts w:ascii="Georgia" w:hAnsi="Georgia"/>
                  <w:noProof/>
                  <w:sz w:val="18"/>
                  <w:szCs w:val="18"/>
                </w:rPr>
                <w:t xml:space="preserve"> SAGE Journals.</w:t>
              </w:r>
            </w:p>
            <w:p w14:paraId="6C4B7A82" w14:textId="77777777" w:rsidR="00377526" w:rsidRDefault="001E30C2" w:rsidP="00377526">
              <w:pPr>
                <w:pStyle w:val="Bibliography"/>
                <w:numPr>
                  <w:ilvl w:val="0"/>
                  <w:numId w:val="12"/>
                </w:numPr>
                <w:rPr>
                  <w:rFonts w:ascii="Georgia" w:hAnsi="Georgia"/>
                  <w:noProof/>
                  <w:sz w:val="18"/>
                  <w:szCs w:val="18"/>
                </w:rPr>
              </w:pPr>
              <w:r w:rsidRPr="00377526">
                <w:rPr>
                  <w:rFonts w:ascii="Georgia" w:hAnsi="Georgia"/>
                  <w:noProof/>
                  <w:sz w:val="18"/>
                  <w:szCs w:val="18"/>
                </w:rPr>
                <w:t xml:space="preserve">JBI Library. (n.d). Family-centred care for hospitalised children aged 0-12 Years: A systematic review of quasi-experimental studies. </w:t>
              </w:r>
              <w:r w:rsidRPr="00377526">
                <w:rPr>
                  <w:rFonts w:ascii="Georgia" w:hAnsi="Georgia"/>
                  <w:i/>
                  <w:iCs/>
                  <w:noProof/>
                  <w:sz w:val="18"/>
                  <w:szCs w:val="18"/>
                </w:rPr>
                <w:t>JBI Library of Systematic Reviews</w:t>
              </w:r>
              <w:r w:rsidRPr="00377526">
                <w:rPr>
                  <w:rFonts w:ascii="Georgia" w:hAnsi="Georgia"/>
                  <w:noProof/>
                  <w:sz w:val="18"/>
                  <w:szCs w:val="18"/>
                </w:rPr>
                <w:t>, Volume 9 - Issue 16 - p 1-18.</w:t>
              </w:r>
            </w:p>
            <w:p w14:paraId="64C7022B" w14:textId="77777777" w:rsidR="00377526" w:rsidRDefault="001E30C2" w:rsidP="00377526">
              <w:pPr>
                <w:pStyle w:val="Bibliography"/>
                <w:numPr>
                  <w:ilvl w:val="0"/>
                  <w:numId w:val="12"/>
                </w:numPr>
                <w:rPr>
                  <w:rFonts w:ascii="Georgia" w:hAnsi="Georgia"/>
                  <w:noProof/>
                  <w:sz w:val="18"/>
                  <w:szCs w:val="18"/>
                </w:rPr>
              </w:pPr>
              <w:r w:rsidRPr="00377526">
                <w:rPr>
                  <w:rFonts w:ascii="Georgia" w:hAnsi="Georgia"/>
                  <w:noProof/>
                  <w:sz w:val="18"/>
                  <w:szCs w:val="18"/>
                </w:rPr>
                <w:t xml:space="preserve">Kochenderfer, J., &amp; Brudno, J. (2016). </w:t>
              </w:r>
              <w:r w:rsidRPr="00377526">
                <w:rPr>
                  <w:rFonts w:ascii="Georgia" w:hAnsi="Georgia"/>
                  <w:i/>
                  <w:iCs/>
                  <w:noProof/>
                  <w:sz w:val="18"/>
                  <w:szCs w:val="18"/>
                </w:rPr>
                <w:t>Toxicities of chimeric antigen receptor T cells: recognition and management.</w:t>
              </w:r>
              <w:r w:rsidRPr="00377526">
                <w:rPr>
                  <w:rFonts w:ascii="Georgia" w:hAnsi="Georgia"/>
                  <w:noProof/>
                  <w:sz w:val="18"/>
                  <w:szCs w:val="18"/>
                </w:rPr>
                <w:t xml:space="preserve"> Retrieved from ASH Publications: https://bit.ly/3Lu81bT</w:t>
              </w:r>
            </w:p>
            <w:p w14:paraId="500374B8" w14:textId="77777777" w:rsidR="00377526" w:rsidRDefault="001E30C2" w:rsidP="00377526">
              <w:pPr>
                <w:pStyle w:val="Bibliography"/>
                <w:numPr>
                  <w:ilvl w:val="0"/>
                  <w:numId w:val="12"/>
                </w:numPr>
                <w:rPr>
                  <w:rFonts w:ascii="Georgia" w:hAnsi="Georgia"/>
                  <w:noProof/>
                  <w:sz w:val="18"/>
                  <w:szCs w:val="18"/>
                </w:rPr>
              </w:pPr>
              <w:r w:rsidRPr="00377526">
                <w:rPr>
                  <w:rFonts w:ascii="Georgia" w:hAnsi="Georgia"/>
                  <w:noProof/>
                  <w:sz w:val="18"/>
                  <w:szCs w:val="18"/>
                </w:rPr>
                <w:t xml:space="preserve">Lam, P., &amp; Beaulieu, M. (2004). </w:t>
              </w:r>
              <w:r w:rsidRPr="00377526">
                <w:rPr>
                  <w:rFonts w:ascii="Georgia" w:hAnsi="Georgia"/>
                  <w:i/>
                  <w:iCs/>
                  <w:noProof/>
                  <w:sz w:val="18"/>
                  <w:szCs w:val="18"/>
                </w:rPr>
                <w:t>Experiences of Families in the Neurological ICU: A ‘Beside Phenomenon’.</w:t>
              </w:r>
              <w:r w:rsidRPr="00377526">
                <w:rPr>
                  <w:rFonts w:ascii="Georgia" w:hAnsi="Georgia"/>
                  <w:noProof/>
                  <w:sz w:val="18"/>
                  <w:szCs w:val="18"/>
                </w:rPr>
                <w:t xml:space="preserve"> ProQuest.</w:t>
              </w:r>
            </w:p>
            <w:p w14:paraId="60BAF44E" w14:textId="77777777" w:rsidR="00377526" w:rsidRDefault="001E30C2" w:rsidP="00377526">
              <w:pPr>
                <w:pStyle w:val="Bibliography"/>
                <w:numPr>
                  <w:ilvl w:val="0"/>
                  <w:numId w:val="12"/>
                </w:numPr>
                <w:rPr>
                  <w:rFonts w:ascii="Georgia" w:hAnsi="Georgia"/>
                  <w:noProof/>
                  <w:sz w:val="18"/>
                  <w:szCs w:val="18"/>
                </w:rPr>
              </w:pPr>
              <w:r w:rsidRPr="00377526">
                <w:rPr>
                  <w:rFonts w:ascii="Georgia" w:hAnsi="Georgia"/>
                  <w:noProof/>
                  <w:sz w:val="18"/>
                  <w:szCs w:val="18"/>
                </w:rPr>
                <w:t xml:space="preserve">Lenoir, T. (2021, Oct). Proposed Mechanical Design. </w:t>
              </w:r>
              <w:r w:rsidRPr="00377526">
                <w:rPr>
                  <w:rFonts w:ascii="Georgia" w:hAnsi="Georgia"/>
                  <w:i/>
                  <w:iCs/>
                  <w:noProof/>
                  <w:sz w:val="18"/>
                  <w:szCs w:val="18"/>
                </w:rPr>
                <w:t>Mechanical Design Strategy</w:t>
              </w:r>
              <w:r w:rsidRPr="00377526">
                <w:rPr>
                  <w:rFonts w:ascii="Georgia" w:hAnsi="Georgia"/>
                  <w:noProof/>
                  <w:sz w:val="18"/>
                  <w:szCs w:val="18"/>
                </w:rPr>
                <w:t>. Eastbourne: Avinny Consulting Engineers.</w:t>
              </w:r>
            </w:p>
            <w:p w14:paraId="1AD5B1E3" w14:textId="77777777" w:rsidR="00377526" w:rsidRDefault="001E30C2" w:rsidP="00377526">
              <w:pPr>
                <w:pStyle w:val="Bibliography"/>
                <w:numPr>
                  <w:ilvl w:val="0"/>
                  <w:numId w:val="12"/>
                </w:numPr>
                <w:rPr>
                  <w:rFonts w:ascii="Georgia" w:hAnsi="Georgia"/>
                  <w:noProof/>
                  <w:sz w:val="18"/>
                  <w:szCs w:val="18"/>
                </w:rPr>
              </w:pPr>
              <w:r w:rsidRPr="00377526">
                <w:rPr>
                  <w:rFonts w:ascii="Georgia" w:hAnsi="Georgia"/>
                  <w:noProof/>
                  <w:sz w:val="18"/>
                  <w:szCs w:val="18"/>
                </w:rPr>
                <w:t xml:space="preserve">Metabiota. (2021). </w:t>
              </w:r>
              <w:r w:rsidRPr="00377526">
                <w:rPr>
                  <w:rFonts w:ascii="Georgia" w:hAnsi="Georgia"/>
                  <w:i/>
                  <w:iCs/>
                  <w:noProof/>
                  <w:sz w:val="18"/>
                  <w:szCs w:val="18"/>
                </w:rPr>
                <w:t>Human Epidemic Database.</w:t>
              </w:r>
              <w:r w:rsidRPr="00377526">
                <w:rPr>
                  <w:rFonts w:ascii="Georgia" w:hAnsi="Georgia"/>
                  <w:noProof/>
                  <w:sz w:val="18"/>
                  <w:szCs w:val="18"/>
                </w:rPr>
                <w:t xml:space="preserve"> </w:t>
              </w:r>
            </w:p>
            <w:p w14:paraId="53D9F79E" w14:textId="77777777" w:rsidR="00377526" w:rsidRDefault="001E30C2" w:rsidP="00377526">
              <w:pPr>
                <w:pStyle w:val="Bibliography"/>
                <w:numPr>
                  <w:ilvl w:val="0"/>
                  <w:numId w:val="12"/>
                </w:numPr>
                <w:rPr>
                  <w:rFonts w:ascii="Georgia" w:hAnsi="Georgia"/>
                  <w:noProof/>
                  <w:sz w:val="18"/>
                  <w:szCs w:val="18"/>
                </w:rPr>
              </w:pPr>
              <w:r w:rsidRPr="00377526">
                <w:rPr>
                  <w:rFonts w:ascii="Georgia" w:hAnsi="Georgia"/>
                  <w:noProof/>
                  <w:sz w:val="18"/>
                  <w:szCs w:val="18"/>
                </w:rPr>
                <w:t xml:space="preserve">NHS. (no date). </w:t>
              </w:r>
              <w:r w:rsidRPr="00377526">
                <w:rPr>
                  <w:rFonts w:ascii="Georgia" w:hAnsi="Georgia"/>
                  <w:i/>
                  <w:iCs/>
                  <w:noProof/>
                  <w:sz w:val="18"/>
                  <w:szCs w:val="18"/>
                </w:rPr>
                <w:t>Personalised Medicine</w:t>
              </w:r>
              <w:r w:rsidRPr="00377526">
                <w:rPr>
                  <w:rFonts w:ascii="Georgia" w:hAnsi="Georgia"/>
                  <w:noProof/>
                  <w:sz w:val="18"/>
                  <w:szCs w:val="18"/>
                </w:rPr>
                <w:t>. Retrieved from NHS England: https://www.england.nhs.uk/healthcare-science/personalisedmedicine/</w:t>
              </w:r>
            </w:p>
            <w:p w14:paraId="4453BFA3" w14:textId="77777777" w:rsidR="00377526" w:rsidRDefault="001E30C2" w:rsidP="00377526">
              <w:pPr>
                <w:pStyle w:val="Bibliography"/>
                <w:numPr>
                  <w:ilvl w:val="0"/>
                  <w:numId w:val="12"/>
                </w:numPr>
                <w:rPr>
                  <w:rFonts w:ascii="Georgia" w:hAnsi="Georgia"/>
                  <w:noProof/>
                  <w:sz w:val="18"/>
                  <w:szCs w:val="18"/>
                </w:rPr>
              </w:pPr>
              <w:r w:rsidRPr="00377526">
                <w:rPr>
                  <w:rFonts w:ascii="Georgia" w:hAnsi="Georgia"/>
                  <w:noProof/>
                  <w:sz w:val="18"/>
                  <w:szCs w:val="18"/>
                </w:rPr>
                <w:t xml:space="preserve">Oppenheim, B., &amp; Stephenson, N. (2021). </w:t>
              </w:r>
              <w:r w:rsidRPr="00377526">
                <w:rPr>
                  <w:rFonts w:ascii="Georgia" w:hAnsi="Georgia"/>
                  <w:i/>
                  <w:iCs/>
                  <w:noProof/>
                  <w:sz w:val="18"/>
                  <w:szCs w:val="18"/>
                </w:rPr>
                <w:t>A Global Deal for our Pandemic Age: Report of the G20 High Level Independent Panel on Financing the Global Commons for Pandemic Preparedness and Response.</w:t>
              </w:r>
              <w:r w:rsidRPr="00377526">
                <w:rPr>
                  <w:rFonts w:ascii="Georgia" w:hAnsi="Georgia"/>
                  <w:noProof/>
                  <w:sz w:val="18"/>
                  <w:szCs w:val="18"/>
                </w:rPr>
                <w:t xml:space="preserve"> </w:t>
              </w:r>
            </w:p>
            <w:p w14:paraId="7B30FE6B" w14:textId="77777777" w:rsidR="00377526" w:rsidRDefault="001E30C2" w:rsidP="00377526">
              <w:pPr>
                <w:pStyle w:val="Bibliography"/>
                <w:numPr>
                  <w:ilvl w:val="0"/>
                  <w:numId w:val="12"/>
                </w:numPr>
                <w:rPr>
                  <w:rFonts w:ascii="Georgia" w:hAnsi="Georgia"/>
                  <w:noProof/>
                  <w:sz w:val="18"/>
                  <w:szCs w:val="18"/>
                </w:rPr>
              </w:pPr>
              <w:r w:rsidRPr="00377526">
                <w:rPr>
                  <w:rFonts w:ascii="Georgia" w:hAnsi="Georgia"/>
                  <w:noProof/>
                  <w:sz w:val="18"/>
                  <w:szCs w:val="18"/>
                </w:rPr>
                <w:t xml:space="preserve">Rippin MS, A. (2016). </w:t>
              </w:r>
              <w:r w:rsidRPr="00377526">
                <w:rPr>
                  <w:rFonts w:ascii="Georgia" w:hAnsi="Georgia"/>
                  <w:i/>
                  <w:iCs/>
                  <w:noProof/>
                  <w:sz w:val="18"/>
                  <w:szCs w:val="18"/>
                </w:rPr>
                <w:t>Evidence-Based Design: Structuring Patient- and Family-Centered ICU Care.</w:t>
              </w:r>
              <w:r w:rsidRPr="00377526">
                <w:rPr>
                  <w:rFonts w:ascii="Georgia" w:hAnsi="Georgia"/>
                  <w:noProof/>
                  <w:sz w:val="18"/>
                  <w:szCs w:val="18"/>
                </w:rPr>
                <w:t xml:space="preserve"> AMA Journal of Ethics.</w:t>
              </w:r>
            </w:p>
            <w:p w14:paraId="58EF78D1" w14:textId="77777777" w:rsidR="00377526" w:rsidRDefault="001E30C2" w:rsidP="00377526">
              <w:pPr>
                <w:pStyle w:val="Bibliography"/>
                <w:numPr>
                  <w:ilvl w:val="0"/>
                  <w:numId w:val="12"/>
                </w:numPr>
                <w:rPr>
                  <w:rFonts w:ascii="Georgia" w:hAnsi="Georgia"/>
                  <w:noProof/>
                  <w:sz w:val="18"/>
                  <w:szCs w:val="18"/>
                </w:rPr>
              </w:pPr>
              <w:r w:rsidRPr="00377526">
                <w:rPr>
                  <w:rFonts w:ascii="Georgia" w:hAnsi="Georgia"/>
                  <w:noProof/>
                  <w:sz w:val="18"/>
                  <w:szCs w:val="18"/>
                </w:rPr>
                <w:t xml:space="preserve">Rippin, A., Zimring, C., Samuels, O., &amp; Denham, M. (2015). </w:t>
              </w:r>
              <w:r w:rsidRPr="00377526">
                <w:rPr>
                  <w:rFonts w:ascii="Georgia" w:hAnsi="Georgia"/>
                  <w:i/>
                  <w:iCs/>
                  <w:noProof/>
                  <w:sz w:val="18"/>
                  <w:szCs w:val="18"/>
                </w:rPr>
                <w:t>Finding a middle ground: exploring the impact of patient- and family-centred design on nurse-family interactions in the neuro ICU.</w:t>
              </w:r>
              <w:r w:rsidRPr="00377526">
                <w:rPr>
                  <w:rFonts w:ascii="Georgia" w:hAnsi="Georgia"/>
                  <w:noProof/>
                  <w:sz w:val="18"/>
                  <w:szCs w:val="18"/>
                </w:rPr>
                <w:t xml:space="preserve"> SAGE Journals.</w:t>
              </w:r>
            </w:p>
            <w:p w14:paraId="7E428181" w14:textId="77777777" w:rsidR="00377526" w:rsidRDefault="001E30C2" w:rsidP="00377526">
              <w:pPr>
                <w:pStyle w:val="Bibliography"/>
                <w:numPr>
                  <w:ilvl w:val="0"/>
                  <w:numId w:val="12"/>
                </w:numPr>
                <w:rPr>
                  <w:rFonts w:ascii="Georgia" w:hAnsi="Georgia"/>
                  <w:noProof/>
                  <w:sz w:val="18"/>
                  <w:szCs w:val="18"/>
                </w:rPr>
              </w:pPr>
              <w:r w:rsidRPr="00377526">
                <w:rPr>
                  <w:rFonts w:ascii="Georgia" w:hAnsi="Georgia"/>
                  <w:noProof/>
                  <w:sz w:val="18"/>
                  <w:szCs w:val="18"/>
                </w:rPr>
                <w:t xml:space="preserve">Smitham, E., &amp; Glassman, A. (2021, August 21). </w:t>
              </w:r>
              <w:r w:rsidRPr="00377526">
                <w:rPr>
                  <w:rFonts w:ascii="Georgia" w:hAnsi="Georgia"/>
                  <w:i/>
                  <w:iCs/>
                  <w:noProof/>
                  <w:sz w:val="18"/>
                  <w:szCs w:val="18"/>
                </w:rPr>
                <w:t>The Next Pandemic Could Come Soon and Be Deadlier</w:t>
              </w:r>
              <w:r w:rsidRPr="00377526">
                <w:rPr>
                  <w:rFonts w:ascii="Georgia" w:hAnsi="Georgia"/>
                  <w:noProof/>
                  <w:sz w:val="18"/>
                  <w:szCs w:val="18"/>
                </w:rPr>
                <w:t>. Retrieved from Centre for Global Development: https://bit.ly/3LsyvLa</w:t>
              </w:r>
            </w:p>
            <w:p w14:paraId="53A28994" w14:textId="77777777" w:rsidR="00377526" w:rsidRDefault="001E30C2" w:rsidP="00377526">
              <w:pPr>
                <w:pStyle w:val="Bibliography"/>
                <w:numPr>
                  <w:ilvl w:val="0"/>
                  <w:numId w:val="12"/>
                </w:numPr>
                <w:rPr>
                  <w:rFonts w:ascii="Georgia" w:hAnsi="Georgia"/>
                  <w:noProof/>
                  <w:sz w:val="18"/>
                  <w:szCs w:val="18"/>
                </w:rPr>
              </w:pPr>
              <w:r w:rsidRPr="00377526">
                <w:rPr>
                  <w:rFonts w:ascii="Georgia" w:hAnsi="Georgia"/>
                  <w:noProof/>
                  <w:sz w:val="18"/>
                  <w:szCs w:val="18"/>
                </w:rPr>
                <w:t xml:space="preserve">Smyth, E. (2018). Pharmacogenetics and Architecture. </w:t>
              </w:r>
              <w:r w:rsidRPr="00377526">
                <w:rPr>
                  <w:rFonts w:ascii="Georgia" w:hAnsi="Georgia"/>
                  <w:i/>
                  <w:iCs/>
                  <w:noProof/>
                  <w:sz w:val="18"/>
                  <w:szCs w:val="18"/>
                </w:rPr>
                <w:t>European Healthcare Design Congress.</w:t>
              </w:r>
              <w:r w:rsidRPr="00377526">
                <w:rPr>
                  <w:rFonts w:ascii="Georgia" w:hAnsi="Georgia"/>
                  <w:noProof/>
                  <w:sz w:val="18"/>
                  <w:szCs w:val="18"/>
                </w:rPr>
                <w:t xml:space="preserve"> London: SALUS Global.</w:t>
              </w:r>
            </w:p>
            <w:p w14:paraId="44DCA5F4" w14:textId="77777777" w:rsidR="00377526" w:rsidRDefault="001E30C2" w:rsidP="00377526">
              <w:pPr>
                <w:pStyle w:val="Bibliography"/>
                <w:numPr>
                  <w:ilvl w:val="0"/>
                  <w:numId w:val="12"/>
                </w:numPr>
                <w:rPr>
                  <w:rFonts w:ascii="Georgia" w:hAnsi="Georgia"/>
                  <w:noProof/>
                  <w:sz w:val="18"/>
                  <w:szCs w:val="18"/>
                </w:rPr>
              </w:pPr>
              <w:r w:rsidRPr="00377526">
                <w:rPr>
                  <w:rFonts w:ascii="Georgia" w:hAnsi="Georgia"/>
                  <w:noProof/>
                  <w:sz w:val="18"/>
                  <w:szCs w:val="18"/>
                </w:rPr>
                <w:t xml:space="preserve">Smyth, E. K. (2020). Advancing Technology vs. Architectural and Environmental Design. </w:t>
              </w:r>
              <w:r w:rsidRPr="00377526">
                <w:rPr>
                  <w:rFonts w:ascii="Georgia" w:hAnsi="Georgia"/>
                  <w:i/>
                  <w:iCs/>
                  <w:noProof/>
                  <w:sz w:val="18"/>
                  <w:szCs w:val="18"/>
                </w:rPr>
                <w:t>European Healthcare Design Congress.</w:t>
              </w:r>
              <w:r w:rsidRPr="00377526">
                <w:rPr>
                  <w:rFonts w:ascii="Georgia" w:hAnsi="Georgia"/>
                  <w:noProof/>
                  <w:sz w:val="18"/>
                  <w:szCs w:val="18"/>
                </w:rPr>
                <w:t xml:space="preserve"> London: SALUS Global.</w:t>
              </w:r>
            </w:p>
            <w:p w14:paraId="655CE467" w14:textId="77777777" w:rsidR="00377526" w:rsidRDefault="001E30C2" w:rsidP="00377526">
              <w:pPr>
                <w:pStyle w:val="Bibliography"/>
                <w:numPr>
                  <w:ilvl w:val="0"/>
                  <w:numId w:val="12"/>
                </w:numPr>
                <w:rPr>
                  <w:rFonts w:ascii="Georgia" w:hAnsi="Georgia"/>
                  <w:noProof/>
                  <w:sz w:val="18"/>
                  <w:szCs w:val="18"/>
                </w:rPr>
              </w:pPr>
              <w:r w:rsidRPr="00377526">
                <w:rPr>
                  <w:rFonts w:ascii="Georgia" w:hAnsi="Georgia"/>
                  <w:noProof/>
                  <w:sz w:val="18"/>
                  <w:szCs w:val="18"/>
                </w:rPr>
                <w:t xml:space="preserve">Sodha, S. (2021, Dec). </w:t>
              </w:r>
              <w:r w:rsidRPr="00377526">
                <w:rPr>
                  <w:rFonts w:ascii="Georgia" w:hAnsi="Georgia"/>
                  <w:i/>
                  <w:iCs/>
                  <w:noProof/>
                  <w:sz w:val="18"/>
                  <w:szCs w:val="18"/>
                </w:rPr>
                <w:t>A Dangerous Lie is Stalking the NHS; That it is no longer fit for Purpose.</w:t>
              </w:r>
              <w:r w:rsidRPr="00377526">
                <w:rPr>
                  <w:rFonts w:ascii="Georgia" w:hAnsi="Georgia"/>
                  <w:noProof/>
                  <w:sz w:val="18"/>
                  <w:szCs w:val="18"/>
                </w:rPr>
                <w:t xml:space="preserve"> Retrieved from The Guardian: https://bit.ly/3MURzCb</w:t>
              </w:r>
            </w:p>
            <w:p w14:paraId="7946FCC4" w14:textId="77777777" w:rsidR="00377526" w:rsidRDefault="001E30C2" w:rsidP="00377526">
              <w:pPr>
                <w:pStyle w:val="Bibliography"/>
                <w:numPr>
                  <w:ilvl w:val="0"/>
                  <w:numId w:val="12"/>
                </w:numPr>
                <w:rPr>
                  <w:rFonts w:ascii="Georgia" w:hAnsi="Georgia"/>
                  <w:noProof/>
                  <w:sz w:val="18"/>
                  <w:szCs w:val="18"/>
                </w:rPr>
              </w:pPr>
              <w:r w:rsidRPr="00377526">
                <w:rPr>
                  <w:rFonts w:ascii="Georgia" w:hAnsi="Georgia"/>
                  <w:noProof/>
                  <w:sz w:val="18"/>
                  <w:szCs w:val="18"/>
                </w:rPr>
                <w:t xml:space="preserve">The Kings Fund. (2020). </w:t>
              </w:r>
              <w:r w:rsidRPr="00377526">
                <w:rPr>
                  <w:rFonts w:ascii="Georgia" w:hAnsi="Georgia"/>
                  <w:i/>
                  <w:iCs/>
                  <w:noProof/>
                  <w:sz w:val="18"/>
                  <w:szCs w:val="18"/>
                </w:rPr>
                <w:t>Critical care services in the English NHS.</w:t>
              </w:r>
              <w:r w:rsidRPr="00377526">
                <w:rPr>
                  <w:rFonts w:ascii="Georgia" w:hAnsi="Georgia"/>
                  <w:noProof/>
                  <w:sz w:val="18"/>
                  <w:szCs w:val="18"/>
                </w:rPr>
                <w:t xml:space="preserve"> London.</w:t>
              </w:r>
            </w:p>
            <w:p w14:paraId="3F7828F2" w14:textId="77777777" w:rsidR="00377526" w:rsidRDefault="001E30C2" w:rsidP="00377526">
              <w:pPr>
                <w:pStyle w:val="Bibliography"/>
                <w:numPr>
                  <w:ilvl w:val="0"/>
                  <w:numId w:val="12"/>
                </w:numPr>
                <w:rPr>
                  <w:rFonts w:ascii="Georgia" w:hAnsi="Georgia"/>
                  <w:noProof/>
                  <w:sz w:val="18"/>
                  <w:szCs w:val="18"/>
                </w:rPr>
              </w:pPr>
              <w:r w:rsidRPr="00377526">
                <w:rPr>
                  <w:rFonts w:ascii="Georgia" w:hAnsi="Georgia"/>
                  <w:noProof/>
                  <w:sz w:val="18"/>
                  <w:szCs w:val="18"/>
                </w:rPr>
                <w:t xml:space="preserve">Thompson DR, H. D. (2012). </w:t>
              </w:r>
              <w:r w:rsidRPr="00377526">
                <w:rPr>
                  <w:rFonts w:ascii="Georgia" w:hAnsi="Georgia"/>
                  <w:i/>
                  <w:iCs/>
                  <w:noProof/>
                  <w:sz w:val="18"/>
                  <w:szCs w:val="18"/>
                </w:rPr>
                <w:t>Guidelines for intensive care unit design.</w:t>
              </w:r>
              <w:r w:rsidRPr="00377526">
                <w:rPr>
                  <w:rFonts w:ascii="Georgia" w:hAnsi="Georgia"/>
                  <w:noProof/>
                  <w:sz w:val="18"/>
                  <w:szCs w:val="18"/>
                </w:rPr>
                <w:t xml:space="preserve"> Society of Critical Care Medicine.</w:t>
              </w:r>
            </w:p>
            <w:p w14:paraId="1A8C2F85" w14:textId="77777777" w:rsidR="00377526" w:rsidRDefault="001E30C2" w:rsidP="00377526">
              <w:pPr>
                <w:pStyle w:val="Bibliography"/>
                <w:numPr>
                  <w:ilvl w:val="0"/>
                  <w:numId w:val="12"/>
                </w:numPr>
                <w:rPr>
                  <w:rFonts w:ascii="Georgia" w:hAnsi="Georgia"/>
                  <w:noProof/>
                  <w:sz w:val="18"/>
                  <w:szCs w:val="18"/>
                </w:rPr>
              </w:pPr>
              <w:r w:rsidRPr="00377526">
                <w:rPr>
                  <w:rFonts w:ascii="Georgia" w:hAnsi="Georgia"/>
                  <w:noProof/>
                  <w:sz w:val="18"/>
                  <w:szCs w:val="18"/>
                </w:rPr>
                <w:t xml:space="preserve">Wilson, R. (2017, 05 02). </w:t>
              </w:r>
              <w:r w:rsidRPr="00377526">
                <w:rPr>
                  <w:rFonts w:ascii="Georgia" w:hAnsi="Georgia"/>
                  <w:i/>
                  <w:iCs/>
                  <w:noProof/>
                  <w:sz w:val="18"/>
                  <w:szCs w:val="18"/>
                </w:rPr>
                <w:t>How hospital design is being shaped by the trend for single-person rooms.</w:t>
              </w:r>
              <w:r w:rsidRPr="00377526">
                <w:rPr>
                  <w:rFonts w:ascii="Georgia" w:hAnsi="Georgia"/>
                  <w:noProof/>
                  <w:sz w:val="18"/>
                  <w:szCs w:val="18"/>
                </w:rPr>
                <w:t xml:space="preserve"> Retrieved from Architects Journal: https://www.architectsjournal.co.uk/buildings/how-hospital-design-is-being-shaped-by-the-trend-for-single-person-rooms</w:t>
              </w:r>
            </w:p>
            <w:p w14:paraId="5D93F285" w14:textId="77777777" w:rsidR="00377526" w:rsidRDefault="001E30C2" w:rsidP="00377526">
              <w:pPr>
                <w:pStyle w:val="Bibliography"/>
                <w:numPr>
                  <w:ilvl w:val="0"/>
                  <w:numId w:val="12"/>
                </w:numPr>
                <w:rPr>
                  <w:rFonts w:ascii="Georgia" w:hAnsi="Georgia"/>
                  <w:noProof/>
                  <w:sz w:val="18"/>
                  <w:szCs w:val="18"/>
                </w:rPr>
              </w:pPr>
              <w:r w:rsidRPr="00377526">
                <w:rPr>
                  <w:rFonts w:ascii="Georgia" w:hAnsi="Georgia"/>
                  <w:noProof/>
                  <w:sz w:val="18"/>
                  <w:szCs w:val="18"/>
                </w:rPr>
                <w:t xml:space="preserve">Wundavalli, L., Singh, S., Singh, A. R., &amp; Satpathy, S. (2021). </w:t>
              </w:r>
              <w:r w:rsidRPr="00377526">
                <w:rPr>
                  <w:rFonts w:ascii="Georgia" w:hAnsi="Georgia"/>
                  <w:i/>
                  <w:iCs/>
                  <w:noProof/>
                  <w:sz w:val="18"/>
                  <w:szCs w:val="18"/>
                </w:rPr>
                <w:t>How to rapidly design and Operationalise PPE Donning and Doffin Areas for a Covid-19 Care Facility.</w:t>
              </w:r>
              <w:r w:rsidRPr="00377526">
                <w:rPr>
                  <w:rFonts w:ascii="Georgia" w:hAnsi="Georgia"/>
                  <w:noProof/>
                  <w:sz w:val="18"/>
                  <w:szCs w:val="18"/>
                </w:rPr>
                <w:t xml:space="preserve"> BMJ.</w:t>
              </w:r>
            </w:p>
            <w:p w14:paraId="32A2A274" w14:textId="1CD97616" w:rsidR="001E30C2" w:rsidRPr="00377526" w:rsidRDefault="001E30C2" w:rsidP="00377526">
              <w:pPr>
                <w:pStyle w:val="Bibliography"/>
                <w:numPr>
                  <w:ilvl w:val="0"/>
                  <w:numId w:val="12"/>
                </w:numPr>
                <w:rPr>
                  <w:rFonts w:ascii="Georgia" w:hAnsi="Georgia"/>
                  <w:noProof/>
                  <w:sz w:val="18"/>
                  <w:szCs w:val="18"/>
                </w:rPr>
              </w:pPr>
              <w:r w:rsidRPr="00377526">
                <w:rPr>
                  <w:rFonts w:ascii="Georgia" w:hAnsi="Georgia"/>
                  <w:noProof/>
                  <w:sz w:val="18"/>
                  <w:szCs w:val="18"/>
                </w:rPr>
                <w:t xml:space="preserve">Zimmerman, J. (2019, November). </w:t>
              </w:r>
              <w:r w:rsidRPr="00377526">
                <w:rPr>
                  <w:rFonts w:ascii="Georgia" w:hAnsi="Georgia"/>
                  <w:i/>
                  <w:iCs/>
                  <w:noProof/>
                  <w:sz w:val="18"/>
                  <w:szCs w:val="18"/>
                </w:rPr>
                <w:t>What is the future of ICUs?</w:t>
              </w:r>
              <w:r w:rsidRPr="00377526">
                <w:rPr>
                  <w:rFonts w:ascii="Georgia" w:hAnsi="Georgia"/>
                  <w:noProof/>
                  <w:sz w:val="18"/>
                  <w:szCs w:val="18"/>
                </w:rPr>
                <w:t xml:space="preserve"> Retrieved from National Library of Medicine: https://bit.ly/3vTrNXM</w:t>
              </w:r>
            </w:p>
            <w:p w14:paraId="423236E7" w14:textId="7A1A4628" w:rsidR="00846604" w:rsidRPr="00800BDA" w:rsidRDefault="00876E9C" w:rsidP="00800BDA">
              <w:pPr>
                <w:rPr>
                  <w:rFonts w:ascii="Georgia" w:hAnsi="Georgia"/>
                </w:rPr>
              </w:pPr>
              <w:r w:rsidRPr="00377526">
                <w:rPr>
                  <w:rFonts w:ascii="Georgia" w:hAnsi="Georgia"/>
                  <w:b/>
                  <w:bCs/>
                  <w:noProof/>
                  <w:sz w:val="18"/>
                  <w:szCs w:val="18"/>
                </w:rPr>
                <w:fldChar w:fldCharType="end"/>
              </w:r>
            </w:p>
          </w:sdtContent>
        </w:sdt>
      </w:sdtContent>
    </w:sdt>
    <w:sectPr w:rsidR="00846604" w:rsidRPr="00800BDA">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E8136" w14:textId="77777777" w:rsidR="00C13D70" w:rsidRDefault="00C13D70" w:rsidP="00CC7966">
      <w:pPr>
        <w:spacing w:after="0" w:line="240" w:lineRule="auto"/>
      </w:pPr>
      <w:r>
        <w:separator/>
      </w:r>
    </w:p>
  </w:endnote>
  <w:endnote w:type="continuationSeparator" w:id="0">
    <w:p w14:paraId="3FDF5887" w14:textId="77777777" w:rsidR="00C13D70" w:rsidRDefault="00C13D70" w:rsidP="00CC79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rdia New">
    <w:panose1 w:val="020B0304020202020204"/>
    <w:charset w:val="DE"/>
    <w:family w:val="swiss"/>
    <w:pitch w:val="variable"/>
    <w:sig w:usb0="81000003" w:usb1="00000000" w:usb2="00000000" w:usb3="00000000" w:csb0="0001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7CB6F" w14:textId="77777777" w:rsidR="00C13D70" w:rsidRDefault="00C13D70" w:rsidP="00CC7966">
      <w:pPr>
        <w:spacing w:after="0" w:line="240" w:lineRule="auto"/>
      </w:pPr>
      <w:r>
        <w:separator/>
      </w:r>
    </w:p>
  </w:footnote>
  <w:footnote w:type="continuationSeparator" w:id="0">
    <w:p w14:paraId="3A920323" w14:textId="77777777" w:rsidR="00C13D70" w:rsidRDefault="00C13D70" w:rsidP="00CC7966">
      <w:pPr>
        <w:spacing w:after="0" w:line="240" w:lineRule="auto"/>
      </w:pPr>
      <w:r>
        <w:continuationSeparator/>
      </w:r>
    </w:p>
  </w:footnote>
  <w:footnote w:id="1">
    <w:p w14:paraId="7F371C70" w14:textId="7232DDE2" w:rsidR="003514A5" w:rsidRDefault="003514A5">
      <w:pPr>
        <w:pStyle w:val="FootnoteText"/>
      </w:pPr>
      <w:r>
        <w:rPr>
          <w:rStyle w:val="FootnoteReference"/>
        </w:rPr>
        <w:footnoteRef/>
      </w:r>
      <w:r>
        <w:t xml:space="preserve"> </w:t>
      </w:r>
      <w:r w:rsidRPr="00FB705E">
        <w:rPr>
          <w:rFonts w:ascii="Georgia" w:hAnsi="Georgia"/>
          <w:sz w:val="18"/>
          <w:szCs w:val="18"/>
        </w:rPr>
        <w:t>A UK-based organisation of health designers and professionals</w:t>
      </w:r>
    </w:p>
  </w:footnote>
  <w:footnote w:id="2">
    <w:p w14:paraId="54F24E39" w14:textId="221F647B" w:rsidR="004C46AB" w:rsidRDefault="004C46AB">
      <w:pPr>
        <w:pStyle w:val="FootnoteText"/>
      </w:pPr>
      <w:r>
        <w:rPr>
          <w:rStyle w:val="FootnoteReference"/>
        </w:rPr>
        <w:footnoteRef/>
      </w:r>
      <w:r>
        <w:t xml:space="preserve"> </w:t>
      </w:r>
      <w:r w:rsidRPr="00FB705E">
        <w:rPr>
          <w:rFonts w:ascii="Georgia" w:hAnsi="Georgia"/>
          <w:sz w:val="18"/>
          <w:szCs w:val="18"/>
        </w:rPr>
        <w:t xml:space="preserve">This could be as </w:t>
      </w:r>
      <w:r w:rsidR="005D7627" w:rsidRPr="00FB705E">
        <w:rPr>
          <w:rFonts w:ascii="Georgia" w:hAnsi="Georgia"/>
          <w:sz w:val="18"/>
          <w:szCs w:val="18"/>
        </w:rPr>
        <w:t>s</w:t>
      </w:r>
      <w:r w:rsidRPr="00FB705E">
        <w:rPr>
          <w:rFonts w:ascii="Georgia" w:hAnsi="Georgia"/>
          <w:sz w:val="18"/>
          <w:szCs w:val="18"/>
        </w:rPr>
        <w:t xml:space="preserve">traightforward as over-specifying </w:t>
      </w:r>
      <w:r w:rsidR="00F25EC9" w:rsidRPr="00FB705E">
        <w:rPr>
          <w:rFonts w:ascii="Georgia" w:hAnsi="Georgia"/>
          <w:sz w:val="18"/>
          <w:szCs w:val="18"/>
        </w:rPr>
        <w:t xml:space="preserve">the ICU pendants to power each bed and positioning them appropriately. However, this also presents a derogation from the standard, as the HBN stipulates for beds to be handed identically, whereas </w:t>
      </w:r>
      <w:r w:rsidR="000B57D7" w:rsidRPr="00FB705E">
        <w:rPr>
          <w:rFonts w:ascii="Georgia" w:hAnsi="Georgia"/>
          <w:sz w:val="18"/>
          <w:szCs w:val="18"/>
        </w:rPr>
        <w:t>in this scenario they</w:t>
      </w:r>
      <w:r w:rsidR="00F25EC9" w:rsidRPr="00FB705E">
        <w:rPr>
          <w:rFonts w:ascii="Georgia" w:hAnsi="Georgia"/>
          <w:sz w:val="18"/>
          <w:szCs w:val="18"/>
        </w:rPr>
        <w:t xml:space="preserve"> would be mirrored.</w:t>
      </w:r>
    </w:p>
  </w:footnote>
  <w:footnote w:id="3">
    <w:p w14:paraId="3CDA37E5" w14:textId="77777777" w:rsidR="005E3C71" w:rsidRPr="005B0DCD" w:rsidRDefault="005E3C71" w:rsidP="005E3C71">
      <w:pPr>
        <w:pStyle w:val="FootnoteText"/>
        <w:rPr>
          <w:rFonts w:ascii="Georgia" w:hAnsi="Georgia"/>
          <w:sz w:val="18"/>
          <w:szCs w:val="18"/>
        </w:rPr>
      </w:pPr>
      <w:r>
        <w:rPr>
          <w:rStyle w:val="FootnoteReference"/>
        </w:rPr>
        <w:footnoteRef/>
      </w:r>
      <w:r>
        <w:t xml:space="preserve"> </w:t>
      </w:r>
      <w:r w:rsidRPr="005B0DCD">
        <w:rPr>
          <w:rFonts w:ascii="Georgia" w:hAnsi="Georgia"/>
          <w:sz w:val="18"/>
          <w:szCs w:val="18"/>
        </w:rPr>
        <w:t>whose primary aim is to predict pandemics, build resilience and protect global health</w:t>
      </w:r>
    </w:p>
  </w:footnote>
  <w:footnote w:id="4">
    <w:p w14:paraId="1A9F0F8E" w14:textId="6714EDD6" w:rsidR="005E3C71" w:rsidRDefault="005E3C71" w:rsidP="005E3C71">
      <w:pPr>
        <w:pStyle w:val="FootnoteText"/>
      </w:pPr>
      <w:r w:rsidRPr="005B0DCD">
        <w:rPr>
          <w:rStyle w:val="FootnoteReference"/>
          <w:rFonts w:ascii="Georgia" w:hAnsi="Georgia"/>
          <w:sz w:val="18"/>
          <w:szCs w:val="18"/>
        </w:rPr>
        <w:footnoteRef/>
      </w:r>
      <w:r w:rsidRPr="005B0DCD">
        <w:rPr>
          <w:rFonts w:ascii="Georgia" w:hAnsi="Georgia"/>
          <w:sz w:val="18"/>
          <w:szCs w:val="18"/>
        </w:rPr>
        <w:t xml:space="preserve"> </w:t>
      </w:r>
      <w:r w:rsidRPr="005B0DCD">
        <w:rPr>
          <w:rFonts w:ascii="Georgia" w:hAnsi="Georgia" w:cstheme="minorHAnsi"/>
          <w:color w:val="1A272A"/>
          <w:sz w:val="18"/>
          <w:szCs w:val="18"/>
          <w:shd w:val="clear" w:color="auto" w:fill="FFFFFF"/>
        </w:rPr>
        <w:t xml:space="preserve">such as the current coronavirus, SARS-CoV-2, which </w:t>
      </w:r>
      <w:r w:rsidR="007C31CD">
        <w:rPr>
          <w:rFonts w:ascii="Georgia" w:hAnsi="Georgia" w:cstheme="minorHAnsi"/>
          <w:color w:val="1A272A"/>
          <w:sz w:val="18"/>
          <w:szCs w:val="18"/>
          <w:shd w:val="clear" w:color="auto" w:fill="FFFFFF"/>
        </w:rPr>
        <w:t>**+</w:t>
      </w:r>
      <w:r w:rsidRPr="005B0DCD">
        <w:rPr>
          <w:rFonts w:ascii="Georgia" w:hAnsi="Georgia" w:cstheme="minorHAnsi"/>
          <w:color w:val="1A272A"/>
          <w:sz w:val="18"/>
          <w:szCs w:val="18"/>
          <w:shd w:val="clear" w:color="auto" w:fill="FFFFFF"/>
        </w:rPr>
        <w:t>transmitted from bats to humans)</w:t>
      </w:r>
    </w:p>
  </w:footnote>
  <w:footnote w:id="5">
    <w:p w14:paraId="79A56E93" w14:textId="70F57C93" w:rsidR="00EC4109" w:rsidRDefault="00EC4109">
      <w:pPr>
        <w:pStyle w:val="FootnoteText"/>
      </w:pPr>
      <w:r>
        <w:rPr>
          <w:rStyle w:val="FootnoteReference"/>
        </w:rPr>
        <w:footnoteRef/>
      </w:r>
      <w:r>
        <w:t xml:space="preserve"> </w:t>
      </w:r>
      <w:r w:rsidR="00A23A0D">
        <w:t xml:space="preserve">A project to sequence 1000,000 </w:t>
      </w:r>
      <w:r w:rsidR="00BC506A">
        <w:t>genomes from 85,000 patients who are affected by rare diseases or cancer. 18.5% of the data have so far been turned into actionable findings.</w:t>
      </w:r>
    </w:p>
  </w:footnote>
  <w:footnote w:id="6">
    <w:p w14:paraId="72A4F739" w14:textId="77777777" w:rsidR="00B64FB4" w:rsidRDefault="00B64FB4" w:rsidP="00B64FB4">
      <w:pPr>
        <w:pStyle w:val="FootnoteText"/>
      </w:pPr>
      <w:r>
        <w:rPr>
          <w:rStyle w:val="FootnoteReference"/>
        </w:rPr>
        <w:footnoteRef/>
      </w:r>
      <w:r>
        <w:t xml:space="preserve"> A sensible precaution still used while the techniques are still being explored and developed</w:t>
      </w:r>
    </w:p>
  </w:footnote>
  <w:footnote w:id="7">
    <w:p w14:paraId="46FA6A2C" w14:textId="5C1E7874" w:rsidR="00B64FB4" w:rsidRDefault="00B64FB4">
      <w:pPr>
        <w:pStyle w:val="FootnoteText"/>
      </w:pPr>
      <w:r>
        <w:rPr>
          <w:rStyle w:val="FootnoteReference"/>
        </w:rPr>
        <w:footnoteRef/>
      </w:r>
      <w:r>
        <w:t xml:space="preserve"> </w:t>
      </w:r>
      <w:r w:rsidR="005A4392">
        <w:t>As cells multiply, massive amounts of cytokines are released into the blood, which can be toxic</w:t>
      </w:r>
    </w:p>
  </w:footnote>
  <w:footnote w:id="8">
    <w:p w14:paraId="5B23BAF5" w14:textId="77777777" w:rsidR="005F2047" w:rsidRDefault="005F2047" w:rsidP="005F2047">
      <w:pPr>
        <w:pStyle w:val="FootnoteText"/>
      </w:pPr>
      <w:r>
        <w:rPr>
          <w:rStyle w:val="FootnoteReference"/>
        </w:rPr>
        <w:footnoteRef/>
      </w:r>
      <w:r>
        <w:t xml:space="preserve"> </w:t>
      </w:r>
      <w:r w:rsidRPr="00CF57C2">
        <w:rPr>
          <w:rFonts w:ascii="Georgia" w:hAnsi="Georgia"/>
          <w:sz w:val="18"/>
          <w:szCs w:val="18"/>
        </w:rPr>
        <w:t xml:space="preserve">A covid-driven interpretation of the document </w:t>
      </w:r>
      <w:r w:rsidRPr="00CF57C2">
        <w:rPr>
          <w:rFonts w:ascii="Georgia" w:hAnsi="Georgia"/>
          <w:i/>
          <w:iCs/>
          <w:sz w:val="18"/>
          <w:szCs w:val="18"/>
        </w:rPr>
        <w:t>NHS Improvement: Rapid Improvement Guide to Red and Green Bed Days</w:t>
      </w:r>
      <w:r w:rsidRPr="00CF57C2">
        <w:rPr>
          <w:rFonts w:ascii="Georgia" w:hAnsi="Georgia"/>
          <w:sz w:val="18"/>
          <w:szCs w:val="18"/>
        </w:rPr>
        <w:t>, first published 2016. Both red and green patients are receiving hospital-based care, but a red patient is not progressing towards discharge, and a green patient is.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E4918"/>
    <w:multiLevelType w:val="hybridMultilevel"/>
    <w:tmpl w:val="53265770"/>
    <w:lvl w:ilvl="0" w:tplc="27FC677A">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5C27AE"/>
    <w:multiLevelType w:val="hybridMultilevel"/>
    <w:tmpl w:val="243C800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FD0477D"/>
    <w:multiLevelType w:val="hybridMultilevel"/>
    <w:tmpl w:val="70607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E22E9D"/>
    <w:multiLevelType w:val="hybridMultilevel"/>
    <w:tmpl w:val="1EA06944"/>
    <w:lvl w:ilvl="0" w:tplc="CEFC531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C603CB"/>
    <w:multiLevelType w:val="hybridMultilevel"/>
    <w:tmpl w:val="77488D6C"/>
    <w:lvl w:ilvl="0" w:tplc="08090001">
      <w:start w:val="1"/>
      <w:numFmt w:val="bullet"/>
      <w:lvlText w:val=""/>
      <w:lvlJc w:val="left"/>
      <w:pPr>
        <w:ind w:left="3811" w:hanging="360"/>
      </w:pPr>
      <w:rPr>
        <w:rFonts w:ascii="Symbol" w:hAnsi="Symbol" w:hint="default"/>
      </w:rPr>
    </w:lvl>
    <w:lvl w:ilvl="1" w:tplc="08090003" w:tentative="1">
      <w:start w:val="1"/>
      <w:numFmt w:val="bullet"/>
      <w:lvlText w:val="o"/>
      <w:lvlJc w:val="left"/>
      <w:pPr>
        <w:ind w:left="4531" w:hanging="360"/>
      </w:pPr>
      <w:rPr>
        <w:rFonts w:ascii="Courier New" w:hAnsi="Courier New" w:cs="Courier New" w:hint="default"/>
      </w:rPr>
    </w:lvl>
    <w:lvl w:ilvl="2" w:tplc="08090005" w:tentative="1">
      <w:start w:val="1"/>
      <w:numFmt w:val="bullet"/>
      <w:lvlText w:val=""/>
      <w:lvlJc w:val="left"/>
      <w:pPr>
        <w:ind w:left="5251" w:hanging="360"/>
      </w:pPr>
      <w:rPr>
        <w:rFonts w:ascii="Wingdings" w:hAnsi="Wingdings" w:hint="default"/>
      </w:rPr>
    </w:lvl>
    <w:lvl w:ilvl="3" w:tplc="08090001" w:tentative="1">
      <w:start w:val="1"/>
      <w:numFmt w:val="bullet"/>
      <w:lvlText w:val=""/>
      <w:lvlJc w:val="left"/>
      <w:pPr>
        <w:ind w:left="5971" w:hanging="360"/>
      </w:pPr>
      <w:rPr>
        <w:rFonts w:ascii="Symbol" w:hAnsi="Symbol" w:hint="default"/>
      </w:rPr>
    </w:lvl>
    <w:lvl w:ilvl="4" w:tplc="08090003" w:tentative="1">
      <w:start w:val="1"/>
      <w:numFmt w:val="bullet"/>
      <w:lvlText w:val="o"/>
      <w:lvlJc w:val="left"/>
      <w:pPr>
        <w:ind w:left="6691" w:hanging="360"/>
      </w:pPr>
      <w:rPr>
        <w:rFonts w:ascii="Courier New" w:hAnsi="Courier New" w:cs="Courier New" w:hint="default"/>
      </w:rPr>
    </w:lvl>
    <w:lvl w:ilvl="5" w:tplc="08090005" w:tentative="1">
      <w:start w:val="1"/>
      <w:numFmt w:val="bullet"/>
      <w:lvlText w:val=""/>
      <w:lvlJc w:val="left"/>
      <w:pPr>
        <w:ind w:left="7411" w:hanging="360"/>
      </w:pPr>
      <w:rPr>
        <w:rFonts w:ascii="Wingdings" w:hAnsi="Wingdings" w:hint="default"/>
      </w:rPr>
    </w:lvl>
    <w:lvl w:ilvl="6" w:tplc="08090001" w:tentative="1">
      <w:start w:val="1"/>
      <w:numFmt w:val="bullet"/>
      <w:lvlText w:val=""/>
      <w:lvlJc w:val="left"/>
      <w:pPr>
        <w:ind w:left="8131" w:hanging="360"/>
      </w:pPr>
      <w:rPr>
        <w:rFonts w:ascii="Symbol" w:hAnsi="Symbol" w:hint="default"/>
      </w:rPr>
    </w:lvl>
    <w:lvl w:ilvl="7" w:tplc="08090003" w:tentative="1">
      <w:start w:val="1"/>
      <w:numFmt w:val="bullet"/>
      <w:lvlText w:val="o"/>
      <w:lvlJc w:val="left"/>
      <w:pPr>
        <w:ind w:left="8851" w:hanging="360"/>
      </w:pPr>
      <w:rPr>
        <w:rFonts w:ascii="Courier New" w:hAnsi="Courier New" w:cs="Courier New" w:hint="default"/>
      </w:rPr>
    </w:lvl>
    <w:lvl w:ilvl="8" w:tplc="08090005" w:tentative="1">
      <w:start w:val="1"/>
      <w:numFmt w:val="bullet"/>
      <w:lvlText w:val=""/>
      <w:lvlJc w:val="left"/>
      <w:pPr>
        <w:ind w:left="9571" w:hanging="360"/>
      </w:pPr>
      <w:rPr>
        <w:rFonts w:ascii="Wingdings" w:hAnsi="Wingdings" w:hint="default"/>
      </w:rPr>
    </w:lvl>
  </w:abstractNum>
  <w:abstractNum w:abstractNumId="5" w15:restartNumberingAfterBreak="0">
    <w:nsid w:val="27151AC9"/>
    <w:multiLevelType w:val="hybridMultilevel"/>
    <w:tmpl w:val="4FAC07D4"/>
    <w:lvl w:ilvl="0" w:tplc="A4EA3F78">
      <w:start w:val="3"/>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D60B45"/>
    <w:multiLevelType w:val="hybridMultilevel"/>
    <w:tmpl w:val="B62A1F0E"/>
    <w:lvl w:ilvl="0" w:tplc="29CA999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B97FD1"/>
    <w:multiLevelType w:val="hybridMultilevel"/>
    <w:tmpl w:val="F8C685BA"/>
    <w:lvl w:ilvl="0" w:tplc="C31EDB56">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4FBF12A1"/>
    <w:multiLevelType w:val="hybridMultilevel"/>
    <w:tmpl w:val="04CC5100"/>
    <w:lvl w:ilvl="0" w:tplc="D89C7166">
      <w:start w:val="1"/>
      <w:numFmt w:val="decimal"/>
      <w:lvlText w:val="%1."/>
      <w:lvlJc w:val="left"/>
      <w:pPr>
        <w:ind w:left="656" w:hanging="360"/>
      </w:pPr>
      <w:rPr>
        <w:rFonts w:ascii="Calibri" w:eastAsia="Calibri" w:hAnsi="Calibri" w:cs="Times New Roman"/>
      </w:rPr>
    </w:lvl>
    <w:lvl w:ilvl="1" w:tplc="08090019" w:tentative="1">
      <w:start w:val="1"/>
      <w:numFmt w:val="lowerLetter"/>
      <w:lvlText w:val="%2."/>
      <w:lvlJc w:val="left"/>
      <w:pPr>
        <w:ind w:left="1376" w:hanging="360"/>
      </w:pPr>
    </w:lvl>
    <w:lvl w:ilvl="2" w:tplc="0809001B" w:tentative="1">
      <w:start w:val="1"/>
      <w:numFmt w:val="lowerRoman"/>
      <w:lvlText w:val="%3."/>
      <w:lvlJc w:val="right"/>
      <w:pPr>
        <w:ind w:left="2096" w:hanging="180"/>
      </w:pPr>
    </w:lvl>
    <w:lvl w:ilvl="3" w:tplc="0809000F" w:tentative="1">
      <w:start w:val="1"/>
      <w:numFmt w:val="decimal"/>
      <w:lvlText w:val="%4."/>
      <w:lvlJc w:val="left"/>
      <w:pPr>
        <w:ind w:left="2816" w:hanging="360"/>
      </w:pPr>
    </w:lvl>
    <w:lvl w:ilvl="4" w:tplc="08090019" w:tentative="1">
      <w:start w:val="1"/>
      <w:numFmt w:val="lowerLetter"/>
      <w:lvlText w:val="%5."/>
      <w:lvlJc w:val="left"/>
      <w:pPr>
        <w:ind w:left="3536" w:hanging="360"/>
      </w:pPr>
    </w:lvl>
    <w:lvl w:ilvl="5" w:tplc="0809001B" w:tentative="1">
      <w:start w:val="1"/>
      <w:numFmt w:val="lowerRoman"/>
      <w:lvlText w:val="%6."/>
      <w:lvlJc w:val="right"/>
      <w:pPr>
        <w:ind w:left="4256" w:hanging="180"/>
      </w:pPr>
    </w:lvl>
    <w:lvl w:ilvl="6" w:tplc="0809000F" w:tentative="1">
      <w:start w:val="1"/>
      <w:numFmt w:val="decimal"/>
      <w:lvlText w:val="%7."/>
      <w:lvlJc w:val="left"/>
      <w:pPr>
        <w:ind w:left="4976" w:hanging="360"/>
      </w:pPr>
    </w:lvl>
    <w:lvl w:ilvl="7" w:tplc="08090019" w:tentative="1">
      <w:start w:val="1"/>
      <w:numFmt w:val="lowerLetter"/>
      <w:lvlText w:val="%8."/>
      <w:lvlJc w:val="left"/>
      <w:pPr>
        <w:ind w:left="5696" w:hanging="360"/>
      </w:pPr>
    </w:lvl>
    <w:lvl w:ilvl="8" w:tplc="0809001B" w:tentative="1">
      <w:start w:val="1"/>
      <w:numFmt w:val="lowerRoman"/>
      <w:lvlText w:val="%9."/>
      <w:lvlJc w:val="right"/>
      <w:pPr>
        <w:ind w:left="6416" w:hanging="180"/>
      </w:pPr>
    </w:lvl>
  </w:abstractNum>
  <w:abstractNum w:abstractNumId="9" w15:restartNumberingAfterBreak="0">
    <w:nsid w:val="54075B53"/>
    <w:multiLevelType w:val="hybridMultilevel"/>
    <w:tmpl w:val="A0DCA02E"/>
    <w:lvl w:ilvl="0" w:tplc="5CB0595C">
      <w:start w:val="1"/>
      <w:numFmt w:val="decimal"/>
      <w:lvlRestart w:val="0"/>
      <w:pStyle w:val="MDPI37itemize"/>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10" w15:restartNumberingAfterBreak="0">
    <w:nsid w:val="5630445E"/>
    <w:multiLevelType w:val="hybridMultilevel"/>
    <w:tmpl w:val="805270DC"/>
    <w:lvl w:ilvl="0" w:tplc="58620C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4D62CD5"/>
    <w:multiLevelType w:val="hybridMultilevel"/>
    <w:tmpl w:val="8F261342"/>
    <w:lvl w:ilvl="0" w:tplc="3D74DEA2">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7750D6"/>
    <w:multiLevelType w:val="hybridMultilevel"/>
    <w:tmpl w:val="E0164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6D5736"/>
    <w:multiLevelType w:val="hybridMultilevel"/>
    <w:tmpl w:val="E3640C5C"/>
    <w:lvl w:ilvl="0" w:tplc="0409000F">
      <w:start w:val="1"/>
      <w:numFmt w:val="decimal"/>
      <w:lvlText w:val="%1."/>
      <w:lvlJc w:val="left"/>
      <w:pPr>
        <w:ind w:left="1429" w:hanging="360"/>
      </w:pPr>
      <w:rPr>
        <w:rFonts w:hint="eastAsia"/>
      </w:r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14" w15:restartNumberingAfterBreak="0">
    <w:nsid w:val="73060A60"/>
    <w:multiLevelType w:val="hybridMultilevel"/>
    <w:tmpl w:val="12324C96"/>
    <w:lvl w:ilvl="0" w:tplc="B37C4DE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43226192">
    <w:abstractNumId w:val="12"/>
  </w:num>
  <w:num w:numId="2" w16cid:durableId="394426469">
    <w:abstractNumId w:val="2"/>
  </w:num>
  <w:num w:numId="3" w16cid:durableId="306014870">
    <w:abstractNumId w:val="5"/>
  </w:num>
  <w:num w:numId="4" w16cid:durableId="21635041">
    <w:abstractNumId w:val="10"/>
  </w:num>
  <w:num w:numId="5" w16cid:durableId="1809081724">
    <w:abstractNumId w:val="6"/>
  </w:num>
  <w:num w:numId="6" w16cid:durableId="511726629">
    <w:abstractNumId w:val="14"/>
  </w:num>
  <w:num w:numId="7" w16cid:durableId="1600796887">
    <w:abstractNumId w:val="8"/>
  </w:num>
  <w:num w:numId="8" w16cid:durableId="1601598557">
    <w:abstractNumId w:val="3"/>
  </w:num>
  <w:num w:numId="9" w16cid:durableId="2078436455">
    <w:abstractNumId w:val="1"/>
  </w:num>
  <w:num w:numId="10" w16cid:durableId="1084456368">
    <w:abstractNumId w:val="11"/>
  </w:num>
  <w:num w:numId="11" w16cid:durableId="998582360">
    <w:abstractNumId w:val="7"/>
  </w:num>
  <w:num w:numId="12" w16cid:durableId="638344825">
    <w:abstractNumId w:val="0"/>
  </w:num>
  <w:num w:numId="13" w16cid:durableId="696732856">
    <w:abstractNumId w:val="13"/>
  </w:num>
  <w:num w:numId="14" w16cid:durableId="1777481712">
    <w:abstractNumId w:val="9"/>
  </w:num>
  <w:num w:numId="15" w16cid:durableId="4068092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DA4"/>
    <w:rsid w:val="00001839"/>
    <w:rsid w:val="00001B26"/>
    <w:rsid w:val="000028E0"/>
    <w:rsid w:val="0000484C"/>
    <w:rsid w:val="00005DA3"/>
    <w:rsid w:val="00007E22"/>
    <w:rsid w:val="00011223"/>
    <w:rsid w:val="00013149"/>
    <w:rsid w:val="00013FCC"/>
    <w:rsid w:val="00020468"/>
    <w:rsid w:val="00024597"/>
    <w:rsid w:val="00024C5C"/>
    <w:rsid w:val="00032F68"/>
    <w:rsid w:val="00043220"/>
    <w:rsid w:val="00054CBD"/>
    <w:rsid w:val="00060419"/>
    <w:rsid w:val="000610C8"/>
    <w:rsid w:val="00062A85"/>
    <w:rsid w:val="00065731"/>
    <w:rsid w:val="00067861"/>
    <w:rsid w:val="000723EF"/>
    <w:rsid w:val="000726D1"/>
    <w:rsid w:val="00073873"/>
    <w:rsid w:val="00075648"/>
    <w:rsid w:val="00077300"/>
    <w:rsid w:val="00077DA8"/>
    <w:rsid w:val="000800D2"/>
    <w:rsid w:val="000839EA"/>
    <w:rsid w:val="00083F81"/>
    <w:rsid w:val="00087A6A"/>
    <w:rsid w:val="000916F1"/>
    <w:rsid w:val="000925F3"/>
    <w:rsid w:val="00096474"/>
    <w:rsid w:val="0009734A"/>
    <w:rsid w:val="000A37B6"/>
    <w:rsid w:val="000A431C"/>
    <w:rsid w:val="000A6B71"/>
    <w:rsid w:val="000A7101"/>
    <w:rsid w:val="000B57D7"/>
    <w:rsid w:val="000C6BC1"/>
    <w:rsid w:val="000D1B95"/>
    <w:rsid w:val="000E24BD"/>
    <w:rsid w:val="00102946"/>
    <w:rsid w:val="001256CD"/>
    <w:rsid w:val="001331C2"/>
    <w:rsid w:val="0013604F"/>
    <w:rsid w:val="00145B85"/>
    <w:rsid w:val="00164B31"/>
    <w:rsid w:val="00166E59"/>
    <w:rsid w:val="00167D4D"/>
    <w:rsid w:val="00171596"/>
    <w:rsid w:val="00173A1F"/>
    <w:rsid w:val="00174D57"/>
    <w:rsid w:val="00176A52"/>
    <w:rsid w:val="00194F00"/>
    <w:rsid w:val="001973FB"/>
    <w:rsid w:val="00197A77"/>
    <w:rsid w:val="001A4255"/>
    <w:rsid w:val="001B07A1"/>
    <w:rsid w:val="001B216B"/>
    <w:rsid w:val="001B27F1"/>
    <w:rsid w:val="001B6943"/>
    <w:rsid w:val="001C2D6F"/>
    <w:rsid w:val="001C6863"/>
    <w:rsid w:val="001C704B"/>
    <w:rsid w:val="001D297F"/>
    <w:rsid w:val="001D2C64"/>
    <w:rsid w:val="001D4316"/>
    <w:rsid w:val="001D48C5"/>
    <w:rsid w:val="001D6AE4"/>
    <w:rsid w:val="001E1D76"/>
    <w:rsid w:val="001E30C2"/>
    <w:rsid w:val="001E5549"/>
    <w:rsid w:val="001F443A"/>
    <w:rsid w:val="001F7A3C"/>
    <w:rsid w:val="00206FEF"/>
    <w:rsid w:val="002134C2"/>
    <w:rsid w:val="002148D1"/>
    <w:rsid w:val="00216662"/>
    <w:rsid w:val="00225F28"/>
    <w:rsid w:val="00227C3C"/>
    <w:rsid w:val="00230612"/>
    <w:rsid w:val="002349E2"/>
    <w:rsid w:val="00235AC3"/>
    <w:rsid w:val="00240C79"/>
    <w:rsid w:val="002414C4"/>
    <w:rsid w:val="00246516"/>
    <w:rsid w:val="00247A9F"/>
    <w:rsid w:val="00254BB8"/>
    <w:rsid w:val="00255C9C"/>
    <w:rsid w:val="00263D2D"/>
    <w:rsid w:val="00265207"/>
    <w:rsid w:val="00276CAE"/>
    <w:rsid w:val="00284E74"/>
    <w:rsid w:val="0029457C"/>
    <w:rsid w:val="0029473B"/>
    <w:rsid w:val="00295863"/>
    <w:rsid w:val="002A7337"/>
    <w:rsid w:val="002B272D"/>
    <w:rsid w:val="002B6116"/>
    <w:rsid w:val="002B6E44"/>
    <w:rsid w:val="002B6EFB"/>
    <w:rsid w:val="002B7DA2"/>
    <w:rsid w:val="002C1F5C"/>
    <w:rsid w:val="002C4ED3"/>
    <w:rsid w:val="002C521A"/>
    <w:rsid w:val="002D1977"/>
    <w:rsid w:val="002D439A"/>
    <w:rsid w:val="002D52A5"/>
    <w:rsid w:val="002D60FF"/>
    <w:rsid w:val="002E02F6"/>
    <w:rsid w:val="002E707C"/>
    <w:rsid w:val="002F13D0"/>
    <w:rsid w:val="002F2665"/>
    <w:rsid w:val="002F349A"/>
    <w:rsid w:val="002F6FAC"/>
    <w:rsid w:val="002F7688"/>
    <w:rsid w:val="00300121"/>
    <w:rsid w:val="00307A6A"/>
    <w:rsid w:val="00310ED1"/>
    <w:rsid w:val="00313A01"/>
    <w:rsid w:val="00315418"/>
    <w:rsid w:val="00316D30"/>
    <w:rsid w:val="00317BE9"/>
    <w:rsid w:val="00325FB3"/>
    <w:rsid w:val="003275AC"/>
    <w:rsid w:val="0033106B"/>
    <w:rsid w:val="00332229"/>
    <w:rsid w:val="00336AF1"/>
    <w:rsid w:val="003407E0"/>
    <w:rsid w:val="003451C5"/>
    <w:rsid w:val="003514A5"/>
    <w:rsid w:val="003526D5"/>
    <w:rsid w:val="0035364B"/>
    <w:rsid w:val="00355F06"/>
    <w:rsid w:val="0035698D"/>
    <w:rsid w:val="003578F9"/>
    <w:rsid w:val="00372385"/>
    <w:rsid w:val="003748B5"/>
    <w:rsid w:val="00375463"/>
    <w:rsid w:val="00377526"/>
    <w:rsid w:val="00377A16"/>
    <w:rsid w:val="0038202F"/>
    <w:rsid w:val="00383588"/>
    <w:rsid w:val="0038525E"/>
    <w:rsid w:val="00386108"/>
    <w:rsid w:val="00393595"/>
    <w:rsid w:val="00394B3D"/>
    <w:rsid w:val="00396AAB"/>
    <w:rsid w:val="00396C45"/>
    <w:rsid w:val="00397059"/>
    <w:rsid w:val="003A06AC"/>
    <w:rsid w:val="003A6560"/>
    <w:rsid w:val="003B2BC6"/>
    <w:rsid w:val="003B42F0"/>
    <w:rsid w:val="003B6DA4"/>
    <w:rsid w:val="003D0F38"/>
    <w:rsid w:val="003D6952"/>
    <w:rsid w:val="003E0338"/>
    <w:rsid w:val="003E15F1"/>
    <w:rsid w:val="003E2391"/>
    <w:rsid w:val="003F3302"/>
    <w:rsid w:val="003F6123"/>
    <w:rsid w:val="003F792E"/>
    <w:rsid w:val="00400571"/>
    <w:rsid w:val="00401A28"/>
    <w:rsid w:val="00405A8F"/>
    <w:rsid w:val="00410567"/>
    <w:rsid w:val="00417485"/>
    <w:rsid w:val="0041770E"/>
    <w:rsid w:val="00420D88"/>
    <w:rsid w:val="004213BE"/>
    <w:rsid w:val="00422C85"/>
    <w:rsid w:val="00426E43"/>
    <w:rsid w:val="00430008"/>
    <w:rsid w:val="0043026A"/>
    <w:rsid w:val="00437168"/>
    <w:rsid w:val="00443EA3"/>
    <w:rsid w:val="00450F4C"/>
    <w:rsid w:val="00450FAC"/>
    <w:rsid w:val="00451C2C"/>
    <w:rsid w:val="004525A0"/>
    <w:rsid w:val="00454DB8"/>
    <w:rsid w:val="004562EA"/>
    <w:rsid w:val="0046281E"/>
    <w:rsid w:val="00462BEC"/>
    <w:rsid w:val="00470787"/>
    <w:rsid w:val="00471184"/>
    <w:rsid w:val="004808F1"/>
    <w:rsid w:val="00481650"/>
    <w:rsid w:val="00481F96"/>
    <w:rsid w:val="00482CC8"/>
    <w:rsid w:val="00491482"/>
    <w:rsid w:val="004932CA"/>
    <w:rsid w:val="004A67A1"/>
    <w:rsid w:val="004B0119"/>
    <w:rsid w:val="004B0CDD"/>
    <w:rsid w:val="004B17B7"/>
    <w:rsid w:val="004B1FEE"/>
    <w:rsid w:val="004B68E5"/>
    <w:rsid w:val="004C1D0C"/>
    <w:rsid w:val="004C3FB3"/>
    <w:rsid w:val="004C46AB"/>
    <w:rsid w:val="004C7355"/>
    <w:rsid w:val="004D10A6"/>
    <w:rsid w:val="004D2502"/>
    <w:rsid w:val="004D4FDD"/>
    <w:rsid w:val="004D65F8"/>
    <w:rsid w:val="004D6D2A"/>
    <w:rsid w:val="004E0417"/>
    <w:rsid w:val="004E531B"/>
    <w:rsid w:val="004E69D5"/>
    <w:rsid w:val="004E7035"/>
    <w:rsid w:val="004F0B3D"/>
    <w:rsid w:val="004F69F7"/>
    <w:rsid w:val="004F6A01"/>
    <w:rsid w:val="004F795A"/>
    <w:rsid w:val="00504045"/>
    <w:rsid w:val="00504F8B"/>
    <w:rsid w:val="00511BD3"/>
    <w:rsid w:val="00512AAB"/>
    <w:rsid w:val="00513BB0"/>
    <w:rsid w:val="00513C06"/>
    <w:rsid w:val="00514259"/>
    <w:rsid w:val="00514762"/>
    <w:rsid w:val="0051529F"/>
    <w:rsid w:val="00516342"/>
    <w:rsid w:val="00525417"/>
    <w:rsid w:val="005274A3"/>
    <w:rsid w:val="00530E5C"/>
    <w:rsid w:val="0053765E"/>
    <w:rsid w:val="005404D7"/>
    <w:rsid w:val="0054072F"/>
    <w:rsid w:val="00542D21"/>
    <w:rsid w:val="0054644E"/>
    <w:rsid w:val="00551416"/>
    <w:rsid w:val="00555A17"/>
    <w:rsid w:val="00560DE1"/>
    <w:rsid w:val="0057302D"/>
    <w:rsid w:val="005731B8"/>
    <w:rsid w:val="00575326"/>
    <w:rsid w:val="005759AE"/>
    <w:rsid w:val="00576A31"/>
    <w:rsid w:val="00591FD3"/>
    <w:rsid w:val="00596E31"/>
    <w:rsid w:val="005A148C"/>
    <w:rsid w:val="005A1700"/>
    <w:rsid w:val="005A4392"/>
    <w:rsid w:val="005A6463"/>
    <w:rsid w:val="005B0DCD"/>
    <w:rsid w:val="005B453F"/>
    <w:rsid w:val="005B47C8"/>
    <w:rsid w:val="005B519D"/>
    <w:rsid w:val="005B6058"/>
    <w:rsid w:val="005B6A12"/>
    <w:rsid w:val="005B70C1"/>
    <w:rsid w:val="005C5A57"/>
    <w:rsid w:val="005D285C"/>
    <w:rsid w:val="005D34D9"/>
    <w:rsid w:val="005D7627"/>
    <w:rsid w:val="005D789E"/>
    <w:rsid w:val="005E3C59"/>
    <w:rsid w:val="005E3C71"/>
    <w:rsid w:val="005E3FD4"/>
    <w:rsid w:val="005E6032"/>
    <w:rsid w:val="005E7144"/>
    <w:rsid w:val="005F0907"/>
    <w:rsid w:val="005F2047"/>
    <w:rsid w:val="005F2688"/>
    <w:rsid w:val="005F2B99"/>
    <w:rsid w:val="00600AAB"/>
    <w:rsid w:val="006045E9"/>
    <w:rsid w:val="00606C12"/>
    <w:rsid w:val="00617F36"/>
    <w:rsid w:val="00624355"/>
    <w:rsid w:val="006246CB"/>
    <w:rsid w:val="00626589"/>
    <w:rsid w:val="00627900"/>
    <w:rsid w:val="00630BB2"/>
    <w:rsid w:val="00631E83"/>
    <w:rsid w:val="006348E3"/>
    <w:rsid w:val="00640A17"/>
    <w:rsid w:val="006416AE"/>
    <w:rsid w:val="006626A4"/>
    <w:rsid w:val="0066480F"/>
    <w:rsid w:val="00665F3E"/>
    <w:rsid w:val="006664FF"/>
    <w:rsid w:val="00671FC8"/>
    <w:rsid w:val="00672112"/>
    <w:rsid w:val="00673C0D"/>
    <w:rsid w:val="00675907"/>
    <w:rsid w:val="006858D9"/>
    <w:rsid w:val="00686E52"/>
    <w:rsid w:val="00687E92"/>
    <w:rsid w:val="00695117"/>
    <w:rsid w:val="00697A6C"/>
    <w:rsid w:val="006A0D70"/>
    <w:rsid w:val="006A3BD0"/>
    <w:rsid w:val="006B4CA7"/>
    <w:rsid w:val="006B7713"/>
    <w:rsid w:val="006C0840"/>
    <w:rsid w:val="006C74D4"/>
    <w:rsid w:val="006C761F"/>
    <w:rsid w:val="006D3BF6"/>
    <w:rsid w:val="006D5EE7"/>
    <w:rsid w:val="006D736A"/>
    <w:rsid w:val="006E0BB1"/>
    <w:rsid w:val="006E2083"/>
    <w:rsid w:val="006E3A28"/>
    <w:rsid w:val="006F14A6"/>
    <w:rsid w:val="006F7A70"/>
    <w:rsid w:val="00706035"/>
    <w:rsid w:val="007063A8"/>
    <w:rsid w:val="00724851"/>
    <w:rsid w:val="00725BE9"/>
    <w:rsid w:val="0074532D"/>
    <w:rsid w:val="007502FF"/>
    <w:rsid w:val="00750A99"/>
    <w:rsid w:val="0075414D"/>
    <w:rsid w:val="00756B48"/>
    <w:rsid w:val="00757175"/>
    <w:rsid w:val="007619B2"/>
    <w:rsid w:val="00765410"/>
    <w:rsid w:val="007737BF"/>
    <w:rsid w:val="00773D8E"/>
    <w:rsid w:val="0077567F"/>
    <w:rsid w:val="00775EAE"/>
    <w:rsid w:val="00780520"/>
    <w:rsid w:val="00787AAB"/>
    <w:rsid w:val="00787DDD"/>
    <w:rsid w:val="007939BF"/>
    <w:rsid w:val="00795768"/>
    <w:rsid w:val="007A2590"/>
    <w:rsid w:val="007A2F9A"/>
    <w:rsid w:val="007A58F5"/>
    <w:rsid w:val="007B4BD4"/>
    <w:rsid w:val="007B7854"/>
    <w:rsid w:val="007C31CD"/>
    <w:rsid w:val="007C5383"/>
    <w:rsid w:val="007C77A1"/>
    <w:rsid w:val="007D7174"/>
    <w:rsid w:val="007E1659"/>
    <w:rsid w:val="007E4B11"/>
    <w:rsid w:val="007F3F29"/>
    <w:rsid w:val="007F4F81"/>
    <w:rsid w:val="00800BDA"/>
    <w:rsid w:val="00803839"/>
    <w:rsid w:val="00804421"/>
    <w:rsid w:val="00805241"/>
    <w:rsid w:val="00813ADD"/>
    <w:rsid w:val="00822487"/>
    <w:rsid w:val="00824FD3"/>
    <w:rsid w:val="0082545D"/>
    <w:rsid w:val="00827A9B"/>
    <w:rsid w:val="00844FD2"/>
    <w:rsid w:val="00846604"/>
    <w:rsid w:val="00850084"/>
    <w:rsid w:val="00850217"/>
    <w:rsid w:val="008502A7"/>
    <w:rsid w:val="008534C9"/>
    <w:rsid w:val="0085594E"/>
    <w:rsid w:val="0086093D"/>
    <w:rsid w:val="008759CC"/>
    <w:rsid w:val="0087677E"/>
    <w:rsid w:val="00876E9C"/>
    <w:rsid w:val="0087794E"/>
    <w:rsid w:val="00880401"/>
    <w:rsid w:val="0088422E"/>
    <w:rsid w:val="00884582"/>
    <w:rsid w:val="0089692D"/>
    <w:rsid w:val="008A0CF5"/>
    <w:rsid w:val="008A1080"/>
    <w:rsid w:val="008B2597"/>
    <w:rsid w:val="008C01B6"/>
    <w:rsid w:val="008D3259"/>
    <w:rsid w:val="008D3A82"/>
    <w:rsid w:val="008D42BD"/>
    <w:rsid w:val="008D4C1B"/>
    <w:rsid w:val="008E524E"/>
    <w:rsid w:val="0090077A"/>
    <w:rsid w:val="00905662"/>
    <w:rsid w:val="00912E40"/>
    <w:rsid w:val="00915032"/>
    <w:rsid w:val="00915E5B"/>
    <w:rsid w:val="00917573"/>
    <w:rsid w:val="009233CA"/>
    <w:rsid w:val="00924B16"/>
    <w:rsid w:val="00930D91"/>
    <w:rsid w:val="009364E9"/>
    <w:rsid w:val="00936B72"/>
    <w:rsid w:val="009459D4"/>
    <w:rsid w:val="00955EE5"/>
    <w:rsid w:val="00957895"/>
    <w:rsid w:val="0096001E"/>
    <w:rsid w:val="009628D7"/>
    <w:rsid w:val="0096335A"/>
    <w:rsid w:val="009641AE"/>
    <w:rsid w:val="009648EA"/>
    <w:rsid w:val="00964B71"/>
    <w:rsid w:val="009664F8"/>
    <w:rsid w:val="0097346D"/>
    <w:rsid w:val="009756D2"/>
    <w:rsid w:val="00977CA9"/>
    <w:rsid w:val="00992346"/>
    <w:rsid w:val="00992DFA"/>
    <w:rsid w:val="00997C38"/>
    <w:rsid w:val="009A55EF"/>
    <w:rsid w:val="009A7DCD"/>
    <w:rsid w:val="009B2A9F"/>
    <w:rsid w:val="009C69A7"/>
    <w:rsid w:val="009D6863"/>
    <w:rsid w:val="009F141C"/>
    <w:rsid w:val="009F29FA"/>
    <w:rsid w:val="009F6B5D"/>
    <w:rsid w:val="00A12CDB"/>
    <w:rsid w:val="00A142B8"/>
    <w:rsid w:val="00A23A0D"/>
    <w:rsid w:val="00A23C29"/>
    <w:rsid w:val="00A2418D"/>
    <w:rsid w:val="00A24F33"/>
    <w:rsid w:val="00A25B18"/>
    <w:rsid w:val="00A41707"/>
    <w:rsid w:val="00A46BF8"/>
    <w:rsid w:val="00A47D02"/>
    <w:rsid w:val="00A50325"/>
    <w:rsid w:val="00A5487E"/>
    <w:rsid w:val="00A54EC8"/>
    <w:rsid w:val="00A657E5"/>
    <w:rsid w:val="00A76C8E"/>
    <w:rsid w:val="00A83AD3"/>
    <w:rsid w:val="00A8419F"/>
    <w:rsid w:val="00A850AA"/>
    <w:rsid w:val="00A91D82"/>
    <w:rsid w:val="00A92BFB"/>
    <w:rsid w:val="00AA0947"/>
    <w:rsid w:val="00AA7D98"/>
    <w:rsid w:val="00AB4255"/>
    <w:rsid w:val="00AC3FE5"/>
    <w:rsid w:val="00AC672A"/>
    <w:rsid w:val="00AC794D"/>
    <w:rsid w:val="00AD5C41"/>
    <w:rsid w:val="00AF003F"/>
    <w:rsid w:val="00AF145A"/>
    <w:rsid w:val="00AF2DF2"/>
    <w:rsid w:val="00AF4E0B"/>
    <w:rsid w:val="00B00D0E"/>
    <w:rsid w:val="00B07127"/>
    <w:rsid w:val="00B22402"/>
    <w:rsid w:val="00B26255"/>
    <w:rsid w:val="00B613CB"/>
    <w:rsid w:val="00B627D2"/>
    <w:rsid w:val="00B63C8B"/>
    <w:rsid w:val="00B64FB4"/>
    <w:rsid w:val="00B66A09"/>
    <w:rsid w:val="00B712AF"/>
    <w:rsid w:val="00B71B79"/>
    <w:rsid w:val="00B73F72"/>
    <w:rsid w:val="00B819CD"/>
    <w:rsid w:val="00B8237D"/>
    <w:rsid w:val="00B8279A"/>
    <w:rsid w:val="00B865B7"/>
    <w:rsid w:val="00B9148A"/>
    <w:rsid w:val="00B944F1"/>
    <w:rsid w:val="00B95583"/>
    <w:rsid w:val="00BA344D"/>
    <w:rsid w:val="00BA3D3C"/>
    <w:rsid w:val="00BB1E02"/>
    <w:rsid w:val="00BB2687"/>
    <w:rsid w:val="00BB759A"/>
    <w:rsid w:val="00BC506A"/>
    <w:rsid w:val="00BC760F"/>
    <w:rsid w:val="00BE2197"/>
    <w:rsid w:val="00BF0323"/>
    <w:rsid w:val="00BF0F2D"/>
    <w:rsid w:val="00BF2DB5"/>
    <w:rsid w:val="00BF6F69"/>
    <w:rsid w:val="00C05811"/>
    <w:rsid w:val="00C07332"/>
    <w:rsid w:val="00C13D70"/>
    <w:rsid w:val="00C22648"/>
    <w:rsid w:val="00C24225"/>
    <w:rsid w:val="00C25C7B"/>
    <w:rsid w:val="00C26936"/>
    <w:rsid w:val="00C3572C"/>
    <w:rsid w:val="00C37087"/>
    <w:rsid w:val="00C37FA0"/>
    <w:rsid w:val="00C4038D"/>
    <w:rsid w:val="00C42027"/>
    <w:rsid w:val="00C45F52"/>
    <w:rsid w:val="00C53F65"/>
    <w:rsid w:val="00C55C6F"/>
    <w:rsid w:val="00C60D9C"/>
    <w:rsid w:val="00C74DE4"/>
    <w:rsid w:val="00C75D04"/>
    <w:rsid w:val="00C826FE"/>
    <w:rsid w:val="00C86D32"/>
    <w:rsid w:val="00C91AAC"/>
    <w:rsid w:val="00C9532B"/>
    <w:rsid w:val="00CA162F"/>
    <w:rsid w:val="00CA2E0B"/>
    <w:rsid w:val="00CA566C"/>
    <w:rsid w:val="00CA5ED2"/>
    <w:rsid w:val="00CB03D9"/>
    <w:rsid w:val="00CB2E2B"/>
    <w:rsid w:val="00CC2349"/>
    <w:rsid w:val="00CC7966"/>
    <w:rsid w:val="00CD0E94"/>
    <w:rsid w:val="00CD5CA7"/>
    <w:rsid w:val="00CD6CE8"/>
    <w:rsid w:val="00CD6F85"/>
    <w:rsid w:val="00CE367E"/>
    <w:rsid w:val="00CE4387"/>
    <w:rsid w:val="00CE75CE"/>
    <w:rsid w:val="00CF2A6D"/>
    <w:rsid w:val="00CF2FBF"/>
    <w:rsid w:val="00CF4F50"/>
    <w:rsid w:val="00CF57C2"/>
    <w:rsid w:val="00CF72A0"/>
    <w:rsid w:val="00CF7EA4"/>
    <w:rsid w:val="00D07AE8"/>
    <w:rsid w:val="00D11542"/>
    <w:rsid w:val="00D11D31"/>
    <w:rsid w:val="00D11D85"/>
    <w:rsid w:val="00D12B99"/>
    <w:rsid w:val="00D14485"/>
    <w:rsid w:val="00D1729B"/>
    <w:rsid w:val="00D21346"/>
    <w:rsid w:val="00D245A7"/>
    <w:rsid w:val="00D251A8"/>
    <w:rsid w:val="00D252F8"/>
    <w:rsid w:val="00D2589E"/>
    <w:rsid w:val="00D263B1"/>
    <w:rsid w:val="00D27A5A"/>
    <w:rsid w:val="00D31E63"/>
    <w:rsid w:val="00D3238D"/>
    <w:rsid w:val="00D367B9"/>
    <w:rsid w:val="00D42C18"/>
    <w:rsid w:val="00D45F5C"/>
    <w:rsid w:val="00D47953"/>
    <w:rsid w:val="00D53FBD"/>
    <w:rsid w:val="00D615B1"/>
    <w:rsid w:val="00D631F3"/>
    <w:rsid w:val="00D67382"/>
    <w:rsid w:val="00D760CD"/>
    <w:rsid w:val="00D802D7"/>
    <w:rsid w:val="00D803D1"/>
    <w:rsid w:val="00D9318B"/>
    <w:rsid w:val="00DA0972"/>
    <w:rsid w:val="00DA3EA8"/>
    <w:rsid w:val="00DA740B"/>
    <w:rsid w:val="00DB3F62"/>
    <w:rsid w:val="00DB5B68"/>
    <w:rsid w:val="00DB7976"/>
    <w:rsid w:val="00DC24D3"/>
    <w:rsid w:val="00DC4E37"/>
    <w:rsid w:val="00DC6332"/>
    <w:rsid w:val="00DD5918"/>
    <w:rsid w:val="00DD6885"/>
    <w:rsid w:val="00DE073C"/>
    <w:rsid w:val="00DE1E51"/>
    <w:rsid w:val="00DE4D19"/>
    <w:rsid w:val="00DE51ED"/>
    <w:rsid w:val="00DF5914"/>
    <w:rsid w:val="00E12F8C"/>
    <w:rsid w:val="00E13CE9"/>
    <w:rsid w:val="00E179DF"/>
    <w:rsid w:val="00E34C7F"/>
    <w:rsid w:val="00E40400"/>
    <w:rsid w:val="00E47C9F"/>
    <w:rsid w:val="00E50F05"/>
    <w:rsid w:val="00E518D7"/>
    <w:rsid w:val="00E568CE"/>
    <w:rsid w:val="00E56F02"/>
    <w:rsid w:val="00E63E90"/>
    <w:rsid w:val="00E84751"/>
    <w:rsid w:val="00E97972"/>
    <w:rsid w:val="00E97EEE"/>
    <w:rsid w:val="00EA444E"/>
    <w:rsid w:val="00EA50E4"/>
    <w:rsid w:val="00EB1799"/>
    <w:rsid w:val="00EB5EAB"/>
    <w:rsid w:val="00EC1D34"/>
    <w:rsid w:val="00EC37CB"/>
    <w:rsid w:val="00EC4109"/>
    <w:rsid w:val="00ED0F9B"/>
    <w:rsid w:val="00ED2604"/>
    <w:rsid w:val="00EE0046"/>
    <w:rsid w:val="00EE5AAD"/>
    <w:rsid w:val="00EF02AE"/>
    <w:rsid w:val="00EF28CD"/>
    <w:rsid w:val="00F048C7"/>
    <w:rsid w:val="00F077E7"/>
    <w:rsid w:val="00F12876"/>
    <w:rsid w:val="00F1613C"/>
    <w:rsid w:val="00F20E23"/>
    <w:rsid w:val="00F21782"/>
    <w:rsid w:val="00F2496E"/>
    <w:rsid w:val="00F25EC9"/>
    <w:rsid w:val="00F27B43"/>
    <w:rsid w:val="00F3119E"/>
    <w:rsid w:val="00F31882"/>
    <w:rsid w:val="00F320C8"/>
    <w:rsid w:val="00F40033"/>
    <w:rsid w:val="00F434C0"/>
    <w:rsid w:val="00F530A3"/>
    <w:rsid w:val="00F552AB"/>
    <w:rsid w:val="00F557C7"/>
    <w:rsid w:val="00F5610F"/>
    <w:rsid w:val="00F67129"/>
    <w:rsid w:val="00F67B1F"/>
    <w:rsid w:val="00F72D4C"/>
    <w:rsid w:val="00F847FA"/>
    <w:rsid w:val="00F94AC6"/>
    <w:rsid w:val="00F95CC3"/>
    <w:rsid w:val="00FB45A6"/>
    <w:rsid w:val="00FB705E"/>
    <w:rsid w:val="00FC2930"/>
    <w:rsid w:val="00FC7953"/>
    <w:rsid w:val="00FE01F8"/>
    <w:rsid w:val="00FE0C76"/>
    <w:rsid w:val="00FE5661"/>
    <w:rsid w:val="00FE6442"/>
    <w:rsid w:val="00FF13FB"/>
    <w:rsid w:val="00FF1CEE"/>
    <w:rsid w:val="00FF1FB4"/>
    <w:rsid w:val="00FF66CE"/>
    <w:rsid w:val="00FF7E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5D27E"/>
  <w15:chartTrackingRefBased/>
  <w15:docId w15:val="{77325FD3-1EAE-46CD-BB7E-35AD2FAD2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AAC"/>
    <w:pPr>
      <w:suppressAutoHyphens/>
      <w:autoSpaceDN w:val="0"/>
      <w:spacing w:line="247" w:lineRule="auto"/>
      <w:textAlignment w:val="baseline"/>
    </w:pPr>
    <w:rPr>
      <w:rFonts w:ascii="Calibri" w:eastAsia="Calibri" w:hAnsi="Calibri" w:cs="Times New Roman"/>
    </w:rPr>
  </w:style>
  <w:style w:type="paragraph" w:styleId="Heading1">
    <w:name w:val="heading 1"/>
    <w:basedOn w:val="Normal"/>
    <w:next w:val="Normal"/>
    <w:link w:val="Heading1Char"/>
    <w:uiPriority w:val="9"/>
    <w:qFormat/>
    <w:rsid w:val="00876E9C"/>
    <w:pPr>
      <w:keepNext/>
      <w:keepLines/>
      <w:suppressAutoHyphens w:val="0"/>
      <w:autoSpaceDN/>
      <w:spacing w:before="240" w:after="0" w:line="259" w:lineRule="auto"/>
      <w:textAlignment w:val="auto"/>
      <w:outlineLvl w:val="0"/>
    </w:pPr>
    <w:rPr>
      <w:rFonts w:asciiTheme="majorHAnsi" w:eastAsiaTheme="majorEastAsia" w:hAnsiTheme="majorHAnsi" w:cstheme="majorBidi"/>
      <w:color w:val="2F5496" w:themeColor="accent1" w:themeShade="BF"/>
      <w:sz w:val="32"/>
      <w:szCs w:val="32"/>
      <w:lang w:val="en-US"/>
    </w:rPr>
  </w:style>
  <w:style w:type="paragraph" w:styleId="Heading2">
    <w:name w:val="heading 2"/>
    <w:basedOn w:val="Normal"/>
    <w:link w:val="Heading2Char"/>
    <w:uiPriority w:val="9"/>
    <w:qFormat/>
    <w:rsid w:val="00B865B7"/>
    <w:pPr>
      <w:suppressAutoHyphens w:val="0"/>
      <w:autoSpaceDN/>
      <w:spacing w:before="100" w:beforeAutospacing="1" w:after="100" w:afterAutospacing="1" w:line="240" w:lineRule="auto"/>
      <w:textAlignment w:val="auto"/>
      <w:outlineLvl w:val="1"/>
    </w:pPr>
    <w:rPr>
      <w:rFonts w:ascii="Times New Roman" w:eastAsia="Times New Roman"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CC796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C7966"/>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CC7966"/>
    <w:rPr>
      <w:vertAlign w:val="superscript"/>
    </w:rPr>
  </w:style>
  <w:style w:type="table" w:styleId="TableGrid">
    <w:name w:val="Table Grid"/>
    <w:basedOn w:val="TableNormal"/>
    <w:uiPriority w:val="39"/>
    <w:rsid w:val="007F4F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1D31"/>
    <w:pPr>
      <w:ind w:left="720"/>
      <w:contextualSpacing/>
    </w:pPr>
  </w:style>
  <w:style w:type="paragraph" w:styleId="FootnoteText">
    <w:name w:val="footnote text"/>
    <w:basedOn w:val="Normal"/>
    <w:link w:val="FootnoteTextChar"/>
    <w:uiPriority w:val="99"/>
    <w:semiHidden/>
    <w:unhideWhenUsed/>
    <w:rsid w:val="001D2C6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2C64"/>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1D2C64"/>
    <w:rPr>
      <w:vertAlign w:val="superscript"/>
    </w:rPr>
  </w:style>
  <w:style w:type="paragraph" w:styleId="Caption">
    <w:name w:val="caption"/>
    <w:basedOn w:val="Normal"/>
    <w:next w:val="Normal"/>
    <w:uiPriority w:val="35"/>
    <w:unhideWhenUsed/>
    <w:qFormat/>
    <w:rsid w:val="004E69D5"/>
    <w:pPr>
      <w:spacing w:after="200" w:line="240" w:lineRule="auto"/>
    </w:pPr>
    <w:rPr>
      <w:i/>
      <w:iCs/>
      <w:color w:val="44546A" w:themeColor="text2"/>
      <w:sz w:val="18"/>
      <w:szCs w:val="18"/>
    </w:rPr>
  </w:style>
  <w:style w:type="paragraph" w:styleId="Header">
    <w:name w:val="header"/>
    <w:basedOn w:val="Normal"/>
    <w:link w:val="HeaderChar"/>
    <w:uiPriority w:val="99"/>
    <w:unhideWhenUsed/>
    <w:rsid w:val="008500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0084"/>
    <w:rPr>
      <w:rFonts w:ascii="Calibri" w:eastAsia="Calibri" w:hAnsi="Calibri" w:cs="Times New Roman"/>
    </w:rPr>
  </w:style>
  <w:style w:type="paragraph" w:styleId="Footer">
    <w:name w:val="footer"/>
    <w:basedOn w:val="Normal"/>
    <w:link w:val="FooterChar"/>
    <w:uiPriority w:val="99"/>
    <w:unhideWhenUsed/>
    <w:rsid w:val="008500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0084"/>
    <w:rPr>
      <w:rFonts w:ascii="Calibri" w:eastAsia="Calibri" w:hAnsi="Calibri" w:cs="Times New Roman"/>
    </w:rPr>
  </w:style>
  <w:style w:type="paragraph" w:customStyle="1" w:styleId="p">
    <w:name w:val="p"/>
    <w:basedOn w:val="Normal"/>
    <w:rsid w:val="009233CA"/>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n-GB"/>
    </w:rPr>
  </w:style>
  <w:style w:type="paragraph" w:styleId="NormalWeb">
    <w:name w:val="Normal (Web)"/>
    <w:basedOn w:val="Normal"/>
    <w:uiPriority w:val="99"/>
    <w:semiHidden/>
    <w:unhideWhenUsed/>
    <w:rsid w:val="009233CA"/>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n-GB"/>
    </w:rPr>
  </w:style>
  <w:style w:type="character" w:styleId="Hyperlink">
    <w:name w:val="Hyperlink"/>
    <w:basedOn w:val="DefaultParagraphFont"/>
    <w:uiPriority w:val="99"/>
    <w:unhideWhenUsed/>
    <w:rsid w:val="009233CA"/>
    <w:rPr>
      <w:color w:val="0000FF"/>
      <w:u w:val="single"/>
    </w:rPr>
  </w:style>
  <w:style w:type="character" w:customStyle="1" w:styleId="Heading2Char">
    <w:name w:val="Heading 2 Char"/>
    <w:basedOn w:val="DefaultParagraphFont"/>
    <w:link w:val="Heading2"/>
    <w:uiPriority w:val="9"/>
    <w:rsid w:val="00B865B7"/>
    <w:rPr>
      <w:rFonts w:ascii="Times New Roman" w:eastAsia="Times New Roman" w:hAnsi="Times New Roman" w:cs="Times New Roman"/>
      <w:b/>
      <w:bCs/>
      <w:sz w:val="36"/>
      <w:szCs w:val="36"/>
      <w:lang w:eastAsia="en-GB"/>
    </w:rPr>
  </w:style>
  <w:style w:type="character" w:customStyle="1" w:styleId="Heading1Char">
    <w:name w:val="Heading 1 Char"/>
    <w:basedOn w:val="DefaultParagraphFont"/>
    <w:link w:val="Heading1"/>
    <w:uiPriority w:val="9"/>
    <w:rsid w:val="00876E9C"/>
    <w:rPr>
      <w:rFonts w:asciiTheme="majorHAnsi" w:eastAsiaTheme="majorEastAsia" w:hAnsiTheme="majorHAnsi" w:cstheme="majorBidi"/>
      <w:color w:val="2F5496" w:themeColor="accent1" w:themeShade="BF"/>
      <w:sz w:val="32"/>
      <w:szCs w:val="32"/>
      <w:lang w:val="en-US"/>
    </w:rPr>
  </w:style>
  <w:style w:type="paragraph" w:styleId="Bibliography">
    <w:name w:val="Bibliography"/>
    <w:basedOn w:val="Normal"/>
    <w:next w:val="Normal"/>
    <w:uiPriority w:val="37"/>
    <w:unhideWhenUsed/>
    <w:rsid w:val="00876E9C"/>
  </w:style>
  <w:style w:type="paragraph" w:styleId="Revision">
    <w:name w:val="Revision"/>
    <w:hidden/>
    <w:uiPriority w:val="99"/>
    <w:semiHidden/>
    <w:rsid w:val="00F077E7"/>
    <w:pPr>
      <w:spacing w:after="0" w:line="240" w:lineRule="auto"/>
    </w:pPr>
    <w:rPr>
      <w:rFonts w:ascii="Calibri" w:eastAsia="Calibri" w:hAnsi="Calibri" w:cs="Times New Roman"/>
    </w:rPr>
  </w:style>
  <w:style w:type="paragraph" w:customStyle="1" w:styleId="MDPI11articletype">
    <w:name w:val="MDPI_1.1_article_type"/>
    <w:next w:val="Normal"/>
    <w:qFormat/>
    <w:rsid w:val="00E97972"/>
    <w:pPr>
      <w:adjustRightInd w:val="0"/>
      <w:snapToGrid w:val="0"/>
      <w:spacing w:before="240" w:after="0" w:line="240" w:lineRule="auto"/>
    </w:pPr>
    <w:rPr>
      <w:rFonts w:ascii="Palatino Linotype" w:eastAsia="Times New Roman" w:hAnsi="Palatino Linotype" w:cs="Times New Roman"/>
      <w:i/>
      <w:color w:val="000000"/>
      <w:sz w:val="20"/>
      <w:lang w:val="en-US" w:eastAsia="de-DE" w:bidi="en-US"/>
    </w:rPr>
  </w:style>
  <w:style w:type="paragraph" w:customStyle="1" w:styleId="MDPI12title">
    <w:name w:val="MDPI_1.2_title"/>
    <w:next w:val="Normal"/>
    <w:qFormat/>
    <w:rsid w:val="00E97972"/>
    <w:pPr>
      <w:adjustRightInd w:val="0"/>
      <w:snapToGrid w:val="0"/>
      <w:spacing w:after="240" w:line="240" w:lineRule="atLeast"/>
    </w:pPr>
    <w:rPr>
      <w:rFonts w:ascii="Palatino Linotype" w:eastAsia="Times New Roman" w:hAnsi="Palatino Linotype" w:cs="Times New Roman"/>
      <w:b/>
      <w:color w:val="000000"/>
      <w:sz w:val="36"/>
      <w:szCs w:val="20"/>
      <w:lang w:val="en-US" w:eastAsia="de-DE" w:bidi="en-US"/>
    </w:rPr>
  </w:style>
  <w:style w:type="paragraph" w:customStyle="1" w:styleId="MDPI13authornames">
    <w:name w:val="MDPI_1.3_authornames"/>
    <w:next w:val="Normal"/>
    <w:qFormat/>
    <w:rsid w:val="00E97972"/>
    <w:pPr>
      <w:adjustRightInd w:val="0"/>
      <w:snapToGrid w:val="0"/>
      <w:spacing w:after="360" w:line="260" w:lineRule="atLeast"/>
    </w:pPr>
    <w:rPr>
      <w:rFonts w:ascii="Palatino Linotype" w:eastAsia="Times New Roman" w:hAnsi="Palatino Linotype" w:cs="Times New Roman"/>
      <w:b/>
      <w:color w:val="000000"/>
      <w:sz w:val="20"/>
      <w:lang w:val="en-US" w:eastAsia="de-DE" w:bidi="en-US"/>
    </w:rPr>
  </w:style>
  <w:style w:type="paragraph" w:customStyle="1" w:styleId="MDPI14history">
    <w:name w:val="MDPI_1.4_history"/>
    <w:basedOn w:val="Normal"/>
    <w:next w:val="Normal"/>
    <w:qFormat/>
    <w:rsid w:val="00E97972"/>
    <w:pPr>
      <w:suppressAutoHyphens w:val="0"/>
      <w:autoSpaceDN/>
      <w:adjustRightInd w:val="0"/>
      <w:snapToGrid w:val="0"/>
      <w:spacing w:after="0" w:line="240" w:lineRule="atLeast"/>
      <w:ind w:right="113"/>
      <w:textAlignment w:val="auto"/>
    </w:pPr>
    <w:rPr>
      <w:rFonts w:ascii="Palatino Linotype" w:eastAsia="Times New Roman" w:hAnsi="Palatino Linotype"/>
      <w:color w:val="000000"/>
      <w:sz w:val="14"/>
      <w:szCs w:val="20"/>
      <w:lang w:val="en-US" w:eastAsia="de-DE" w:bidi="en-US"/>
    </w:rPr>
  </w:style>
  <w:style w:type="paragraph" w:customStyle="1" w:styleId="MDPI16affiliation">
    <w:name w:val="MDPI_1.6_affiliation"/>
    <w:qFormat/>
    <w:rsid w:val="00E97972"/>
    <w:pPr>
      <w:adjustRightInd w:val="0"/>
      <w:snapToGrid w:val="0"/>
      <w:spacing w:after="0" w:line="200" w:lineRule="atLeast"/>
      <w:ind w:left="2806" w:hanging="198"/>
    </w:pPr>
    <w:rPr>
      <w:rFonts w:ascii="Palatino Linotype" w:eastAsia="Times New Roman" w:hAnsi="Palatino Linotype" w:cs="Times New Roman"/>
      <w:color w:val="000000"/>
      <w:sz w:val="16"/>
      <w:szCs w:val="18"/>
      <w:lang w:val="en-US" w:eastAsia="de-DE" w:bidi="en-US"/>
    </w:rPr>
  </w:style>
  <w:style w:type="paragraph" w:customStyle="1" w:styleId="MDPI17abstract">
    <w:name w:val="MDPI_1.7_abstract"/>
    <w:next w:val="Normal"/>
    <w:qFormat/>
    <w:rsid w:val="00E97972"/>
    <w:pPr>
      <w:adjustRightInd w:val="0"/>
      <w:snapToGrid w:val="0"/>
      <w:spacing w:before="240" w:after="0" w:line="260" w:lineRule="atLeast"/>
      <w:ind w:left="2608"/>
      <w:jc w:val="both"/>
    </w:pPr>
    <w:rPr>
      <w:rFonts w:ascii="Palatino Linotype" w:eastAsia="Times New Roman" w:hAnsi="Palatino Linotype" w:cs="Times New Roman"/>
      <w:color w:val="000000"/>
      <w:sz w:val="18"/>
      <w:lang w:val="en-US" w:eastAsia="de-DE" w:bidi="en-US"/>
    </w:rPr>
  </w:style>
  <w:style w:type="paragraph" w:customStyle="1" w:styleId="MDPI18keywords">
    <w:name w:val="MDPI_1.8_keywords"/>
    <w:next w:val="Normal"/>
    <w:qFormat/>
    <w:rsid w:val="00E97972"/>
    <w:pPr>
      <w:adjustRightInd w:val="0"/>
      <w:snapToGrid w:val="0"/>
      <w:spacing w:before="240" w:after="0" w:line="260" w:lineRule="atLeast"/>
      <w:ind w:left="2608"/>
      <w:jc w:val="both"/>
    </w:pPr>
    <w:rPr>
      <w:rFonts w:ascii="Palatino Linotype" w:eastAsia="Times New Roman" w:hAnsi="Palatino Linotype" w:cs="Times New Roman"/>
      <w:color w:val="000000"/>
      <w:sz w:val="18"/>
      <w:lang w:val="en-US" w:eastAsia="de-DE" w:bidi="en-US"/>
    </w:rPr>
  </w:style>
  <w:style w:type="paragraph" w:customStyle="1" w:styleId="MDPI19line">
    <w:name w:val="MDPI_1.9_line"/>
    <w:qFormat/>
    <w:rsid w:val="00E97972"/>
    <w:pPr>
      <w:pBdr>
        <w:bottom w:val="single" w:sz="6" w:space="1" w:color="auto"/>
      </w:pBdr>
      <w:adjustRightInd w:val="0"/>
      <w:snapToGrid w:val="0"/>
      <w:spacing w:after="480" w:line="260" w:lineRule="atLeast"/>
      <w:ind w:left="2608"/>
      <w:jc w:val="both"/>
    </w:pPr>
    <w:rPr>
      <w:rFonts w:ascii="Palatino Linotype" w:eastAsia="Times New Roman" w:hAnsi="Palatino Linotype" w:cs="Cordia New"/>
      <w:color w:val="000000"/>
      <w:sz w:val="20"/>
      <w:szCs w:val="24"/>
      <w:lang w:val="en-US" w:eastAsia="de-DE" w:bidi="en-US"/>
    </w:rPr>
  </w:style>
  <w:style w:type="paragraph" w:customStyle="1" w:styleId="MDPI21heading1">
    <w:name w:val="MDPI_2.1_heading1"/>
    <w:qFormat/>
    <w:rsid w:val="00E97972"/>
    <w:pPr>
      <w:adjustRightInd w:val="0"/>
      <w:snapToGrid w:val="0"/>
      <w:spacing w:before="240" w:after="60" w:line="228" w:lineRule="auto"/>
      <w:ind w:left="2608"/>
      <w:outlineLvl w:val="0"/>
    </w:pPr>
    <w:rPr>
      <w:rFonts w:ascii="Palatino Linotype" w:eastAsia="Times New Roman" w:hAnsi="Palatino Linotype" w:cs="Times New Roman"/>
      <w:b/>
      <w:color w:val="000000"/>
      <w:sz w:val="20"/>
      <w:lang w:val="en-US" w:eastAsia="de-DE" w:bidi="en-US"/>
    </w:rPr>
  </w:style>
  <w:style w:type="paragraph" w:customStyle="1" w:styleId="paragraph">
    <w:name w:val="paragraph"/>
    <w:basedOn w:val="Normal"/>
    <w:rsid w:val="00E97972"/>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val="en-US" w:eastAsia="zh-CN"/>
    </w:rPr>
  </w:style>
  <w:style w:type="character" w:customStyle="1" w:styleId="normaltextrun">
    <w:name w:val="normaltextrun"/>
    <w:basedOn w:val="DefaultParagraphFont"/>
    <w:rsid w:val="00E97972"/>
  </w:style>
  <w:style w:type="character" w:customStyle="1" w:styleId="eop">
    <w:name w:val="eop"/>
    <w:basedOn w:val="DefaultParagraphFont"/>
    <w:rsid w:val="00E97972"/>
  </w:style>
  <w:style w:type="paragraph" w:customStyle="1" w:styleId="MDPI35textbeforelist">
    <w:name w:val="MDPI_3.5_text_before_list"/>
    <w:qFormat/>
    <w:rsid w:val="007939BF"/>
    <w:pPr>
      <w:adjustRightInd w:val="0"/>
      <w:snapToGrid w:val="0"/>
      <w:spacing w:after="0" w:line="228" w:lineRule="auto"/>
      <w:ind w:left="2608" w:firstLine="425"/>
      <w:jc w:val="both"/>
    </w:pPr>
    <w:rPr>
      <w:rFonts w:ascii="Palatino Linotype" w:eastAsia="Times New Roman" w:hAnsi="Palatino Linotype" w:cs="Times New Roman"/>
      <w:snapToGrid w:val="0"/>
      <w:color w:val="000000"/>
      <w:sz w:val="20"/>
      <w:lang w:val="en-US" w:eastAsia="de-DE" w:bidi="en-US"/>
    </w:rPr>
  </w:style>
  <w:style w:type="paragraph" w:customStyle="1" w:styleId="MDPI37itemize">
    <w:name w:val="MDPI_3.7_itemize"/>
    <w:qFormat/>
    <w:rsid w:val="007939BF"/>
    <w:pPr>
      <w:numPr>
        <w:numId w:val="14"/>
      </w:numPr>
      <w:adjustRightInd w:val="0"/>
      <w:snapToGrid w:val="0"/>
      <w:spacing w:after="0" w:line="228" w:lineRule="auto"/>
      <w:jc w:val="both"/>
    </w:pPr>
    <w:rPr>
      <w:rFonts w:ascii="Palatino Linotype" w:eastAsia="Times New Roman" w:hAnsi="Palatino Linotype" w:cs="Times New Roman"/>
      <w:color w:val="000000"/>
      <w:sz w:val="20"/>
      <w:lang w:val="en-US" w:eastAsia="de-D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6751">
      <w:bodyDiv w:val="1"/>
      <w:marLeft w:val="0"/>
      <w:marRight w:val="0"/>
      <w:marTop w:val="0"/>
      <w:marBottom w:val="0"/>
      <w:divBdr>
        <w:top w:val="none" w:sz="0" w:space="0" w:color="auto"/>
        <w:left w:val="none" w:sz="0" w:space="0" w:color="auto"/>
        <w:bottom w:val="none" w:sz="0" w:space="0" w:color="auto"/>
        <w:right w:val="none" w:sz="0" w:space="0" w:color="auto"/>
      </w:divBdr>
    </w:div>
    <w:div w:id="15928702">
      <w:bodyDiv w:val="1"/>
      <w:marLeft w:val="0"/>
      <w:marRight w:val="0"/>
      <w:marTop w:val="0"/>
      <w:marBottom w:val="0"/>
      <w:divBdr>
        <w:top w:val="none" w:sz="0" w:space="0" w:color="auto"/>
        <w:left w:val="none" w:sz="0" w:space="0" w:color="auto"/>
        <w:bottom w:val="none" w:sz="0" w:space="0" w:color="auto"/>
        <w:right w:val="none" w:sz="0" w:space="0" w:color="auto"/>
      </w:divBdr>
    </w:div>
    <w:div w:id="21981449">
      <w:bodyDiv w:val="1"/>
      <w:marLeft w:val="0"/>
      <w:marRight w:val="0"/>
      <w:marTop w:val="0"/>
      <w:marBottom w:val="0"/>
      <w:divBdr>
        <w:top w:val="none" w:sz="0" w:space="0" w:color="auto"/>
        <w:left w:val="none" w:sz="0" w:space="0" w:color="auto"/>
        <w:bottom w:val="none" w:sz="0" w:space="0" w:color="auto"/>
        <w:right w:val="none" w:sz="0" w:space="0" w:color="auto"/>
      </w:divBdr>
    </w:div>
    <w:div w:id="22246775">
      <w:bodyDiv w:val="1"/>
      <w:marLeft w:val="0"/>
      <w:marRight w:val="0"/>
      <w:marTop w:val="0"/>
      <w:marBottom w:val="0"/>
      <w:divBdr>
        <w:top w:val="none" w:sz="0" w:space="0" w:color="auto"/>
        <w:left w:val="none" w:sz="0" w:space="0" w:color="auto"/>
        <w:bottom w:val="none" w:sz="0" w:space="0" w:color="auto"/>
        <w:right w:val="none" w:sz="0" w:space="0" w:color="auto"/>
      </w:divBdr>
    </w:div>
    <w:div w:id="37245174">
      <w:bodyDiv w:val="1"/>
      <w:marLeft w:val="0"/>
      <w:marRight w:val="0"/>
      <w:marTop w:val="0"/>
      <w:marBottom w:val="0"/>
      <w:divBdr>
        <w:top w:val="none" w:sz="0" w:space="0" w:color="auto"/>
        <w:left w:val="none" w:sz="0" w:space="0" w:color="auto"/>
        <w:bottom w:val="none" w:sz="0" w:space="0" w:color="auto"/>
        <w:right w:val="none" w:sz="0" w:space="0" w:color="auto"/>
      </w:divBdr>
    </w:div>
    <w:div w:id="43796471">
      <w:bodyDiv w:val="1"/>
      <w:marLeft w:val="0"/>
      <w:marRight w:val="0"/>
      <w:marTop w:val="0"/>
      <w:marBottom w:val="0"/>
      <w:divBdr>
        <w:top w:val="none" w:sz="0" w:space="0" w:color="auto"/>
        <w:left w:val="none" w:sz="0" w:space="0" w:color="auto"/>
        <w:bottom w:val="none" w:sz="0" w:space="0" w:color="auto"/>
        <w:right w:val="none" w:sz="0" w:space="0" w:color="auto"/>
      </w:divBdr>
    </w:div>
    <w:div w:id="46222045">
      <w:bodyDiv w:val="1"/>
      <w:marLeft w:val="0"/>
      <w:marRight w:val="0"/>
      <w:marTop w:val="0"/>
      <w:marBottom w:val="0"/>
      <w:divBdr>
        <w:top w:val="none" w:sz="0" w:space="0" w:color="auto"/>
        <w:left w:val="none" w:sz="0" w:space="0" w:color="auto"/>
        <w:bottom w:val="none" w:sz="0" w:space="0" w:color="auto"/>
        <w:right w:val="none" w:sz="0" w:space="0" w:color="auto"/>
      </w:divBdr>
    </w:div>
    <w:div w:id="55403137">
      <w:bodyDiv w:val="1"/>
      <w:marLeft w:val="0"/>
      <w:marRight w:val="0"/>
      <w:marTop w:val="0"/>
      <w:marBottom w:val="0"/>
      <w:divBdr>
        <w:top w:val="none" w:sz="0" w:space="0" w:color="auto"/>
        <w:left w:val="none" w:sz="0" w:space="0" w:color="auto"/>
        <w:bottom w:val="none" w:sz="0" w:space="0" w:color="auto"/>
        <w:right w:val="none" w:sz="0" w:space="0" w:color="auto"/>
      </w:divBdr>
    </w:div>
    <w:div w:id="55514290">
      <w:bodyDiv w:val="1"/>
      <w:marLeft w:val="0"/>
      <w:marRight w:val="0"/>
      <w:marTop w:val="0"/>
      <w:marBottom w:val="0"/>
      <w:divBdr>
        <w:top w:val="none" w:sz="0" w:space="0" w:color="auto"/>
        <w:left w:val="none" w:sz="0" w:space="0" w:color="auto"/>
        <w:bottom w:val="none" w:sz="0" w:space="0" w:color="auto"/>
        <w:right w:val="none" w:sz="0" w:space="0" w:color="auto"/>
      </w:divBdr>
    </w:div>
    <w:div w:id="55981831">
      <w:bodyDiv w:val="1"/>
      <w:marLeft w:val="0"/>
      <w:marRight w:val="0"/>
      <w:marTop w:val="0"/>
      <w:marBottom w:val="0"/>
      <w:divBdr>
        <w:top w:val="none" w:sz="0" w:space="0" w:color="auto"/>
        <w:left w:val="none" w:sz="0" w:space="0" w:color="auto"/>
        <w:bottom w:val="none" w:sz="0" w:space="0" w:color="auto"/>
        <w:right w:val="none" w:sz="0" w:space="0" w:color="auto"/>
      </w:divBdr>
    </w:div>
    <w:div w:id="62073040">
      <w:bodyDiv w:val="1"/>
      <w:marLeft w:val="0"/>
      <w:marRight w:val="0"/>
      <w:marTop w:val="0"/>
      <w:marBottom w:val="0"/>
      <w:divBdr>
        <w:top w:val="none" w:sz="0" w:space="0" w:color="auto"/>
        <w:left w:val="none" w:sz="0" w:space="0" w:color="auto"/>
        <w:bottom w:val="none" w:sz="0" w:space="0" w:color="auto"/>
        <w:right w:val="none" w:sz="0" w:space="0" w:color="auto"/>
      </w:divBdr>
    </w:div>
    <w:div w:id="63063917">
      <w:bodyDiv w:val="1"/>
      <w:marLeft w:val="0"/>
      <w:marRight w:val="0"/>
      <w:marTop w:val="0"/>
      <w:marBottom w:val="0"/>
      <w:divBdr>
        <w:top w:val="none" w:sz="0" w:space="0" w:color="auto"/>
        <w:left w:val="none" w:sz="0" w:space="0" w:color="auto"/>
        <w:bottom w:val="none" w:sz="0" w:space="0" w:color="auto"/>
        <w:right w:val="none" w:sz="0" w:space="0" w:color="auto"/>
      </w:divBdr>
    </w:div>
    <w:div w:id="68578017">
      <w:bodyDiv w:val="1"/>
      <w:marLeft w:val="0"/>
      <w:marRight w:val="0"/>
      <w:marTop w:val="0"/>
      <w:marBottom w:val="0"/>
      <w:divBdr>
        <w:top w:val="none" w:sz="0" w:space="0" w:color="auto"/>
        <w:left w:val="none" w:sz="0" w:space="0" w:color="auto"/>
        <w:bottom w:val="none" w:sz="0" w:space="0" w:color="auto"/>
        <w:right w:val="none" w:sz="0" w:space="0" w:color="auto"/>
      </w:divBdr>
    </w:div>
    <w:div w:id="76826051">
      <w:bodyDiv w:val="1"/>
      <w:marLeft w:val="0"/>
      <w:marRight w:val="0"/>
      <w:marTop w:val="0"/>
      <w:marBottom w:val="0"/>
      <w:divBdr>
        <w:top w:val="none" w:sz="0" w:space="0" w:color="auto"/>
        <w:left w:val="none" w:sz="0" w:space="0" w:color="auto"/>
        <w:bottom w:val="none" w:sz="0" w:space="0" w:color="auto"/>
        <w:right w:val="none" w:sz="0" w:space="0" w:color="auto"/>
      </w:divBdr>
    </w:div>
    <w:div w:id="78989384">
      <w:bodyDiv w:val="1"/>
      <w:marLeft w:val="0"/>
      <w:marRight w:val="0"/>
      <w:marTop w:val="0"/>
      <w:marBottom w:val="0"/>
      <w:divBdr>
        <w:top w:val="none" w:sz="0" w:space="0" w:color="auto"/>
        <w:left w:val="none" w:sz="0" w:space="0" w:color="auto"/>
        <w:bottom w:val="none" w:sz="0" w:space="0" w:color="auto"/>
        <w:right w:val="none" w:sz="0" w:space="0" w:color="auto"/>
      </w:divBdr>
    </w:div>
    <w:div w:id="91365605">
      <w:bodyDiv w:val="1"/>
      <w:marLeft w:val="0"/>
      <w:marRight w:val="0"/>
      <w:marTop w:val="0"/>
      <w:marBottom w:val="0"/>
      <w:divBdr>
        <w:top w:val="none" w:sz="0" w:space="0" w:color="auto"/>
        <w:left w:val="none" w:sz="0" w:space="0" w:color="auto"/>
        <w:bottom w:val="none" w:sz="0" w:space="0" w:color="auto"/>
        <w:right w:val="none" w:sz="0" w:space="0" w:color="auto"/>
      </w:divBdr>
    </w:div>
    <w:div w:id="93089460">
      <w:bodyDiv w:val="1"/>
      <w:marLeft w:val="0"/>
      <w:marRight w:val="0"/>
      <w:marTop w:val="0"/>
      <w:marBottom w:val="0"/>
      <w:divBdr>
        <w:top w:val="none" w:sz="0" w:space="0" w:color="auto"/>
        <w:left w:val="none" w:sz="0" w:space="0" w:color="auto"/>
        <w:bottom w:val="none" w:sz="0" w:space="0" w:color="auto"/>
        <w:right w:val="none" w:sz="0" w:space="0" w:color="auto"/>
      </w:divBdr>
    </w:div>
    <w:div w:id="96562717">
      <w:bodyDiv w:val="1"/>
      <w:marLeft w:val="0"/>
      <w:marRight w:val="0"/>
      <w:marTop w:val="0"/>
      <w:marBottom w:val="0"/>
      <w:divBdr>
        <w:top w:val="none" w:sz="0" w:space="0" w:color="auto"/>
        <w:left w:val="none" w:sz="0" w:space="0" w:color="auto"/>
        <w:bottom w:val="none" w:sz="0" w:space="0" w:color="auto"/>
        <w:right w:val="none" w:sz="0" w:space="0" w:color="auto"/>
      </w:divBdr>
    </w:div>
    <w:div w:id="115564595">
      <w:bodyDiv w:val="1"/>
      <w:marLeft w:val="0"/>
      <w:marRight w:val="0"/>
      <w:marTop w:val="0"/>
      <w:marBottom w:val="0"/>
      <w:divBdr>
        <w:top w:val="none" w:sz="0" w:space="0" w:color="auto"/>
        <w:left w:val="none" w:sz="0" w:space="0" w:color="auto"/>
        <w:bottom w:val="none" w:sz="0" w:space="0" w:color="auto"/>
        <w:right w:val="none" w:sz="0" w:space="0" w:color="auto"/>
      </w:divBdr>
    </w:div>
    <w:div w:id="127861052">
      <w:bodyDiv w:val="1"/>
      <w:marLeft w:val="0"/>
      <w:marRight w:val="0"/>
      <w:marTop w:val="0"/>
      <w:marBottom w:val="0"/>
      <w:divBdr>
        <w:top w:val="none" w:sz="0" w:space="0" w:color="auto"/>
        <w:left w:val="none" w:sz="0" w:space="0" w:color="auto"/>
        <w:bottom w:val="none" w:sz="0" w:space="0" w:color="auto"/>
        <w:right w:val="none" w:sz="0" w:space="0" w:color="auto"/>
      </w:divBdr>
    </w:div>
    <w:div w:id="129833245">
      <w:bodyDiv w:val="1"/>
      <w:marLeft w:val="0"/>
      <w:marRight w:val="0"/>
      <w:marTop w:val="0"/>
      <w:marBottom w:val="0"/>
      <w:divBdr>
        <w:top w:val="none" w:sz="0" w:space="0" w:color="auto"/>
        <w:left w:val="none" w:sz="0" w:space="0" w:color="auto"/>
        <w:bottom w:val="none" w:sz="0" w:space="0" w:color="auto"/>
        <w:right w:val="none" w:sz="0" w:space="0" w:color="auto"/>
      </w:divBdr>
    </w:div>
    <w:div w:id="130369244">
      <w:bodyDiv w:val="1"/>
      <w:marLeft w:val="0"/>
      <w:marRight w:val="0"/>
      <w:marTop w:val="0"/>
      <w:marBottom w:val="0"/>
      <w:divBdr>
        <w:top w:val="none" w:sz="0" w:space="0" w:color="auto"/>
        <w:left w:val="none" w:sz="0" w:space="0" w:color="auto"/>
        <w:bottom w:val="none" w:sz="0" w:space="0" w:color="auto"/>
        <w:right w:val="none" w:sz="0" w:space="0" w:color="auto"/>
      </w:divBdr>
    </w:div>
    <w:div w:id="131870522">
      <w:bodyDiv w:val="1"/>
      <w:marLeft w:val="0"/>
      <w:marRight w:val="0"/>
      <w:marTop w:val="0"/>
      <w:marBottom w:val="0"/>
      <w:divBdr>
        <w:top w:val="none" w:sz="0" w:space="0" w:color="auto"/>
        <w:left w:val="none" w:sz="0" w:space="0" w:color="auto"/>
        <w:bottom w:val="none" w:sz="0" w:space="0" w:color="auto"/>
        <w:right w:val="none" w:sz="0" w:space="0" w:color="auto"/>
      </w:divBdr>
    </w:div>
    <w:div w:id="135147571">
      <w:bodyDiv w:val="1"/>
      <w:marLeft w:val="0"/>
      <w:marRight w:val="0"/>
      <w:marTop w:val="0"/>
      <w:marBottom w:val="0"/>
      <w:divBdr>
        <w:top w:val="none" w:sz="0" w:space="0" w:color="auto"/>
        <w:left w:val="none" w:sz="0" w:space="0" w:color="auto"/>
        <w:bottom w:val="none" w:sz="0" w:space="0" w:color="auto"/>
        <w:right w:val="none" w:sz="0" w:space="0" w:color="auto"/>
      </w:divBdr>
    </w:div>
    <w:div w:id="152532641">
      <w:bodyDiv w:val="1"/>
      <w:marLeft w:val="0"/>
      <w:marRight w:val="0"/>
      <w:marTop w:val="0"/>
      <w:marBottom w:val="0"/>
      <w:divBdr>
        <w:top w:val="none" w:sz="0" w:space="0" w:color="auto"/>
        <w:left w:val="none" w:sz="0" w:space="0" w:color="auto"/>
        <w:bottom w:val="none" w:sz="0" w:space="0" w:color="auto"/>
        <w:right w:val="none" w:sz="0" w:space="0" w:color="auto"/>
      </w:divBdr>
    </w:div>
    <w:div w:id="153953038">
      <w:bodyDiv w:val="1"/>
      <w:marLeft w:val="0"/>
      <w:marRight w:val="0"/>
      <w:marTop w:val="0"/>
      <w:marBottom w:val="0"/>
      <w:divBdr>
        <w:top w:val="none" w:sz="0" w:space="0" w:color="auto"/>
        <w:left w:val="none" w:sz="0" w:space="0" w:color="auto"/>
        <w:bottom w:val="none" w:sz="0" w:space="0" w:color="auto"/>
        <w:right w:val="none" w:sz="0" w:space="0" w:color="auto"/>
      </w:divBdr>
    </w:div>
    <w:div w:id="155192291">
      <w:bodyDiv w:val="1"/>
      <w:marLeft w:val="0"/>
      <w:marRight w:val="0"/>
      <w:marTop w:val="0"/>
      <w:marBottom w:val="0"/>
      <w:divBdr>
        <w:top w:val="none" w:sz="0" w:space="0" w:color="auto"/>
        <w:left w:val="none" w:sz="0" w:space="0" w:color="auto"/>
        <w:bottom w:val="none" w:sz="0" w:space="0" w:color="auto"/>
        <w:right w:val="none" w:sz="0" w:space="0" w:color="auto"/>
      </w:divBdr>
    </w:div>
    <w:div w:id="156043934">
      <w:bodyDiv w:val="1"/>
      <w:marLeft w:val="0"/>
      <w:marRight w:val="0"/>
      <w:marTop w:val="0"/>
      <w:marBottom w:val="0"/>
      <w:divBdr>
        <w:top w:val="none" w:sz="0" w:space="0" w:color="auto"/>
        <w:left w:val="none" w:sz="0" w:space="0" w:color="auto"/>
        <w:bottom w:val="none" w:sz="0" w:space="0" w:color="auto"/>
        <w:right w:val="none" w:sz="0" w:space="0" w:color="auto"/>
      </w:divBdr>
    </w:div>
    <w:div w:id="161356033">
      <w:bodyDiv w:val="1"/>
      <w:marLeft w:val="0"/>
      <w:marRight w:val="0"/>
      <w:marTop w:val="0"/>
      <w:marBottom w:val="0"/>
      <w:divBdr>
        <w:top w:val="none" w:sz="0" w:space="0" w:color="auto"/>
        <w:left w:val="none" w:sz="0" w:space="0" w:color="auto"/>
        <w:bottom w:val="none" w:sz="0" w:space="0" w:color="auto"/>
        <w:right w:val="none" w:sz="0" w:space="0" w:color="auto"/>
      </w:divBdr>
    </w:div>
    <w:div w:id="162471766">
      <w:bodyDiv w:val="1"/>
      <w:marLeft w:val="0"/>
      <w:marRight w:val="0"/>
      <w:marTop w:val="0"/>
      <w:marBottom w:val="0"/>
      <w:divBdr>
        <w:top w:val="none" w:sz="0" w:space="0" w:color="auto"/>
        <w:left w:val="none" w:sz="0" w:space="0" w:color="auto"/>
        <w:bottom w:val="none" w:sz="0" w:space="0" w:color="auto"/>
        <w:right w:val="none" w:sz="0" w:space="0" w:color="auto"/>
      </w:divBdr>
    </w:div>
    <w:div w:id="169149112">
      <w:bodyDiv w:val="1"/>
      <w:marLeft w:val="0"/>
      <w:marRight w:val="0"/>
      <w:marTop w:val="0"/>
      <w:marBottom w:val="0"/>
      <w:divBdr>
        <w:top w:val="none" w:sz="0" w:space="0" w:color="auto"/>
        <w:left w:val="none" w:sz="0" w:space="0" w:color="auto"/>
        <w:bottom w:val="none" w:sz="0" w:space="0" w:color="auto"/>
        <w:right w:val="none" w:sz="0" w:space="0" w:color="auto"/>
      </w:divBdr>
    </w:div>
    <w:div w:id="175581434">
      <w:bodyDiv w:val="1"/>
      <w:marLeft w:val="0"/>
      <w:marRight w:val="0"/>
      <w:marTop w:val="0"/>
      <w:marBottom w:val="0"/>
      <w:divBdr>
        <w:top w:val="none" w:sz="0" w:space="0" w:color="auto"/>
        <w:left w:val="none" w:sz="0" w:space="0" w:color="auto"/>
        <w:bottom w:val="none" w:sz="0" w:space="0" w:color="auto"/>
        <w:right w:val="none" w:sz="0" w:space="0" w:color="auto"/>
      </w:divBdr>
    </w:div>
    <w:div w:id="177693707">
      <w:bodyDiv w:val="1"/>
      <w:marLeft w:val="0"/>
      <w:marRight w:val="0"/>
      <w:marTop w:val="0"/>
      <w:marBottom w:val="0"/>
      <w:divBdr>
        <w:top w:val="none" w:sz="0" w:space="0" w:color="auto"/>
        <w:left w:val="none" w:sz="0" w:space="0" w:color="auto"/>
        <w:bottom w:val="none" w:sz="0" w:space="0" w:color="auto"/>
        <w:right w:val="none" w:sz="0" w:space="0" w:color="auto"/>
      </w:divBdr>
    </w:div>
    <w:div w:id="179510328">
      <w:bodyDiv w:val="1"/>
      <w:marLeft w:val="0"/>
      <w:marRight w:val="0"/>
      <w:marTop w:val="0"/>
      <w:marBottom w:val="0"/>
      <w:divBdr>
        <w:top w:val="none" w:sz="0" w:space="0" w:color="auto"/>
        <w:left w:val="none" w:sz="0" w:space="0" w:color="auto"/>
        <w:bottom w:val="none" w:sz="0" w:space="0" w:color="auto"/>
        <w:right w:val="none" w:sz="0" w:space="0" w:color="auto"/>
      </w:divBdr>
    </w:div>
    <w:div w:id="184682309">
      <w:bodyDiv w:val="1"/>
      <w:marLeft w:val="0"/>
      <w:marRight w:val="0"/>
      <w:marTop w:val="0"/>
      <w:marBottom w:val="0"/>
      <w:divBdr>
        <w:top w:val="none" w:sz="0" w:space="0" w:color="auto"/>
        <w:left w:val="none" w:sz="0" w:space="0" w:color="auto"/>
        <w:bottom w:val="none" w:sz="0" w:space="0" w:color="auto"/>
        <w:right w:val="none" w:sz="0" w:space="0" w:color="auto"/>
      </w:divBdr>
    </w:div>
    <w:div w:id="190152343">
      <w:bodyDiv w:val="1"/>
      <w:marLeft w:val="0"/>
      <w:marRight w:val="0"/>
      <w:marTop w:val="0"/>
      <w:marBottom w:val="0"/>
      <w:divBdr>
        <w:top w:val="none" w:sz="0" w:space="0" w:color="auto"/>
        <w:left w:val="none" w:sz="0" w:space="0" w:color="auto"/>
        <w:bottom w:val="none" w:sz="0" w:space="0" w:color="auto"/>
        <w:right w:val="none" w:sz="0" w:space="0" w:color="auto"/>
      </w:divBdr>
    </w:div>
    <w:div w:id="191378515">
      <w:bodyDiv w:val="1"/>
      <w:marLeft w:val="0"/>
      <w:marRight w:val="0"/>
      <w:marTop w:val="0"/>
      <w:marBottom w:val="0"/>
      <w:divBdr>
        <w:top w:val="none" w:sz="0" w:space="0" w:color="auto"/>
        <w:left w:val="none" w:sz="0" w:space="0" w:color="auto"/>
        <w:bottom w:val="none" w:sz="0" w:space="0" w:color="auto"/>
        <w:right w:val="none" w:sz="0" w:space="0" w:color="auto"/>
      </w:divBdr>
    </w:div>
    <w:div w:id="194777491">
      <w:bodyDiv w:val="1"/>
      <w:marLeft w:val="0"/>
      <w:marRight w:val="0"/>
      <w:marTop w:val="0"/>
      <w:marBottom w:val="0"/>
      <w:divBdr>
        <w:top w:val="none" w:sz="0" w:space="0" w:color="auto"/>
        <w:left w:val="none" w:sz="0" w:space="0" w:color="auto"/>
        <w:bottom w:val="none" w:sz="0" w:space="0" w:color="auto"/>
        <w:right w:val="none" w:sz="0" w:space="0" w:color="auto"/>
      </w:divBdr>
    </w:div>
    <w:div w:id="199173091">
      <w:bodyDiv w:val="1"/>
      <w:marLeft w:val="0"/>
      <w:marRight w:val="0"/>
      <w:marTop w:val="0"/>
      <w:marBottom w:val="0"/>
      <w:divBdr>
        <w:top w:val="none" w:sz="0" w:space="0" w:color="auto"/>
        <w:left w:val="none" w:sz="0" w:space="0" w:color="auto"/>
        <w:bottom w:val="none" w:sz="0" w:space="0" w:color="auto"/>
        <w:right w:val="none" w:sz="0" w:space="0" w:color="auto"/>
      </w:divBdr>
    </w:div>
    <w:div w:id="199779894">
      <w:bodyDiv w:val="1"/>
      <w:marLeft w:val="0"/>
      <w:marRight w:val="0"/>
      <w:marTop w:val="0"/>
      <w:marBottom w:val="0"/>
      <w:divBdr>
        <w:top w:val="none" w:sz="0" w:space="0" w:color="auto"/>
        <w:left w:val="none" w:sz="0" w:space="0" w:color="auto"/>
        <w:bottom w:val="none" w:sz="0" w:space="0" w:color="auto"/>
        <w:right w:val="none" w:sz="0" w:space="0" w:color="auto"/>
      </w:divBdr>
    </w:div>
    <w:div w:id="208273469">
      <w:bodyDiv w:val="1"/>
      <w:marLeft w:val="0"/>
      <w:marRight w:val="0"/>
      <w:marTop w:val="0"/>
      <w:marBottom w:val="0"/>
      <w:divBdr>
        <w:top w:val="none" w:sz="0" w:space="0" w:color="auto"/>
        <w:left w:val="none" w:sz="0" w:space="0" w:color="auto"/>
        <w:bottom w:val="none" w:sz="0" w:space="0" w:color="auto"/>
        <w:right w:val="none" w:sz="0" w:space="0" w:color="auto"/>
      </w:divBdr>
    </w:div>
    <w:div w:id="213002238">
      <w:bodyDiv w:val="1"/>
      <w:marLeft w:val="0"/>
      <w:marRight w:val="0"/>
      <w:marTop w:val="0"/>
      <w:marBottom w:val="0"/>
      <w:divBdr>
        <w:top w:val="none" w:sz="0" w:space="0" w:color="auto"/>
        <w:left w:val="none" w:sz="0" w:space="0" w:color="auto"/>
        <w:bottom w:val="none" w:sz="0" w:space="0" w:color="auto"/>
        <w:right w:val="none" w:sz="0" w:space="0" w:color="auto"/>
      </w:divBdr>
    </w:div>
    <w:div w:id="230241203">
      <w:bodyDiv w:val="1"/>
      <w:marLeft w:val="0"/>
      <w:marRight w:val="0"/>
      <w:marTop w:val="0"/>
      <w:marBottom w:val="0"/>
      <w:divBdr>
        <w:top w:val="none" w:sz="0" w:space="0" w:color="auto"/>
        <w:left w:val="none" w:sz="0" w:space="0" w:color="auto"/>
        <w:bottom w:val="none" w:sz="0" w:space="0" w:color="auto"/>
        <w:right w:val="none" w:sz="0" w:space="0" w:color="auto"/>
      </w:divBdr>
    </w:div>
    <w:div w:id="237516952">
      <w:bodyDiv w:val="1"/>
      <w:marLeft w:val="0"/>
      <w:marRight w:val="0"/>
      <w:marTop w:val="0"/>
      <w:marBottom w:val="0"/>
      <w:divBdr>
        <w:top w:val="none" w:sz="0" w:space="0" w:color="auto"/>
        <w:left w:val="none" w:sz="0" w:space="0" w:color="auto"/>
        <w:bottom w:val="none" w:sz="0" w:space="0" w:color="auto"/>
        <w:right w:val="none" w:sz="0" w:space="0" w:color="auto"/>
      </w:divBdr>
    </w:div>
    <w:div w:id="237905196">
      <w:bodyDiv w:val="1"/>
      <w:marLeft w:val="0"/>
      <w:marRight w:val="0"/>
      <w:marTop w:val="0"/>
      <w:marBottom w:val="0"/>
      <w:divBdr>
        <w:top w:val="none" w:sz="0" w:space="0" w:color="auto"/>
        <w:left w:val="none" w:sz="0" w:space="0" w:color="auto"/>
        <w:bottom w:val="none" w:sz="0" w:space="0" w:color="auto"/>
        <w:right w:val="none" w:sz="0" w:space="0" w:color="auto"/>
      </w:divBdr>
    </w:div>
    <w:div w:id="239946179">
      <w:bodyDiv w:val="1"/>
      <w:marLeft w:val="0"/>
      <w:marRight w:val="0"/>
      <w:marTop w:val="0"/>
      <w:marBottom w:val="0"/>
      <w:divBdr>
        <w:top w:val="none" w:sz="0" w:space="0" w:color="auto"/>
        <w:left w:val="none" w:sz="0" w:space="0" w:color="auto"/>
        <w:bottom w:val="none" w:sz="0" w:space="0" w:color="auto"/>
        <w:right w:val="none" w:sz="0" w:space="0" w:color="auto"/>
      </w:divBdr>
    </w:div>
    <w:div w:id="241259188">
      <w:bodyDiv w:val="1"/>
      <w:marLeft w:val="0"/>
      <w:marRight w:val="0"/>
      <w:marTop w:val="0"/>
      <w:marBottom w:val="0"/>
      <w:divBdr>
        <w:top w:val="none" w:sz="0" w:space="0" w:color="auto"/>
        <w:left w:val="none" w:sz="0" w:space="0" w:color="auto"/>
        <w:bottom w:val="none" w:sz="0" w:space="0" w:color="auto"/>
        <w:right w:val="none" w:sz="0" w:space="0" w:color="auto"/>
      </w:divBdr>
    </w:div>
    <w:div w:id="243757352">
      <w:bodyDiv w:val="1"/>
      <w:marLeft w:val="0"/>
      <w:marRight w:val="0"/>
      <w:marTop w:val="0"/>
      <w:marBottom w:val="0"/>
      <w:divBdr>
        <w:top w:val="none" w:sz="0" w:space="0" w:color="auto"/>
        <w:left w:val="none" w:sz="0" w:space="0" w:color="auto"/>
        <w:bottom w:val="none" w:sz="0" w:space="0" w:color="auto"/>
        <w:right w:val="none" w:sz="0" w:space="0" w:color="auto"/>
      </w:divBdr>
    </w:div>
    <w:div w:id="245698894">
      <w:bodyDiv w:val="1"/>
      <w:marLeft w:val="0"/>
      <w:marRight w:val="0"/>
      <w:marTop w:val="0"/>
      <w:marBottom w:val="0"/>
      <w:divBdr>
        <w:top w:val="none" w:sz="0" w:space="0" w:color="auto"/>
        <w:left w:val="none" w:sz="0" w:space="0" w:color="auto"/>
        <w:bottom w:val="none" w:sz="0" w:space="0" w:color="auto"/>
        <w:right w:val="none" w:sz="0" w:space="0" w:color="auto"/>
      </w:divBdr>
    </w:div>
    <w:div w:id="252514841">
      <w:bodyDiv w:val="1"/>
      <w:marLeft w:val="0"/>
      <w:marRight w:val="0"/>
      <w:marTop w:val="0"/>
      <w:marBottom w:val="0"/>
      <w:divBdr>
        <w:top w:val="none" w:sz="0" w:space="0" w:color="auto"/>
        <w:left w:val="none" w:sz="0" w:space="0" w:color="auto"/>
        <w:bottom w:val="none" w:sz="0" w:space="0" w:color="auto"/>
        <w:right w:val="none" w:sz="0" w:space="0" w:color="auto"/>
      </w:divBdr>
    </w:div>
    <w:div w:id="253901321">
      <w:bodyDiv w:val="1"/>
      <w:marLeft w:val="0"/>
      <w:marRight w:val="0"/>
      <w:marTop w:val="0"/>
      <w:marBottom w:val="0"/>
      <w:divBdr>
        <w:top w:val="none" w:sz="0" w:space="0" w:color="auto"/>
        <w:left w:val="none" w:sz="0" w:space="0" w:color="auto"/>
        <w:bottom w:val="none" w:sz="0" w:space="0" w:color="auto"/>
        <w:right w:val="none" w:sz="0" w:space="0" w:color="auto"/>
      </w:divBdr>
    </w:div>
    <w:div w:id="261649800">
      <w:bodyDiv w:val="1"/>
      <w:marLeft w:val="0"/>
      <w:marRight w:val="0"/>
      <w:marTop w:val="0"/>
      <w:marBottom w:val="0"/>
      <w:divBdr>
        <w:top w:val="none" w:sz="0" w:space="0" w:color="auto"/>
        <w:left w:val="none" w:sz="0" w:space="0" w:color="auto"/>
        <w:bottom w:val="none" w:sz="0" w:space="0" w:color="auto"/>
        <w:right w:val="none" w:sz="0" w:space="0" w:color="auto"/>
      </w:divBdr>
    </w:div>
    <w:div w:id="264968514">
      <w:bodyDiv w:val="1"/>
      <w:marLeft w:val="0"/>
      <w:marRight w:val="0"/>
      <w:marTop w:val="0"/>
      <w:marBottom w:val="0"/>
      <w:divBdr>
        <w:top w:val="none" w:sz="0" w:space="0" w:color="auto"/>
        <w:left w:val="none" w:sz="0" w:space="0" w:color="auto"/>
        <w:bottom w:val="none" w:sz="0" w:space="0" w:color="auto"/>
        <w:right w:val="none" w:sz="0" w:space="0" w:color="auto"/>
      </w:divBdr>
    </w:div>
    <w:div w:id="273948378">
      <w:bodyDiv w:val="1"/>
      <w:marLeft w:val="0"/>
      <w:marRight w:val="0"/>
      <w:marTop w:val="0"/>
      <w:marBottom w:val="0"/>
      <w:divBdr>
        <w:top w:val="none" w:sz="0" w:space="0" w:color="auto"/>
        <w:left w:val="none" w:sz="0" w:space="0" w:color="auto"/>
        <w:bottom w:val="none" w:sz="0" w:space="0" w:color="auto"/>
        <w:right w:val="none" w:sz="0" w:space="0" w:color="auto"/>
      </w:divBdr>
    </w:div>
    <w:div w:id="280110734">
      <w:bodyDiv w:val="1"/>
      <w:marLeft w:val="0"/>
      <w:marRight w:val="0"/>
      <w:marTop w:val="0"/>
      <w:marBottom w:val="0"/>
      <w:divBdr>
        <w:top w:val="none" w:sz="0" w:space="0" w:color="auto"/>
        <w:left w:val="none" w:sz="0" w:space="0" w:color="auto"/>
        <w:bottom w:val="none" w:sz="0" w:space="0" w:color="auto"/>
        <w:right w:val="none" w:sz="0" w:space="0" w:color="auto"/>
      </w:divBdr>
    </w:div>
    <w:div w:id="280302012">
      <w:bodyDiv w:val="1"/>
      <w:marLeft w:val="0"/>
      <w:marRight w:val="0"/>
      <w:marTop w:val="0"/>
      <w:marBottom w:val="0"/>
      <w:divBdr>
        <w:top w:val="none" w:sz="0" w:space="0" w:color="auto"/>
        <w:left w:val="none" w:sz="0" w:space="0" w:color="auto"/>
        <w:bottom w:val="none" w:sz="0" w:space="0" w:color="auto"/>
        <w:right w:val="none" w:sz="0" w:space="0" w:color="auto"/>
      </w:divBdr>
    </w:div>
    <w:div w:id="281739588">
      <w:bodyDiv w:val="1"/>
      <w:marLeft w:val="0"/>
      <w:marRight w:val="0"/>
      <w:marTop w:val="0"/>
      <w:marBottom w:val="0"/>
      <w:divBdr>
        <w:top w:val="none" w:sz="0" w:space="0" w:color="auto"/>
        <w:left w:val="none" w:sz="0" w:space="0" w:color="auto"/>
        <w:bottom w:val="none" w:sz="0" w:space="0" w:color="auto"/>
        <w:right w:val="none" w:sz="0" w:space="0" w:color="auto"/>
      </w:divBdr>
    </w:div>
    <w:div w:id="292908152">
      <w:bodyDiv w:val="1"/>
      <w:marLeft w:val="0"/>
      <w:marRight w:val="0"/>
      <w:marTop w:val="0"/>
      <w:marBottom w:val="0"/>
      <w:divBdr>
        <w:top w:val="none" w:sz="0" w:space="0" w:color="auto"/>
        <w:left w:val="none" w:sz="0" w:space="0" w:color="auto"/>
        <w:bottom w:val="none" w:sz="0" w:space="0" w:color="auto"/>
        <w:right w:val="none" w:sz="0" w:space="0" w:color="auto"/>
      </w:divBdr>
    </w:div>
    <w:div w:id="295835128">
      <w:bodyDiv w:val="1"/>
      <w:marLeft w:val="0"/>
      <w:marRight w:val="0"/>
      <w:marTop w:val="0"/>
      <w:marBottom w:val="0"/>
      <w:divBdr>
        <w:top w:val="none" w:sz="0" w:space="0" w:color="auto"/>
        <w:left w:val="none" w:sz="0" w:space="0" w:color="auto"/>
        <w:bottom w:val="none" w:sz="0" w:space="0" w:color="auto"/>
        <w:right w:val="none" w:sz="0" w:space="0" w:color="auto"/>
      </w:divBdr>
    </w:div>
    <w:div w:id="296112943">
      <w:bodyDiv w:val="1"/>
      <w:marLeft w:val="0"/>
      <w:marRight w:val="0"/>
      <w:marTop w:val="0"/>
      <w:marBottom w:val="0"/>
      <w:divBdr>
        <w:top w:val="none" w:sz="0" w:space="0" w:color="auto"/>
        <w:left w:val="none" w:sz="0" w:space="0" w:color="auto"/>
        <w:bottom w:val="none" w:sz="0" w:space="0" w:color="auto"/>
        <w:right w:val="none" w:sz="0" w:space="0" w:color="auto"/>
      </w:divBdr>
    </w:div>
    <w:div w:id="310256240">
      <w:bodyDiv w:val="1"/>
      <w:marLeft w:val="0"/>
      <w:marRight w:val="0"/>
      <w:marTop w:val="0"/>
      <w:marBottom w:val="0"/>
      <w:divBdr>
        <w:top w:val="none" w:sz="0" w:space="0" w:color="auto"/>
        <w:left w:val="none" w:sz="0" w:space="0" w:color="auto"/>
        <w:bottom w:val="none" w:sz="0" w:space="0" w:color="auto"/>
        <w:right w:val="none" w:sz="0" w:space="0" w:color="auto"/>
      </w:divBdr>
    </w:div>
    <w:div w:id="310451173">
      <w:bodyDiv w:val="1"/>
      <w:marLeft w:val="0"/>
      <w:marRight w:val="0"/>
      <w:marTop w:val="0"/>
      <w:marBottom w:val="0"/>
      <w:divBdr>
        <w:top w:val="none" w:sz="0" w:space="0" w:color="auto"/>
        <w:left w:val="none" w:sz="0" w:space="0" w:color="auto"/>
        <w:bottom w:val="none" w:sz="0" w:space="0" w:color="auto"/>
        <w:right w:val="none" w:sz="0" w:space="0" w:color="auto"/>
      </w:divBdr>
    </w:div>
    <w:div w:id="313489924">
      <w:bodyDiv w:val="1"/>
      <w:marLeft w:val="0"/>
      <w:marRight w:val="0"/>
      <w:marTop w:val="0"/>
      <w:marBottom w:val="0"/>
      <w:divBdr>
        <w:top w:val="none" w:sz="0" w:space="0" w:color="auto"/>
        <w:left w:val="none" w:sz="0" w:space="0" w:color="auto"/>
        <w:bottom w:val="none" w:sz="0" w:space="0" w:color="auto"/>
        <w:right w:val="none" w:sz="0" w:space="0" w:color="auto"/>
      </w:divBdr>
    </w:div>
    <w:div w:id="313678683">
      <w:bodyDiv w:val="1"/>
      <w:marLeft w:val="0"/>
      <w:marRight w:val="0"/>
      <w:marTop w:val="0"/>
      <w:marBottom w:val="0"/>
      <w:divBdr>
        <w:top w:val="none" w:sz="0" w:space="0" w:color="auto"/>
        <w:left w:val="none" w:sz="0" w:space="0" w:color="auto"/>
        <w:bottom w:val="none" w:sz="0" w:space="0" w:color="auto"/>
        <w:right w:val="none" w:sz="0" w:space="0" w:color="auto"/>
      </w:divBdr>
    </w:div>
    <w:div w:id="317419638">
      <w:bodyDiv w:val="1"/>
      <w:marLeft w:val="0"/>
      <w:marRight w:val="0"/>
      <w:marTop w:val="0"/>
      <w:marBottom w:val="0"/>
      <w:divBdr>
        <w:top w:val="none" w:sz="0" w:space="0" w:color="auto"/>
        <w:left w:val="none" w:sz="0" w:space="0" w:color="auto"/>
        <w:bottom w:val="none" w:sz="0" w:space="0" w:color="auto"/>
        <w:right w:val="none" w:sz="0" w:space="0" w:color="auto"/>
      </w:divBdr>
    </w:div>
    <w:div w:id="336077703">
      <w:bodyDiv w:val="1"/>
      <w:marLeft w:val="0"/>
      <w:marRight w:val="0"/>
      <w:marTop w:val="0"/>
      <w:marBottom w:val="0"/>
      <w:divBdr>
        <w:top w:val="none" w:sz="0" w:space="0" w:color="auto"/>
        <w:left w:val="none" w:sz="0" w:space="0" w:color="auto"/>
        <w:bottom w:val="none" w:sz="0" w:space="0" w:color="auto"/>
        <w:right w:val="none" w:sz="0" w:space="0" w:color="auto"/>
      </w:divBdr>
    </w:div>
    <w:div w:id="351147706">
      <w:bodyDiv w:val="1"/>
      <w:marLeft w:val="0"/>
      <w:marRight w:val="0"/>
      <w:marTop w:val="0"/>
      <w:marBottom w:val="0"/>
      <w:divBdr>
        <w:top w:val="none" w:sz="0" w:space="0" w:color="auto"/>
        <w:left w:val="none" w:sz="0" w:space="0" w:color="auto"/>
        <w:bottom w:val="none" w:sz="0" w:space="0" w:color="auto"/>
        <w:right w:val="none" w:sz="0" w:space="0" w:color="auto"/>
      </w:divBdr>
    </w:div>
    <w:div w:id="351876832">
      <w:bodyDiv w:val="1"/>
      <w:marLeft w:val="0"/>
      <w:marRight w:val="0"/>
      <w:marTop w:val="0"/>
      <w:marBottom w:val="0"/>
      <w:divBdr>
        <w:top w:val="none" w:sz="0" w:space="0" w:color="auto"/>
        <w:left w:val="none" w:sz="0" w:space="0" w:color="auto"/>
        <w:bottom w:val="none" w:sz="0" w:space="0" w:color="auto"/>
        <w:right w:val="none" w:sz="0" w:space="0" w:color="auto"/>
      </w:divBdr>
    </w:div>
    <w:div w:id="354113229">
      <w:bodyDiv w:val="1"/>
      <w:marLeft w:val="0"/>
      <w:marRight w:val="0"/>
      <w:marTop w:val="0"/>
      <w:marBottom w:val="0"/>
      <w:divBdr>
        <w:top w:val="none" w:sz="0" w:space="0" w:color="auto"/>
        <w:left w:val="none" w:sz="0" w:space="0" w:color="auto"/>
        <w:bottom w:val="none" w:sz="0" w:space="0" w:color="auto"/>
        <w:right w:val="none" w:sz="0" w:space="0" w:color="auto"/>
      </w:divBdr>
    </w:div>
    <w:div w:id="365565887">
      <w:bodyDiv w:val="1"/>
      <w:marLeft w:val="0"/>
      <w:marRight w:val="0"/>
      <w:marTop w:val="0"/>
      <w:marBottom w:val="0"/>
      <w:divBdr>
        <w:top w:val="none" w:sz="0" w:space="0" w:color="auto"/>
        <w:left w:val="none" w:sz="0" w:space="0" w:color="auto"/>
        <w:bottom w:val="none" w:sz="0" w:space="0" w:color="auto"/>
        <w:right w:val="none" w:sz="0" w:space="0" w:color="auto"/>
      </w:divBdr>
    </w:div>
    <w:div w:id="367877968">
      <w:bodyDiv w:val="1"/>
      <w:marLeft w:val="0"/>
      <w:marRight w:val="0"/>
      <w:marTop w:val="0"/>
      <w:marBottom w:val="0"/>
      <w:divBdr>
        <w:top w:val="none" w:sz="0" w:space="0" w:color="auto"/>
        <w:left w:val="none" w:sz="0" w:space="0" w:color="auto"/>
        <w:bottom w:val="none" w:sz="0" w:space="0" w:color="auto"/>
        <w:right w:val="none" w:sz="0" w:space="0" w:color="auto"/>
      </w:divBdr>
    </w:div>
    <w:div w:id="373039448">
      <w:bodyDiv w:val="1"/>
      <w:marLeft w:val="0"/>
      <w:marRight w:val="0"/>
      <w:marTop w:val="0"/>
      <w:marBottom w:val="0"/>
      <w:divBdr>
        <w:top w:val="none" w:sz="0" w:space="0" w:color="auto"/>
        <w:left w:val="none" w:sz="0" w:space="0" w:color="auto"/>
        <w:bottom w:val="none" w:sz="0" w:space="0" w:color="auto"/>
        <w:right w:val="none" w:sz="0" w:space="0" w:color="auto"/>
      </w:divBdr>
    </w:div>
    <w:div w:id="376394632">
      <w:bodyDiv w:val="1"/>
      <w:marLeft w:val="0"/>
      <w:marRight w:val="0"/>
      <w:marTop w:val="0"/>
      <w:marBottom w:val="0"/>
      <w:divBdr>
        <w:top w:val="none" w:sz="0" w:space="0" w:color="auto"/>
        <w:left w:val="none" w:sz="0" w:space="0" w:color="auto"/>
        <w:bottom w:val="none" w:sz="0" w:space="0" w:color="auto"/>
        <w:right w:val="none" w:sz="0" w:space="0" w:color="auto"/>
      </w:divBdr>
    </w:div>
    <w:div w:id="379742401">
      <w:bodyDiv w:val="1"/>
      <w:marLeft w:val="0"/>
      <w:marRight w:val="0"/>
      <w:marTop w:val="0"/>
      <w:marBottom w:val="0"/>
      <w:divBdr>
        <w:top w:val="none" w:sz="0" w:space="0" w:color="auto"/>
        <w:left w:val="none" w:sz="0" w:space="0" w:color="auto"/>
        <w:bottom w:val="none" w:sz="0" w:space="0" w:color="auto"/>
        <w:right w:val="none" w:sz="0" w:space="0" w:color="auto"/>
      </w:divBdr>
    </w:div>
    <w:div w:id="384986315">
      <w:bodyDiv w:val="1"/>
      <w:marLeft w:val="0"/>
      <w:marRight w:val="0"/>
      <w:marTop w:val="0"/>
      <w:marBottom w:val="0"/>
      <w:divBdr>
        <w:top w:val="none" w:sz="0" w:space="0" w:color="auto"/>
        <w:left w:val="none" w:sz="0" w:space="0" w:color="auto"/>
        <w:bottom w:val="none" w:sz="0" w:space="0" w:color="auto"/>
        <w:right w:val="none" w:sz="0" w:space="0" w:color="auto"/>
      </w:divBdr>
    </w:div>
    <w:div w:id="386072626">
      <w:bodyDiv w:val="1"/>
      <w:marLeft w:val="0"/>
      <w:marRight w:val="0"/>
      <w:marTop w:val="0"/>
      <w:marBottom w:val="0"/>
      <w:divBdr>
        <w:top w:val="none" w:sz="0" w:space="0" w:color="auto"/>
        <w:left w:val="none" w:sz="0" w:space="0" w:color="auto"/>
        <w:bottom w:val="none" w:sz="0" w:space="0" w:color="auto"/>
        <w:right w:val="none" w:sz="0" w:space="0" w:color="auto"/>
      </w:divBdr>
    </w:div>
    <w:div w:id="393629658">
      <w:bodyDiv w:val="1"/>
      <w:marLeft w:val="0"/>
      <w:marRight w:val="0"/>
      <w:marTop w:val="0"/>
      <w:marBottom w:val="0"/>
      <w:divBdr>
        <w:top w:val="none" w:sz="0" w:space="0" w:color="auto"/>
        <w:left w:val="none" w:sz="0" w:space="0" w:color="auto"/>
        <w:bottom w:val="none" w:sz="0" w:space="0" w:color="auto"/>
        <w:right w:val="none" w:sz="0" w:space="0" w:color="auto"/>
      </w:divBdr>
    </w:div>
    <w:div w:id="406075809">
      <w:bodyDiv w:val="1"/>
      <w:marLeft w:val="0"/>
      <w:marRight w:val="0"/>
      <w:marTop w:val="0"/>
      <w:marBottom w:val="0"/>
      <w:divBdr>
        <w:top w:val="none" w:sz="0" w:space="0" w:color="auto"/>
        <w:left w:val="none" w:sz="0" w:space="0" w:color="auto"/>
        <w:bottom w:val="none" w:sz="0" w:space="0" w:color="auto"/>
        <w:right w:val="none" w:sz="0" w:space="0" w:color="auto"/>
      </w:divBdr>
    </w:div>
    <w:div w:id="408111827">
      <w:bodyDiv w:val="1"/>
      <w:marLeft w:val="0"/>
      <w:marRight w:val="0"/>
      <w:marTop w:val="0"/>
      <w:marBottom w:val="0"/>
      <w:divBdr>
        <w:top w:val="none" w:sz="0" w:space="0" w:color="auto"/>
        <w:left w:val="none" w:sz="0" w:space="0" w:color="auto"/>
        <w:bottom w:val="none" w:sz="0" w:space="0" w:color="auto"/>
        <w:right w:val="none" w:sz="0" w:space="0" w:color="auto"/>
      </w:divBdr>
    </w:div>
    <w:div w:id="409546320">
      <w:bodyDiv w:val="1"/>
      <w:marLeft w:val="0"/>
      <w:marRight w:val="0"/>
      <w:marTop w:val="0"/>
      <w:marBottom w:val="0"/>
      <w:divBdr>
        <w:top w:val="none" w:sz="0" w:space="0" w:color="auto"/>
        <w:left w:val="none" w:sz="0" w:space="0" w:color="auto"/>
        <w:bottom w:val="none" w:sz="0" w:space="0" w:color="auto"/>
        <w:right w:val="none" w:sz="0" w:space="0" w:color="auto"/>
      </w:divBdr>
    </w:div>
    <w:div w:id="413623973">
      <w:bodyDiv w:val="1"/>
      <w:marLeft w:val="0"/>
      <w:marRight w:val="0"/>
      <w:marTop w:val="0"/>
      <w:marBottom w:val="0"/>
      <w:divBdr>
        <w:top w:val="none" w:sz="0" w:space="0" w:color="auto"/>
        <w:left w:val="none" w:sz="0" w:space="0" w:color="auto"/>
        <w:bottom w:val="none" w:sz="0" w:space="0" w:color="auto"/>
        <w:right w:val="none" w:sz="0" w:space="0" w:color="auto"/>
      </w:divBdr>
    </w:div>
    <w:div w:id="419063756">
      <w:bodyDiv w:val="1"/>
      <w:marLeft w:val="0"/>
      <w:marRight w:val="0"/>
      <w:marTop w:val="0"/>
      <w:marBottom w:val="0"/>
      <w:divBdr>
        <w:top w:val="none" w:sz="0" w:space="0" w:color="auto"/>
        <w:left w:val="none" w:sz="0" w:space="0" w:color="auto"/>
        <w:bottom w:val="none" w:sz="0" w:space="0" w:color="auto"/>
        <w:right w:val="none" w:sz="0" w:space="0" w:color="auto"/>
      </w:divBdr>
    </w:div>
    <w:div w:id="421729593">
      <w:bodyDiv w:val="1"/>
      <w:marLeft w:val="0"/>
      <w:marRight w:val="0"/>
      <w:marTop w:val="0"/>
      <w:marBottom w:val="0"/>
      <w:divBdr>
        <w:top w:val="none" w:sz="0" w:space="0" w:color="auto"/>
        <w:left w:val="none" w:sz="0" w:space="0" w:color="auto"/>
        <w:bottom w:val="none" w:sz="0" w:space="0" w:color="auto"/>
        <w:right w:val="none" w:sz="0" w:space="0" w:color="auto"/>
      </w:divBdr>
    </w:div>
    <w:div w:id="425151493">
      <w:bodyDiv w:val="1"/>
      <w:marLeft w:val="0"/>
      <w:marRight w:val="0"/>
      <w:marTop w:val="0"/>
      <w:marBottom w:val="0"/>
      <w:divBdr>
        <w:top w:val="none" w:sz="0" w:space="0" w:color="auto"/>
        <w:left w:val="none" w:sz="0" w:space="0" w:color="auto"/>
        <w:bottom w:val="none" w:sz="0" w:space="0" w:color="auto"/>
        <w:right w:val="none" w:sz="0" w:space="0" w:color="auto"/>
      </w:divBdr>
    </w:div>
    <w:div w:id="433209215">
      <w:bodyDiv w:val="1"/>
      <w:marLeft w:val="0"/>
      <w:marRight w:val="0"/>
      <w:marTop w:val="0"/>
      <w:marBottom w:val="0"/>
      <w:divBdr>
        <w:top w:val="none" w:sz="0" w:space="0" w:color="auto"/>
        <w:left w:val="none" w:sz="0" w:space="0" w:color="auto"/>
        <w:bottom w:val="none" w:sz="0" w:space="0" w:color="auto"/>
        <w:right w:val="none" w:sz="0" w:space="0" w:color="auto"/>
      </w:divBdr>
    </w:div>
    <w:div w:id="434331729">
      <w:bodyDiv w:val="1"/>
      <w:marLeft w:val="0"/>
      <w:marRight w:val="0"/>
      <w:marTop w:val="0"/>
      <w:marBottom w:val="0"/>
      <w:divBdr>
        <w:top w:val="none" w:sz="0" w:space="0" w:color="auto"/>
        <w:left w:val="none" w:sz="0" w:space="0" w:color="auto"/>
        <w:bottom w:val="none" w:sz="0" w:space="0" w:color="auto"/>
        <w:right w:val="none" w:sz="0" w:space="0" w:color="auto"/>
      </w:divBdr>
    </w:div>
    <w:div w:id="436028941">
      <w:bodyDiv w:val="1"/>
      <w:marLeft w:val="0"/>
      <w:marRight w:val="0"/>
      <w:marTop w:val="0"/>
      <w:marBottom w:val="0"/>
      <w:divBdr>
        <w:top w:val="none" w:sz="0" w:space="0" w:color="auto"/>
        <w:left w:val="none" w:sz="0" w:space="0" w:color="auto"/>
        <w:bottom w:val="none" w:sz="0" w:space="0" w:color="auto"/>
        <w:right w:val="none" w:sz="0" w:space="0" w:color="auto"/>
      </w:divBdr>
    </w:div>
    <w:div w:id="444038880">
      <w:bodyDiv w:val="1"/>
      <w:marLeft w:val="0"/>
      <w:marRight w:val="0"/>
      <w:marTop w:val="0"/>
      <w:marBottom w:val="0"/>
      <w:divBdr>
        <w:top w:val="none" w:sz="0" w:space="0" w:color="auto"/>
        <w:left w:val="none" w:sz="0" w:space="0" w:color="auto"/>
        <w:bottom w:val="none" w:sz="0" w:space="0" w:color="auto"/>
        <w:right w:val="none" w:sz="0" w:space="0" w:color="auto"/>
      </w:divBdr>
    </w:div>
    <w:div w:id="451478558">
      <w:bodyDiv w:val="1"/>
      <w:marLeft w:val="0"/>
      <w:marRight w:val="0"/>
      <w:marTop w:val="0"/>
      <w:marBottom w:val="0"/>
      <w:divBdr>
        <w:top w:val="none" w:sz="0" w:space="0" w:color="auto"/>
        <w:left w:val="none" w:sz="0" w:space="0" w:color="auto"/>
        <w:bottom w:val="none" w:sz="0" w:space="0" w:color="auto"/>
        <w:right w:val="none" w:sz="0" w:space="0" w:color="auto"/>
      </w:divBdr>
    </w:div>
    <w:div w:id="452946225">
      <w:bodyDiv w:val="1"/>
      <w:marLeft w:val="0"/>
      <w:marRight w:val="0"/>
      <w:marTop w:val="0"/>
      <w:marBottom w:val="0"/>
      <w:divBdr>
        <w:top w:val="none" w:sz="0" w:space="0" w:color="auto"/>
        <w:left w:val="none" w:sz="0" w:space="0" w:color="auto"/>
        <w:bottom w:val="none" w:sz="0" w:space="0" w:color="auto"/>
        <w:right w:val="none" w:sz="0" w:space="0" w:color="auto"/>
      </w:divBdr>
    </w:div>
    <w:div w:id="459880817">
      <w:bodyDiv w:val="1"/>
      <w:marLeft w:val="0"/>
      <w:marRight w:val="0"/>
      <w:marTop w:val="0"/>
      <w:marBottom w:val="0"/>
      <w:divBdr>
        <w:top w:val="none" w:sz="0" w:space="0" w:color="auto"/>
        <w:left w:val="none" w:sz="0" w:space="0" w:color="auto"/>
        <w:bottom w:val="none" w:sz="0" w:space="0" w:color="auto"/>
        <w:right w:val="none" w:sz="0" w:space="0" w:color="auto"/>
      </w:divBdr>
    </w:div>
    <w:div w:id="460614902">
      <w:bodyDiv w:val="1"/>
      <w:marLeft w:val="0"/>
      <w:marRight w:val="0"/>
      <w:marTop w:val="0"/>
      <w:marBottom w:val="0"/>
      <w:divBdr>
        <w:top w:val="none" w:sz="0" w:space="0" w:color="auto"/>
        <w:left w:val="none" w:sz="0" w:space="0" w:color="auto"/>
        <w:bottom w:val="none" w:sz="0" w:space="0" w:color="auto"/>
        <w:right w:val="none" w:sz="0" w:space="0" w:color="auto"/>
      </w:divBdr>
    </w:div>
    <w:div w:id="465047603">
      <w:bodyDiv w:val="1"/>
      <w:marLeft w:val="0"/>
      <w:marRight w:val="0"/>
      <w:marTop w:val="0"/>
      <w:marBottom w:val="0"/>
      <w:divBdr>
        <w:top w:val="none" w:sz="0" w:space="0" w:color="auto"/>
        <w:left w:val="none" w:sz="0" w:space="0" w:color="auto"/>
        <w:bottom w:val="none" w:sz="0" w:space="0" w:color="auto"/>
        <w:right w:val="none" w:sz="0" w:space="0" w:color="auto"/>
      </w:divBdr>
    </w:div>
    <w:div w:id="466315307">
      <w:bodyDiv w:val="1"/>
      <w:marLeft w:val="0"/>
      <w:marRight w:val="0"/>
      <w:marTop w:val="0"/>
      <w:marBottom w:val="0"/>
      <w:divBdr>
        <w:top w:val="none" w:sz="0" w:space="0" w:color="auto"/>
        <w:left w:val="none" w:sz="0" w:space="0" w:color="auto"/>
        <w:bottom w:val="none" w:sz="0" w:space="0" w:color="auto"/>
        <w:right w:val="none" w:sz="0" w:space="0" w:color="auto"/>
      </w:divBdr>
    </w:div>
    <w:div w:id="470904669">
      <w:bodyDiv w:val="1"/>
      <w:marLeft w:val="0"/>
      <w:marRight w:val="0"/>
      <w:marTop w:val="0"/>
      <w:marBottom w:val="0"/>
      <w:divBdr>
        <w:top w:val="none" w:sz="0" w:space="0" w:color="auto"/>
        <w:left w:val="none" w:sz="0" w:space="0" w:color="auto"/>
        <w:bottom w:val="none" w:sz="0" w:space="0" w:color="auto"/>
        <w:right w:val="none" w:sz="0" w:space="0" w:color="auto"/>
      </w:divBdr>
    </w:div>
    <w:div w:id="471942051">
      <w:bodyDiv w:val="1"/>
      <w:marLeft w:val="0"/>
      <w:marRight w:val="0"/>
      <w:marTop w:val="0"/>
      <w:marBottom w:val="0"/>
      <w:divBdr>
        <w:top w:val="none" w:sz="0" w:space="0" w:color="auto"/>
        <w:left w:val="none" w:sz="0" w:space="0" w:color="auto"/>
        <w:bottom w:val="none" w:sz="0" w:space="0" w:color="auto"/>
        <w:right w:val="none" w:sz="0" w:space="0" w:color="auto"/>
      </w:divBdr>
    </w:div>
    <w:div w:id="476802491">
      <w:bodyDiv w:val="1"/>
      <w:marLeft w:val="0"/>
      <w:marRight w:val="0"/>
      <w:marTop w:val="0"/>
      <w:marBottom w:val="0"/>
      <w:divBdr>
        <w:top w:val="none" w:sz="0" w:space="0" w:color="auto"/>
        <w:left w:val="none" w:sz="0" w:space="0" w:color="auto"/>
        <w:bottom w:val="none" w:sz="0" w:space="0" w:color="auto"/>
        <w:right w:val="none" w:sz="0" w:space="0" w:color="auto"/>
      </w:divBdr>
    </w:div>
    <w:div w:id="491142322">
      <w:bodyDiv w:val="1"/>
      <w:marLeft w:val="0"/>
      <w:marRight w:val="0"/>
      <w:marTop w:val="0"/>
      <w:marBottom w:val="0"/>
      <w:divBdr>
        <w:top w:val="none" w:sz="0" w:space="0" w:color="auto"/>
        <w:left w:val="none" w:sz="0" w:space="0" w:color="auto"/>
        <w:bottom w:val="none" w:sz="0" w:space="0" w:color="auto"/>
        <w:right w:val="none" w:sz="0" w:space="0" w:color="auto"/>
      </w:divBdr>
    </w:div>
    <w:div w:id="498231673">
      <w:bodyDiv w:val="1"/>
      <w:marLeft w:val="0"/>
      <w:marRight w:val="0"/>
      <w:marTop w:val="0"/>
      <w:marBottom w:val="0"/>
      <w:divBdr>
        <w:top w:val="none" w:sz="0" w:space="0" w:color="auto"/>
        <w:left w:val="none" w:sz="0" w:space="0" w:color="auto"/>
        <w:bottom w:val="none" w:sz="0" w:space="0" w:color="auto"/>
        <w:right w:val="none" w:sz="0" w:space="0" w:color="auto"/>
      </w:divBdr>
    </w:div>
    <w:div w:id="502858421">
      <w:bodyDiv w:val="1"/>
      <w:marLeft w:val="0"/>
      <w:marRight w:val="0"/>
      <w:marTop w:val="0"/>
      <w:marBottom w:val="0"/>
      <w:divBdr>
        <w:top w:val="none" w:sz="0" w:space="0" w:color="auto"/>
        <w:left w:val="none" w:sz="0" w:space="0" w:color="auto"/>
        <w:bottom w:val="none" w:sz="0" w:space="0" w:color="auto"/>
        <w:right w:val="none" w:sz="0" w:space="0" w:color="auto"/>
      </w:divBdr>
    </w:div>
    <w:div w:id="503126400">
      <w:bodyDiv w:val="1"/>
      <w:marLeft w:val="0"/>
      <w:marRight w:val="0"/>
      <w:marTop w:val="0"/>
      <w:marBottom w:val="0"/>
      <w:divBdr>
        <w:top w:val="none" w:sz="0" w:space="0" w:color="auto"/>
        <w:left w:val="none" w:sz="0" w:space="0" w:color="auto"/>
        <w:bottom w:val="none" w:sz="0" w:space="0" w:color="auto"/>
        <w:right w:val="none" w:sz="0" w:space="0" w:color="auto"/>
      </w:divBdr>
    </w:div>
    <w:div w:id="506136286">
      <w:bodyDiv w:val="1"/>
      <w:marLeft w:val="0"/>
      <w:marRight w:val="0"/>
      <w:marTop w:val="0"/>
      <w:marBottom w:val="0"/>
      <w:divBdr>
        <w:top w:val="none" w:sz="0" w:space="0" w:color="auto"/>
        <w:left w:val="none" w:sz="0" w:space="0" w:color="auto"/>
        <w:bottom w:val="none" w:sz="0" w:space="0" w:color="auto"/>
        <w:right w:val="none" w:sz="0" w:space="0" w:color="auto"/>
      </w:divBdr>
    </w:div>
    <w:div w:id="509564214">
      <w:bodyDiv w:val="1"/>
      <w:marLeft w:val="0"/>
      <w:marRight w:val="0"/>
      <w:marTop w:val="0"/>
      <w:marBottom w:val="0"/>
      <w:divBdr>
        <w:top w:val="none" w:sz="0" w:space="0" w:color="auto"/>
        <w:left w:val="none" w:sz="0" w:space="0" w:color="auto"/>
        <w:bottom w:val="none" w:sz="0" w:space="0" w:color="auto"/>
        <w:right w:val="none" w:sz="0" w:space="0" w:color="auto"/>
      </w:divBdr>
    </w:div>
    <w:div w:id="520706580">
      <w:bodyDiv w:val="1"/>
      <w:marLeft w:val="0"/>
      <w:marRight w:val="0"/>
      <w:marTop w:val="0"/>
      <w:marBottom w:val="0"/>
      <w:divBdr>
        <w:top w:val="none" w:sz="0" w:space="0" w:color="auto"/>
        <w:left w:val="none" w:sz="0" w:space="0" w:color="auto"/>
        <w:bottom w:val="none" w:sz="0" w:space="0" w:color="auto"/>
        <w:right w:val="none" w:sz="0" w:space="0" w:color="auto"/>
      </w:divBdr>
    </w:div>
    <w:div w:id="526721564">
      <w:bodyDiv w:val="1"/>
      <w:marLeft w:val="0"/>
      <w:marRight w:val="0"/>
      <w:marTop w:val="0"/>
      <w:marBottom w:val="0"/>
      <w:divBdr>
        <w:top w:val="none" w:sz="0" w:space="0" w:color="auto"/>
        <w:left w:val="none" w:sz="0" w:space="0" w:color="auto"/>
        <w:bottom w:val="none" w:sz="0" w:space="0" w:color="auto"/>
        <w:right w:val="none" w:sz="0" w:space="0" w:color="auto"/>
      </w:divBdr>
    </w:div>
    <w:div w:id="533419569">
      <w:bodyDiv w:val="1"/>
      <w:marLeft w:val="0"/>
      <w:marRight w:val="0"/>
      <w:marTop w:val="0"/>
      <w:marBottom w:val="0"/>
      <w:divBdr>
        <w:top w:val="none" w:sz="0" w:space="0" w:color="auto"/>
        <w:left w:val="none" w:sz="0" w:space="0" w:color="auto"/>
        <w:bottom w:val="none" w:sz="0" w:space="0" w:color="auto"/>
        <w:right w:val="none" w:sz="0" w:space="0" w:color="auto"/>
      </w:divBdr>
    </w:div>
    <w:div w:id="534317665">
      <w:bodyDiv w:val="1"/>
      <w:marLeft w:val="0"/>
      <w:marRight w:val="0"/>
      <w:marTop w:val="0"/>
      <w:marBottom w:val="0"/>
      <w:divBdr>
        <w:top w:val="none" w:sz="0" w:space="0" w:color="auto"/>
        <w:left w:val="none" w:sz="0" w:space="0" w:color="auto"/>
        <w:bottom w:val="none" w:sz="0" w:space="0" w:color="auto"/>
        <w:right w:val="none" w:sz="0" w:space="0" w:color="auto"/>
      </w:divBdr>
    </w:div>
    <w:div w:id="537162366">
      <w:bodyDiv w:val="1"/>
      <w:marLeft w:val="0"/>
      <w:marRight w:val="0"/>
      <w:marTop w:val="0"/>
      <w:marBottom w:val="0"/>
      <w:divBdr>
        <w:top w:val="none" w:sz="0" w:space="0" w:color="auto"/>
        <w:left w:val="none" w:sz="0" w:space="0" w:color="auto"/>
        <w:bottom w:val="none" w:sz="0" w:space="0" w:color="auto"/>
        <w:right w:val="none" w:sz="0" w:space="0" w:color="auto"/>
      </w:divBdr>
    </w:div>
    <w:div w:id="537552311">
      <w:bodyDiv w:val="1"/>
      <w:marLeft w:val="0"/>
      <w:marRight w:val="0"/>
      <w:marTop w:val="0"/>
      <w:marBottom w:val="0"/>
      <w:divBdr>
        <w:top w:val="none" w:sz="0" w:space="0" w:color="auto"/>
        <w:left w:val="none" w:sz="0" w:space="0" w:color="auto"/>
        <w:bottom w:val="none" w:sz="0" w:space="0" w:color="auto"/>
        <w:right w:val="none" w:sz="0" w:space="0" w:color="auto"/>
      </w:divBdr>
    </w:div>
    <w:div w:id="545070260">
      <w:bodyDiv w:val="1"/>
      <w:marLeft w:val="0"/>
      <w:marRight w:val="0"/>
      <w:marTop w:val="0"/>
      <w:marBottom w:val="0"/>
      <w:divBdr>
        <w:top w:val="none" w:sz="0" w:space="0" w:color="auto"/>
        <w:left w:val="none" w:sz="0" w:space="0" w:color="auto"/>
        <w:bottom w:val="none" w:sz="0" w:space="0" w:color="auto"/>
        <w:right w:val="none" w:sz="0" w:space="0" w:color="auto"/>
      </w:divBdr>
    </w:div>
    <w:div w:id="545217195">
      <w:bodyDiv w:val="1"/>
      <w:marLeft w:val="0"/>
      <w:marRight w:val="0"/>
      <w:marTop w:val="0"/>
      <w:marBottom w:val="0"/>
      <w:divBdr>
        <w:top w:val="none" w:sz="0" w:space="0" w:color="auto"/>
        <w:left w:val="none" w:sz="0" w:space="0" w:color="auto"/>
        <w:bottom w:val="none" w:sz="0" w:space="0" w:color="auto"/>
        <w:right w:val="none" w:sz="0" w:space="0" w:color="auto"/>
      </w:divBdr>
    </w:div>
    <w:div w:id="548886306">
      <w:bodyDiv w:val="1"/>
      <w:marLeft w:val="0"/>
      <w:marRight w:val="0"/>
      <w:marTop w:val="0"/>
      <w:marBottom w:val="0"/>
      <w:divBdr>
        <w:top w:val="none" w:sz="0" w:space="0" w:color="auto"/>
        <w:left w:val="none" w:sz="0" w:space="0" w:color="auto"/>
        <w:bottom w:val="none" w:sz="0" w:space="0" w:color="auto"/>
        <w:right w:val="none" w:sz="0" w:space="0" w:color="auto"/>
      </w:divBdr>
    </w:div>
    <w:div w:id="553395005">
      <w:bodyDiv w:val="1"/>
      <w:marLeft w:val="0"/>
      <w:marRight w:val="0"/>
      <w:marTop w:val="0"/>
      <w:marBottom w:val="0"/>
      <w:divBdr>
        <w:top w:val="none" w:sz="0" w:space="0" w:color="auto"/>
        <w:left w:val="none" w:sz="0" w:space="0" w:color="auto"/>
        <w:bottom w:val="none" w:sz="0" w:space="0" w:color="auto"/>
        <w:right w:val="none" w:sz="0" w:space="0" w:color="auto"/>
      </w:divBdr>
    </w:div>
    <w:div w:id="554661077">
      <w:bodyDiv w:val="1"/>
      <w:marLeft w:val="0"/>
      <w:marRight w:val="0"/>
      <w:marTop w:val="0"/>
      <w:marBottom w:val="0"/>
      <w:divBdr>
        <w:top w:val="none" w:sz="0" w:space="0" w:color="auto"/>
        <w:left w:val="none" w:sz="0" w:space="0" w:color="auto"/>
        <w:bottom w:val="none" w:sz="0" w:space="0" w:color="auto"/>
        <w:right w:val="none" w:sz="0" w:space="0" w:color="auto"/>
      </w:divBdr>
    </w:div>
    <w:div w:id="556624080">
      <w:bodyDiv w:val="1"/>
      <w:marLeft w:val="0"/>
      <w:marRight w:val="0"/>
      <w:marTop w:val="0"/>
      <w:marBottom w:val="0"/>
      <w:divBdr>
        <w:top w:val="none" w:sz="0" w:space="0" w:color="auto"/>
        <w:left w:val="none" w:sz="0" w:space="0" w:color="auto"/>
        <w:bottom w:val="none" w:sz="0" w:space="0" w:color="auto"/>
        <w:right w:val="none" w:sz="0" w:space="0" w:color="auto"/>
      </w:divBdr>
    </w:div>
    <w:div w:id="557126977">
      <w:bodyDiv w:val="1"/>
      <w:marLeft w:val="0"/>
      <w:marRight w:val="0"/>
      <w:marTop w:val="0"/>
      <w:marBottom w:val="0"/>
      <w:divBdr>
        <w:top w:val="none" w:sz="0" w:space="0" w:color="auto"/>
        <w:left w:val="none" w:sz="0" w:space="0" w:color="auto"/>
        <w:bottom w:val="none" w:sz="0" w:space="0" w:color="auto"/>
        <w:right w:val="none" w:sz="0" w:space="0" w:color="auto"/>
      </w:divBdr>
    </w:div>
    <w:div w:id="562719994">
      <w:bodyDiv w:val="1"/>
      <w:marLeft w:val="0"/>
      <w:marRight w:val="0"/>
      <w:marTop w:val="0"/>
      <w:marBottom w:val="0"/>
      <w:divBdr>
        <w:top w:val="none" w:sz="0" w:space="0" w:color="auto"/>
        <w:left w:val="none" w:sz="0" w:space="0" w:color="auto"/>
        <w:bottom w:val="none" w:sz="0" w:space="0" w:color="auto"/>
        <w:right w:val="none" w:sz="0" w:space="0" w:color="auto"/>
      </w:divBdr>
    </w:div>
    <w:div w:id="563879366">
      <w:bodyDiv w:val="1"/>
      <w:marLeft w:val="0"/>
      <w:marRight w:val="0"/>
      <w:marTop w:val="0"/>
      <w:marBottom w:val="0"/>
      <w:divBdr>
        <w:top w:val="none" w:sz="0" w:space="0" w:color="auto"/>
        <w:left w:val="none" w:sz="0" w:space="0" w:color="auto"/>
        <w:bottom w:val="none" w:sz="0" w:space="0" w:color="auto"/>
        <w:right w:val="none" w:sz="0" w:space="0" w:color="auto"/>
      </w:divBdr>
    </w:div>
    <w:div w:id="576551504">
      <w:bodyDiv w:val="1"/>
      <w:marLeft w:val="0"/>
      <w:marRight w:val="0"/>
      <w:marTop w:val="0"/>
      <w:marBottom w:val="0"/>
      <w:divBdr>
        <w:top w:val="none" w:sz="0" w:space="0" w:color="auto"/>
        <w:left w:val="none" w:sz="0" w:space="0" w:color="auto"/>
        <w:bottom w:val="none" w:sz="0" w:space="0" w:color="auto"/>
        <w:right w:val="none" w:sz="0" w:space="0" w:color="auto"/>
      </w:divBdr>
    </w:div>
    <w:div w:id="607977846">
      <w:bodyDiv w:val="1"/>
      <w:marLeft w:val="0"/>
      <w:marRight w:val="0"/>
      <w:marTop w:val="0"/>
      <w:marBottom w:val="0"/>
      <w:divBdr>
        <w:top w:val="none" w:sz="0" w:space="0" w:color="auto"/>
        <w:left w:val="none" w:sz="0" w:space="0" w:color="auto"/>
        <w:bottom w:val="none" w:sz="0" w:space="0" w:color="auto"/>
        <w:right w:val="none" w:sz="0" w:space="0" w:color="auto"/>
      </w:divBdr>
    </w:div>
    <w:div w:id="610861711">
      <w:bodyDiv w:val="1"/>
      <w:marLeft w:val="0"/>
      <w:marRight w:val="0"/>
      <w:marTop w:val="0"/>
      <w:marBottom w:val="0"/>
      <w:divBdr>
        <w:top w:val="none" w:sz="0" w:space="0" w:color="auto"/>
        <w:left w:val="none" w:sz="0" w:space="0" w:color="auto"/>
        <w:bottom w:val="none" w:sz="0" w:space="0" w:color="auto"/>
        <w:right w:val="none" w:sz="0" w:space="0" w:color="auto"/>
      </w:divBdr>
    </w:div>
    <w:div w:id="626619650">
      <w:bodyDiv w:val="1"/>
      <w:marLeft w:val="0"/>
      <w:marRight w:val="0"/>
      <w:marTop w:val="0"/>
      <w:marBottom w:val="0"/>
      <w:divBdr>
        <w:top w:val="none" w:sz="0" w:space="0" w:color="auto"/>
        <w:left w:val="none" w:sz="0" w:space="0" w:color="auto"/>
        <w:bottom w:val="none" w:sz="0" w:space="0" w:color="auto"/>
        <w:right w:val="none" w:sz="0" w:space="0" w:color="auto"/>
      </w:divBdr>
    </w:div>
    <w:div w:id="633097054">
      <w:bodyDiv w:val="1"/>
      <w:marLeft w:val="0"/>
      <w:marRight w:val="0"/>
      <w:marTop w:val="0"/>
      <w:marBottom w:val="0"/>
      <w:divBdr>
        <w:top w:val="none" w:sz="0" w:space="0" w:color="auto"/>
        <w:left w:val="none" w:sz="0" w:space="0" w:color="auto"/>
        <w:bottom w:val="none" w:sz="0" w:space="0" w:color="auto"/>
        <w:right w:val="none" w:sz="0" w:space="0" w:color="auto"/>
      </w:divBdr>
    </w:div>
    <w:div w:id="635186275">
      <w:bodyDiv w:val="1"/>
      <w:marLeft w:val="0"/>
      <w:marRight w:val="0"/>
      <w:marTop w:val="0"/>
      <w:marBottom w:val="0"/>
      <w:divBdr>
        <w:top w:val="none" w:sz="0" w:space="0" w:color="auto"/>
        <w:left w:val="none" w:sz="0" w:space="0" w:color="auto"/>
        <w:bottom w:val="none" w:sz="0" w:space="0" w:color="auto"/>
        <w:right w:val="none" w:sz="0" w:space="0" w:color="auto"/>
      </w:divBdr>
    </w:div>
    <w:div w:id="637299105">
      <w:bodyDiv w:val="1"/>
      <w:marLeft w:val="0"/>
      <w:marRight w:val="0"/>
      <w:marTop w:val="0"/>
      <w:marBottom w:val="0"/>
      <w:divBdr>
        <w:top w:val="none" w:sz="0" w:space="0" w:color="auto"/>
        <w:left w:val="none" w:sz="0" w:space="0" w:color="auto"/>
        <w:bottom w:val="none" w:sz="0" w:space="0" w:color="auto"/>
        <w:right w:val="none" w:sz="0" w:space="0" w:color="auto"/>
      </w:divBdr>
    </w:div>
    <w:div w:id="639306203">
      <w:bodyDiv w:val="1"/>
      <w:marLeft w:val="0"/>
      <w:marRight w:val="0"/>
      <w:marTop w:val="0"/>
      <w:marBottom w:val="0"/>
      <w:divBdr>
        <w:top w:val="none" w:sz="0" w:space="0" w:color="auto"/>
        <w:left w:val="none" w:sz="0" w:space="0" w:color="auto"/>
        <w:bottom w:val="none" w:sz="0" w:space="0" w:color="auto"/>
        <w:right w:val="none" w:sz="0" w:space="0" w:color="auto"/>
      </w:divBdr>
    </w:div>
    <w:div w:id="641352438">
      <w:bodyDiv w:val="1"/>
      <w:marLeft w:val="0"/>
      <w:marRight w:val="0"/>
      <w:marTop w:val="0"/>
      <w:marBottom w:val="0"/>
      <w:divBdr>
        <w:top w:val="none" w:sz="0" w:space="0" w:color="auto"/>
        <w:left w:val="none" w:sz="0" w:space="0" w:color="auto"/>
        <w:bottom w:val="none" w:sz="0" w:space="0" w:color="auto"/>
        <w:right w:val="none" w:sz="0" w:space="0" w:color="auto"/>
      </w:divBdr>
    </w:div>
    <w:div w:id="647786135">
      <w:bodyDiv w:val="1"/>
      <w:marLeft w:val="0"/>
      <w:marRight w:val="0"/>
      <w:marTop w:val="0"/>
      <w:marBottom w:val="0"/>
      <w:divBdr>
        <w:top w:val="none" w:sz="0" w:space="0" w:color="auto"/>
        <w:left w:val="none" w:sz="0" w:space="0" w:color="auto"/>
        <w:bottom w:val="none" w:sz="0" w:space="0" w:color="auto"/>
        <w:right w:val="none" w:sz="0" w:space="0" w:color="auto"/>
      </w:divBdr>
    </w:div>
    <w:div w:id="650600480">
      <w:bodyDiv w:val="1"/>
      <w:marLeft w:val="0"/>
      <w:marRight w:val="0"/>
      <w:marTop w:val="0"/>
      <w:marBottom w:val="0"/>
      <w:divBdr>
        <w:top w:val="none" w:sz="0" w:space="0" w:color="auto"/>
        <w:left w:val="none" w:sz="0" w:space="0" w:color="auto"/>
        <w:bottom w:val="none" w:sz="0" w:space="0" w:color="auto"/>
        <w:right w:val="none" w:sz="0" w:space="0" w:color="auto"/>
      </w:divBdr>
    </w:div>
    <w:div w:id="653409887">
      <w:bodyDiv w:val="1"/>
      <w:marLeft w:val="0"/>
      <w:marRight w:val="0"/>
      <w:marTop w:val="0"/>
      <w:marBottom w:val="0"/>
      <w:divBdr>
        <w:top w:val="none" w:sz="0" w:space="0" w:color="auto"/>
        <w:left w:val="none" w:sz="0" w:space="0" w:color="auto"/>
        <w:bottom w:val="none" w:sz="0" w:space="0" w:color="auto"/>
        <w:right w:val="none" w:sz="0" w:space="0" w:color="auto"/>
      </w:divBdr>
    </w:div>
    <w:div w:id="654409098">
      <w:bodyDiv w:val="1"/>
      <w:marLeft w:val="0"/>
      <w:marRight w:val="0"/>
      <w:marTop w:val="0"/>
      <w:marBottom w:val="0"/>
      <w:divBdr>
        <w:top w:val="none" w:sz="0" w:space="0" w:color="auto"/>
        <w:left w:val="none" w:sz="0" w:space="0" w:color="auto"/>
        <w:bottom w:val="none" w:sz="0" w:space="0" w:color="auto"/>
        <w:right w:val="none" w:sz="0" w:space="0" w:color="auto"/>
      </w:divBdr>
    </w:div>
    <w:div w:id="654603741">
      <w:bodyDiv w:val="1"/>
      <w:marLeft w:val="0"/>
      <w:marRight w:val="0"/>
      <w:marTop w:val="0"/>
      <w:marBottom w:val="0"/>
      <w:divBdr>
        <w:top w:val="none" w:sz="0" w:space="0" w:color="auto"/>
        <w:left w:val="none" w:sz="0" w:space="0" w:color="auto"/>
        <w:bottom w:val="none" w:sz="0" w:space="0" w:color="auto"/>
        <w:right w:val="none" w:sz="0" w:space="0" w:color="auto"/>
      </w:divBdr>
    </w:div>
    <w:div w:id="662393203">
      <w:bodyDiv w:val="1"/>
      <w:marLeft w:val="0"/>
      <w:marRight w:val="0"/>
      <w:marTop w:val="0"/>
      <w:marBottom w:val="0"/>
      <w:divBdr>
        <w:top w:val="none" w:sz="0" w:space="0" w:color="auto"/>
        <w:left w:val="none" w:sz="0" w:space="0" w:color="auto"/>
        <w:bottom w:val="none" w:sz="0" w:space="0" w:color="auto"/>
        <w:right w:val="none" w:sz="0" w:space="0" w:color="auto"/>
      </w:divBdr>
    </w:div>
    <w:div w:id="663633595">
      <w:bodyDiv w:val="1"/>
      <w:marLeft w:val="0"/>
      <w:marRight w:val="0"/>
      <w:marTop w:val="0"/>
      <w:marBottom w:val="0"/>
      <w:divBdr>
        <w:top w:val="none" w:sz="0" w:space="0" w:color="auto"/>
        <w:left w:val="none" w:sz="0" w:space="0" w:color="auto"/>
        <w:bottom w:val="none" w:sz="0" w:space="0" w:color="auto"/>
        <w:right w:val="none" w:sz="0" w:space="0" w:color="auto"/>
      </w:divBdr>
    </w:div>
    <w:div w:id="668946670">
      <w:bodyDiv w:val="1"/>
      <w:marLeft w:val="0"/>
      <w:marRight w:val="0"/>
      <w:marTop w:val="0"/>
      <w:marBottom w:val="0"/>
      <w:divBdr>
        <w:top w:val="none" w:sz="0" w:space="0" w:color="auto"/>
        <w:left w:val="none" w:sz="0" w:space="0" w:color="auto"/>
        <w:bottom w:val="none" w:sz="0" w:space="0" w:color="auto"/>
        <w:right w:val="none" w:sz="0" w:space="0" w:color="auto"/>
      </w:divBdr>
    </w:div>
    <w:div w:id="670378573">
      <w:bodyDiv w:val="1"/>
      <w:marLeft w:val="0"/>
      <w:marRight w:val="0"/>
      <w:marTop w:val="0"/>
      <w:marBottom w:val="0"/>
      <w:divBdr>
        <w:top w:val="none" w:sz="0" w:space="0" w:color="auto"/>
        <w:left w:val="none" w:sz="0" w:space="0" w:color="auto"/>
        <w:bottom w:val="none" w:sz="0" w:space="0" w:color="auto"/>
        <w:right w:val="none" w:sz="0" w:space="0" w:color="auto"/>
      </w:divBdr>
    </w:div>
    <w:div w:id="670717391">
      <w:bodyDiv w:val="1"/>
      <w:marLeft w:val="0"/>
      <w:marRight w:val="0"/>
      <w:marTop w:val="0"/>
      <w:marBottom w:val="0"/>
      <w:divBdr>
        <w:top w:val="none" w:sz="0" w:space="0" w:color="auto"/>
        <w:left w:val="none" w:sz="0" w:space="0" w:color="auto"/>
        <w:bottom w:val="none" w:sz="0" w:space="0" w:color="auto"/>
        <w:right w:val="none" w:sz="0" w:space="0" w:color="auto"/>
      </w:divBdr>
    </w:div>
    <w:div w:id="671223382">
      <w:bodyDiv w:val="1"/>
      <w:marLeft w:val="0"/>
      <w:marRight w:val="0"/>
      <w:marTop w:val="0"/>
      <w:marBottom w:val="0"/>
      <w:divBdr>
        <w:top w:val="none" w:sz="0" w:space="0" w:color="auto"/>
        <w:left w:val="none" w:sz="0" w:space="0" w:color="auto"/>
        <w:bottom w:val="none" w:sz="0" w:space="0" w:color="auto"/>
        <w:right w:val="none" w:sz="0" w:space="0" w:color="auto"/>
      </w:divBdr>
    </w:div>
    <w:div w:id="672336671">
      <w:bodyDiv w:val="1"/>
      <w:marLeft w:val="0"/>
      <w:marRight w:val="0"/>
      <w:marTop w:val="0"/>
      <w:marBottom w:val="0"/>
      <w:divBdr>
        <w:top w:val="none" w:sz="0" w:space="0" w:color="auto"/>
        <w:left w:val="none" w:sz="0" w:space="0" w:color="auto"/>
        <w:bottom w:val="none" w:sz="0" w:space="0" w:color="auto"/>
        <w:right w:val="none" w:sz="0" w:space="0" w:color="auto"/>
      </w:divBdr>
    </w:div>
    <w:div w:id="673459964">
      <w:bodyDiv w:val="1"/>
      <w:marLeft w:val="0"/>
      <w:marRight w:val="0"/>
      <w:marTop w:val="0"/>
      <w:marBottom w:val="0"/>
      <w:divBdr>
        <w:top w:val="none" w:sz="0" w:space="0" w:color="auto"/>
        <w:left w:val="none" w:sz="0" w:space="0" w:color="auto"/>
        <w:bottom w:val="none" w:sz="0" w:space="0" w:color="auto"/>
        <w:right w:val="none" w:sz="0" w:space="0" w:color="auto"/>
      </w:divBdr>
    </w:div>
    <w:div w:id="685250160">
      <w:bodyDiv w:val="1"/>
      <w:marLeft w:val="0"/>
      <w:marRight w:val="0"/>
      <w:marTop w:val="0"/>
      <w:marBottom w:val="0"/>
      <w:divBdr>
        <w:top w:val="none" w:sz="0" w:space="0" w:color="auto"/>
        <w:left w:val="none" w:sz="0" w:space="0" w:color="auto"/>
        <w:bottom w:val="none" w:sz="0" w:space="0" w:color="auto"/>
        <w:right w:val="none" w:sz="0" w:space="0" w:color="auto"/>
      </w:divBdr>
    </w:div>
    <w:div w:id="686716703">
      <w:bodyDiv w:val="1"/>
      <w:marLeft w:val="0"/>
      <w:marRight w:val="0"/>
      <w:marTop w:val="0"/>
      <w:marBottom w:val="0"/>
      <w:divBdr>
        <w:top w:val="none" w:sz="0" w:space="0" w:color="auto"/>
        <w:left w:val="none" w:sz="0" w:space="0" w:color="auto"/>
        <w:bottom w:val="none" w:sz="0" w:space="0" w:color="auto"/>
        <w:right w:val="none" w:sz="0" w:space="0" w:color="auto"/>
      </w:divBdr>
    </w:div>
    <w:div w:id="687024789">
      <w:bodyDiv w:val="1"/>
      <w:marLeft w:val="0"/>
      <w:marRight w:val="0"/>
      <w:marTop w:val="0"/>
      <w:marBottom w:val="0"/>
      <w:divBdr>
        <w:top w:val="none" w:sz="0" w:space="0" w:color="auto"/>
        <w:left w:val="none" w:sz="0" w:space="0" w:color="auto"/>
        <w:bottom w:val="none" w:sz="0" w:space="0" w:color="auto"/>
        <w:right w:val="none" w:sz="0" w:space="0" w:color="auto"/>
      </w:divBdr>
    </w:div>
    <w:div w:id="688987837">
      <w:bodyDiv w:val="1"/>
      <w:marLeft w:val="0"/>
      <w:marRight w:val="0"/>
      <w:marTop w:val="0"/>
      <w:marBottom w:val="0"/>
      <w:divBdr>
        <w:top w:val="none" w:sz="0" w:space="0" w:color="auto"/>
        <w:left w:val="none" w:sz="0" w:space="0" w:color="auto"/>
        <w:bottom w:val="none" w:sz="0" w:space="0" w:color="auto"/>
        <w:right w:val="none" w:sz="0" w:space="0" w:color="auto"/>
      </w:divBdr>
    </w:div>
    <w:div w:id="694380145">
      <w:bodyDiv w:val="1"/>
      <w:marLeft w:val="0"/>
      <w:marRight w:val="0"/>
      <w:marTop w:val="0"/>
      <w:marBottom w:val="0"/>
      <w:divBdr>
        <w:top w:val="none" w:sz="0" w:space="0" w:color="auto"/>
        <w:left w:val="none" w:sz="0" w:space="0" w:color="auto"/>
        <w:bottom w:val="none" w:sz="0" w:space="0" w:color="auto"/>
        <w:right w:val="none" w:sz="0" w:space="0" w:color="auto"/>
      </w:divBdr>
    </w:div>
    <w:div w:id="696665534">
      <w:bodyDiv w:val="1"/>
      <w:marLeft w:val="0"/>
      <w:marRight w:val="0"/>
      <w:marTop w:val="0"/>
      <w:marBottom w:val="0"/>
      <w:divBdr>
        <w:top w:val="none" w:sz="0" w:space="0" w:color="auto"/>
        <w:left w:val="none" w:sz="0" w:space="0" w:color="auto"/>
        <w:bottom w:val="none" w:sz="0" w:space="0" w:color="auto"/>
        <w:right w:val="none" w:sz="0" w:space="0" w:color="auto"/>
      </w:divBdr>
    </w:div>
    <w:div w:id="696740889">
      <w:bodyDiv w:val="1"/>
      <w:marLeft w:val="0"/>
      <w:marRight w:val="0"/>
      <w:marTop w:val="0"/>
      <w:marBottom w:val="0"/>
      <w:divBdr>
        <w:top w:val="none" w:sz="0" w:space="0" w:color="auto"/>
        <w:left w:val="none" w:sz="0" w:space="0" w:color="auto"/>
        <w:bottom w:val="none" w:sz="0" w:space="0" w:color="auto"/>
        <w:right w:val="none" w:sz="0" w:space="0" w:color="auto"/>
      </w:divBdr>
    </w:div>
    <w:div w:id="700010880">
      <w:bodyDiv w:val="1"/>
      <w:marLeft w:val="0"/>
      <w:marRight w:val="0"/>
      <w:marTop w:val="0"/>
      <w:marBottom w:val="0"/>
      <w:divBdr>
        <w:top w:val="none" w:sz="0" w:space="0" w:color="auto"/>
        <w:left w:val="none" w:sz="0" w:space="0" w:color="auto"/>
        <w:bottom w:val="none" w:sz="0" w:space="0" w:color="auto"/>
        <w:right w:val="none" w:sz="0" w:space="0" w:color="auto"/>
      </w:divBdr>
    </w:div>
    <w:div w:id="700205934">
      <w:bodyDiv w:val="1"/>
      <w:marLeft w:val="0"/>
      <w:marRight w:val="0"/>
      <w:marTop w:val="0"/>
      <w:marBottom w:val="0"/>
      <w:divBdr>
        <w:top w:val="none" w:sz="0" w:space="0" w:color="auto"/>
        <w:left w:val="none" w:sz="0" w:space="0" w:color="auto"/>
        <w:bottom w:val="none" w:sz="0" w:space="0" w:color="auto"/>
        <w:right w:val="none" w:sz="0" w:space="0" w:color="auto"/>
      </w:divBdr>
    </w:div>
    <w:div w:id="708141071">
      <w:bodyDiv w:val="1"/>
      <w:marLeft w:val="0"/>
      <w:marRight w:val="0"/>
      <w:marTop w:val="0"/>
      <w:marBottom w:val="0"/>
      <w:divBdr>
        <w:top w:val="none" w:sz="0" w:space="0" w:color="auto"/>
        <w:left w:val="none" w:sz="0" w:space="0" w:color="auto"/>
        <w:bottom w:val="none" w:sz="0" w:space="0" w:color="auto"/>
        <w:right w:val="none" w:sz="0" w:space="0" w:color="auto"/>
      </w:divBdr>
    </w:div>
    <w:div w:id="709963394">
      <w:bodyDiv w:val="1"/>
      <w:marLeft w:val="0"/>
      <w:marRight w:val="0"/>
      <w:marTop w:val="0"/>
      <w:marBottom w:val="0"/>
      <w:divBdr>
        <w:top w:val="none" w:sz="0" w:space="0" w:color="auto"/>
        <w:left w:val="none" w:sz="0" w:space="0" w:color="auto"/>
        <w:bottom w:val="none" w:sz="0" w:space="0" w:color="auto"/>
        <w:right w:val="none" w:sz="0" w:space="0" w:color="auto"/>
      </w:divBdr>
    </w:div>
    <w:div w:id="710153859">
      <w:bodyDiv w:val="1"/>
      <w:marLeft w:val="0"/>
      <w:marRight w:val="0"/>
      <w:marTop w:val="0"/>
      <w:marBottom w:val="0"/>
      <w:divBdr>
        <w:top w:val="none" w:sz="0" w:space="0" w:color="auto"/>
        <w:left w:val="none" w:sz="0" w:space="0" w:color="auto"/>
        <w:bottom w:val="none" w:sz="0" w:space="0" w:color="auto"/>
        <w:right w:val="none" w:sz="0" w:space="0" w:color="auto"/>
      </w:divBdr>
    </w:div>
    <w:div w:id="715810641">
      <w:bodyDiv w:val="1"/>
      <w:marLeft w:val="0"/>
      <w:marRight w:val="0"/>
      <w:marTop w:val="0"/>
      <w:marBottom w:val="0"/>
      <w:divBdr>
        <w:top w:val="none" w:sz="0" w:space="0" w:color="auto"/>
        <w:left w:val="none" w:sz="0" w:space="0" w:color="auto"/>
        <w:bottom w:val="none" w:sz="0" w:space="0" w:color="auto"/>
        <w:right w:val="none" w:sz="0" w:space="0" w:color="auto"/>
      </w:divBdr>
    </w:div>
    <w:div w:id="718434396">
      <w:bodyDiv w:val="1"/>
      <w:marLeft w:val="0"/>
      <w:marRight w:val="0"/>
      <w:marTop w:val="0"/>
      <w:marBottom w:val="0"/>
      <w:divBdr>
        <w:top w:val="none" w:sz="0" w:space="0" w:color="auto"/>
        <w:left w:val="none" w:sz="0" w:space="0" w:color="auto"/>
        <w:bottom w:val="none" w:sz="0" w:space="0" w:color="auto"/>
        <w:right w:val="none" w:sz="0" w:space="0" w:color="auto"/>
      </w:divBdr>
    </w:div>
    <w:div w:id="728966018">
      <w:bodyDiv w:val="1"/>
      <w:marLeft w:val="0"/>
      <w:marRight w:val="0"/>
      <w:marTop w:val="0"/>
      <w:marBottom w:val="0"/>
      <w:divBdr>
        <w:top w:val="none" w:sz="0" w:space="0" w:color="auto"/>
        <w:left w:val="none" w:sz="0" w:space="0" w:color="auto"/>
        <w:bottom w:val="none" w:sz="0" w:space="0" w:color="auto"/>
        <w:right w:val="none" w:sz="0" w:space="0" w:color="auto"/>
      </w:divBdr>
    </w:div>
    <w:div w:id="735472056">
      <w:bodyDiv w:val="1"/>
      <w:marLeft w:val="0"/>
      <w:marRight w:val="0"/>
      <w:marTop w:val="0"/>
      <w:marBottom w:val="0"/>
      <w:divBdr>
        <w:top w:val="none" w:sz="0" w:space="0" w:color="auto"/>
        <w:left w:val="none" w:sz="0" w:space="0" w:color="auto"/>
        <w:bottom w:val="none" w:sz="0" w:space="0" w:color="auto"/>
        <w:right w:val="none" w:sz="0" w:space="0" w:color="auto"/>
      </w:divBdr>
    </w:div>
    <w:div w:id="737097231">
      <w:bodyDiv w:val="1"/>
      <w:marLeft w:val="0"/>
      <w:marRight w:val="0"/>
      <w:marTop w:val="0"/>
      <w:marBottom w:val="0"/>
      <w:divBdr>
        <w:top w:val="none" w:sz="0" w:space="0" w:color="auto"/>
        <w:left w:val="none" w:sz="0" w:space="0" w:color="auto"/>
        <w:bottom w:val="none" w:sz="0" w:space="0" w:color="auto"/>
        <w:right w:val="none" w:sz="0" w:space="0" w:color="auto"/>
      </w:divBdr>
    </w:div>
    <w:div w:id="741558542">
      <w:bodyDiv w:val="1"/>
      <w:marLeft w:val="0"/>
      <w:marRight w:val="0"/>
      <w:marTop w:val="0"/>
      <w:marBottom w:val="0"/>
      <w:divBdr>
        <w:top w:val="none" w:sz="0" w:space="0" w:color="auto"/>
        <w:left w:val="none" w:sz="0" w:space="0" w:color="auto"/>
        <w:bottom w:val="none" w:sz="0" w:space="0" w:color="auto"/>
        <w:right w:val="none" w:sz="0" w:space="0" w:color="auto"/>
      </w:divBdr>
    </w:div>
    <w:div w:id="745346027">
      <w:bodyDiv w:val="1"/>
      <w:marLeft w:val="0"/>
      <w:marRight w:val="0"/>
      <w:marTop w:val="0"/>
      <w:marBottom w:val="0"/>
      <w:divBdr>
        <w:top w:val="none" w:sz="0" w:space="0" w:color="auto"/>
        <w:left w:val="none" w:sz="0" w:space="0" w:color="auto"/>
        <w:bottom w:val="none" w:sz="0" w:space="0" w:color="auto"/>
        <w:right w:val="none" w:sz="0" w:space="0" w:color="auto"/>
      </w:divBdr>
    </w:div>
    <w:div w:id="748968259">
      <w:bodyDiv w:val="1"/>
      <w:marLeft w:val="0"/>
      <w:marRight w:val="0"/>
      <w:marTop w:val="0"/>
      <w:marBottom w:val="0"/>
      <w:divBdr>
        <w:top w:val="none" w:sz="0" w:space="0" w:color="auto"/>
        <w:left w:val="none" w:sz="0" w:space="0" w:color="auto"/>
        <w:bottom w:val="none" w:sz="0" w:space="0" w:color="auto"/>
        <w:right w:val="none" w:sz="0" w:space="0" w:color="auto"/>
      </w:divBdr>
    </w:div>
    <w:div w:id="751700196">
      <w:bodyDiv w:val="1"/>
      <w:marLeft w:val="0"/>
      <w:marRight w:val="0"/>
      <w:marTop w:val="0"/>
      <w:marBottom w:val="0"/>
      <w:divBdr>
        <w:top w:val="none" w:sz="0" w:space="0" w:color="auto"/>
        <w:left w:val="none" w:sz="0" w:space="0" w:color="auto"/>
        <w:bottom w:val="none" w:sz="0" w:space="0" w:color="auto"/>
        <w:right w:val="none" w:sz="0" w:space="0" w:color="auto"/>
      </w:divBdr>
    </w:div>
    <w:div w:id="757409722">
      <w:bodyDiv w:val="1"/>
      <w:marLeft w:val="0"/>
      <w:marRight w:val="0"/>
      <w:marTop w:val="0"/>
      <w:marBottom w:val="0"/>
      <w:divBdr>
        <w:top w:val="none" w:sz="0" w:space="0" w:color="auto"/>
        <w:left w:val="none" w:sz="0" w:space="0" w:color="auto"/>
        <w:bottom w:val="none" w:sz="0" w:space="0" w:color="auto"/>
        <w:right w:val="none" w:sz="0" w:space="0" w:color="auto"/>
      </w:divBdr>
    </w:div>
    <w:div w:id="769544597">
      <w:bodyDiv w:val="1"/>
      <w:marLeft w:val="0"/>
      <w:marRight w:val="0"/>
      <w:marTop w:val="0"/>
      <w:marBottom w:val="0"/>
      <w:divBdr>
        <w:top w:val="none" w:sz="0" w:space="0" w:color="auto"/>
        <w:left w:val="none" w:sz="0" w:space="0" w:color="auto"/>
        <w:bottom w:val="none" w:sz="0" w:space="0" w:color="auto"/>
        <w:right w:val="none" w:sz="0" w:space="0" w:color="auto"/>
      </w:divBdr>
    </w:div>
    <w:div w:id="770859007">
      <w:bodyDiv w:val="1"/>
      <w:marLeft w:val="0"/>
      <w:marRight w:val="0"/>
      <w:marTop w:val="0"/>
      <w:marBottom w:val="0"/>
      <w:divBdr>
        <w:top w:val="none" w:sz="0" w:space="0" w:color="auto"/>
        <w:left w:val="none" w:sz="0" w:space="0" w:color="auto"/>
        <w:bottom w:val="none" w:sz="0" w:space="0" w:color="auto"/>
        <w:right w:val="none" w:sz="0" w:space="0" w:color="auto"/>
      </w:divBdr>
    </w:div>
    <w:div w:id="774440472">
      <w:bodyDiv w:val="1"/>
      <w:marLeft w:val="0"/>
      <w:marRight w:val="0"/>
      <w:marTop w:val="0"/>
      <w:marBottom w:val="0"/>
      <w:divBdr>
        <w:top w:val="none" w:sz="0" w:space="0" w:color="auto"/>
        <w:left w:val="none" w:sz="0" w:space="0" w:color="auto"/>
        <w:bottom w:val="none" w:sz="0" w:space="0" w:color="auto"/>
        <w:right w:val="none" w:sz="0" w:space="0" w:color="auto"/>
      </w:divBdr>
    </w:div>
    <w:div w:id="778378835">
      <w:bodyDiv w:val="1"/>
      <w:marLeft w:val="0"/>
      <w:marRight w:val="0"/>
      <w:marTop w:val="0"/>
      <w:marBottom w:val="0"/>
      <w:divBdr>
        <w:top w:val="none" w:sz="0" w:space="0" w:color="auto"/>
        <w:left w:val="none" w:sz="0" w:space="0" w:color="auto"/>
        <w:bottom w:val="none" w:sz="0" w:space="0" w:color="auto"/>
        <w:right w:val="none" w:sz="0" w:space="0" w:color="auto"/>
      </w:divBdr>
    </w:div>
    <w:div w:id="778530790">
      <w:bodyDiv w:val="1"/>
      <w:marLeft w:val="0"/>
      <w:marRight w:val="0"/>
      <w:marTop w:val="0"/>
      <w:marBottom w:val="0"/>
      <w:divBdr>
        <w:top w:val="none" w:sz="0" w:space="0" w:color="auto"/>
        <w:left w:val="none" w:sz="0" w:space="0" w:color="auto"/>
        <w:bottom w:val="none" w:sz="0" w:space="0" w:color="auto"/>
        <w:right w:val="none" w:sz="0" w:space="0" w:color="auto"/>
      </w:divBdr>
    </w:div>
    <w:div w:id="786847579">
      <w:bodyDiv w:val="1"/>
      <w:marLeft w:val="0"/>
      <w:marRight w:val="0"/>
      <w:marTop w:val="0"/>
      <w:marBottom w:val="0"/>
      <w:divBdr>
        <w:top w:val="none" w:sz="0" w:space="0" w:color="auto"/>
        <w:left w:val="none" w:sz="0" w:space="0" w:color="auto"/>
        <w:bottom w:val="none" w:sz="0" w:space="0" w:color="auto"/>
        <w:right w:val="none" w:sz="0" w:space="0" w:color="auto"/>
      </w:divBdr>
    </w:div>
    <w:div w:id="788008214">
      <w:bodyDiv w:val="1"/>
      <w:marLeft w:val="0"/>
      <w:marRight w:val="0"/>
      <w:marTop w:val="0"/>
      <w:marBottom w:val="0"/>
      <w:divBdr>
        <w:top w:val="none" w:sz="0" w:space="0" w:color="auto"/>
        <w:left w:val="none" w:sz="0" w:space="0" w:color="auto"/>
        <w:bottom w:val="none" w:sz="0" w:space="0" w:color="auto"/>
        <w:right w:val="none" w:sz="0" w:space="0" w:color="auto"/>
      </w:divBdr>
    </w:div>
    <w:div w:id="792023658">
      <w:bodyDiv w:val="1"/>
      <w:marLeft w:val="0"/>
      <w:marRight w:val="0"/>
      <w:marTop w:val="0"/>
      <w:marBottom w:val="0"/>
      <w:divBdr>
        <w:top w:val="none" w:sz="0" w:space="0" w:color="auto"/>
        <w:left w:val="none" w:sz="0" w:space="0" w:color="auto"/>
        <w:bottom w:val="none" w:sz="0" w:space="0" w:color="auto"/>
        <w:right w:val="none" w:sz="0" w:space="0" w:color="auto"/>
      </w:divBdr>
    </w:div>
    <w:div w:id="792090745">
      <w:bodyDiv w:val="1"/>
      <w:marLeft w:val="0"/>
      <w:marRight w:val="0"/>
      <w:marTop w:val="0"/>
      <w:marBottom w:val="0"/>
      <w:divBdr>
        <w:top w:val="none" w:sz="0" w:space="0" w:color="auto"/>
        <w:left w:val="none" w:sz="0" w:space="0" w:color="auto"/>
        <w:bottom w:val="none" w:sz="0" w:space="0" w:color="auto"/>
        <w:right w:val="none" w:sz="0" w:space="0" w:color="auto"/>
      </w:divBdr>
    </w:div>
    <w:div w:id="798230563">
      <w:bodyDiv w:val="1"/>
      <w:marLeft w:val="0"/>
      <w:marRight w:val="0"/>
      <w:marTop w:val="0"/>
      <w:marBottom w:val="0"/>
      <w:divBdr>
        <w:top w:val="none" w:sz="0" w:space="0" w:color="auto"/>
        <w:left w:val="none" w:sz="0" w:space="0" w:color="auto"/>
        <w:bottom w:val="none" w:sz="0" w:space="0" w:color="auto"/>
        <w:right w:val="none" w:sz="0" w:space="0" w:color="auto"/>
      </w:divBdr>
    </w:div>
    <w:div w:id="802574140">
      <w:bodyDiv w:val="1"/>
      <w:marLeft w:val="0"/>
      <w:marRight w:val="0"/>
      <w:marTop w:val="0"/>
      <w:marBottom w:val="0"/>
      <w:divBdr>
        <w:top w:val="none" w:sz="0" w:space="0" w:color="auto"/>
        <w:left w:val="none" w:sz="0" w:space="0" w:color="auto"/>
        <w:bottom w:val="none" w:sz="0" w:space="0" w:color="auto"/>
        <w:right w:val="none" w:sz="0" w:space="0" w:color="auto"/>
      </w:divBdr>
    </w:div>
    <w:div w:id="806123740">
      <w:bodyDiv w:val="1"/>
      <w:marLeft w:val="0"/>
      <w:marRight w:val="0"/>
      <w:marTop w:val="0"/>
      <w:marBottom w:val="0"/>
      <w:divBdr>
        <w:top w:val="none" w:sz="0" w:space="0" w:color="auto"/>
        <w:left w:val="none" w:sz="0" w:space="0" w:color="auto"/>
        <w:bottom w:val="none" w:sz="0" w:space="0" w:color="auto"/>
        <w:right w:val="none" w:sz="0" w:space="0" w:color="auto"/>
      </w:divBdr>
    </w:div>
    <w:div w:id="809174898">
      <w:bodyDiv w:val="1"/>
      <w:marLeft w:val="0"/>
      <w:marRight w:val="0"/>
      <w:marTop w:val="0"/>
      <w:marBottom w:val="0"/>
      <w:divBdr>
        <w:top w:val="none" w:sz="0" w:space="0" w:color="auto"/>
        <w:left w:val="none" w:sz="0" w:space="0" w:color="auto"/>
        <w:bottom w:val="none" w:sz="0" w:space="0" w:color="auto"/>
        <w:right w:val="none" w:sz="0" w:space="0" w:color="auto"/>
      </w:divBdr>
    </w:div>
    <w:div w:id="819469118">
      <w:bodyDiv w:val="1"/>
      <w:marLeft w:val="0"/>
      <w:marRight w:val="0"/>
      <w:marTop w:val="0"/>
      <w:marBottom w:val="0"/>
      <w:divBdr>
        <w:top w:val="none" w:sz="0" w:space="0" w:color="auto"/>
        <w:left w:val="none" w:sz="0" w:space="0" w:color="auto"/>
        <w:bottom w:val="none" w:sz="0" w:space="0" w:color="auto"/>
        <w:right w:val="none" w:sz="0" w:space="0" w:color="auto"/>
      </w:divBdr>
    </w:div>
    <w:div w:id="823358492">
      <w:bodyDiv w:val="1"/>
      <w:marLeft w:val="0"/>
      <w:marRight w:val="0"/>
      <w:marTop w:val="0"/>
      <w:marBottom w:val="0"/>
      <w:divBdr>
        <w:top w:val="none" w:sz="0" w:space="0" w:color="auto"/>
        <w:left w:val="none" w:sz="0" w:space="0" w:color="auto"/>
        <w:bottom w:val="none" w:sz="0" w:space="0" w:color="auto"/>
        <w:right w:val="none" w:sz="0" w:space="0" w:color="auto"/>
      </w:divBdr>
    </w:div>
    <w:div w:id="825828041">
      <w:bodyDiv w:val="1"/>
      <w:marLeft w:val="0"/>
      <w:marRight w:val="0"/>
      <w:marTop w:val="0"/>
      <w:marBottom w:val="0"/>
      <w:divBdr>
        <w:top w:val="none" w:sz="0" w:space="0" w:color="auto"/>
        <w:left w:val="none" w:sz="0" w:space="0" w:color="auto"/>
        <w:bottom w:val="none" w:sz="0" w:space="0" w:color="auto"/>
        <w:right w:val="none" w:sz="0" w:space="0" w:color="auto"/>
      </w:divBdr>
    </w:div>
    <w:div w:id="827475203">
      <w:bodyDiv w:val="1"/>
      <w:marLeft w:val="0"/>
      <w:marRight w:val="0"/>
      <w:marTop w:val="0"/>
      <w:marBottom w:val="0"/>
      <w:divBdr>
        <w:top w:val="none" w:sz="0" w:space="0" w:color="auto"/>
        <w:left w:val="none" w:sz="0" w:space="0" w:color="auto"/>
        <w:bottom w:val="none" w:sz="0" w:space="0" w:color="auto"/>
        <w:right w:val="none" w:sz="0" w:space="0" w:color="auto"/>
      </w:divBdr>
    </w:div>
    <w:div w:id="829293428">
      <w:bodyDiv w:val="1"/>
      <w:marLeft w:val="0"/>
      <w:marRight w:val="0"/>
      <w:marTop w:val="0"/>
      <w:marBottom w:val="0"/>
      <w:divBdr>
        <w:top w:val="none" w:sz="0" w:space="0" w:color="auto"/>
        <w:left w:val="none" w:sz="0" w:space="0" w:color="auto"/>
        <w:bottom w:val="none" w:sz="0" w:space="0" w:color="auto"/>
        <w:right w:val="none" w:sz="0" w:space="0" w:color="auto"/>
      </w:divBdr>
    </w:div>
    <w:div w:id="838273655">
      <w:bodyDiv w:val="1"/>
      <w:marLeft w:val="0"/>
      <w:marRight w:val="0"/>
      <w:marTop w:val="0"/>
      <w:marBottom w:val="0"/>
      <w:divBdr>
        <w:top w:val="none" w:sz="0" w:space="0" w:color="auto"/>
        <w:left w:val="none" w:sz="0" w:space="0" w:color="auto"/>
        <w:bottom w:val="none" w:sz="0" w:space="0" w:color="auto"/>
        <w:right w:val="none" w:sz="0" w:space="0" w:color="auto"/>
      </w:divBdr>
    </w:div>
    <w:div w:id="838740439">
      <w:bodyDiv w:val="1"/>
      <w:marLeft w:val="0"/>
      <w:marRight w:val="0"/>
      <w:marTop w:val="0"/>
      <w:marBottom w:val="0"/>
      <w:divBdr>
        <w:top w:val="none" w:sz="0" w:space="0" w:color="auto"/>
        <w:left w:val="none" w:sz="0" w:space="0" w:color="auto"/>
        <w:bottom w:val="none" w:sz="0" w:space="0" w:color="auto"/>
        <w:right w:val="none" w:sz="0" w:space="0" w:color="auto"/>
      </w:divBdr>
    </w:div>
    <w:div w:id="854003551">
      <w:bodyDiv w:val="1"/>
      <w:marLeft w:val="0"/>
      <w:marRight w:val="0"/>
      <w:marTop w:val="0"/>
      <w:marBottom w:val="0"/>
      <w:divBdr>
        <w:top w:val="none" w:sz="0" w:space="0" w:color="auto"/>
        <w:left w:val="none" w:sz="0" w:space="0" w:color="auto"/>
        <w:bottom w:val="none" w:sz="0" w:space="0" w:color="auto"/>
        <w:right w:val="none" w:sz="0" w:space="0" w:color="auto"/>
      </w:divBdr>
    </w:div>
    <w:div w:id="859203719">
      <w:bodyDiv w:val="1"/>
      <w:marLeft w:val="0"/>
      <w:marRight w:val="0"/>
      <w:marTop w:val="0"/>
      <w:marBottom w:val="0"/>
      <w:divBdr>
        <w:top w:val="none" w:sz="0" w:space="0" w:color="auto"/>
        <w:left w:val="none" w:sz="0" w:space="0" w:color="auto"/>
        <w:bottom w:val="none" w:sz="0" w:space="0" w:color="auto"/>
        <w:right w:val="none" w:sz="0" w:space="0" w:color="auto"/>
      </w:divBdr>
    </w:div>
    <w:div w:id="864752305">
      <w:bodyDiv w:val="1"/>
      <w:marLeft w:val="0"/>
      <w:marRight w:val="0"/>
      <w:marTop w:val="0"/>
      <w:marBottom w:val="0"/>
      <w:divBdr>
        <w:top w:val="none" w:sz="0" w:space="0" w:color="auto"/>
        <w:left w:val="none" w:sz="0" w:space="0" w:color="auto"/>
        <w:bottom w:val="none" w:sz="0" w:space="0" w:color="auto"/>
        <w:right w:val="none" w:sz="0" w:space="0" w:color="auto"/>
      </w:divBdr>
    </w:div>
    <w:div w:id="868448619">
      <w:bodyDiv w:val="1"/>
      <w:marLeft w:val="0"/>
      <w:marRight w:val="0"/>
      <w:marTop w:val="0"/>
      <w:marBottom w:val="0"/>
      <w:divBdr>
        <w:top w:val="none" w:sz="0" w:space="0" w:color="auto"/>
        <w:left w:val="none" w:sz="0" w:space="0" w:color="auto"/>
        <w:bottom w:val="none" w:sz="0" w:space="0" w:color="auto"/>
        <w:right w:val="none" w:sz="0" w:space="0" w:color="auto"/>
      </w:divBdr>
    </w:div>
    <w:div w:id="869076800">
      <w:bodyDiv w:val="1"/>
      <w:marLeft w:val="0"/>
      <w:marRight w:val="0"/>
      <w:marTop w:val="0"/>
      <w:marBottom w:val="0"/>
      <w:divBdr>
        <w:top w:val="none" w:sz="0" w:space="0" w:color="auto"/>
        <w:left w:val="none" w:sz="0" w:space="0" w:color="auto"/>
        <w:bottom w:val="none" w:sz="0" w:space="0" w:color="auto"/>
        <w:right w:val="none" w:sz="0" w:space="0" w:color="auto"/>
      </w:divBdr>
    </w:div>
    <w:div w:id="872113028">
      <w:bodyDiv w:val="1"/>
      <w:marLeft w:val="0"/>
      <w:marRight w:val="0"/>
      <w:marTop w:val="0"/>
      <w:marBottom w:val="0"/>
      <w:divBdr>
        <w:top w:val="none" w:sz="0" w:space="0" w:color="auto"/>
        <w:left w:val="none" w:sz="0" w:space="0" w:color="auto"/>
        <w:bottom w:val="none" w:sz="0" w:space="0" w:color="auto"/>
        <w:right w:val="none" w:sz="0" w:space="0" w:color="auto"/>
      </w:divBdr>
    </w:div>
    <w:div w:id="877202929">
      <w:bodyDiv w:val="1"/>
      <w:marLeft w:val="0"/>
      <w:marRight w:val="0"/>
      <w:marTop w:val="0"/>
      <w:marBottom w:val="0"/>
      <w:divBdr>
        <w:top w:val="none" w:sz="0" w:space="0" w:color="auto"/>
        <w:left w:val="none" w:sz="0" w:space="0" w:color="auto"/>
        <w:bottom w:val="none" w:sz="0" w:space="0" w:color="auto"/>
        <w:right w:val="none" w:sz="0" w:space="0" w:color="auto"/>
      </w:divBdr>
    </w:div>
    <w:div w:id="879243557">
      <w:bodyDiv w:val="1"/>
      <w:marLeft w:val="0"/>
      <w:marRight w:val="0"/>
      <w:marTop w:val="0"/>
      <w:marBottom w:val="0"/>
      <w:divBdr>
        <w:top w:val="none" w:sz="0" w:space="0" w:color="auto"/>
        <w:left w:val="none" w:sz="0" w:space="0" w:color="auto"/>
        <w:bottom w:val="none" w:sz="0" w:space="0" w:color="auto"/>
        <w:right w:val="none" w:sz="0" w:space="0" w:color="auto"/>
      </w:divBdr>
    </w:div>
    <w:div w:id="882716635">
      <w:bodyDiv w:val="1"/>
      <w:marLeft w:val="0"/>
      <w:marRight w:val="0"/>
      <w:marTop w:val="0"/>
      <w:marBottom w:val="0"/>
      <w:divBdr>
        <w:top w:val="none" w:sz="0" w:space="0" w:color="auto"/>
        <w:left w:val="none" w:sz="0" w:space="0" w:color="auto"/>
        <w:bottom w:val="none" w:sz="0" w:space="0" w:color="auto"/>
        <w:right w:val="none" w:sz="0" w:space="0" w:color="auto"/>
      </w:divBdr>
    </w:div>
    <w:div w:id="883055101">
      <w:bodyDiv w:val="1"/>
      <w:marLeft w:val="0"/>
      <w:marRight w:val="0"/>
      <w:marTop w:val="0"/>
      <w:marBottom w:val="0"/>
      <w:divBdr>
        <w:top w:val="none" w:sz="0" w:space="0" w:color="auto"/>
        <w:left w:val="none" w:sz="0" w:space="0" w:color="auto"/>
        <w:bottom w:val="none" w:sz="0" w:space="0" w:color="auto"/>
        <w:right w:val="none" w:sz="0" w:space="0" w:color="auto"/>
      </w:divBdr>
    </w:div>
    <w:div w:id="890726356">
      <w:bodyDiv w:val="1"/>
      <w:marLeft w:val="0"/>
      <w:marRight w:val="0"/>
      <w:marTop w:val="0"/>
      <w:marBottom w:val="0"/>
      <w:divBdr>
        <w:top w:val="none" w:sz="0" w:space="0" w:color="auto"/>
        <w:left w:val="none" w:sz="0" w:space="0" w:color="auto"/>
        <w:bottom w:val="none" w:sz="0" w:space="0" w:color="auto"/>
        <w:right w:val="none" w:sz="0" w:space="0" w:color="auto"/>
      </w:divBdr>
    </w:div>
    <w:div w:id="891229986">
      <w:bodyDiv w:val="1"/>
      <w:marLeft w:val="0"/>
      <w:marRight w:val="0"/>
      <w:marTop w:val="0"/>
      <w:marBottom w:val="0"/>
      <w:divBdr>
        <w:top w:val="none" w:sz="0" w:space="0" w:color="auto"/>
        <w:left w:val="none" w:sz="0" w:space="0" w:color="auto"/>
        <w:bottom w:val="none" w:sz="0" w:space="0" w:color="auto"/>
        <w:right w:val="none" w:sz="0" w:space="0" w:color="auto"/>
      </w:divBdr>
    </w:div>
    <w:div w:id="897520818">
      <w:bodyDiv w:val="1"/>
      <w:marLeft w:val="0"/>
      <w:marRight w:val="0"/>
      <w:marTop w:val="0"/>
      <w:marBottom w:val="0"/>
      <w:divBdr>
        <w:top w:val="none" w:sz="0" w:space="0" w:color="auto"/>
        <w:left w:val="none" w:sz="0" w:space="0" w:color="auto"/>
        <w:bottom w:val="none" w:sz="0" w:space="0" w:color="auto"/>
        <w:right w:val="none" w:sz="0" w:space="0" w:color="auto"/>
      </w:divBdr>
    </w:div>
    <w:div w:id="898708275">
      <w:bodyDiv w:val="1"/>
      <w:marLeft w:val="0"/>
      <w:marRight w:val="0"/>
      <w:marTop w:val="0"/>
      <w:marBottom w:val="0"/>
      <w:divBdr>
        <w:top w:val="none" w:sz="0" w:space="0" w:color="auto"/>
        <w:left w:val="none" w:sz="0" w:space="0" w:color="auto"/>
        <w:bottom w:val="none" w:sz="0" w:space="0" w:color="auto"/>
        <w:right w:val="none" w:sz="0" w:space="0" w:color="auto"/>
      </w:divBdr>
    </w:div>
    <w:div w:id="904342006">
      <w:bodyDiv w:val="1"/>
      <w:marLeft w:val="0"/>
      <w:marRight w:val="0"/>
      <w:marTop w:val="0"/>
      <w:marBottom w:val="0"/>
      <w:divBdr>
        <w:top w:val="none" w:sz="0" w:space="0" w:color="auto"/>
        <w:left w:val="none" w:sz="0" w:space="0" w:color="auto"/>
        <w:bottom w:val="none" w:sz="0" w:space="0" w:color="auto"/>
        <w:right w:val="none" w:sz="0" w:space="0" w:color="auto"/>
      </w:divBdr>
    </w:div>
    <w:div w:id="908610419">
      <w:bodyDiv w:val="1"/>
      <w:marLeft w:val="0"/>
      <w:marRight w:val="0"/>
      <w:marTop w:val="0"/>
      <w:marBottom w:val="0"/>
      <w:divBdr>
        <w:top w:val="none" w:sz="0" w:space="0" w:color="auto"/>
        <w:left w:val="none" w:sz="0" w:space="0" w:color="auto"/>
        <w:bottom w:val="none" w:sz="0" w:space="0" w:color="auto"/>
        <w:right w:val="none" w:sz="0" w:space="0" w:color="auto"/>
      </w:divBdr>
    </w:div>
    <w:div w:id="912282034">
      <w:bodyDiv w:val="1"/>
      <w:marLeft w:val="0"/>
      <w:marRight w:val="0"/>
      <w:marTop w:val="0"/>
      <w:marBottom w:val="0"/>
      <w:divBdr>
        <w:top w:val="none" w:sz="0" w:space="0" w:color="auto"/>
        <w:left w:val="none" w:sz="0" w:space="0" w:color="auto"/>
        <w:bottom w:val="none" w:sz="0" w:space="0" w:color="auto"/>
        <w:right w:val="none" w:sz="0" w:space="0" w:color="auto"/>
      </w:divBdr>
    </w:div>
    <w:div w:id="930313673">
      <w:bodyDiv w:val="1"/>
      <w:marLeft w:val="0"/>
      <w:marRight w:val="0"/>
      <w:marTop w:val="0"/>
      <w:marBottom w:val="0"/>
      <w:divBdr>
        <w:top w:val="none" w:sz="0" w:space="0" w:color="auto"/>
        <w:left w:val="none" w:sz="0" w:space="0" w:color="auto"/>
        <w:bottom w:val="none" w:sz="0" w:space="0" w:color="auto"/>
        <w:right w:val="none" w:sz="0" w:space="0" w:color="auto"/>
      </w:divBdr>
    </w:div>
    <w:div w:id="937324477">
      <w:bodyDiv w:val="1"/>
      <w:marLeft w:val="0"/>
      <w:marRight w:val="0"/>
      <w:marTop w:val="0"/>
      <w:marBottom w:val="0"/>
      <w:divBdr>
        <w:top w:val="none" w:sz="0" w:space="0" w:color="auto"/>
        <w:left w:val="none" w:sz="0" w:space="0" w:color="auto"/>
        <w:bottom w:val="none" w:sz="0" w:space="0" w:color="auto"/>
        <w:right w:val="none" w:sz="0" w:space="0" w:color="auto"/>
      </w:divBdr>
    </w:div>
    <w:div w:id="938370368">
      <w:bodyDiv w:val="1"/>
      <w:marLeft w:val="0"/>
      <w:marRight w:val="0"/>
      <w:marTop w:val="0"/>
      <w:marBottom w:val="0"/>
      <w:divBdr>
        <w:top w:val="none" w:sz="0" w:space="0" w:color="auto"/>
        <w:left w:val="none" w:sz="0" w:space="0" w:color="auto"/>
        <w:bottom w:val="none" w:sz="0" w:space="0" w:color="auto"/>
        <w:right w:val="none" w:sz="0" w:space="0" w:color="auto"/>
      </w:divBdr>
    </w:div>
    <w:div w:id="938950367">
      <w:bodyDiv w:val="1"/>
      <w:marLeft w:val="0"/>
      <w:marRight w:val="0"/>
      <w:marTop w:val="0"/>
      <w:marBottom w:val="0"/>
      <w:divBdr>
        <w:top w:val="none" w:sz="0" w:space="0" w:color="auto"/>
        <w:left w:val="none" w:sz="0" w:space="0" w:color="auto"/>
        <w:bottom w:val="none" w:sz="0" w:space="0" w:color="auto"/>
        <w:right w:val="none" w:sz="0" w:space="0" w:color="auto"/>
      </w:divBdr>
    </w:div>
    <w:div w:id="939996490">
      <w:bodyDiv w:val="1"/>
      <w:marLeft w:val="0"/>
      <w:marRight w:val="0"/>
      <w:marTop w:val="0"/>
      <w:marBottom w:val="0"/>
      <w:divBdr>
        <w:top w:val="none" w:sz="0" w:space="0" w:color="auto"/>
        <w:left w:val="none" w:sz="0" w:space="0" w:color="auto"/>
        <w:bottom w:val="none" w:sz="0" w:space="0" w:color="auto"/>
        <w:right w:val="none" w:sz="0" w:space="0" w:color="auto"/>
      </w:divBdr>
    </w:div>
    <w:div w:id="947272710">
      <w:bodyDiv w:val="1"/>
      <w:marLeft w:val="0"/>
      <w:marRight w:val="0"/>
      <w:marTop w:val="0"/>
      <w:marBottom w:val="0"/>
      <w:divBdr>
        <w:top w:val="none" w:sz="0" w:space="0" w:color="auto"/>
        <w:left w:val="none" w:sz="0" w:space="0" w:color="auto"/>
        <w:bottom w:val="none" w:sz="0" w:space="0" w:color="auto"/>
        <w:right w:val="none" w:sz="0" w:space="0" w:color="auto"/>
      </w:divBdr>
    </w:div>
    <w:div w:id="947470118">
      <w:bodyDiv w:val="1"/>
      <w:marLeft w:val="0"/>
      <w:marRight w:val="0"/>
      <w:marTop w:val="0"/>
      <w:marBottom w:val="0"/>
      <w:divBdr>
        <w:top w:val="none" w:sz="0" w:space="0" w:color="auto"/>
        <w:left w:val="none" w:sz="0" w:space="0" w:color="auto"/>
        <w:bottom w:val="none" w:sz="0" w:space="0" w:color="auto"/>
        <w:right w:val="none" w:sz="0" w:space="0" w:color="auto"/>
      </w:divBdr>
    </w:div>
    <w:div w:id="956519549">
      <w:bodyDiv w:val="1"/>
      <w:marLeft w:val="0"/>
      <w:marRight w:val="0"/>
      <w:marTop w:val="0"/>
      <w:marBottom w:val="0"/>
      <w:divBdr>
        <w:top w:val="none" w:sz="0" w:space="0" w:color="auto"/>
        <w:left w:val="none" w:sz="0" w:space="0" w:color="auto"/>
        <w:bottom w:val="none" w:sz="0" w:space="0" w:color="auto"/>
        <w:right w:val="none" w:sz="0" w:space="0" w:color="auto"/>
      </w:divBdr>
    </w:div>
    <w:div w:id="961881973">
      <w:bodyDiv w:val="1"/>
      <w:marLeft w:val="0"/>
      <w:marRight w:val="0"/>
      <w:marTop w:val="0"/>
      <w:marBottom w:val="0"/>
      <w:divBdr>
        <w:top w:val="none" w:sz="0" w:space="0" w:color="auto"/>
        <w:left w:val="none" w:sz="0" w:space="0" w:color="auto"/>
        <w:bottom w:val="none" w:sz="0" w:space="0" w:color="auto"/>
        <w:right w:val="none" w:sz="0" w:space="0" w:color="auto"/>
      </w:divBdr>
    </w:div>
    <w:div w:id="968390018">
      <w:bodyDiv w:val="1"/>
      <w:marLeft w:val="0"/>
      <w:marRight w:val="0"/>
      <w:marTop w:val="0"/>
      <w:marBottom w:val="0"/>
      <w:divBdr>
        <w:top w:val="none" w:sz="0" w:space="0" w:color="auto"/>
        <w:left w:val="none" w:sz="0" w:space="0" w:color="auto"/>
        <w:bottom w:val="none" w:sz="0" w:space="0" w:color="auto"/>
        <w:right w:val="none" w:sz="0" w:space="0" w:color="auto"/>
      </w:divBdr>
    </w:div>
    <w:div w:id="968979142">
      <w:bodyDiv w:val="1"/>
      <w:marLeft w:val="0"/>
      <w:marRight w:val="0"/>
      <w:marTop w:val="0"/>
      <w:marBottom w:val="0"/>
      <w:divBdr>
        <w:top w:val="none" w:sz="0" w:space="0" w:color="auto"/>
        <w:left w:val="none" w:sz="0" w:space="0" w:color="auto"/>
        <w:bottom w:val="none" w:sz="0" w:space="0" w:color="auto"/>
        <w:right w:val="none" w:sz="0" w:space="0" w:color="auto"/>
      </w:divBdr>
    </w:div>
    <w:div w:id="976957270">
      <w:bodyDiv w:val="1"/>
      <w:marLeft w:val="0"/>
      <w:marRight w:val="0"/>
      <w:marTop w:val="0"/>
      <w:marBottom w:val="0"/>
      <w:divBdr>
        <w:top w:val="none" w:sz="0" w:space="0" w:color="auto"/>
        <w:left w:val="none" w:sz="0" w:space="0" w:color="auto"/>
        <w:bottom w:val="none" w:sz="0" w:space="0" w:color="auto"/>
        <w:right w:val="none" w:sz="0" w:space="0" w:color="auto"/>
      </w:divBdr>
    </w:div>
    <w:div w:id="980504219">
      <w:bodyDiv w:val="1"/>
      <w:marLeft w:val="0"/>
      <w:marRight w:val="0"/>
      <w:marTop w:val="0"/>
      <w:marBottom w:val="0"/>
      <w:divBdr>
        <w:top w:val="none" w:sz="0" w:space="0" w:color="auto"/>
        <w:left w:val="none" w:sz="0" w:space="0" w:color="auto"/>
        <w:bottom w:val="none" w:sz="0" w:space="0" w:color="auto"/>
        <w:right w:val="none" w:sz="0" w:space="0" w:color="auto"/>
      </w:divBdr>
    </w:div>
    <w:div w:id="998197764">
      <w:bodyDiv w:val="1"/>
      <w:marLeft w:val="0"/>
      <w:marRight w:val="0"/>
      <w:marTop w:val="0"/>
      <w:marBottom w:val="0"/>
      <w:divBdr>
        <w:top w:val="none" w:sz="0" w:space="0" w:color="auto"/>
        <w:left w:val="none" w:sz="0" w:space="0" w:color="auto"/>
        <w:bottom w:val="none" w:sz="0" w:space="0" w:color="auto"/>
        <w:right w:val="none" w:sz="0" w:space="0" w:color="auto"/>
      </w:divBdr>
    </w:div>
    <w:div w:id="998384750">
      <w:bodyDiv w:val="1"/>
      <w:marLeft w:val="0"/>
      <w:marRight w:val="0"/>
      <w:marTop w:val="0"/>
      <w:marBottom w:val="0"/>
      <w:divBdr>
        <w:top w:val="none" w:sz="0" w:space="0" w:color="auto"/>
        <w:left w:val="none" w:sz="0" w:space="0" w:color="auto"/>
        <w:bottom w:val="none" w:sz="0" w:space="0" w:color="auto"/>
        <w:right w:val="none" w:sz="0" w:space="0" w:color="auto"/>
      </w:divBdr>
    </w:div>
    <w:div w:id="1006521142">
      <w:bodyDiv w:val="1"/>
      <w:marLeft w:val="0"/>
      <w:marRight w:val="0"/>
      <w:marTop w:val="0"/>
      <w:marBottom w:val="0"/>
      <w:divBdr>
        <w:top w:val="none" w:sz="0" w:space="0" w:color="auto"/>
        <w:left w:val="none" w:sz="0" w:space="0" w:color="auto"/>
        <w:bottom w:val="none" w:sz="0" w:space="0" w:color="auto"/>
        <w:right w:val="none" w:sz="0" w:space="0" w:color="auto"/>
      </w:divBdr>
    </w:div>
    <w:div w:id="1007296140">
      <w:bodyDiv w:val="1"/>
      <w:marLeft w:val="0"/>
      <w:marRight w:val="0"/>
      <w:marTop w:val="0"/>
      <w:marBottom w:val="0"/>
      <w:divBdr>
        <w:top w:val="none" w:sz="0" w:space="0" w:color="auto"/>
        <w:left w:val="none" w:sz="0" w:space="0" w:color="auto"/>
        <w:bottom w:val="none" w:sz="0" w:space="0" w:color="auto"/>
        <w:right w:val="none" w:sz="0" w:space="0" w:color="auto"/>
      </w:divBdr>
    </w:div>
    <w:div w:id="1012488672">
      <w:bodyDiv w:val="1"/>
      <w:marLeft w:val="0"/>
      <w:marRight w:val="0"/>
      <w:marTop w:val="0"/>
      <w:marBottom w:val="0"/>
      <w:divBdr>
        <w:top w:val="none" w:sz="0" w:space="0" w:color="auto"/>
        <w:left w:val="none" w:sz="0" w:space="0" w:color="auto"/>
        <w:bottom w:val="none" w:sz="0" w:space="0" w:color="auto"/>
        <w:right w:val="none" w:sz="0" w:space="0" w:color="auto"/>
      </w:divBdr>
    </w:div>
    <w:div w:id="1013606215">
      <w:bodyDiv w:val="1"/>
      <w:marLeft w:val="0"/>
      <w:marRight w:val="0"/>
      <w:marTop w:val="0"/>
      <w:marBottom w:val="0"/>
      <w:divBdr>
        <w:top w:val="none" w:sz="0" w:space="0" w:color="auto"/>
        <w:left w:val="none" w:sz="0" w:space="0" w:color="auto"/>
        <w:bottom w:val="none" w:sz="0" w:space="0" w:color="auto"/>
        <w:right w:val="none" w:sz="0" w:space="0" w:color="auto"/>
      </w:divBdr>
    </w:div>
    <w:div w:id="1016731213">
      <w:bodyDiv w:val="1"/>
      <w:marLeft w:val="0"/>
      <w:marRight w:val="0"/>
      <w:marTop w:val="0"/>
      <w:marBottom w:val="0"/>
      <w:divBdr>
        <w:top w:val="none" w:sz="0" w:space="0" w:color="auto"/>
        <w:left w:val="none" w:sz="0" w:space="0" w:color="auto"/>
        <w:bottom w:val="none" w:sz="0" w:space="0" w:color="auto"/>
        <w:right w:val="none" w:sz="0" w:space="0" w:color="auto"/>
      </w:divBdr>
    </w:div>
    <w:div w:id="1023289835">
      <w:bodyDiv w:val="1"/>
      <w:marLeft w:val="0"/>
      <w:marRight w:val="0"/>
      <w:marTop w:val="0"/>
      <w:marBottom w:val="0"/>
      <w:divBdr>
        <w:top w:val="none" w:sz="0" w:space="0" w:color="auto"/>
        <w:left w:val="none" w:sz="0" w:space="0" w:color="auto"/>
        <w:bottom w:val="none" w:sz="0" w:space="0" w:color="auto"/>
        <w:right w:val="none" w:sz="0" w:space="0" w:color="auto"/>
      </w:divBdr>
    </w:div>
    <w:div w:id="1026950470">
      <w:bodyDiv w:val="1"/>
      <w:marLeft w:val="0"/>
      <w:marRight w:val="0"/>
      <w:marTop w:val="0"/>
      <w:marBottom w:val="0"/>
      <w:divBdr>
        <w:top w:val="none" w:sz="0" w:space="0" w:color="auto"/>
        <w:left w:val="none" w:sz="0" w:space="0" w:color="auto"/>
        <w:bottom w:val="none" w:sz="0" w:space="0" w:color="auto"/>
        <w:right w:val="none" w:sz="0" w:space="0" w:color="auto"/>
      </w:divBdr>
    </w:div>
    <w:div w:id="1037581820">
      <w:bodyDiv w:val="1"/>
      <w:marLeft w:val="0"/>
      <w:marRight w:val="0"/>
      <w:marTop w:val="0"/>
      <w:marBottom w:val="0"/>
      <w:divBdr>
        <w:top w:val="none" w:sz="0" w:space="0" w:color="auto"/>
        <w:left w:val="none" w:sz="0" w:space="0" w:color="auto"/>
        <w:bottom w:val="none" w:sz="0" w:space="0" w:color="auto"/>
        <w:right w:val="none" w:sz="0" w:space="0" w:color="auto"/>
      </w:divBdr>
    </w:div>
    <w:div w:id="1069572389">
      <w:bodyDiv w:val="1"/>
      <w:marLeft w:val="0"/>
      <w:marRight w:val="0"/>
      <w:marTop w:val="0"/>
      <w:marBottom w:val="0"/>
      <w:divBdr>
        <w:top w:val="none" w:sz="0" w:space="0" w:color="auto"/>
        <w:left w:val="none" w:sz="0" w:space="0" w:color="auto"/>
        <w:bottom w:val="none" w:sz="0" w:space="0" w:color="auto"/>
        <w:right w:val="none" w:sz="0" w:space="0" w:color="auto"/>
      </w:divBdr>
    </w:div>
    <w:div w:id="1080373307">
      <w:bodyDiv w:val="1"/>
      <w:marLeft w:val="0"/>
      <w:marRight w:val="0"/>
      <w:marTop w:val="0"/>
      <w:marBottom w:val="0"/>
      <w:divBdr>
        <w:top w:val="none" w:sz="0" w:space="0" w:color="auto"/>
        <w:left w:val="none" w:sz="0" w:space="0" w:color="auto"/>
        <w:bottom w:val="none" w:sz="0" w:space="0" w:color="auto"/>
        <w:right w:val="none" w:sz="0" w:space="0" w:color="auto"/>
      </w:divBdr>
    </w:div>
    <w:div w:id="1082336047">
      <w:bodyDiv w:val="1"/>
      <w:marLeft w:val="0"/>
      <w:marRight w:val="0"/>
      <w:marTop w:val="0"/>
      <w:marBottom w:val="0"/>
      <w:divBdr>
        <w:top w:val="none" w:sz="0" w:space="0" w:color="auto"/>
        <w:left w:val="none" w:sz="0" w:space="0" w:color="auto"/>
        <w:bottom w:val="none" w:sz="0" w:space="0" w:color="auto"/>
        <w:right w:val="none" w:sz="0" w:space="0" w:color="auto"/>
      </w:divBdr>
    </w:div>
    <w:div w:id="1087505714">
      <w:bodyDiv w:val="1"/>
      <w:marLeft w:val="0"/>
      <w:marRight w:val="0"/>
      <w:marTop w:val="0"/>
      <w:marBottom w:val="0"/>
      <w:divBdr>
        <w:top w:val="none" w:sz="0" w:space="0" w:color="auto"/>
        <w:left w:val="none" w:sz="0" w:space="0" w:color="auto"/>
        <w:bottom w:val="none" w:sz="0" w:space="0" w:color="auto"/>
        <w:right w:val="none" w:sz="0" w:space="0" w:color="auto"/>
      </w:divBdr>
    </w:div>
    <w:div w:id="1090352385">
      <w:bodyDiv w:val="1"/>
      <w:marLeft w:val="0"/>
      <w:marRight w:val="0"/>
      <w:marTop w:val="0"/>
      <w:marBottom w:val="0"/>
      <w:divBdr>
        <w:top w:val="none" w:sz="0" w:space="0" w:color="auto"/>
        <w:left w:val="none" w:sz="0" w:space="0" w:color="auto"/>
        <w:bottom w:val="none" w:sz="0" w:space="0" w:color="auto"/>
        <w:right w:val="none" w:sz="0" w:space="0" w:color="auto"/>
      </w:divBdr>
    </w:div>
    <w:div w:id="1096709781">
      <w:bodyDiv w:val="1"/>
      <w:marLeft w:val="0"/>
      <w:marRight w:val="0"/>
      <w:marTop w:val="0"/>
      <w:marBottom w:val="0"/>
      <w:divBdr>
        <w:top w:val="none" w:sz="0" w:space="0" w:color="auto"/>
        <w:left w:val="none" w:sz="0" w:space="0" w:color="auto"/>
        <w:bottom w:val="none" w:sz="0" w:space="0" w:color="auto"/>
        <w:right w:val="none" w:sz="0" w:space="0" w:color="auto"/>
      </w:divBdr>
    </w:div>
    <w:div w:id="1097555391">
      <w:bodyDiv w:val="1"/>
      <w:marLeft w:val="0"/>
      <w:marRight w:val="0"/>
      <w:marTop w:val="0"/>
      <w:marBottom w:val="0"/>
      <w:divBdr>
        <w:top w:val="none" w:sz="0" w:space="0" w:color="auto"/>
        <w:left w:val="none" w:sz="0" w:space="0" w:color="auto"/>
        <w:bottom w:val="none" w:sz="0" w:space="0" w:color="auto"/>
        <w:right w:val="none" w:sz="0" w:space="0" w:color="auto"/>
      </w:divBdr>
    </w:div>
    <w:div w:id="1102917767">
      <w:bodyDiv w:val="1"/>
      <w:marLeft w:val="0"/>
      <w:marRight w:val="0"/>
      <w:marTop w:val="0"/>
      <w:marBottom w:val="0"/>
      <w:divBdr>
        <w:top w:val="none" w:sz="0" w:space="0" w:color="auto"/>
        <w:left w:val="none" w:sz="0" w:space="0" w:color="auto"/>
        <w:bottom w:val="none" w:sz="0" w:space="0" w:color="auto"/>
        <w:right w:val="none" w:sz="0" w:space="0" w:color="auto"/>
      </w:divBdr>
    </w:div>
    <w:div w:id="1118527592">
      <w:bodyDiv w:val="1"/>
      <w:marLeft w:val="0"/>
      <w:marRight w:val="0"/>
      <w:marTop w:val="0"/>
      <w:marBottom w:val="0"/>
      <w:divBdr>
        <w:top w:val="none" w:sz="0" w:space="0" w:color="auto"/>
        <w:left w:val="none" w:sz="0" w:space="0" w:color="auto"/>
        <w:bottom w:val="none" w:sz="0" w:space="0" w:color="auto"/>
        <w:right w:val="none" w:sz="0" w:space="0" w:color="auto"/>
      </w:divBdr>
    </w:div>
    <w:div w:id="1118984607">
      <w:bodyDiv w:val="1"/>
      <w:marLeft w:val="0"/>
      <w:marRight w:val="0"/>
      <w:marTop w:val="0"/>
      <w:marBottom w:val="0"/>
      <w:divBdr>
        <w:top w:val="none" w:sz="0" w:space="0" w:color="auto"/>
        <w:left w:val="none" w:sz="0" w:space="0" w:color="auto"/>
        <w:bottom w:val="none" w:sz="0" w:space="0" w:color="auto"/>
        <w:right w:val="none" w:sz="0" w:space="0" w:color="auto"/>
      </w:divBdr>
    </w:div>
    <w:div w:id="1137986785">
      <w:bodyDiv w:val="1"/>
      <w:marLeft w:val="0"/>
      <w:marRight w:val="0"/>
      <w:marTop w:val="0"/>
      <w:marBottom w:val="0"/>
      <w:divBdr>
        <w:top w:val="none" w:sz="0" w:space="0" w:color="auto"/>
        <w:left w:val="none" w:sz="0" w:space="0" w:color="auto"/>
        <w:bottom w:val="none" w:sz="0" w:space="0" w:color="auto"/>
        <w:right w:val="none" w:sz="0" w:space="0" w:color="auto"/>
      </w:divBdr>
    </w:div>
    <w:div w:id="1156800960">
      <w:bodyDiv w:val="1"/>
      <w:marLeft w:val="0"/>
      <w:marRight w:val="0"/>
      <w:marTop w:val="0"/>
      <w:marBottom w:val="0"/>
      <w:divBdr>
        <w:top w:val="none" w:sz="0" w:space="0" w:color="auto"/>
        <w:left w:val="none" w:sz="0" w:space="0" w:color="auto"/>
        <w:bottom w:val="none" w:sz="0" w:space="0" w:color="auto"/>
        <w:right w:val="none" w:sz="0" w:space="0" w:color="auto"/>
      </w:divBdr>
    </w:div>
    <w:div w:id="1160192061">
      <w:bodyDiv w:val="1"/>
      <w:marLeft w:val="0"/>
      <w:marRight w:val="0"/>
      <w:marTop w:val="0"/>
      <w:marBottom w:val="0"/>
      <w:divBdr>
        <w:top w:val="none" w:sz="0" w:space="0" w:color="auto"/>
        <w:left w:val="none" w:sz="0" w:space="0" w:color="auto"/>
        <w:bottom w:val="none" w:sz="0" w:space="0" w:color="auto"/>
        <w:right w:val="none" w:sz="0" w:space="0" w:color="auto"/>
      </w:divBdr>
    </w:div>
    <w:div w:id="1170408868">
      <w:bodyDiv w:val="1"/>
      <w:marLeft w:val="0"/>
      <w:marRight w:val="0"/>
      <w:marTop w:val="0"/>
      <w:marBottom w:val="0"/>
      <w:divBdr>
        <w:top w:val="none" w:sz="0" w:space="0" w:color="auto"/>
        <w:left w:val="none" w:sz="0" w:space="0" w:color="auto"/>
        <w:bottom w:val="none" w:sz="0" w:space="0" w:color="auto"/>
        <w:right w:val="none" w:sz="0" w:space="0" w:color="auto"/>
      </w:divBdr>
    </w:div>
    <w:div w:id="1174497264">
      <w:bodyDiv w:val="1"/>
      <w:marLeft w:val="0"/>
      <w:marRight w:val="0"/>
      <w:marTop w:val="0"/>
      <w:marBottom w:val="0"/>
      <w:divBdr>
        <w:top w:val="none" w:sz="0" w:space="0" w:color="auto"/>
        <w:left w:val="none" w:sz="0" w:space="0" w:color="auto"/>
        <w:bottom w:val="none" w:sz="0" w:space="0" w:color="auto"/>
        <w:right w:val="none" w:sz="0" w:space="0" w:color="auto"/>
      </w:divBdr>
    </w:div>
    <w:div w:id="1174956809">
      <w:bodyDiv w:val="1"/>
      <w:marLeft w:val="0"/>
      <w:marRight w:val="0"/>
      <w:marTop w:val="0"/>
      <w:marBottom w:val="0"/>
      <w:divBdr>
        <w:top w:val="none" w:sz="0" w:space="0" w:color="auto"/>
        <w:left w:val="none" w:sz="0" w:space="0" w:color="auto"/>
        <w:bottom w:val="none" w:sz="0" w:space="0" w:color="auto"/>
        <w:right w:val="none" w:sz="0" w:space="0" w:color="auto"/>
      </w:divBdr>
    </w:div>
    <w:div w:id="1189836065">
      <w:bodyDiv w:val="1"/>
      <w:marLeft w:val="0"/>
      <w:marRight w:val="0"/>
      <w:marTop w:val="0"/>
      <w:marBottom w:val="0"/>
      <w:divBdr>
        <w:top w:val="none" w:sz="0" w:space="0" w:color="auto"/>
        <w:left w:val="none" w:sz="0" w:space="0" w:color="auto"/>
        <w:bottom w:val="none" w:sz="0" w:space="0" w:color="auto"/>
        <w:right w:val="none" w:sz="0" w:space="0" w:color="auto"/>
      </w:divBdr>
    </w:div>
    <w:div w:id="1196894977">
      <w:bodyDiv w:val="1"/>
      <w:marLeft w:val="0"/>
      <w:marRight w:val="0"/>
      <w:marTop w:val="0"/>
      <w:marBottom w:val="0"/>
      <w:divBdr>
        <w:top w:val="none" w:sz="0" w:space="0" w:color="auto"/>
        <w:left w:val="none" w:sz="0" w:space="0" w:color="auto"/>
        <w:bottom w:val="none" w:sz="0" w:space="0" w:color="auto"/>
        <w:right w:val="none" w:sz="0" w:space="0" w:color="auto"/>
      </w:divBdr>
    </w:div>
    <w:div w:id="1197431995">
      <w:bodyDiv w:val="1"/>
      <w:marLeft w:val="0"/>
      <w:marRight w:val="0"/>
      <w:marTop w:val="0"/>
      <w:marBottom w:val="0"/>
      <w:divBdr>
        <w:top w:val="none" w:sz="0" w:space="0" w:color="auto"/>
        <w:left w:val="none" w:sz="0" w:space="0" w:color="auto"/>
        <w:bottom w:val="none" w:sz="0" w:space="0" w:color="auto"/>
        <w:right w:val="none" w:sz="0" w:space="0" w:color="auto"/>
      </w:divBdr>
    </w:div>
    <w:div w:id="1200435883">
      <w:bodyDiv w:val="1"/>
      <w:marLeft w:val="0"/>
      <w:marRight w:val="0"/>
      <w:marTop w:val="0"/>
      <w:marBottom w:val="0"/>
      <w:divBdr>
        <w:top w:val="none" w:sz="0" w:space="0" w:color="auto"/>
        <w:left w:val="none" w:sz="0" w:space="0" w:color="auto"/>
        <w:bottom w:val="none" w:sz="0" w:space="0" w:color="auto"/>
        <w:right w:val="none" w:sz="0" w:space="0" w:color="auto"/>
      </w:divBdr>
    </w:div>
    <w:div w:id="1203590734">
      <w:bodyDiv w:val="1"/>
      <w:marLeft w:val="0"/>
      <w:marRight w:val="0"/>
      <w:marTop w:val="0"/>
      <w:marBottom w:val="0"/>
      <w:divBdr>
        <w:top w:val="none" w:sz="0" w:space="0" w:color="auto"/>
        <w:left w:val="none" w:sz="0" w:space="0" w:color="auto"/>
        <w:bottom w:val="none" w:sz="0" w:space="0" w:color="auto"/>
        <w:right w:val="none" w:sz="0" w:space="0" w:color="auto"/>
      </w:divBdr>
    </w:div>
    <w:div w:id="1208103555">
      <w:bodyDiv w:val="1"/>
      <w:marLeft w:val="0"/>
      <w:marRight w:val="0"/>
      <w:marTop w:val="0"/>
      <w:marBottom w:val="0"/>
      <w:divBdr>
        <w:top w:val="none" w:sz="0" w:space="0" w:color="auto"/>
        <w:left w:val="none" w:sz="0" w:space="0" w:color="auto"/>
        <w:bottom w:val="none" w:sz="0" w:space="0" w:color="auto"/>
        <w:right w:val="none" w:sz="0" w:space="0" w:color="auto"/>
      </w:divBdr>
    </w:div>
    <w:div w:id="1208948982">
      <w:bodyDiv w:val="1"/>
      <w:marLeft w:val="0"/>
      <w:marRight w:val="0"/>
      <w:marTop w:val="0"/>
      <w:marBottom w:val="0"/>
      <w:divBdr>
        <w:top w:val="none" w:sz="0" w:space="0" w:color="auto"/>
        <w:left w:val="none" w:sz="0" w:space="0" w:color="auto"/>
        <w:bottom w:val="none" w:sz="0" w:space="0" w:color="auto"/>
        <w:right w:val="none" w:sz="0" w:space="0" w:color="auto"/>
      </w:divBdr>
    </w:div>
    <w:div w:id="1211766036">
      <w:bodyDiv w:val="1"/>
      <w:marLeft w:val="0"/>
      <w:marRight w:val="0"/>
      <w:marTop w:val="0"/>
      <w:marBottom w:val="0"/>
      <w:divBdr>
        <w:top w:val="none" w:sz="0" w:space="0" w:color="auto"/>
        <w:left w:val="none" w:sz="0" w:space="0" w:color="auto"/>
        <w:bottom w:val="none" w:sz="0" w:space="0" w:color="auto"/>
        <w:right w:val="none" w:sz="0" w:space="0" w:color="auto"/>
      </w:divBdr>
    </w:div>
    <w:div w:id="1218974224">
      <w:bodyDiv w:val="1"/>
      <w:marLeft w:val="0"/>
      <w:marRight w:val="0"/>
      <w:marTop w:val="0"/>
      <w:marBottom w:val="0"/>
      <w:divBdr>
        <w:top w:val="none" w:sz="0" w:space="0" w:color="auto"/>
        <w:left w:val="none" w:sz="0" w:space="0" w:color="auto"/>
        <w:bottom w:val="none" w:sz="0" w:space="0" w:color="auto"/>
        <w:right w:val="none" w:sz="0" w:space="0" w:color="auto"/>
      </w:divBdr>
    </w:div>
    <w:div w:id="1225219989">
      <w:bodyDiv w:val="1"/>
      <w:marLeft w:val="0"/>
      <w:marRight w:val="0"/>
      <w:marTop w:val="0"/>
      <w:marBottom w:val="0"/>
      <w:divBdr>
        <w:top w:val="none" w:sz="0" w:space="0" w:color="auto"/>
        <w:left w:val="none" w:sz="0" w:space="0" w:color="auto"/>
        <w:bottom w:val="none" w:sz="0" w:space="0" w:color="auto"/>
        <w:right w:val="none" w:sz="0" w:space="0" w:color="auto"/>
      </w:divBdr>
    </w:div>
    <w:div w:id="1231765651">
      <w:bodyDiv w:val="1"/>
      <w:marLeft w:val="0"/>
      <w:marRight w:val="0"/>
      <w:marTop w:val="0"/>
      <w:marBottom w:val="0"/>
      <w:divBdr>
        <w:top w:val="none" w:sz="0" w:space="0" w:color="auto"/>
        <w:left w:val="none" w:sz="0" w:space="0" w:color="auto"/>
        <w:bottom w:val="none" w:sz="0" w:space="0" w:color="auto"/>
        <w:right w:val="none" w:sz="0" w:space="0" w:color="auto"/>
      </w:divBdr>
    </w:div>
    <w:div w:id="1236234311">
      <w:bodyDiv w:val="1"/>
      <w:marLeft w:val="0"/>
      <w:marRight w:val="0"/>
      <w:marTop w:val="0"/>
      <w:marBottom w:val="0"/>
      <w:divBdr>
        <w:top w:val="none" w:sz="0" w:space="0" w:color="auto"/>
        <w:left w:val="none" w:sz="0" w:space="0" w:color="auto"/>
        <w:bottom w:val="none" w:sz="0" w:space="0" w:color="auto"/>
        <w:right w:val="none" w:sz="0" w:space="0" w:color="auto"/>
      </w:divBdr>
    </w:div>
    <w:div w:id="1236236611">
      <w:bodyDiv w:val="1"/>
      <w:marLeft w:val="0"/>
      <w:marRight w:val="0"/>
      <w:marTop w:val="0"/>
      <w:marBottom w:val="0"/>
      <w:divBdr>
        <w:top w:val="none" w:sz="0" w:space="0" w:color="auto"/>
        <w:left w:val="none" w:sz="0" w:space="0" w:color="auto"/>
        <w:bottom w:val="none" w:sz="0" w:space="0" w:color="auto"/>
        <w:right w:val="none" w:sz="0" w:space="0" w:color="auto"/>
      </w:divBdr>
    </w:div>
    <w:div w:id="1241063097">
      <w:bodyDiv w:val="1"/>
      <w:marLeft w:val="0"/>
      <w:marRight w:val="0"/>
      <w:marTop w:val="0"/>
      <w:marBottom w:val="0"/>
      <w:divBdr>
        <w:top w:val="none" w:sz="0" w:space="0" w:color="auto"/>
        <w:left w:val="none" w:sz="0" w:space="0" w:color="auto"/>
        <w:bottom w:val="none" w:sz="0" w:space="0" w:color="auto"/>
        <w:right w:val="none" w:sz="0" w:space="0" w:color="auto"/>
      </w:divBdr>
    </w:div>
    <w:div w:id="1250502916">
      <w:bodyDiv w:val="1"/>
      <w:marLeft w:val="0"/>
      <w:marRight w:val="0"/>
      <w:marTop w:val="0"/>
      <w:marBottom w:val="0"/>
      <w:divBdr>
        <w:top w:val="none" w:sz="0" w:space="0" w:color="auto"/>
        <w:left w:val="none" w:sz="0" w:space="0" w:color="auto"/>
        <w:bottom w:val="none" w:sz="0" w:space="0" w:color="auto"/>
        <w:right w:val="none" w:sz="0" w:space="0" w:color="auto"/>
      </w:divBdr>
    </w:div>
    <w:div w:id="1251426523">
      <w:bodyDiv w:val="1"/>
      <w:marLeft w:val="0"/>
      <w:marRight w:val="0"/>
      <w:marTop w:val="0"/>
      <w:marBottom w:val="0"/>
      <w:divBdr>
        <w:top w:val="none" w:sz="0" w:space="0" w:color="auto"/>
        <w:left w:val="none" w:sz="0" w:space="0" w:color="auto"/>
        <w:bottom w:val="none" w:sz="0" w:space="0" w:color="auto"/>
        <w:right w:val="none" w:sz="0" w:space="0" w:color="auto"/>
      </w:divBdr>
    </w:div>
    <w:div w:id="1253903284">
      <w:bodyDiv w:val="1"/>
      <w:marLeft w:val="0"/>
      <w:marRight w:val="0"/>
      <w:marTop w:val="0"/>
      <w:marBottom w:val="0"/>
      <w:divBdr>
        <w:top w:val="none" w:sz="0" w:space="0" w:color="auto"/>
        <w:left w:val="none" w:sz="0" w:space="0" w:color="auto"/>
        <w:bottom w:val="none" w:sz="0" w:space="0" w:color="auto"/>
        <w:right w:val="none" w:sz="0" w:space="0" w:color="auto"/>
      </w:divBdr>
    </w:div>
    <w:div w:id="1265920354">
      <w:bodyDiv w:val="1"/>
      <w:marLeft w:val="0"/>
      <w:marRight w:val="0"/>
      <w:marTop w:val="0"/>
      <w:marBottom w:val="0"/>
      <w:divBdr>
        <w:top w:val="none" w:sz="0" w:space="0" w:color="auto"/>
        <w:left w:val="none" w:sz="0" w:space="0" w:color="auto"/>
        <w:bottom w:val="none" w:sz="0" w:space="0" w:color="auto"/>
        <w:right w:val="none" w:sz="0" w:space="0" w:color="auto"/>
      </w:divBdr>
    </w:div>
    <w:div w:id="1269698924">
      <w:bodyDiv w:val="1"/>
      <w:marLeft w:val="0"/>
      <w:marRight w:val="0"/>
      <w:marTop w:val="0"/>
      <w:marBottom w:val="0"/>
      <w:divBdr>
        <w:top w:val="none" w:sz="0" w:space="0" w:color="auto"/>
        <w:left w:val="none" w:sz="0" w:space="0" w:color="auto"/>
        <w:bottom w:val="none" w:sz="0" w:space="0" w:color="auto"/>
        <w:right w:val="none" w:sz="0" w:space="0" w:color="auto"/>
      </w:divBdr>
    </w:div>
    <w:div w:id="1277833289">
      <w:bodyDiv w:val="1"/>
      <w:marLeft w:val="0"/>
      <w:marRight w:val="0"/>
      <w:marTop w:val="0"/>
      <w:marBottom w:val="0"/>
      <w:divBdr>
        <w:top w:val="none" w:sz="0" w:space="0" w:color="auto"/>
        <w:left w:val="none" w:sz="0" w:space="0" w:color="auto"/>
        <w:bottom w:val="none" w:sz="0" w:space="0" w:color="auto"/>
        <w:right w:val="none" w:sz="0" w:space="0" w:color="auto"/>
      </w:divBdr>
    </w:div>
    <w:div w:id="1282802707">
      <w:bodyDiv w:val="1"/>
      <w:marLeft w:val="0"/>
      <w:marRight w:val="0"/>
      <w:marTop w:val="0"/>
      <w:marBottom w:val="0"/>
      <w:divBdr>
        <w:top w:val="none" w:sz="0" w:space="0" w:color="auto"/>
        <w:left w:val="none" w:sz="0" w:space="0" w:color="auto"/>
        <w:bottom w:val="none" w:sz="0" w:space="0" w:color="auto"/>
        <w:right w:val="none" w:sz="0" w:space="0" w:color="auto"/>
      </w:divBdr>
    </w:div>
    <w:div w:id="1285817971">
      <w:bodyDiv w:val="1"/>
      <w:marLeft w:val="0"/>
      <w:marRight w:val="0"/>
      <w:marTop w:val="0"/>
      <w:marBottom w:val="0"/>
      <w:divBdr>
        <w:top w:val="none" w:sz="0" w:space="0" w:color="auto"/>
        <w:left w:val="none" w:sz="0" w:space="0" w:color="auto"/>
        <w:bottom w:val="none" w:sz="0" w:space="0" w:color="auto"/>
        <w:right w:val="none" w:sz="0" w:space="0" w:color="auto"/>
      </w:divBdr>
    </w:div>
    <w:div w:id="1294024880">
      <w:bodyDiv w:val="1"/>
      <w:marLeft w:val="0"/>
      <w:marRight w:val="0"/>
      <w:marTop w:val="0"/>
      <w:marBottom w:val="0"/>
      <w:divBdr>
        <w:top w:val="none" w:sz="0" w:space="0" w:color="auto"/>
        <w:left w:val="none" w:sz="0" w:space="0" w:color="auto"/>
        <w:bottom w:val="none" w:sz="0" w:space="0" w:color="auto"/>
        <w:right w:val="none" w:sz="0" w:space="0" w:color="auto"/>
      </w:divBdr>
    </w:div>
    <w:div w:id="1297224390">
      <w:bodyDiv w:val="1"/>
      <w:marLeft w:val="0"/>
      <w:marRight w:val="0"/>
      <w:marTop w:val="0"/>
      <w:marBottom w:val="0"/>
      <w:divBdr>
        <w:top w:val="none" w:sz="0" w:space="0" w:color="auto"/>
        <w:left w:val="none" w:sz="0" w:space="0" w:color="auto"/>
        <w:bottom w:val="none" w:sz="0" w:space="0" w:color="auto"/>
        <w:right w:val="none" w:sz="0" w:space="0" w:color="auto"/>
      </w:divBdr>
    </w:div>
    <w:div w:id="1298990715">
      <w:bodyDiv w:val="1"/>
      <w:marLeft w:val="0"/>
      <w:marRight w:val="0"/>
      <w:marTop w:val="0"/>
      <w:marBottom w:val="0"/>
      <w:divBdr>
        <w:top w:val="none" w:sz="0" w:space="0" w:color="auto"/>
        <w:left w:val="none" w:sz="0" w:space="0" w:color="auto"/>
        <w:bottom w:val="none" w:sz="0" w:space="0" w:color="auto"/>
        <w:right w:val="none" w:sz="0" w:space="0" w:color="auto"/>
      </w:divBdr>
    </w:div>
    <w:div w:id="1305116340">
      <w:bodyDiv w:val="1"/>
      <w:marLeft w:val="0"/>
      <w:marRight w:val="0"/>
      <w:marTop w:val="0"/>
      <w:marBottom w:val="0"/>
      <w:divBdr>
        <w:top w:val="none" w:sz="0" w:space="0" w:color="auto"/>
        <w:left w:val="none" w:sz="0" w:space="0" w:color="auto"/>
        <w:bottom w:val="none" w:sz="0" w:space="0" w:color="auto"/>
        <w:right w:val="none" w:sz="0" w:space="0" w:color="auto"/>
      </w:divBdr>
    </w:div>
    <w:div w:id="1305506019">
      <w:bodyDiv w:val="1"/>
      <w:marLeft w:val="0"/>
      <w:marRight w:val="0"/>
      <w:marTop w:val="0"/>
      <w:marBottom w:val="0"/>
      <w:divBdr>
        <w:top w:val="none" w:sz="0" w:space="0" w:color="auto"/>
        <w:left w:val="none" w:sz="0" w:space="0" w:color="auto"/>
        <w:bottom w:val="none" w:sz="0" w:space="0" w:color="auto"/>
        <w:right w:val="none" w:sz="0" w:space="0" w:color="auto"/>
      </w:divBdr>
    </w:div>
    <w:div w:id="1316950578">
      <w:bodyDiv w:val="1"/>
      <w:marLeft w:val="0"/>
      <w:marRight w:val="0"/>
      <w:marTop w:val="0"/>
      <w:marBottom w:val="0"/>
      <w:divBdr>
        <w:top w:val="none" w:sz="0" w:space="0" w:color="auto"/>
        <w:left w:val="none" w:sz="0" w:space="0" w:color="auto"/>
        <w:bottom w:val="none" w:sz="0" w:space="0" w:color="auto"/>
        <w:right w:val="none" w:sz="0" w:space="0" w:color="auto"/>
      </w:divBdr>
    </w:div>
    <w:div w:id="1326472813">
      <w:bodyDiv w:val="1"/>
      <w:marLeft w:val="0"/>
      <w:marRight w:val="0"/>
      <w:marTop w:val="0"/>
      <w:marBottom w:val="0"/>
      <w:divBdr>
        <w:top w:val="none" w:sz="0" w:space="0" w:color="auto"/>
        <w:left w:val="none" w:sz="0" w:space="0" w:color="auto"/>
        <w:bottom w:val="none" w:sz="0" w:space="0" w:color="auto"/>
        <w:right w:val="none" w:sz="0" w:space="0" w:color="auto"/>
      </w:divBdr>
    </w:div>
    <w:div w:id="1327827761">
      <w:bodyDiv w:val="1"/>
      <w:marLeft w:val="0"/>
      <w:marRight w:val="0"/>
      <w:marTop w:val="0"/>
      <w:marBottom w:val="0"/>
      <w:divBdr>
        <w:top w:val="none" w:sz="0" w:space="0" w:color="auto"/>
        <w:left w:val="none" w:sz="0" w:space="0" w:color="auto"/>
        <w:bottom w:val="none" w:sz="0" w:space="0" w:color="auto"/>
        <w:right w:val="none" w:sz="0" w:space="0" w:color="auto"/>
      </w:divBdr>
    </w:div>
    <w:div w:id="1330137211">
      <w:bodyDiv w:val="1"/>
      <w:marLeft w:val="0"/>
      <w:marRight w:val="0"/>
      <w:marTop w:val="0"/>
      <w:marBottom w:val="0"/>
      <w:divBdr>
        <w:top w:val="none" w:sz="0" w:space="0" w:color="auto"/>
        <w:left w:val="none" w:sz="0" w:space="0" w:color="auto"/>
        <w:bottom w:val="none" w:sz="0" w:space="0" w:color="auto"/>
        <w:right w:val="none" w:sz="0" w:space="0" w:color="auto"/>
      </w:divBdr>
    </w:div>
    <w:div w:id="1336960528">
      <w:bodyDiv w:val="1"/>
      <w:marLeft w:val="0"/>
      <w:marRight w:val="0"/>
      <w:marTop w:val="0"/>
      <w:marBottom w:val="0"/>
      <w:divBdr>
        <w:top w:val="none" w:sz="0" w:space="0" w:color="auto"/>
        <w:left w:val="none" w:sz="0" w:space="0" w:color="auto"/>
        <w:bottom w:val="none" w:sz="0" w:space="0" w:color="auto"/>
        <w:right w:val="none" w:sz="0" w:space="0" w:color="auto"/>
      </w:divBdr>
    </w:div>
    <w:div w:id="1345089357">
      <w:bodyDiv w:val="1"/>
      <w:marLeft w:val="0"/>
      <w:marRight w:val="0"/>
      <w:marTop w:val="0"/>
      <w:marBottom w:val="0"/>
      <w:divBdr>
        <w:top w:val="none" w:sz="0" w:space="0" w:color="auto"/>
        <w:left w:val="none" w:sz="0" w:space="0" w:color="auto"/>
        <w:bottom w:val="none" w:sz="0" w:space="0" w:color="auto"/>
        <w:right w:val="none" w:sz="0" w:space="0" w:color="auto"/>
      </w:divBdr>
    </w:div>
    <w:div w:id="1347098163">
      <w:bodyDiv w:val="1"/>
      <w:marLeft w:val="0"/>
      <w:marRight w:val="0"/>
      <w:marTop w:val="0"/>
      <w:marBottom w:val="0"/>
      <w:divBdr>
        <w:top w:val="none" w:sz="0" w:space="0" w:color="auto"/>
        <w:left w:val="none" w:sz="0" w:space="0" w:color="auto"/>
        <w:bottom w:val="none" w:sz="0" w:space="0" w:color="auto"/>
        <w:right w:val="none" w:sz="0" w:space="0" w:color="auto"/>
      </w:divBdr>
    </w:div>
    <w:div w:id="1352608966">
      <w:bodyDiv w:val="1"/>
      <w:marLeft w:val="0"/>
      <w:marRight w:val="0"/>
      <w:marTop w:val="0"/>
      <w:marBottom w:val="0"/>
      <w:divBdr>
        <w:top w:val="none" w:sz="0" w:space="0" w:color="auto"/>
        <w:left w:val="none" w:sz="0" w:space="0" w:color="auto"/>
        <w:bottom w:val="none" w:sz="0" w:space="0" w:color="auto"/>
        <w:right w:val="none" w:sz="0" w:space="0" w:color="auto"/>
      </w:divBdr>
    </w:div>
    <w:div w:id="1355811973">
      <w:bodyDiv w:val="1"/>
      <w:marLeft w:val="0"/>
      <w:marRight w:val="0"/>
      <w:marTop w:val="0"/>
      <w:marBottom w:val="0"/>
      <w:divBdr>
        <w:top w:val="none" w:sz="0" w:space="0" w:color="auto"/>
        <w:left w:val="none" w:sz="0" w:space="0" w:color="auto"/>
        <w:bottom w:val="none" w:sz="0" w:space="0" w:color="auto"/>
        <w:right w:val="none" w:sz="0" w:space="0" w:color="auto"/>
      </w:divBdr>
    </w:div>
    <w:div w:id="1358852887">
      <w:bodyDiv w:val="1"/>
      <w:marLeft w:val="0"/>
      <w:marRight w:val="0"/>
      <w:marTop w:val="0"/>
      <w:marBottom w:val="0"/>
      <w:divBdr>
        <w:top w:val="none" w:sz="0" w:space="0" w:color="auto"/>
        <w:left w:val="none" w:sz="0" w:space="0" w:color="auto"/>
        <w:bottom w:val="none" w:sz="0" w:space="0" w:color="auto"/>
        <w:right w:val="none" w:sz="0" w:space="0" w:color="auto"/>
      </w:divBdr>
    </w:div>
    <w:div w:id="1361323420">
      <w:bodyDiv w:val="1"/>
      <w:marLeft w:val="0"/>
      <w:marRight w:val="0"/>
      <w:marTop w:val="0"/>
      <w:marBottom w:val="0"/>
      <w:divBdr>
        <w:top w:val="none" w:sz="0" w:space="0" w:color="auto"/>
        <w:left w:val="none" w:sz="0" w:space="0" w:color="auto"/>
        <w:bottom w:val="none" w:sz="0" w:space="0" w:color="auto"/>
        <w:right w:val="none" w:sz="0" w:space="0" w:color="auto"/>
      </w:divBdr>
    </w:div>
    <w:div w:id="1365868055">
      <w:bodyDiv w:val="1"/>
      <w:marLeft w:val="0"/>
      <w:marRight w:val="0"/>
      <w:marTop w:val="0"/>
      <w:marBottom w:val="0"/>
      <w:divBdr>
        <w:top w:val="none" w:sz="0" w:space="0" w:color="auto"/>
        <w:left w:val="none" w:sz="0" w:space="0" w:color="auto"/>
        <w:bottom w:val="none" w:sz="0" w:space="0" w:color="auto"/>
        <w:right w:val="none" w:sz="0" w:space="0" w:color="auto"/>
      </w:divBdr>
    </w:div>
    <w:div w:id="1366130332">
      <w:bodyDiv w:val="1"/>
      <w:marLeft w:val="0"/>
      <w:marRight w:val="0"/>
      <w:marTop w:val="0"/>
      <w:marBottom w:val="0"/>
      <w:divBdr>
        <w:top w:val="none" w:sz="0" w:space="0" w:color="auto"/>
        <w:left w:val="none" w:sz="0" w:space="0" w:color="auto"/>
        <w:bottom w:val="none" w:sz="0" w:space="0" w:color="auto"/>
        <w:right w:val="none" w:sz="0" w:space="0" w:color="auto"/>
      </w:divBdr>
    </w:div>
    <w:div w:id="1371107791">
      <w:bodyDiv w:val="1"/>
      <w:marLeft w:val="0"/>
      <w:marRight w:val="0"/>
      <w:marTop w:val="0"/>
      <w:marBottom w:val="0"/>
      <w:divBdr>
        <w:top w:val="none" w:sz="0" w:space="0" w:color="auto"/>
        <w:left w:val="none" w:sz="0" w:space="0" w:color="auto"/>
        <w:bottom w:val="none" w:sz="0" w:space="0" w:color="auto"/>
        <w:right w:val="none" w:sz="0" w:space="0" w:color="auto"/>
      </w:divBdr>
    </w:div>
    <w:div w:id="1375622268">
      <w:bodyDiv w:val="1"/>
      <w:marLeft w:val="0"/>
      <w:marRight w:val="0"/>
      <w:marTop w:val="0"/>
      <w:marBottom w:val="0"/>
      <w:divBdr>
        <w:top w:val="none" w:sz="0" w:space="0" w:color="auto"/>
        <w:left w:val="none" w:sz="0" w:space="0" w:color="auto"/>
        <w:bottom w:val="none" w:sz="0" w:space="0" w:color="auto"/>
        <w:right w:val="none" w:sz="0" w:space="0" w:color="auto"/>
      </w:divBdr>
    </w:div>
    <w:div w:id="1379475986">
      <w:bodyDiv w:val="1"/>
      <w:marLeft w:val="0"/>
      <w:marRight w:val="0"/>
      <w:marTop w:val="0"/>
      <w:marBottom w:val="0"/>
      <w:divBdr>
        <w:top w:val="none" w:sz="0" w:space="0" w:color="auto"/>
        <w:left w:val="none" w:sz="0" w:space="0" w:color="auto"/>
        <w:bottom w:val="none" w:sz="0" w:space="0" w:color="auto"/>
        <w:right w:val="none" w:sz="0" w:space="0" w:color="auto"/>
      </w:divBdr>
    </w:div>
    <w:div w:id="1380015872">
      <w:bodyDiv w:val="1"/>
      <w:marLeft w:val="0"/>
      <w:marRight w:val="0"/>
      <w:marTop w:val="0"/>
      <w:marBottom w:val="0"/>
      <w:divBdr>
        <w:top w:val="none" w:sz="0" w:space="0" w:color="auto"/>
        <w:left w:val="none" w:sz="0" w:space="0" w:color="auto"/>
        <w:bottom w:val="none" w:sz="0" w:space="0" w:color="auto"/>
        <w:right w:val="none" w:sz="0" w:space="0" w:color="auto"/>
      </w:divBdr>
    </w:div>
    <w:div w:id="1380324984">
      <w:bodyDiv w:val="1"/>
      <w:marLeft w:val="0"/>
      <w:marRight w:val="0"/>
      <w:marTop w:val="0"/>
      <w:marBottom w:val="0"/>
      <w:divBdr>
        <w:top w:val="none" w:sz="0" w:space="0" w:color="auto"/>
        <w:left w:val="none" w:sz="0" w:space="0" w:color="auto"/>
        <w:bottom w:val="none" w:sz="0" w:space="0" w:color="auto"/>
        <w:right w:val="none" w:sz="0" w:space="0" w:color="auto"/>
      </w:divBdr>
    </w:div>
    <w:div w:id="1391153938">
      <w:bodyDiv w:val="1"/>
      <w:marLeft w:val="0"/>
      <w:marRight w:val="0"/>
      <w:marTop w:val="0"/>
      <w:marBottom w:val="0"/>
      <w:divBdr>
        <w:top w:val="none" w:sz="0" w:space="0" w:color="auto"/>
        <w:left w:val="none" w:sz="0" w:space="0" w:color="auto"/>
        <w:bottom w:val="none" w:sz="0" w:space="0" w:color="auto"/>
        <w:right w:val="none" w:sz="0" w:space="0" w:color="auto"/>
      </w:divBdr>
    </w:div>
    <w:div w:id="1392343162">
      <w:bodyDiv w:val="1"/>
      <w:marLeft w:val="0"/>
      <w:marRight w:val="0"/>
      <w:marTop w:val="0"/>
      <w:marBottom w:val="0"/>
      <w:divBdr>
        <w:top w:val="none" w:sz="0" w:space="0" w:color="auto"/>
        <w:left w:val="none" w:sz="0" w:space="0" w:color="auto"/>
        <w:bottom w:val="none" w:sz="0" w:space="0" w:color="auto"/>
        <w:right w:val="none" w:sz="0" w:space="0" w:color="auto"/>
      </w:divBdr>
    </w:div>
    <w:div w:id="1395355844">
      <w:bodyDiv w:val="1"/>
      <w:marLeft w:val="0"/>
      <w:marRight w:val="0"/>
      <w:marTop w:val="0"/>
      <w:marBottom w:val="0"/>
      <w:divBdr>
        <w:top w:val="none" w:sz="0" w:space="0" w:color="auto"/>
        <w:left w:val="none" w:sz="0" w:space="0" w:color="auto"/>
        <w:bottom w:val="none" w:sz="0" w:space="0" w:color="auto"/>
        <w:right w:val="none" w:sz="0" w:space="0" w:color="auto"/>
      </w:divBdr>
    </w:div>
    <w:div w:id="1395469789">
      <w:bodyDiv w:val="1"/>
      <w:marLeft w:val="0"/>
      <w:marRight w:val="0"/>
      <w:marTop w:val="0"/>
      <w:marBottom w:val="0"/>
      <w:divBdr>
        <w:top w:val="none" w:sz="0" w:space="0" w:color="auto"/>
        <w:left w:val="none" w:sz="0" w:space="0" w:color="auto"/>
        <w:bottom w:val="none" w:sz="0" w:space="0" w:color="auto"/>
        <w:right w:val="none" w:sz="0" w:space="0" w:color="auto"/>
      </w:divBdr>
    </w:div>
    <w:div w:id="1395817230">
      <w:bodyDiv w:val="1"/>
      <w:marLeft w:val="0"/>
      <w:marRight w:val="0"/>
      <w:marTop w:val="0"/>
      <w:marBottom w:val="0"/>
      <w:divBdr>
        <w:top w:val="none" w:sz="0" w:space="0" w:color="auto"/>
        <w:left w:val="none" w:sz="0" w:space="0" w:color="auto"/>
        <w:bottom w:val="none" w:sz="0" w:space="0" w:color="auto"/>
        <w:right w:val="none" w:sz="0" w:space="0" w:color="auto"/>
      </w:divBdr>
    </w:div>
    <w:div w:id="1401370649">
      <w:bodyDiv w:val="1"/>
      <w:marLeft w:val="0"/>
      <w:marRight w:val="0"/>
      <w:marTop w:val="0"/>
      <w:marBottom w:val="0"/>
      <w:divBdr>
        <w:top w:val="none" w:sz="0" w:space="0" w:color="auto"/>
        <w:left w:val="none" w:sz="0" w:space="0" w:color="auto"/>
        <w:bottom w:val="none" w:sz="0" w:space="0" w:color="auto"/>
        <w:right w:val="none" w:sz="0" w:space="0" w:color="auto"/>
      </w:divBdr>
    </w:div>
    <w:div w:id="1403479452">
      <w:bodyDiv w:val="1"/>
      <w:marLeft w:val="0"/>
      <w:marRight w:val="0"/>
      <w:marTop w:val="0"/>
      <w:marBottom w:val="0"/>
      <w:divBdr>
        <w:top w:val="none" w:sz="0" w:space="0" w:color="auto"/>
        <w:left w:val="none" w:sz="0" w:space="0" w:color="auto"/>
        <w:bottom w:val="none" w:sz="0" w:space="0" w:color="auto"/>
        <w:right w:val="none" w:sz="0" w:space="0" w:color="auto"/>
      </w:divBdr>
    </w:div>
    <w:div w:id="1410224475">
      <w:bodyDiv w:val="1"/>
      <w:marLeft w:val="0"/>
      <w:marRight w:val="0"/>
      <w:marTop w:val="0"/>
      <w:marBottom w:val="0"/>
      <w:divBdr>
        <w:top w:val="none" w:sz="0" w:space="0" w:color="auto"/>
        <w:left w:val="none" w:sz="0" w:space="0" w:color="auto"/>
        <w:bottom w:val="none" w:sz="0" w:space="0" w:color="auto"/>
        <w:right w:val="none" w:sz="0" w:space="0" w:color="auto"/>
      </w:divBdr>
    </w:div>
    <w:div w:id="1411778466">
      <w:bodyDiv w:val="1"/>
      <w:marLeft w:val="0"/>
      <w:marRight w:val="0"/>
      <w:marTop w:val="0"/>
      <w:marBottom w:val="0"/>
      <w:divBdr>
        <w:top w:val="none" w:sz="0" w:space="0" w:color="auto"/>
        <w:left w:val="none" w:sz="0" w:space="0" w:color="auto"/>
        <w:bottom w:val="none" w:sz="0" w:space="0" w:color="auto"/>
        <w:right w:val="none" w:sz="0" w:space="0" w:color="auto"/>
      </w:divBdr>
    </w:div>
    <w:div w:id="1413041412">
      <w:bodyDiv w:val="1"/>
      <w:marLeft w:val="0"/>
      <w:marRight w:val="0"/>
      <w:marTop w:val="0"/>
      <w:marBottom w:val="0"/>
      <w:divBdr>
        <w:top w:val="none" w:sz="0" w:space="0" w:color="auto"/>
        <w:left w:val="none" w:sz="0" w:space="0" w:color="auto"/>
        <w:bottom w:val="none" w:sz="0" w:space="0" w:color="auto"/>
        <w:right w:val="none" w:sz="0" w:space="0" w:color="auto"/>
      </w:divBdr>
    </w:div>
    <w:div w:id="1414859721">
      <w:bodyDiv w:val="1"/>
      <w:marLeft w:val="0"/>
      <w:marRight w:val="0"/>
      <w:marTop w:val="0"/>
      <w:marBottom w:val="0"/>
      <w:divBdr>
        <w:top w:val="none" w:sz="0" w:space="0" w:color="auto"/>
        <w:left w:val="none" w:sz="0" w:space="0" w:color="auto"/>
        <w:bottom w:val="none" w:sz="0" w:space="0" w:color="auto"/>
        <w:right w:val="none" w:sz="0" w:space="0" w:color="auto"/>
      </w:divBdr>
    </w:div>
    <w:div w:id="1421028337">
      <w:bodyDiv w:val="1"/>
      <w:marLeft w:val="0"/>
      <w:marRight w:val="0"/>
      <w:marTop w:val="0"/>
      <w:marBottom w:val="0"/>
      <w:divBdr>
        <w:top w:val="none" w:sz="0" w:space="0" w:color="auto"/>
        <w:left w:val="none" w:sz="0" w:space="0" w:color="auto"/>
        <w:bottom w:val="none" w:sz="0" w:space="0" w:color="auto"/>
        <w:right w:val="none" w:sz="0" w:space="0" w:color="auto"/>
      </w:divBdr>
    </w:div>
    <w:div w:id="1428649830">
      <w:bodyDiv w:val="1"/>
      <w:marLeft w:val="0"/>
      <w:marRight w:val="0"/>
      <w:marTop w:val="0"/>
      <w:marBottom w:val="0"/>
      <w:divBdr>
        <w:top w:val="none" w:sz="0" w:space="0" w:color="auto"/>
        <w:left w:val="none" w:sz="0" w:space="0" w:color="auto"/>
        <w:bottom w:val="none" w:sz="0" w:space="0" w:color="auto"/>
        <w:right w:val="none" w:sz="0" w:space="0" w:color="auto"/>
      </w:divBdr>
    </w:div>
    <w:div w:id="1438135479">
      <w:bodyDiv w:val="1"/>
      <w:marLeft w:val="0"/>
      <w:marRight w:val="0"/>
      <w:marTop w:val="0"/>
      <w:marBottom w:val="0"/>
      <w:divBdr>
        <w:top w:val="none" w:sz="0" w:space="0" w:color="auto"/>
        <w:left w:val="none" w:sz="0" w:space="0" w:color="auto"/>
        <w:bottom w:val="none" w:sz="0" w:space="0" w:color="auto"/>
        <w:right w:val="none" w:sz="0" w:space="0" w:color="auto"/>
      </w:divBdr>
    </w:div>
    <w:div w:id="1443958822">
      <w:bodyDiv w:val="1"/>
      <w:marLeft w:val="0"/>
      <w:marRight w:val="0"/>
      <w:marTop w:val="0"/>
      <w:marBottom w:val="0"/>
      <w:divBdr>
        <w:top w:val="none" w:sz="0" w:space="0" w:color="auto"/>
        <w:left w:val="none" w:sz="0" w:space="0" w:color="auto"/>
        <w:bottom w:val="none" w:sz="0" w:space="0" w:color="auto"/>
        <w:right w:val="none" w:sz="0" w:space="0" w:color="auto"/>
      </w:divBdr>
    </w:div>
    <w:div w:id="1448235727">
      <w:bodyDiv w:val="1"/>
      <w:marLeft w:val="0"/>
      <w:marRight w:val="0"/>
      <w:marTop w:val="0"/>
      <w:marBottom w:val="0"/>
      <w:divBdr>
        <w:top w:val="none" w:sz="0" w:space="0" w:color="auto"/>
        <w:left w:val="none" w:sz="0" w:space="0" w:color="auto"/>
        <w:bottom w:val="none" w:sz="0" w:space="0" w:color="auto"/>
        <w:right w:val="none" w:sz="0" w:space="0" w:color="auto"/>
      </w:divBdr>
    </w:div>
    <w:div w:id="1451583331">
      <w:bodyDiv w:val="1"/>
      <w:marLeft w:val="0"/>
      <w:marRight w:val="0"/>
      <w:marTop w:val="0"/>
      <w:marBottom w:val="0"/>
      <w:divBdr>
        <w:top w:val="none" w:sz="0" w:space="0" w:color="auto"/>
        <w:left w:val="none" w:sz="0" w:space="0" w:color="auto"/>
        <w:bottom w:val="none" w:sz="0" w:space="0" w:color="auto"/>
        <w:right w:val="none" w:sz="0" w:space="0" w:color="auto"/>
      </w:divBdr>
    </w:div>
    <w:div w:id="1455715599">
      <w:bodyDiv w:val="1"/>
      <w:marLeft w:val="0"/>
      <w:marRight w:val="0"/>
      <w:marTop w:val="0"/>
      <w:marBottom w:val="0"/>
      <w:divBdr>
        <w:top w:val="none" w:sz="0" w:space="0" w:color="auto"/>
        <w:left w:val="none" w:sz="0" w:space="0" w:color="auto"/>
        <w:bottom w:val="none" w:sz="0" w:space="0" w:color="auto"/>
        <w:right w:val="none" w:sz="0" w:space="0" w:color="auto"/>
      </w:divBdr>
    </w:div>
    <w:div w:id="1457137800">
      <w:bodyDiv w:val="1"/>
      <w:marLeft w:val="0"/>
      <w:marRight w:val="0"/>
      <w:marTop w:val="0"/>
      <w:marBottom w:val="0"/>
      <w:divBdr>
        <w:top w:val="none" w:sz="0" w:space="0" w:color="auto"/>
        <w:left w:val="none" w:sz="0" w:space="0" w:color="auto"/>
        <w:bottom w:val="none" w:sz="0" w:space="0" w:color="auto"/>
        <w:right w:val="none" w:sz="0" w:space="0" w:color="auto"/>
      </w:divBdr>
    </w:div>
    <w:div w:id="1463500281">
      <w:bodyDiv w:val="1"/>
      <w:marLeft w:val="0"/>
      <w:marRight w:val="0"/>
      <w:marTop w:val="0"/>
      <w:marBottom w:val="0"/>
      <w:divBdr>
        <w:top w:val="none" w:sz="0" w:space="0" w:color="auto"/>
        <w:left w:val="none" w:sz="0" w:space="0" w:color="auto"/>
        <w:bottom w:val="none" w:sz="0" w:space="0" w:color="auto"/>
        <w:right w:val="none" w:sz="0" w:space="0" w:color="auto"/>
      </w:divBdr>
    </w:div>
    <w:div w:id="1472937567">
      <w:bodyDiv w:val="1"/>
      <w:marLeft w:val="0"/>
      <w:marRight w:val="0"/>
      <w:marTop w:val="0"/>
      <w:marBottom w:val="0"/>
      <w:divBdr>
        <w:top w:val="none" w:sz="0" w:space="0" w:color="auto"/>
        <w:left w:val="none" w:sz="0" w:space="0" w:color="auto"/>
        <w:bottom w:val="none" w:sz="0" w:space="0" w:color="auto"/>
        <w:right w:val="none" w:sz="0" w:space="0" w:color="auto"/>
      </w:divBdr>
    </w:div>
    <w:div w:id="1473405714">
      <w:bodyDiv w:val="1"/>
      <w:marLeft w:val="0"/>
      <w:marRight w:val="0"/>
      <w:marTop w:val="0"/>
      <w:marBottom w:val="0"/>
      <w:divBdr>
        <w:top w:val="none" w:sz="0" w:space="0" w:color="auto"/>
        <w:left w:val="none" w:sz="0" w:space="0" w:color="auto"/>
        <w:bottom w:val="none" w:sz="0" w:space="0" w:color="auto"/>
        <w:right w:val="none" w:sz="0" w:space="0" w:color="auto"/>
      </w:divBdr>
    </w:div>
    <w:div w:id="1477600299">
      <w:bodyDiv w:val="1"/>
      <w:marLeft w:val="0"/>
      <w:marRight w:val="0"/>
      <w:marTop w:val="0"/>
      <w:marBottom w:val="0"/>
      <w:divBdr>
        <w:top w:val="none" w:sz="0" w:space="0" w:color="auto"/>
        <w:left w:val="none" w:sz="0" w:space="0" w:color="auto"/>
        <w:bottom w:val="none" w:sz="0" w:space="0" w:color="auto"/>
        <w:right w:val="none" w:sz="0" w:space="0" w:color="auto"/>
      </w:divBdr>
    </w:div>
    <w:div w:id="1478452866">
      <w:bodyDiv w:val="1"/>
      <w:marLeft w:val="0"/>
      <w:marRight w:val="0"/>
      <w:marTop w:val="0"/>
      <w:marBottom w:val="0"/>
      <w:divBdr>
        <w:top w:val="none" w:sz="0" w:space="0" w:color="auto"/>
        <w:left w:val="none" w:sz="0" w:space="0" w:color="auto"/>
        <w:bottom w:val="none" w:sz="0" w:space="0" w:color="auto"/>
        <w:right w:val="none" w:sz="0" w:space="0" w:color="auto"/>
      </w:divBdr>
    </w:div>
    <w:div w:id="1479375787">
      <w:bodyDiv w:val="1"/>
      <w:marLeft w:val="0"/>
      <w:marRight w:val="0"/>
      <w:marTop w:val="0"/>
      <w:marBottom w:val="0"/>
      <w:divBdr>
        <w:top w:val="none" w:sz="0" w:space="0" w:color="auto"/>
        <w:left w:val="none" w:sz="0" w:space="0" w:color="auto"/>
        <w:bottom w:val="none" w:sz="0" w:space="0" w:color="auto"/>
        <w:right w:val="none" w:sz="0" w:space="0" w:color="auto"/>
      </w:divBdr>
    </w:div>
    <w:div w:id="1481775144">
      <w:bodyDiv w:val="1"/>
      <w:marLeft w:val="0"/>
      <w:marRight w:val="0"/>
      <w:marTop w:val="0"/>
      <w:marBottom w:val="0"/>
      <w:divBdr>
        <w:top w:val="none" w:sz="0" w:space="0" w:color="auto"/>
        <w:left w:val="none" w:sz="0" w:space="0" w:color="auto"/>
        <w:bottom w:val="none" w:sz="0" w:space="0" w:color="auto"/>
        <w:right w:val="none" w:sz="0" w:space="0" w:color="auto"/>
      </w:divBdr>
    </w:div>
    <w:div w:id="1486166974">
      <w:bodyDiv w:val="1"/>
      <w:marLeft w:val="0"/>
      <w:marRight w:val="0"/>
      <w:marTop w:val="0"/>
      <w:marBottom w:val="0"/>
      <w:divBdr>
        <w:top w:val="none" w:sz="0" w:space="0" w:color="auto"/>
        <w:left w:val="none" w:sz="0" w:space="0" w:color="auto"/>
        <w:bottom w:val="none" w:sz="0" w:space="0" w:color="auto"/>
        <w:right w:val="none" w:sz="0" w:space="0" w:color="auto"/>
      </w:divBdr>
    </w:div>
    <w:div w:id="1492062938">
      <w:bodyDiv w:val="1"/>
      <w:marLeft w:val="0"/>
      <w:marRight w:val="0"/>
      <w:marTop w:val="0"/>
      <w:marBottom w:val="0"/>
      <w:divBdr>
        <w:top w:val="none" w:sz="0" w:space="0" w:color="auto"/>
        <w:left w:val="none" w:sz="0" w:space="0" w:color="auto"/>
        <w:bottom w:val="none" w:sz="0" w:space="0" w:color="auto"/>
        <w:right w:val="none" w:sz="0" w:space="0" w:color="auto"/>
      </w:divBdr>
    </w:div>
    <w:div w:id="1492716652">
      <w:bodyDiv w:val="1"/>
      <w:marLeft w:val="0"/>
      <w:marRight w:val="0"/>
      <w:marTop w:val="0"/>
      <w:marBottom w:val="0"/>
      <w:divBdr>
        <w:top w:val="none" w:sz="0" w:space="0" w:color="auto"/>
        <w:left w:val="none" w:sz="0" w:space="0" w:color="auto"/>
        <w:bottom w:val="none" w:sz="0" w:space="0" w:color="auto"/>
        <w:right w:val="none" w:sz="0" w:space="0" w:color="auto"/>
      </w:divBdr>
    </w:div>
    <w:div w:id="1494563920">
      <w:bodyDiv w:val="1"/>
      <w:marLeft w:val="0"/>
      <w:marRight w:val="0"/>
      <w:marTop w:val="0"/>
      <w:marBottom w:val="0"/>
      <w:divBdr>
        <w:top w:val="none" w:sz="0" w:space="0" w:color="auto"/>
        <w:left w:val="none" w:sz="0" w:space="0" w:color="auto"/>
        <w:bottom w:val="none" w:sz="0" w:space="0" w:color="auto"/>
        <w:right w:val="none" w:sz="0" w:space="0" w:color="auto"/>
      </w:divBdr>
    </w:div>
    <w:div w:id="1497333620">
      <w:bodyDiv w:val="1"/>
      <w:marLeft w:val="0"/>
      <w:marRight w:val="0"/>
      <w:marTop w:val="0"/>
      <w:marBottom w:val="0"/>
      <w:divBdr>
        <w:top w:val="none" w:sz="0" w:space="0" w:color="auto"/>
        <w:left w:val="none" w:sz="0" w:space="0" w:color="auto"/>
        <w:bottom w:val="none" w:sz="0" w:space="0" w:color="auto"/>
        <w:right w:val="none" w:sz="0" w:space="0" w:color="auto"/>
      </w:divBdr>
    </w:div>
    <w:div w:id="1498225532">
      <w:bodyDiv w:val="1"/>
      <w:marLeft w:val="0"/>
      <w:marRight w:val="0"/>
      <w:marTop w:val="0"/>
      <w:marBottom w:val="0"/>
      <w:divBdr>
        <w:top w:val="none" w:sz="0" w:space="0" w:color="auto"/>
        <w:left w:val="none" w:sz="0" w:space="0" w:color="auto"/>
        <w:bottom w:val="none" w:sz="0" w:space="0" w:color="auto"/>
        <w:right w:val="none" w:sz="0" w:space="0" w:color="auto"/>
      </w:divBdr>
    </w:div>
    <w:div w:id="1498954752">
      <w:bodyDiv w:val="1"/>
      <w:marLeft w:val="0"/>
      <w:marRight w:val="0"/>
      <w:marTop w:val="0"/>
      <w:marBottom w:val="0"/>
      <w:divBdr>
        <w:top w:val="none" w:sz="0" w:space="0" w:color="auto"/>
        <w:left w:val="none" w:sz="0" w:space="0" w:color="auto"/>
        <w:bottom w:val="none" w:sz="0" w:space="0" w:color="auto"/>
        <w:right w:val="none" w:sz="0" w:space="0" w:color="auto"/>
      </w:divBdr>
    </w:div>
    <w:div w:id="1499493444">
      <w:bodyDiv w:val="1"/>
      <w:marLeft w:val="0"/>
      <w:marRight w:val="0"/>
      <w:marTop w:val="0"/>
      <w:marBottom w:val="0"/>
      <w:divBdr>
        <w:top w:val="none" w:sz="0" w:space="0" w:color="auto"/>
        <w:left w:val="none" w:sz="0" w:space="0" w:color="auto"/>
        <w:bottom w:val="none" w:sz="0" w:space="0" w:color="auto"/>
        <w:right w:val="none" w:sz="0" w:space="0" w:color="auto"/>
      </w:divBdr>
    </w:div>
    <w:div w:id="1507549657">
      <w:bodyDiv w:val="1"/>
      <w:marLeft w:val="0"/>
      <w:marRight w:val="0"/>
      <w:marTop w:val="0"/>
      <w:marBottom w:val="0"/>
      <w:divBdr>
        <w:top w:val="none" w:sz="0" w:space="0" w:color="auto"/>
        <w:left w:val="none" w:sz="0" w:space="0" w:color="auto"/>
        <w:bottom w:val="none" w:sz="0" w:space="0" w:color="auto"/>
        <w:right w:val="none" w:sz="0" w:space="0" w:color="auto"/>
      </w:divBdr>
    </w:div>
    <w:div w:id="1516917508">
      <w:bodyDiv w:val="1"/>
      <w:marLeft w:val="0"/>
      <w:marRight w:val="0"/>
      <w:marTop w:val="0"/>
      <w:marBottom w:val="0"/>
      <w:divBdr>
        <w:top w:val="none" w:sz="0" w:space="0" w:color="auto"/>
        <w:left w:val="none" w:sz="0" w:space="0" w:color="auto"/>
        <w:bottom w:val="none" w:sz="0" w:space="0" w:color="auto"/>
        <w:right w:val="none" w:sz="0" w:space="0" w:color="auto"/>
      </w:divBdr>
    </w:div>
    <w:div w:id="1522402138">
      <w:bodyDiv w:val="1"/>
      <w:marLeft w:val="0"/>
      <w:marRight w:val="0"/>
      <w:marTop w:val="0"/>
      <w:marBottom w:val="0"/>
      <w:divBdr>
        <w:top w:val="none" w:sz="0" w:space="0" w:color="auto"/>
        <w:left w:val="none" w:sz="0" w:space="0" w:color="auto"/>
        <w:bottom w:val="none" w:sz="0" w:space="0" w:color="auto"/>
        <w:right w:val="none" w:sz="0" w:space="0" w:color="auto"/>
      </w:divBdr>
    </w:div>
    <w:div w:id="1524973977">
      <w:bodyDiv w:val="1"/>
      <w:marLeft w:val="0"/>
      <w:marRight w:val="0"/>
      <w:marTop w:val="0"/>
      <w:marBottom w:val="0"/>
      <w:divBdr>
        <w:top w:val="none" w:sz="0" w:space="0" w:color="auto"/>
        <w:left w:val="none" w:sz="0" w:space="0" w:color="auto"/>
        <w:bottom w:val="none" w:sz="0" w:space="0" w:color="auto"/>
        <w:right w:val="none" w:sz="0" w:space="0" w:color="auto"/>
      </w:divBdr>
    </w:div>
    <w:div w:id="1525629246">
      <w:bodyDiv w:val="1"/>
      <w:marLeft w:val="0"/>
      <w:marRight w:val="0"/>
      <w:marTop w:val="0"/>
      <w:marBottom w:val="0"/>
      <w:divBdr>
        <w:top w:val="none" w:sz="0" w:space="0" w:color="auto"/>
        <w:left w:val="none" w:sz="0" w:space="0" w:color="auto"/>
        <w:bottom w:val="none" w:sz="0" w:space="0" w:color="auto"/>
        <w:right w:val="none" w:sz="0" w:space="0" w:color="auto"/>
      </w:divBdr>
    </w:div>
    <w:div w:id="1530214897">
      <w:bodyDiv w:val="1"/>
      <w:marLeft w:val="0"/>
      <w:marRight w:val="0"/>
      <w:marTop w:val="0"/>
      <w:marBottom w:val="0"/>
      <w:divBdr>
        <w:top w:val="none" w:sz="0" w:space="0" w:color="auto"/>
        <w:left w:val="none" w:sz="0" w:space="0" w:color="auto"/>
        <w:bottom w:val="none" w:sz="0" w:space="0" w:color="auto"/>
        <w:right w:val="none" w:sz="0" w:space="0" w:color="auto"/>
      </w:divBdr>
    </w:div>
    <w:div w:id="1545098091">
      <w:bodyDiv w:val="1"/>
      <w:marLeft w:val="0"/>
      <w:marRight w:val="0"/>
      <w:marTop w:val="0"/>
      <w:marBottom w:val="0"/>
      <w:divBdr>
        <w:top w:val="none" w:sz="0" w:space="0" w:color="auto"/>
        <w:left w:val="none" w:sz="0" w:space="0" w:color="auto"/>
        <w:bottom w:val="none" w:sz="0" w:space="0" w:color="auto"/>
        <w:right w:val="none" w:sz="0" w:space="0" w:color="auto"/>
      </w:divBdr>
    </w:div>
    <w:div w:id="1551720009">
      <w:bodyDiv w:val="1"/>
      <w:marLeft w:val="0"/>
      <w:marRight w:val="0"/>
      <w:marTop w:val="0"/>
      <w:marBottom w:val="0"/>
      <w:divBdr>
        <w:top w:val="none" w:sz="0" w:space="0" w:color="auto"/>
        <w:left w:val="none" w:sz="0" w:space="0" w:color="auto"/>
        <w:bottom w:val="none" w:sz="0" w:space="0" w:color="auto"/>
        <w:right w:val="none" w:sz="0" w:space="0" w:color="auto"/>
      </w:divBdr>
    </w:div>
    <w:div w:id="1556237138">
      <w:bodyDiv w:val="1"/>
      <w:marLeft w:val="0"/>
      <w:marRight w:val="0"/>
      <w:marTop w:val="0"/>
      <w:marBottom w:val="0"/>
      <w:divBdr>
        <w:top w:val="none" w:sz="0" w:space="0" w:color="auto"/>
        <w:left w:val="none" w:sz="0" w:space="0" w:color="auto"/>
        <w:bottom w:val="none" w:sz="0" w:space="0" w:color="auto"/>
        <w:right w:val="none" w:sz="0" w:space="0" w:color="auto"/>
      </w:divBdr>
    </w:div>
    <w:div w:id="1560748890">
      <w:bodyDiv w:val="1"/>
      <w:marLeft w:val="0"/>
      <w:marRight w:val="0"/>
      <w:marTop w:val="0"/>
      <w:marBottom w:val="0"/>
      <w:divBdr>
        <w:top w:val="none" w:sz="0" w:space="0" w:color="auto"/>
        <w:left w:val="none" w:sz="0" w:space="0" w:color="auto"/>
        <w:bottom w:val="none" w:sz="0" w:space="0" w:color="auto"/>
        <w:right w:val="none" w:sz="0" w:space="0" w:color="auto"/>
      </w:divBdr>
    </w:div>
    <w:div w:id="1560822295">
      <w:bodyDiv w:val="1"/>
      <w:marLeft w:val="0"/>
      <w:marRight w:val="0"/>
      <w:marTop w:val="0"/>
      <w:marBottom w:val="0"/>
      <w:divBdr>
        <w:top w:val="none" w:sz="0" w:space="0" w:color="auto"/>
        <w:left w:val="none" w:sz="0" w:space="0" w:color="auto"/>
        <w:bottom w:val="none" w:sz="0" w:space="0" w:color="auto"/>
        <w:right w:val="none" w:sz="0" w:space="0" w:color="auto"/>
      </w:divBdr>
    </w:div>
    <w:div w:id="1579633549">
      <w:bodyDiv w:val="1"/>
      <w:marLeft w:val="0"/>
      <w:marRight w:val="0"/>
      <w:marTop w:val="0"/>
      <w:marBottom w:val="0"/>
      <w:divBdr>
        <w:top w:val="none" w:sz="0" w:space="0" w:color="auto"/>
        <w:left w:val="none" w:sz="0" w:space="0" w:color="auto"/>
        <w:bottom w:val="none" w:sz="0" w:space="0" w:color="auto"/>
        <w:right w:val="none" w:sz="0" w:space="0" w:color="auto"/>
      </w:divBdr>
    </w:div>
    <w:div w:id="1580678512">
      <w:bodyDiv w:val="1"/>
      <w:marLeft w:val="0"/>
      <w:marRight w:val="0"/>
      <w:marTop w:val="0"/>
      <w:marBottom w:val="0"/>
      <w:divBdr>
        <w:top w:val="none" w:sz="0" w:space="0" w:color="auto"/>
        <w:left w:val="none" w:sz="0" w:space="0" w:color="auto"/>
        <w:bottom w:val="none" w:sz="0" w:space="0" w:color="auto"/>
        <w:right w:val="none" w:sz="0" w:space="0" w:color="auto"/>
      </w:divBdr>
    </w:div>
    <w:div w:id="1587495529">
      <w:bodyDiv w:val="1"/>
      <w:marLeft w:val="0"/>
      <w:marRight w:val="0"/>
      <w:marTop w:val="0"/>
      <w:marBottom w:val="0"/>
      <w:divBdr>
        <w:top w:val="none" w:sz="0" w:space="0" w:color="auto"/>
        <w:left w:val="none" w:sz="0" w:space="0" w:color="auto"/>
        <w:bottom w:val="none" w:sz="0" w:space="0" w:color="auto"/>
        <w:right w:val="none" w:sz="0" w:space="0" w:color="auto"/>
      </w:divBdr>
    </w:div>
    <w:div w:id="1589579566">
      <w:bodyDiv w:val="1"/>
      <w:marLeft w:val="0"/>
      <w:marRight w:val="0"/>
      <w:marTop w:val="0"/>
      <w:marBottom w:val="0"/>
      <w:divBdr>
        <w:top w:val="none" w:sz="0" w:space="0" w:color="auto"/>
        <w:left w:val="none" w:sz="0" w:space="0" w:color="auto"/>
        <w:bottom w:val="none" w:sz="0" w:space="0" w:color="auto"/>
        <w:right w:val="none" w:sz="0" w:space="0" w:color="auto"/>
      </w:divBdr>
    </w:div>
    <w:div w:id="1591739651">
      <w:bodyDiv w:val="1"/>
      <w:marLeft w:val="0"/>
      <w:marRight w:val="0"/>
      <w:marTop w:val="0"/>
      <w:marBottom w:val="0"/>
      <w:divBdr>
        <w:top w:val="none" w:sz="0" w:space="0" w:color="auto"/>
        <w:left w:val="none" w:sz="0" w:space="0" w:color="auto"/>
        <w:bottom w:val="none" w:sz="0" w:space="0" w:color="auto"/>
        <w:right w:val="none" w:sz="0" w:space="0" w:color="auto"/>
      </w:divBdr>
    </w:div>
    <w:div w:id="1593271713">
      <w:bodyDiv w:val="1"/>
      <w:marLeft w:val="0"/>
      <w:marRight w:val="0"/>
      <w:marTop w:val="0"/>
      <w:marBottom w:val="0"/>
      <w:divBdr>
        <w:top w:val="none" w:sz="0" w:space="0" w:color="auto"/>
        <w:left w:val="none" w:sz="0" w:space="0" w:color="auto"/>
        <w:bottom w:val="none" w:sz="0" w:space="0" w:color="auto"/>
        <w:right w:val="none" w:sz="0" w:space="0" w:color="auto"/>
      </w:divBdr>
    </w:div>
    <w:div w:id="1597327162">
      <w:bodyDiv w:val="1"/>
      <w:marLeft w:val="0"/>
      <w:marRight w:val="0"/>
      <w:marTop w:val="0"/>
      <w:marBottom w:val="0"/>
      <w:divBdr>
        <w:top w:val="none" w:sz="0" w:space="0" w:color="auto"/>
        <w:left w:val="none" w:sz="0" w:space="0" w:color="auto"/>
        <w:bottom w:val="none" w:sz="0" w:space="0" w:color="auto"/>
        <w:right w:val="none" w:sz="0" w:space="0" w:color="auto"/>
      </w:divBdr>
    </w:div>
    <w:div w:id="1611425645">
      <w:bodyDiv w:val="1"/>
      <w:marLeft w:val="0"/>
      <w:marRight w:val="0"/>
      <w:marTop w:val="0"/>
      <w:marBottom w:val="0"/>
      <w:divBdr>
        <w:top w:val="none" w:sz="0" w:space="0" w:color="auto"/>
        <w:left w:val="none" w:sz="0" w:space="0" w:color="auto"/>
        <w:bottom w:val="none" w:sz="0" w:space="0" w:color="auto"/>
        <w:right w:val="none" w:sz="0" w:space="0" w:color="auto"/>
      </w:divBdr>
    </w:div>
    <w:div w:id="1621569970">
      <w:bodyDiv w:val="1"/>
      <w:marLeft w:val="0"/>
      <w:marRight w:val="0"/>
      <w:marTop w:val="0"/>
      <w:marBottom w:val="0"/>
      <w:divBdr>
        <w:top w:val="none" w:sz="0" w:space="0" w:color="auto"/>
        <w:left w:val="none" w:sz="0" w:space="0" w:color="auto"/>
        <w:bottom w:val="none" w:sz="0" w:space="0" w:color="auto"/>
        <w:right w:val="none" w:sz="0" w:space="0" w:color="auto"/>
      </w:divBdr>
    </w:div>
    <w:div w:id="1622420593">
      <w:bodyDiv w:val="1"/>
      <w:marLeft w:val="0"/>
      <w:marRight w:val="0"/>
      <w:marTop w:val="0"/>
      <w:marBottom w:val="0"/>
      <w:divBdr>
        <w:top w:val="none" w:sz="0" w:space="0" w:color="auto"/>
        <w:left w:val="none" w:sz="0" w:space="0" w:color="auto"/>
        <w:bottom w:val="none" w:sz="0" w:space="0" w:color="auto"/>
        <w:right w:val="none" w:sz="0" w:space="0" w:color="auto"/>
      </w:divBdr>
    </w:div>
    <w:div w:id="1631131843">
      <w:bodyDiv w:val="1"/>
      <w:marLeft w:val="0"/>
      <w:marRight w:val="0"/>
      <w:marTop w:val="0"/>
      <w:marBottom w:val="0"/>
      <w:divBdr>
        <w:top w:val="none" w:sz="0" w:space="0" w:color="auto"/>
        <w:left w:val="none" w:sz="0" w:space="0" w:color="auto"/>
        <w:bottom w:val="none" w:sz="0" w:space="0" w:color="auto"/>
        <w:right w:val="none" w:sz="0" w:space="0" w:color="auto"/>
      </w:divBdr>
    </w:div>
    <w:div w:id="1633906803">
      <w:bodyDiv w:val="1"/>
      <w:marLeft w:val="0"/>
      <w:marRight w:val="0"/>
      <w:marTop w:val="0"/>
      <w:marBottom w:val="0"/>
      <w:divBdr>
        <w:top w:val="none" w:sz="0" w:space="0" w:color="auto"/>
        <w:left w:val="none" w:sz="0" w:space="0" w:color="auto"/>
        <w:bottom w:val="none" w:sz="0" w:space="0" w:color="auto"/>
        <w:right w:val="none" w:sz="0" w:space="0" w:color="auto"/>
      </w:divBdr>
    </w:div>
    <w:div w:id="1636250362">
      <w:bodyDiv w:val="1"/>
      <w:marLeft w:val="0"/>
      <w:marRight w:val="0"/>
      <w:marTop w:val="0"/>
      <w:marBottom w:val="0"/>
      <w:divBdr>
        <w:top w:val="none" w:sz="0" w:space="0" w:color="auto"/>
        <w:left w:val="none" w:sz="0" w:space="0" w:color="auto"/>
        <w:bottom w:val="none" w:sz="0" w:space="0" w:color="auto"/>
        <w:right w:val="none" w:sz="0" w:space="0" w:color="auto"/>
      </w:divBdr>
    </w:div>
    <w:div w:id="1643729620">
      <w:bodyDiv w:val="1"/>
      <w:marLeft w:val="0"/>
      <w:marRight w:val="0"/>
      <w:marTop w:val="0"/>
      <w:marBottom w:val="0"/>
      <w:divBdr>
        <w:top w:val="none" w:sz="0" w:space="0" w:color="auto"/>
        <w:left w:val="none" w:sz="0" w:space="0" w:color="auto"/>
        <w:bottom w:val="none" w:sz="0" w:space="0" w:color="auto"/>
        <w:right w:val="none" w:sz="0" w:space="0" w:color="auto"/>
      </w:divBdr>
    </w:div>
    <w:div w:id="1645548172">
      <w:bodyDiv w:val="1"/>
      <w:marLeft w:val="0"/>
      <w:marRight w:val="0"/>
      <w:marTop w:val="0"/>
      <w:marBottom w:val="0"/>
      <w:divBdr>
        <w:top w:val="none" w:sz="0" w:space="0" w:color="auto"/>
        <w:left w:val="none" w:sz="0" w:space="0" w:color="auto"/>
        <w:bottom w:val="none" w:sz="0" w:space="0" w:color="auto"/>
        <w:right w:val="none" w:sz="0" w:space="0" w:color="auto"/>
      </w:divBdr>
    </w:div>
    <w:div w:id="1649826517">
      <w:bodyDiv w:val="1"/>
      <w:marLeft w:val="0"/>
      <w:marRight w:val="0"/>
      <w:marTop w:val="0"/>
      <w:marBottom w:val="0"/>
      <w:divBdr>
        <w:top w:val="none" w:sz="0" w:space="0" w:color="auto"/>
        <w:left w:val="none" w:sz="0" w:space="0" w:color="auto"/>
        <w:bottom w:val="none" w:sz="0" w:space="0" w:color="auto"/>
        <w:right w:val="none" w:sz="0" w:space="0" w:color="auto"/>
      </w:divBdr>
    </w:div>
    <w:div w:id="1649895092">
      <w:bodyDiv w:val="1"/>
      <w:marLeft w:val="0"/>
      <w:marRight w:val="0"/>
      <w:marTop w:val="0"/>
      <w:marBottom w:val="0"/>
      <w:divBdr>
        <w:top w:val="none" w:sz="0" w:space="0" w:color="auto"/>
        <w:left w:val="none" w:sz="0" w:space="0" w:color="auto"/>
        <w:bottom w:val="none" w:sz="0" w:space="0" w:color="auto"/>
        <w:right w:val="none" w:sz="0" w:space="0" w:color="auto"/>
      </w:divBdr>
    </w:div>
    <w:div w:id="1656031818">
      <w:bodyDiv w:val="1"/>
      <w:marLeft w:val="0"/>
      <w:marRight w:val="0"/>
      <w:marTop w:val="0"/>
      <w:marBottom w:val="0"/>
      <w:divBdr>
        <w:top w:val="none" w:sz="0" w:space="0" w:color="auto"/>
        <w:left w:val="none" w:sz="0" w:space="0" w:color="auto"/>
        <w:bottom w:val="none" w:sz="0" w:space="0" w:color="auto"/>
        <w:right w:val="none" w:sz="0" w:space="0" w:color="auto"/>
      </w:divBdr>
    </w:div>
    <w:div w:id="1656953281">
      <w:bodyDiv w:val="1"/>
      <w:marLeft w:val="0"/>
      <w:marRight w:val="0"/>
      <w:marTop w:val="0"/>
      <w:marBottom w:val="0"/>
      <w:divBdr>
        <w:top w:val="none" w:sz="0" w:space="0" w:color="auto"/>
        <w:left w:val="none" w:sz="0" w:space="0" w:color="auto"/>
        <w:bottom w:val="none" w:sz="0" w:space="0" w:color="auto"/>
        <w:right w:val="none" w:sz="0" w:space="0" w:color="auto"/>
      </w:divBdr>
    </w:div>
    <w:div w:id="1659765476">
      <w:bodyDiv w:val="1"/>
      <w:marLeft w:val="0"/>
      <w:marRight w:val="0"/>
      <w:marTop w:val="0"/>
      <w:marBottom w:val="0"/>
      <w:divBdr>
        <w:top w:val="none" w:sz="0" w:space="0" w:color="auto"/>
        <w:left w:val="none" w:sz="0" w:space="0" w:color="auto"/>
        <w:bottom w:val="none" w:sz="0" w:space="0" w:color="auto"/>
        <w:right w:val="none" w:sz="0" w:space="0" w:color="auto"/>
      </w:divBdr>
    </w:div>
    <w:div w:id="1662811222">
      <w:bodyDiv w:val="1"/>
      <w:marLeft w:val="0"/>
      <w:marRight w:val="0"/>
      <w:marTop w:val="0"/>
      <w:marBottom w:val="0"/>
      <w:divBdr>
        <w:top w:val="none" w:sz="0" w:space="0" w:color="auto"/>
        <w:left w:val="none" w:sz="0" w:space="0" w:color="auto"/>
        <w:bottom w:val="none" w:sz="0" w:space="0" w:color="auto"/>
        <w:right w:val="none" w:sz="0" w:space="0" w:color="auto"/>
      </w:divBdr>
    </w:div>
    <w:div w:id="1669676741">
      <w:bodyDiv w:val="1"/>
      <w:marLeft w:val="0"/>
      <w:marRight w:val="0"/>
      <w:marTop w:val="0"/>
      <w:marBottom w:val="0"/>
      <w:divBdr>
        <w:top w:val="none" w:sz="0" w:space="0" w:color="auto"/>
        <w:left w:val="none" w:sz="0" w:space="0" w:color="auto"/>
        <w:bottom w:val="none" w:sz="0" w:space="0" w:color="auto"/>
        <w:right w:val="none" w:sz="0" w:space="0" w:color="auto"/>
      </w:divBdr>
    </w:div>
    <w:div w:id="1674916984">
      <w:bodyDiv w:val="1"/>
      <w:marLeft w:val="0"/>
      <w:marRight w:val="0"/>
      <w:marTop w:val="0"/>
      <w:marBottom w:val="0"/>
      <w:divBdr>
        <w:top w:val="none" w:sz="0" w:space="0" w:color="auto"/>
        <w:left w:val="none" w:sz="0" w:space="0" w:color="auto"/>
        <w:bottom w:val="none" w:sz="0" w:space="0" w:color="auto"/>
        <w:right w:val="none" w:sz="0" w:space="0" w:color="auto"/>
      </w:divBdr>
    </w:div>
    <w:div w:id="1679237375">
      <w:bodyDiv w:val="1"/>
      <w:marLeft w:val="0"/>
      <w:marRight w:val="0"/>
      <w:marTop w:val="0"/>
      <w:marBottom w:val="0"/>
      <w:divBdr>
        <w:top w:val="none" w:sz="0" w:space="0" w:color="auto"/>
        <w:left w:val="none" w:sz="0" w:space="0" w:color="auto"/>
        <w:bottom w:val="none" w:sz="0" w:space="0" w:color="auto"/>
        <w:right w:val="none" w:sz="0" w:space="0" w:color="auto"/>
      </w:divBdr>
    </w:div>
    <w:div w:id="1680548982">
      <w:bodyDiv w:val="1"/>
      <w:marLeft w:val="0"/>
      <w:marRight w:val="0"/>
      <w:marTop w:val="0"/>
      <w:marBottom w:val="0"/>
      <w:divBdr>
        <w:top w:val="none" w:sz="0" w:space="0" w:color="auto"/>
        <w:left w:val="none" w:sz="0" w:space="0" w:color="auto"/>
        <w:bottom w:val="none" w:sz="0" w:space="0" w:color="auto"/>
        <w:right w:val="none" w:sz="0" w:space="0" w:color="auto"/>
      </w:divBdr>
    </w:div>
    <w:div w:id="1681196038">
      <w:bodyDiv w:val="1"/>
      <w:marLeft w:val="0"/>
      <w:marRight w:val="0"/>
      <w:marTop w:val="0"/>
      <w:marBottom w:val="0"/>
      <w:divBdr>
        <w:top w:val="none" w:sz="0" w:space="0" w:color="auto"/>
        <w:left w:val="none" w:sz="0" w:space="0" w:color="auto"/>
        <w:bottom w:val="none" w:sz="0" w:space="0" w:color="auto"/>
        <w:right w:val="none" w:sz="0" w:space="0" w:color="auto"/>
      </w:divBdr>
    </w:div>
    <w:div w:id="1685398299">
      <w:bodyDiv w:val="1"/>
      <w:marLeft w:val="0"/>
      <w:marRight w:val="0"/>
      <w:marTop w:val="0"/>
      <w:marBottom w:val="0"/>
      <w:divBdr>
        <w:top w:val="none" w:sz="0" w:space="0" w:color="auto"/>
        <w:left w:val="none" w:sz="0" w:space="0" w:color="auto"/>
        <w:bottom w:val="none" w:sz="0" w:space="0" w:color="auto"/>
        <w:right w:val="none" w:sz="0" w:space="0" w:color="auto"/>
      </w:divBdr>
    </w:div>
    <w:div w:id="1688600867">
      <w:bodyDiv w:val="1"/>
      <w:marLeft w:val="0"/>
      <w:marRight w:val="0"/>
      <w:marTop w:val="0"/>
      <w:marBottom w:val="0"/>
      <w:divBdr>
        <w:top w:val="none" w:sz="0" w:space="0" w:color="auto"/>
        <w:left w:val="none" w:sz="0" w:space="0" w:color="auto"/>
        <w:bottom w:val="none" w:sz="0" w:space="0" w:color="auto"/>
        <w:right w:val="none" w:sz="0" w:space="0" w:color="auto"/>
      </w:divBdr>
    </w:div>
    <w:div w:id="1693067616">
      <w:bodyDiv w:val="1"/>
      <w:marLeft w:val="0"/>
      <w:marRight w:val="0"/>
      <w:marTop w:val="0"/>
      <w:marBottom w:val="0"/>
      <w:divBdr>
        <w:top w:val="none" w:sz="0" w:space="0" w:color="auto"/>
        <w:left w:val="none" w:sz="0" w:space="0" w:color="auto"/>
        <w:bottom w:val="none" w:sz="0" w:space="0" w:color="auto"/>
        <w:right w:val="none" w:sz="0" w:space="0" w:color="auto"/>
      </w:divBdr>
    </w:div>
    <w:div w:id="1694576496">
      <w:bodyDiv w:val="1"/>
      <w:marLeft w:val="0"/>
      <w:marRight w:val="0"/>
      <w:marTop w:val="0"/>
      <w:marBottom w:val="0"/>
      <w:divBdr>
        <w:top w:val="none" w:sz="0" w:space="0" w:color="auto"/>
        <w:left w:val="none" w:sz="0" w:space="0" w:color="auto"/>
        <w:bottom w:val="none" w:sz="0" w:space="0" w:color="auto"/>
        <w:right w:val="none" w:sz="0" w:space="0" w:color="auto"/>
      </w:divBdr>
    </w:div>
    <w:div w:id="1696689673">
      <w:bodyDiv w:val="1"/>
      <w:marLeft w:val="0"/>
      <w:marRight w:val="0"/>
      <w:marTop w:val="0"/>
      <w:marBottom w:val="0"/>
      <w:divBdr>
        <w:top w:val="none" w:sz="0" w:space="0" w:color="auto"/>
        <w:left w:val="none" w:sz="0" w:space="0" w:color="auto"/>
        <w:bottom w:val="none" w:sz="0" w:space="0" w:color="auto"/>
        <w:right w:val="none" w:sz="0" w:space="0" w:color="auto"/>
      </w:divBdr>
    </w:div>
    <w:div w:id="1702431932">
      <w:bodyDiv w:val="1"/>
      <w:marLeft w:val="0"/>
      <w:marRight w:val="0"/>
      <w:marTop w:val="0"/>
      <w:marBottom w:val="0"/>
      <w:divBdr>
        <w:top w:val="none" w:sz="0" w:space="0" w:color="auto"/>
        <w:left w:val="none" w:sz="0" w:space="0" w:color="auto"/>
        <w:bottom w:val="none" w:sz="0" w:space="0" w:color="auto"/>
        <w:right w:val="none" w:sz="0" w:space="0" w:color="auto"/>
      </w:divBdr>
    </w:div>
    <w:div w:id="1704479949">
      <w:bodyDiv w:val="1"/>
      <w:marLeft w:val="0"/>
      <w:marRight w:val="0"/>
      <w:marTop w:val="0"/>
      <w:marBottom w:val="0"/>
      <w:divBdr>
        <w:top w:val="none" w:sz="0" w:space="0" w:color="auto"/>
        <w:left w:val="none" w:sz="0" w:space="0" w:color="auto"/>
        <w:bottom w:val="none" w:sz="0" w:space="0" w:color="auto"/>
        <w:right w:val="none" w:sz="0" w:space="0" w:color="auto"/>
      </w:divBdr>
    </w:div>
    <w:div w:id="1709186927">
      <w:bodyDiv w:val="1"/>
      <w:marLeft w:val="0"/>
      <w:marRight w:val="0"/>
      <w:marTop w:val="0"/>
      <w:marBottom w:val="0"/>
      <w:divBdr>
        <w:top w:val="none" w:sz="0" w:space="0" w:color="auto"/>
        <w:left w:val="none" w:sz="0" w:space="0" w:color="auto"/>
        <w:bottom w:val="none" w:sz="0" w:space="0" w:color="auto"/>
        <w:right w:val="none" w:sz="0" w:space="0" w:color="auto"/>
      </w:divBdr>
    </w:div>
    <w:div w:id="1711343619">
      <w:bodyDiv w:val="1"/>
      <w:marLeft w:val="0"/>
      <w:marRight w:val="0"/>
      <w:marTop w:val="0"/>
      <w:marBottom w:val="0"/>
      <w:divBdr>
        <w:top w:val="none" w:sz="0" w:space="0" w:color="auto"/>
        <w:left w:val="none" w:sz="0" w:space="0" w:color="auto"/>
        <w:bottom w:val="none" w:sz="0" w:space="0" w:color="auto"/>
        <w:right w:val="none" w:sz="0" w:space="0" w:color="auto"/>
      </w:divBdr>
    </w:div>
    <w:div w:id="1714303200">
      <w:bodyDiv w:val="1"/>
      <w:marLeft w:val="0"/>
      <w:marRight w:val="0"/>
      <w:marTop w:val="0"/>
      <w:marBottom w:val="0"/>
      <w:divBdr>
        <w:top w:val="none" w:sz="0" w:space="0" w:color="auto"/>
        <w:left w:val="none" w:sz="0" w:space="0" w:color="auto"/>
        <w:bottom w:val="none" w:sz="0" w:space="0" w:color="auto"/>
        <w:right w:val="none" w:sz="0" w:space="0" w:color="auto"/>
      </w:divBdr>
    </w:div>
    <w:div w:id="1727609550">
      <w:bodyDiv w:val="1"/>
      <w:marLeft w:val="0"/>
      <w:marRight w:val="0"/>
      <w:marTop w:val="0"/>
      <w:marBottom w:val="0"/>
      <w:divBdr>
        <w:top w:val="none" w:sz="0" w:space="0" w:color="auto"/>
        <w:left w:val="none" w:sz="0" w:space="0" w:color="auto"/>
        <w:bottom w:val="none" w:sz="0" w:space="0" w:color="auto"/>
        <w:right w:val="none" w:sz="0" w:space="0" w:color="auto"/>
      </w:divBdr>
    </w:div>
    <w:div w:id="1728602924">
      <w:bodyDiv w:val="1"/>
      <w:marLeft w:val="0"/>
      <w:marRight w:val="0"/>
      <w:marTop w:val="0"/>
      <w:marBottom w:val="0"/>
      <w:divBdr>
        <w:top w:val="none" w:sz="0" w:space="0" w:color="auto"/>
        <w:left w:val="none" w:sz="0" w:space="0" w:color="auto"/>
        <w:bottom w:val="none" w:sz="0" w:space="0" w:color="auto"/>
        <w:right w:val="none" w:sz="0" w:space="0" w:color="auto"/>
      </w:divBdr>
    </w:div>
    <w:div w:id="1732462059">
      <w:bodyDiv w:val="1"/>
      <w:marLeft w:val="0"/>
      <w:marRight w:val="0"/>
      <w:marTop w:val="0"/>
      <w:marBottom w:val="0"/>
      <w:divBdr>
        <w:top w:val="none" w:sz="0" w:space="0" w:color="auto"/>
        <w:left w:val="none" w:sz="0" w:space="0" w:color="auto"/>
        <w:bottom w:val="none" w:sz="0" w:space="0" w:color="auto"/>
        <w:right w:val="none" w:sz="0" w:space="0" w:color="auto"/>
      </w:divBdr>
    </w:div>
    <w:div w:id="1735008570">
      <w:bodyDiv w:val="1"/>
      <w:marLeft w:val="0"/>
      <w:marRight w:val="0"/>
      <w:marTop w:val="0"/>
      <w:marBottom w:val="0"/>
      <w:divBdr>
        <w:top w:val="none" w:sz="0" w:space="0" w:color="auto"/>
        <w:left w:val="none" w:sz="0" w:space="0" w:color="auto"/>
        <w:bottom w:val="none" w:sz="0" w:space="0" w:color="auto"/>
        <w:right w:val="none" w:sz="0" w:space="0" w:color="auto"/>
      </w:divBdr>
    </w:div>
    <w:div w:id="1736245773">
      <w:bodyDiv w:val="1"/>
      <w:marLeft w:val="0"/>
      <w:marRight w:val="0"/>
      <w:marTop w:val="0"/>
      <w:marBottom w:val="0"/>
      <w:divBdr>
        <w:top w:val="none" w:sz="0" w:space="0" w:color="auto"/>
        <w:left w:val="none" w:sz="0" w:space="0" w:color="auto"/>
        <w:bottom w:val="none" w:sz="0" w:space="0" w:color="auto"/>
        <w:right w:val="none" w:sz="0" w:space="0" w:color="auto"/>
      </w:divBdr>
    </w:div>
    <w:div w:id="1744140689">
      <w:bodyDiv w:val="1"/>
      <w:marLeft w:val="0"/>
      <w:marRight w:val="0"/>
      <w:marTop w:val="0"/>
      <w:marBottom w:val="0"/>
      <w:divBdr>
        <w:top w:val="none" w:sz="0" w:space="0" w:color="auto"/>
        <w:left w:val="none" w:sz="0" w:space="0" w:color="auto"/>
        <w:bottom w:val="none" w:sz="0" w:space="0" w:color="auto"/>
        <w:right w:val="none" w:sz="0" w:space="0" w:color="auto"/>
      </w:divBdr>
    </w:div>
    <w:div w:id="1756128452">
      <w:bodyDiv w:val="1"/>
      <w:marLeft w:val="0"/>
      <w:marRight w:val="0"/>
      <w:marTop w:val="0"/>
      <w:marBottom w:val="0"/>
      <w:divBdr>
        <w:top w:val="none" w:sz="0" w:space="0" w:color="auto"/>
        <w:left w:val="none" w:sz="0" w:space="0" w:color="auto"/>
        <w:bottom w:val="none" w:sz="0" w:space="0" w:color="auto"/>
        <w:right w:val="none" w:sz="0" w:space="0" w:color="auto"/>
      </w:divBdr>
    </w:div>
    <w:div w:id="1766489055">
      <w:bodyDiv w:val="1"/>
      <w:marLeft w:val="0"/>
      <w:marRight w:val="0"/>
      <w:marTop w:val="0"/>
      <w:marBottom w:val="0"/>
      <w:divBdr>
        <w:top w:val="none" w:sz="0" w:space="0" w:color="auto"/>
        <w:left w:val="none" w:sz="0" w:space="0" w:color="auto"/>
        <w:bottom w:val="none" w:sz="0" w:space="0" w:color="auto"/>
        <w:right w:val="none" w:sz="0" w:space="0" w:color="auto"/>
      </w:divBdr>
    </w:div>
    <w:div w:id="1772358474">
      <w:bodyDiv w:val="1"/>
      <w:marLeft w:val="0"/>
      <w:marRight w:val="0"/>
      <w:marTop w:val="0"/>
      <w:marBottom w:val="0"/>
      <w:divBdr>
        <w:top w:val="none" w:sz="0" w:space="0" w:color="auto"/>
        <w:left w:val="none" w:sz="0" w:space="0" w:color="auto"/>
        <w:bottom w:val="none" w:sz="0" w:space="0" w:color="auto"/>
        <w:right w:val="none" w:sz="0" w:space="0" w:color="auto"/>
      </w:divBdr>
    </w:div>
    <w:div w:id="1789886081">
      <w:bodyDiv w:val="1"/>
      <w:marLeft w:val="0"/>
      <w:marRight w:val="0"/>
      <w:marTop w:val="0"/>
      <w:marBottom w:val="0"/>
      <w:divBdr>
        <w:top w:val="none" w:sz="0" w:space="0" w:color="auto"/>
        <w:left w:val="none" w:sz="0" w:space="0" w:color="auto"/>
        <w:bottom w:val="none" w:sz="0" w:space="0" w:color="auto"/>
        <w:right w:val="none" w:sz="0" w:space="0" w:color="auto"/>
      </w:divBdr>
    </w:div>
    <w:div w:id="1799646485">
      <w:bodyDiv w:val="1"/>
      <w:marLeft w:val="0"/>
      <w:marRight w:val="0"/>
      <w:marTop w:val="0"/>
      <w:marBottom w:val="0"/>
      <w:divBdr>
        <w:top w:val="none" w:sz="0" w:space="0" w:color="auto"/>
        <w:left w:val="none" w:sz="0" w:space="0" w:color="auto"/>
        <w:bottom w:val="none" w:sz="0" w:space="0" w:color="auto"/>
        <w:right w:val="none" w:sz="0" w:space="0" w:color="auto"/>
      </w:divBdr>
    </w:div>
    <w:div w:id="1800537691">
      <w:bodyDiv w:val="1"/>
      <w:marLeft w:val="0"/>
      <w:marRight w:val="0"/>
      <w:marTop w:val="0"/>
      <w:marBottom w:val="0"/>
      <w:divBdr>
        <w:top w:val="none" w:sz="0" w:space="0" w:color="auto"/>
        <w:left w:val="none" w:sz="0" w:space="0" w:color="auto"/>
        <w:bottom w:val="none" w:sz="0" w:space="0" w:color="auto"/>
        <w:right w:val="none" w:sz="0" w:space="0" w:color="auto"/>
      </w:divBdr>
    </w:div>
    <w:div w:id="1806047912">
      <w:bodyDiv w:val="1"/>
      <w:marLeft w:val="0"/>
      <w:marRight w:val="0"/>
      <w:marTop w:val="0"/>
      <w:marBottom w:val="0"/>
      <w:divBdr>
        <w:top w:val="none" w:sz="0" w:space="0" w:color="auto"/>
        <w:left w:val="none" w:sz="0" w:space="0" w:color="auto"/>
        <w:bottom w:val="none" w:sz="0" w:space="0" w:color="auto"/>
        <w:right w:val="none" w:sz="0" w:space="0" w:color="auto"/>
      </w:divBdr>
    </w:div>
    <w:div w:id="1810589997">
      <w:bodyDiv w:val="1"/>
      <w:marLeft w:val="0"/>
      <w:marRight w:val="0"/>
      <w:marTop w:val="0"/>
      <w:marBottom w:val="0"/>
      <w:divBdr>
        <w:top w:val="none" w:sz="0" w:space="0" w:color="auto"/>
        <w:left w:val="none" w:sz="0" w:space="0" w:color="auto"/>
        <w:bottom w:val="none" w:sz="0" w:space="0" w:color="auto"/>
        <w:right w:val="none" w:sz="0" w:space="0" w:color="auto"/>
      </w:divBdr>
    </w:div>
    <w:div w:id="1825006921">
      <w:bodyDiv w:val="1"/>
      <w:marLeft w:val="0"/>
      <w:marRight w:val="0"/>
      <w:marTop w:val="0"/>
      <w:marBottom w:val="0"/>
      <w:divBdr>
        <w:top w:val="none" w:sz="0" w:space="0" w:color="auto"/>
        <w:left w:val="none" w:sz="0" w:space="0" w:color="auto"/>
        <w:bottom w:val="none" w:sz="0" w:space="0" w:color="auto"/>
        <w:right w:val="none" w:sz="0" w:space="0" w:color="auto"/>
      </w:divBdr>
    </w:div>
    <w:div w:id="1831169119">
      <w:bodyDiv w:val="1"/>
      <w:marLeft w:val="0"/>
      <w:marRight w:val="0"/>
      <w:marTop w:val="0"/>
      <w:marBottom w:val="0"/>
      <w:divBdr>
        <w:top w:val="none" w:sz="0" w:space="0" w:color="auto"/>
        <w:left w:val="none" w:sz="0" w:space="0" w:color="auto"/>
        <w:bottom w:val="none" w:sz="0" w:space="0" w:color="auto"/>
        <w:right w:val="none" w:sz="0" w:space="0" w:color="auto"/>
      </w:divBdr>
    </w:div>
    <w:div w:id="1837451999">
      <w:bodyDiv w:val="1"/>
      <w:marLeft w:val="0"/>
      <w:marRight w:val="0"/>
      <w:marTop w:val="0"/>
      <w:marBottom w:val="0"/>
      <w:divBdr>
        <w:top w:val="none" w:sz="0" w:space="0" w:color="auto"/>
        <w:left w:val="none" w:sz="0" w:space="0" w:color="auto"/>
        <w:bottom w:val="none" w:sz="0" w:space="0" w:color="auto"/>
        <w:right w:val="none" w:sz="0" w:space="0" w:color="auto"/>
      </w:divBdr>
    </w:div>
    <w:div w:id="1855142784">
      <w:bodyDiv w:val="1"/>
      <w:marLeft w:val="0"/>
      <w:marRight w:val="0"/>
      <w:marTop w:val="0"/>
      <w:marBottom w:val="0"/>
      <w:divBdr>
        <w:top w:val="none" w:sz="0" w:space="0" w:color="auto"/>
        <w:left w:val="none" w:sz="0" w:space="0" w:color="auto"/>
        <w:bottom w:val="none" w:sz="0" w:space="0" w:color="auto"/>
        <w:right w:val="none" w:sz="0" w:space="0" w:color="auto"/>
      </w:divBdr>
    </w:div>
    <w:div w:id="1860002615">
      <w:bodyDiv w:val="1"/>
      <w:marLeft w:val="0"/>
      <w:marRight w:val="0"/>
      <w:marTop w:val="0"/>
      <w:marBottom w:val="0"/>
      <w:divBdr>
        <w:top w:val="none" w:sz="0" w:space="0" w:color="auto"/>
        <w:left w:val="none" w:sz="0" w:space="0" w:color="auto"/>
        <w:bottom w:val="none" w:sz="0" w:space="0" w:color="auto"/>
        <w:right w:val="none" w:sz="0" w:space="0" w:color="auto"/>
      </w:divBdr>
    </w:div>
    <w:div w:id="1860200893">
      <w:bodyDiv w:val="1"/>
      <w:marLeft w:val="0"/>
      <w:marRight w:val="0"/>
      <w:marTop w:val="0"/>
      <w:marBottom w:val="0"/>
      <w:divBdr>
        <w:top w:val="none" w:sz="0" w:space="0" w:color="auto"/>
        <w:left w:val="none" w:sz="0" w:space="0" w:color="auto"/>
        <w:bottom w:val="none" w:sz="0" w:space="0" w:color="auto"/>
        <w:right w:val="none" w:sz="0" w:space="0" w:color="auto"/>
      </w:divBdr>
    </w:div>
    <w:div w:id="1864397293">
      <w:bodyDiv w:val="1"/>
      <w:marLeft w:val="0"/>
      <w:marRight w:val="0"/>
      <w:marTop w:val="0"/>
      <w:marBottom w:val="0"/>
      <w:divBdr>
        <w:top w:val="none" w:sz="0" w:space="0" w:color="auto"/>
        <w:left w:val="none" w:sz="0" w:space="0" w:color="auto"/>
        <w:bottom w:val="none" w:sz="0" w:space="0" w:color="auto"/>
        <w:right w:val="none" w:sz="0" w:space="0" w:color="auto"/>
      </w:divBdr>
    </w:div>
    <w:div w:id="1869904322">
      <w:bodyDiv w:val="1"/>
      <w:marLeft w:val="0"/>
      <w:marRight w:val="0"/>
      <w:marTop w:val="0"/>
      <w:marBottom w:val="0"/>
      <w:divBdr>
        <w:top w:val="none" w:sz="0" w:space="0" w:color="auto"/>
        <w:left w:val="none" w:sz="0" w:space="0" w:color="auto"/>
        <w:bottom w:val="none" w:sz="0" w:space="0" w:color="auto"/>
        <w:right w:val="none" w:sz="0" w:space="0" w:color="auto"/>
      </w:divBdr>
    </w:div>
    <w:div w:id="1872961324">
      <w:bodyDiv w:val="1"/>
      <w:marLeft w:val="0"/>
      <w:marRight w:val="0"/>
      <w:marTop w:val="0"/>
      <w:marBottom w:val="0"/>
      <w:divBdr>
        <w:top w:val="none" w:sz="0" w:space="0" w:color="auto"/>
        <w:left w:val="none" w:sz="0" w:space="0" w:color="auto"/>
        <w:bottom w:val="none" w:sz="0" w:space="0" w:color="auto"/>
        <w:right w:val="none" w:sz="0" w:space="0" w:color="auto"/>
      </w:divBdr>
    </w:div>
    <w:div w:id="1885287004">
      <w:bodyDiv w:val="1"/>
      <w:marLeft w:val="0"/>
      <w:marRight w:val="0"/>
      <w:marTop w:val="0"/>
      <w:marBottom w:val="0"/>
      <w:divBdr>
        <w:top w:val="none" w:sz="0" w:space="0" w:color="auto"/>
        <w:left w:val="none" w:sz="0" w:space="0" w:color="auto"/>
        <w:bottom w:val="none" w:sz="0" w:space="0" w:color="auto"/>
        <w:right w:val="none" w:sz="0" w:space="0" w:color="auto"/>
      </w:divBdr>
    </w:div>
    <w:div w:id="1886134215">
      <w:bodyDiv w:val="1"/>
      <w:marLeft w:val="0"/>
      <w:marRight w:val="0"/>
      <w:marTop w:val="0"/>
      <w:marBottom w:val="0"/>
      <w:divBdr>
        <w:top w:val="none" w:sz="0" w:space="0" w:color="auto"/>
        <w:left w:val="none" w:sz="0" w:space="0" w:color="auto"/>
        <w:bottom w:val="none" w:sz="0" w:space="0" w:color="auto"/>
        <w:right w:val="none" w:sz="0" w:space="0" w:color="auto"/>
      </w:divBdr>
    </w:div>
    <w:div w:id="1889339771">
      <w:bodyDiv w:val="1"/>
      <w:marLeft w:val="0"/>
      <w:marRight w:val="0"/>
      <w:marTop w:val="0"/>
      <w:marBottom w:val="0"/>
      <w:divBdr>
        <w:top w:val="none" w:sz="0" w:space="0" w:color="auto"/>
        <w:left w:val="none" w:sz="0" w:space="0" w:color="auto"/>
        <w:bottom w:val="none" w:sz="0" w:space="0" w:color="auto"/>
        <w:right w:val="none" w:sz="0" w:space="0" w:color="auto"/>
      </w:divBdr>
    </w:div>
    <w:div w:id="1901210576">
      <w:bodyDiv w:val="1"/>
      <w:marLeft w:val="0"/>
      <w:marRight w:val="0"/>
      <w:marTop w:val="0"/>
      <w:marBottom w:val="0"/>
      <w:divBdr>
        <w:top w:val="none" w:sz="0" w:space="0" w:color="auto"/>
        <w:left w:val="none" w:sz="0" w:space="0" w:color="auto"/>
        <w:bottom w:val="none" w:sz="0" w:space="0" w:color="auto"/>
        <w:right w:val="none" w:sz="0" w:space="0" w:color="auto"/>
      </w:divBdr>
    </w:div>
    <w:div w:id="1901864877">
      <w:bodyDiv w:val="1"/>
      <w:marLeft w:val="0"/>
      <w:marRight w:val="0"/>
      <w:marTop w:val="0"/>
      <w:marBottom w:val="0"/>
      <w:divBdr>
        <w:top w:val="none" w:sz="0" w:space="0" w:color="auto"/>
        <w:left w:val="none" w:sz="0" w:space="0" w:color="auto"/>
        <w:bottom w:val="none" w:sz="0" w:space="0" w:color="auto"/>
        <w:right w:val="none" w:sz="0" w:space="0" w:color="auto"/>
      </w:divBdr>
    </w:div>
    <w:div w:id="1903784124">
      <w:bodyDiv w:val="1"/>
      <w:marLeft w:val="0"/>
      <w:marRight w:val="0"/>
      <w:marTop w:val="0"/>
      <w:marBottom w:val="0"/>
      <w:divBdr>
        <w:top w:val="none" w:sz="0" w:space="0" w:color="auto"/>
        <w:left w:val="none" w:sz="0" w:space="0" w:color="auto"/>
        <w:bottom w:val="none" w:sz="0" w:space="0" w:color="auto"/>
        <w:right w:val="none" w:sz="0" w:space="0" w:color="auto"/>
      </w:divBdr>
    </w:div>
    <w:div w:id="1904245022">
      <w:bodyDiv w:val="1"/>
      <w:marLeft w:val="0"/>
      <w:marRight w:val="0"/>
      <w:marTop w:val="0"/>
      <w:marBottom w:val="0"/>
      <w:divBdr>
        <w:top w:val="none" w:sz="0" w:space="0" w:color="auto"/>
        <w:left w:val="none" w:sz="0" w:space="0" w:color="auto"/>
        <w:bottom w:val="none" w:sz="0" w:space="0" w:color="auto"/>
        <w:right w:val="none" w:sz="0" w:space="0" w:color="auto"/>
      </w:divBdr>
    </w:div>
    <w:div w:id="1907295340">
      <w:bodyDiv w:val="1"/>
      <w:marLeft w:val="0"/>
      <w:marRight w:val="0"/>
      <w:marTop w:val="0"/>
      <w:marBottom w:val="0"/>
      <w:divBdr>
        <w:top w:val="none" w:sz="0" w:space="0" w:color="auto"/>
        <w:left w:val="none" w:sz="0" w:space="0" w:color="auto"/>
        <w:bottom w:val="none" w:sz="0" w:space="0" w:color="auto"/>
        <w:right w:val="none" w:sz="0" w:space="0" w:color="auto"/>
      </w:divBdr>
    </w:div>
    <w:div w:id="1913153088">
      <w:bodyDiv w:val="1"/>
      <w:marLeft w:val="0"/>
      <w:marRight w:val="0"/>
      <w:marTop w:val="0"/>
      <w:marBottom w:val="0"/>
      <w:divBdr>
        <w:top w:val="none" w:sz="0" w:space="0" w:color="auto"/>
        <w:left w:val="none" w:sz="0" w:space="0" w:color="auto"/>
        <w:bottom w:val="none" w:sz="0" w:space="0" w:color="auto"/>
        <w:right w:val="none" w:sz="0" w:space="0" w:color="auto"/>
      </w:divBdr>
    </w:div>
    <w:div w:id="1922258084">
      <w:bodyDiv w:val="1"/>
      <w:marLeft w:val="0"/>
      <w:marRight w:val="0"/>
      <w:marTop w:val="0"/>
      <w:marBottom w:val="0"/>
      <w:divBdr>
        <w:top w:val="none" w:sz="0" w:space="0" w:color="auto"/>
        <w:left w:val="none" w:sz="0" w:space="0" w:color="auto"/>
        <w:bottom w:val="none" w:sz="0" w:space="0" w:color="auto"/>
        <w:right w:val="none" w:sz="0" w:space="0" w:color="auto"/>
      </w:divBdr>
    </w:div>
    <w:div w:id="1925532042">
      <w:bodyDiv w:val="1"/>
      <w:marLeft w:val="0"/>
      <w:marRight w:val="0"/>
      <w:marTop w:val="0"/>
      <w:marBottom w:val="0"/>
      <w:divBdr>
        <w:top w:val="none" w:sz="0" w:space="0" w:color="auto"/>
        <w:left w:val="none" w:sz="0" w:space="0" w:color="auto"/>
        <w:bottom w:val="none" w:sz="0" w:space="0" w:color="auto"/>
        <w:right w:val="none" w:sz="0" w:space="0" w:color="auto"/>
      </w:divBdr>
    </w:div>
    <w:div w:id="1931158193">
      <w:bodyDiv w:val="1"/>
      <w:marLeft w:val="0"/>
      <w:marRight w:val="0"/>
      <w:marTop w:val="0"/>
      <w:marBottom w:val="0"/>
      <w:divBdr>
        <w:top w:val="none" w:sz="0" w:space="0" w:color="auto"/>
        <w:left w:val="none" w:sz="0" w:space="0" w:color="auto"/>
        <w:bottom w:val="none" w:sz="0" w:space="0" w:color="auto"/>
        <w:right w:val="none" w:sz="0" w:space="0" w:color="auto"/>
      </w:divBdr>
    </w:div>
    <w:div w:id="1934779273">
      <w:bodyDiv w:val="1"/>
      <w:marLeft w:val="0"/>
      <w:marRight w:val="0"/>
      <w:marTop w:val="0"/>
      <w:marBottom w:val="0"/>
      <w:divBdr>
        <w:top w:val="none" w:sz="0" w:space="0" w:color="auto"/>
        <w:left w:val="none" w:sz="0" w:space="0" w:color="auto"/>
        <w:bottom w:val="none" w:sz="0" w:space="0" w:color="auto"/>
        <w:right w:val="none" w:sz="0" w:space="0" w:color="auto"/>
      </w:divBdr>
    </w:div>
    <w:div w:id="1935555853">
      <w:bodyDiv w:val="1"/>
      <w:marLeft w:val="0"/>
      <w:marRight w:val="0"/>
      <w:marTop w:val="0"/>
      <w:marBottom w:val="0"/>
      <w:divBdr>
        <w:top w:val="none" w:sz="0" w:space="0" w:color="auto"/>
        <w:left w:val="none" w:sz="0" w:space="0" w:color="auto"/>
        <w:bottom w:val="none" w:sz="0" w:space="0" w:color="auto"/>
        <w:right w:val="none" w:sz="0" w:space="0" w:color="auto"/>
      </w:divBdr>
    </w:div>
    <w:div w:id="1936866384">
      <w:bodyDiv w:val="1"/>
      <w:marLeft w:val="0"/>
      <w:marRight w:val="0"/>
      <w:marTop w:val="0"/>
      <w:marBottom w:val="0"/>
      <w:divBdr>
        <w:top w:val="none" w:sz="0" w:space="0" w:color="auto"/>
        <w:left w:val="none" w:sz="0" w:space="0" w:color="auto"/>
        <w:bottom w:val="none" w:sz="0" w:space="0" w:color="auto"/>
        <w:right w:val="none" w:sz="0" w:space="0" w:color="auto"/>
      </w:divBdr>
    </w:div>
    <w:div w:id="1940864777">
      <w:bodyDiv w:val="1"/>
      <w:marLeft w:val="0"/>
      <w:marRight w:val="0"/>
      <w:marTop w:val="0"/>
      <w:marBottom w:val="0"/>
      <w:divBdr>
        <w:top w:val="none" w:sz="0" w:space="0" w:color="auto"/>
        <w:left w:val="none" w:sz="0" w:space="0" w:color="auto"/>
        <w:bottom w:val="none" w:sz="0" w:space="0" w:color="auto"/>
        <w:right w:val="none" w:sz="0" w:space="0" w:color="auto"/>
      </w:divBdr>
    </w:div>
    <w:div w:id="1957523232">
      <w:bodyDiv w:val="1"/>
      <w:marLeft w:val="0"/>
      <w:marRight w:val="0"/>
      <w:marTop w:val="0"/>
      <w:marBottom w:val="0"/>
      <w:divBdr>
        <w:top w:val="none" w:sz="0" w:space="0" w:color="auto"/>
        <w:left w:val="none" w:sz="0" w:space="0" w:color="auto"/>
        <w:bottom w:val="none" w:sz="0" w:space="0" w:color="auto"/>
        <w:right w:val="none" w:sz="0" w:space="0" w:color="auto"/>
      </w:divBdr>
    </w:div>
    <w:div w:id="1969891371">
      <w:bodyDiv w:val="1"/>
      <w:marLeft w:val="0"/>
      <w:marRight w:val="0"/>
      <w:marTop w:val="0"/>
      <w:marBottom w:val="0"/>
      <w:divBdr>
        <w:top w:val="none" w:sz="0" w:space="0" w:color="auto"/>
        <w:left w:val="none" w:sz="0" w:space="0" w:color="auto"/>
        <w:bottom w:val="none" w:sz="0" w:space="0" w:color="auto"/>
        <w:right w:val="none" w:sz="0" w:space="0" w:color="auto"/>
      </w:divBdr>
    </w:div>
    <w:div w:id="1971469455">
      <w:bodyDiv w:val="1"/>
      <w:marLeft w:val="0"/>
      <w:marRight w:val="0"/>
      <w:marTop w:val="0"/>
      <w:marBottom w:val="0"/>
      <w:divBdr>
        <w:top w:val="none" w:sz="0" w:space="0" w:color="auto"/>
        <w:left w:val="none" w:sz="0" w:space="0" w:color="auto"/>
        <w:bottom w:val="none" w:sz="0" w:space="0" w:color="auto"/>
        <w:right w:val="none" w:sz="0" w:space="0" w:color="auto"/>
      </w:divBdr>
    </w:div>
    <w:div w:id="1984700736">
      <w:bodyDiv w:val="1"/>
      <w:marLeft w:val="0"/>
      <w:marRight w:val="0"/>
      <w:marTop w:val="0"/>
      <w:marBottom w:val="0"/>
      <w:divBdr>
        <w:top w:val="none" w:sz="0" w:space="0" w:color="auto"/>
        <w:left w:val="none" w:sz="0" w:space="0" w:color="auto"/>
        <w:bottom w:val="none" w:sz="0" w:space="0" w:color="auto"/>
        <w:right w:val="none" w:sz="0" w:space="0" w:color="auto"/>
      </w:divBdr>
    </w:div>
    <w:div w:id="1986204249">
      <w:bodyDiv w:val="1"/>
      <w:marLeft w:val="0"/>
      <w:marRight w:val="0"/>
      <w:marTop w:val="0"/>
      <w:marBottom w:val="0"/>
      <w:divBdr>
        <w:top w:val="none" w:sz="0" w:space="0" w:color="auto"/>
        <w:left w:val="none" w:sz="0" w:space="0" w:color="auto"/>
        <w:bottom w:val="none" w:sz="0" w:space="0" w:color="auto"/>
        <w:right w:val="none" w:sz="0" w:space="0" w:color="auto"/>
      </w:divBdr>
    </w:div>
    <w:div w:id="1986659599">
      <w:bodyDiv w:val="1"/>
      <w:marLeft w:val="0"/>
      <w:marRight w:val="0"/>
      <w:marTop w:val="0"/>
      <w:marBottom w:val="0"/>
      <w:divBdr>
        <w:top w:val="none" w:sz="0" w:space="0" w:color="auto"/>
        <w:left w:val="none" w:sz="0" w:space="0" w:color="auto"/>
        <w:bottom w:val="none" w:sz="0" w:space="0" w:color="auto"/>
        <w:right w:val="none" w:sz="0" w:space="0" w:color="auto"/>
      </w:divBdr>
    </w:div>
    <w:div w:id="1987077845">
      <w:bodyDiv w:val="1"/>
      <w:marLeft w:val="0"/>
      <w:marRight w:val="0"/>
      <w:marTop w:val="0"/>
      <w:marBottom w:val="0"/>
      <w:divBdr>
        <w:top w:val="none" w:sz="0" w:space="0" w:color="auto"/>
        <w:left w:val="none" w:sz="0" w:space="0" w:color="auto"/>
        <w:bottom w:val="none" w:sz="0" w:space="0" w:color="auto"/>
        <w:right w:val="none" w:sz="0" w:space="0" w:color="auto"/>
      </w:divBdr>
    </w:div>
    <w:div w:id="1992169536">
      <w:bodyDiv w:val="1"/>
      <w:marLeft w:val="0"/>
      <w:marRight w:val="0"/>
      <w:marTop w:val="0"/>
      <w:marBottom w:val="0"/>
      <w:divBdr>
        <w:top w:val="none" w:sz="0" w:space="0" w:color="auto"/>
        <w:left w:val="none" w:sz="0" w:space="0" w:color="auto"/>
        <w:bottom w:val="none" w:sz="0" w:space="0" w:color="auto"/>
        <w:right w:val="none" w:sz="0" w:space="0" w:color="auto"/>
      </w:divBdr>
    </w:div>
    <w:div w:id="1992247398">
      <w:bodyDiv w:val="1"/>
      <w:marLeft w:val="0"/>
      <w:marRight w:val="0"/>
      <w:marTop w:val="0"/>
      <w:marBottom w:val="0"/>
      <w:divBdr>
        <w:top w:val="none" w:sz="0" w:space="0" w:color="auto"/>
        <w:left w:val="none" w:sz="0" w:space="0" w:color="auto"/>
        <w:bottom w:val="none" w:sz="0" w:space="0" w:color="auto"/>
        <w:right w:val="none" w:sz="0" w:space="0" w:color="auto"/>
      </w:divBdr>
    </w:div>
    <w:div w:id="1992250314">
      <w:bodyDiv w:val="1"/>
      <w:marLeft w:val="0"/>
      <w:marRight w:val="0"/>
      <w:marTop w:val="0"/>
      <w:marBottom w:val="0"/>
      <w:divBdr>
        <w:top w:val="none" w:sz="0" w:space="0" w:color="auto"/>
        <w:left w:val="none" w:sz="0" w:space="0" w:color="auto"/>
        <w:bottom w:val="none" w:sz="0" w:space="0" w:color="auto"/>
        <w:right w:val="none" w:sz="0" w:space="0" w:color="auto"/>
      </w:divBdr>
    </w:div>
    <w:div w:id="1998069176">
      <w:bodyDiv w:val="1"/>
      <w:marLeft w:val="0"/>
      <w:marRight w:val="0"/>
      <w:marTop w:val="0"/>
      <w:marBottom w:val="0"/>
      <w:divBdr>
        <w:top w:val="none" w:sz="0" w:space="0" w:color="auto"/>
        <w:left w:val="none" w:sz="0" w:space="0" w:color="auto"/>
        <w:bottom w:val="none" w:sz="0" w:space="0" w:color="auto"/>
        <w:right w:val="none" w:sz="0" w:space="0" w:color="auto"/>
      </w:divBdr>
    </w:div>
    <w:div w:id="2004812615">
      <w:bodyDiv w:val="1"/>
      <w:marLeft w:val="0"/>
      <w:marRight w:val="0"/>
      <w:marTop w:val="0"/>
      <w:marBottom w:val="0"/>
      <w:divBdr>
        <w:top w:val="none" w:sz="0" w:space="0" w:color="auto"/>
        <w:left w:val="none" w:sz="0" w:space="0" w:color="auto"/>
        <w:bottom w:val="none" w:sz="0" w:space="0" w:color="auto"/>
        <w:right w:val="none" w:sz="0" w:space="0" w:color="auto"/>
      </w:divBdr>
    </w:div>
    <w:div w:id="2008246506">
      <w:bodyDiv w:val="1"/>
      <w:marLeft w:val="0"/>
      <w:marRight w:val="0"/>
      <w:marTop w:val="0"/>
      <w:marBottom w:val="0"/>
      <w:divBdr>
        <w:top w:val="none" w:sz="0" w:space="0" w:color="auto"/>
        <w:left w:val="none" w:sz="0" w:space="0" w:color="auto"/>
        <w:bottom w:val="none" w:sz="0" w:space="0" w:color="auto"/>
        <w:right w:val="none" w:sz="0" w:space="0" w:color="auto"/>
      </w:divBdr>
    </w:div>
    <w:div w:id="2009555873">
      <w:bodyDiv w:val="1"/>
      <w:marLeft w:val="0"/>
      <w:marRight w:val="0"/>
      <w:marTop w:val="0"/>
      <w:marBottom w:val="0"/>
      <w:divBdr>
        <w:top w:val="none" w:sz="0" w:space="0" w:color="auto"/>
        <w:left w:val="none" w:sz="0" w:space="0" w:color="auto"/>
        <w:bottom w:val="none" w:sz="0" w:space="0" w:color="auto"/>
        <w:right w:val="none" w:sz="0" w:space="0" w:color="auto"/>
      </w:divBdr>
    </w:div>
    <w:div w:id="2009596881">
      <w:bodyDiv w:val="1"/>
      <w:marLeft w:val="0"/>
      <w:marRight w:val="0"/>
      <w:marTop w:val="0"/>
      <w:marBottom w:val="0"/>
      <w:divBdr>
        <w:top w:val="none" w:sz="0" w:space="0" w:color="auto"/>
        <w:left w:val="none" w:sz="0" w:space="0" w:color="auto"/>
        <w:bottom w:val="none" w:sz="0" w:space="0" w:color="auto"/>
        <w:right w:val="none" w:sz="0" w:space="0" w:color="auto"/>
      </w:divBdr>
    </w:div>
    <w:div w:id="2017075788">
      <w:bodyDiv w:val="1"/>
      <w:marLeft w:val="0"/>
      <w:marRight w:val="0"/>
      <w:marTop w:val="0"/>
      <w:marBottom w:val="0"/>
      <w:divBdr>
        <w:top w:val="none" w:sz="0" w:space="0" w:color="auto"/>
        <w:left w:val="none" w:sz="0" w:space="0" w:color="auto"/>
        <w:bottom w:val="none" w:sz="0" w:space="0" w:color="auto"/>
        <w:right w:val="none" w:sz="0" w:space="0" w:color="auto"/>
      </w:divBdr>
    </w:div>
    <w:div w:id="2021546636">
      <w:bodyDiv w:val="1"/>
      <w:marLeft w:val="0"/>
      <w:marRight w:val="0"/>
      <w:marTop w:val="0"/>
      <w:marBottom w:val="0"/>
      <w:divBdr>
        <w:top w:val="none" w:sz="0" w:space="0" w:color="auto"/>
        <w:left w:val="none" w:sz="0" w:space="0" w:color="auto"/>
        <w:bottom w:val="none" w:sz="0" w:space="0" w:color="auto"/>
        <w:right w:val="none" w:sz="0" w:space="0" w:color="auto"/>
      </w:divBdr>
    </w:div>
    <w:div w:id="2022125704">
      <w:bodyDiv w:val="1"/>
      <w:marLeft w:val="0"/>
      <w:marRight w:val="0"/>
      <w:marTop w:val="0"/>
      <w:marBottom w:val="0"/>
      <w:divBdr>
        <w:top w:val="none" w:sz="0" w:space="0" w:color="auto"/>
        <w:left w:val="none" w:sz="0" w:space="0" w:color="auto"/>
        <w:bottom w:val="none" w:sz="0" w:space="0" w:color="auto"/>
        <w:right w:val="none" w:sz="0" w:space="0" w:color="auto"/>
      </w:divBdr>
    </w:div>
    <w:div w:id="2026980603">
      <w:bodyDiv w:val="1"/>
      <w:marLeft w:val="0"/>
      <w:marRight w:val="0"/>
      <w:marTop w:val="0"/>
      <w:marBottom w:val="0"/>
      <w:divBdr>
        <w:top w:val="none" w:sz="0" w:space="0" w:color="auto"/>
        <w:left w:val="none" w:sz="0" w:space="0" w:color="auto"/>
        <w:bottom w:val="none" w:sz="0" w:space="0" w:color="auto"/>
        <w:right w:val="none" w:sz="0" w:space="0" w:color="auto"/>
      </w:divBdr>
    </w:div>
    <w:div w:id="2027167697">
      <w:bodyDiv w:val="1"/>
      <w:marLeft w:val="0"/>
      <w:marRight w:val="0"/>
      <w:marTop w:val="0"/>
      <w:marBottom w:val="0"/>
      <w:divBdr>
        <w:top w:val="none" w:sz="0" w:space="0" w:color="auto"/>
        <w:left w:val="none" w:sz="0" w:space="0" w:color="auto"/>
        <w:bottom w:val="none" w:sz="0" w:space="0" w:color="auto"/>
        <w:right w:val="none" w:sz="0" w:space="0" w:color="auto"/>
      </w:divBdr>
    </w:div>
    <w:div w:id="2030132570">
      <w:bodyDiv w:val="1"/>
      <w:marLeft w:val="0"/>
      <w:marRight w:val="0"/>
      <w:marTop w:val="0"/>
      <w:marBottom w:val="0"/>
      <w:divBdr>
        <w:top w:val="none" w:sz="0" w:space="0" w:color="auto"/>
        <w:left w:val="none" w:sz="0" w:space="0" w:color="auto"/>
        <w:bottom w:val="none" w:sz="0" w:space="0" w:color="auto"/>
        <w:right w:val="none" w:sz="0" w:space="0" w:color="auto"/>
      </w:divBdr>
    </w:div>
    <w:div w:id="2055621644">
      <w:bodyDiv w:val="1"/>
      <w:marLeft w:val="0"/>
      <w:marRight w:val="0"/>
      <w:marTop w:val="0"/>
      <w:marBottom w:val="0"/>
      <w:divBdr>
        <w:top w:val="none" w:sz="0" w:space="0" w:color="auto"/>
        <w:left w:val="none" w:sz="0" w:space="0" w:color="auto"/>
        <w:bottom w:val="none" w:sz="0" w:space="0" w:color="auto"/>
        <w:right w:val="none" w:sz="0" w:space="0" w:color="auto"/>
      </w:divBdr>
    </w:div>
    <w:div w:id="2063283853">
      <w:bodyDiv w:val="1"/>
      <w:marLeft w:val="0"/>
      <w:marRight w:val="0"/>
      <w:marTop w:val="0"/>
      <w:marBottom w:val="0"/>
      <w:divBdr>
        <w:top w:val="none" w:sz="0" w:space="0" w:color="auto"/>
        <w:left w:val="none" w:sz="0" w:space="0" w:color="auto"/>
        <w:bottom w:val="none" w:sz="0" w:space="0" w:color="auto"/>
        <w:right w:val="none" w:sz="0" w:space="0" w:color="auto"/>
      </w:divBdr>
    </w:div>
    <w:div w:id="2069528403">
      <w:bodyDiv w:val="1"/>
      <w:marLeft w:val="0"/>
      <w:marRight w:val="0"/>
      <w:marTop w:val="0"/>
      <w:marBottom w:val="0"/>
      <w:divBdr>
        <w:top w:val="none" w:sz="0" w:space="0" w:color="auto"/>
        <w:left w:val="none" w:sz="0" w:space="0" w:color="auto"/>
        <w:bottom w:val="none" w:sz="0" w:space="0" w:color="auto"/>
        <w:right w:val="none" w:sz="0" w:space="0" w:color="auto"/>
      </w:divBdr>
    </w:div>
    <w:div w:id="2082211992">
      <w:bodyDiv w:val="1"/>
      <w:marLeft w:val="0"/>
      <w:marRight w:val="0"/>
      <w:marTop w:val="0"/>
      <w:marBottom w:val="0"/>
      <w:divBdr>
        <w:top w:val="none" w:sz="0" w:space="0" w:color="auto"/>
        <w:left w:val="none" w:sz="0" w:space="0" w:color="auto"/>
        <w:bottom w:val="none" w:sz="0" w:space="0" w:color="auto"/>
        <w:right w:val="none" w:sz="0" w:space="0" w:color="auto"/>
      </w:divBdr>
    </w:div>
    <w:div w:id="2087801333">
      <w:bodyDiv w:val="1"/>
      <w:marLeft w:val="0"/>
      <w:marRight w:val="0"/>
      <w:marTop w:val="0"/>
      <w:marBottom w:val="0"/>
      <w:divBdr>
        <w:top w:val="none" w:sz="0" w:space="0" w:color="auto"/>
        <w:left w:val="none" w:sz="0" w:space="0" w:color="auto"/>
        <w:bottom w:val="none" w:sz="0" w:space="0" w:color="auto"/>
        <w:right w:val="none" w:sz="0" w:space="0" w:color="auto"/>
      </w:divBdr>
    </w:div>
    <w:div w:id="2090347223">
      <w:bodyDiv w:val="1"/>
      <w:marLeft w:val="0"/>
      <w:marRight w:val="0"/>
      <w:marTop w:val="0"/>
      <w:marBottom w:val="0"/>
      <w:divBdr>
        <w:top w:val="none" w:sz="0" w:space="0" w:color="auto"/>
        <w:left w:val="none" w:sz="0" w:space="0" w:color="auto"/>
        <w:bottom w:val="none" w:sz="0" w:space="0" w:color="auto"/>
        <w:right w:val="none" w:sz="0" w:space="0" w:color="auto"/>
      </w:divBdr>
    </w:div>
    <w:div w:id="2094164512">
      <w:bodyDiv w:val="1"/>
      <w:marLeft w:val="0"/>
      <w:marRight w:val="0"/>
      <w:marTop w:val="0"/>
      <w:marBottom w:val="0"/>
      <w:divBdr>
        <w:top w:val="none" w:sz="0" w:space="0" w:color="auto"/>
        <w:left w:val="none" w:sz="0" w:space="0" w:color="auto"/>
        <w:bottom w:val="none" w:sz="0" w:space="0" w:color="auto"/>
        <w:right w:val="none" w:sz="0" w:space="0" w:color="auto"/>
      </w:divBdr>
    </w:div>
    <w:div w:id="2096247595">
      <w:bodyDiv w:val="1"/>
      <w:marLeft w:val="0"/>
      <w:marRight w:val="0"/>
      <w:marTop w:val="0"/>
      <w:marBottom w:val="0"/>
      <w:divBdr>
        <w:top w:val="none" w:sz="0" w:space="0" w:color="auto"/>
        <w:left w:val="none" w:sz="0" w:space="0" w:color="auto"/>
        <w:bottom w:val="none" w:sz="0" w:space="0" w:color="auto"/>
        <w:right w:val="none" w:sz="0" w:space="0" w:color="auto"/>
      </w:divBdr>
    </w:div>
    <w:div w:id="2098865771">
      <w:bodyDiv w:val="1"/>
      <w:marLeft w:val="0"/>
      <w:marRight w:val="0"/>
      <w:marTop w:val="0"/>
      <w:marBottom w:val="0"/>
      <w:divBdr>
        <w:top w:val="none" w:sz="0" w:space="0" w:color="auto"/>
        <w:left w:val="none" w:sz="0" w:space="0" w:color="auto"/>
        <w:bottom w:val="none" w:sz="0" w:space="0" w:color="auto"/>
        <w:right w:val="none" w:sz="0" w:space="0" w:color="auto"/>
      </w:divBdr>
    </w:div>
    <w:div w:id="2105299451">
      <w:bodyDiv w:val="1"/>
      <w:marLeft w:val="0"/>
      <w:marRight w:val="0"/>
      <w:marTop w:val="0"/>
      <w:marBottom w:val="0"/>
      <w:divBdr>
        <w:top w:val="none" w:sz="0" w:space="0" w:color="auto"/>
        <w:left w:val="none" w:sz="0" w:space="0" w:color="auto"/>
        <w:bottom w:val="none" w:sz="0" w:space="0" w:color="auto"/>
        <w:right w:val="none" w:sz="0" w:space="0" w:color="auto"/>
      </w:divBdr>
    </w:div>
    <w:div w:id="2107530610">
      <w:bodyDiv w:val="1"/>
      <w:marLeft w:val="0"/>
      <w:marRight w:val="0"/>
      <w:marTop w:val="0"/>
      <w:marBottom w:val="0"/>
      <w:divBdr>
        <w:top w:val="none" w:sz="0" w:space="0" w:color="auto"/>
        <w:left w:val="none" w:sz="0" w:space="0" w:color="auto"/>
        <w:bottom w:val="none" w:sz="0" w:space="0" w:color="auto"/>
        <w:right w:val="none" w:sz="0" w:space="0" w:color="auto"/>
      </w:divBdr>
    </w:div>
    <w:div w:id="2109620569">
      <w:bodyDiv w:val="1"/>
      <w:marLeft w:val="0"/>
      <w:marRight w:val="0"/>
      <w:marTop w:val="0"/>
      <w:marBottom w:val="0"/>
      <w:divBdr>
        <w:top w:val="none" w:sz="0" w:space="0" w:color="auto"/>
        <w:left w:val="none" w:sz="0" w:space="0" w:color="auto"/>
        <w:bottom w:val="none" w:sz="0" w:space="0" w:color="auto"/>
        <w:right w:val="none" w:sz="0" w:space="0" w:color="auto"/>
      </w:divBdr>
    </w:div>
    <w:div w:id="2113667464">
      <w:bodyDiv w:val="1"/>
      <w:marLeft w:val="0"/>
      <w:marRight w:val="0"/>
      <w:marTop w:val="0"/>
      <w:marBottom w:val="0"/>
      <w:divBdr>
        <w:top w:val="none" w:sz="0" w:space="0" w:color="auto"/>
        <w:left w:val="none" w:sz="0" w:space="0" w:color="auto"/>
        <w:bottom w:val="none" w:sz="0" w:space="0" w:color="auto"/>
        <w:right w:val="none" w:sz="0" w:space="0" w:color="auto"/>
      </w:divBdr>
    </w:div>
    <w:div w:id="2114670059">
      <w:bodyDiv w:val="1"/>
      <w:marLeft w:val="0"/>
      <w:marRight w:val="0"/>
      <w:marTop w:val="0"/>
      <w:marBottom w:val="0"/>
      <w:divBdr>
        <w:top w:val="none" w:sz="0" w:space="0" w:color="auto"/>
        <w:left w:val="none" w:sz="0" w:space="0" w:color="auto"/>
        <w:bottom w:val="none" w:sz="0" w:space="0" w:color="auto"/>
        <w:right w:val="none" w:sz="0" w:space="0" w:color="auto"/>
      </w:divBdr>
    </w:div>
    <w:div w:id="2119642449">
      <w:bodyDiv w:val="1"/>
      <w:marLeft w:val="0"/>
      <w:marRight w:val="0"/>
      <w:marTop w:val="0"/>
      <w:marBottom w:val="0"/>
      <w:divBdr>
        <w:top w:val="none" w:sz="0" w:space="0" w:color="auto"/>
        <w:left w:val="none" w:sz="0" w:space="0" w:color="auto"/>
        <w:bottom w:val="none" w:sz="0" w:space="0" w:color="auto"/>
        <w:right w:val="none" w:sz="0" w:space="0" w:color="auto"/>
      </w:divBdr>
    </w:div>
    <w:div w:id="2130777312">
      <w:bodyDiv w:val="1"/>
      <w:marLeft w:val="0"/>
      <w:marRight w:val="0"/>
      <w:marTop w:val="0"/>
      <w:marBottom w:val="0"/>
      <w:divBdr>
        <w:top w:val="none" w:sz="0" w:space="0" w:color="auto"/>
        <w:left w:val="none" w:sz="0" w:space="0" w:color="auto"/>
        <w:bottom w:val="none" w:sz="0" w:space="0" w:color="auto"/>
        <w:right w:val="none" w:sz="0" w:space="0" w:color="auto"/>
      </w:divBdr>
    </w:div>
    <w:div w:id="2142259881">
      <w:bodyDiv w:val="1"/>
      <w:marLeft w:val="0"/>
      <w:marRight w:val="0"/>
      <w:marTop w:val="0"/>
      <w:marBottom w:val="0"/>
      <w:divBdr>
        <w:top w:val="none" w:sz="0" w:space="0" w:color="auto"/>
        <w:left w:val="none" w:sz="0" w:space="0" w:color="auto"/>
        <w:bottom w:val="none" w:sz="0" w:space="0" w:color="auto"/>
        <w:right w:val="none" w:sz="0" w:space="0" w:color="auto"/>
      </w:divBdr>
    </w:div>
    <w:div w:id="2143885316">
      <w:bodyDiv w:val="1"/>
      <w:marLeft w:val="0"/>
      <w:marRight w:val="0"/>
      <w:marTop w:val="0"/>
      <w:marBottom w:val="0"/>
      <w:divBdr>
        <w:top w:val="none" w:sz="0" w:space="0" w:color="auto"/>
        <w:left w:val="none" w:sz="0" w:space="0" w:color="auto"/>
        <w:bottom w:val="none" w:sz="0" w:space="0" w:color="auto"/>
        <w:right w:val="none" w:sz="0" w:space="0" w:color="auto"/>
      </w:divBdr>
    </w:div>
    <w:div w:id="2144347874">
      <w:bodyDiv w:val="1"/>
      <w:marLeft w:val="0"/>
      <w:marRight w:val="0"/>
      <w:marTop w:val="0"/>
      <w:marBottom w:val="0"/>
      <w:divBdr>
        <w:top w:val="none" w:sz="0" w:space="0" w:color="auto"/>
        <w:left w:val="none" w:sz="0" w:space="0" w:color="auto"/>
        <w:bottom w:val="none" w:sz="0" w:space="0" w:color="auto"/>
        <w:right w:val="none" w:sz="0" w:space="0" w:color="auto"/>
      </w:divBdr>
    </w:div>
    <w:div w:id="2145148486">
      <w:bodyDiv w:val="1"/>
      <w:marLeft w:val="0"/>
      <w:marRight w:val="0"/>
      <w:marTop w:val="0"/>
      <w:marBottom w:val="0"/>
      <w:divBdr>
        <w:top w:val="none" w:sz="0" w:space="0" w:color="auto"/>
        <w:left w:val="none" w:sz="0" w:space="0" w:color="auto"/>
        <w:bottom w:val="none" w:sz="0" w:space="0" w:color="auto"/>
        <w:right w:val="none" w:sz="0" w:space="0" w:color="auto"/>
      </w:divBdr>
    </w:div>
    <w:div w:id="214730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Sod</b:Tag>
    <b:SourceType>DocumentFromInternetSite</b:SourceType>
    <b:Guid>{B05CEAE7-6410-4D95-BDB6-7F6A86625C2F}</b:Guid>
    <b:Author>
      <b:Author>
        <b:NameList>
          <b:Person>
            <b:Last>Sodha</b:Last>
            <b:First>Sonia</b:First>
          </b:Person>
        </b:NameList>
      </b:Author>
    </b:Author>
    <b:Title>A Dangerous Lie is Stalking the NHS; That it is no longer fit for Purpose</b:Title>
    <b:Year>2021</b:Year>
    <b:Publisher>The Guardian</b:Publisher>
    <b:City>Lnson</b:City>
    <b:InternetSiteTitle>The Guardian</b:InternetSiteTitle>
    <b:Month>Dec</b:Month>
    <b:URL>https://bit.ly/3MURzCb</b:URL>
    <b:RefOrder>1</b:RefOrder>
  </b:Source>
  <b:Source>
    <b:Tag>Arc17</b:Tag>
    <b:SourceType>Report</b:SourceType>
    <b:Guid>{C5FCA634-5B07-4560-87E9-65C70F36D5F0}</b:Guid>
    <b:Author>
      <b:Author>
        <b:Corporate>Architects for Health</b:Corporate>
      </b:Author>
    </b:Author>
    <b:Title>Health Estates and Facilities Guidance Round Table Discussion: Final Report</b:Title>
    <b:Year>2017</b:Year>
    <b:City>London</b:City>
    <b:RefOrder>3</b:RefOrder>
  </b:Source>
  <b:Source>
    <b:Tag>Smi</b:Tag>
    <b:SourceType>InternetSite</b:SourceType>
    <b:Guid>{CA1339AB-455B-445E-A363-F9D25DE0BDB7}</b:Guid>
    <b:Title>The Next Pandemic Could Come Soon and Be Deadlier</b:Title>
    <b:Author>
      <b:Author>
        <b:NameList>
          <b:Person>
            <b:Last>Smitham</b:Last>
            <b:First>Eleni</b:First>
          </b:Person>
          <b:Person>
            <b:Last>Glassman</b:Last>
            <b:First>Amanda</b:First>
          </b:Person>
        </b:NameList>
      </b:Author>
    </b:Author>
    <b:Year>2021</b:Year>
    <b:InternetSiteTitle>Centre for Global Development</b:InternetSiteTitle>
    <b:Month>August</b:Month>
    <b:Day>21</b:Day>
    <b:URL>https://bit.ly/3LsyvLa</b:URL>
    <b:RefOrder>6</b:RefOrder>
  </b:Source>
  <b:Source>
    <b:Tag>Dep21</b:Tag>
    <b:SourceType>DocumentFromInternetSite</b:SourceType>
    <b:Guid>{270E1BF6-A839-47CA-B87E-AB0E29159064}</b:Guid>
    <b:Title>Health Building Note 04-01: supplement 1</b:Title>
    <b:InternetSiteTitle>NHS England</b:InternetSiteTitle>
    <b:Year>2021</b:Year>
    <b:Author>
      <b:Author>
        <b:Corporate>Department of Health</b:Corporate>
      </b:Author>
    </b:Author>
    <b:RefOrder>25</b:RefOrder>
  </b:Source>
  <b:Source>
    <b:Tag>Wun21</b:Tag>
    <b:SourceType>Report</b:SourceType>
    <b:Guid>{53A17BF9-9407-49A2-8D32-4D2516721414}</b:Guid>
    <b:Title>How to rapidly design and Operationalise PPE Donning and Doffin Areas for a Covid-19 Care Facility</b:Title>
    <b:Year>2021</b:Year>
    <b:Publisher>BMJ</b:Publisher>
    <b:Author>
      <b:Author>
        <b:NameList>
          <b:Person>
            <b:Last>Wundavalli</b:Last>
            <b:First>LaxmiTej</b:First>
          </b:Person>
          <b:Person>
            <b:Last>Singh</b:Last>
            <b:First>Sheetal</b:First>
          </b:Person>
          <b:Person>
            <b:Last>Singh</b:Last>
            <b:First>Angel</b:First>
            <b:Middle>Rajan</b:Middle>
          </b:Person>
          <b:Person>
            <b:Last>Satpathy</b:Last>
            <b:First>Sidhartha</b:First>
          </b:Person>
        </b:NameList>
      </b:Author>
    </b:Author>
    <b:RefOrder>8</b:RefOrder>
  </b:Source>
  <b:Source>
    <b:Tag>Opp21</b:Tag>
    <b:SourceType>Report</b:SourceType>
    <b:Guid>{119B5682-6DDC-469B-B385-08522EF11398}</b:Guid>
    <b:Author>
      <b:Author>
        <b:NameList>
          <b:Person>
            <b:Last>Oppenheim</b:Last>
            <b:First>Ben</b:First>
          </b:Person>
          <b:Person>
            <b:Last>Stephenson</b:Last>
            <b:First>Nicole</b:First>
          </b:Person>
        </b:NameList>
      </b:Author>
    </b:Author>
    <b:Title>A Global Deal for our Pandemic Age: Report of the G20 High Level Independent Panel on Financing the Global Commons for Pandemic Preparedness and Response</b:Title>
    <b:Year>2021</b:Year>
    <b:RefOrder>7</b:RefOrder>
  </b:Source>
  <b:Source>
    <b:Tag>Met21</b:Tag>
    <b:SourceType>Report</b:SourceType>
    <b:Guid>{7D30B4D6-8750-49C6-9A2D-544D5E96F2A5}</b:Guid>
    <b:Author>
      <b:Author>
        <b:Corporate>Metabiota</b:Corporate>
      </b:Author>
    </b:Author>
    <b:Title>Human Epidemic Database</b:Title>
    <b:Year>2021</b:Year>
    <b:RefOrder>26</b:RefOrder>
  </b:Source>
  <b:Source>
    <b:Tag>The20</b:Tag>
    <b:SourceType>Report</b:SourceType>
    <b:Guid>{01F9ED67-B9D4-402C-84E6-375AD09AC8B1}</b:Guid>
    <b:Author>
      <b:Author>
        <b:Corporate>The Kings Fund</b:Corporate>
      </b:Author>
    </b:Author>
    <b:Title>Critical care services in the English NHS</b:Title>
    <b:Year>2020</b:Year>
    <b:City>London</b:City>
    <b:RefOrder>5</b:RefOrder>
  </b:Source>
  <b:Source>
    <b:Tag>Tan21</b:Tag>
    <b:SourceType>Misc</b:SourceType>
    <b:Guid>{7C4A2E01-A2A4-417A-89A3-82C44DA44DDE}</b:Guid>
    <b:Title>Proposed Mechanical Design</b:Title>
    <b:Year>2021</b:Year>
    <b:Publisher>Avinny Consulting Engineers</b:Publisher>
    <b:City>Eastbourne</b:City>
    <b:Author>
      <b:Author>
        <b:NameList>
          <b:Person>
            <b:Last>Lenoir</b:Last>
            <b:First>Tanguy</b:First>
          </b:Person>
        </b:NameList>
      </b:Author>
    </b:Author>
    <b:PublicationTitle>Mechanical Design Strategy</b:PublicationTitle>
    <b:Month>Oct</b:Month>
    <b:RefOrder>9</b:RefOrder>
  </b:Source>
  <b:Source>
    <b:Tag>Zim19</b:Tag>
    <b:SourceType>DocumentFromInternetSite</b:SourceType>
    <b:Guid>{8BB36B0E-79D0-464D-99F2-4538331C988C}</b:Guid>
    <b:Title>What is the future of ICUs?</b:Title>
    <b:Year>2019</b:Year>
    <b:Author>
      <b:Author>
        <b:NameList>
          <b:Person>
            <b:Last>Zimmerman</b:Last>
            <b:First>Janice</b:First>
          </b:Person>
        </b:NameList>
      </b:Author>
    </b:Author>
    <b:InternetSiteTitle>National Library of Medicine</b:InternetSiteTitle>
    <b:Month>November</b:Month>
    <b:URL>https://bit.ly/3vTrNXM</b:URL>
    <b:RefOrder>10</b:RefOrder>
  </b:Source>
  <b:Source>
    <b:Tag>Smy18</b:Tag>
    <b:SourceType>ConferenceProceedings</b:SourceType>
    <b:Guid>{0B52E33B-95E7-4533-BCB5-F2678813C5E9}</b:Guid>
    <b:Title>Pharmacogenetics and Architecture</b:Title>
    <b:Year>2018</b:Year>
    <b:Author>
      <b:Author>
        <b:NameList>
          <b:Person>
            <b:Last>Smyth</b:Last>
            <b:First>Emma</b:First>
          </b:Person>
        </b:NameList>
      </b:Author>
    </b:Author>
    <b:ConferenceName>European Healthcare Design Congress</b:ConferenceName>
    <b:City>London</b:City>
    <b:Publisher>SALUS Global</b:Publisher>
    <b:RefOrder>11</b:RefOrder>
  </b:Source>
  <b:Source>
    <b:Tag>Bis19</b:Tag>
    <b:SourceType>InternetSite</b:SourceType>
    <b:Guid>{36E84A0D-F335-4F92-94EB-130287668757}</b:Guid>
    <b:Title>UChicago Medicine</b:Title>
    <b:Year>2019</b:Year>
    <b:Author>
      <b:Author>
        <b:NameList>
          <b:Person>
            <b:Last>Bishop</b:Last>
            <b:First>Michael</b:First>
          </b:Person>
        </b:NameList>
      </b:Author>
    </b:Author>
    <b:InternetSiteTitle>Three years after CAR T-cell therapy for lymphoma, patient still cancer-free</b:InternetSiteTitle>
    <b:Month>October</b:Month>
    <b:Day>17</b:Day>
    <b:URL>https://bit.ly/39a502e</b:URL>
    <b:RefOrder>20</b:RefOrder>
  </b:Source>
  <b:Source>
    <b:Tag>Tho12</b:Tag>
    <b:SourceType>Report</b:SourceType>
    <b:Guid>{29932C0A-5A9C-40AE-B79E-F5F3E0A9F28E}</b:Guid>
    <b:Title>Guidelines for intensive care unit design.</b:Title>
    <b:Year>2012</b:Year>
    <b:Publisher>Society of Critical Care Medicine</b:Publisher>
    <b:Author>
      <b:Author>
        <b:NameList>
          <b:Person>
            <b:Last>Thompson DR</b:Last>
            <b:First>Hamilton</b:First>
            <b:Middle>DK, Cadenhead CD, et al.</b:Middle>
          </b:Person>
        </b:NameList>
      </b:Author>
    </b:Author>
    <b:RefOrder>24</b:RefOrder>
  </b:Source>
  <b:Source>
    <b:Tag>Rip16</b:Tag>
    <b:SourceType>Report</b:SourceType>
    <b:Guid>{FE0978AE-42CD-46F0-8F00-202DE90C2E5A}</b:Guid>
    <b:Author>
      <b:Author>
        <b:NameList>
          <b:Person>
            <b:Last>Rippin MS</b:Last>
            <b:First>Allyn</b:First>
          </b:Person>
        </b:NameList>
      </b:Author>
    </b:Author>
    <b:Title>Evidence-Based Design: Structuring Patient- and Family-Centered ICU Care</b:Title>
    <b:Year>2016</b:Year>
    <b:Publisher>AMA Journal of Ethics</b:Publisher>
    <b:RefOrder>17</b:RefOrder>
  </b:Source>
  <b:Source>
    <b:Tag>Rip</b:Tag>
    <b:SourceType>Report</b:SourceType>
    <b:Guid>{CF168192-11AC-49C9-B050-9735556F2A26}</b:Guid>
    <b:Title>Finding a middle ground: exploring the impact of patient- and family-centred design on nurse-family interactions in the neuro ICU</b:Title>
    <b:Author>
      <b:Author>
        <b:NameList>
          <b:Person>
            <b:Last>Rippin</b:Last>
            <b:First>A</b:First>
          </b:Person>
          <b:Person>
            <b:Last>Zimring</b:Last>
            <b:First>C</b:First>
          </b:Person>
          <b:Person>
            <b:Last>Samuels</b:Last>
            <b:First>O</b:First>
          </b:Person>
          <b:Person>
            <b:Last>Denham</b:Last>
            <b:First>M</b:First>
          </b:Person>
        </b:NameList>
      </b:Author>
    </b:Author>
    <b:Year>2015</b:Year>
    <b:Publisher>SAGE Journals</b:Publisher>
    <b:RefOrder>16</b:RefOrder>
  </b:Source>
  <b:Source>
    <b:Tag>Lam</b:Tag>
    <b:SourceType>Report</b:SourceType>
    <b:Guid>{4F836FC1-59BF-4D73-9A52-57E256A78097}</b:Guid>
    <b:Author>
      <b:Author>
        <b:NameList>
          <b:Person>
            <b:Last>Lam</b:Last>
            <b:First>Pikka</b:First>
          </b:Person>
          <b:Person>
            <b:Last>Beaulieu</b:Last>
            <b:First>Marcia</b:First>
          </b:Person>
        </b:NameList>
      </b:Author>
    </b:Author>
    <b:Title>Experiences of Families in the Neurological ICU: A ‘Beside Phenomenon’</b:Title>
    <b:Year>2004</b:Year>
    <b:Publisher>ProQuest</b:Publisher>
    <b:RefOrder>12</b:RefOrder>
  </b:Source>
  <b:Source>
    <b:Tag>Ame04</b:Tag>
    <b:SourceType>Report</b:SourceType>
    <b:Guid>{705624D4-3ED1-4C53-B898-B3720078346B}</b:Guid>
    <b:Author>
      <b:Author>
        <b:Corporate>AACN</b:Corporate>
      </b:Author>
    </b:Author>
    <b:Title>Family Presence During Resuscitation and Invasive Procedures</b:Title>
    <b:Year>2016</b:Year>
    <b:Publisher>American Association of Critical Care Nurses</b:Publisher>
    <b:RefOrder>14</b:RefOrder>
  </b:Source>
  <b:Source>
    <b:Tag>Cox22</b:Tag>
    <b:SourceType>Report</b:SourceType>
    <b:Guid>{DCD2E3DD-DF09-4C22-A975-0137A2CCB9D0}</b:Guid>
    <b:Year>2022</b:Year>
    <b:Author>
      <b:Author>
        <b:NameList>
          <b:Person>
            <b:Last>Cox</b:Last>
            <b:First>Joanne</b:First>
          </b:Person>
        </b:NameList>
      </b:Author>
    </b:Author>
    <b:Publisher>unpublished</b:Publisher>
    <b:RefOrder>13</b:RefOrder>
  </b:Source>
  <b:Source>
    <b:Tag>Eff12</b:Tag>
    <b:SourceType>Report</b:SourceType>
    <b:Guid>{664C0B00-D3A5-4269-A580-1E2764265934}</b:Guid>
    <b:Title>Effects of Nursing Unit Spatial Layout on Nursing Team Communication Patterns, Quality of Care, and Patient Safety</b:Title>
    <b:Year>2012</b:Year>
    <b:Author>
      <b:Author>
        <b:NameList>
          <b:Person>
            <b:Last>Hua</b:Last>
            <b:First>Ying</b:First>
          </b:Person>
          <b:Person>
            <b:Last>Becker</b:Last>
            <b:First>Franklin</b:First>
          </b:Person>
          <b:Person>
            <b:Last>Wurmser</b:Last>
            <b:First>Teri</b:First>
          </b:Person>
          <b:Person>
            <b:Last>Bliss-Holtz</b:Last>
            <b:First>Jane</b:First>
          </b:Person>
          <b:Person>
            <b:Last>Hedges</b:Last>
            <b:First>Christine</b:First>
          </b:Person>
        </b:NameList>
      </b:Author>
    </b:Author>
    <b:Publisher>SAGE Journals</b:Publisher>
    <b:RefOrder>15</b:RefOrder>
  </b:Source>
  <b:Source>
    <b:Tag>Koc16</b:Tag>
    <b:SourceType>DocumentFromInternetSite</b:SourceType>
    <b:Guid>{B284A4B3-723F-4575-BF33-E402E005C88C}</b:Guid>
    <b:Title>Toxicities of chimeric antigen receptor T cells: recognition and management</b:Title>
    <b:InternetSiteTitle>ASH Publications</b:InternetSiteTitle>
    <b:Year>2016</b:Year>
    <b:URL>https://bit.ly/3Lu81bT</b:URL>
    <b:Author>
      <b:Author>
        <b:NameList>
          <b:Person>
            <b:Last>Kochenderfer</b:Last>
            <b:First>James N.</b:First>
          </b:Person>
          <b:Person>
            <b:Last>Brudno</b:Last>
            <b:First>Jennifer N.</b:First>
          </b:Person>
        </b:NameList>
      </b:Author>
    </b:Author>
    <b:Publisher>ASH Publications</b:Publisher>
    <b:RefOrder>22</b:RefOrder>
  </b:Source>
  <b:Source>
    <b:Tag>Smy20</b:Tag>
    <b:SourceType>ConferenceProceedings</b:SourceType>
    <b:Guid>{1676A8F0-44FE-45D7-AF41-F43C6E87AD96}</b:Guid>
    <b:Title>Advancing Technology vs. Architectural and Environmental Design</b:Title>
    <b:Year>2020</b:Year>
    <b:Author>
      <b:Author>
        <b:NameList>
          <b:Person>
            <b:Last>Smyth</b:Last>
            <b:Middle>KL</b:Middle>
            <b:First>E</b:First>
          </b:Person>
        </b:NameList>
      </b:Author>
    </b:Author>
    <b:ConferenceName>European Healthcare Design Congress</b:ConferenceName>
    <b:City>London</b:City>
    <b:Publisher>SALUS Global</b:Publisher>
    <b:RefOrder>23</b:RefOrder>
  </b:Source>
  <b:Source>
    <b:Tag>Dep212</b:Tag>
    <b:SourceType>DocumentFromInternetSite</b:SourceType>
    <b:Guid>{108CE9B7-D5A3-4EC0-A906-06C538CBDB5F}</b:Guid>
    <b:Title>Health Technical Memorandum 04-01: Adult In-Patient Facilities</b:Title>
    <b:Year>2021</b:Year>
    <b:Author>
      <b:Author>
        <b:Corporate>Department of Health</b:Corporate>
      </b:Author>
    </b:Author>
    <b:InternetSiteTitle>NHS England</b:InternetSiteTitle>
    <b:RefOrder>27</b:RefOrder>
  </b:Source>
  <b:Source>
    <b:Tag>Dep211</b:Tag>
    <b:SourceType>DocumentFromInternetSite</b:SourceType>
    <b:Guid>{CDA95CB0-DDCA-4D28-94C3-C04A3441D548}</b:Guid>
    <b:Author>
      <b:Author>
        <b:Corporate>Department of Health</b:Corporate>
      </b:Author>
    </b:Author>
    <b:Title>Specialised Ventilation for Healthcare Buildings</b:Title>
    <b:PublicationTitle>HTM 03-01: </b:PublicationTitle>
    <b:Year>2021</b:Year>
    <b:City>London</b:City>
    <b:InternetSiteTitle>NHS England</b:InternetSiteTitle>
    <b:RefOrder>28</b:RefOrder>
  </b:Source>
  <b:Source>
    <b:Tag>Dep213</b:Tag>
    <b:SourceType>DocumentFromInternetSite</b:SourceType>
    <b:Guid>{8E9CC2CC-4442-4801-B53E-5CA4B55ACCB1}</b:Guid>
    <b:Author>
      <b:Author>
        <b:Corporate>Department of Health,</b:Corporate>
      </b:Author>
    </b:Author>
    <b:Title>Health Technical Memorandum 04-02: Critical Care</b:Title>
    <b:InternetSiteTitle>NHS England</b:InternetSiteTitle>
    <b:Year>2021</b:Year>
    <b:RefOrder>29</b:RefOrder>
  </b:Source>
  <b:Source>
    <b:Tag>Ewb21</b:Tag>
    <b:SourceType>Report</b:SourceType>
    <b:Guid>{CAB38E3B-8095-4146-8961-24BB3F201205}</b:Guid>
    <b:Title>NHS hospital bed numbers: past, present, future</b:Title>
    <b:Year>2021</b:Year>
    <b:City>London</b:City>
    <b:Publisher>The King's Fund</b:Publisher>
    <b:Author>
      <b:Author>
        <b:NameList>
          <b:Person>
            <b:Last>Ewbank</b:Last>
            <b:First>Leo</b:First>
          </b:Person>
          <b:Person>
            <b:Last>Thompson</b:Last>
            <b:First>James</b:First>
          </b:Person>
          <b:Person>
            <b:Last>McKenna</b:Last>
            <b:First>Helen</b:First>
          </b:Person>
          <b:Person>
            <b:Last>Anandaciva</b:Last>
            <b:First>Siva</b:First>
          </b:Person>
          <b:Person>
            <b:Last>Ward</b:Last>
            <b:First>Deborah</b:First>
          </b:Person>
        </b:NameList>
      </b:Author>
    </b:Author>
    <b:RefOrder>2</b:RefOrder>
  </b:Source>
  <b:Source>
    <b:Tag>Wil17</b:Tag>
    <b:SourceType>DocumentFromInternetSite</b:SourceType>
    <b:Guid>{2C1D8254-D552-40A6-87AB-F25785CF2DF3}</b:Guid>
    <b:Title>How hospital design is being shaped by the trend for single-person rooms</b:Title>
    <b:Year>2017</b:Year>
    <b:Author>
      <b:Author>
        <b:NameList>
          <b:Person>
            <b:Last>Wilson</b:Last>
            <b:First>Rob</b:First>
          </b:Person>
        </b:NameList>
      </b:Author>
    </b:Author>
    <b:InternetSiteTitle>Architects Journal</b:InternetSiteTitle>
    <b:Month>05</b:Month>
    <b:Day>02</b:Day>
    <b:URL>https://www.architectsjournal.co.uk/buildings/how-hospital-design-is-being-shaped-by-the-trend-for-single-person-rooms</b:URL>
    <b:RefOrder>4</b:RefOrder>
  </b:Source>
  <b:Source>
    <b:Tag>NHSte</b:Tag>
    <b:SourceType>InternetSite</b:SourceType>
    <b:Guid>{67D04E55-7C8B-415E-B22A-C404DC73950B}</b:Guid>
    <b:Title>Personalised Medicine</b:Title>
    <b:InternetSiteTitle>NHS England</b:InternetSiteTitle>
    <b:Year>no date</b:Year>
    <b:URL>https://www.england.nhs.uk/healthcare-science/personalisedmedicine/</b:URL>
    <b:Author>
      <b:Author>
        <b:Corporate>NHS</b:Corporate>
      </b:Author>
    </b:Author>
    <b:RefOrder>19</b:RefOrder>
  </b:Source>
  <b:Source>
    <b:Tag>Ahm20</b:Tag>
    <b:SourceType>Report</b:SourceType>
    <b:Guid>{EFDB33F4-D8A3-43A2-9B12-69F9672D0997}</b:Guid>
    <b:Title>The Future of Precision Medicine</b:Title>
    <b:Year>2020</b:Year>
    <b:Publisher>Rutgers / The State University of New Jersey</b:Publisher>
    <b:Author>
      <b:Author>
        <b:NameList>
          <b:Person>
            <b:Last>Ahmed</b:Last>
            <b:First>Zeeshan</b:First>
          </b:Person>
        </b:NameList>
      </b:Author>
    </b:Author>
    <b:RefOrder>21</b:RefOrder>
  </b:Source>
  <b:Source>
    <b:Tag>JBInd</b:Tag>
    <b:SourceType>JournalArticle</b:SourceType>
    <b:Guid>{8DECD6E2-41CC-4A5A-A351-2F79C5850A0B}</b:Guid>
    <b:Author>
      <b:Author>
        <b:Corporate>JBI Library</b:Corporate>
      </b:Author>
    </b:Author>
    <b:Title>Family-centred care for hospitalised children aged 0-12 Years: A systematic review of quasi-experimental studies</b:Title>
    <b:Year>n.d</b:Year>
    <b:Publisher>JBI Library of Systematic Reviews</b:Publisher>
    <b:JournalName>JBI Library of Systematic Reviews</b:JournalName>
    <b:Pages>Volume 9 - Issue 16 - p 1-18</b:Pages>
    <b:RefOrder>18</b:RefOrder>
  </b:Source>
</b:Sources>
</file>

<file path=customXml/itemProps1.xml><?xml version="1.0" encoding="utf-8"?>
<ds:datastoreItem xmlns:ds="http://schemas.openxmlformats.org/officeDocument/2006/customXml" ds:itemID="{1F2AFC45-AAE9-4959-A3DD-1E58EF78B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2890</TotalTime>
  <Pages>12</Pages>
  <Words>5811</Words>
  <Characters>33126</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Smyth</dc:creator>
  <cp:keywords/>
  <dc:description/>
  <cp:lastModifiedBy>Emma Smyth</cp:lastModifiedBy>
  <cp:revision>187</cp:revision>
  <cp:lastPrinted>2022-08-08T11:43:00Z</cp:lastPrinted>
  <dcterms:created xsi:type="dcterms:W3CDTF">2022-07-18T16:11:00Z</dcterms:created>
  <dcterms:modified xsi:type="dcterms:W3CDTF">2022-08-09T11:43:00Z</dcterms:modified>
</cp:coreProperties>
</file>