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EEC2C" w14:textId="49CEF020" w:rsidR="00886503" w:rsidRPr="00996347" w:rsidRDefault="00886503" w:rsidP="00886503">
      <w:pPr>
        <w:pStyle w:val="MDPI11articletype"/>
        <w:rPr>
          <w:rFonts w:ascii="Georgia" w:eastAsiaTheme="minorEastAsia" w:hAnsi="Georgia" w:cs="Arial"/>
          <w:i w:val="0"/>
          <w:sz w:val="18"/>
          <w:szCs w:val="18"/>
        </w:rPr>
      </w:pPr>
      <w:bookmarkStart w:id="0" w:name="_Hlk98099852"/>
      <w:r w:rsidRPr="00996347">
        <w:rPr>
          <w:rFonts w:ascii="Georgia" w:eastAsiaTheme="minorEastAsia" w:hAnsi="Georgia" w:cs="Arial"/>
          <w:i w:val="0"/>
          <w:sz w:val="18"/>
          <w:szCs w:val="18"/>
        </w:rPr>
        <w:t xml:space="preserve">Type of the Paper: Peer-reviewed Conference Paper / </w:t>
      </w:r>
      <w:r w:rsidR="00A05424">
        <w:rPr>
          <w:rFonts w:ascii="Georgia" w:eastAsiaTheme="minorEastAsia" w:hAnsi="Georgia" w:cs="Arial"/>
          <w:i w:val="0"/>
          <w:sz w:val="18"/>
          <w:szCs w:val="18"/>
        </w:rPr>
        <w:t>S</w:t>
      </w:r>
      <w:r>
        <w:rPr>
          <w:rFonts w:ascii="Georgia" w:eastAsiaTheme="minorEastAsia" w:hAnsi="Georgia" w:cs="Arial"/>
          <w:i w:val="0"/>
          <w:sz w:val="18"/>
          <w:szCs w:val="18"/>
        </w:rPr>
        <w:t>hort</w:t>
      </w:r>
      <w:r w:rsidRPr="00996347">
        <w:rPr>
          <w:rFonts w:ascii="Georgia" w:eastAsiaTheme="minorEastAsia" w:hAnsi="Georgia" w:cs="Arial"/>
          <w:i w:val="0"/>
          <w:sz w:val="18"/>
          <w:szCs w:val="18"/>
        </w:rPr>
        <w:t xml:space="preserve"> Paper</w:t>
      </w:r>
    </w:p>
    <w:p w14:paraId="1F171F1A" w14:textId="77777777" w:rsidR="00886503" w:rsidRPr="005C6417" w:rsidRDefault="00886503" w:rsidP="00886503">
      <w:pPr>
        <w:pStyle w:val="MDPI11articletype"/>
        <w:rPr>
          <w:rFonts w:ascii="Georgia" w:eastAsiaTheme="minorEastAsia" w:hAnsi="Georgia" w:cs="Arial"/>
          <w:i w:val="0"/>
        </w:rPr>
      </w:pPr>
      <w:r w:rsidRPr="00996347">
        <w:rPr>
          <w:rFonts w:ascii="Georgia" w:eastAsiaTheme="minorEastAsia" w:hAnsi="Georgia" w:cs="Arial"/>
          <w:i w:val="0"/>
        </w:rPr>
        <w:t>Track title:</w:t>
      </w:r>
      <w:r w:rsidRPr="00F34258">
        <w:rPr>
          <w:rFonts w:ascii="Georgia" w:eastAsiaTheme="minorEastAsia" w:hAnsi="Georgia" w:cs="Arial"/>
          <w:i w:val="0"/>
        </w:rPr>
        <w:t xml:space="preserve"> </w:t>
      </w:r>
      <w:r w:rsidRPr="005E794D">
        <w:rPr>
          <w:rFonts w:ascii="Georgia" w:eastAsiaTheme="minorEastAsia" w:hAnsi="Georgia" w:cs="Arial"/>
          <w:i w:val="0"/>
        </w:rPr>
        <w:t>Topic 3: engagement – co-creation, co-design, design and stakeholder management processes</w:t>
      </w:r>
    </w:p>
    <w:p w14:paraId="5510F2C6" w14:textId="77777777" w:rsidR="00886503" w:rsidRPr="005C6417" w:rsidRDefault="00886503" w:rsidP="00886503">
      <w:pPr>
        <w:rPr>
          <w:rFonts w:ascii="Georgia" w:eastAsiaTheme="minorEastAsia" w:hAnsi="Georgia" w:cs="Arial"/>
          <w:lang w:eastAsia="de-DE" w:bidi="en-US"/>
        </w:rPr>
      </w:pPr>
    </w:p>
    <w:p w14:paraId="56361964" w14:textId="5B369A8C" w:rsidR="00B82B3D" w:rsidRPr="00B82B3D" w:rsidRDefault="00A71BD0" w:rsidP="00B82B3D">
      <w:pPr>
        <w:pStyle w:val="MDPI12title"/>
        <w:rPr>
          <w:rFonts w:ascii="Georgia" w:eastAsiaTheme="minorEastAsia" w:hAnsi="Georgia" w:cs="Arial"/>
          <w:b w:val="0"/>
        </w:rPr>
      </w:pPr>
      <w:bookmarkStart w:id="1" w:name="_Hlk108785458"/>
      <w:r w:rsidRPr="00A71BD0">
        <w:rPr>
          <w:rFonts w:ascii="Georgia" w:eastAsiaTheme="minorEastAsia" w:hAnsi="Georgia" w:cs="Arial"/>
          <w:b w:val="0"/>
        </w:rPr>
        <w:t>Conducting user research for development of gait assessment interface for incomplete spinal cord injury through user-</w:t>
      </w:r>
      <w:r w:rsidR="00732144" w:rsidRPr="00A71BD0">
        <w:rPr>
          <w:rFonts w:ascii="Georgia" w:eastAsiaTheme="minorEastAsia" w:hAnsi="Georgia" w:cs="Arial"/>
          <w:b w:val="0"/>
        </w:rPr>
        <w:t>centered</w:t>
      </w:r>
      <w:r w:rsidRPr="00A71BD0">
        <w:rPr>
          <w:rFonts w:ascii="Georgia" w:eastAsiaTheme="minorEastAsia" w:hAnsi="Georgia" w:cs="Arial"/>
          <w:b w:val="0"/>
        </w:rPr>
        <w:t xml:space="preserve"> design approach</w:t>
      </w:r>
    </w:p>
    <w:bookmarkEnd w:id="1"/>
    <w:p w14:paraId="25669DD3" w14:textId="152EA824" w:rsidR="00886503" w:rsidRPr="005C6417" w:rsidRDefault="00886503" w:rsidP="00886503">
      <w:pPr>
        <w:pStyle w:val="MDPI13authornames"/>
        <w:rPr>
          <w:rFonts w:ascii="Georgia" w:eastAsiaTheme="minorEastAsia" w:hAnsi="Georgia" w:cs="Arial"/>
          <w:b w:val="0"/>
        </w:rPr>
      </w:pPr>
      <w:r>
        <w:rPr>
          <w:rFonts w:ascii="Georgia" w:eastAsiaTheme="minorEastAsia" w:hAnsi="Georgia" w:cs="Arial"/>
          <w:b w:val="0"/>
        </w:rPr>
        <w:t>Rebekah Kempske</w:t>
      </w:r>
      <w:r w:rsidRPr="005C6417">
        <w:rPr>
          <w:rFonts w:ascii="Georgia" w:eastAsiaTheme="minorEastAsia" w:hAnsi="Georgia" w:cs="Arial"/>
          <w:b w:val="0"/>
        </w:rPr>
        <w:t xml:space="preserve"> </w:t>
      </w:r>
      <w:r w:rsidRPr="005C6417">
        <w:rPr>
          <w:rFonts w:ascii="Georgia" w:eastAsiaTheme="minorEastAsia" w:hAnsi="Georgia" w:cs="Arial"/>
          <w:b w:val="0"/>
          <w:vertAlign w:val="superscript"/>
        </w:rPr>
        <w:t>1</w:t>
      </w:r>
      <w:r w:rsidR="00B24E15">
        <w:rPr>
          <w:rFonts w:ascii="Georgia" w:eastAsiaTheme="minorEastAsia" w:hAnsi="Georgia" w:cs="Arial"/>
          <w:b w:val="0"/>
        </w:rPr>
        <w:t xml:space="preserve">,  </w:t>
      </w:r>
      <w:r w:rsidR="00B24E15" w:rsidRPr="00B24E15">
        <w:rPr>
          <w:rFonts w:ascii="Georgia" w:eastAsiaTheme="minorEastAsia" w:hAnsi="Georgia" w:cs="Arial"/>
          <w:b w:val="0"/>
        </w:rPr>
        <w:t>Karin Postma</w:t>
      </w:r>
      <w:r w:rsidR="00B24E15" w:rsidRPr="005C6417">
        <w:rPr>
          <w:rFonts w:ascii="Georgia" w:eastAsiaTheme="minorEastAsia" w:hAnsi="Georgia" w:cs="Arial"/>
          <w:b w:val="0"/>
          <w:vertAlign w:val="superscript"/>
        </w:rPr>
        <w:t>2</w:t>
      </w:r>
      <w:r w:rsidR="00B24E15">
        <w:rPr>
          <w:rFonts w:ascii="Georgia" w:eastAsiaTheme="minorEastAsia" w:hAnsi="Georgia" w:cs="Arial"/>
          <w:b w:val="0"/>
          <w:vertAlign w:val="superscript"/>
        </w:rPr>
        <w:t>,3</w:t>
      </w:r>
      <w:r w:rsidR="00B24E15" w:rsidRPr="00B24E15">
        <w:rPr>
          <w:rFonts w:ascii="Georgia" w:eastAsiaTheme="minorEastAsia" w:hAnsi="Georgia" w:cs="Arial"/>
          <w:b w:val="0"/>
        </w:rPr>
        <w:t>, Daniel Lemus Perez</w:t>
      </w:r>
      <w:r w:rsidR="00B24E15">
        <w:rPr>
          <w:rFonts w:ascii="Georgia" w:eastAsiaTheme="minorEastAsia" w:hAnsi="Georgia" w:cs="Arial"/>
          <w:b w:val="0"/>
          <w:vertAlign w:val="superscript"/>
        </w:rPr>
        <w:t>3</w:t>
      </w:r>
      <w:r w:rsidR="00180865">
        <w:rPr>
          <w:rFonts w:ascii="Georgia" w:eastAsiaTheme="minorEastAsia" w:hAnsi="Georgia" w:cs="Arial"/>
          <w:b w:val="0"/>
        </w:rPr>
        <w:t xml:space="preserve">, </w:t>
      </w:r>
      <w:r w:rsidR="00180865" w:rsidRPr="00180865">
        <w:rPr>
          <w:rFonts w:ascii="Georgia" w:eastAsiaTheme="minorEastAsia" w:hAnsi="Georgia" w:cs="Arial"/>
          <w:b w:val="0"/>
        </w:rPr>
        <w:t>Rutger Osterthun</w:t>
      </w:r>
      <w:r w:rsidR="00180865">
        <w:rPr>
          <w:rFonts w:ascii="Georgia" w:eastAsiaTheme="minorEastAsia" w:hAnsi="Georgia" w:cs="Arial"/>
          <w:b w:val="0"/>
          <w:vertAlign w:val="superscript"/>
        </w:rPr>
        <w:t>2,3</w:t>
      </w:r>
      <w:r w:rsidR="00180865">
        <w:rPr>
          <w:rFonts w:ascii="Georgia" w:eastAsiaTheme="minorEastAsia" w:hAnsi="Georgia" w:cs="Arial"/>
          <w:b w:val="0"/>
        </w:rPr>
        <w:t>, and Herwin Horemans</w:t>
      </w:r>
      <w:r w:rsidR="00180865" w:rsidRPr="005C6417">
        <w:rPr>
          <w:rFonts w:ascii="Georgia" w:eastAsiaTheme="minorEastAsia" w:hAnsi="Georgia" w:cs="Arial"/>
          <w:b w:val="0"/>
        </w:rPr>
        <w:t xml:space="preserve"> </w:t>
      </w:r>
      <w:r w:rsidR="00180865" w:rsidRPr="005C6417">
        <w:rPr>
          <w:rFonts w:ascii="Georgia" w:eastAsiaTheme="minorEastAsia" w:hAnsi="Georgia" w:cs="Arial"/>
          <w:b w:val="0"/>
          <w:vertAlign w:val="superscript"/>
        </w:rPr>
        <w:t>2</w:t>
      </w:r>
      <w:r w:rsidR="00180865">
        <w:rPr>
          <w:rFonts w:ascii="Georgia" w:eastAsiaTheme="minorEastAsia" w:hAnsi="Georgia" w:cs="Arial"/>
          <w:b w:val="0"/>
          <w:vertAlign w:val="superscript"/>
        </w:rPr>
        <w:t>,3</w:t>
      </w:r>
      <w:r w:rsidR="00180865" w:rsidRPr="005C6417">
        <w:rPr>
          <w:rFonts w:ascii="Georgia" w:eastAsiaTheme="minorEastAsia" w:hAnsi="Georgia" w:cs="Arial"/>
          <w:b w:val="0"/>
        </w:rPr>
        <w:t>*</w:t>
      </w:r>
    </w:p>
    <w:bookmarkEnd w:id="0"/>
    <w:p w14:paraId="6CC1750D" w14:textId="77777777" w:rsidR="00886503" w:rsidRPr="005C6417" w:rsidRDefault="00886503" w:rsidP="00886503">
      <w:pPr>
        <w:pStyle w:val="MDPI16affiliation"/>
        <w:rPr>
          <w:rFonts w:ascii="Georgia" w:eastAsiaTheme="minorEastAsia" w:hAnsi="Georgia" w:cs="Arial"/>
        </w:rPr>
      </w:pPr>
      <w:r w:rsidRPr="005C6417">
        <w:rPr>
          <w:rFonts w:ascii="Georgia" w:eastAsiaTheme="minorEastAsia" w:hAnsi="Georgia" w:cs="Arial"/>
          <w:vertAlign w:val="superscript"/>
        </w:rPr>
        <w:t>1</w:t>
      </w:r>
      <w:r w:rsidRPr="005C6417">
        <w:rPr>
          <w:rFonts w:ascii="Georgia" w:eastAsiaTheme="minorEastAsia" w:hAnsi="Georgia" w:cs="Arial"/>
        </w:rPr>
        <w:tab/>
      </w:r>
      <w:r w:rsidRPr="005E794D">
        <w:rPr>
          <w:rFonts w:ascii="Georgia" w:eastAsiaTheme="minorEastAsia" w:hAnsi="Georgia" w:cs="Arial"/>
        </w:rPr>
        <w:t>Faculty of Industrial Design Engineering, Delft University of Technology, Delft</w:t>
      </w:r>
    </w:p>
    <w:p w14:paraId="54B465EA" w14:textId="77777777" w:rsidR="00886503" w:rsidRDefault="00886503" w:rsidP="00886503">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Pr="005E794D">
        <w:rPr>
          <w:rFonts w:ascii="Georgia" w:eastAsiaTheme="minorEastAsia" w:hAnsi="Georgia" w:cs="Arial"/>
        </w:rPr>
        <w:t>Rijndam Rehabilitation Center, Rotterdam, The Netherlands</w:t>
      </w:r>
    </w:p>
    <w:p w14:paraId="27B694F5" w14:textId="5EE4F1AE" w:rsidR="00886503" w:rsidRDefault="001B749E" w:rsidP="00886503">
      <w:pPr>
        <w:pStyle w:val="MDPI16affiliation"/>
        <w:rPr>
          <w:rFonts w:ascii="Georgia" w:eastAsiaTheme="minorEastAsia" w:hAnsi="Georgia" w:cs="Arial"/>
        </w:rPr>
      </w:pPr>
      <w:r>
        <w:rPr>
          <w:rFonts w:ascii="Georgia" w:eastAsiaTheme="minorEastAsia" w:hAnsi="Georgia" w:cs="Arial"/>
          <w:vertAlign w:val="superscript"/>
        </w:rPr>
        <w:t>3</w:t>
      </w:r>
      <w:r w:rsidR="00886503" w:rsidRPr="005C6417">
        <w:rPr>
          <w:rFonts w:ascii="Georgia" w:eastAsiaTheme="minorEastAsia" w:hAnsi="Georgia" w:cs="Arial"/>
        </w:rPr>
        <w:tab/>
      </w:r>
      <w:r w:rsidR="00886503" w:rsidRPr="005E794D">
        <w:rPr>
          <w:rFonts w:ascii="Georgia" w:eastAsiaTheme="minorEastAsia" w:hAnsi="Georgia" w:cs="Arial"/>
        </w:rPr>
        <w:t>Dept. Rehabilitation Medicine, Erasmus MC University Medical Center Rotterdam, Rotterdam, The Netherlands</w:t>
      </w:r>
    </w:p>
    <w:p w14:paraId="10188F2F" w14:textId="6792E43C" w:rsidR="001B749E" w:rsidRDefault="001B749E" w:rsidP="00886503">
      <w:pPr>
        <w:pStyle w:val="MDPI16affiliation"/>
        <w:rPr>
          <w:rFonts w:ascii="Georgia" w:eastAsiaTheme="minorEastAsia" w:hAnsi="Georgia" w:cs="Arial"/>
        </w:rPr>
      </w:pPr>
      <w:r w:rsidRPr="001B749E">
        <w:rPr>
          <w:rFonts w:ascii="Georgia" w:eastAsiaTheme="minorEastAsia" w:hAnsi="Georgia" w:cs="Arial"/>
          <w:color w:val="000000" w:themeColor="text1"/>
        </w:rPr>
        <w:t xml:space="preserve">* </w:t>
      </w:r>
      <w:r w:rsidRPr="001B749E">
        <w:rPr>
          <w:rFonts w:ascii="Georgia" w:eastAsiaTheme="minorEastAsia" w:hAnsi="Georgia" w:cs="Arial"/>
        </w:rPr>
        <w:t>Corresponding author: Herwin Horemans (h.l.d.horemans@erasmusmc.nl)</w:t>
      </w:r>
    </w:p>
    <w:p w14:paraId="3FADCEFE" w14:textId="15D56CAB" w:rsidR="27831D6B" w:rsidRDefault="27831D6B" w:rsidP="27831D6B">
      <w:pPr>
        <w:pStyle w:val="MDPI16affiliation"/>
        <w:rPr>
          <w:color w:val="000000" w:themeColor="text1"/>
          <w:szCs w:val="16"/>
        </w:rPr>
      </w:pPr>
    </w:p>
    <w:tbl>
      <w:tblPr>
        <w:tblStyle w:val="Tabelraster"/>
        <w:tblW w:w="0" w:type="auto"/>
        <w:tblInd w:w="2608" w:type="dxa"/>
        <w:tblLook w:val="04A0" w:firstRow="1" w:lastRow="0" w:firstColumn="1" w:lastColumn="0" w:noHBand="0" w:noVBand="1"/>
      </w:tblPr>
      <w:tblGrid>
        <w:gridCol w:w="7737"/>
      </w:tblGrid>
      <w:tr w:rsidR="00FF0117" w14:paraId="4ED5296A" w14:textId="77777777" w:rsidTr="00D66F10">
        <w:tc>
          <w:tcPr>
            <w:tcW w:w="7737" w:type="dxa"/>
          </w:tcPr>
          <w:p w14:paraId="5BC45D2D" w14:textId="77777777" w:rsidR="00FF0117" w:rsidRPr="00CD53EB" w:rsidRDefault="00FF0117" w:rsidP="00FF0117">
            <w:pPr>
              <w:pStyle w:val="MDPI62BackMatter"/>
              <w:ind w:left="0"/>
              <w:rPr>
                <w:rFonts w:ascii="Georgia" w:eastAsiaTheme="minorEastAsia" w:hAnsi="Georgia" w:cs="Arial"/>
                <w:color w:val="000000" w:themeColor="text1"/>
              </w:rPr>
            </w:pPr>
            <w:r w:rsidRPr="00CD53EB">
              <w:rPr>
                <w:rFonts w:ascii="Georgia" w:eastAsiaTheme="minorEastAsia" w:hAnsi="Georgia" w:cs="Arial"/>
                <w:b/>
                <w:bCs/>
                <w:color w:val="000000" w:themeColor="text1"/>
              </w:rPr>
              <w:t>Research highlights</w:t>
            </w:r>
          </w:p>
          <w:p w14:paraId="3680D3F0" w14:textId="535F337B" w:rsidR="00D66F10" w:rsidRPr="00CD53EB" w:rsidRDefault="00D66F10" w:rsidP="00D66F10">
            <w:pPr>
              <w:pStyle w:val="MDPI62BackMatter"/>
              <w:ind w:left="0"/>
              <w:rPr>
                <w:rFonts w:ascii="Georgia" w:eastAsiaTheme="minorEastAsia" w:hAnsi="Georgia" w:cs="Arial"/>
                <w:color w:val="000000" w:themeColor="text1"/>
              </w:rPr>
            </w:pPr>
            <w:r w:rsidRPr="00CD53EB">
              <w:rPr>
                <w:rFonts w:ascii="Georgia" w:eastAsiaTheme="minorEastAsia" w:hAnsi="Georgia" w:cs="Arial"/>
                <w:color w:val="000000" w:themeColor="text1"/>
              </w:rPr>
              <w:t>1) Use</w:t>
            </w:r>
            <w:r w:rsidR="00CD53EB" w:rsidRPr="00CD53EB">
              <w:rPr>
                <w:rFonts w:ascii="Georgia" w:eastAsiaTheme="minorEastAsia" w:hAnsi="Georgia" w:cs="Arial"/>
                <w:color w:val="000000" w:themeColor="text1"/>
              </w:rPr>
              <w:t>d</w:t>
            </w:r>
            <w:r w:rsidRPr="00CD53EB">
              <w:rPr>
                <w:rFonts w:ascii="Georgia" w:eastAsiaTheme="minorEastAsia" w:hAnsi="Georgia" w:cs="Arial"/>
                <w:color w:val="000000" w:themeColor="text1"/>
              </w:rPr>
              <w:t xml:space="preserve"> user-centered design to develop a user interface to assess the gait of patients with incomplete spinal cord injur</w:t>
            </w:r>
            <w:r w:rsidR="00AF1F74">
              <w:rPr>
                <w:rFonts w:ascii="Georgia" w:eastAsiaTheme="minorEastAsia" w:hAnsi="Georgia" w:cs="Arial"/>
                <w:color w:val="000000" w:themeColor="text1"/>
              </w:rPr>
              <w:t>y</w:t>
            </w:r>
            <w:r w:rsidRPr="00CD53EB">
              <w:rPr>
                <w:rFonts w:ascii="Georgia" w:eastAsiaTheme="minorEastAsia" w:hAnsi="Georgia" w:cs="Arial"/>
                <w:color w:val="000000" w:themeColor="text1"/>
              </w:rPr>
              <w:t xml:space="preserve"> </w:t>
            </w:r>
          </w:p>
          <w:p w14:paraId="6B8E580F" w14:textId="3C8A747D" w:rsidR="00D66F10" w:rsidRPr="00CD53EB" w:rsidRDefault="00D66F10" w:rsidP="00D66F10">
            <w:pPr>
              <w:pStyle w:val="MDPI62BackMatter"/>
              <w:ind w:left="0"/>
              <w:rPr>
                <w:rFonts w:ascii="Georgia" w:eastAsiaTheme="minorEastAsia" w:hAnsi="Georgia" w:cs="Arial"/>
                <w:color w:val="000000" w:themeColor="text1"/>
              </w:rPr>
            </w:pPr>
            <w:r w:rsidRPr="00CD53EB">
              <w:rPr>
                <w:rFonts w:ascii="Georgia" w:eastAsiaTheme="minorEastAsia" w:hAnsi="Georgia" w:cs="Arial"/>
                <w:color w:val="000000" w:themeColor="text1"/>
              </w:rPr>
              <w:t>2) Conduct</w:t>
            </w:r>
            <w:r w:rsidR="00CD53EB" w:rsidRPr="00CD53EB">
              <w:rPr>
                <w:rFonts w:ascii="Georgia" w:eastAsiaTheme="minorEastAsia" w:hAnsi="Georgia" w:cs="Arial"/>
                <w:color w:val="000000" w:themeColor="text1"/>
              </w:rPr>
              <w:t>ed</w:t>
            </w:r>
            <w:r w:rsidRPr="00CD53EB">
              <w:rPr>
                <w:rFonts w:ascii="Georgia" w:eastAsiaTheme="minorEastAsia" w:hAnsi="Georgia" w:cs="Arial"/>
                <w:color w:val="000000" w:themeColor="text1"/>
              </w:rPr>
              <w:t xml:space="preserve"> user research through incorporating interactive activity boards into focus groups</w:t>
            </w:r>
          </w:p>
        </w:tc>
      </w:tr>
    </w:tbl>
    <w:p w14:paraId="29E0C848" w14:textId="4C6F58FD" w:rsidR="00886503" w:rsidRPr="003D5284" w:rsidRDefault="00886503" w:rsidP="00886503">
      <w:pPr>
        <w:pStyle w:val="MDPI18keywords"/>
        <w:rPr>
          <w:rFonts w:ascii="Georgia" w:eastAsiaTheme="minorEastAsia" w:hAnsi="Georgia" w:cs="Arial"/>
          <w:color w:val="auto"/>
          <w:szCs w:val="18"/>
        </w:rPr>
      </w:pPr>
      <w:r w:rsidRPr="003D5284">
        <w:rPr>
          <w:rFonts w:ascii="Georgia" w:eastAsiaTheme="minorEastAsia" w:hAnsi="Georgia" w:cs="Arial"/>
          <w:b/>
          <w:color w:val="auto"/>
          <w:szCs w:val="18"/>
        </w:rPr>
        <w:t>Keywords:</w:t>
      </w:r>
      <w:r w:rsidRPr="003D5284">
        <w:rPr>
          <w:rFonts w:ascii="Georgia" w:eastAsiaTheme="minorEastAsia" w:hAnsi="Georgia" w:cs="Arial"/>
          <w:color w:val="auto"/>
          <w:szCs w:val="18"/>
        </w:rPr>
        <w:t xml:space="preserve"> use</w:t>
      </w:r>
      <w:r w:rsidR="00821FEE" w:rsidRPr="003D5284">
        <w:rPr>
          <w:rFonts w:ascii="Georgia" w:eastAsiaTheme="minorEastAsia" w:hAnsi="Georgia" w:cs="Arial"/>
          <w:color w:val="auto"/>
          <w:szCs w:val="18"/>
        </w:rPr>
        <w:t>r</w:t>
      </w:r>
      <w:r w:rsidR="00D936B2" w:rsidRPr="003D5284">
        <w:rPr>
          <w:rFonts w:ascii="Georgia" w:eastAsiaTheme="minorEastAsia" w:hAnsi="Georgia" w:cs="Arial"/>
          <w:color w:val="auto"/>
          <w:szCs w:val="18"/>
        </w:rPr>
        <w:t>-</w:t>
      </w:r>
      <w:r w:rsidRPr="003D5284">
        <w:rPr>
          <w:rFonts w:ascii="Georgia" w:eastAsiaTheme="minorEastAsia" w:hAnsi="Georgia" w:cs="Arial"/>
          <w:color w:val="auto"/>
          <w:szCs w:val="18"/>
        </w:rPr>
        <w:t>centered design</w:t>
      </w:r>
      <w:r w:rsidR="003C3783" w:rsidRPr="003D5284">
        <w:rPr>
          <w:rFonts w:ascii="Georgia" w:eastAsiaTheme="minorEastAsia" w:hAnsi="Georgia" w:cs="Arial"/>
          <w:color w:val="auto"/>
          <w:szCs w:val="18"/>
        </w:rPr>
        <w:t xml:space="preserve">; </w:t>
      </w:r>
      <w:r w:rsidRPr="003D5284">
        <w:rPr>
          <w:rFonts w:ascii="Georgia" w:eastAsiaTheme="minorEastAsia" w:hAnsi="Georgia" w:cs="Arial"/>
          <w:color w:val="auto"/>
          <w:szCs w:val="18"/>
        </w:rPr>
        <w:t>spinal cord injury; user interface design; gait analysis; rehabilitation</w:t>
      </w:r>
    </w:p>
    <w:tbl>
      <w:tblPr>
        <w:tblpPr w:leftFromText="198" w:rightFromText="198" w:vertAnchor="page" w:horzAnchor="margin" w:tblpY="8033"/>
        <w:tblW w:w="2410" w:type="dxa"/>
        <w:tblLayout w:type="fixed"/>
        <w:tblCellMar>
          <w:left w:w="0" w:type="dxa"/>
          <w:right w:w="0" w:type="dxa"/>
        </w:tblCellMar>
        <w:tblLook w:val="04A0" w:firstRow="1" w:lastRow="0" w:firstColumn="1" w:lastColumn="0" w:noHBand="0" w:noVBand="1"/>
      </w:tblPr>
      <w:tblGrid>
        <w:gridCol w:w="2410"/>
      </w:tblGrid>
      <w:tr w:rsidR="00462D4D" w:rsidRPr="005C6417" w14:paraId="2F1320C3" w14:textId="77777777" w:rsidTr="00462D4D">
        <w:tc>
          <w:tcPr>
            <w:tcW w:w="2410" w:type="dxa"/>
            <w:shd w:val="clear" w:color="auto" w:fill="auto"/>
          </w:tcPr>
          <w:p w14:paraId="79B826E3" w14:textId="4671BD53" w:rsidR="00462D4D" w:rsidRPr="004C61F7" w:rsidRDefault="00462D4D" w:rsidP="00462D4D">
            <w:pPr>
              <w:spacing w:line="240" w:lineRule="auto"/>
              <w:jc w:val="left"/>
              <w:rPr>
                <w:rFonts w:ascii="Georgia" w:eastAsiaTheme="minorEastAsia" w:hAnsi="Georgia" w:cs="Arial"/>
                <w:b/>
                <w:bCs/>
                <w:color w:val="auto"/>
                <w:sz w:val="14"/>
                <w:szCs w:val="14"/>
              </w:rPr>
            </w:pPr>
            <w:r w:rsidRPr="004C61F7">
              <w:rPr>
                <w:rFonts w:ascii="Georgia" w:eastAsiaTheme="minorEastAsia" w:hAnsi="Georgia" w:cs="Arial"/>
                <w:b/>
                <w:bCs/>
                <w:color w:val="auto"/>
                <w:sz w:val="14"/>
                <w:szCs w:val="14"/>
              </w:rPr>
              <w:t xml:space="preserve">Names of the </w:t>
            </w:r>
            <w:r w:rsidR="003869F1">
              <w:rPr>
                <w:rFonts w:ascii="Georgia" w:eastAsiaTheme="minorEastAsia" w:hAnsi="Georgia" w:cs="Arial"/>
                <w:b/>
                <w:bCs/>
                <w:color w:val="auto"/>
                <w:sz w:val="14"/>
                <w:szCs w:val="14"/>
              </w:rPr>
              <w:t>Topic</w:t>
            </w:r>
            <w:r w:rsidRPr="004C61F7">
              <w:rPr>
                <w:rFonts w:ascii="Georgia" w:eastAsiaTheme="minorEastAsia" w:hAnsi="Georgia" w:cs="Arial"/>
                <w:b/>
                <w:bCs/>
                <w:color w:val="auto"/>
                <w:sz w:val="14"/>
                <w:szCs w:val="14"/>
              </w:rPr>
              <w:t xml:space="preserve"> editors: </w:t>
            </w:r>
          </w:p>
          <w:p w14:paraId="28B8DBBD" w14:textId="03073E01" w:rsidR="00462D4D" w:rsidRPr="004C61F7" w:rsidRDefault="002E7A99" w:rsidP="00462D4D">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56D2A339" w14:textId="77777777" w:rsidR="00462D4D" w:rsidRDefault="00462D4D" w:rsidP="00462D4D">
            <w:pPr>
              <w:spacing w:line="240" w:lineRule="auto"/>
              <w:jc w:val="left"/>
              <w:rPr>
                <w:rFonts w:ascii="Georgia" w:eastAsiaTheme="minorEastAsia" w:hAnsi="Georgia" w:cs="Arial"/>
                <w:color w:val="auto"/>
                <w:sz w:val="14"/>
                <w:szCs w:val="22"/>
              </w:rPr>
            </w:pPr>
            <w:r w:rsidRPr="004C61F7">
              <w:rPr>
                <w:rFonts w:ascii="Georgia" w:eastAsiaTheme="minorEastAsia" w:hAnsi="Georgia" w:cs="Arial"/>
                <w:b/>
                <w:bCs/>
                <w:color w:val="auto"/>
                <w:sz w:val="14"/>
                <w:szCs w:val="14"/>
              </w:rPr>
              <w:t xml:space="preserve">Names of the reviewers: </w:t>
            </w:r>
          </w:p>
          <w:p w14:paraId="69CC9912" w14:textId="157711C9" w:rsidR="00462D4D" w:rsidRDefault="002E7A99" w:rsidP="00462D4D">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Iris Beuls</w:t>
            </w:r>
          </w:p>
          <w:p w14:paraId="13F1FB3A" w14:textId="0E6294EA" w:rsidR="002E7A99" w:rsidRPr="004C61F7" w:rsidRDefault="002E7A99" w:rsidP="00462D4D">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Göran Lindahl</w:t>
            </w:r>
          </w:p>
          <w:p w14:paraId="69193FCC" w14:textId="77777777" w:rsidR="00462D4D" w:rsidRPr="004C61F7" w:rsidRDefault="00462D4D" w:rsidP="00462D4D">
            <w:pPr>
              <w:spacing w:line="240" w:lineRule="auto"/>
              <w:jc w:val="left"/>
              <w:rPr>
                <w:rFonts w:ascii="Georgia" w:eastAsiaTheme="minorEastAsia" w:hAnsi="Georgia" w:cs="Arial"/>
                <w:color w:val="auto"/>
                <w:sz w:val="14"/>
                <w:szCs w:val="22"/>
              </w:rPr>
            </w:pPr>
            <w:r w:rsidRPr="004C61F7">
              <w:rPr>
                <w:rFonts w:ascii="Georgia" w:eastAsiaTheme="minorEastAsia" w:hAnsi="Georgia" w:cs="Arial"/>
                <w:b/>
                <w:color w:val="auto"/>
                <w:sz w:val="14"/>
                <w:szCs w:val="22"/>
              </w:rPr>
              <w:t>Journal:</w:t>
            </w:r>
            <w:r w:rsidRPr="004C61F7">
              <w:rPr>
                <w:rFonts w:ascii="Georgia" w:eastAsiaTheme="minorEastAsia" w:hAnsi="Georgia" w:cs="Arial"/>
                <w:color w:val="auto"/>
                <w:sz w:val="14"/>
                <w:szCs w:val="22"/>
              </w:rPr>
              <w:t xml:space="preserve"> </w:t>
            </w:r>
            <w:r w:rsidRPr="004C61F7">
              <w:rPr>
                <w:rFonts w:ascii="Georgia" w:eastAsiaTheme="minorEastAsia" w:hAnsi="Georgia" w:cs="Arial"/>
                <w:sz w:val="14"/>
                <w:szCs w:val="22"/>
              </w:rPr>
              <w:t>The Evolving Scholar</w:t>
            </w:r>
          </w:p>
          <w:p w14:paraId="08B16368" w14:textId="7C5D6944" w:rsidR="00462D4D" w:rsidRPr="00996347" w:rsidRDefault="00462D4D" w:rsidP="00462D4D">
            <w:pPr>
              <w:pStyle w:val="MDPI14history"/>
              <w:rPr>
                <w:rFonts w:ascii="Georgia" w:eastAsiaTheme="minorEastAsia" w:hAnsi="Georgia" w:cs="Arial"/>
                <w:lang w:val="en-GB"/>
              </w:rPr>
            </w:pPr>
            <w:r w:rsidRPr="00996347">
              <w:rPr>
                <w:rFonts w:ascii="Georgia" w:eastAsiaTheme="minorEastAsia" w:hAnsi="Georgia" w:cs="Arial"/>
                <w:b/>
                <w:lang w:val="en-GB"/>
              </w:rPr>
              <w:t>DOI:</w:t>
            </w:r>
            <w:r w:rsidR="00B02602" w:rsidRPr="00B02602">
              <w:rPr>
                <w:rFonts w:ascii="Georgia" w:eastAsiaTheme="minorEastAsia" w:hAnsi="Georgia" w:cs="Arial"/>
                <w:lang w:val="en-GB"/>
              </w:rPr>
              <w:t>10.24404/622f989a3b8923372335f04a</w:t>
            </w:r>
          </w:p>
          <w:p w14:paraId="183F4EA5" w14:textId="77777777" w:rsidR="00462D4D" w:rsidRDefault="00462D4D" w:rsidP="00462D4D">
            <w:pPr>
              <w:pStyle w:val="MDPI14history"/>
              <w:rPr>
                <w:rFonts w:ascii="Georgia" w:eastAsiaTheme="minorEastAsia" w:hAnsi="Georgia" w:cs="Arial"/>
                <w:b/>
                <w:szCs w:val="14"/>
              </w:rPr>
            </w:pPr>
          </w:p>
          <w:p w14:paraId="4FB8DCD1" w14:textId="0D4CB695" w:rsidR="00462D4D" w:rsidRPr="004C61F7" w:rsidRDefault="00462D4D" w:rsidP="00462D4D">
            <w:pPr>
              <w:pStyle w:val="MDPI14history"/>
              <w:rPr>
                <w:rFonts w:ascii="Georgia" w:eastAsiaTheme="minorEastAsia" w:hAnsi="Georgia" w:cs="Arial"/>
              </w:rPr>
            </w:pPr>
            <w:r w:rsidRPr="004C61F7">
              <w:rPr>
                <w:rFonts w:ascii="Georgia" w:eastAsiaTheme="minorEastAsia" w:hAnsi="Georgia" w:cs="Arial"/>
                <w:b/>
                <w:szCs w:val="14"/>
              </w:rPr>
              <w:t>Submitted:</w:t>
            </w:r>
            <w:r w:rsidR="00B02602">
              <w:t xml:space="preserve"> </w:t>
            </w:r>
            <w:r w:rsidR="00AA4723">
              <w:rPr>
                <w:rFonts w:ascii="Georgia" w:eastAsiaTheme="minorEastAsia" w:hAnsi="Georgia" w:cs="Arial"/>
                <w:szCs w:val="14"/>
              </w:rPr>
              <w:t>31</w:t>
            </w:r>
            <w:r w:rsidR="00B02602" w:rsidRPr="00B02602">
              <w:rPr>
                <w:rFonts w:ascii="Georgia" w:eastAsiaTheme="minorEastAsia" w:hAnsi="Georgia" w:cs="Arial"/>
                <w:szCs w:val="14"/>
              </w:rPr>
              <w:t xml:space="preserve"> </w:t>
            </w:r>
            <w:r w:rsidR="00D622AF">
              <w:rPr>
                <w:rFonts w:ascii="Georgia" w:eastAsiaTheme="minorEastAsia" w:hAnsi="Georgia" w:cs="Arial"/>
                <w:szCs w:val="14"/>
              </w:rPr>
              <w:t>Jul</w:t>
            </w:r>
            <w:r w:rsidR="00B02602" w:rsidRPr="00B02602">
              <w:rPr>
                <w:rFonts w:ascii="Georgia" w:eastAsiaTheme="minorEastAsia" w:hAnsi="Georgia" w:cs="Arial"/>
                <w:szCs w:val="14"/>
              </w:rPr>
              <w:t xml:space="preserve"> 2022</w:t>
            </w:r>
          </w:p>
          <w:p w14:paraId="01FC25B5" w14:textId="042D26E6" w:rsidR="00462D4D" w:rsidRPr="004C61F7" w:rsidRDefault="00462D4D" w:rsidP="00462D4D">
            <w:pPr>
              <w:pStyle w:val="MDPI14history"/>
              <w:rPr>
                <w:rFonts w:ascii="Georgia" w:eastAsiaTheme="minorEastAsia" w:hAnsi="Georgia" w:cs="Arial"/>
                <w:szCs w:val="14"/>
              </w:rPr>
            </w:pPr>
            <w:r w:rsidRPr="004C61F7">
              <w:rPr>
                <w:rFonts w:ascii="Georgia" w:eastAsiaTheme="minorEastAsia" w:hAnsi="Georgia" w:cs="Arial"/>
                <w:b/>
                <w:szCs w:val="14"/>
              </w:rPr>
              <w:t xml:space="preserve">Accepted: </w:t>
            </w:r>
            <w:r w:rsidR="002E7A99" w:rsidRPr="00E85A0C">
              <w:rPr>
                <w:rFonts w:ascii="Georgia" w:eastAsiaTheme="minorEastAsia" w:hAnsi="Georgia" w:cs="Arial"/>
                <w:bCs/>
                <w:szCs w:val="14"/>
              </w:rPr>
              <w:t>22 August 2022</w:t>
            </w:r>
          </w:p>
          <w:p w14:paraId="413F33D2" w14:textId="64D56D79" w:rsidR="00462D4D" w:rsidRPr="004C61F7" w:rsidRDefault="00462D4D" w:rsidP="00462D4D">
            <w:pPr>
              <w:pStyle w:val="MDPI14history"/>
              <w:spacing w:after="240"/>
              <w:rPr>
                <w:rFonts w:ascii="Georgia" w:eastAsiaTheme="minorEastAsia" w:hAnsi="Georgia" w:cs="Arial"/>
                <w:szCs w:val="14"/>
              </w:rPr>
            </w:pPr>
            <w:r w:rsidRPr="004C61F7">
              <w:rPr>
                <w:rFonts w:ascii="Georgia" w:eastAsiaTheme="minorEastAsia" w:hAnsi="Georgia" w:cs="Arial"/>
                <w:b/>
                <w:szCs w:val="14"/>
              </w:rPr>
              <w:t>Published:</w:t>
            </w:r>
            <w:r w:rsidRPr="004C61F7">
              <w:rPr>
                <w:rFonts w:ascii="Georgia" w:eastAsiaTheme="minorEastAsia" w:hAnsi="Georgia" w:cs="Arial"/>
                <w:szCs w:val="14"/>
              </w:rPr>
              <w:t xml:space="preserve"> </w:t>
            </w:r>
            <w:r w:rsidR="00466E87">
              <w:rPr>
                <w:rFonts w:ascii="Georgia" w:eastAsiaTheme="minorEastAsia" w:hAnsi="Georgia" w:cs="Arial"/>
                <w:szCs w:val="14"/>
              </w:rPr>
              <w:t>28 July 2023</w:t>
            </w:r>
          </w:p>
          <w:p w14:paraId="30B3D96E" w14:textId="098136E2" w:rsidR="00462D4D" w:rsidRPr="004C61F7" w:rsidRDefault="00462D4D" w:rsidP="00462D4D">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2E7A99">
              <w:rPr>
                <w:rStyle w:val="normaltextrun"/>
                <w:rFonts w:ascii="Georgia" w:eastAsiaTheme="minorEastAsia" w:hAnsi="Georgia" w:cs="Arial"/>
                <w:b/>
                <w:bCs/>
                <w:color w:val="000000" w:themeColor="text1"/>
                <w:sz w:val="14"/>
                <w:szCs w:val="14"/>
                <w:lang w:val="en-GB"/>
              </w:rPr>
              <w:t>Citation</w:t>
            </w:r>
            <w:r w:rsidRPr="002E7A99">
              <w:rPr>
                <w:rStyle w:val="normaltextrun"/>
                <w:rFonts w:ascii="Georgia" w:eastAsiaTheme="minorEastAsia" w:hAnsi="Georgia" w:cs="Arial"/>
                <w:b/>
                <w:color w:val="000000" w:themeColor="text1"/>
                <w:sz w:val="14"/>
                <w:szCs w:val="14"/>
                <w:lang w:val="en-GB"/>
              </w:rPr>
              <w:t>:</w:t>
            </w:r>
            <w:r w:rsidR="00B02602" w:rsidRPr="002E7A99">
              <w:rPr>
                <w:lang w:val="en-GB"/>
              </w:rPr>
              <w:t xml:space="preserve"> </w:t>
            </w:r>
            <w:r w:rsidR="00E85A0C" w:rsidRPr="00E85A0C">
              <w:rPr>
                <w:rStyle w:val="normaltextrun"/>
                <w:rFonts w:ascii="Georgia" w:eastAsiaTheme="minorEastAsia" w:hAnsi="Georgia" w:cs="Arial"/>
                <w:color w:val="000000" w:themeColor="text1"/>
                <w:sz w:val="14"/>
                <w:szCs w:val="14"/>
                <w:lang w:val="en-GB"/>
              </w:rPr>
              <w:t>Kempske, R., Postma, K.</w:t>
            </w:r>
            <w:r w:rsidR="00836D60">
              <w:rPr>
                <w:rStyle w:val="normaltextrun"/>
                <w:rFonts w:ascii="Georgia" w:eastAsiaTheme="minorEastAsia" w:hAnsi="Georgia" w:cs="Arial"/>
                <w:color w:val="000000" w:themeColor="text1"/>
                <w:sz w:val="14"/>
                <w:szCs w:val="14"/>
                <w:lang w:val="en-GB"/>
              </w:rPr>
              <w:t>,</w:t>
            </w:r>
            <w:r w:rsidR="00E85A0C" w:rsidRPr="00E85A0C">
              <w:rPr>
                <w:rStyle w:val="normaltextrun"/>
                <w:rFonts w:ascii="Georgia" w:eastAsiaTheme="minorEastAsia" w:hAnsi="Georgia" w:cs="Arial"/>
                <w:color w:val="000000" w:themeColor="text1"/>
                <w:sz w:val="14"/>
                <w:szCs w:val="14"/>
                <w:lang w:val="en-GB"/>
              </w:rPr>
              <w:t xml:space="preserve"> Lemus Perez, D.</w:t>
            </w:r>
            <w:r w:rsidR="00836D60">
              <w:rPr>
                <w:rStyle w:val="normaltextrun"/>
                <w:rFonts w:ascii="Georgia" w:eastAsiaTheme="minorEastAsia" w:hAnsi="Georgia" w:cs="Arial"/>
                <w:color w:val="000000" w:themeColor="text1"/>
                <w:sz w:val="14"/>
                <w:szCs w:val="14"/>
                <w:lang w:val="en-GB"/>
              </w:rPr>
              <w:t>, Osterthun, R., &amp; Herwin, H.</w:t>
            </w:r>
            <w:r w:rsidR="00E85A0C" w:rsidRPr="00E85A0C">
              <w:rPr>
                <w:rStyle w:val="normaltextrun"/>
                <w:rFonts w:ascii="Georgia" w:eastAsiaTheme="minorEastAsia" w:hAnsi="Georgia" w:cs="Arial"/>
                <w:color w:val="000000" w:themeColor="text1"/>
                <w:sz w:val="14"/>
                <w:szCs w:val="14"/>
                <w:lang w:val="en-GB"/>
              </w:rPr>
              <w:t xml:space="preserve"> (2023). Conducting user research for development of gait assessment interface for incomplete spinal cord injury through user-centred design approach. The Evolving Scholar | ARCH22. https://doi.org/10.24404/622f989a3b8923372335f04a</w:t>
            </w:r>
          </w:p>
          <w:p w14:paraId="7EA92F24" w14:textId="77777777" w:rsidR="00462D4D" w:rsidRPr="004C61F7"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B2C655E" w14:textId="17D6660C" w:rsidR="00462D4D" w:rsidRPr="0058367F"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 xml:space="preserve">This work is licensed under a Creative Commons Attribution </w:t>
            </w:r>
            <w:r w:rsidR="00B02602">
              <w:rPr>
                <w:rStyle w:val="normaltextrun"/>
                <w:rFonts w:ascii="Georgia" w:eastAsiaTheme="minorEastAsia" w:hAnsi="Georgia" w:cs="Arial"/>
                <w:color w:val="000000" w:themeColor="text1"/>
                <w:sz w:val="14"/>
                <w:szCs w:val="14"/>
              </w:rPr>
              <w:t>CC</w:t>
            </w:r>
            <w:r w:rsidRPr="004C61F7">
              <w:rPr>
                <w:rStyle w:val="normaltextrun"/>
                <w:rFonts w:ascii="Georgia" w:eastAsiaTheme="minorEastAsia" w:hAnsi="Georgia" w:cs="Arial"/>
                <w:color w:val="000000" w:themeColor="text1"/>
                <w:sz w:val="14"/>
                <w:szCs w:val="14"/>
              </w:rPr>
              <w:t>BY license</w:t>
            </w:r>
            <w:r>
              <w:rPr>
                <w:rStyle w:val="normaltextrun"/>
                <w:rFonts w:ascii="Georgia" w:eastAsiaTheme="minorEastAsia" w:hAnsi="Georgia" w:cs="Arial"/>
                <w:color w:val="000000" w:themeColor="text1"/>
                <w:sz w:val="14"/>
                <w:szCs w:val="14"/>
              </w:rPr>
              <w:t xml:space="preserve"> (CC BY).</w:t>
            </w:r>
          </w:p>
          <w:p w14:paraId="11398677" w14:textId="77777777" w:rsidR="00462D4D" w:rsidRPr="004C61F7"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66E8495C" w14:textId="29033230" w:rsidR="00462D4D" w:rsidRPr="005C6417"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2022</w:t>
            </w:r>
            <w:r w:rsidR="00E85A0C" w:rsidRPr="00E85A0C">
              <w:rPr>
                <w:rFonts w:ascii="Georgia" w:eastAsiaTheme="minorEastAsia" w:hAnsi="Georgia" w:cs="Arial"/>
                <w:color w:val="000000" w:themeColor="text1"/>
                <w:sz w:val="14"/>
                <w:szCs w:val="14"/>
                <w:lang w:val="en-GB"/>
              </w:rPr>
              <w:t xml:space="preserve"> </w:t>
            </w:r>
            <w:r w:rsidR="00E85A0C" w:rsidRPr="00E85A0C">
              <w:rPr>
                <w:rStyle w:val="normaltextrun"/>
                <w:rFonts w:ascii="Georgia" w:eastAsiaTheme="minorEastAsia" w:hAnsi="Georgia" w:cs="Arial"/>
                <w:color w:val="000000" w:themeColor="text1"/>
                <w:sz w:val="14"/>
                <w:szCs w:val="14"/>
                <w:lang w:val="en-GB"/>
              </w:rPr>
              <w:t>Kempske, R., Postma, K.</w:t>
            </w:r>
            <w:r w:rsidR="003B635D">
              <w:rPr>
                <w:rStyle w:val="normaltextrun"/>
                <w:rFonts w:ascii="Georgia" w:eastAsiaTheme="minorEastAsia" w:hAnsi="Georgia" w:cs="Arial"/>
                <w:color w:val="000000" w:themeColor="text1"/>
                <w:sz w:val="14"/>
                <w:szCs w:val="14"/>
                <w:lang w:val="en-GB"/>
              </w:rPr>
              <w:t xml:space="preserve">, </w:t>
            </w:r>
            <w:r w:rsidR="00E85A0C" w:rsidRPr="00E85A0C">
              <w:rPr>
                <w:rStyle w:val="normaltextrun"/>
                <w:rFonts w:ascii="Georgia" w:eastAsiaTheme="minorEastAsia" w:hAnsi="Georgia" w:cs="Arial"/>
                <w:color w:val="000000" w:themeColor="text1"/>
                <w:sz w:val="14"/>
                <w:szCs w:val="14"/>
                <w:lang w:val="en-GB"/>
              </w:rPr>
              <w:t>Lemus Perez, D.</w:t>
            </w:r>
            <w:r w:rsidR="003B635D">
              <w:rPr>
                <w:rStyle w:val="normaltextrun"/>
                <w:rFonts w:ascii="Georgia" w:eastAsiaTheme="minorEastAsia" w:hAnsi="Georgia" w:cs="Arial"/>
                <w:color w:val="000000" w:themeColor="text1"/>
                <w:sz w:val="14"/>
                <w:szCs w:val="14"/>
                <w:lang w:val="en-GB"/>
              </w:rPr>
              <w:t>, Osterthun, R., &amp; Herwin, H.</w:t>
            </w:r>
            <w:r w:rsidR="00E85A0C" w:rsidRPr="00E85A0C">
              <w:rPr>
                <w:rStyle w:val="normaltextrun"/>
                <w:rFonts w:ascii="Georgia" w:eastAsiaTheme="minorEastAsia" w:hAnsi="Georgia" w:cs="Arial"/>
                <w:color w:val="000000" w:themeColor="text1"/>
                <w:sz w:val="14"/>
                <w:szCs w:val="14"/>
                <w:lang w:val="en-GB"/>
              </w:rPr>
              <w:t xml:space="preserve"> </w:t>
            </w:r>
            <w:r w:rsidR="00E85A0C">
              <w:rPr>
                <w:rStyle w:val="normaltextrun"/>
                <w:rFonts w:ascii="Georgia" w:eastAsiaTheme="minorEastAsia" w:hAnsi="Georgia" w:cs="Arial"/>
                <w:color w:val="000000" w:themeColor="text1"/>
                <w:sz w:val="14"/>
                <w:szCs w:val="14"/>
                <w:lang w:val="en-GB"/>
              </w:rPr>
              <w:t>P</w:t>
            </w:r>
            <w:r w:rsidRPr="004C61F7">
              <w:rPr>
                <w:rStyle w:val="normaltextrun"/>
                <w:rFonts w:ascii="Georgia" w:eastAsiaTheme="minorEastAsia" w:hAnsi="Georgia" w:cs="Arial"/>
                <w:color w:val="000000" w:themeColor="text1"/>
                <w:sz w:val="14"/>
                <w:szCs w:val="14"/>
              </w:rPr>
              <w:t>ublished by TU Delft OPEN on behalf of the authors.</w:t>
            </w:r>
          </w:p>
          <w:p w14:paraId="78534F38" w14:textId="77777777" w:rsidR="00462D4D" w:rsidRPr="005C6417" w:rsidRDefault="00462D4D" w:rsidP="00462D4D">
            <w:pPr>
              <w:adjustRightInd w:val="0"/>
              <w:snapToGrid w:val="0"/>
              <w:spacing w:before="60" w:line="240" w:lineRule="atLeast"/>
              <w:ind w:right="113"/>
              <w:rPr>
                <w:rFonts w:ascii="Georgia" w:eastAsiaTheme="minorEastAsia" w:hAnsi="Georgia" w:cs="Arial"/>
                <w:bCs/>
                <w:sz w:val="14"/>
                <w:szCs w:val="14"/>
                <w:lang w:bidi="en-US"/>
              </w:rPr>
            </w:pPr>
          </w:p>
        </w:tc>
      </w:tr>
      <w:tr w:rsidR="00C517EA" w:rsidRPr="005C6417" w14:paraId="3A43E8BF" w14:textId="77777777" w:rsidTr="00462D4D">
        <w:tc>
          <w:tcPr>
            <w:tcW w:w="2410" w:type="dxa"/>
            <w:shd w:val="clear" w:color="auto" w:fill="auto"/>
          </w:tcPr>
          <w:p w14:paraId="35092101" w14:textId="77777777" w:rsidR="00C517EA" w:rsidRPr="004C61F7" w:rsidRDefault="00C517EA" w:rsidP="00462D4D">
            <w:pPr>
              <w:spacing w:line="240" w:lineRule="auto"/>
              <w:jc w:val="left"/>
              <w:rPr>
                <w:rFonts w:ascii="Georgia" w:eastAsiaTheme="minorEastAsia" w:hAnsi="Georgia" w:cs="Arial"/>
                <w:b/>
                <w:bCs/>
                <w:color w:val="auto"/>
                <w:sz w:val="14"/>
                <w:szCs w:val="14"/>
              </w:rPr>
            </w:pPr>
          </w:p>
        </w:tc>
      </w:tr>
    </w:tbl>
    <w:p w14:paraId="6A05A809" w14:textId="77777777" w:rsidR="00A86E9F" w:rsidRPr="005C6417" w:rsidRDefault="00A86E9F" w:rsidP="00A86E9F">
      <w:pPr>
        <w:pStyle w:val="MDPI19line"/>
        <w:rPr>
          <w:rFonts w:ascii="Georgia" w:eastAsiaTheme="minorEastAsia" w:hAnsi="Georgia" w:cs="Arial"/>
        </w:rPr>
      </w:pPr>
    </w:p>
    <w:p w14:paraId="56E24BF5" w14:textId="7EB541AB" w:rsidR="00C517EA" w:rsidRDefault="00C517EA" w:rsidP="00A86E9F">
      <w:pPr>
        <w:pStyle w:val="MDPI21heading1"/>
        <w:rPr>
          <w:rFonts w:ascii="Georgia" w:eastAsiaTheme="minorEastAsia" w:hAnsi="Georgia" w:cs="Arial"/>
          <w:lang w:eastAsia="zh-CN"/>
        </w:rPr>
      </w:pPr>
      <w:r>
        <w:rPr>
          <w:rFonts w:ascii="Georgia" w:eastAsiaTheme="minorEastAsia" w:hAnsi="Georgia" w:cs="Arial"/>
          <w:lang w:eastAsia="zh-CN"/>
        </w:rPr>
        <w:t>Abstract</w:t>
      </w:r>
    </w:p>
    <w:p w14:paraId="0AA53C81" w14:textId="1CD77958" w:rsidR="00C517EA" w:rsidRPr="00F630C1" w:rsidRDefault="00C517EA" w:rsidP="00C517EA">
      <w:pPr>
        <w:pStyle w:val="MDPI21heading1"/>
        <w:ind w:firstLine="452"/>
        <w:rPr>
          <w:rFonts w:ascii="Georgia" w:hAnsi="Georgia"/>
          <w:b w:val="0"/>
          <w:bCs/>
          <w:color w:val="auto"/>
          <w:szCs w:val="20"/>
          <w:shd w:val="clear" w:color="auto" w:fill="FAFAFA"/>
        </w:rPr>
      </w:pPr>
      <w:r w:rsidRPr="00F630C1">
        <w:rPr>
          <w:rFonts w:ascii="Georgia" w:hAnsi="Georgia"/>
          <w:b w:val="0"/>
          <w:bCs/>
          <w:color w:val="auto"/>
          <w:szCs w:val="20"/>
          <w:shd w:val="clear" w:color="auto" w:fill="FAFAFA"/>
        </w:rPr>
        <w:t xml:space="preserve">For most patients with an incomplete spinal cord injury, gait rehabilitation plays a key role in functional </w:t>
      </w:r>
      <w:r w:rsidRPr="00F630C1">
        <w:rPr>
          <w:rFonts w:ascii="Georgia" w:hAnsi="Georgia"/>
          <w:b w:val="0"/>
          <w:bCs/>
          <w:color w:val="auto"/>
          <w:szCs w:val="20"/>
          <w:shd w:val="clear" w:color="auto" w:fill="FFFFFF" w:themeFill="background1"/>
        </w:rPr>
        <w:t xml:space="preserve">recovery. </w:t>
      </w:r>
      <w:r w:rsidR="009C3906" w:rsidRPr="00F630C1">
        <w:rPr>
          <w:rFonts w:ascii="Georgia" w:hAnsi="Georgia"/>
          <w:b w:val="0"/>
          <w:bCs/>
          <w:color w:val="auto"/>
          <w:szCs w:val="20"/>
          <w:shd w:val="clear" w:color="auto" w:fill="FFFFFF" w:themeFill="background1"/>
        </w:rPr>
        <w:t>A</w:t>
      </w:r>
      <w:r w:rsidR="00606236" w:rsidRPr="00F630C1">
        <w:rPr>
          <w:rFonts w:ascii="Georgia" w:hAnsi="Georgia"/>
          <w:b w:val="0"/>
          <w:bCs/>
          <w:color w:val="auto"/>
          <w:szCs w:val="20"/>
          <w:shd w:val="clear" w:color="auto" w:fill="FFFFFF" w:themeFill="background1"/>
        </w:rPr>
        <w:t xml:space="preserve"> study was initiated to develop a user-friendly gait assessment interface that allows physicians and physiotherapists to objectively assess the gait characteristics of patients with incomplete spinal cord injury. </w:t>
      </w:r>
      <w:r w:rsidRPr="00F630C1">
        <w:rPr>
          <w:rFonts w:ascii="Georgia" w:hAnsi="Georgia"/>
          <w:b w:val="0"/>
          <w:bCs/>
          <w:color w:val="auto"/>
          <w:szCs w:val="20"/>
          <w:shd w:val="clear" w:color="auto" w:fill="FFFFFF" w:themeFill="background1"/>
        </w:rPr>
        <w:t xml:space="preserve">The paper focuses on the first </w:t>
      </w:r>
      <w:r w:rsidR="00606236" w:rsidRPr="00F630C1">
        <w:rPr>
          <w:rFonts w:ascii="Georgia" w:hAnsi="Georgia"/>
          <w:b w:val="0"/>
          <w:bCs/>
          <w:color w:val="auto"/>
          <w:szCs w:val="20"/>
          <w:shd w:val="clear" w:color="auto" w:fill="FFFFFF" w:themeFill="background1"/>
        </w:rPr>
        <w:t xml:space="preserve">stage </w:t>
      </w:r>
      <w:r w:rsidRPr="00F630C1">
        <w:rPr>
          <w:rFonts w:ascii="Georgia" w:hAnsi="Georgia"/>
          <w:b w:val="0"/>
          <w:bCs/>
          <w:color w:val="auto"/>
          <w:szCs w:val="20"/>
          <w:shd w:val="clear" w:color="auto" w:fill="FFFFFF" w:themeFill="background1"/>
        </w:rPr>
        <w:t>of the design process, user research, and how user-centered design was used to identify users’ needs and expectations, and the context wherein the gait assessment interface would be used. This was done through conducting focus group sessions with professional users (physicians and physiotherapists) and using interactive activity boards to obtain answers and facilitate discussion. The information obtained, as well as user-centered design practices, will be used throughout the further development of the gait assessment interface.</w:t>
      </w:r>
    </w:p>
    <w:p w14:paraId="32A36C38" w14:textId="67197675" w:rsidR="00A86E9F" w:rsidRPr="00F630C1" w:rsidRDefault="00A86E9F" w:rsidP="00A86E9F">
      <w:pPr>
        <w:pStyle w:val="MDPI21heading1"/>
        <w:rPr>
          <w:rFonts w:ascii="Georgia" w:eastAsiaTheme="minorEastAsia" w:hAnsi="Georgia" w:cs="Arial"/>
          <w:color w:val="auto"/>
          <w:lang w:eastAsia="zh-CN"/>
        </w:rPr>
      </w:pPr>
      <w:r w:rsidRPr="00F630C1">
        <w:rPr>
          <w:rFonts w:ascii="Georgia" w:eastAsiaTheme="minorEastAsia" w:hAnsi="Georgia" w:cs="Arial"/>
          <w:color w:val="auto"/>
          <w:lang w:eastAsia="zh-CN"/>
        </w:rPr>
        <w:t>1. Introduction</w:t>
      </w:r>
    </w:p>
    <w:p w14:paraId="67C9F79B" w14:textId="6ABCBF97" w:rsidR="00B3191A" w:rsidRPr="00F630C1" w:rsidRDefault="00B3191A" w:rsidP="00B3191A">
      <w:pPr>
        <w:pStyle w:val="MDPI22heading2"/>
        <w:spacing w:before="240"/>
        <w:rPr>
          <w:rFonts w:ascii="Georgia" w:eastAsiaTheme="minorEastAsia" w:hAnsi="Georgia" w:cs="Arial"/>
          <w:i w:val="0"/>
          <w:color w:val="auto"/>
        </w:rPr>
      </w:pPr>
      <w:r w:rsidRPr="00F630C1">
        <w:rPr>
          <w:rFonts w:ascii="Georgia" w:eastAsiaTheme="minorEastAsia" w:hAnsi="Georgia" w:cs="Arial"/>
          <w:i w:val="0"/>
          <w:color w:val="auto"/>
        </w:rPr>
        <w:t>1.1. Background</w:t>
      </w:r>
      <w:r w:rsidR="00A86E9F" w:rsidRPr="00F630C1">
        <w:rPr>
          <w:rFonts w:ascii="Georgia" w:eastAsiaTheme="minorEastAsia" w:hAnsi="Georgia" w:cs="Arial"/>
          <w:color w:val="auto"/>
        </w:rPr>
        <w:t xml:space="preserve"> </w:t>
      </w:r>
    </w:p>
    <w:p w14:paraId="681A40A8" w14:textId="01D1AA00" w:rsidR="00B3191A" w:rsidRPr="00F630C1" w:rsidRDefault="00E33418" w:rsidP="000C6F63">
      <w:pPr>
        <w:pStyle w:val="MDPI31text"/>
        <w:spacing w:after="240"/>
        <w:rPr>
          <w:rFonts w:ascii="Georgia" w:eastAsiaTheme="minorEastAsia" w:hAnsi="Georgia" w:cs="Arial"/>
          <w:color w:val="auto"/>
          <w:szCs w:val="20"/>
        </w:rPr>
      </w:pPr>
      <w:r w:rsidRPr="00F630C1">
        <w:rPr>
          <w:rFonts w:ascii="Georgia" w:eastAsiaTheme="minorEastAsia" w:hAnsi="Georgia" w:cs="Arial"/>
          <w:color w:val="auto"/>
        </w:rPr>
        <w:t xml:space="preserve">Injury to the spinal cord results in loss or impairment of motor and/or sensory function in the lower half of the body (paraplegia) or below the neck (tetraplegia). </w:t>
      </w:r>
      <w:r w:rsidR="00BE1932" w:rsidRPr="00F630C1">
        <w:rPr>
          <w:rFonts w:ascii="Georgia" w:eastAsiaTheme="minorEastAsia" w:hAnsi="Georgia" w:cs="Arial"/>
          <w:color w:val="000000" w:themeColor="text1"/>
        </w:rPr>
        <w:t>Within paraplegia and tetraplegia, a spinal cord injury (SCI) is classified as neurologically complete or incomplete</w:t>
      </w:r>
      <w:r w:rsidR="00BE1728" w:rsidRPr="00F630C1">
        <w:rPr>
          <w:rFonts w:ascii="Georgia" w:eastAsiaTheme="minorEastAsia" w:hAnsi="Georgia" w:cs="Arial"/>
          <w:color w:val="000000" w:themeColor="text1"/>
        </w:rPr>
        <w:t>,</w:t>
      </w:r>
      <w:r w:rsidR="00AB6C40" w:rsidRPr="00F630C1">
        <w:rPr>
          <w:rFonts w:ascii="Georgia" w:eastAsiaTheme="minorEastAsia" w:hAnsi="Georgia" w:cs="Arial"/>
          <w:color w:val="000000" w:themeColor="text1"/>
        </w:rPr>
        <w:t xml:space="preserve"> in which the </w:t>
      </w:r>
      <w:r w:rsidRPr="00F630C1">
        <w:rPr>
          <w:rFonts w:ascii="Georgia" w:eastAsiaTheme="minorEastAsia" w:hAnsi="Georgia" w:cs="Arial"/>
          <w:color w:val="000000" w:themeColor="text1"/>
        </w:rPr>
        <w:t xml:space="preserve">severity of the </w:t>
      </w:r>
      <w:r w:rsidR="00BE1932" w:rsidRPr="00F630C1">
        <w:rPr>
          <w:rFonts w:ascii="Georgia" w:eastAsiaTheme="minorEastAsia" w:hAnsi="Georgia" w:cs="Arial"/>
          <w:color w:val="000000" w:themeColor="text1"/>
        </w:rPr>
        <w:t>SCI</w:t>
      </w:r>
      <w:r w:rsidRPr="00F630C1">
        <w:rPr>
          <w:rFonts w:ascii="Georgia" w:eastAsiaTheme="minorEastAsia" w:hAnsi="Georgia" w:cs="Arial"/>
          <w:color w:val="000000" w:themeColor="text1"/>
        </w:rPr>
        <w:t xml:space="preserve"> largely determines functional capacity. The majority of people with preserved sensory and/or motor function in the lowest sacral segment (incomplete SCI) regain full or partial walking function (</w:t>
      </w:r>
      <w:r w:rsidRPr="00F630C1">
        <w:rPr>
          <w:rFonts w:ascii="Georgia" w:eastAsiaTheme="minorEastAsia" w:hAnsi="Georgia" w:cs="Arial"/>
          <w:color w:val="auto"/>
        </w:rPr>
        <w:t xml:space="preserve">Kirshblum et al. 2011). </w:t>
      </w:r>
      <w:r w:rsidR="00B3191A" w:rsidRPr="00F630C1">
        <w:rPr>
          <w:rFonts w:ascii="Georgia" w:eastAsiaTheme="minorEastAsia" w:hAnsi="Georgia" w:cs="Arial"/>
          <w:color w:val="auto"/>
        </w:rPr>
        <w:t>For incomplete SCI patients, a part of their rehabilitation is improving their mobility skills through gait training</w:t>
      </w:r>
      <w:r w:rsidRPr="00F630C1">
        <w:rPr>
          <w:rFonts w:ascii="Georgia" w:eastAsiaTheme="minorEastAsia" w:hAnsi="Georgia" w:cs="Arial"/>
          <w:color w:val="auto"/>
        </w:rPr>
        <w:t>.</w:t>
      </w:r>
      <w:r w:rsidR="00B3191A" w:rsidRPr="00F630C1">
        <w:rPr>
          <w:rFonts w:ascii="Georgia" w:eastAsiaTheme="minorEastAsia" w:hAnsi="Georgia" w:cs="Arial"/>
          <w:color w:val="auto"/>
        </w:rPr>
        <w:t xml:space="preserve"> </w:t>
      </w:r>
      <w:r w:rsidR="00376BE7" w:rsidRPr="00F630C1">
        <w:rPr>
          <w:rFonts w:ascii="Georgia" w:eastAsiaTheme="minorEastAsia" w:hAnsi="Georgia" w:cs="Arial"/>
          <w:color w:val="auto"/>
        </w:rPr>
        <w:t>Physicians and physiotherapists use o</w:t>
      </w:r>
      <w:r w:rsidR="00B3191A" w:rsidRPr="00F630C1">
        <w:rPr>
          <w:rFonts w:ascii="Georgia" w:eastAsiaTheme="minorEastAsia" w:hAnsi="Georgia" w:cs="Arial"/>
          <w:color w:val="auto"/>
        </w:rPr>
        <w:t>bservational gait analysis and</w:t>
      </w:r>
      <w:r w:rsidR="00601A4B" w:rsidRPr="00F630C1">
        <w:rPr>
          <w:rFonts w:ascii="Georgia" w:eastAsiaTheme="minorEastAsia" w:hAnsi="Georgia" w:cs="Arial"/>
          <w:color w:val="auto"/>
        </w:rPr>
        <w:t>, if available,</w:t>
      </w:r>
      <w:r w:rsidR="00B3191A" w:rsidRPr="00F630C1">
        <w:rPr>
          <w:rFonts w:ascii="Georgia" w:eastAsiaTheme="minorEastAsia" w:hAnsi="Georgia" w:cs="Arial"/>
          <w:color w:val="auto"/>
        </w:rPr>
        <w:t xml:space="preserve"> laboratory gait analysis to assess a patient's gait</w:t>
      </w:r>
      <w:r w:rsidRPr="00F630C1">
        <w:rPr>
          <w:rFonts w:ascii="Georgia" w:eastAsiaTheme="minorEastAsia" w:hAnsi="Georgia" w:cs="Arial"/>
          <w:color w:val="auto"/>
        </w:rPr>
        <w:t xml:space="preserve"> to evaluate progress, select interventions, and guide the therapy program (</w:t>
      </w:r>
      <w:r w:rsidRPr="00F630C1">
        <w:rPr>
          <w:rFonts w:ascii="Georgia" w:eastAsiaTheme="minorEastAsia" w:hAnsi="Georgia" w:cs="Arial"/>
          <w:color w:val="auto"/>
          <w:szCs w:val="20"/>
        </w:rPr>
        <w:t>Post et al., 2017).</w:t>
      </w:r>
    </w:p>
    <w:p w14:paraId="1AC01AD6" w14:textId="55612E94" w:rsidR="000D33C0" w:rsidRPr="00F630C1" w:rsidRDefault="00B3191A" w:rsidP="00A92E37">
      <w:pPr>
        <w:pStyle w:val="MDPI31text"/>
        <w:rPr>
          <w:rFonts w:ascii="Georgia" w:eastAsiaTheme="minorEastAsia" w:hAnsi="Georgia" w:cs="Arial"/>
          <w:color w:val="auto"/>
          <w:szCs w:val="20"/>
        </w:rPr>
      </w:pPr>
      <w:r w:rsidRPr="00F630C1">
        <w:rPr>
          <w:rFonts w:ascii="Georgia" w:eastAsiaTheme="minorEastAsia" w:hAnsi="Georgia" w:cs="Arial"/>
          <w:color w:val="auto"/>
          <w:szCs w:val="20"/>
        </w:rPr>
        <w:lastRenderedPageBreak/>
        <w:t xml:space="preserve">However, these methods have drawbacks. Observational gait analysis </w:t>
      </w:r>
      <w:r w:rsidR="0054015F" w:rsidRPr="00F630C1">
        <w:rPr>
          <w:rFonts w:ascii="Georgia" w:eastAsiaTheme="minorEastAsia" w:hAnsi="Georgia" w:cs="Arial"/>
          <w:color w:val="auto"/>
          <w:szCs w:val="20"/>
        </w:rPr>
        <w:t xml:space="preserve">lacks sufficient </w:t>
      </w:r>
      <w:r w:rsidR="003038D7" w:rsidRPr="00F630C1">
        <w:rPr>
          <w:rFonts w:ascii="Georgia" w:eastAsiaTheme="minorEastAsia" w:hAnsi="Georgia" w:cs="Arial"/>
          <w:color w:val="auto"/>
          <w:szCs w:val="20"/>
        </w:rPr>
        <w:t>interrater reliability</w:t>
      </w:r>
      <w:r w:rsidR="00502974" w:rsidRPr="00F630C1">
        <w:rPr>
          <w:rFonts w:ascii="Georgia" w:eastAsiaTheme="minorEastAsia" w:hAnsi="Georgia" w:cs="Arial"/>
          <w:color w:val="auto"/>
          <w:szCs w:val="20"/>
        </w:rPr>
        <w:t xml:space="preserve">, due to its </w:t>
      </w:r>
      <w:r w:rsidR="006F5C7D" w:rsidRPr="00F630C1">
        <w:rPr>
          <w:rFonts w:ascii="Georgia" w:eastAsiaTheme="minorEastAsia" w:hAnsi="Georgia" w:cs="Arial"/>
          <w:color w:val="auto"/>
          <w:szCs w:val="20"/>
        </w:rPr>
        <w:t>subjective nature</w:t>
      </w:r>
      <w:r w:rsidR="003038D7" w:rsidRPr="00F630C1">
        <w:rPr>
          <w:rFonts w:ascii="Georgia" w:eastAsiaTheme="minorEastAsia" w:hAnsi="Georgia" w:cs="Arial"/>
          <w:color w:val="auto"/>
          <w:szCs w:val="20"/>
        </w:rPr>
        <w:t xml:space="preserve"> </w:t>
      </w:r>
      <w:r w:rsidRPr="00F630C1">
        <w:rPr>
          <w:rFonts w:ascii="Georgia" w:eastAsiaTheme="minorEastAsia" w:hAnsi="Georgia" w:cs="Arial"/>
          <w:color w:val="auto"/>
          <w:szCs w:val="20"/>
        </w:rPr>
        <w:t>(</w:t>
      </w:r>
      <w:r w:rsidR="007F54F4" w:rsidRPr="00F630C1">
        <w:rPr>
          <w:rFonts w:ascii="Georgia" w:hAnsi="Georgia" w:cs="AdvOT46dcae81"/>
          <w:szCs w:val="20"/>
          <w:lang w:val="en-GB"/>
        </w:rPr>
        <w:t>Ong</w:t>
      </w:r>
      <w:r w:rsidR="00326551">
        <w:rPr>
          <w:rFonts w:ascii="Georgia" w:hAnsi="Georgia" w:cs="AdvOT46dcae81"/>
          <w:szCs w:val="20"/>
          <w:lang w:val="en-GB"/>
        </w:rPr>
        <w:t xml:space="preserve"> </w:t>
      </w:r>
      <w:r w:rsidR="00326551" w:rsidRPr="00F630C1">
        <w:rPr>
          <w:rFonts w:ascii="Georgia" w:eastAsiaTheme="minorEastAsia" w:hAnsi="Georgia" w:cs="Arial"/>
          <w:color w:val="auto"/>
        </w:rPr>
        <w:t>et al.,</w:t>
      </w:r>
      <w:r w:rsidR="007F54F4" w:rsidRPr="00F630C1">
        <w:rPr>
          <w:rFonts w:ascii="Georgia" w:hAnsi="Georgia" w:cs="AdvOT46dcae81"/>
          <w:color w:val="auto"/>
          <w:szCs w:val="20"/>
          <w:lang w:val="en-GB"/>
        </w:rPr>
        <w:t xml:space="preserve"> 2008</w:t>
      </w:r>
      <w:r w:rsidR="007F54F4" w:rsidRPr="00F630C1">
        <w:rPr>
          <w:rFonts w:ascii="Georgia" w:hAnsi="Georgia" w:cs="AdvOT46dcae81"/>
          <w:szCs w:val="20"/>
          <w:lang w:val="en-GB"/>
        </w:rPr>
        <w:t>)</w:t>
      </w:r>
      <w:r w:rsidRPr="00F630C1">
        <w:rPr>
          <w:rFonts w:ascii="Georgia" w:eastAsiaTheme="minorEastAsia" w:hAnsi="Georgia" w:cs="Arial"/>
          <w:color w:val="auto"/>
          <w:szCs w:val="20"/>
        </w:rPr>
        <w:t>. Laboratory gait analysis is time-consuming</w:t>
      </w:r>
      <w:r w:rsidR="001E5C9B" w:rsidRPr="00F630C1">
        <w:rPr>
          <w:rFonts w:ascii="Georgia" w:eastAsiaTheme="minorEastAsia" w:hAnsi="Georgia" w:cs="Arial"/>
          <w:color w:val="auto"/>
          <w:szCs w:val="20"/>
        </w:rPr>
        <w:t>,</w:t>
      </w:r>
      <w:r w:rsidR="004E6D88" w:rsidRPr="00F630C1">
        <w:rPr>
          <w:rFonts w:ascii="Georgia" w:eastAsiaTheme="minorEastAsia" w:hAnsi="Georgia" w:cs="Arial"/>
          <w:color w:val="auto"/>
          <w:szCs w:val="20"/>
        </w:rPr>
        <w:t xml:space="preserve"> </w:t>
      </w:r>
      <w:r w:rsidR="00D552E6" w:rsidRPr="00F630C1">
        <w:rPr>
          <w:rFonts w:ascii="Georgia" w:eastAsiaTheme="minorEastAsia" w:hAnsi="Georgia" w:cs="Arial"/>
          <w:color w:val="auto"/>
          <w:szCs w:val="20"/>
        </w:rPr>
        <w:t xml:space="preserve">has to be </w:t>
      </w:r>
      <w:r w:rsidR="004E6D88" w:rsidRPr="00F630C1">
        <w:rPr>
          <w:rFonts w:ascii="Georgia" w:eastAsiaTheme="minorEastAsia" w:hAnsi="Georgia" w:cs="Arial"/>
          <w:color w:val="auto"/>
          <w:szCs w:val="20"/>
        </w:rPr>
        <w:t>performed by specialised personnel</w:t>
      </w:r>
      <w:r w:rsidRPr="00F630C1">
        <w:rPr>
          <w:rFonts w:ascii="Georgia" w:eastAsiaTheme="minorEastAsia" w:hAnsi="Georgia" w:cs="Arial"/>
          <w:color w:val="auto"/>
          <w:szCs w:val="20"/>
        </w:rPr>
        <w:t xml:space="preserve">, </w:t>
      </w:r>
      <w:r w:rsidR="003211CA" w:rsidRPr="00F630C1">
        <w:rPr>
          <w:rFonts w:ascii="Georgia" w:eastAsiaTheme="minorEastAsia" w:hAnsi="Georgia" w:cs="Arial"/>
          <w:color w:val="auto"/>
          <w:szCs w:val="20"/>
        </w:rPr>
        <w:t xml:space="preserve">and </w:t>
      </w:r>
      <w:r w:rsidR="001E5C9B" w:rsidRPr="00F630C1">
        <w:rPr>
          <w:rFonts w:ascii="Georgia" w:eastAsiaTheme="minorEastAsia" w:hAnsi="Georgia" w:cs="Arial"/>
          <w:color w:val="auto"/>
          <w:szCs w:val="20"/>
        </w:rPr>
        <w:t xml:space="preserve">due to the nature of testing in a lab </w:t>
      </w:r>
      <w:r w:rsidR="00DA1836" w:rsidRPr="00F630C1">
        <w:rPr>
          <w:rFonts w:ascii="Georgia" w:eastAsiaTheme="minorEastAsia" w:hAnsi="Georgia" w:cs="Arial"/>
          <w:color w:val="auto"/>
          <w:szCs w:val="20"/>
        </w:rPr>
        <w:t xml:space="preserve">environment, </w:t>
      </w:r>
      <w:r w:rsidR="001E5C9B" w:rsidRPr="00F630C1">
        <w:rPr>
          <w:rFonts w:ascii="Georgia" w:eastAsiaTheme="minorEastAsia" w:hAnsi="Georgia" w:cs="Arial"/>
          <w:color w:val="auto"/>
          <w:szCs w:val="20"/>
        </w:rPr>
        <w:t xml:space="preserve">may </w:t>
      </w:r>
      <w:r w:rsidR="0000459E" w:rsidRPr="00F630C1">
        <w:rPr>
          <w:rFonts w:ascii="Georgia" w:eastAsiaTheme="minorEastAsia" w:hAnsi="Georgia" w:cs="Arial"/>
          <w:color w:val="auto"/>
          <w:szCs w:val="20"/>
        </w:rPr>
        <w:t xml:space="preserve">not be representative </w:t>
      </w:r>
      <w:r w:rsidR="001E5C9B" w:rsidRPr="00F630C1">
        <w:rPr>
          <w:rFonts w:ascii="Georgia" w:eastAsiaTheme="minorEastAsia" w:hAnsi="Georgia" w:cs="Arial"/>
          <w:color w:val="auto"/>
          <w:szCs w:val="20"/>
        </w:rPr>
        <w:t xml:space="preserve">of the patient’s </w:t>
      </w:r>
      <w:r w:rsidR="0000459E" w:rsidRPr="00F630C1">
        <w:rPr>
          <w:rFonts w:ascii="Georgia" w:eastAsiaTheme="minorEastAsia" w:hAnsi="Georgia" w:cs="Arial"/>
          <w:color w:val="auto"/>
          <w:szCs w:val="20"/>
        </w:rPr>
        <w:t>everyday walking</w:t>
      </w:r>
      <w:r w:rsidR="001E5C9B" w:rsidRPr="00F630C1">
        <w:rPr>
          <w:rFonts w:ascii="Georgia" w:eastAsiaTheme="minorEastAsia" w:hAnsi="Georgia" w:cs="Arial"/>
          <w:color w:val="auto"/>
          <w:szCs w:val="20"/>
        </w:rPr>
        <w:t xml:space="preserve"> pattern (Baker, 2006).</w:t>
      </w:r>
      <w:r w:rsidRPr="00F630C1">
        <w:rPr>
          <w:rFonts w:ascii="Georgia" w:eastAsiaTheme="minorEastAsia" w:hAnsi="Georgia" w:cs="Arial"/>
          <w:color w:val="auto"/>
          <w:szCs w:val="20"/>
        </w:rPr>
        <w:t xml:space="preserve"> </w:t>
      </w:r>
      <w:r w:rsidR="000D33C0" w:rsidRPr="00F630C1">
        <w:rPr>
          <w:rFonts w:ascii="Georgia" w:eastAsiaTheme="minorEastAsia" w:hAnsi="Georgia" w:cs="Arial"/>
          <w:color w:val="auto"/>
          <w:szCs w:val="20"/>
        </w:rPr>
        <w:t>Therefore,</w:t>
      </w:r>
      <w:r w:rsidR="004E6D88" w:rsidRPr="00F630C1">
        <w:rPr>
          <w:rFonts w:ascii="Georgia" w:eastAsiaTheme="minorEastAsia" w:hAnsi="Georgia" w:cs="Arial"/>
          <w:color w:val="auto"/>
          <w:szCs w:val="20"/>
        </w:rPr>
        <w:t xml:space="preserve"> we initiated a study</w:t>
      </w:r>
      <w:r w:rsidR="000D33C0" w:rsidRPr="00F630C1">
        <w:rPr>
          <w:rFonts w:ascii="Georgia" w:eastAsiaTheme="minorEastAsia" w:hAnsi="Georgia" w:cs="Arial"/>
          <w:color w:val="auto"/>
          <w:szCs w:val="20"/>
        </w:rPr>
        <w:t xml:space="preserve"> </w:t>
      </w:r>
      <w:r w:rsidR="004E6D88" w:rsidRPr="00F630C1">
        <w:rPr>
          <w:rFonts w:ascii="Georgia" w:eastAsiaTheme="minorEastAsia" w:hAnsi="Georgia" w:cs="Arial"/>
          <w:color w:val="auto"/>
          <w:szCs w:val="20"/>
        </w:rPr>
        <w:t xml:space="preserve">to develop a user-friendly gait assessment interface </w:t>
      </w:r>
      <w:r w:rsidR="003A5DC8" w:rsidRPr="00F630C1">
        <w:rPr>
          <w:rFonts w:ascii="Georgia" w:eastAsiaTheme="minorEastAsia" w:hAnsi="Georgia" w:cs="Arial"/>
          <w:color w:val="auto"/>
          <w:szCs w:val="20"/>
        </w:rPr>
        <w:t>based on</w:t>
      </w:r>
      <w:r w:rsidR="000F2C33" w:rsidRPr="00F630C1">
        <w:rPr>
          <w:rFonts w:ascii="Georgia" w:eastAsiaTheme="minorEastAsia" w:hAnsi="Georgia" w:cs="Arial"/>
          <w:color w:val="auto"/>
          <w:szCs w:val="20"/>
        </w:rPr>
        <w:t xml:space="preserve"> data from inertial measurement </w:t>
      </w:r>
      <w:r w:rsidR="00010A1D" w:rsidRPr="00F630C1">
        <w:rPr>
          <w:rFonts w:ascii="Georgia" w:eastAsiaTheme="minorEastAsia" w:hAnsi="Georgia" w:cs="Arial"/>
          <w:color w:val="auto"/>
          <w:szCs w:val="20"/>
        </w:rPr>
        <w:t xml:space="preserve">units (IMUs) </w:t>
      </w:r>
      <w:r w:rsidR="004E6D88" w:rsidRPr="00F630C1">
        <w:rPr>
          <w:rFonts w:ascii="Georgia" w:eastAsiaTheme="minorEastAsia" w:hAnsi="Georgia" w:cs="Arial"/>
          <w:color w:val="auto"/>
          <w:szCs w:val="20"/>
        </w:rPr>
        <w:t xml:space="preserve">that allows physicians and physiotherapists to objectively assess the gait characteristics of patients with incomplete </w:t>
      </w:r>
      <w:r w:rsidR="00DE18D0" w:rsidRPr="00F630C1">
        <w:rPr>
          <w:rFonts w:ascii="Georgia" w:eastAsiaTheme="minorEastAsia" w:hAnsi="Georgia" w:cs="Arial"/>
          <w:color w:val="auto"/>
          <w:szCs w:val="20"/>
        </w:rPr>
        <w:t>SCI</w:t>
      </w:r>
      <w:r w:rsidR="00CD53EB" w:rsidRPr="00F630C1">
        <w:rPr>
          <w:rFonts w:ascii="Georgia" w:eastAsiaTheme="minorEastAsia" w:hAnsi="Georgia" w:cs="Arial"/>
          <w:color w:val="auto"/>
          <w:szCs w:val="20"/>
        </w:rPr>
        <w:t xml:space="preserve"> </w:t>
      </w:r>
      <w:r w:rsidR="00C818FA" w:rsidRPr="00F630C1">
        <w:rPr>
          <w:rFonts w:ascii="Georgia" w:eastAsiaTheme="minorEastAsia" w:hAnsi="Georgia" w:cs="Arial"/>
          <w:color w:val="auto"/>
          <w:szCs w:val="20"/>
        </w:rPr>
        <w:t>outside the lab</w:t>
      </w:r>
      <w:r w:rsidR="001119B8" w:rsidRPr="00F630C1">
        <w:rPr>
          <w:rFonts w:ascii="Georgia" w:eastAsiaTheme="minorEastAsia" w:hAnsi="Georgia" w:cs="Arial"/>
          <w:color w:val="auto"/>
          <w:szCs w:val="20"/>
        </w:rPr>
        <w:t xml:space="preserve"> </w:t>
      </w:r>
      <w:r w:rsidR="00CD53EB" w:rsidRPr="00F630C1">
        <w:rPr>
          <w:rFonts w:ascii="Georgia" w:eastAsiaTheme="minorEastAsia" w:hAnsi="Georgia" w:cs="Arial"/>
          <w:color w:val="auto"/>
          <w:szCs w:val="20"/>
        </w:rPr>
        <w:t>– improving</w:t>
      </w:r>
      <w:r w:rsidR="00B41DE6" w:rsidRPr="00F630C1">
        <w:rPr>
          <w:rFonts w:ascii="Georgia" w:eastAsiaTheme="minorEastAsia" w:hAnsi="Georgia" w:cs="Arial"/>
          <w:color w:val="auto"/>
          <w:szCs w:val="20"/>
        </w:rPr>
        <w:t xml:space="preserve"> the patient’s</w:t>
      </w:r>
      <w:r w:rsidR="000D33C0" w:rsidRPr="00F630C1">
        <w:rPr>
          <w:rFonts w:ascii="Georgia" w:eastAsiaTheme="minorEastAsia" w:hAnsi="Georgia" w:cs="Arial"/>
          <w:color w:val="auto"/>
          <w:szCs w:val="20"/>
        </w:rPr>
        <w:t xml:space="preserve"> </w:t>
      </w:r>
      <w:r w:rsidR="00A47134" w:rsidRPr="00F630C1">
        <w:rPr>
          <w:rFonts w:ascii="Georgia" w:eastAsiaTheme="minorEastAsia" w:hAnsi="Georgia" w:cs="Arial"/>
          <w:color w:val="auto"/>
          <w:szCs w:val="20"/>
        </w:rPr>
        <w:t xml:space="preserve">overall </w:t>
      </w:r>
      <w:r w:rsidR="000D33C0" w:rsidRPr="00F630C1">
        <w:rPr>
          <w:rFonts w:ascii="Georgia" w:eastAsiaTheme="minorEastAsia" w:hAnsi="Georgia" w:cs="Arial"/>
          <w:color w:val="auto"/>
          <w:szCs w:val="20"/>
        </w:rPr>
        <w:t>quality of care</w:t>
      </w:r>
      <w:r w:rsidR="00B41DE6" w:rsidRPr="00F630C1">
        <w:rPr>
          <w:rFonts w:ascii="Georgia" w:eastAsiaTheme="minorEastAsia" w:hAnsi="Georgia" w:cs="Arial"/>
          <w:color w:val="auto"/>
          <w:szCs w:val="20"/>
        </w:rPr>
        <w:t>.</w:t>
      </w:r>
      <w:r w:rsidR="00A92E37" w:rsidRPr="00F630C1">
        <w:rPr>
          <w:rFonts w:ascii="Georgia" w:eastAsiaTheme="minorEastAsia" w:hAnsi="Georgia" w:cs="Arial"/>
          <w:color w:val="auto"/>
          <w:szCs w:val="20"/>
        </w:rPr>
        <w:t xml:space="preserve"> </w:t>
      </w:r>
      <w:r w:rsidR="000B60A1" w:rsidRPr="00F630C1">
        <w:rPr>
          <w:rFonts w:ascii="Georgia" w:eastAsiaTheme="minorEastAsia" w:hAnsi="Georgia" w:cs="Arial"/>
          <w:color w:val="auto"/>
          <w:szCs w:val="20"/>
        </w:rPr>
        <w:t>A</w:t>
      </w:r>
      <w:r w:rsidR="001119B8" w:rsidRPr="00F630C1">
        <w:rPr>
          <w:rFonts w:ascii="Georgia" w:eastAsiaTheme="minorEastAsia" w:hAnsi="Georgia" w:cs="Arial"/>
          <w:color w:val="auto"/>
          <w:szCs w:val="20"/>
        </w:rPr>
        <w:t xml:space="preserve">n example of </w:t>
      </w:r>
      <w:r w:rsidR="00F3703F" w:rsidRPr="00F630C1">
        <w:rPr>
          <w:rFonts w:ascii="Georgia" w:eastAsiaTheme="minorEastAsia" w:hAnsi="Georgia" w:cs="Arial"/>
          <w:color w:val="auto"/>
          <w:szCs w:val="20"/>
        </w:rPr>
        <w:t>a</w:t>
      </w:r>
      <w:r w:rsidR="000B60A1" w:rsidRPr="00F630C1">
        <w:rPr>
          <w:rFonts w:ascii="Georgia" w:eastAsiaTheme="minorEastAsia" w:hAnsi="Georgia" w:cs="Arial"/>
          <w:color w:val="auto"/>
          <w:szCs w:val="20"/>
        </w:rPr>
        <w:t xml:space="preserve"> potential</w:t>
      </w:r>
      <w:r w:rsidR="00F3703F" w:rsidRPr="00F630C1">
        <w:rPr>
          <w:rFonts w:ascii="Georgia" w:eastAsiaTheme="minorEastAsia" w:hAnsi="Georgia" w:cs="Arial"/>
          <w:color w:val="auto"/>
          <w:szCs w:val="20"/>
        </w:rPr>
        <w:t>ly appropriate</w:t>
      </w:r>
      <w:r w:rsidR="000B60A1" w:rsidRPr="00F630C1">
        <w:rPr>
          <w:rFonts w:ascii="Georgia" w:eastAsiaTheme="minorEastAsia" w:hAnsi="Georgia" w:cs="Arial"/>
          <w:color w:val="auto"/>
          <w:szCs w:val="20"/>
        </w:rPr>
        <w:t xml:space="preserve"> IMUs system </w:t>
      </w:r>
      <w:r w:rsidR="00F3703F" w:rsidRPr="00F630C1">
        <w:rPr>
          <w:rFonts w:ascii="Georgia" w:eastAsiaTheme="minorEastAsia" w:hAnsi="Georgia" w:cs="Arial"/>
          <w:color w:val="auto"/>
          <w:szCs w:val="20"/>
        </w:rPr>
        <w:t>is</w:t>
      </w:r>
      <w:r w:rsidR="002E0039" w:rsidRPr="00F630C1">
        <w:rPr>
          <w:rFonts w:ascii="Georgia" w:eastAsiaTheme="minorEastAsia" w:hAnsi="Georgia" w:cs="Arial"/>
          <w:color w:val="auto"/>
          <w:szCs w:val="20"/>
        </w:rPr>
        <w:t xml:space="preserve"> that of Xsens </w:t>
      </w:r>
      <w:r w:rsidR="00AB6C40" w:rsidRPr="00F630C1">
        <w:rPr>
          <w:rFonts w:ascii="Georgia" w:eastAsiaTheme="minorEastAsia" w:hAnsi="Georgia" w:cs="Arial"/>
          <w:color w:val="auto"/>
          <w:szCs w:val="20"/>
        </w:rPr>
        <w:t>(Xsens MTw Awinda IMUs combined with MVN Analyse software in a lower body with sternum setup; Xsens Technologies B.V., Enschede, The Netherlands) ("MTw Awinda" 2021).</w:t>
      </w:r>
    </w:p>
    <w:p w14:paraId="32524D81" w14:textId="768E52A0" w:rsidR="00B3191A" w:rsidRPr="00F630C1" w:rsidRDefault="00B3191A" w:rsidP="007915FC">
      <w:pPr>
        <w:pStyle w:val="MDPI22heading2"/>
        <w:spacing w:before="240" w:after="0"/>
        <w:rPr>
          <w:rFonts w:ascii="Georgia" w:eastAsiaTheme="minorEastAsia" w:hAnsi="Georgia" w:cs="Arial"/>
          <w:i w:val="0"/>
          <w:color w:val="auto"/>
        </w:rPr>
      </w:pPr>
      <w:r w:rsidRPr="00F630C1">
        <w:rPr>
          <w:rFonts w:ascii="Georgia" w:eastAsiaTheme="minorEastAsia" w:hAnsi="Georgia" w:cs="Arial"/>
          <w:i w:val="0"/>
          <w:color w:val="auto"/>
        </w:rPr>
        <w:t>1.2. Aim of Study</w:t>
      </w:r>
    </w:p>
    <w:p w14:paraId="01846250" w14:textId="24F94779" w:rsidR="00B3191A" w:rsidRPr="00F630C1" w:rsidRDefault="00B3191A" w:rsidP="007915FC">
      <w:pPr>
        <w:pStyle w:val="MDPI22heading2"/>
        <w:spacing w:before="0"/>
        <w:ind w:firstLine="452"/>
        <w:rPr>
          <w:rFonts w:ascii="Georgia" w:eastAsiaTheme="minorEastAsia" w:hAnsi="Georgia" w:cs="Arial"/>
          <w:i w:val="0"/>
          <w:color w:val="auto"/>
        </w:rPr>
      </w:pPr>
      <w:r w:rsidRPr="00F630C1">
        <w:rPr>
          <w:rFonts w:ascii="Georgia" w:eastAsiaTheme="minorEastAsia" w:hAnsi="Georgia" w:cs="Arial"/>
          <w:i w:val="0"/>
          <w:color w:val="auto"/>
        </w:rPr>
        <w:t xml:space="preserve">The design process undergone to develop the gait assessment interface </w:t>
      </w:r>
      <w:r w:rsidR="0019627A" w:rsidRPr="00F630C1">
        <w:rPr>
          <w:rFonts w:ascii="Georgia" w:eastAsiaTheme="minorEastAsia" w:hAnsi="Georgia" w:cs="Arial"/>
          <w:i w:val="0"/>
          <w:color w:val="auto"/>
        </w:rPr>
        <w:t>was adapted from the Double Diamond Model (Melles et al., 202</w:t>
      </w:r>
      <w:r w:rsidR="00326551">
        <w:rPr>
          <w:rFonts w:ascii="Georgia" w:eastAsiaTheme="minorEastAsia" w:hAnsi="Georgia" w:cs="Arial"/>
          <w:i w:val="0"/>
          <w:color w:val="auto"/>
        </w:rPr>
        <w:t>1</w:t>
      </w:r>
      <w:r w:rsidR="0019627A" w:rsidRPr="00F630C1">
        <w:rPr>
          <w:rFonts w:ascii="Georgia" w:eastAsiaTheme="minorEastAsia" w:hAnsi="Georgia" w:cs="Arial"/>
          <w:i w:val="0"/>
          <w:color w:val="auto"/>
        </w:rPr>
        <w:t xml:space="preserve">) and </w:t>
      </w:r>
      <w:r w:rsidRPr="00F630C1">
        <w:rPr>
          <w:rFonts w:ascii="Georgia" w:eastAsiaTheme="minorEastAsia" w:hAnsi="Georgia" w:cs="Arial"/>
          <w:i w:val="0"/>
          <w:color w:val="auto"/>
        </w:rPr>
        <w:t xml:space="preserve">consisted of four </w:t>
      </w:r>
      <w:r w:rsidR="0019627A" w:rsidRPr="00F630C1">
        <w:rPr>
          <w:rFonts w:ascii="Georgia" w:eastAsiaTheme="minorEastAsia" w:hAnsi="Georgia" w:cs="Arial"/>
          <w:i w:val="0"/>
          <w:color w:val="auto"/>
        </w:rPr>
        <w:t>stages</w:t>
      </w:r>
      <w:r w:rsidRPr="00F630C1">
        <w:rPr>
          <w:rFonts w:ascii="Georgia" w:eastAsiaTheme="minorEastAsia" w:hAnsi="Georgia" w:cs="Arial"/>
          <w:i w:val="0"/>
          <w:color w:val="auto"/>
        </w:rPr>
        <w:t xml:space="preserve"> (Figure 1): (1) user research to identify physicians and physiotherapists' needs, expectations, and the context wherein the system will be used</w:t>
      </w:r>
      <w:r w:rsidR="0019627A" w:rsidRPr="00F630C1">
        <w:rPr>
          <w:rFonts w:ascii="Georgia" w:eastAsiaTheme="minorEastAsia" w:hAnsi="Georgia" w:cs="Arial"/>
          <w:i w:val="0"/>
          <w:color w:val="auto"/>
        </w:rPr>
        <w:t xml:space="preserve"> (Discover Phase)</w:t>
      </w:r>
      <w:r w:rsidRPr="00F630C1">
        <w:rPr>
          <w:rFonts w:ascii="Georgia" w:eastAsiaTheme="minorEastAsia" w:hAnsi="Georgia" w:cs="Arial"/>
          <w:i w:val="0"/>
          <w:color w:val="auto"/>
        </w:rPr>
        <w:t>; (2) analysing and interpreting user research results</w:t>
      </w:r>
      <w:r w:rsidR="0019627A" w:rsidRPr="00F630C1">
        <w:rPr>
          <w:rFonts w:ascii="Georgia" w:eastAsiaTheme="minorEastAsia" w:hAnsi="Georgia" w:cs="Arial"/>
          <w:i w:val="0"/>
          <w:color w:val="auto"/>
        </w:rPr>
        <w:t xml:space="preserve"> </w:t>
      </w:r>
      <w:r w:rsidR="0019627A" w:rsidRPr="00F630C1">
        <w:rPr>
          <w:i w:val="0"/>
          <w:iCs/>
          <w:color w:val="auto"/>
        </w:rPr>
        <w:t>to collect insights and define the design vision (Define Phase)</w:t>
      </w:r>
      <w:r w:rsidRPr="00F630C1">
        <w:rPr>
          <w:rFonts w:ascii="Georgia" w:eastAsiaTheme="minorEastAsia" w:hAnsi="Georgia" w:cs="Arial"/>
          <w:i w:val="0"/>
          <w:color w:val="auto"/>
        </w:rPr>
        <w:t>; (3) conceptuali</w:t>
      </w:r>
      <w:r w:rsidR="0019627A" w:rsidRPr="00F630C1">
        <w:rPr>
          <w:rFonts w:ascii="Georgia" w:eastAsiaTheme="minorEastAsia" w:hAnsi="Georgia" w:cs="Arial"/>
          <w:i w:val="0"/>
          <w:color w:val="auto"/>
        </w:rPr>
        <w:t>s</w:t>
      </w:r>
      <w:r w:rsidRPr="00F630C1">
        <w:rPr>
          <w:rFonts w:ascii="Georgia" w:eastAsiaTheme="minorEastAsia" w:hAnsi="Georgia" w:cs="Arial"/>
          <w:i w:val="0"/>
          <w:color w:val="auto"/>
        </w:rPr>
        <w:t xml:space="preserve">ation </w:t>
      </w:r>
      <w:r w:rsidR="0019627A" w:rsidRPr="00F630C1">
        <w:rPr>
          <w:rFonts w:ascii="Georgia" w:eastAsiaTheme="minorEastAsia" w:hAnsi="Georgia" w:cs="Arial"/>
          <w:i w:val="0"/>
          <w:color w:val="auto"/>
        </w:rPr>
        <w:t xml:space="preserve">and assessment </w:t>
      </w:r>
      <w:r w:rsidRPr="00F630C1">
        <w:rPr>
          <w:rFonts w:ascii="Georgia" w:eastAsiaTheme="minorEastAsia" w:hAnsi="Georgia" w:cs="Arial"/>
          <w:i w:val="0"/>
          <w:color w:val="auto"/>
        </w:rPr>
        <w:t>of initial concepts for the layout of the gait assessment interface and visuali</w:t>
      </w:r>
      <w:r w:rsidR="00BB46BF" w:rsidRPr="00F630C1">
        <w:rPr>
          <w:rFonts w:ascii="Georgia" w:eastAsiaTheme="minorEastAsia" w:hAnsi="Georgia" w:cs="Arial"/>
          <w:i w:val="0"/>
          <w:color w:val="auto"/>
        </w:rPr>
        <w:t>s</w:t>
      </w:r>
      <w:r w:rsidRPr="00F630C1">
        <w:rPr>
          <w:rFonts w:ascii="Georgia" w:eastAsiaTheme="minorEastAsia" w:hAnsi="Georgia" w:cs="Arial"/>
          <w:i w:val="0"/>
          <w:color w:val="auto"/>
        </w:rPr>
        <w:t>ation of the gait parameters</w:t>
      </w:r>
      <w:r w:rsidR="0019627A" w:rsidRPr="00F630C1">
        <w:rPr>
          <w:rFonts w:ascii="Georgia" w:eastAsiaTheme="minorEastAsia" w:hAnsi="Georgia" w:cs="Arial"/>
          <w:i w:val="0"/>
          <w:color w:val="auto"/>
        </w:rPr>
        <w:t xml:space="preserve"> (Develop and Deliver Phases)</w:t>
      </w:r>
      <w:r w:rsidRPr="00F630C1">
        <w:rPr>
          <w:rFonts w:ascii="Georgia" w:eastAsiaTheme="minorEastAsia" w:hAnsi="Georgia" w:cs="Arial"/>
          <w:i w:val="0"/>
          <w:color w:val="auto"/>
        </w:rPr>
        <w:t xml:space="preserve">; </w:t>
      </w:r>
      <w:r w:rsidR="00BB46BF" w:rsidRPr="00F630C1">
        <w:rPr>
          <w:rFonts w:ascii="Georgia" w:eastAsiaTheme="minorEastAsia" w:hAnsi="Georgia" w:cs="Arial"/>
          <w:i w:val="0"/>
          <w:color w:val="auto"/>
        </w:rPr>
        <w:t xml:space="preserve">and </w:t>
      </w:r>
      <w:r w:rsidRPr="00F630C1">
        <w:rPr>
          <w:rFonts w:ascii="Georgia" w:eastAsiaTheme="minorEastAsia" w:hAnsi="Georgia" w:cs="Arial"/>
          <w:i w:val="0"/>
          <w:color w:val="auto"/>
        </w:rPr>
        <w:t>(4) developing and evaluating the</w:t>
      </w:r>
      <w:r w:rsidR="0019627A" w:rsidRPr="00F630C1">
        <w:rPr>
          <w:color w:val="auto"/>
        </w:rPr>
        <w:t xml:space="preserve"> </w:t>
      </w:r>
      <w:r w:rsidR="00A47134" w:rsidRPr="00F630C1">
        <w:rPr>
          <w:rFonts w:ascii="Georgia" w:eastAsiaTheme="minorEastAsia" w:hAnsi="Georgia" w:cs="Arial"/>
          <w:i w:val="0"/>
          <w:color w:val="auto"/>
        </w:rPr>
        <w:t>final</w:t>
      </w:r>
      <w:r w:rsidR="0019627A" w:rsidRPr="00F630C1">
        <w:rPr>
          <w:rFonts w:ascii="Georgia" w:eastAsiaTheme="minorEastAsia" w:hAnsi="Georgia" w:cs="Arial"/>
          <w:i w:val="0"/>
          <w:color w:val="auto"/>
        </w:rPr>
        <w:t xml:space="preserve"> design and prototype of the interface (Develop and Deliver Phases)</w:t>
      </w:r>
      <w:r w:rsidRPr="00F630C1">
        <w:rPr>
          <w:rFonts w:ascii="Georgia" w:eastAsiaTheme="minorEastAsia" w:hAnsi="Georgia" w:cs="Arial"/>
          <w:i w:val="0"/>
          <w:color w:val="auto"/>
        </w:rPr>
        <w:t xml:space="preserve">. </w:t>
      </w:r>
    </w:p>
    <w:p w14:paraId="4EBC3BA0" w14:textId="6686D2DB" w:rsidR="00B3191A" w:rsidRPr="00F630C1" w:rsidRDefault="00B3191A" w:rsidP="00394555">
      <w:pPr>
        <w:pStyle w:val="MDPI22heading2"/>
        <w:spacing w:before="0" w:after="0"/>
        <w:rPr>
          <w:rFonts w:ascii="Georgia" w:eastAsiaTheme="minorEastAsia" w:hAnsi="Georgia" w:cs="Arial"/>
          <w:i w:val="0"/>
          <w:color w:val="auto"/>
        </w:rPr>
      </w:pPr>
      <w:r w:rsidRPr="00F630C1">
        <w:rPr>
          <w:rFonts w:ascii="Georgia" w:eastAsiaTheme="minorEastAsia" w:hAnsi="Georgia" w:cs="Arial"/>
          <w:i w:val="0"/>
          <w:color w:val="auto"/>
        </w:rPr>
        <w:t xml:space="preserve"> </w:t>
      </w:r>
    </w:p>
    <w:p w14:paraId="3E0E6EC3" w14:textId="1E737A37" w:rsidR="00561D0A" w:rsidRPr="00F630C1" w:rsidRDefault="00141A66" w:rsidP="0052540B">
      <w:pPr>
        <w:pStyle w:val="MDPI51figurecaption"/>
        <w:spacing w:before="0"/>
        <w:rPr>
          <w:rFonts w:ascii="Georgia" w:eastAsiaTheme="minorEastAsia" w:hAnsi="Georgia" w:cs="Arial"/>
          <w:color w:val="auto"/>
        </w:rPr>
      </w:pPr>
      <w:r w:rsidRPr="00F630C1">
        <w:rPr>
          <w:rFonts w:ascii="Georgia" w:eastAsiaTheme="minorEastAsia" w:hAnsi="Georgia" w:cs="Arial"/>
          <w:noProof/>
          <w:color w:val="auto"/>
        </w:rPr>
        <w:drawing>
          <wp:inline distT="0" distB="0" distL="0" distR="0" wp14:anchorId="4F7577FE" wp14:editId="1403CC0C">
            <wp:extent cx="5029523" cy="2371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029523" cy="2371633"/>
                    </a:xfrm>
                    <a:prstGeom prst="rect">
                      <a:avLst/>
                    </a:prstGeom>
                  </pic:spPr>
                </pic:pic>
              </a:graphicData>
            </a:graphic>
          </wp:inline>
        </w:drawing>
      </w:r>
    </w:p>
    <w:p w14:paraId="124B5924" w14:textId="73FED09D" w:rsidR="00D66F10" w:rsidRPr="00F630C1" w:rsidRDefault="00D66F10" w:rsidP="00394555">
      <w:pPr>
        <w:pStyle w:val="MDPI51figurecaption"/>
        <w:spacing w:before="0"/>
        <w:rPr>
          <w:rFonts w:ascii="Georgia" w:eastAsiaTheme="minorEastAsia" w:hAnsi="Georgia" w:cs="Arial"/>
          <w:color w:val="auto"/>
        </w:rPr>
      </w:pPr>
      <w:r w:rsidRPr="00F630C1">
        <w:rPr>
          <w:rFonts w:ascii="Georgia" w:eastAsiaTheme="minorEastAsia" w:hAnsi="Georgia" w:cs="Arial"/>
          <w:color w:val="auto"/>
        </w:rPr>
        <w:t>Figure 1</w:t>
      </w:r>
      <w:r w:rsidR="00CC6584" w:rsidRPr="00F630C1">
        <w:rPr>
          <w:color w:val="auto"/>
        </w:rPr>
        <w:t>: The user-cent</w:t>
      </w:r>
      <w:r w:rsidR="00CE1BEC" w:rsidRPr="00F630C1">
        <w:rPr>
          <w:color w:val="auto"/>
        </w:rPr>
        <w:t>e</w:t>
      </w:r>
      <w:r w:rsidR="00CC6584" w:rsidRPr="00F630C1">
        <w:rPr>
          <w:color w:val="auto"/>
        </w:rPr>
        <w:t xml:space="preserve">red design process </w:t>
      </w:r>
      <w:r w:rsidR="00141A66" w:rsidRPr="00F630C1">
        <w:rPr>
          <w:color w:val="auto"/>
        </w:rPr>
        <w:t xml:space="preserve">used to develop the </w:t>
      </w:r>
      <w:r w:rsidR="009D4B44" w:rsidRPr="00F630C1">
        <w:rPr>
          <w:color w:val="auto"/>
        </w:rPr>
        <w:t xml:space="preserve">IMU-based </w:t>
      </w:r>
      <w:r w:rsidR="00141A66" w:rsidRPr="00F630C1">
        <w:rPr>
          <w:color w:val="auto"/>
        </w:rPr>
        <w:t>gait assessment interface</w:t>
      </w:r>
      <w:r w:rsidR="0052540B" w:rsidRPr="00F630C1">
        <w:rPr>
          <w:color w:val="auto"/>
        </w:rPr>
        <w:t xml:space="preserve"> consisted </w:t>
      </w:r>
      <w:r w:rsidR="00C36A70" w:rsidRPr="00F630C1">
        <w:rPr>
          <w:color w:val="auto"/>
        </w:rPr>
        <w:t>of</w:t>
      </w:r>
      <w:r w:rsidR="0052540B" w:rsidRPr="00F630C1">
        <w:rPr>
          <w:color w:val="auto"/>
        </w:rPr>
        <w:t xml:space="preserve"> four stages: (1) User Research (Develop); (2) Analyse and Interpret Results (Define); (3) Conceptualise and Assess (Develop and Deliver); and (</w:t>
      </w:r>
      <w:r w:rsidR="00A602B6" w:rsidRPr="00F630C1">
        <w:rPr>
          <w:color w:val="auto"/>
        </w:rPr>
        <w:t>4</w:t>
      </w:r>
      <w:r w:rsidR="0052540B" w:rsidRPr="00F630C1">
        <w:rPr>
          <w:color w:val="auto"/>
        </w:rPr>
        <w:t>) Develop and Evaluate Prototype (Develop and Deliver)</w:t>
      </w:r>
      <w:r w:rsidRPr="00F630C1">
        <w:rPr>
          <w:rFonts w:ascii="Georgia" w:eastAsiaTheme="minorEastAsia" w:hAnsi="Georgia" w:cs="Arial"/>
          <w:color w:val="auto"/>
        </w:rPr>
        <w:t xml:space="preserve">. This paper will focus on </w:t>
      </w:r>
      <w:r w:rsidR="005F1592" w:rsidRPr="00F630C1">
        <w:rPr>
          <w:rFonts w:ascii="Georgia" w:eastAsiaTheme="minorEastAsia" w:hAnsi="Georgia" w:cs="Arial"/>
          <w:color w:val="auto"/>
        </w:rPr>
        <w:t>stage</w:t>
      </w:r>
      <w:r w:rsidR="00BB46BF" w:rsidRPr="00F630C1">
        <w:rPr>
          <w:rFonts w:ascii="Georgia" w:eastAsiaTheme="minorEastAsia" w:hAnsi="Georgia" w:cs="Arial"/>
          <w:color w:val="auto"/>
        </w:rPr>
        <w:t xml:space="preserve"> one</w:t>
      </w:r>
      <w:r w:rsidR="00045FDF" w:rsidRPr="00F630C1">
        <w:rPr>
          <w:rFonts w:ascii="Georgia" w:eastAsiaTheme="minorEastAsia" w:hAnsi="Georgia" w:cs="Arial"/>
          <w:color w:val="auto"/>
        </w:rPr>
        <w:t>,</w:t>
      </w:r>
      <w:r w:rsidR="00CE1BEC" w:rsidRPr="00F630C1">
        <w:rPr>
          <w:rFonts w:ascii="Georgia" w:eastAsiaTheme="minorEastAsia" w:hAnsi="Georgia" w:cs="Arial"/>
          <w:color w:val="auto"/>
        </w:rPr>
        <w:t xml:space="preserve"> User Research.</w:t>
      </w:r>
    </w:p>
    <w:p w14:paraId="5A81B020" w14:textId="34BE4159" w:rsidR="00B43474" w:rsidRPr="00F630C1" w:rsidRDefault="00B3191A" w:rsidP="00B3191A">
      <w:pPr>
        <w:pStyle w:val="MDPI22heading2"/>
        <w:spacing w:before="240"/>
        <w:ind w:firstLine="452"/>
        <w:rPr>
          <w:rFonts w:ascii="Georgia" w:eastAsiaTheme="minorEastAsia" w:hAnsi="Georgia" w:cs="Arial"/>
          <w:i w:val="0"/>
          <w:color w:val="auto"/>
        </w:rPr>
      </w:pPr>
      <w:r w:rsidRPr="00F630C1">
        <w:rPr>
          <w:rFonts w:ascii="Georgia" w:eastAsiaTheme="minorEastAsia" w:hAnsi="Georgia" w:cs="Arial"/>
          <w:i w:val="0"/>
          <w:color w:val="auto"/>
        </w:rPr>
        <w:t xml:space="preserve">This paper </w:t>
      </w:r>
      <w:r w:rsidR="00A25B18" w:rsidRPr="00F630C1">
        <w:rPr>
          <w:rFonts w:ascii="Georgia" w:eastAsiaTheme="minorEastAsia" w:hAnsi="Georgia" w:cs="Arial"/>
          <w:i w:val="0"/>
          <w:color w:val="auto"/>
        </w:rPr>
        <w:t xml:space="preserve">is </w:t>
      </w:r>
      <w:r w:rsidR="000B0357" w:rsidRPr="00F630C1">
        <w:rPr>
          <w:rFonts w:ascii="Georgia" w:eastAsiaTheme="minorEastAsia" w:hAnsi="Georgia" w:cs="Arial"/>
          <w:i w:val="0"/>
          <w:color w:val="auto"/>
        </w:rPr>
        <w:t>methodological</w:t>
      </w:r>
      <w:r w:rsidR="00A25B18" w:rsidRPr="00F630C1">
        <w:rPr>
          <w:rFonts w:ascii="Georgia" w:eastAsiaTheme="minorEastAsia" w:hAnsi="Georgia" w:cs="Arial"/>
          <w:i w:val="0"/>
          <w:color w:val="auto"/>
        </w:rPr>
        <w:t xml:space="preserve"> and </w:t>
      </w:r>
      <w:r w:rsidRPr="00F630C1">
        <w:rPr>
          <w:rFonts w:ascii="Georgia" w:eastAsiaTheme="minorEastAsia" w:hAnsi="Georgia" w:cs="Arial"/>
          <w:i w:val="0"/>
          <w:color w:val="auto"/>
        </w:rPr>
        <w:t xml:space="preserve">will </w:t>
      </w:r>
      <w:r w:rsidRPr="00F630C1">
        <w:rPr>
          <w:rFonts w:ascii="Georgia" w:eastAsiaTheme="minorEastAsia" w:hAnsi="Georgia" w:cs="Arial"/>
          <w:i w:val="0"/>
          <w:color w:val="auto"/>
          <w:lang w:val="en-GB"/>
        </w:rPr>
        <w:t>focus</w:t>
      </w:r>
      <w:r w:rsidRPr="00F630C1">
        <w:rPr>
          <w:rFonts w:ascii="Georgia" w:eastAsiaTheme="minorEastAsia" w:hAnsi="Georgia" w:cs="Arial"/>
          <w:i w:val="0"/>
          <w:color w:val="auto"/>
        </w:rPr>
        <w:t xml:space="preserve"> on </w:t>
      </w:r>
      <w:r w:rsidR="00CE1BEC" w:rsidRPr="00F630C1">
        <w:rPr>
          <w:rFonts w:ascii="Georgia" w:eastAsiaTheme="minorEastAsia" w:hAnsi="Georgia" w:cs="Arial"/>
          <w:i w:val="0"/>
          <w:color w:val="auto"/>
        </w:rPr>
        <w:t>stage</w:t>
      </w:r>
      <w:r w:rsidRPr="00F630C1">
        <w:rPr>
          <w:rFonts w:ascii="Georgia" w:eastAsiaTheme="minorEastAsia" w:hAnsi="Georgia" w:cs="Arial"/>
          <w:i w:val="0"/>
          <w:color w:val="auto"/>
        </w:rPr>
        <w:t xml:space="preserve"> one of the design process, user research, and how user-centered design </w:t>
      </w:r>
      <w:r w:rsidR="000B0357" w:rsidRPr="00F630C1">
        <w:rPr>
          <w:rFonts w:ascii="Georgia" w:eastAsiaTheme="minorEastAsia" w:hAnsi="Georgia" w:cs="Arial"/>
          <w:i w:val="0"/>
          <w:color w:val="auto"/>
        </w:rPr>
        <w:t>was</w:t>
      </w:r>
      <w:r w:rsidRPr="00F630C1">
        <w:rPr>
          <w:rFonts w:ascii="Georgia" w:eastAsiaTheme="minorEastAsia" w:hAnsi="Georgia" w:cs="Arial"/>
          <w:i w:val="0"/>
          <w:color w:val="auto"/>
        </w:rPr>
        <w:t xml:space="preserve"> used to identify the users' needs.</w:t>
      </w:r>
    </w:p>
    <w:p w14:paraId="4F0FCEE0" w14:textId="77777777" w:rsidR="00A86E9F" w:rsidRPr="00F630C1" w:rsidRDefault="00A86E9F" w:rsidP="005C6417">
      <w:pPr>
        <w:pStyle w:val="MDPI21heading1"/>
        <w:rPr>
          <w:rFonts w:ascii="Georgia" w:eastAsiaTheme="minorEastAsia" w:hAnsi="Georgia" w:cs="Arial"/>
          <w:color w:val="auto"/>
        </w:rPr>
      </w:pPr>
      <w:r w:rsidRPr="00F630C1">
        <w:rPr>
          <w:rFonts w:ascii="Georgia" w:eastAsiaTheme="minorEastAsia" w:hAnsi="Georgia" w:cs="Arial"/>
          <w:color w:val="auto"/>
          <w:lang w:eastAsia="zh-CN"/>
        </w:rPr>
        <w:t xml:space="preserve">2. </w:t>
      </w:r>
      <w:r w:rsidR="0040015C" w:rsidRPr="00F630C1">
        <w:rPr>
          <w:rFonts w:ascii="Georgia" w:eastAsiaTheme="minorEastAsia" w:hAnsi="Georgia" w:cs="Arial"/>
          <w:color w:val="auto"/>
        </w:rPr>
        <w:t>Theories</w:t>
      </w:r>
      <w:r w:rsidRPr="00F630C1">
        <w:rPr>
          <w:rFonts w:ascii="Georgia" w:eastAsiaTheme="minorEastAsia" w:hAnsi="Georgia" w:cs="Arial"/>
          <w:color w:val="auto"/>
        </w:rPr>
        <w:t xml:space="preserve"> and Methods</w:t>
      </w:r>
    </w:p>
    <w:p w14:paraId="6559E96B" w14:textId="151DBC76" w:rsidR="00B3191A" w:rsidRPr="00F630C1" w:rsidRDefault="00B3191A" w:rsidP="000C6F63">
      <w:pPr>
        <w:pStyle w:val="MDPI31text"/>
        <w:spacing w:after="240"/>
        <w:rPr>
          <w:rFonts w:ascii="Georgia" w:eastAsiaTheme="minorEastAsia" w:hAnsi="Georgia" w:cs="Arial"/>
          <w:color w:val="auto"/>
        </w:rPr>
      </w:pPr>
      <w:r w:rsidRPr="00F630C1">
        <w:rPr>
          <w:rFonts w:ascii="Georgia" w:eastAsiaTheme="minorEastAsia" w:hAnsi="Georgia" w:cs="Arial"/>
          <w:color w:val="auto"/>
        </w:rPr>
        <w:t>User-cent</w:t>
      </w:r>
      <w:r w:rsidR="00732144" w:rsidRPr="00F630C1">
        <w:rPr>
          <w:rFonts w:ascii="Georgia" w:eastAsiaTheme="minorEastAsia" w:hAnsi="Georgia" w:cs="Arial"/>
          <w:color w:val="auto"/>
        </w:rPr>
        <w:t>e</w:t>
      </w:r>
      <w:r w:rsidRPr="00F630C1">
        <w:rPr>
          <w:rFonts w:ascii="Georgia" w:eastAsiaTheme="minorEastAsia" w:hAnsi="Georgia" w:cs="Arial"/>
          <w:color w:val="auto"/>
        </w:rPr>
        <w:t>red design was utili</w:t>
      </w:r>
      <w:r w:rsidR="00CC6584" w:rsidRPr="00F630C1">
        <w:rPr>
          <w:rFonts w:ascii="Georgia" w:eastAsiaTheme="minorEastAsia" w:hAnsi="Georgia" w:cs="Arial"/>
          <w:color w:val="auto"/>
        </w:rPr>
        <w:t>s</w:t>
      </w:r>
      <w:r w:rsidRPr="00F630C1">
        <w:rPr>
          <w:rFonts w:ascii="Georgia" w:eastAsiaTheme="minorEastAsia" w:hAnsi="Georgia" w:cs="Arial"/>
          <w:color w:val="auto"/>
        </w:rPr>
        <w:t xml:space="preserve">ed in every stage of the design process to better understand and assess user needs and adapt the design to </w:t>
      </w:r>
      <w:r w:rsidR="00CC6584" w:rsidRPr="00F630C1">
        <w:rPr>
          <w:rFonts w:ascii="Georgia" w:eastAsiaTheme="minorEastAsia" w:hAnsi="Georgia" w:cs="Arial"/>
          <w:color w:val="auto"/>
        </w:rPr>
        <w:t xml:space="preserve">meet </w:t>
      </w:r>
      <w:r w:rsidRPr="00F630C1">
        <w:rPr>
          <w:rFonts w:ascii="Georgia" w:eastAsiaTheme="minorEastAsia" w:hAnsi="Georgia" w:cs="Arial"/>
          <w:color w:val="auto"/>
        </w:rPr>
        <w:t xml:space="preserve">these needs. For this project, the users were </w:t>
      </w:r>
      <w:r w:rsidR="005F1592" w:rsidRPr="00F630C1">
        <w:rPr>
          <w:rFonts w:ascii="Georgia" w:eastAsiaTheme="minorEastAsia" w:hAnsi="Georgia" w:cs="Arial"/>
          <w:color w:val="auto"/>
        </w:rPr>
        <w:t xml:space="preserve">rehabilitation </w:t>
      </w:r>
      <w:r w:rsidRPr="00F630C1">
        <w:rPr>
          <w:rFonts w:ascii="Georgia" w:eastAsiaTheme="minorEastAsia" w:hAnsi="Georgia" w:cs="Arial"/>
          <w:color w:val="auto"/>
        </w:rPr>
        <w:t xml:space="preserve">physicians and physiotherapists who </w:t>
      </w:r>
      <w:r w:rsidR="005F1592" w:rsidRPr="00F630C1">
        <w:rPr>
          <w:rFonts w:ascii="Georgia" w:hAnsi="Georgia"/>
          <w:color w:val="auto"/>
        </w:rPr>
        <w:t>treat patients with neurological disorders, including incomplete SCI</w:t>
      </w:r>
      <w:r w:rsidR="005F1592"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Through involving users throughout the </w:t>
      </w:r>
      <w:r w:rsidR="007953EE" w:rsidRPr="00F630C1">
        <w:rPr>
          <w:rFonts w:ascii="Georgia" w:eastAsiaTheme="minorEastAsia" w:hAnsi="Georgia" w:cs="Arial"/>
          <w:color w:val="auto"/>
        </w:rPr>
        <w:t>entire</w:t>
      </w:r>
      <w:r w:rsidRPr="00F630C1">
        <w:rPr>
          <w:rFonts w:ascii="Georgia" w:eastAsiaTheme="minorEastAsia" w:hAnsi="Georgia" w:cs="Arial"/>
          <w:color w:val="auto"/>
        </w:rPr>
        <w:t xml:space="preserve"> design process</w:t>
      </w:r>
      <w:r w:rsidR="005F1592" w:rsidRPr="00F630C1">
        <w:rPr>
          <w:rFonts w:ascii="Georgia" w:eastAsiaTheme="minorEastAsia" w:hAnsi="Georgia" w:cs="Arial"/>
          <w:color w:val="auto"/>
        </w:rPr>
        <w:t>, this approach allowed for a more usable and accessible product to be designed (Melles et al.</w:t>
      </w:r>
      <w:r w:rsidR="00045FDF" w:rsidRPr="00F630C1">
        <w:rPr>
          <w:rFonts w:ascii="Georgia" w:eastAsiaTheme="minorEastAsia" w:hAnsi="Georgia" w:cs="Arial"/>
          <w:color w:val="auto"/>
        </w:rPr>
        <w:t>,</w:t>
      </w:r>
      <w:r w:rsidR="005F1592" w:rsidRPr="00F630C1">
        <w:rPr>
          <w:rFonts w:ascii="Georgia" w:eastAsiaTheme="minorEastAsia" w:hAnsi="Georgia" w:cs="Arial"/>
          <w:color w:val="auto"/>
        </w:rPr>
        <w:t xml:space="preserve"> 202</w:t>
      </w:r>
      <w:r w:rsidR="00326551">
        <w:rPr>
          <w:rFonts w:ascii="Georgia" w:eastAsiaTheme="minorEastAsia" w:hAnsi="Georgia" w:cs="Arial"/>
          <w:color w:val="auto"/>
        </w:rPr>
        <w:t>1</w:t>
      </w:r>
      <w:r w:rsidR="005F1592" w:rsidRPr="00F630C1">
        <w:rPr>
          <w:rFonts w:ascii="Georgia" w:eastAsiaTheme="minorEastAsia" w:hAnsi="Georgia" w:cs="Arial"/>
          <w:color w:val="auto"/>
        </w:rPr>
        <w:t>).</w:t>
      </w:r>
    </w:p>
    <w:p w14:paraId="0E9D6B71" w14:textId="254F73B1" w:rsidR="00B3191A" w:rsidRPr="00F630C1" w:rsidRDefault="00B3191A" w:rsidP="000C6F63">
      <w:pPr>
        <w:pStyle w:val="MDPI31text"/>
        <w:spacing w:after="240"/>
        <w:rPr>
          <w:rFonts w:ascii="Georgia" w:eastAsiaTheme="minorEastAsia" w:hAnsi="Georgia" w:cs="Arial"/>
          <w:color w:val="auto"/>
        </w:rPr>
      </w:pPr>
      <w:r w:rsidRPr="00F630C1">
        <w:rPr>
          <w:rFonts w:ascii="Georgia" w:eastAsiaTheme="minorEastAsia" w:hAnsi="Georgia" w:cs="Arial"/>
          <w:color w:val="auto"/>
        </w:rPr>
        <w:t>Before designing the user interface, it was important to identify users</w:t>
      </w:r>
      <w:r w:rsidR="008F31CC" w:rsidRPr="00F630C1">
        <w:rPr>
          <w:rFonts w:ascii="Georgia" w:eastAsiaTheme="minorEastAsia" w:hAnsi="Georgia" w:cs="Arial"/>
          <w:color w:val="auto"/>
        </w:rPr>
        <w:t>’</w:t>
      </w:r>
      <w:r w:rsidRPr="00F630C1">
        <w:rPr>
          <w:rFonts w:ascii="Georgia" w:eastAsiaTheme="minorEastAsia" w:hAnsi="Georgia" w:cs="Arial"/>
          <w:color w:val="auto"/>
        </w:rPr>
        <w:t xml:space="preserve"> needs, expectations, and the context wherein the gait assessment interface would be used. To </w:t>
      </w:r>
      <w:r w:rsidR="005F1592" w:rsidRPr="00F630C1">
        <w:rPr>
          <w:rFonts w:ascii="Georgia" w:eastAsiaTheme="minorEastAsia" w:hAnsi="Georgia" w:cs="Arial"/>
          <w:color w:val="auto"/>
        </w:rPr>
        <w:t>do so</w:t>
      </w:r>
      <w:r w:rsidRPr="00F630C1">
        <w:rPr>
          <w:rFonts w:ascii="Georgia" w:eastAsiaTheme="minorEastAsia" w:hAnsi="Georgia" w:cs="Arial"/>
          <w:color w:val="auto"/>
        </w:rPr>
        <w:t>, user research was conducted to examine</w:t>
      </w:r>
      <w:r w:rsidR="00AB6C40"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what features and gait analysis parameters </w:t>
      </w:r>
      <w:r w:rsidR="00AB6C40" w:rsidRPr="00F630C1">
        <w:rPr>
          <w:rFonts w:ascii="Georgia" w:eastAsiaTheme="minorEastAsia" w:hAnsi="Georgia" w:cs="Arial"/>
          <w:color w:val="auto"/>
        </w:rPr>
        <w:t>physicians and physiotherapists</w:t>
      </w:r>
      <w:r w:rsidRPr="00F630C1">
        <w:rPr>
          <w:rFonts w:ascii="Georgia" w:eastAsiaTheme="minorEastAsia" w:hAnsi="Georgia" w:cs="Arial"/>
          <w:color w:val="auto"/>
        </w:rPr>
        <w:t xml:space="preserve"> would like to present in the user interface, and how these parameters should be </w:t>
      </w:r>
      <w:r w:rsidR="00956CE7" w:rsidRPr="00F630C1">
        <w:rPr>
          <w:rFonts w:ascii="Georgia" w:eastAsiaTheme="minorEastAsia" w:hAnsi="Georgia" w:cs="Arial"/>
          <w:color w:val="auto"/>
        </w:rPr>
        <w:t>visualised</w:t>
      </w:r>
      <w:r w:rsidRPr="00F630C1">
        <w:rPr>
          <w:rFonts w:ascii="Georgia" w:eastAsiaTheme="minorEastAsia" w:hAnsi="Georgia" w:cs="Arial"/>
          <w:color w:val="auto"/>
        </w:rPr>
        <w:t xml:space="preserve">. This was done by conducting focus groups. </w:t>
      </w:r>
    </w:p>
    <w:p w14:paraId="619A28F0" w14:textId="39ECA8C4" w:rsidR="00B3191A" w:rsidRPr="00F630C1" w:rsidRDefault="00275CF1" w:rsidP="00CE1BEC">
      <w:pPr>
        <w:pStyle w:val="MDPI31text"/>
        <w:spacing w:after="240"/>
        <w:rPr>
          <w:rFonts w:ascii="Georgia" w:eastAsiaTheme="minorEastAsia" w:hAnsi="Georgia" w:cs="Arial"/>
          <w:color w:val="auto"/>
        </w:rPr>
      </w:pPr>
      <w:r w:rsidRPr="00F630C1">
        <w:rPr>
          <w:rFonts w:ascii="Georgia" w:eastAsiaTheme="minorEastAsia" w:hAnsi="Georgia" w:cs="Arial"/>
          <w:color w:val="auto"/>
        </w:rPr>
        <w:lastRenderedPageBreak/>
        <w:t>Physiotherapists and physicians who work for Rijndam Rehabilitation and treat patients with neurological disorders, including incomplete SCI, were recruited to participate</w:t>
      </w:r>
      <w:r w:rsidR="000B0357" w:rsidRPr="00F630C1">
        <w:rPr>
          <w:rFonts w:ascii="Georgia" w:eastAsiaTheme="minorEastAsia" w:hAnsi="Georgia" w:cs="Arial"/>
          <w:color w:val="auto"/>
        </w:rPr>
        <w:t xml:space="preserve"> in the</w:t>
      </w:r>
      <w:r w:rsidRPr="00F630C1">
        <w:rPr>
          <w:rFonts w:ascii="Georgia" w:eastAsiaTheme="minorEastAsia" w:hAnsi="Georgia" w:cs="Arial"/>
          <w:color w:val="auto"/>
        </w:rPr>
        <w:t xml:space="preserve"> focus groups. </w:t>
      </w:r>
      <w:r w:rsidR="00073C22" w:rsidRPr="00F630C1">
        <w:rPr>
          <w:rFonts w:ascii="Georgia" w:eastAsiaTheme="minorEastAsia" w:hAnsi="Georgia" w:cs="Arial"/>
          <w:color w:val="auto"/>
        </w:rPr>
        <w:t xml:space="preserve">Most participants had limited </w:t>
      </w:r>
      <w:r w:rsidR="00F53FBF" w:rsidRPr="00F630C1">
        <w:rPr>
          <w:rFonts w:ascii="Georgia" w:eastAsiaTheme="minorEastAsia" w:hAnsi="Georgia" w:cs="Arial"/>
          <w:color w:val="auto"/>
        </w:rPr>
        <w:t xml:space="preserve">to </w:t>
      </w:r>
      <w:r w:rsidR="000F6BDB" w:rsidRPr="00F630C1">
        <w:rPr>
          <w:rFonts w:ascii="Georgia" w:eastAsiaTheme="minorEastAsia" w:hAnsi="Georgia" w:cs="Arial"/>
          <w:color w:val="auto"/>
        </w:rPr>
        <w:t xml:space="preserve">intermediate </w:t>
      </w:r>
      <w:r w:rsidR="00073C22" w:rsidRPr="00F630C1">
        <w:rPr>
          <w:rFonts w:ascii="Georgia" w:eastAsiaTheme="minorEastAsia" w:hAnsi="Georgia" w:cs="Arial"/>
          <w:color w:val="auto"/>
        </w:rPr>
        <w:t>experience with interpreting laboratory gait analysis reports. Therefore, a focus group format was selected, rather than a questionnaire, to avoid confusion regarding terminology surrounding gait analysis parameters and to allow for discussion between participants.</w:t>
      </w:r>
      <w:r w:rsidR="00B3191A" w:rsidRPr="00F630C1">
        <w:rPr>
          <w:rFonts w:ascii="Georgia" w:eastAsiaTheme="minorEastAsia" w:hAnsi="Georgia" w:cs="Arial"/>
          <w:color w:val="auto"/>
        </w:rPr>
        <w:t xml:space="preserve"> </w:t>
      </w:r>
    </w:p>
    <w:p w14:paraId="010313C3" w14:textId="6D6AC01D" w:rsidR="001B749E" w:rsidRPr="00F630C1" w:rsidRDefault="00B3191A" w:rsidP="00CE1BEC">
      <w:pPr>
        <w:pStyle w:val="MDPI31text"/>
        <w:spacing w:after="240"/>
        <w:rPr>
          <w:rFonts w:ascii="Georgia" w:eastAsiaTheme="minorEastAsia" w:hAnsi="Georgia" w:cs="Arial"/>
          <w:color w:val="auto"/>
        </w:rPr>
      </w:pPr>
      <w:r w:rsidRPr="00F630C1">
        <w:rPr>
          <w:rFonts w:ascii="Georgia" w:eastAsiaTheme="minorEastAsia" w:hAnsi="Georgia" w:cs="Arial"/>
          <w:color w:val="auto"/>
        </w:rPr>
        <w:t>The focus groups ranged in size to fit participants</w:t>
      </w:r>
      <w:r w:rsidR="008F31CC" w:rsidRPr="00F630C1">
        <w:rPr>
          <w:rFonts w:ascii="Georgia" w:eastAsiaTheme="minorEastAsia" w:hAnsi="Georgia" w:cs="Arial"/>
          <w:color w:val="auto"/>
        </w:rPr>
        <w:t>’</w:t>
      </w:r>
      <w:r w:rsidRPr="00F630C1">
        <w:rPr>
          <w:rFonts w:ascii="Georgia" w:eastAsiaTheme="minorEastAsia" w:hAnsi="Georgia" w:cs="Arial"/>
          <w:color w:val="auto"/>
        </w:rPr>
        <w:t xml:space="preserve"> schedules</w:t>
      </w:r>
      <w:r w:rsidR="00480EA9" w:rsidRPr="00F630C1">
        <w:rPr>
          <w:rFonts w:ascii="Georgia" w:eastAsiaTheme="minorEastAsia" w:hAnsi="Georgia" w:cs="Arial"/>
          <w:color w:val="auto"/>
        </w:rPr>
        <w:t xml:space="preserve">, with a maximum of six participants in a session. </w:t>
      </w:r>
      <w:r w:rsidR="00073C22" w:rsidRPr="00F630C1">
        <w:rPr>
          <w:rFonts w:ascii="Georgia" w:eastAsiaTheme="minorEastAsia" w:hAnsi="Georgia"/>
          <w:color w:val="auto"/>
        </w:rPr>
        <w:t xml:space="preserve">The focus groups were conducted in person and over video teleconferencing </w:t>
      </w:r>
      <w:r w:rsidR="00073C22" w:rsidRPr="00F630C1">
        <w:rPr>
          <w:rFonts w:ascii="Georgia" w:hAnsi="Georgia"/>
          <w:color w:val="auto"/>
        </w:rPr>
        <w:t>over the course of two weeks, with each lasting one hour</w:t>
      </w:r>
      <w:r w:rsidR="00FC0348" w:rsidRPr="00F630C1">
        <w:rPr>
          <w:rFonts w:ascii="Georgia" w:eastAsiaTheme="minorEastAsia" w:hAnsi="Georgia" w:cs="Arial"/>
          <w:color w:val="auto"/>
        </w:rPr>
        <w:t>.</w:t>
      </w:r>
      <w:r w:rsidR="00073C22" w:rsidRPr="00F630C1">
        <w:rPr>
          <w:rFonts w:ascii="Georgia" w:eastAsiaTheme="minorEastAsia" w:hAnsi="Georgia" w:cs="Arial"/>
          <w:color w:val="auto"/>
        </w:rPr>
        <w:t xml:space="preserve"> Six physicians and twelve physiotherapists participated in the focus groups.</w:t>
      </w:r>
    </w:p>
    <w:p w14:paraId="065B1C75" w14:textId="798779E4" w:rsidR="00B3191A" w:rsidRPr="00F630C1" w:rsidRDefault="00B3191A" w:rsidP="00CE1BEC">
      <w:pPr>
        <w:pStyle w:val="MDPI31text"/>
        <w:spacing w:after="240"/>
        <w:rPr>
          <w:rFonts w:ascii="Georgia" w:eastAsiaTheme="minorEastAsia" w:hAnsi="Georgia" w:cs="Arial"/>
          <w:color w:val="auto"/>
        </w:rPr>
      </w:pPr>
      <w:r w:rsidRPr="00F630C1">
        <w:rPr>
          <w:rFonts w:ascii="Georgia" w:eastAsiaTheme="minorEastAsia" w:hAnsi="Georgia" w:cs="Arial"/>
          <w:color w:val="auto"/>
        </w:rPr>
        <w:t>At the beginning of each session, a short presentation was given to explain the project</w:t>
      </w:r>
      <w:r w:rsidR="008F31CC" w:rsidRPr="00F630C1">
        <w:rPr>
          <w:rFonts w:ascii="Georgia" w:eastAsiaTheme="minorEastAsia" w:hAnsi="Georgia" w:cs="Arial"/>
          <w:color w:val="auto"/>
        </w:rPr>
        <w:t>’</w:t>
      </w:r>
      <w:r w:rsidRPr="00F630C1">
        <w:rPr>
          <w:rFonts w:ascii="Georgia" w:eastAsiaTheme="minorEastAsia" w:hAnsi="Georgia" w:cs="Arial"/>
          <w:color w:val="auto"/>
        </w:rPr>
        <w:t>s purpose and how the session would be conducted. The presentation also briefly explained what IMUs are and how they would be used in the operation of the user interface.</w:t>
      </w:r>
    </w:p>
    <w:p w14:paraId="19A11668" w14:textId="507D84E0" w:rsidR="00B3191A" w:rsidRPr="00F630C1" w:rsidRDefault="00B3191A" w:rsidP="00CE1BEC">
      <w:pPr>
        <w:pStyle w:val="MDPI31text"/>
        <w:spacing w:after="240"/>
        <w:rPr>
          <w:rFonts w:ascii="Georgia" w:eastAsiaTheme="minorEastAsia" w:hAnsi="Georgia" w:cs="Arial"/>
          <w:color w:val="auto"/>
        </w:rPr>
      </w:pPr>
      <w:r w:rsidRPr="00F630C1">
        <w:rPr>
          <w:rFonts w:ascii="Georgia" w:eastAsiaTheme="minorEastAsia" w:hAnsi="Georgia" w:cs="Arial"/>
          <w:color w:val="auto"/>
        </w:rPr>
        <w:t>The participants then completed a series of interactive activities on a digital board through the platform Miro (Figure 2) (</w:t>
      </w:r>
      <w:r w:rsidR="008F31CC" w:rsidRPr="00F630C1">
        <w:rPr>
          <w:rFonts w:ascii="Georgia" w:eastAsiaTheme="minorEastAsia" w:hAnsi="Georgia" w:cs="Arial"/>
          <w:color w:val="auto"/>
        </w:rPr>
        <w:t>“</w:t>
      </w:r>
      <w:r w:rsidRPr="00F630C1">
        <w:rPr>
          <w:rFonts w:ascii="Georgia" w:eastAsiaTheme="minorEastAsia" w:hAnsi="Georgia" w:cs="Arial"/>
          <w:color w:val="auto"/>
        </w:rPr>
        <w:t>Miro,</w:t>
      </w:r>
      <w:r w:rsidR="008F31CC" w:rsidRPr="00F630C1">
        <w:rPr>
          <w:rFonts w:ascii="Georgia" w:eastAsiaTheme="minorEastAsia" w:hAnsi="Georgia" w:cs="Arial"/>
          <w:color w:val="auto"/>
        </w:rPr>
        <w:t>”</w:t>
      </w:r>
      <w:r w:rsidRPr="00F630C1">
        <w:rPr>
          <w:rFonts w:ascii="Georgia" w:eastAsiaTheme="minorEastAsia" w:hAnsi="Georgia" w:cs="Arial"/>
          <w:color w:val="auto"/>
        </w:rPr>
        <w:t xml:space="preserve"> 2022). Each participant was assigned their own board and could access </w:t>
      </w:r>
      <w:r w:rsidR="00886718" w:rsidRPr="00F630C1">
        <w:rPr>
          <w:rFonts w:ascii="Georgia" w:eastAsiaTheme="minorEastAsia" w:hAnsi="Georgia" w:cs="Arial"/>
          <w:color w:val="auto"/>
        </w:rPr>
        <w:t xml:space="preserve">it </w:t>
      </w:r>
      <w:r w:rsidRPr="00F630C1">
        <w:rPr>
          <w:rFonts w:ascii="Georgia" w:eastAsiaTheme="minorEastAsia" w:hAnsi="Georgia" w:cs="Arial"/>
          <w:color w:val="auto"/>
        </w:rPr>
        <w:t xml:space="preserve">via a link sent by the principal designer. The board was broken down into three sections: (1) </w:t>
      </w:r>
      <w:r w:rsidR="000C6F63" w:rsidRPr="00F630C1">
        <w:rPr>
          <w:rFonts w:ascii="Georgia" w:eastAsiaTheme="minorEastAsia" w:hAnsi="Georgia" w:cs="Arial"/>
          <w:color w:val="auto"/>
        </w:rPr>
        <w:t>S</w:t>
      </w:r>
      <w:r w:rsidRPr="00F630C1">
        <w:rPr>
          <w:rFonts w:ascii="Georgia" w:eastAsiaTheme="minorEastAsia" w:hAnsi="Georgia" w:cs="Arial"/>
          <w:color w:val="auto"/>
        </w:rPr>
        <w:t xml:space="preserve">electing gait analysis parameters; (2) </w:t>
      </w:r>
      <w:r w:rsidR="000C6F63" w:rsidRPr="00F630C1">
        <w:rPr>
          <w:rFonts w:ascii="Georgia" w:eastAsiaTheme="minorEastAsia" w:hAnsi="Georgia" w:cs="Arial"/>
          <w:color w:val="auto"/>
        </w:rPr>
        <w:t>S</w:t>
      </w:r>
      <w:r w:rsidRPr="00F630C1">
        <w:rPr>
          <w:rFonts w:ascii="Georgia" w:eastAsiaTheme="minorEastAsia" w:hAnsi="Georgia" w:cs="Arial"/>
          <w:color w:val="auto"/>
        </w:rPr>
        <w:t xml:space="preserve">electing how the parameters should be </w:t>
      </w:r>
      <w:r w:rsidR="00956CE7" w:rsidRPr="00F630C1">
        <w:rPr>
          <w:rFonts w:ascii="Georgia" w:eastAsiaTheme="minorEastAsia" w:hAnsi="Georgia" w:cs="Arial"/>
          <w:color w:val="auto"/>
        </w:rPr>
        <w:t>visualised</w:t>
      </w:r>
      <w:r w:rsidRPr="00F630C1">
        <w:rPr>
          <w:rFonts w:ascii="Georgia" w:eastAsiaTheme="minorEastAsia" w:hAnsi="Georgia" w:cs="Arial"/>
          <w:color w:val="auto"/>
        </w:rPr>
        <w:t xml:space="preserve">; </w:t>
      </w:r>
      <w:r w:rsidR="000C6F63" w:rsidRPr="00F630C1">
        <w:rPr>
          <w:rFonts w:ascii="Georgia" w:eastAsiaTheme="minorEastAsia" w:hAnsi="Georgia" w:cs="Arial"/>
          <w:color w:val="auto"/>
        </w:rPr>
        <w:t xml:space="preserve">and </w:t>
      </w:r>
      <w:r w:rsidRPr="00F630C1">
        <w:rPr>
          <w:rFonts w:ascii="Georgia" w:eastAsiaTheme="minorEastAsia" w:hAnsi="Georgia" w:cs="Arial"/>
          <w:color w:val="auto"/>
        </w:rPr>
        <w:t xml:space="preserve">(3) </w:t>
      </w:r>
      <w:r w:rsidR="000C6F63" w:rsidRPr="00F630C1">
        <w:rPr>
          <w:rFonts w:ascii="Georgia" w:eastAsiaTheme="minorEastAsia" w:hAnsi="Georgia" w:cs="Arial"/>
          <w:color w:val="auto"/>
        </w:rPr>
        <w:t>A</w:t>
      </w:r>
      <w:r w:rsidRPr="00F630C1">
        <w:rPr>
          <w:rFonts w:ascii="Georgia" w:eastAsiaTheme="minorEastAsia" w:hAnsi="Georgia" w:cs="Arial"/>
          <w:color w:val="auto"/>
        </w:rPr>
        <w:t>dditional features wanted to be included in the user interface. Each activity was first explained, and then after the participants completed it, there was a discussion on why the participants formed those answers.</w:t>
      </w:r>
    </w:p>
    <w:p w14:paraId="0CC276E8" w14:textId="3C7EF067" w:rsidR="00D66F10" w:rsidRPr="00F630C1" w:rsidRDefault="00353FF8" w:rsidP="00045FDF">
      <w:pPr>
        <w:pStyle w:val="MDPI52figure"/>
        <w:ind w:left="2608"/>
        <w:jc w:val="left"/>
        <w:rPr>
          <w:rFonts w:ascii="Georgia" w:eastAsiaTheme="minorEastAsia" w:hAnsi="Georgia" w:cs="Arial"/>
          <w:color w:val="auto"/>
        </w:rPr>
      </w:pPr>
      <w:r w:rsidRPr="00F630C1">
        <w:rPr>
          <w:rFonts w:ascii="Georgia" w:eastAsiaTheme="minorEastAsia" w:hAnsi="Georgia" w:cs="Arial"/>
          <w:noProof/>
          <w:snapToGrid/>
          <w:color w:val="auto"/>
          <w:lang w:val="en-GB" w:eastAsia="en-GB" w:bidi="ar-SA"/>
        </w:rPr>
        <w:drawing>
          <wp:inline distT="0" distB="0" distL="0" distR="0" wp14:anchorId="6E925BAA" wp14:editId="2891E8BE">
            <wp:extent cx="5291517" cy="36423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5291517" cy="3642365"/>
                    </a:xfrm>
                    <a:prstGeom prst="rect">
                      <a:avLst/>
                    </a:prstGeom>
                  </pic:spPr>
                </pic:pic>
              </a:graphicData>
            </a:graphic>
          </wp:inline>
        </w:drawing>
      </w:r>
    </w:p>
    <w:p w14:paraId="1A4AE42B" w14:textId="680EF0D8" w:rsidR="00B3191A" w:rsidRPr="00F630C1" w:rsidRDefault="00D66F10" w:rsidP="009D4DD8">
      <w:pPr>
        <w:pStyle w:val="MDPI51figurecaption"/>
        <w:spacing w:before="0"/>
        <w:rPr>
          <w:rFonts w:ascii="Georgia" w:eastAsiaTheme="minorEastAsia" w:hAnsi="Georgia" w:cs="Arial"/>
          <w:color w:val="auto"/>
        </w:rPr>
      </w:pPr>
      <w:r w:rsidRPr="00F630C1">
        <w:rPr>
          <w:rFonts w:ascii="Georgia" w:eastAsiaTheme="minorEastAsia" w:hAnsi="Georgia" w:cs="Arial"/>
          <w:color w:val="auto"/>
        </w:rPr>
        <w:t>Figure 2</w:t>
      </w:r>
      <w:r w:rsidR="00045FDF" w:rsidRPr="00F630C1">
        <w:rPr>
          <w:rFonts w:ascii="Georgia" w:eastAsiaTheme="minorEastAsia" w:hAnsi="Georgia" w:cs="Arial"/>
          <w:color w:val="auto"/>
        </w:rPr>
        <w:t xml:space="preserve">: </w:t>
      </w:r>
      <w:r w:rsidR="00DA1836" w:rsidRPr="00F630C1">
        <w:rPr>
          <w:rFonts w:ascii="Georgia" w:eastAsiaTheme="minorEastAsia" w:hAnsi="Georgia" w:cs="Arial"/>
          <w:color w:val="000000" w:themeColor="text1"/>
        </w:rPr>
        <w:t>Participants</w:t>
      </w:r>
      <w:r w:rsidR="00C36A70" w:rsidRPr="00F630C1">
        <w:rPr>
          <w:rFonts w:ascii="Georgia" w:eastAsiaTheme="minorEastAsia" w:hAnsi="Georgia" w:cs="Arial"/>
          <w:color w:val="000000" w:themeColor="text1"/>
        </w:rPr>
        <w:t xml:space="preserve"> </w:t>
      </w:r>
      <w:r w:rsidR="00F81C58">
        <w:rPr>
          <w:rFonts w:ascii="Georgia" w:eastAsiaTheme="minorEastAsia" w:hAnsi="Georgia" w:cs="Arial"/>
          <w:color w:val="000000" w:themeColor="text1"/>
        </w:rPr>
        <w:t xml:space="preserve">each </w:t>
      </w:r>
      <w:r w:rsidR="00C36A70" w:rsidRPr="00F630C1">
        <w:rPr>
          <w:rFonts w:ascii="Georgia" w:eastAsiaTheme="minorEastAsia" w:hAnsi="Georgia" w:cs="Arial"/>
          <w:color w:val="000000" w:themeColor="text1"/>
        </w:rPr>
        <w:t>had their own Miro activity board during the focus group sessions</w:t>
      </w:r>
      <w:r w:rsidR="00A602B6" w:rsidRPr="00F630C1">
        <w:rPr>
          <w:rFonts w:ascii="Georgia" w:eastAsiaTheme="minorEastAsia" w:hAnsi="Georgia" w:cs="Arial"/>
          <w:color w:val="auto"/>
        </w:rPr>
        <w:t xml:space="preserve">. The </w:t>
      </w:r>
      <w:r w:rsidRPr="00F630C1">
        <w:rPr>
          <w:rFonts w:ascii="Georgia" w:eastAsiaTheme="minorEastAsia" w:hAnsi="Georgia" w:cs="Arial"/>
          <w:color w:val="auto"/>
        </w:rPr>
        <w:t xml:space="preserve">activity board consisted of interactive questions </w:t>
      </w:r>
      <w:r w:rsidR="00AE3E49" w:rsidRPr="00F630C1">
        <w:rPr>
          <w:rFonts w:ascii="Georgia" w:eastAsiaTheme="minorEastAsia" w:hAnsi="Georgia" w:cs="Arial"/>
          <w:color w:val="auto"/>
        </w:rPr>
        <w:t>that were</w:t>
      </w:r>
      <w:r w:rsidRPr="00F630C1">
        <w:rPr>
          <w:rFonts w:ascii="Georgia" w:eastAsiaTheme="minorEastAsia" w:hAnsi="Georgia" w:cs="Arial"/>
          <w:color w:val="auto"/>
        </w:rPr>
        <w:t xml:space="preserve"> divided into three sections: (1) Gait Analysis Parameters, (2) Gait Analysis Visuali</w:t>
      </w:r>
      <w:r w:rsidR="00886718" w:rsidRPr="00F630C1">
        <w:rPr>
          <w:rFonts w:ascii="Georgia" w:eastAsiaTheme="minorEastAsia" w:hAnsi="Georgia" w:cs="Arial"/>
          <w:color w:val="auto"/>
        </w:rPr>
        <w:t>s</w:t>
      </w:r>
      <w:r w:rsidRPr="00F630C1">
        <w:rPr>
          <w:rFonts w:ascii="Georgia" w:eastAsiaTheme="minorEastAsia" w:hAnsi="Georgia" w:cs="Arial"/>
          <w:color w:val="auto"/>
        </w:rPr>
        <w:t>ations, and (3) User Interface</w:t>
      </w:r>
      <w:r w:rsidR="004068CC" w:rsidRPr="00F630C1">
        <w:rPr>
          <w:rFonts w:ascii="Georgia" w:eastAsiaTheme="minorEastAsia" w:hAnsi="Georgia" w:cs="Arial"/>
          <w:color w:val="auto"/>
        </w:rPr>
        <w:t xml:space="preserve"> </w:t>
      </w:r>
      <w:r w:rsidR="00606EAA" w:rsidRPr="00F630C1">
        <w:rPr>
          <w:rFonts w:ascii="Georgia" w:eastAsiaTheme="minorEastAsia" w:hAnsi="Georgia" w:cs="Arial"/>
          <w:color w:val="auto"/>
        </w:rPr>
        <w:t>F</w:t>
      </w:r>
      <w:r w:rsidR="004068CC" w:rsidRPr="00F630C1">
        <w:rPr>
          <w:rFonts w:ascii="Georgia" w:eastAsiaTheme="minorEastAsia" w:hAnsi="Georgia" w:cs="Arial"/>
          <w:color w:val="auto"/>
        </w:rPr>
        <w:t>eatures</w:t>
      </w:r>
      <w:r w:rsidR="003342B5" w:rsidRPr="00F630C1">
        <w:rPr>
          <w:rFonts w:ascii="Georgia" w:eastAsiaTheme="minorEastAsia" w:hAnsi="Georgia" w:cs="Arial"/>
          <w:color w:val="auto"/>
        </w:rPr>
        <w:t>.</w:t>
      </w:r>
    </w:p>
    <w:p w14:paraId="369B0619" w14:textId="6B472721" w:rsidR="004250A2" w:rsidRPr="00F630C1" w:rsidRDefault="004250A2" w:rsidP="004250A2">
      <w:pPr>
        <w:pStyle w:val="MDPI31text"/>
        <w:rPr>
          <w:rFonts w:ascii="Georgia" w:eastAsiaTheme="minorEastAsia" w:hAnsi="Georgia" w:cs="Arial"/>
          <w:color w:val="auto"/>
        </w:rPr>
      </w:pPr>
      <w:r w:rsidRPr="00F630C1">
        <w:rPr>
          <w:rFonts w:ascii="Georgia" w:eastAsiaTheme="minorEastAsia" w:hAnsi="Georgia" w:cs="Arial"/>
          <w:color w:val="auto"/>
        </w:rPr>
        <w:t>Questions asked in the interactive activities on the board include</w:t>
      </w:r>
      <w:r w:rsidR="00F53FBF" w:rsidRPr="00F630C1">
        <w:rPr>
          <w:rFonts w:ascii="Georgia" w:eastAsiaTheme="minorEastAsia" w:hAnsi="Georgia" w:cs="Arial"/>
          <w:color w:val="auto"/>
        </w:rPr>
        <w:t>d</w:t>
      </w:r>
      <w:r w:rsidRPr="00F630C1">
        <w:rPr>
          <w:rFonts w:ascii="Georgia" w:eastAsiaTheme="minorEastAsia" w:hAnsi="Georgia" w:cs="Arial"/>
          <w:color w:val="auto"/>
        </w:rPr>
        <w:t>:</w:t>
      </w:r>
    </w:p>
    <w:p w14:paraId="7445BA55" w14:textId="282A3EE9" w:rsidR="004250A2" w:rsidRPr="00F630C1" w:rsidRDefault="004250A2" w:rsidP="004250A2">
      <w:pPr>
        <w:pStyle w:val="MDPI31text"/>
        <w:numPr>
          <w:ilvl w:val="0"/>
          <w:numId w:val="25"/>
        </w:numPr>
        <w:rPr>
          <w:rFonts w:ascii="Georgia" w:eastAsiaTheme="minorEastAsia" w:hAnsi="Georgia" w:cs="Arial"/>
          <w:color w:val="auto"/>
        </w:rPr>
      </w:pPr>
      <w:r w:rsidRPr="00F630C1">
        <w:rPr>
          <w:rFonts w:ascii="Georgia" w:eastAsiaTheme="minorEastAsia" w:hAnsi="Georgia" w:cs="Arial"/>
          <w:color w:val="auto"/>
        </w:rPr>
        <w:t>Place each gait analysis parameter in the corresponding category: Great Need, Some Need, or No Need</w:t>
      </w:r>
      <w:r w:rsidR="00DA1836" w:rsidRPr="00F630C1">
        <w:rPr>
          <w:rFonts w:ascii="Georgia" w:eastAsiaTheme="minorEastAsia" w:hAnsi="Georgia" w:cs="Arial"/>
          <w:color w:val="auto"/>
        </w:rPr>
        <w:t>.</w:t>
      </w:r>
    </w:p>
    <w:p w14:paraId="320A3322" w14:textId="77BC2E88" w:rsidR="004250A2" w:rsidRPr="00F630C1" w:rsidRDefault="004250A2" w:rsidP="004250A2">
      <w:pPr>
        <w:pStyle w:val="MDPI31text"/>
        <w:numPr>
          <w:ilvl w:val="0"/>
          <w:numId w:val="25"/>
        </w:numPr>
        <w:rPr>
          <w:rFonts w:ascii="Georgia" w:eastAsiaTheme="minorEastAsia" w:hAnsi="Georgia" w:cs="Arial"/>
          <w:color w:val="auto"/>
        </w:rPr>
      </w:pPr>
      <w:r w:rsidRPr="00F630C1">
        <w:rPr>
          <w:rFonts w:ascii="Georgia" w:eastAsiaTheme="minorEastAsia" w:hAnsi="Georgia" w:cs="Arial"/>
          <w:color w:val="auto"/>
        </w:rPr>
        <w:t xml:space="preserve">For the selected gait analysis parameters, how would you prefer each type to be </w:t>
      </w:r>
      <w:r w:rsidR="00956CE7" w:rsidRPr="00F630C1">
        <w:rPr>
          <w:rFonts w:ascii="Georgia" w:eastAsiaTheme="minorEastAsia" w:hAnsi="Georgia" w:cs="Arial"/>
          <w:color w:val="auto"/>
        </w:rPr>
        <w:t xml:space="preserve">visualised? </w:t>
      </w:r>
      <w:r w:rsidRPr="00F630C1">
        <w:rPr>
          <w:rFonts w:ascii="Georgia" w:eastAsiaTheme="minorEastAsia" w:hAnsi="Georgia" w:cs="Arial"/>
          <w:color w:val="auto"/>
        </w:rPr>
        <w:t>Place each parameter in the corresponding category: Numbers, Graphs, or Animations</w:t>
      </w:r>
      <w:r w:rsidR="00DA1836" w:rsidRPr="00F630C1">
        <w:rPr>
          <w:rFonts w:ascii="Georgia" w:eastAsiaTheme="minorEastAsia" w:hAnsi="Georgia" w:cs="Arial"/>
          <w:color w:val="auto"/>
        </w:rPr>
        <w:t>.</w:t>
      </w:r>
    </w:p>
    <w:p w14:paraId="4C9CCE16" w14:textId="61C6DF6D" w:rsidR="004250A2" w:rsidRPr="00F630C1" w:rsidRDefault="004250A2" w:rsidP="000F1805">
      <w:pPr>
        <w:pStyle w:val="MDPI31text"/>
        <w:numPr>
          <w:ilvl w:val="0"/>
          <w:numId w:val="25"/>
        </w:numPr>
        <w:spacing w:after="240"/>
        <w:rPr>
          <w:rFonts w:ascii="Georgia" w:eastAsiaTheme="minorEastAsia" w:hAnsi="Georgia" w:cs="Arial"/>
          <w:color w:val="auto"/>
        </w:rPr>
      </w:pPr>
      <w:r w:rsidRPr="00F630C1">
        <w:rPr>
          <w:rFonts w:ascii="Georgia" w:eastAsiaTheme="minorEastAsia" w:hAnsi="Georgia" w:cs="Arial"/>
          <w:color w:val="auto"/>
        </w:rPr>
        <w:t>What would make you use the system over your existing method for assessing gait?</w:t>
      </w:r>
    </w:p>
    <w:p w14:paraId="55D76C68" w14:textId="1714F280" w:rsidR="00B3191A" w:rsidRPr="00F630C1" w:rsidRDefault="00B3191A" w:rsidP="000F1805">
      <w:pPr>
        <w:pStyle w:val="MDPI31text"/>
        <w:spacing w:after="240"/>
        <w:rPr>
          <w:rFonts w:ascii="Georgia" w:eastAsiaTheme="minorEastAsia" w:hAnsi="Georgia" w:cs="Arial"/>
          <w:color w:val="auto"/>
        </w:rPr>
      </w:pPr>
      <w:r w:rsidRPr="00F630C1">
        <w:rPr>
          <w:rFonts w:ascii="Georgia" w:eastAsiaTheme="minorEastAsia" w:hAnsi="Georgia" w:cs="Arial"/>
          <w:color w:val="auto"/>
        </w:rPr>
        <w:lastRenderedPageBreak/>
        <w:t xml:space="preserve">The activity board format was selected as it facilitated group discussion but still allowed for answers to be collected from every participant. </w:t>
      </w:r>
      <w:r w:rsidR="00C119A7" w:rsidRPr="00F630C1">
        <w:rPr>
          <w:rFonts w:ascii="Georgia" w:eastAsiaTheme="minorEastAsia" w:hAnsi="Georgia" w:cs="Arial"/>
          <w:color w:val="auto"/>
        </w:rPr>
        <w:t xml:space="preserve">Interactive elements were incorporated into the activity board, </w:t>
      </w:r>
      <w:r w:rsidR="00045FDF" w:rsidRPr="00F630C1">
        <w:rPr>
          <w:rFonts w:ascii="Georgia" w:eastAsiaTheme="minorEastAsia" w:hAnsi="Georgia" w:cs="Arial"/>
          <w:color w:val="auto"/>
        </w:rPr>
        <w:t>such as participants’</w:t>
      </w:r>
      <w:r w:rsidRPr="00F630C1">
        <w:rPr>
          <w:rFonts w:ascii="Georgia" w:eastAsiaTheme="minorEastAsia" w:hAnsi="Georgia" w:cs="Arial"/>
          <w:color w:val="auto"/>
        </w:rPr>
        <w:t xml:space="preserve"> </w:t>
      </w:r>
      <w:r w:rsidR="00045FDF" w:rsidRPr="00F630C1">
        <w:rPr>
          <w:rFonts w:ascii="Georgia" w:eastAsiaTheme="minorEastAsia" w:hAnsi="Georgia" w:cs="Arial"/>
          <w:color w:val="auto"/>
        </w:rPr>
        <w:t xml:space="preserve">moving </w:t>
      </w:r>
      <w:r w:rsidR="00CD1FE8" w:rsidRPr="00F630C1">
        <w:rPr>
          <w:rFonts w:ascii="Georgia" w:eastAsiaTheme="minorEastAsia" w:hAnsi="Georgia" w:cs="Arial"/>
          <w:color w:val="auto"/>
        </w:rPr>
        <w:t>blocks</w:t>
      </w:r>
      <w:r w:rsidRPr="00F630C1">
        <w:rPr>
          <w:rFonts w:ascii="Georgia" w:eastAsiaTheme="minorEastAsia" w:hAnsi="Georgia" w:cs="Arial"/>
          <w:color w:val="auto"/>
        </w:rPr>
        <w:t xml:space="preserve"> into </w:t>
      </w:r>
      <w:r w:rsidR="004250A2" w:rsidRPr="00F630C1">
        <w:rPr>
          <w:rFonts w:ascii="Georgia" w:eastAsiaTheme="minorEastAsia" w:hAnsi="Georgia" w:cs="Arial"/>
          <w:color w:val="auto"/>
        </w:rPr>
        <w:t>boxes</w:t>
      </w:r>
      <w:r w:rsidRPr="00F630C1">
        <w:rPr>
          <w:rFonts w:ascii="Georgia" w:eastAsiaTheme="minorEastAsia" w:hAnsi="Georgia" w:cs="Arial"/>
          <w:color w:val="auto"/>
        </w:rPr>
        <w:t xml:space="preserve"> and Venn diagrams based on preferences and highlighting the</w:t>
      </w:r>
      <w:r w:rsidR="00045FDF" w:rsidRPr="00F630C1">
        <w:rPr>
          <w:rFonts w:ascii="Georgia" w:eastAsiaTheme="minorEastAsia" w:hAnsi="Georgia" w:cs="Arial"/>
          <w:color w:val="auto"/>
        </w:rPr>
        <w:t>ir</w:t>
      </w:r>
      <w:r w:rsidR="000F1805" w:rsidRPr="00F630C1">
        <w:rPr>
          <w:rFonts w:ascii="Georgia" w:eastAsiaTheme="minorEastAsia" w:hAnsi="Georgia" w:cs="Arial"/>
          <w:color w:val="auto"/>
        </w:rPr>
        <w:t xml:space="preserve"> </w:t>
      </w:r>
      <w:r w:rsidRPr="00F630C1">
        <w:rPr>
          <w:rFonts w:ascii="Georgia" w:eastAsiaTheme="minorEastAsia" w:hAnsi="Georgia" w:cs="Arial"/>
          <w:color w:val="auto"/>
        </w:rPr>
        <w:t>answers. Miro was chosen rather than the alternative of a paper activity</w:t>
      </w:r>
      <w:r w:rsidR="004250A2" w:rsidRPr="00F630C1">
        <w:rPr>
          <w:rFonts w:ascii="Georgia" w:eastAsiaTheme="minorEastAsia" w:hAnsi="Georgia" w:cs="Arial"/>
          <w:color w:val="auto"/>
        </w:rPr>
        <w:t>,</w:t>
      </w:r>
      <w:r w:rsidRPr="00F630C1">
        <w:rPr>
          <w:rFonts w:ascii="Georgia" w:eastAsiaTheme="minorEastAsia" w:hAnsi="Georgia" w:cs="Arial"/>
          <w:color w:val="auto"/>
        </w:rPr>
        <w:t xml:space="preserve"> </w:t>
      </w:r>
      <w:r w:rsidR="00C119A7" w:rsidRPr="00F630C1">
        <w:rPr>
          <w:rFonts w:ascii="Georgia" w:eastAsiaTheme="minorEastAsia" w:hAnsi="Georgia" w:cs="Arial"/>
          <w:color w:val="auto"/>
        </w:rPr>
        <w:t>as</w:t>
      </w:r>
      <w:r w:rsidRPr="00F630C1">
        <w:rPr>
          <w:rFonts w:ascii="Georgia" w:eastAsiaTheme="minorEastAsia" w:hAnsi="Georgia" w:cs="Arial"/>
          <w:color w:val="auto"/>
        </w:rPr>
        <w:t xml:space="preserve"> the sessions </w:t>
      </w:r>
      <w:r w:rsidR="00C119A7" w:rsidRPr="00F630C1">
        <w:rPr>
          <w:rFonts w:ascii="Georgia" w:eastAsiaTheme="minorEastAsia" w:hAnsi="Georgia" w:cs="Arial"/>
          <w:color w:val="auto"/>
        </w:rPr>
        <w:t>were</w:t>
      </w:r>
      <w:r w:rsidRPr="00F630C1">
        <w:rPr>
          <w:rFonts w:ascii="Georgia" w:eastAsiaTheme="minorEastAsia" w:hAnsi="Georgia" w:cs="Arial"/>
          <w:color w:val="auto"/>
        </w:rPr>
        <w:t xml:space="preserve"> conducted over video teleconferencing and in person</w:t>
      </w:r>
      <w:r w:rsidR="00C119A7" w:rsidRPr="00F630C1">
        <w:rPr>
          <w:rFonts w:ascii="Georgia" w:eastAsiaTheme="minorEastAsia" w:hAnsi="Georgia" w:cs="Arial"/>
          <w:color w:val="auto"/>
        </w:rPr>
        <w:t xml:space="preserve">. </w:t>
      </w:r>
    </w:p>
    <w:p w14:paraId="62FB306D" w14:textId="5F84578A" w:rsidR="00B3191A" w:rsidRPr="00F630C1" w:rsidRDefault="00B3191A" w:rsidP="004250A2">
      <w:pPr>
        <w:pStyle w:val="MDPI31text"/>
        <w:rPr>
          <w:rFonts w:ascii="Georgia" w:eastAsiaTheme="minorEastAsia" w:hAnsi="Georgia" w:cs="Arial"/>
          <w:color w:val="auto"/>
        </w:rPr>
      </w:pPr>
      <w:r w:rsidRPr="00F630C1">
        <w:rPr>
          <w:rFonts w:ascii="Georgia" w:eastAsiaTheme="minorEastAsia" w:hAnsi="Georgia" w:cs="Arial"/>
          <w:color w:val="auto"/>
        </w:rPr>
        <w:t>During each focus group session, notes were taken by the principal designer. The audio of each session was recorded and later transcribed.</w:t>
      </w:r>
      <w:r w:rsidR="006C2C5A"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Answers to </w:t>
      </w:r>
      <w:r w:rsidR="00B24E15" w:rsidRPr="00F630C1">
        <w:rPr>
          <w:rFonts w:ascii="Georgia" w:eastAsiaTheme="minorEastAsia" w:hAnsi="Georgia" w:cs="Arial"/>
          <w:color w:val="auto"/>
        </w:rPr>
        <w:t xml:space="preserve">the quantitative </w:t>
      </w:r>
      <w:r w:rsidRPr="00F630C1">
        <w:rPr>
          <w:rFonts w:ascii="Georgia" w:eastAsiaTheme="minorEastAsia" w:hAnsi="Georgia" w:cs="Arial"/>
          <w:color w:val="auto"/>
        </w:rPr>
        <w:t xml:space="preserve">questions were analysed using Excel. </w:t>
      </w:r>
      <w:r w:rsidR="00BB1F45" w:rsidRPr="00F630C1">
        <w:rPr>
          <w:rFonts w:ascii="Georgia" w:eastAsiaTheme="minorEastAsia" w:hAnsi="Georgia" w:cs="Arial"/>
          <w:color w:val="auto"/>
        </w:rPr>
        <w:t>Responses</w:t>
      </w:r>
      <w:r w:rsidRPr="00F630C1">
        <w:rPr>
          <w:rFonts w:ascii="Georgia" w:eastAsiaTheme="minorEastAsia" w:hAnsi="Georgia" w:cs="Arial"/>
          <w:color w:val="auto"/>
        </w:rPr>
        <w:t xml:space="preserve"> to the qualitative questions were collected and </w:t>
      </w:r>
      <w:r w:rsidR="006A1AD8" w:rsidRPr="00F630C1">
        <w:rPr>
          <w:rFonts w:ascii="Georgia" w:eastAsiaTheme="minorEastAsia" w:hAnsi="Georgia" w:cs="Arial"/>
          <w:color w:val="auto"/>
        </w:rPr>
        <w:t xml:space="preserve">categorised </w:t>
      </w:r>
      <w:r w:rsidRPr="00F630C1">
        <w:rPr>
          <w:rFonts w:ascii="Georgia" w:eastAsiaTheme="minorEastAsia" w:hAnsi="Georgia" w:cs="Arial"/>
          <w:color w:val="auto"/>
        </w:rPr>
        <w:t>using the Affinity Diagram method. In this method, ideas are clustered into similar groups and themes. These groups are then broken down into smaller groups to evaluate the relationship between the ideas (Beyer and Holtzblatt, 2016).</w:t>
      </w:r>
    </w:p>
    <w:p w14:paraId="656FF3E5" w14:textId="77777777" w:rsidR="00A86E9F" w:rsidRPr="00F630C1" w:rsidRDefault="00A86E9F" w:rsidP="0029420B">
      <w:pPr>
        <w:pStyle w:val="MDPI21heading1"/>
        <w:rPr>
          <w:rFonts w:ascii="Georgia" w:eastAsiaTheme="minorEastAsia" w:hAnsi="Georgia" w:cs="Arial"/>
          <w:color w:val="auto"/>
        </w:rPr>
      </w:pPr>
      <w:r w:rsidRPr="00F630C1">
        <w:rPr>
          <w:rFonts w:ascii="Georgia" w:eastAsiaTheme="minorEastAsia" w:hAnsi="Georgia" w:cs="Arial"/>
          <w:color w:val="auto"/>
        </w:rPr>
        <w:t>3. Results</w:t>
      </w:r>
    </w:p>
    <w:p w14:paraId="0073B99E" w14:textId="13CBC19A" w:rsidR="00B3191A" w:rsidRPr="00F630C1" w:rsidRDefault="00B3191A" w:rsidP="00A05424">
      <w:pPr>
        <w:pStyle w:val="MDPI31text"/>
        <w:spacing w:after="240"/>
        <w:rPr>
          <w:rFonts w:ascii="Georgia" w:eastAsiaTheme="minorEastAsia" w:hAnsi="Georgia" w:cs="Arial"/>
          <w:color w:val="auto"/>
        </w:rPr>
      </w:pPr>
      <w:r w:rsidRPr="00F630C1">
        <w:rPr>
          <w:rFonts w:ascii="Georgia" w:eastAsiaTheme="minorEastAsia" w:hAnsi="Georgia" w:cs="Arial"/>
          <w:color w:val="auto"/>
        </w:rPr>
        <w:t xml:space="preserve">At the beginning of each session, it took the designer about five to ten minutes to ensure that all participants were on their respective activity </w:t>
      </w:r>
      <w:r w:rsidR="00BB1F45" w:rsidRPr="00F630C1">
        <w:rPr>
          <w:rFonts w:ascii="Georgia" w:eastAsiaTheme="minorEastAsia" w:hAnsi="Georgia" w:cs="Arial"/>
          <w:color w:val="auto"/>
        </w:rPr>
        <w:t>board</w:t>
      </w:r>
      <w:r w:rsidR="001E604C" w:rsidRPr="00F630C1">
        <w:rPr>
          <w:rFonts w:ascii="Georgia" w:eastAsiaTheme="minorEastAsia" w:hAnsi="Georgia" w:cs="Arial"/>
          <w:color w:val="auto"/>
        </w:rPr>
        <w:t>s</w:t>
      </w:r>
      <w:r w:rsidRPr="00F630C1">
        <w:rPr>
          <w:rFonts w:ascii="Georgia" w:eastAsiaTheme="minorEastAsia" w:hAnsi="Georgia" w:cs="Arial"/>
          <w:color w:val="auto"/>
        </w:rPr>
        <w:t xml:space="preserve"> and </w:t>
      </w:r>
      <w:r w:rsidR="0071379F" w:rsidRPr="00F630C1">
        <w:rPr>
          <w:rFonts w:ascii="Georgia" w:eastAsiaTheme="minorEastAsia" w:hAnsi="Georgia" w:cs="Arial"/>
          <w:color w:val="auto"/>
        </w:rPr>
        <w:t xml:space="preserve">to </w:t>
      </w:r>
      <w:r w:rsidRPr="00F630C1">
        <w:rPr>
          <w:rFonts w:ascii="Georgia" w:eastAsiaTheme="minorEastAsia" w:hAnsi="Georgia" w:cs="Arial"/>
          <w:color w:val="auto"/>
        </w:rPr>
        <w:t xml:space="preserve">explain how to operate </w:t>
      </w:r>
      <w:r w:rsidR="001E604C" w:rsidRPr="00F630C1">
        <w:rPr>
          <w:rFonts w:ascii="Georgia" w:eastAsiaTheme="minorEastAsia" w:hAnsi="Georgia" w:cs="Arial"/>
          <w:color w:val="auto"/>
        </w:rPr>
        <w:t>them</w:t>
      </w:r>
      <w:r w:rsidRPr="00F630C1">
        <w:rPr>
          <w:rFonts w:ascii="Georgia" w:eastAsiaTheme="minorEastAsia" w:hAnsi="Georgia" w:cs="Arial"/>
          <w:color w:val="auto"/>
        </w:rPr>
        <w:t xml:space="preserve">. Once the participants understood the basic workings of the board, only minor technical assistance was needed throughout the remainder of the session. </w:t>
      </w:r>
    </w:p>
    <w:p w14:paraId="39902C62" w14:textId="7AEE005C" w:rsidR="00B3191A" w:rsidRPr="00F630C1" w:rsidRDefault="00B3191A" w:rsidP="00A05424">
      <w:pPr>
        <w:pStyle w:val="MDPI31text"/>
        <w:spacing w:after="240"/>
        <w:rPr>
          <w:rFonts w:ascii="Georgia" w:eastAsiaTheme="minorEastAsia" w:hAnsi="Georgia" w:cs="Arial"/>
          <w:color w:val="auto"/>
        </w:rPr>
      </w:pPr>
      <w:r w:rsidRPr="00F630C1">
        <w:rPr>
          <w:rFonts w:ascii="Georgia" w:eastAsiaTheme="minorEastAsia" w:hAnsi="Georgia" w:cs="Arial"/>
          <w:color w:val="auto"/>
        </w:rPr>
        <w:t xml:space="preserve">The participants found that using the interactive activity boards was a more enjoyable experience </w:t>
      </w:r>
      <w:r w:rsidR="005578AC" w:rsidRPr="00F630C1">
        <w:rPr>
          <w:rFonts w:ascii="Georgia" w:eastAsiaTheme="minorEastAsia" w:hAnsi="Georgia" w:cs="Arial"/>
          <w:color w:val="auto"/>
        </w:rPr>
        <w:t xml:space="preserve">than </w:t>
      </w:r>
      <w:r w:rsidR="00A25B18" w:rsidRPr="00F630C1">
        <w:rPr>
          <w:rFonts w:ascii="Georgia" w:eastAsiaTheme="minorEastAsia" w:hAnsi="Georgia" w:cs="Arial"/>
          <w:color w:val="auto"/>
        </w:rPr>
        <w:t>in a previous s</w:t>
      </w:r>
      <w:r w:rsidR="00FE32E0" w:rsidRPr="00F630C1">
        <w:rPr>
          <w:rFonts w:ascii="Georgia" w:eastAsiaTheme="minorEastAsia" w:hAnsi="Georgia" w:cs="Arial"/>
          <w:color w:val="auto"/>
        </w:rPr>
        <w:t>urvey</w:t>
      </w:r>
      <w:r w:rsidR="00A25B18" w:rsidRPr="00F630C1">
        <w:rPr>
          <w:rFonts w:ascii="Georgia" w:eastAsiaTheme="minorEastAsia" w:hAnsi="Georgia" w:cs="Arial"/>
          <w:color w:val="auto"/>
        </w:rPr>
        <w:t xml:space="preserve"> when they answered questions regarding gait assessment through a</w:t>
      </w:r>
      <w:r w:rsidR="005578AC" w:rsidRPr="00F630C1">
        <w:rPr>
          <w:rFonts w:ascii="Georgia" w:eastAsiaTheme="minorEastAsia" w:hAnsi="Georgia" w:cs="Arial"/>
          <w:color w:val="auto"/>
        </w:rPr>
        <w:t xml:space="preserve">n online </w:t>
      </w:r>
      <w:r w:rsidR="00A25B18" w:rsidRPr="00F630C1">
        <w:rPr>
          <w:rFonts w:ascii="Georgia" w:eastAsiaTheme="minorEastAsia" w:hAnsi="Georgia" w:cs="Arial"/>
          <w:color w:val="auto"/>
        </w:rPr>
        <w:t>questionnaire</w:t>
      </w:r>
      <w:r w:rsidRPr="00F630C1">
        <w:rPr>
          <w:rFonts w:ascii="Georgia" w:eastAsiaTheme="minorEastAsia" w:hAnsi="Georgia" w:cs="Arial"/>
          <w:color w:val="auto"/>
        </w:rPr>
        <w:t xml:space="preserve">. Participants appreciated being able to discuss their answers with each other if they were confused about how the question </w:t>
      </w:r>
      <w:r w:rsidR="008D5697" w:rsidRPr="00F630C1">
        <w:rPr>
          <w:rFonts w:ascii="Georgia" w:eastAsiaTheme="minorEastAsia" w:hAnsi="Georgia" w:cs="Arial"/>
          <w:color w:val="auto"/>
        </w:rPr>
        <w:t>related</w:t>
      </w:r>
      <w:r w:rsidRPr="00F630C1">
        <w:rPr>
          <w:rFonts w:ascii="Georgia" w:eastAsiaTheme="minorEastAsia" w:hAnsi="Georgia" w:cs="Arial"/>
          <w:color w:val="auto"/>
        </w:rPr>
        <w:t xml:space="preserve"> to the context of their work. It also allowed for discussion to be facilitated about why participants chose their answers.</w:t>
      </w:r>
    </w:p>
    <w:p w14:paraId="1136C9F7" w14:textId="14670AA3" w:rsidR="00B3191A" w:rsidRPr="00F630C1" w:rsidRDefault="00B3191A" w:rsidP="00A05424">
      <w:pPr>
        <w:pStyle w:val="MDPI31text"/>
        <w:spacing w:after="240"/>
        <w:rPr>
          <w:rFonts w:ascii="Georgia" w:eastAsiaTheme="minorEastAsia" w:hAnsi="Georgia" w:cs="Arial"/>
          <w:color w:val="auto"/>
        </w:rPr>
      </w:pPr>
      <w:r w:rsidRPr="00F630C1">
        <w:rPr>
          <w:rFonts w:ascii="Georgia" w:eastAsiaTheme="minorEastAsia" w:hAnsi="Georgia" w:cs="Arial"/>
          <w:color w:val="auto"/>
        </w:rPr>
        <w:t xml:space="preserve">By having the participants fill out the boards during the session, the designer could </w:t>
      </w:r>
      <w:r w:rsidR="001E2FDA" w:rsidRPr="00F630C1">
        <w:rPr>
          <w:rFonts w:ascii="Georgia" w:eastAsiaTheme="minorEastAsia" w:hAnsi="Georgia" w:cs="Arial"/>
          <w:color w:val="auto"/>
        </w:rPr>
        <w:t xml:space="preserve">immediately </w:t>
      </w:r>
      <w:r w:rsidRPr="00F630C1">
        <w:rPr>
          <w:rFonts w:ascii="Georgia" w:eastAsiaTheme="minorEastAsia" w:hAnsi="Georgia" w:cs="Arial"/>
          <w:color w:val="auto"/>
        </w:rPr>
        <w:t>answer any questions regarding the content on the boards</w:t>
      </w:r>
      <w:r w:rsidR="008D5697"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and </w:t>
      </w:r>
      <w:r w:rsidR="008D5697" w:rsidRPr="00F630C1">
        <w:rPr>
          <w:rFonts w:ascii="Georgia" w:eastAsiaTheme="minorEastAsia" w:hAnsi="Georgia" w:cs="Arial"/>
          <w:color w:val="auto"/>
        </w:rPr>
        <w:t>help with technical issues</w:t>
      </w:r>
      <w:r w:rsidRPr="00F630C1">
        <w:rPr>
          <w:rFonts w:ascii="Georgia" w:eastAsiaTheme="minorEastAsia" w:hAnsi="Georgia" w:cs="Arial"/>
          <w:color w:val="auto"/>
        </w:rPr>
        <w:t>. If the designer was confused about any participant</w:t>
      </w:r>
      <w:r w:rsidR="008F31CC" w:rsidRPr="00F630C1">
        <w:rPr>
          <w:rFonts w:ascii="Georgia" w:eastAsiaTheme="minorEastAsia" w:hAnsi="Georgia" w:cs="Arial"/>
          <w:color w:val="auto"/>
        </w:rPr>
        <w:t>’</w:t>
      </w:r>
      <w:r w:rsidRPr="00F630C1">
        <w:rPr>
          <w:rFonts w:ascii="Georgia" w:eastAsiaTheme="minorEastAsia" w:hAnsi="Georgia" w:cs="Arial"/>
          <w:color w:val="auto"/>
        </w:rPr>
        <w:t>s answers, they could ask the participants to clarify their answers.</w:t>
      </w:r>
    </w:p>
    <w:p w14:paraId="6456A163" w14:textId="0403D4DA" w:rsidR="00B3191A" w:rsidRPr="00F630C1" w:rsidRDefault="00A86E9F" w:rsidP="00B3191A">
      <w:pPr>
        <w:pStyle w:val="MDPI21heading1"/>
        <w:tabs>
          <w:tab w:val="left" w:pos="4740"/>
        </w:tabs>
        <w:rPr>
          <w:rFonts w:ascii="Georgia" w:eastAsiaTheme="minorEastAsia" w:hAnsi="Georgia" w:cs="Arial"/>
          <w:color w:val="auto"/>
        </w:rPr>
      </w:pPr>
      <w:r w:rsidRPr="00F630C1">
        <w:rPr>
          <w:rFonts w:ascii="Georgia" w:eastAsiaTheme="minorEastAsia" w:hAnsi="Georgia" w:cs="Arial"/>
          <w:color w:val="auto"/>
        </w:rPr>
        <w:t>4. Discussion</w:t>
      </w:r>
      <w:r w:rsidR="00B3191A" w:rsidRPr="00F630C1">
        <w:rPr>
          <w:rFonts w:ascii="Georgia" w:eastAsiaTheme="minorEastAsia" w:hAnsi="Georgia" w:cs="Arial"/>
          <w:color w:val="auto"/>
        </w:rPr>
        <w:tab/>
      </w:r>
    </w:p>
    <w:p w14:paraId="220958EF" w14:textId="55FDD76B" w:rsidR="00B3191A" w:rsidRPr="00F630C1" w:rsidRDefault="00B3191A" w:rsidP="00B3191A">
      <w:pPr>
        <w:pStyle w:val="MDPI22heading2"/>
        <w:spacing w:before="240"/>
        <w:rPr>
          <w:rFonts w:ascii="Georgia" w:eastAsiaTheme="minorEastAsia" w:hAnsi="Georgia" w:cs="Arial"/>
          <w:i w:val="0"/>
          <w:color w:val="auto"/>
        </w:rPr>
      </w:pPr>
      <w:r w:rsidRPr="00F630C1">
        <w:rPr>
          <w:rFonts w:ascii="Georgia" w:eastAsiaTheme="minorEastAsia" w:hAnsi="Georgia" w:cs="Arial"/>
          <w:i w:val="0"/>
          <w:color w:val="auto"/>
        </w:rPr>
        <w:t>4.1. Focus Group Results</w:t>
      </w:r>
    </w:p>
    <w:p w14:paraId="0DB50109" w14:textId="0628C36F" w:rsidR="00B3191A" w:rsidRPr="00F630C1" w:rsidRDefault="00B3191A" w:rsidP="000B513F">
      <w:pPr>
        <w:pStyle w:val="MDPI31text"/>
        <w:spacing w:after="240"/>
        <w:rPr>
          <w:rFonts w:ascii="Georgia" w:eastAsiaTheme="minorEastAsia" w:hAnsi="Georgia" w:cs="Arial"/>
          <w:color w:val="auto"/>
        </w:rPr>
      </w:pPr>
      <w:r w:rsidRPr="00F630C1">
        <w:rPr>
          <w:rFonts w:ascii="Georgia" w:eastAsiaTheme="minorEastAsia" w:hAnsi="Georgia" w:cs="Arial"/>
          <w:color w:val="auto"/>
        </w:rPr>
        <w:t>In a previous survey related to this project, there was confusion about how some of the questions were worded and the terminology used</w:t>
      </w:r>
      <w:r w:rsidR="005B555D" w:rsidRPr="00F630C1">
        <w:rPr>
          <w:rFonts w:ascii="Georgia" w:eastAsiaTheme="minorEastAsia" w:hAnsi="Georgia" w:cs="Arial"/>
          <w:color w:val="auto"/>
        </w:rPr>
        <w:t xml:space="preserve">, </w:t>
      </w:r>
      <w:r w:rsidR="000E116E" w:rsidRPr="00F630C1">
        <w:rPr>
          <w:rFonts w:ascii="Georgia" w:eastAsiaTheme="minorEastAsia" w:hAnsi="Georgia" w:cs="Arial"/>
          <w:color w:val="auto"/>
        </w:rPr>
        <w:t xml:space="preserve">inherent to </w:t>
      </w:r>
      <w:r w:rsidR="001E2FDA" w:rsidRPr="00F630C1">
        <w:rPr>
          <w:rFonts w:ascii="Georgia" w:eastAsiaTheme="minorEastAsia" w:hAnsi="Georgia" w:cs="Arial"/>
          <w:color w:val="auto"/>
        </w:rPr>
        <w:t xml:space="preserve">the </w:t>
      </w:r>
      <w:r w:rsidR="007609FC" w:rsidRPr="00F630C1">
        <w:rPr>
          <w:rFonts w:ascii="Georgia" w:eastAsiaTheme="minorEastAsia" w:hAnsi="Georgia" w:cs="Arial"/>
          <w:color w:val="auto"/>
        </w:rPr>
        <w:t xml:space="preserve">differences in background and level of experience of </w:t>
      </w:r>
      <w:r w:rsidR="001E2FDA" w:rsidRPr="00F630C1">
        <w:rPr>
          <w:rFonts w:ascii="Georgia" w:eastAsiaTheme="minorEastAsia" w:hAnsi="Georgia" w:cs="Arial"/>
          <w:color w:val="auto"/>
        </w:rPr>
        <w:t>the participants</w:t>
      </w:r>
      <w:r w:rsidR="007609FC"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To avoid this confusion, </w:t>
      </w:r>
      <w:r w:rsidR="000B513F" w:rsidRPr="00F630C1">
        <w:rPr>
          <w:rFonts w:ascii="Georgia" w:eastAsiaTheme="minorEastAsia" w:hAnsi="Georgia" w:cs="Arial"/>
          <w:color w:val="auto"/>
        </w:rPr>
        <w:t>a</w:t>
      </w:r>
      <w:r w:rsidRPr="00F630C1">
        <w:rPr>
          <w:rFonts w:ascii="Georgia" w:eastAsiaTheme="minorEastAsia" w:hAnsi="Georgia" w:cs="Arial"/>
          <w:color w:val="auto"/>
        </w:rPr>
        <w:t xml:space="preserve"> focus group format was selected</w:t>
      </w:r>
      <w:r w:rsidR="000B513F" w:rsidRPr="00F630C1">
        <w:rPr>
          <w:rFonts w:ascii="Georgia" w:eastAsiaTheme="minorEastAsia" w:hAnsi="Georgia" w:cs="Arial"/>
          <w:color w:val="auto"/>
        </w:rPr>
        <w:t>. Focus groups</w:t>
      </w:r>
      <w:r w:rsidRPr="00F630C1">
        <w:rPr>
          <w:rFonts w:ascii="Georgia" w:eastAsiaTheme="minorEastAsia" w:hAnsi="Georgia" w:cs="Arial"/>
          <w:color w:val="auto"/>
        </w:rPr>
        <w:t xml:space="preserve"> allowed the designer to answer any of the participant</w:t>
      </w:r>
      <w:r w:rsidR="008F31CC" w:rsidRPr="00F630C1">
        <w:rPr>
          <w:rFonts w:ascii="Georgia" w:eastAsiaTheme="minorEastAsia" w:hAnsi="Georgia" w:cs="Arial"/>
          <w:color w:val="auto"/>
        </w:rPr>
        <w:t>’</w:t>
      </w:r>
      <w:r w:rsidR="00CD53EB" w:rsidRPr="00F630C1">
        <w:rPr>
          <w:rFonts w:ascii="Georgia" w:eastAsiaTheme="minorEastAsia" w:hAnsi="Georgia" w:cs="Arial"/>
          <w:color w:val="auto"/>
        </w:rPr>
        <w:t>s</w:t>
      </w:r>
      <w:r w:rsidRPr="00F630C1">
        <w:rPr>
          <w:rFonts w:ascii="Georgia" w:eastAsiaTheme="minorEastAsia" w:hAnsi="Georgia" w:cs="Arial"/>
          <w:color w:val="auto"/>
        </w:rPr>
        <w:t xml:space="preserve"> questions and provide answers in real-time, while also letting participants </w:t>
      </w:r>
      <w:r w:rsidR="00045FDF" w:rsidRPr="00F630C1">
        <w:rPr>
          <w:rFonts w:ascii="Georgia" w:eastAsiaTheme="minorEastAsia" w:hAnsi="Georgia" w:cs="Arial"/>
          <w:color w:val="auto"/>
        </w:rPr>
        <w:t>discuss the</w:t>
      </w:r>
      <w:r w:rsidRPr="00F630C1">
        <w:rPr>
          <w:rFonts w:ascii="Georgia" w:eastAsiaTheme="minorEastAsia" w:hAnsi="Georgia" w:cs="Arial"/>
          <w:color w:val="auto"/>
        </w:rPr>
        <w:t xml:space="preserve"> questions with each other. Through discussion and asking follow-up questions, the designer </w:t>
      </w:r>
      <w:r w:rsidR="000B513F" w:rsidRPr="00F630C1">
        <w:rPr>
          <w:rFonts w:ascii="Georgia" w:eastAsiaTheme="minorEastAsia" w:hAnsi="Georgia" w:cs="Arial"/>
          <w:color w:val="auto"/>
        </w:rPr>
        <w:t xml:space="preserve">also </w:t>
      </w:r>
      <w:r w:rsidRPr="00F630C1">
        <w:rPr>
          <w:rFonts w:ascii="Georgia" w:eastAsiaTheme="minorEastAsia" w:hAnsi="Georgia" w:cs="Arial"/>
          <w:color w:val="auto"/>
        </w:rPr>
        <w:t xml:space="preserve">understood </w:t>
      </w:r>
      <w:r w:rsidR="000205D8" w:rsidRPr="00F630C1">
        <w:rPr>
          <w:rFonts w:ascii="Georgia" w:eastAsiaTheme="minorEastAsia" w:hAnsi="Georgia" w:cs="Arial"/>
          <w:color w:val="auto"/>
        </w:rPr>
        <w:t xml:space="preserve">the </w:t>
      </w:r>
      <w:r w:rsidRPr="00F630C1">
        <w:rPr>
          <w:rFonts w:ascii="Georgia" w:eastAsiaTheme="minorEastAsia" w:hAnsi="Georgia" w:cs="Arial"/>
          <w:color w:val="auto"/>
        </w:rPr>
        <w:t>participants</w:t>
      </w:r>
      <w:r w:rsidR="000205D8" w:rsidRPr="00F630C1">
        <w:rPr>
          <w:rFonts w:ascii="Georgia" w:eastAsiaTheme="minorEastAsia" w:hAnsi="Georgia" w:cs="Arial"/>
          <w:color w:val="auto"/>
        </w:rPr>
        <w:t>’</w:t>
      </w:r>
      <w:r w:rsidRPr="00F630C1">
        <w:rPr>
          <w:rFonts w:ascii="Georgia" w:eastAsiaTheme="minorEastAsia" w:hAnsi="Georgia" w:cs="Arial"/>
          <w:color w:val="auto"/>
        </w:rPr>
        <w:t xml:space="preserve"> answers more </w:t>
      </w:r>
      <w:r w:rsidR="000205D8" w:rsidRPr="00F630C1">
        <w:rPr>
          <w:rFonts w:ascii="Georgia" w:eastAsiaTheme="minorEastAsia" w:hAnsi="Georgia" w:cs="Arial"/>
          <w:color w:val="auto"/>
        </w:rPr>
        <w:t xml:space="preserve">thoroughly </w:t>
      </w:r>
      <w:r w:rsidRPr="00F630C1">
        <w:rPr>
          <w:rFonts w:ascii="Georgia" w:eastAsiaTheme="minorEastAsia" w:hAnsi="Georgia" w:cs="Arial"/>
          <w:color w:val="auto"/>
        </w:rPr>
        <w:t>and comprehended the why behind their answers</w:t>
      </w:r>
      <w:r w:rsidR="000554E2" w:rsidRPr="00F630C1">
        <w:rPr>
          <w:rFonts w:ascii="Georgia" w:eastAsiaTheme="minorEastAsia" w:hAnsi="Georgia" w:cs="Arial"/>
          <w:color w:val="auto"/>
        </w:rPr>
        <w:t>.</w:t>
      </w:r>
      <w:r w:rsidRPr="00F630C1">
        <w:rPr>
          <w:rFonts w:ascii="Georgia" w:eastAsiaTheme="minorEastAsia" w:hAnsi="Georgia" w:cs="Arial"/>
          <w:color w:val="auto"/>
        </w:rPr>
        <w:t xml:space="preserve"> This al</w:t>
      </w:r>
      <w:r w:rsidR="000554E2" w:rsidRPr="00F630C1">
        <w:rPr>
          <w:rFonts w:ascii="Georgia" w:eastAsiaTheme="minorEastAsia" w:hAnsi="Georgia" w:cs="Arial"/>
          <w:color w:val="auto"/>
        </w:rPr>
        <w:t xml:space="preserve">so </w:t>
      </w:r>
      <w:r w:rsidRPr="00F630C1">
        <w:rPr>
          <w:rFonts w:ascii="Georgia" w:eastAsiaTheme="minorEastAsia" w:hAnsi="Georgia" w:cs="Arial"/>
          <w:color w:val="auto"/>
        </w:rPr>
        <w:t>saved the designer and participants a lot of time, as follow-up meetings were not needed to ask any additional or clarifying questions.</w:t>
      </w:r>
      <w:bookmarkStart w:id="2" w:name="_Hlk98107648"/>
      <w:r w:rsidR="000554E2" w:rsidRPr="00F630C1">
        <w:rPr>
          <w:rFonts w:ascii="Georgia" w:eastAsiaTheme="minorEastAsia" w:hAnsi="Georgia" w:cs="Arial"/>
          <w:color w:val="auto"/>
        </w:rPr>
        <w:t xml:space="preserve"> </w:t>
      </w:r>
      <w:bookmarkEnd w:id="2"/>
    </w:p>
    <w:p w14:paraId="70D595CD" w14:textId="3D3B05AF" w:rsidR="00B3191A" w:rsidRPr="00F630C1" w:rsidRDefault="00B3191A" w:rsidP="000B513F">
      <w:pPr>
        <w:pStyle w:val="MDPI31text"/>
        <w:spacing w:after="240"/>
        <w:rPr>
          <w:rFonts w:ascii="Georgia" w:eastAsiaTheme="minorEastAsia" w:hAnsi="Georgia" w:cs="Arial"/>
          <w:color w:val="auto"/>
        </w:rPr>
      </w:pPr>
      <w:r w:rsidRPr="00F630C1">
        <w:rPr>
          <w:rFonts w:ascii="Georgia" w:eastAsiaTheme="minorEastAsia" w:hAnsi="Georgia" w:cs="Arial"/>
          <w:color w:val="auto"/>
        </w:rPr>
        <w:t>The interactive components</w:t>
      </w:r>
      <w:r w:rsidR="000554E2" w:rsidRPr="00F630C1">
        <w:rPr>
          <w:rFonts w:ascii="Georgia" w:eastAsiaTheme="minorEastAsia" w:hAnsi="Georgia" w:cs="Arial"/>
          <w:color w:val="auto"/>
        </w:rPr>
        <w:t xml:space="preserve"> of the Miro activity board</w:t>
      </w:r>
      <w:r w:rsidR="00045FDF" w:rsidRPr="00F630C1">
        <w:rPr>
          <w:rFonts w:ascii="Georgia" w:eastAsiaTheme="minorEastAsia" w:hAnsi="Georgia" w:cs="Arial"/>
          <w:color w:val="auto"/>
        </w:rPr>
        <w:t xml:space="preserve"> </w:t>
      </w:r>
      <w:r w:rsidRPr="00F630C1">
        <w:rPr>
          <w:rFonts w:ascii="Georgia" w:eastAsiaTheme="minorEastAsia" w:hAnsi="Georgia" w:cs="Arial"/>
          <w:color w:val="auto"/>
        </w:rPr>
        <w:t>allowed the designer to keep the participants</w:t>
      </w:r>
      <w:r w:rsidR="008F31CC" w:rsidRPr="00F630C1">
        <w:rPr>
          <w:rFonts w:ascii="Georgia" w:eastAsiaTheme="minorEastAsia" w:hAnsi="Georgia" w:cs="Arial"/>
          <w:color w:val="auto"/>
        </w:rPr>
        <w:t>’</w:t>
      </w:r>
      <w:r w:rsidRPr="00F630C1">
        <w:rPr>
          <w:rFonts w:ascii="Georgia" w:eastAsiaTheme="minorEastAsia" w:hAnsi="Georgia" w:cs="Arial"/>
          <w:color w:val="auto"/>
        </w:rPr>
        <w:t xml:space="preserve"> attention and interest throughout the hour-long session. Each participant having their own board permitted</w:t>
      </w:r>
      <w:r w:rsidR="000B513F" w:rsidRPr="00F630C1">
        <w:rPr>
          <w:rFonts w:ascii="Georgia" w:eastAsiaTheme="minorEastAsia" w:hAnsi="Georgia" w:cs="Arial"/>
          <w:color w:val="auto"/>
        </w:rPr>
        <w:t xml:space="preserve"> made it possible</w:t>
      </w:r>
      <w:r w:rsidRPr="00F630C1">
        <w:rPr>
          <w:rFonts w:ascii="Georgia" w:eastAsiaTheme="minorEastAsia" w:hAnsi="Georgia" w:cs="Arial"/>
          <w:color w:val="auto"/>
        </w:rPr>
        <w:t xml:space="preserve"> for individual answers to be collected while still having a group discussion and </w:t>
      </w:r>
      <w:r w:rsidR="00045FDF" w:rsidRPr="00F630C1">
        <w:rPr>
          <w:rFonts w:ascii="Georgia" w:eastAsiaTheme="minorEastAsia" w:hAnsi="Georgia" w:cs="Arial"/>
          <w:color w:val="auto"/>
        </w:rPr>
        <w:t>to obtain</w:t>
      </w:r>
      <w:r w:rsidRPr="00F630C1">
        <w:rPr>
          <w:rFonts w:ascii="Georgia" w:eastAsiaTheme="minorEastAsia" w:hAnsi="Georgia" w:cs="Arial"/>
          <w:color w:val="auto"/>
        </w:rPr>
        <w:t xml:space="preserve"> detailed </w:t>
      </w:r>
      <w:r w:rsidR="00FE32E0" w:rsidRPr="00F630C1">
        <w:rPr>
          <w:rFonts w:ascii="Georgia" w:eastAsiaTheme="minorEastAsia" w:hAnsi="Georgia" w:cs="Arial"/>
          <w:color w:val="auto"/>
        </w:rPr>
        <w:t>explanations</w:t>
      </w:r>
      <w:r w:rsidRPr="00F630C1">
        <w:rPr>
          <w:rFonts w:ascii="Georgia" w:eastAsiaTheme="minorEastAsia" w:hAnsi="Georgia" w:cs="Arial"/>
          <w:color w:val="auto"/>
        </w:rPr>
        <w:t xml:space="preserve"> from every participant in a short amount of time. This would not have been possible if only questions were asked </w:t>
      </w:r>
      <w:r w:rsidR="00C76EE6" w:rsidRPr="00F630C1">
        <w:rPr>
          <w:rFonts w:ascii="Georgia" w:eastAsiaTheme="minorEastAsia" w:hAnsi="Georgia" w:cs="Arial"/>
          <w:color w:val="auto"/>
        </w:rPr>
        <w:t xml:space="preserve">in </w:t>
      </w:r>
      <w:r w:rsidRPr="00F630C1">
        <w:rPr>
          <w:rFonts w:ascii="Georgia" w:eastAsiaTheme="minorEastAsia" w:hAnsi="Georgia" w:cs="Arial"/>
          <w:color w:val="auto"/>
        </w:rPr>
        <w:t>a group discussion format.</w:t>
      </w:r>
    </w:p>
    <w:p w14:paraId="3E3B2A47" w14:textId="17033D6E" w:rsidR="00B3191A" w:rsidRPr="00F630C1" w:rsidRDefault="00B3191A" w:rsidP="00B3191A">
      <w:pPr>
        <w:pStyle w:val="MDPI22heading2"/>
        <w:spacing w:before="240"/>
        <w:rPr>
          <w:rFonts w:ascii="Georgia" w:eastAsiaTheme="minorEastAsia" w:hAnsi="Georgia" w:cs="Arial"/>
          <w:i w:val="0"/>
          <w:color w:val="auto"/>
        </w:rPr>
      </w:pPr>
      <w:r w:rsidRPr="00F630C1">
        <w:rPr>
          <w:rFonts w:ascii="Georgia" w:eastAsiaTheme="minorEastAsia" w:hAnsi="Georgia" w:cs="Arial"/>
          <w:i w:val="0"/>
          <w:color w:val="auto"/>
        </w:rPr>
        <w:t>4.2. Future Recommendations</w:t>
      </w:r>
    </w:p>
    <w:p w14:paraId="620C26F2" w14:textId="0452A18B" w:rsidR="00242461" w:rsidRPr="00F630C1" w:rsidRDefault="00B3191A" w:rsidP="00A05424">
      <w:pPr>
        <w:pStyle w:val="MDPI31text"/>
        <w:spacing w:after="240"/>
        <w:rPr>
          <w:rFonts w:ascii="Georgia" w:eastAsiaTheme="minorEastAsia" w:hAnsi="Georgia" w:cs="Arial"/>
          <w:color w:val="auto"/>
        </w:rPr>
      </w:pPr>
      <w:r w:rsidRPr="00F630C1">
        <w:rPr>
          <w:rFonts w:ascii="Georgia" w:eastAsiaTheme="minorEastAsia" w:hAnsi="Georgia" w:cs="Arial"/>
          <w:color w:val="auto"/>
        </w:rPr>
        <w:t xml:space="preserve">Since the sessions were only one hour each, the designer </w:t>
      </w:r>
      <w:r w:rsidR="00CD1FE8" w:rsidRPr="00F630C1">
        <w:rPr>
          <w:rFonts w:ascii="Georgia" w:eastAsiaTheme="minorEastAsia" w:hAnsi="Georgia" w:cs="Arial"/>
          <w:color w:val="auto"/>
        </w:rPr>
        <w:t xml:space="preserve">needing </w:t>
      </w:r>
      <w:r w:rsidRPr="00F630C1">
        <w:rPr>
          <w:rFonts w:ascii="Georgia" w:eastAsiaTheme="minorEastAsia" w:hAnsi="Georgia" w:cs="Arial"/>
          <w:color w:val="auto"/>
        </w:rPr>
        <w:t xml:space="preserve">five to ten minutes to set up and explain how to use the interactive activity board took away valuable time. </w:t>
      </w:r>
      <w:r w:rsidR="00874DA3" w:rsidRPr="00F630C1">
        <w:rPr>
          <w:rFonts w:ascii="Georgia" w:eastAsiaTheme="minorEastAsia" w:hAnsi="Georgia" w:cs="Arial"/>
          <w:color w:val="auto"/>
        </w:rPr>
        <w:t>T</w:t>
      </w:r>
      <w:r w:rsidR="00242461" w:rsidRPr="00F630C1">
        <w:rPr>
          <w:rFonts w:ascii="Georgia" w:eastAsiaTheme="minorEastAsia" w:hAnsi="Georgia" w:cs="Arial"/>
          <w:color w:val="auto"/>
        </w:rPr>
        <w:t xml:space="preserve">his led </w:t>
      </w:r>
      <w:r w:rsidR="009349BD" w:rsidRPr="00F630C1">
        <w:rPr>
          <w:rFonts w:ascii="Georgia" w:eastAsiaTheme="minorEastAsia" w:hAnsi="Georgia" w:cs="Arial"/>
          <w:color w:val="auto"/>
        </w:rPr>
        <w:t>to</w:t>
      </w:r>
      <w:r w:rsidR="00242461" w:rsidRPr="00F630C1">
        <w:rPr>
          <w:rFonts w:ascii="Georgia" w:eastAsiaTheme="minorEastAsia" w:hAnsi="Georgia" w:cs="Arial"/>
          <w:color w:val="auto"/>
        </w:rPr>
        <w:t xml:space="preserve"> </w:t>
      </w:r>
      <w:r w:rsidR="0001744C" w:rsidRPr="00F630C1">
        <w:rPr>
          <w:rFonts w:ascii="Georgia" w:eastAsiaTheme="minorEastAsia" w:hAnsi="Georgia" w:cs="Arial"/>
          <w:color w:val="auto"/>
        </w:rPr>
        <w:t xml:space="preserve">some </w:t>
      </w:r>
      <w:r w:rsidR="00874DA3" w:rsidRPr="00F630C1">
        <w:rPr>
          <w:rFonts w:ascii="Georgia" w:eastAsiaTheme="minorEastAsia" w:hAnsi="Georgia" w:cs="Arial"/>
          <w:color w:val="auto"/>
        </w:rPr>
        <w:t>participants rushing to answer the final questions</w:t>
      </w:r>
      <w:r w:rsidR="009349BD" w:rsidRPr="00F630C1">
        <w:rPr>
          <w:rFonts w:ascii="Georgia" w:eastAsiaTheme="minorEastAsia" w:hAnsi="Georgia" w:cs="Arial"/>
          <w:color w:val="auto"/>
        </w:rPr>
        <w:t>. In turn, the quality of these answers was lower than the questions asked at the beginning of the session and only allowed</w:t>
      </w:r>
      <w:r w:rsidR="00E23C85" w:rsidRPr="00F630C1">
        <w:rPr>
          <w:rFonts w:ascii="Georgia" w:eastAsiaTheme="minorEastAsia" w:hAnsi="Georgia" w:cs="Arial"/>
          <w:color w:val="auto"/>
        </w:rPr>
        <w:t xml:space="preserve"> for </w:t>
      </w:r>
      <w:r w:rsidR="00874DA3" w:rsidRPr="00F630C1">
        <w:rPr>
          <w:rFonts w:ascii="Georgia" w:eastAsiaTheme="minorEastAsia" w:hAnsi="Georgia" w:cs="Arial"/>
          <w:color w:val="auto"/>
        </w:rPr>
        <w:t xml:space="preserve">limited discussion of these </w:t>
      </w:r>
      <w:r w:rsidR="00FE32E0" w:rsidRPr="00F630C1">
        <w:rPr>
          <w:rFonts w:ascii="Georgia" w:eastAsiaTheme="minorEastAsia" w:hAnsi="Georgia" w:cs="Arial"/>
          <w:color w:val="auto"/>
        </w:rPr>
        <w:t xml:space="preserve">final </w:t>
      </w:r>
      <w:r w:rsidR="00874DA3" w:rsidRPr="00F630C1">
        <w:rPr>
          <w:rFonts w:ascii="Georgia" w:eastAsiaTheme="minorEastAsia" w:hAnsi="Georgia" w:cs="Arial"/>
          <w:color w:val="auto"/>
        </w:rPr>
        <w:t xml:space="preserve">questions. </w:t>
      </w:r>
    </w:p>
    <w:p w14:paraId="7798ECCD" w14:textId="01CC3AF1" w:rsidR="00B3191A" w:rsidRPr="00F630C1" w:rsidRDefault="00B3191A" w:rsidP="00A05424">
      <w:pPr>
        <w:pStyle w:val="MDPI31text"/>
        <w:spacing w:after="240"/>
        <w:rPr>
          <w:rFonts w:ascii="Georgia" w:eastAsiaTheme="minorEastAsia" w:hAnsi="Georgia" w:cs="Arial"/>
          <w:color w:val="auto"/>
        </w:rPr>
      </w:pPr>
      <w:r w:rsidRPr="00F630C1">
        <w:rPr>
          <w:rFonts w:ascii="Georgia" w:eastAsiaTheme="minorEastAsia" w:hAnsi="Georgia" w:cs="Arial"/>
          <w:color w:val="auto"/>
        </w:rPr>
        <w:t xml:space="preserve">If this study </w:t>
      </w:r>
      <w:r w:rsidR="0071379F" w:rsidRPr="00F630C1">
        <w:rPr>
          <w:rFonts w:ascii="Georgia" w:eastAsiaTheme="minorEastAsia" w:hAnsi="Georgia" w:cs="Arial"/>
          <w:color w:val="auto"/>
        </w:rPr>
        <w:t>were</w:t>
      </w:r>
      <w:r w:rsidRPr="00F630C1">
        <w:rPr>
          <w:rFonts w:ascii="Georgia" w:eastAsiaTheme="minorEastAsia" w:hAnsi="Georgia" w:cs="Arial"/>
          <w:color w:val="auto"/>
        </w:rPr>
        <w:t xml:space="preserve"> conducted again, it would be recommended to send a tutorial or short video to the participants </w:t>
      </w:r>
      <w:r w:rsidR="00045FDF" w:rsidRPr="00F630C1">
        <w:rPr>
          <w:rFonts w:ascii="Georgia" w:eastAsiaTheme="minorEastAsia" w:hAnsi="Georgia" w:cs="Arial"/>
          <w:color w:val="auto"/>
        </w:rPr>
        <w:t>beforehand</w:t>
      </w:r>
      <w:r w:rsidRPr="00F630C1">
        <w:rPr>
          <w:rFonts w:ascii="Georgia" w:eastAsiaTheme="minorEastAsia" w:hAnsi="Georgia" w:cs="Arial"/>
          <w:color w:val="auto"/>
        </w:rPr>
        <w:t xml:space="preserve"> demonstrating how to access and operate the </w:t>
      </w:r>
      <w:r w:rsidRPr="00F630C1">
        <w:rPr>
          <w:rFonts w:ascii="Georgia" w:eastAsiaTheme="minorEastAsia" w:hAnsi="Georgia" w:cs="Arial"/>
          <w:color w:val="auto"/>
        </w:rPr>
        <w:lastRenderedPageBreak/>
        <w:t xml:space="preserve">activity board. This would allow the </w:t>
      </w:r>
      <w:r w:rsidR="008F4843" w:rsidRPr="00F630C1">
        <w:rPr>
          <w:rFonts w:ascii="Georgia" w:eastAsiaTheme="minorEastAsia" w:hAnsi="Georgia" w:cs="Arial"/>
          <w:color w:val="auto"/>
        </w:rPr>
        <w:t>participants</w:t>
      </w:r>
      <w:r w:rsidRPr="00F630C1">
        <w:rPr>
          <w:rFonts w:ascii="Georgia" w:eastAsiaTheme="minorEastAsia" w:hAnsi="Georgia" w:cs="Arial"/>
          <w:color w:val="auto"/>
        </w:rPr>
        <w:t xml:space="preserve"> to </w:t>
      </w:r>
      <w:r w:rsidR="009349BD" w:rsidRPr="00F630C1">
        <w:rPr>
          <w:rFonts w:ascii="Georgia" w:eastAsiaTheme="minorEastAsia" w:hAnsi="Georgia" w:cs="Arial"/>
          <w:color w:val="auto"/>
        </w:rPr>
        <w:t>start</w:t>
      </w:r>
      <w:r w:rsidRPr="00F630C1">
        <w:rPr>
          <w:rFonts w:ascii="Georgia" w:eastAsiaTheme="minorEastAsia" w:hAnsi="Georgia" w:cs="Arial"/>
          <w:color w:val="auto"/>
        </w:rPr>
        <w:t xml:space="preserve"> </w:t>
      </w:r>
      <w:r w:rsidR="008F4843" w:rsidRPr="00F630C1">
        <w:rPr>
          <w:rFonts w:ascii="Georgia" w:eastAsiaTheme="minorEastAsia" w:hAnsi="Georgia" w:cs="Arial"/>
          <w:color w:val="auto"/>
        </w:rPr>
        <w:t xml:space="preserve">answering the </w:t>
      </w:r>
      <w:r w:rsidRPr="00F630C1">
        <w:rPr>
          <w:rFonts w:ascii="Georgia" w:eastAsiaTheme="minorEastAsia" w:hAnsi="Georgia" w:cs="Arial"/>
          <w:color w:val="auto"/>
        </w:rPr>
        <w:t>question</w:t>
      </w:r>
      <w:r w:rsidR="008F4843" w:rsidRPr="00F630C1">
        <w:rPr>
          <w:rFonts w:ascii="Georgia" w:eastAsiaTheme="minorEastAsia" w:hAnsi="Georgia" w:cs="Arial"/>
          <w:color w:val="auto"/>
        </w:rPr>
        <w:t xml:space="preserve">s </w:t>
      </w:r>
      <w:r w:rsidR="00C76EE6" w:rsidRPr="00F630C1">
        <w:rPr>
          <w:rFonts w:ascii="Georgia" w:eastAsiaTheme="minorEastAsia" w:hAnsi="Georgia" w:cs="Arial"/>
          <w:color w:val="auto"/>
        </w:rPr>
        <w:t>o</w:t>
      </w:r>
      <w:r w:rsidR="008F4843" w:rsidRPr="00F630C1">
        <w:rPr>
          <w:rFonts w:ascii="Georgia" w:eastAsiaTheme="minorEastAsia" w:hAnsi="Georgia" w:cs="Arial"/>
          <w:color w:val="auto"/>
        </w:rPr>
        <w:t>n</w:t>
      </w:r>
      <w:r w:rsidR="006578D2" w:rsidRPr="00F630C1">
        <w:rPr>
          <w:rFonts w:ascii="Georgia" w:eastAsiaTheme="minorEastAsia" w:hAnsi="Georgia" w:cs="Arial"/>
          <w:color w:val="auto"/>
        </w:rPr>
        <w:t xml:space="preserve"> the activity board</w:t>
      </w:r>
      <w:r w:rsidRPr="00F630C1">
        <w:rPr>
          <w:rFonts w:ascii="Georgia" w:eastAsiaTheme="minorEastAsia" w:hAnsi="Georgia" w:cs="Arial"/>
          <w:color w:val="auto"/>
        </w:rPr>
        <w:t xml:space="preserve"> at the very beginning of the session. </w:t>
      </w:r>
    </w:p>
    <w:p w14:paraId="5D72E170" w14:textId="21759014" w:rsidR="00242461" w:rsidRPr="00F630C1" w:rsidRDefault="00B3191A" w:rsidP="00E23C85">
      <w:pPr>
        <w:pStyle w:val="MDPI31text"/>
        <w:rPr>
          <w:rFonts w:ascii="Georgia" w:eastAsiaTheme="minorEastAsia" w:hAnsi="Georgia" w:cs="Arial"/>
          <w:color w:val="auto"/>
        </w:rPr>
      </w:pPr>
      <w:r w:rsidRPr="00F630C1">
        <w:rPr>
          <w:rFonts w:ascii="Georgia" w:eastAsiaTheme="minorEastAsia" w:hAnsi="Georgia" w:cs="Arial"/>
          <w:color w:val="auto"/>
        </w:rPr>
        <w:t xml:space="preserve">Also, there was only one designer present per session. </w:t>
      </w:r>
      <w:r w:rsidR="008F4843" w:rsidRPr="00F630C1">
        <w:rPr>
          <w:rFonts w:ascii="Georgia" w:eastAsiaTheme="minorEastAsia" w:hAnsi="Georgia" w:cs="Arial"/>
          <w:color w:val="auto"/>
        </w:rPr>
        <w:t>In doing</w:t>
      </w:r>
      <w:r w:rsidR="00C76EE6" w:rsidRPr="00F630C1">
        <w:rPr>
          <w:rFonts w:ascii="Georgia" w:eastAsiaTheme="minorEastAsia" w:hAnsi="Georgia" w:cs="Arial"/>
          <w:color w:val="auto"/>
        </w:rPr>
        <w:t xml:space="preserve"> so</w:t>
      </w:r>
      <w:r w:rsidR="008F4843" w:rsidRPr="00F630C1">
        <w:rPr>
          <w:rFonts w:ascii="Georgia" w:eastAsiaTheme="minorEastAsia" w:hAnsi="Georgia" w:cs="Arial"/>
          <w:color w:val="auto"/>
        </w:rPr>
        <w:t xml:space="preserve">, there was a limitation in </w:t>
      </w:r>
      <w:r w:rsidR="00C76EE6" w:rsidRPr="00F630C1">
        <w:rPr>
          <w:rFonts w:ascii="Georgia" w:eastAsiaTheme="minorEastAsia" w:hAnsi="Georgia" w:cs="Arial"/>
          <w:color w:val="auto"/>
        </w:rPr>
        <w:t xml:space="preserve">that </w:t>
      </w:r>
      <w:r w:rsidR="008F4843" w:rsidRPr="00F630C1">
        <w:rPr>
          <w:rFonts w:ascii="Georgia" w:eastAsiaTheme="minorEastAsia" w:hAnsi="Georgia" w:cs="Arial"/>
          <w:color w:val="auto"/>
        </w:rPr>
        <w:t xml:space="preserve">the designer </w:t>
      </w:r>
      <w:r w:rsidR="00045FDF" w:rsidRPr="00F630C1">
        <w:rPr>
          <w:rFonts w:ascii="Georgia" w:eastAsiaTheme="minorEastAsia" w:hAnsi="Georgia" w:cs="Arial"/>
          <w:color w:val="auto"/>
        </w:rPr>
        <w:t xml:space="preserve">could not take extensive notes during the session and </w:t>
      </w:r>
      <w:r w:rsidR="00606EAA" w:rsidRPr="00F630C1">
        <w:rPr>
          <w:rFonts w:ascii="Georgia" w:eastAsiaTheme="minorEastAsia" w:hAnsi="Georgia" w:cs="Arial"/>
          <w:color w:val="auto"/>
        </w:rPr>
        <w:t>had less time to</w:t>
      </w:r>
      <w:r w:rsidR="005C0F3F" w:rsidRPr="00F630C1">
        <w:rPr>
          <w:rFonts w:ascii="Georgia" w:eastAsiaTheme="minorEastAsia" w:hAnsi="Georgia" w:cs="Arial"/>
          <w:color w:val="auto"/>
        </w:rPr>
        <w:t xml:space="preserve"> listen to</w:t>
      </w:r>
      <w:r w:rsidR="00606EAA" w:rsidRPr="00F630C1">
        <w:rPr>
          <w:rFonts w:ascii="Georgia" w:eastAsiaTheme="minorEastAsia" w:hAnsi="Georgia" w:cs="Arial"/>
          <w:color w:val="auto"/>
        </w:rPr>
        <w:t xml:space="preserve"> discuss</w:t>
      </w:r>
      <w:r w:rsidR="005C0F3F" w:rsidRPr="00F630C1">
        <w:rPr>
          <w:rFonts w:ascii="Georgia" w:eastAsiaTheme="minorEastAsia" w:hAnsi="Georgia" w:cs="Arial"/>
          <w:color w:val="auto"/>
        </w:rPr>
        <w:t>ions</w:t>
      </w:r>
      <w:r w:rsidR="00606EAA" w:rsidRPr="00F630C1">
        <w:rPr>
          <w:rFonts w:ascii="Georgia" w:eastAsiaTheme="minorEastAsia" w:hAnsi="Georgia" w:cs="Arial"/>
          <w:color w:val="auto"/>
        </w:rPr>
        <w:t xml:space="preserve"> and interact with the participants</w:t>
      </w:r>
      <w:r w:rsidR="008F4843" w:rsidRPr="00F630C1">
        <w:rPr>
          <w:rFonts w:ascii="Georgia" w:eastAsiaTheme="minorEastAsia" w:hAnsi="Georgia" w:cs="Arial"/>
          <w:color w:val="auto"/>
        </w:rPr>
        <w:t xml:space="preserve">. In the future, </w:t>
      </w:r>
      <w:r w:rsidR="00045FDF" w:rsidRPr="00F630C1">
        <w:rPr>
          <w:rFonts w:ascii="Georgia" w:eastAsiaTheme="minorEastAsia" w:hAnsi="Georgia" w:cs="Arial"/>
          <w:color w:val="auto"/>
        </w:rPr>
        <w:t>having an additional designer present at each session would be recommended</w:t>
      </w:r>
      <w:r w:rsidRPr="00F630C1">
        <w:rPr>
          <w:rFonts w:ascii="Georgia" w:eastAsiaTheme="minorEastAsia" w:hAnsi="Georgia" w:cs="Arial"/>
          <w:color w:val="auto"/>
        </w:rPr>
        <w:t xml:space="preserve">. The additional designer can </w:t>
      </w:r>
      <w:r w:rsidR="004076DE" w:rsidRPr="00F630C1">
        <w:rPr>
          <w:rFonts w:ascii="Georgia" w:eastAsiaTheme="minorEastAsia" w:hAnsi="Georgia" w:cs="Arial"/>
          <w:color w:val="auto"/>
        </w:rPr>
        <w:t xml:space="preserve">take more extensive notes and </w:t>
      </w:r>
      <w:r w:rsidRPr="00F630C1">
        <w:rPr>
          <w:rFonts w:ascii="Georgia" w:eastAsiaTheme="minorEastAsia" w:hAnsi="Georgia" w:cs="Arial"/>
          <w:color w:val="auto"/>
        </w:rPr>
        <w:t>solve any technical difficulties participants</w:t>
      </w:r>
      <w:r w:rsidR="00C76EE6" w:rsidRPr="00F630C1">
        <w:rPr>
          <w:rFonts w:ascii="Georgia" w:eastAsiaTheme="minorEastAsia" w:hAnsi="Georgia" w:cs="Arial"/>
          <w:color w:val="auto"/>
        </w:rPr>
        <w:t xml:space="preserve"> may have</w:t>
      </w:r>
      <w:r w:rsidR="008F31CC" w:rsidRPr="00F630C1">
        <w:rPr>
          <w:rFonts w:ascii="Georgia" w:eastAsiaTheme="minorEastAsia" w:hAnsi="Georgia" w:cs="Arial"/>
          <w:color w:val="auto"/>
        </w:rPr>
        <w:t>.</w:t>
      </w:r>
    </w:p>
    <w:p w14:paraId="33FD0C92" w14:textId="5328C0A2" w:rsidR="00B3191A" w:rsidRPr="00F630C1" w:rsidRDefault="00B3191A" w:rsidP="00B3191A">
      <w:pPr>
        <w:pStyle w:val="MDPI22heading2"/>
        <w:spacing w:before="240"/>
        <w:rPr>
          <w:rFonts w:ascii="Georgia" w:eastAsiaTheme="minorEastAsia" w:hAnsi="Georgia" w:cs="Arial"/>
          <w:i w:val="0"/>
          <w:color w:val="auto"/>
        </w:rPr>
      </w:pPr>
      <w:r w:rsidRPr="00F630C1">
        <w:rPr>
          <w:rFonts w:ascii="Georgia" w:eastAsiaTheme="minorEastAsia" w:hAnsi="Georgia" w:cs="Arial"/>
          <w:i w:val="0"/>
          <w:color w:val="auto"/>
        </w:rPr>
        <w:t>4.3. Implementation of User-Centered Design in Project</w:t>
      </w:r>
      <w:r w:rsidRPr="00F630C1">
        <w:rPr>
          <w:rFonts w:ascii="Georgia" w:eastAsiaTheme="minorEastAsia" w:hAnsi="Georgia" w:cs="Arial"/>
          <w:color w:val="auto"/>
        </w:rPr>
        <w:t xml:space="preserve"> </w:t>
      </w:r>
    </w:p>
    <w:p w14:paraId="03321931" w14:textId="1790B895" w:rsidR="00B3191A" w:rsidRPr="00F630C1" w:rsidRDefault="00B3191A" w:rsidP="00B3191A">
      <w:pPr>
        <w:pStyle w:val="MDPI31text"/>
        <w:rPr>
          <w:rFonts w:ascii="Georgia" w:eastAsiaTheme="minorEastAsia" w:hAnsi="Georgia" w:cs="Arial"/>
          <w:color w:val="auto"/>
        </w:rPr>
      </w:pPr>
      <w:r w:rsidRPr="00F630C1">
        <w:rPr>
          <w:rFonts w:ascii="Georgia" w:eastAsiaTheme="minorEastAsia" w:hAnsi="Georgia" w:cs="Arial"/>
          <w:color w:val="auto"/>
        </w:rPr>
        <w:t>User</w:t>
      </w:r>
      <w:r w:rsidR="008F0B2F" w:rsidRPr="00F630C1">
        <w:rPr>
          <w:rFonts w:ascii="Georgia" w:eastAsiaTheme="minorEastAsia" w:hAnsi="Georgia" w:cs="Arial"/>
          <w:color w:val="auto"/>
        </w:rPr>
        <w:t>-</w:t>
      </w:r>
      <w:r w:rsidRPr="00F630C1">
        <w:rPr>
          <w:rFonts w:ascii="Georgia" w:eastAsiaTheme="minorEastAsia" w:hAnsi="Georgia" w:cs="Arial"/>
          <w:color w:val="auto"/>
        </w:rPr>
        <w:t>cent</w:t>
      </w:r>
      <w:r w:rsidR="008F0B2F" w:rsidRPr="00F630C1">
        <w:rPr>
          <w:rFonts w:ascii="Georgia" w:eastAsiaTheme="minorEastAsia" w:hAnsi="Georgia" w:cs="Arial"/>
          <w:color w:val="auto"/>
        </w:rPr>
        <w:t>e</w:t>
      </w:r>
      <w:r w:rsidRPr="00F630C1">
        <w:rPr>
          <w:rFonts w:ascii="Georgia" w:eastAsiaTheme="minorEastAsia" w:hAnsi="Georgia" w:cs="Arial"/>
          <w:color w:val="auto"/>
        </w:rPr>
        <w:t xml:space="preserve">red design was continued throughout the remainder of the project. From the results and insights from the focus groups, a design vision was formed, followed by </w:t>
      </w:r>
      <w:r w:rsidR="00741170" w:rsidRPr="00F630C1">
        <w:rPr>
          <w:rFonts w:ascii="Georgia" w:eastAsiaTheme="minorEastAsia" w:hAnsi="Georgia" w:cs="Arial"/>
          <w:color w:val="auto"/>
        </w:rPr>
        <w:t xml:space="preserve">the </w:t>
      </w:r>
      <w:r w:rsidRPr="00F630C1">
        <w:rPr>
          <w:rFonts w:ascii="Georgia" w:eastAsiaTheme="minorEastAsia" w:hAnsi="Georgia" w:cs="Arial"/>
          <w:color w:val="auto"/>
        </w:rPr>
        <w:t>develop</w:t>
      </w:r>
      <w:r w:rsidR="00741170" w:rsidRPr="00F630C1">
        <w:rPr>
          <w:rFonts w:ascii="Georgia" w:eastAsiaTheme="minorEastAsia" w:hAnsi="Georgia" w:cs="Arial"/>
          <w:color w:val="auto"/>
        </w:rPr>
        <w:t>ment of</w:t>
      </w:r>
      <w:r w:rsidRPr="00F630C1">
        <w:rPr>
          <w:rFonts w:ascii="Georgia" w:eastAsiaTheme="minorEastAsia" w:hAnsi="Georgia" w:cs="Arial"/>
          <w:color w:val="auto"/>
        </w:rPr>
        <w:t xml:space="preserve"> concepts </w:t>
      </w:r>
      <w:r w:rsidR="00045FDF" w:rsidRPr="00F630C1">
        <w:rPr>
          <w:rFonts w:ascii="Georgia" w:eastAsiaTheme="minorEastAsia" w:hAnsi="Georgia" w:cs="Arial"/>
          <w:color w:val="auto"/>
        </w:rPr>
        <w:t>for</w:t>
      </w:r>
      <w:r w:rsidRPr="00F630C1">
        <w:rPr>
          <w:rFonts w:ascii="Georgia" w:eastAsiaTheme="minorEastAsia" w:hAnsi="Georgia" w:cs="Arial"/>
          <w:color w:val="auto"/>
        </w:rPr>
        <w:t xml:space="preserve"> the gait assessment interface. These concepts were evaluated with the users through </w:t>
      </w:r>
      <w:r w:rsidR="00045FDF" w:rsidRPr="00F630C1">
        <w:rPr>
          <w:rFonts w:ascii="Georgia" w:eastAsiaTheme="minorEastAsia" w:hAnsi="Georgia" w:cs="Arial"/>
          <w:color w:val="auto"/>
        </w:rPr>
        <w:t>user</w:t>
      </w:r>
      <w:r w:rsidRPr="00F630C1">
        <w:rPr>
          <w:rFonts w:ascii="Georgia" w:eastAsiaTheme="minorEastAsia" w:hAnsi="Georgia" w:cs="Arial"/>
          <w:color w:val="auto"/>
        </w:rPr>
        <w:t xml:space="preserve"> test sessions. </w:t>
      </w:r>
      <w:r w:rsidR="00045FDF" w:rsidRPr="00F630C1">
        <w:rPr>
          <w:rFonts w:ascii="Georgia" w:eastAsiaTheme="minorEastAsia" w:hAnsi="Georgia" w:cs="Arial"/>
          <w:color w:val="auto"/>
        </w:rPr>
        <w:t>The concepts were assessed in terms of usability, functionality, and level of understanding</w:t>
      </w:r>
      <w:r w:rsidRPr="00F630C1">
        <w:rPr>
          <w:rFonts w:ascii="Georgia" w:eastAsiaTheme="minorEastAsia" w:hAnsi="Georgia" w:cs="Arial"/>
          <w:color w:val="auto"/>
        </w:rPr>
        <w:t xml:space="preserve">. From the feedback </w:t>
      </w:r>
      <w:r w:rsidR="00045FDF" w:rsidRPr="00F630C1">
        <w:rPr>
          <w:rFonts w:ascii="Georgia" w:eastAsiaTheme="minorEastAsia" w:hAnsi="Georgia" w:cs="Arial"/>
          <w:color w:val="auto"/>
        </w:rPr>
        <w:t>in</w:t>
      </w:r>
      <w:r w:rsidRPr="00F630C1">
        <w:rPr>
          <w:rFonts w:ascii="Georgia" w:eastAsiaTheme="minorEastAsia" w:hAnsi="Georgia" w:cs="Arial"/>
          <w:color w:val="auto"/>
        </w:rPr>
        <w:t xml:space="preserve"> these sessions, </w:t>
      </w:r>
      <w:r w:rsidR="008F0B2F" w:rsidRPr="00F630C1">
        <w:rPr>
          <w:rFonts w:ascii="Georgia" w:eastAsiaTheme="minorEastAsia" w:hAnsi="Georgia" w:cs="Arial"/>
          <w:color w:val="auto"/>
        </w:rPr>
        <w:t xml:space="preserve">a </w:t>
      </w:r>
      <w:r w:rsidR="00A47134" w:rsidRPr="00F630C1">
        <w:rPr>
          <w:rFonts w:ascii="Georgia" w:eastAsiaTheme="minorEastAsia" w:hAnsi="Georgia" w:cs="Arial"/>
          <w:color w:val="auto"/>
        </w:rPr>
        <w:t>final</w:t>
      </w:r>
      <w:r w:rsidR="008F0B2F"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design </w:t>
      </w:r>
      <w:r w:rsidR="008F0B2F" w:rsidRPr="00F630C1">
        <w:rPr>
          <w:rFonts w:ascii="Georgia" w:eastAsiaTheme="minorEastAsia" w:hAnsi="Georgia" w:cs="Arial"/>
          <w:color w:val="auto"/>
        </w:rPr>
        <w:t xml:space="preserve">and interactive prototype </w:t>
      </w:r>
      <w:r w:rsidRPr="00F630C1">
        <w:rPr>
          <w:rFonts w:ascii="Georgia" w:eastAsiaTheme="minorEastAsia" w:hAnsi="Georgia" w:cs="Arial"/>
          <w:color w:val="auto"/>
        </w:rPr>
        <w:t>of the user interface w</w:t>
      </w:r>
      <w:r w:rsidR="00045FDF" w:rsidRPr="00F630C1">
        <w:rPr>
          <w:rFonts w:ascii="Georgia" w:eastAsiaTheme="minorEastAsia" w:hAnsi="Georgia" w:cs="Arial"/>
          <w:color w:val="auto"/>
        </w:rPr>
        <w:t>er</w:t>
      </w:r>
      <w:r w:rsidR="00C36A70" w:rsidRPr="00F630C1">
        <w:rPr>
          <w:rFonts w:ascii="Georgia" w:eastAsiaTheme="minorEastAsia" w:hAnsi="Georgia" w:cs="Arial"/>
          <w:color w:val="auto"/>
        </w:rPr>
        <w:t>e</w:t>
      </w:r>
      <w:r w:rsidRPr="00F630C1">
        <w:rPr>
          <w:rFonts w:ascii="Georgia" w:eastAsiaTheme="minorEastAsia" w:hAnsi="Georgia" w:cs="Arial"/>
          <w:color w:val="auto"/>
        </w:rPr>
        <w:t xml:space="preserve"> created. </w:t>
      </w:r>
      <w:r w:rsidR="008F0B2F" w:rsidRPr="00F630C1">
        <w:rPr>
          <w:rFonts w:ascii="Georgia" w:eastAsiaTheme="minorEastAsia" w:hAnsi="Georgia" w:cs="Arial"/>
          <w:color w:val="auto"/>
        </w:rPr>
        <w:t>U</w:t>
      </w:r>
      <w:r w:rsidRPr="00F630C1">
        <w:rPr>
          <w:rFonts w:ascii="Georgia" w:eastAsiaTheme="minorEastAsia" w:hAnsi="Georgia" w:cs="Arial"/>
          <w:color w:val="auto"/>
        </w:rPr>
        <w:t xml:space="preserve">sers tested </w:t>
      </w:r>
      <w:r w:rsidR="008F0B2F" w:rsidRPr="00F630C1">
        <w:rPr>
          <w:rFonts w:ascii="Georgia" w:eastAsiaTheme="minorEastAsia" w:hAnsi="Georgia" w:cs="Arial"/>
          <w:color w:val="auto"/>
        </w:rPr>
        <w:t>the interface</w:t>
      </w:r>
      <w:r w:rsidRPr="00F630C1">
        <w:rPr>
          <w:rFonts w:ascii="Georgia" w:eastAsiaTheme="minorEastAsia" w:hAnsi="Georgia" w:cs="Arial"/>
          <w:color w:val="auto"/>
        </w:rPr>
        <w:t xml:space="preserve"> prototype to evaluate </w:t>
      </w:r>
      <w:r w:rsidR="008F0B2F" w:rsidRPr="00F630C1">
        <w:rPr>
          <w:rFonts w:ascii="Georgia" w:eastAsiaTheme="minorEastAsia" w:hAnsi="Georgia" w:cs="Arial"/>
          <w:color w:val="auto"/>
        </w:rPr>
        <w:t xml:space="preserve">and </w:t>
      </w:r>
      <w:r w:rsidRPr="00F630C1">
        <w:rPr>
          <w:rFonts w:ascii="Georgia" w:eastAsiaTheme="minorEastAsia" w:hAnsi="Georgia" w:cs="Arial"/>
          <w:color w:val="auto"/>
        </w:rPr>
        <w:t>obtain feedback on usability, aesthetics, intuitiveness of use, and functionalities of the developed design.</w:t>
      </w:r>
    </w:p>
    <w:p w14:paraId="0F84DB18" w14:textId="77777777" w:rsidR="00A86E9F" w:rsidRPr="00F630C1" w:rsidRDefault="00A86E9F" w:rsidP="00A70B08">
      <w:pPr>
        <w:pStyle w:val="MDPI21heading1"/>
        <w:rPr>
          <w:rFonts w:ascii="Georgia" w:eastAsiaTheme="minorEastAsia" w:hAnsi="Georgia" w:cs="Arial"/>
          <w:color w:val="auto"/>
        </w:rPr>
      </w:pPr>
      <w:r w:rsidRPr="00F630C1">
        <w:rPr>
          <w:rFonts w:ascii="Georgia" w:eastAsiaTheme="minorEastAsia" w:hAnsi="Georgia" w:cs="Arial"/>
          <w:color w:val="auto"/>
        </w:rPr>
        <w:t>5. Conclusions</w:t>
      </w:r>
    </w:p>
    <w:p w14:paraId="651B7EC6" w14:textId="09C549A5" w:rsidR="00B3191A" w:rsidRPr="00F630C1" w:rsidRDefault="004076DE" w:rsidP="0029420B">
      <w:pPr>
        <w:pStyle w:val="MDPI31text"/>
        <w:rPr>
          <w:rFonts w:ascii="Georgia" w:eastAsiaTheme="minorEastAsia" w:hAnsi="Georgia" w:cs="Arial"/>
          <w:color w:val="auto"/>
        </w:rPr>
      </w:pPr>
      <w:r w:rsidRPr="00F630C1">
        <w:rPr>
          <w:rFonts w:ascii="Georgia" w:eastAsiaTheme="minorEastAsia" w:hAnsi="Georgia" w:cs="Arial"/>
          <w:color w:val="auto"/>
        </w:rPr>
        <w:t xml:space="preserve">In </w:t>
      </w:r>
      <w:r w:rsidR="00045FDF" w:rsidRPr="00F630C1">
        <w:rPr>
          <w:rFonts w:ascii="Georgia" w:eastAsiaTheme="minorEastAsia" w:hAnsi="Georgia" w:cs="Arial"/>
          <w:color w:val="auto"/>
        </w:rPr>
        <w:t>developing</w:t>
      </w:r>
      <w:r w:rsidRPr="00F630C1">
        <w:rPr>
          <w:rFonts w:ascii="Georgia" w:eastAsiaTheme="minorEastAsia" w:hAnsi="Georgia" w:cs="Arial"/>
          <w:color w:val="auto"/>
        </w:rPr>
        <w:t xml:space="preserve"> the gait assessment interface, u</w:t>
      </w:r>
      <w:r w:rsidR="00B3191A" w:rsidRPr="00F630C1">
        <w:rPr>
          <w:rFonts w:ascii="Georgia" w:eastAsiaTheme="minorEastAsia" w:hAnsi="Georgia" w:cs="Arial"/>
          <w:color w:val="auto"/>
        </w:rPr>
        <w:t xml:space="preserve">ser-centered design was </w:t>
      </w:r>
      <w:r w:rsidRPr="00F630C1">
        <w:rPr>
          <w:rFonts w:ascii="Georgia" w:eastAsiaTheme="minorEastAsia" w:hAnsi="Georgia" w:cs="Arial"/>
          <w:color w:val="auto"/>
        </w:rPr>
        <w:t>utili</w:t>
      </w:r>
      <w:r w:rsidR="004A0A9B" w:rsidRPr="00F630C1">
        <w:rPr>
          <w:rFonts w:ascii="Georgia" w:eastAsiaTheme="minorEastAsia" w:hAnsi="Georgia" w:cs="Arial"/>
          <w:color w:val="auto"/>
        </w:rPr>
        <w:t>s</w:t>
      </w:r>
      <w:r w:rsidRPr="00F630C1">
        <w:rPr>
          <w:rFonts w:ascii="Georgia" w:eastAsiaTheme="minorEastAsia" w:hAnsi="Georgia" w:cs="Arial"/>
          <w:color w:val="auto"/>
        </w:rPr>
        <w:t>ed</w:t>
      </w:r>
      <w:r w:rsidR="00B3191A" w:rsidRPr="00F630C1">
        <w:rPr>
          <w:rFonts w:ascii="Georgia" w:eastAsiaTheme="minorEastAsia" w:hAnsi="Georgia" w:cs="Arial"/>
          <w:color w:val="auto"/>
        </w:rPr>
        <w:t xml:space="preserve"> in the user research </w:t>
      </w:r>
      <w:r w:rsidR="008F0B2F" w:rsidRPr="00F630C1">
        <w:rPr>
          <w:rFonts w:ascii="Georgia" w:eastAsiaTheme="minorEastAsia" w:hAnsi="Georgia" w:cs="Arial"/>
          <w:color w:val="auto"/>
        </w:rPr>
        <w:t>stage</w:t>
      </w:r>
      <w:r w:rsidR="00B3191A" w:rsidRPr="00F630C1">
        <w:rPr>
          <w:rFonts w:ascii="Georgia" w:eastAsiaTheme="minorEastAsia" w:hAnsi="Georgia" w:cs="Arial"/>
          <w:color w:val="auto"/>
        </w:rPr>
        <w:t xml:space="preserve"> to identify the users' needs</w:t>
      </w:r>
      <w:r w:rsidR="001C2372" w:rsidRPr="00F630C1">
        <w:rPr>
          <w:rFonts w:ascii="Georgia" w:eastAsiaTheme="minorEastAsia" w:hAnsi="Georgia" w:cs="Arial"/>
          <w:color w:val="auto"/>
        </w:rPr>
        <w:t xml:space="preserve"> and </w:t>
      </w:r>
      <w:r w:rsidR="00B3191A" w:rsidRPr="00F630C1">
        <w:rPr>
          <w:rFonts w:ascii="Georgia" w:eastAsiaTheme="minorEastAsia" w:hAnsi="Georgia" w:cs="Arial"/>
          <w:color w:val="auto"/>
        </w:rPr>
        <w:t xml:space="preserve">expectations, and the context </w:t>
      </w:r>
      <w:r w:rsidR="001C2372" w:rsidRPr="00F630C1">
        <w:rPr>
          <w:rFonts w:ascii="Georgia" w:eastAsiaTheme="minorEastAsia" w:hAnsi="Georgia" w:cs="Arial"/>
          <w:color w:val="auto"/>
        </w:rPr>
        <w:t>wher</w:t>
      </w:r>
      <w:r w:rsidR="00045FDF" w:rsidRPr="00F630C1">
        <w:rPr>
          <w:rFonts w:ascii="Georgia" w:eastAsiaTheme="minorEastAsia" w:hAnsi="Georgia" w:cs="Arial"/>
          <w:color w:val="auto"/>
        </w:rPr>
        <w:t>e</w:t>
      </w:r>
      <w:r w:rsidR="001C2372" w:rsidRPr="00F630C1">
        <w:rPr>
          <w:rFonts w:ascii="Georgia" w:eastAsiaTheme="minorEastAsia" w:hAnsi="Georgia" w:cs="Arial"/>
          <w:color w:val="auto"/>
        </w:rPr>
        <w:t>in</w:t>
      </w:r>
      <w:r w:rsidR="00B3191A" w:rsidRPr="00F630C1">
        <w:rPr>
          <w:rFonts w:ascii="Georgia" w:eastAsiaTheme="minorEastAsia" w:hAnsi="Georgia" w:cs="Arial"/>
          <w:color w:val="auto"/>
        </w:rPr>
        <w:t xml:space="preserve"> the interface would be used. This was done through conducting focus group sessions with physicians and physiotherapists and using interactive activity boards to obtain answers and facilitate discussion</w:t>
      </w:r>
      <w:r w:rsidR="001F766D" w:rsidRPr="00F630C1">
        <w:rPr>
          <w:rFonts w:ascii="Georgia" w:eastAsiaTheme="minorEastAsia" w:hAnsi="Georgia" w:cs="Arial"/>
          <w:color w:val="auto"/>
        </w:rPr>
        <w:t xml:space="preserve">. </w:t>
      </w:r>
      <w:r w:rsidR="00B3191A" w:rsidRPr="00F630C1">
        <w:rPr>
          <w:rFonts w:ascii="Georgia" w:eastAsiaTheme="minorEastAsia" w:hAnsi="Georgia" w:cs="Arial"/>
          <w:color w:val="auto"/>
        </w:rPr>
        <w:t xml:space="preserve">This information, as well as user-centered design </w:t>
      </w:r>
      <w:r w:rsidR="001C2372" w:rsidRPr="00F630C1">
        <w:rPr>
          <w:rFonts w:ascii="Georgia" w:eastAsiaTheme="minorEastAsia" w:hAnsi="Georgia" w:cs="Arial"/>
          <w:color w:val="auto"/>
        </w:rPr>
        <w:t>practises</w:t>
      </w:r>
      <w:r w:rsidR="00B3191A" w:rsidRPr="00F630C1">
        <w:rPr>
          <w:rFonts w:ascii="Georgia" w:eastAsiaTheme="minorEastAsia" w:hAnsi="Georgia" w:cs="Arial"/>
          <w:color w:val="auto"/>
        </w:rPr>
        <w:t xml:space="preserve">, </w:t>
      </w:r>
      <w:r w:rsidR="00B24E15" w:rsidRPr="00F630C1">
        <w:rPr>
          <w:rFonts w:ascii="Georgia" w:eastAsiaTheme="minorEastAsia" w:hAnsi="Georgia" w:cs="Arial"/>
          <w:color w:val="auto"/>
        </w:rPr>
        <w:t>will b</w:t>
      </w:r>
      <w:r w:rsidR="00B3191A" w:rsidRPr="00F630C1">
        <w:rPr>
          <w:rFonts w:ascii="Georgia" w:eastAsiaTheme="minorEastAsia" w:hAnsi="Georgia" w:cs="Arial"/>
          <w:color w:val="auto"/>
        </w:rPr>
        <w:t>e used throughout the further development of the gait assessment interface.</w:t>
      </w:r>
    </w:p>
    <w:p w14:paraId="36A67C6E" w14:textId="0E543356" w:rsidR="0081791A" w:rsidRPr="00F630C1" w:rsidRDefault="0081791A" w:rsidP="00A61D70">
      <w:pPr>
        <w:pStyle w:val="MDPI31text"/>
        <w:ind w:left="0" w:firstLine="0"/>
        <w:rPr>
          <w:rFonts w:ascii="Georgia" w:eastAsiaTheme="minorEastAsia" w:hAnsi="Georgia" w:cs="Arial"/>
          <w:color w:val="auto"/>
        </w:rPr>
      </w:pPr>
    </w:p>
    <w:p w14:paraId="72A3D3EC" w14:textId="77777777" w:rsidR="00114997" w:rsidRPr="00F630C1" w:rsidRDefault="00114997" w:rsidP="0029420B">
      <w:pPr>
        <w:pStyle w:val="MDPI31text"/>
        <w:rPr>
          <w:rFonts w:ascii="Georgia" w:eastAsiaTheme="minorEastAsia" w:hAnsi="Georgia" w:cs="Arial"/>
          <w:color w:val="auto"/>
        </w:rPr>
      </w:pPr>
    </w:p>
    <w:p w14:paraId="4D50C4E7" w14:textId="77777777" w:rsidR="004F2BEA" w:rsidRPr="00F630C1" w:rsidRDefault="00583714" w:rsidP="00583714">
      <w:pPr>
        <w:pStyle w:val="MDPI62BackMatter"/>
        <w:rPr>
          <w:rFonts w:ascii="Georgia" w:eastAsiaTheme="minorEastAsia" w:hAnsi="Georgia" w:cs="Arial"/>
          <w:color w:val="auto"/>
        </w:rPr>
      </w:pPr>
      <w:r w:rsidRPr="00F630C1">
        <w:rPr>
          <w:rFonts w:ascii="Georgia" w:eastAsiaTheme="minorEastAsia" w:hAnsi="Georgia" w:cs="Arial"/>
          <w:b/>
          <w:color w:val="auto"/>
        </w:rPr>
        <w:t>Contributor statement</w:t>
      </w:r>
      <w:r w:rsidR="00A86E9F" w:rsidRPr="00F630C1">
        <w:rPr>
          <w:rFonts w:ascii="Georgia" w:eastAsiaTheme="minorEastAsia" w:hAnsi="Georgia" w:cs="Arial"/>
          <w:color w:val="auto"/>
        </w:rPr>
        <w:t xml:space="preserve"> </w:t>
      </w:r>
    </w:p>
    <w:p w14:paraId="05CBD4A6" w14:textId="09E998DA" w:rsidR="00B24E15" w:rsidRPr="00F630C1" w:rsidRDefault="00B24E15" w:rsidP="00B24E15">
      <w:pPr>
        <w:pStyle w:val="MDPI62BackMatter"/>
        <w:rPr>
          <w:rFonts w:ascii="Georgia" w:eastAsiaTheme="minorEastAsia" w:hAnsi="Georgia" w:cs="Arial"/>
          <w:color w:val="auto"/>
        </w:rPr>
      </w:pPr>
      <w:r w:rsidRPr="00F630C1">
        <w:rPr>
          <w:rFonts w:ascii="Georgia" w:eastAsiaTheme="minorEastAsia" w:hAnsi="Georgia" w:cs="Arial"/>
          <w:color w:val="auto"/>
        </w:rPr>
        <w:t>Rebekah Kempske was the principal designer who developed and led all user tests in this project. She also developed the final design of the gait assessment interface and was the primary author of the article.</w:t>
      </w:r>
    </w:p>
    <w:p w14:paraId="3FA98B68" w14:textId="6D35DC55" w:rsidR="00B24E15" w:rsidRPr="00F630C1" w:rsidRDefault="00B24E15" w:rsidP="00B24E15">
      <w:pPr>
        <w:pStyle w:val="MDPI62BackMatter"/>
        <w:rPr>
          <w:rFonts w:ascii="Georgia" w:eastAsiaTheme="minorEastAsia" w:hAnsi="Georgia" w:cs="Arial"/>
          <w:color w:val="auto"/>
        </w:rPr>
      </w:pPr>
      <w:r w:rsidRPr="00F630C1">
        <w:rPr>
          <w:rFonts w:ascii="Georgia" w:eastAsiaTheme="minorEastAsia" w:hAnsi="Georgia" w:cs="Arial"/>
          <w:color w:val="auto"/>
        </w:rPr>
        <w:t>Karin Postma contributed to the conception of the work, organizing the group sessions, interpretation of data, and drafting and revising the manuscript.</w:t>
      </w:r>
    </w:p>
    <w:p w14:paraId="138C9F62" w14:textId="6655F01E" w:rsidR="00B24E15" w:rsidRPr="00F630C1" w:rsidRDefault="00B24E15" w:rsidP="00B24E15">
      <w:pPr>
        <w:pStyle w:val="MDPI62BackMatter"/>
        <w:rPr>
          <w:rFonts w:ascii="Georgia" w:eastAsiaTheme="minorEastAsia" w:hAnsi="Georgia" w:cs="Arial"/>
          <w:color w:val="auto"/>
        </w:rPr>
      </w:pPr>
      <w:r w:rsidRPr="00F630C1">
        <w:rPr>
          <w:rFonts w:ascii="Georgia" w:eastAsiaTheme="minorEastAsia" w:hAnsi="Georgia" w:cs="Arial"/>
          <w:color w:val="auto"/>
        </w:rPr>
        <w:t>Daniel Lemus Perez contributed to the conception of the work, interpretation of data, and drafting and revising the manuscript.</w:t>
      </w:r>
    </w:p>
    <w:p w14:paraId="59C0FBE2" w14:textId="16719F31" w:rsidR="005B555D" w:rsidRPr="00F630C1" w:rsidRDefault="005B555D" w:rsidP="005B555D">
      <w:pPr>
        <w:pStyle w:val="MDPI62BackMatter"/>
        <w:rPr>
          <w:rFonts w:ascii="Georgia" w:eastAsiaTheme="minorEastAsia" w:hAnsi="Georgia" w:cs="Arial"/>
          <w:color w:val="auto"/>
        </w:rPr>
      </w:pPr>
      <w:r w:rsidRPr="00F630C1">
        <w:rPr>
          <w:rFonts w:ascii="Georgia" w:eastAsiaTheme="minorEastAsia" w:hAnsi="Georgia" w:cs="Arial"/>
          <w:color w:val="auto"/>
        </w:rPr>
        <w:t>Rutger Osterthun</w:t>
      </w:r>
      <w:r w:rsidR="00DA1836" w:rsidRPr="00F630C1">
        <w:rPr>
          <w:rFonts w:ascii="Georgia" w:eastAsiaTheme="minorEastAsia" w:hAnsi="Georgia" w:cs="Arial"/>
          <w:color w:val="auto"/>
        </w:rPr>
        <w:t xml:space="preserve"> </w:t>
      </w:r>
      <w:r w:rsidRPr="00F630C1">
        <w:rPr>
          <w:rFonts w:ascii="Georgia" w:eastAsiaTheme="minorEastAsia" w:hAnsi="Georgia" w:cs="Arial"/>
          <w:color w:val="auto"/>
        </w:rPr>
        <w:t xml:space="preserve">advised on </w:t>
      </w:r>
      <w:r w:rsidR="00DA1836" w:rsidRPr="00F630C1">
        <w:rPr>
          <w:rFonts w:ascii="Georgia" w:eastAsiaTheme="minorEastAsia" w:hAnsi="Georgia" w:cs="Arial"/>
          <w:color w:val="auto"/>
        </w:rPr>
        <w:t xml:space="preserve">the </w:t>
      </w:r>
      <w:r w:rsidRPr="00F630C1">
        <w:rPr>
          <w:rFonts w:ascii="Georgia" w:eastAsiaTheme="minorEastAsia" w:hAnsi="Georgia" w:cs="Arial"/>
          <w:color w:val="auto"/>
        </w:rPr>
        <w:t>methodological aspects of the project and reviewed and co-edited the manuscript.</w:t>
      </w:r>
    </w:p>
    <w:p w14:paraId="7794431B" w14:textId="77777777" w:rsidR="005B555D" w:rsidRPr="00F630C1" w:rsidRDefault="005B555D" w:rsidP="005B555D">
      <w:pPr>
        <w:pStyle w:val="MDPI62BackMatter"/>
        <w:rPr>
          <w:rFonts w:ascii="Georgia" w:eastAsiaTheme="minorEastAsia" w:hAnsi="Georgia" w:cs="Arial"/>
          <w:color w:val="auto"/>
        </w:rPr>
      </w:pPr>
      <w:r w:rsidRPr="00F630C1">
        <w:rPr>
          <w:rFonts w:ascii="Georgia" w:eastAsiaTheme="minorEastAsia" w:hAnsi="Georgia" w:cs="Arial"/>
          <w:color w:val="auto"/>
        </w:rPr>
        <w:t>Herwin Horemans contributed to the conception of the work, the acquisition of data, the interpretation of data, and drafting and revising the manuscript.</w:t>
      </w:r>
    </w:p>
    <w:p w14:paraId="0062F4EA" w14:textId="77777777" w:rsidR="005B555D" w:rsidRPr="00F630C1" w:rsidRDefault="005B555D" w:rsidP="005B555D">
      <w:pPr>
        <w:pStyle w:val="MDPI62BackMatter"/>
        <w:rPr>
          <w:rFonts w:ascii="Georgia" w:eastAsiaTheme="minorEastAsia" w:hAnsi="Georgia" w:cs="Arial"/>
          <w:color w:val="auto"/>
        </w:rPr>
      </w:pPr>
    </w:p>
    <w:p w14:paraId="41018529" w14:textId="1AB5254B" w:rsidR="004F2BEA" w:rsidRPr="00F630C1" w:rsidRDefault="00A86E9F" w:rsidP="00A86E9F">
      <w:pPr>
        <w:pStyle w:val="MDPI62BackMatter"/>
        <w:rPr>
          <w:rFonts w:ascii="Georgia" w:eastAsiaTheme="minorEastAsia" w:hAnsi="Georgia" w:cs="Arial"/>
          <w:color w:val="auto"/>
        </w:rPr>
      </w:pPr>
      <w:r w:rsidRPr="00F630C1">
        <w:rPr>
          <w:rFonts w:ascii="Georgia" w:eastAsiaTheme="minorEastAsia" w:hAnsi="Georgia" w:cs="Arial"/>
          <w:b/>
          <w:color w:val="auto"/>
        </w:rPr>
        <w:t>Acknowledgments</w:t>
      </w:r>
      <w:r w:rsidR="005C6417" w:rsidRPr="00F630C1">
        <w:rPr>
          <w:rFonts w:ascii="Georgia" w:eastAsiaTheme="minorEastAsia" w:hAnsi="Georgia" w:cs="Arial"/>
          <w:color w:val="auto"/>
        </w:rPr>
        <w:t xml:space="preserve"> </w:t>
      </w:r>
    </w:p>
    <w:p w14:paraId="52F40620" w14:textId="6C61F56A" w:rsidR="00B3191A" w:rsidRPr="00F630C1" w:rsidRDefault="00B3191A" w:rsidP="00A86E9F">
      <w:pPr>
        <w:pStyle w:val="MDPI62BackMatter"/>
        <w:rPr>
          <w:rFonts w:ascii="Georgia" w:eastAsiaTheme="minorEastAsia" w:hAnsi="Georgia" w:cs="Arial"/>
          <w:color w:val="auto"/>
        </w:rPr>
      </w:pPr>
      <w:r w:rsidRPr="00F630C1">
        <w:rPr>
          <w:rFonts w:ascii="Georgia" w:eastAsiaTheme="minorEastAsia" w:hAnsi="Georgia" w:cs="Arial"/>
          <w:color w:val="auto"/>
        </w:rPr>
        <w:t>The authors would like to thank all of the physicians and physiotherapists who participated in this project and aided in its development.</w:t>
      </w:r>
    </w:p>
    <w:p w14:paraId="74745248" w14:textId="4507558D" w:rsidR="00B3191A" w:rsidRPr="00F630C1" w:rsidRDefault="00A86E9F" w:rsidP="00B3191A">
      <w:pPr>
        <w:pStyle w:val="MDPI21heading1"/>
        <w:ind w:left="0"/>
        <w:rPr>
          <w:rFonts w:ascii="Georgia" w:eastAsiaTheme="minorEastAsia" w:hAnsi="Georgia" w:cs="Arial"/>
          <w:color w:val="auto"/>
        </w:rPr>
      </w:pPr>
      <w:r w:rsidRPr="00F630C1">
        <w:rPr>
          <w:rFonts w:ascii="Georgia" w:eastAsiaTheme="minorEastAsia" w:hAnsi="Georgia" w:cs="Arial"/>
          <w:color w:val="auto"/>
        </w:rPr>
        <w:t>References</w:t>
      </w:r>
    </w:p>
    <w:p w14:paraId="1F1DC502" w14:textId="5E64E5B4" w:rsidR="001E5C9B" w:rsidRPr="00F630C1" w:rsidRDefault="001E5C9B" w:rsidP="00EA4B3E">
      <w:pPr>
        <w:pStyle w:val="MDPI71References"/>
        <w:numPr>
          <w:ilvl w:val="0"/>
          <w:numId w:val="0"/>
        </w:numPr>
        <w:spacing w:after="240"/>
        <w:ind w:left="425"/>
        <w:rPr>
          <w:rFonts w:ascii="Georgia" w:eastAsiaTheme="minorEastAsia" w:hAnsi="Georgia" w:cs="Arial"/>
          <w:color w:val="auto"/>
          <w:szCs w:val="18"/>
        </w:rPr>
      </w:pPr>
      <w:r w:rsidRPr="00F630C1">
        <w:rPr>
          <w:rFonts w:ascii="Georgia" w:hAnsi="Georgia" w:cs="Arial"/>
          <w:color w:val="auto"/>
          <w:szCs w:val="18"/>
          <w:shd w:val="clear" w:color="auto" w:fill="FFFFFF"/>
        </w:rPr>
        <w:t xml:space="preserve">Baker, R. (2006). Gait </w:t>
      </w:r>
      <w:r w:rsidR="00DA1836" w:rsidRPr="00F630C1">
        <w:rPr>
          <w:rFonts w:ascii="Georgia" w:hAnsi="Georgia" w:cs="Arial"/>
          <w:color w:val="auto"/>
          <w:szCs w:val="18"/>
          <w:shd w:val="clear" w:color="auto" w:fill="FFFFFF"/>
        </w:rPr>
        <w:t>A</w:t>
      </w:r>
      <w:r w:rsidRPr="00F630C1">
        <w:rPr>
          <w:rFonts w:ascii="Georgia" w:hAnsi="Georgia" w:cs="Arial"/>
          <w:color w:val="auto"/>
          <w:szCs w:val="18"/>
          <w:shd w:val="clear" w:color="auto" w:fill="FFFFFF"/>
        </w:rPr>
        <w:t xml:space="preserve">nalysis </w:t>
      </w:r>
      <w:r w:rsidR="00DA1836" w:rsidRPr="00F630C1">
        <w:rPr>
          <w:rFonts w:ascii="Georgia" w:hAnsi="Georgia" w:cs="Arial"/>
          <w:color w:val="auto"/>
          <w:szCs w:val="18"/>
          <w:shd w:val="clear" w:color="auto" w:fill="FFFFFF"/>
        </w:rPr>
        <w:t>M</w:t>
      </w:r>
      <w:r w:rsidRPr="00F630C1">
        <w:rPr>
          <w:rFonts w:ascii="Georgia" w:hAnsi="Georgia" w:cs="Arial"/>
          <w:color w:val="auto"/>
          <w:szCs w:val="18"/>
          <w:shd w:val="clear" w:color="auto" w:fill="FFFFFF"/>
        </w:rPr>
        <w:t xml:space="preserve">ethods in </w:t>
      </w:r>
      <w:r w:rsidR="00DA1836" w:rsidRPr="00F630C1">
        <w:rPr>
          <w:rFonts w:ascii="Georgia" w:hAnsi="Georgia" w:cs="Arial"/>
          <w:color w:val="auto"/>
          <w:szCs w:val="18"/>
          <w:shd w:val="clear" w:color="auto" w:fill="FFFFFF"/>
        </w:rPr>
        <w:t>R</w:t>
      </w:r>
      <w:r w:rsidRPr="00F630C1">
        <w:rPr>
          <w:rFonts w:ascii="Georgia" w:hAnsi="Georgia" w:cs="Arial"/>
          <w:color w:val="auto"/>
          <w:szCs w:val="18"/>
          <w:shd w:val="clear" w:color="auto" w:fill="FFFFFF"/>
        </w:rPr>
        <w:t xml:space="preserve">ehabilitation. Journal of </w:t>
      </w:r>
      <w:r w:rsidR="00DA1836" w:rsidRPr="00F630C1">
        <w:rPr>
          <w:rFonts w:ascii="Georgia" w:hAnsi="Georgia" w:cs="Arial"/>
          <w:color w:val="auto"/>
          <w:szCs w:val="18"/>
          <w:shd w:val="clear" w:color="auto" w:fill="FFFFFF"/>
        </w:rPr>
        <w:t>N</w:t>
      </w:r>
      <w:r w:rsidRPr="00F630C1">
        <w:rPr>
          <w:rFonts w:ascii="Georgia" w:hAnsi="Georgia" w:cs="Arial"/>
          <w:color w:val="auto"/>
          <w:szCs w:val="18"/>
          <w:shd w:val="clear" w:color="auto" w:fill="FFFFFF"/>
        </w:rPr>
        <w:t xml:space="preserve">euroengineering and </w:t>
      </w:r>
      <w:r w:rsidR="00DA1836" w:rsidRPr="00F630C1">
        <w:rPr>
          <w:rFonts w:ascii="Georgia" w:hAnsi="Georgia" w:cs="Arial"/>
          <w:color w:val="auto"/>
          <w:szCs w:val="18"/>
          <w:shd w:val="clear" w:color="auto" w:fill="FFFFFF"/>
        </w:rPr>
        <w:t>R</w:t>
      </w:r>
      <w:r w:rsidRPr="00F630C1">
        <w:rPr>
          <w:rFonts w:ascii="Georgia" w:hAnsi="Georgia" w:cs="Arial"/>
          <w:color w:val="auto"/>
          <w:szCs w:val="18"/>
          <w:shd w:val="clear" w:color="auto" w:fill="FFFFFF"/>
        </w:rPr>
        <w:t>ehabilitation, 3, 1-10.</w:t>
      </w:r>
    </w:p>
    <w:p w14:paraId="6F2BB67C" w14:textId="2B094EB8" w:rsidR="00B3191A" w:rsidRPr="00F630C1" w:rsidRDefault="00B3191A" w:rsidP="00EA4B3E">
      <w:pPr>
        <w:pStyle w:val="MDPI71References"/>
        <w:numPr>
          <w:ilvl w:val="0"/>
          <w:numId w:val="0"/>
        </w:numPr>
        <w:spacing w:after="240"/>
        <w:ind w:left="425"/>
        <w:rPr>
          <w:rFonts w:ascii="Georgia" w:eastAsiaTheme="minorEastAsia" w:hAnsi="Georgia" w:cs="Arial"/>
          <w:color w:val="auto"/>
        </w:rPr>
      </w:pPr>
      <w:r w:rsidRPr="00F630C1">
        <w:rPr>
          <w:rFonts w:ascii="Georgia" w:eastAsiaTheme="minorEastAsia" w:hAnsi="Georgia" w:cs="Arial"/>
          <w:color w:val="auto"/>
        </w:rPr>
        <w:t>Beyer, H., Holtzblatt, K. (2016). Contextual Design: Design for Life. Netherlands: Elsevier Science.</w:t>
      </w:r>
    </w:p>
    <w:p w14:paraId="7B0496D9" w14:textId="0B00C3EA" w:rsidR="00B3191A" w:rsidRPr="00F630C1" w:rsidRDefault="00867BBA" w:rsidP="00EA4B3E">
      <w:pPr>
        <w:pStyle w:val="MDPI71References"/>
        <w:numPr>
          <w:ilvl w:val="0"/>
          <w:numId w:val="0"/>
        </w:numPr>
        <w:spacing w:after="240"/>
        <w:ind w:left="425"/>
        <w:rPr>
          <w:rFonts w:ascii="Georgia" w:eastAsiaTheme="minorEastAsia" w:hAnsi="Georgia" w:cs="Arial"/>
          <w:color w:val="auto"/>
        </w:rPr>
      </w:pPr>
      <w:r w:rsidRPr="00F630C1">
        <w:rPr>
          <w:rFonts w:ascii="Georgia" w:eastAsiaTheme="minorEastAsia" w:hAnsi="Georgia" w:cs="Arial"/>
          <w:color w:val="auto"/>
        </w:rPr>
        <w:t>Kirshblum, Steven C., Stephen P. Burns, Fin Biering-Sorensen, William Donovan, Daniel E. Graves, Amitabh Jha, Mark Johansen, Linda Jones, Andrei Krassiokov, M.J. Mulcahey, Mary Schmidt-Read, and William Waring</w:t>
      </w:r>
      <w:r w:rsidR="00B3191A" w:rsidRPr="00F630C1">
        <w:rPr>
          <w:rFonts w:ascii="Georgia" w:eastAsiaTheme="minorEastAsia" w:hAnsi="Georgia" w:cs="Arial"/>
          <w:color w:val="auto"/>
        </w:rPr>
        <w:t>. (2011). International standards for neurological classification of spinal cord injury (revised 2011). The journal of spinal cord medicine, 34(6), 535-546.</w:t>
      </w:r>
    </w:p>
    <w:p w14:paraId="7A1C00EF" w14:textId="6279FD07" w:rsidR="00B3191A" w:rsidRPr="00F630C1" w:rsidRDefault="00B3191A" w:rsidP="00EA4B3E">
      <w:pPr>
        <w:pStyle w:val="MDPI71References"/>
        <w:numPr>
          <w:ilvl w:val="0"/>
          <w:numId w:val="0"/>
        </w:numPr>
        <w:spacing w:after="240"/>
        <w:ind w:left="425"/>
        <w:rPr>
          <w:rFonts w:ascii="Georgia" w:eastAsiaTheme="minorEastAsia" w:hAnsi="Georgia" w:cs="Arial"/>
          <w:color w:val="auto"/>
        </w:rPr>
      </w:pPr>
      <w:r w:rsidRPr="00F630C1">
        <w:rPr>
          <w:rFonts w:ascii="Georgia" w:eastAsiaTheme="minorEastAsia" w:hAnsi="Georgia" w:cs="Arial"/>
          <w:color w:val="auto"/>
          <w:lang w:val="en-GB"/>
        </w:rPr>
        <w:t>Melles, M., Albayrak, A., &amp; Goossens, R. (202</w:t>
      </w:r>
      <w:r w:rsidR="00326551">
        <w:rPr>
          <w:rFonts w:ascii="Georgia" w:eastAsiaTheme="minorEastAsia" w:hAnsi="Georgia" w:cs="Arial"/>
          <w:color w:val="auto"/>
          <w:lang w:val="en-GB"/>
        </w:rPr>
        <w:t>1</w:t>
      </w:r>
      <w:r w:rsidRPr="00F630C1">
        <w:rPr>
          <w:rFonts w:ascii="Georgia" w:eastAsiaTheme="minorEastAsia" w:hAnsi="Georgia" w:cs="Arial"/>
          <w:color w:val="auto"/>
          <w:lang w:val="en-GB"/>
        </w:rPr>
        <w:t xml:space="preserve">). </w:t>
      </w:r>
      <w:r w:rsidRPr="00F630C1">
        <w:rPr>
          <w:rFonts w:ascii="Georgia" w:eastAsiaTheme="minorEastAsia" w:hAnsi="Georgia" w:cs="Arial"/>
          <w:color w:val="auto"/>
        </w:rPr>
        <w:t>Innovating health care: key characteristics of human-centered design. International Journal for Quality in Health Care, 33(Supplement_1), 37-44.</w:t>
      </w:r>
    </w:p>
    <w:p w14:paraId="1F5CC5A4" w14:textId="440DB4C9" w:rsidR="00B3191A" w:rsidRPr="00F630C1" w:rsidRDefault="004C6BB2" w:rsidP="00EA4B3E">
      <w:pPr>
        <w:pStyle w:val="MDPI71References"/>
        <w:numPr>
          <w:ilvl w:val="0"/>
          <w:numId w:val="0"/>
        </w:numPr>
        <w:spacing w:after="240"/>
        <w:ind w:left="425"/>
        <w:rPr>
          <w:rFonts w:ascii="Georgia" w:eastAsiaTheme="minorEastAsia" w:hAnsi="Georgia" w:cs="Arial"/>
          <w:color w:val="auto"/>
          <w:szCs w:val="18"/>
        </w:rPr>
      </w:pPr>
      <w:r>
        <w:rPr>
          <w:rFonts w:ascii="Georgia" w:eastAsiaTheme="minorEastAsia" w:hAnsi="Georgia" w:cs="Arial"/>
          <w:color w:val="auto"/>
        </w:rPr>
        <w:t>“</w:t>
      </w:r>
      <w:r w:rsidR="00B3191A" w:rsidRPr="00F630C1">
        <w:rPr>
          <w:rFonts w:ascii="Georgia" w:eastAsiaTheme="minorEastAsia" w:hAnsi="Georgia" w:cs="Arial"/>
          <w:color w:val="auto"/>
        </w:rPr>
        <w:t>Miro.</w:t>
      </w:r>
      <w:r>
        <w:rPr>
          <w:rFonts w:ascii="Georgia" w:eastAsiaTheme="minorEastAsia" w:hAnsi="Georgia" w:cs="Arial"/>
          <w:color w:val="auto"/>
        </w:rPr>
        <w:t>”</w:t>
      </w:r>
      <w:r w:rsidR="00B3191A" w:rsidRPr="00F630C1">
        <w:rPr>
          <w:rFonts w:ascii="Georgia" w:eastAsiaTheme="minorEastAsia" w:hAnsi="Georgia" w:cs="Arial"/>
          <w:color w:val="auto"/>
        </w:rPr>
        <w:t xml:space="preserve"> (</w:t>
      </w:r>
      <w:r w:rsidR="00B3191A" w:rsidRPr="00F630C1">
        <w:rPr>
          <w:rFonts w:ascii="Georgia" w:eastAsiaTheme="minorEastAsia" w:hAnsi="Georgia" w:cs="Arial"/>
          <w:color w:val="auto"/>
          <w:szCs w:val="18"/>
        </w:rPr>
        <w:t xml:space="preserve">2022). </w:t>
      </w:r>
      <w:r>
        <w:rPr>
          <w:rFonts w:ascii="Georgia" w:eastAsiaTheme="minorEastAsia" w:hAnsi="Georgia" w:cs="Arial"/>
          <w:color w:val="auto"/>
          <w:szCs w:val="18"/>
        </w:rPr>
        <w:t xml:space="preserve">Miro. </w:t>
      </w:r>
      <w:r w:rsidR="00B3191A" w:rsidRPr="00F630C1">
        <w:rPr>
          <w:rFonts w:ascii="Georgia" w:eastAsiaTheme="minorEastAsia" w:hAnsi="Georgia" w:cs="Arial"/>
          <w:color w:val="auto"/>
          <w:szCs w:val="18"/>
        </w:rPr>
        <w:t xml:space="preserve">Retrieved 2 January 2022, from </w:t>
      </w:r>
      <w:hyperlink r:id="rId13" w:history="1">
        <w:r w:rsidR="00151C73" w:rsidRPr="00F630C1">
          <w:rPr>
            <w:rStyle w:val="Hyperlink"/>
            <w:rFonts w:ascii="Georgia" w:eastAsiaTheme="minorEastAsia" w:hAnsi="Georgia" w:cs="Arial"/>
            <w:color w:val="auto"/>
            <w:szCs w:val="18"/>
            <w:u w:val="none"/>
          </w:rPr>
          <w:t>https://miro.com/</w:t>
        </w:r>
      </w:hyperlink>
      <w:r w:rsidR="00151C73" w:rsidRPr="00F630C1">
        <w:rPr>
          <w:rFonts w:ascii="Georgia" w:eastAsiaTheme="minorEastAsia" w:hAnsi="Georgia" w:cs="Arial"/>
          <w:color w:val="auto"/>
          <w:szCs w:val="18"/>
        </w:rPr>
        <w:t>.</w:t>
      </w:r>
    </w:p>
    <w:p w14:paraId="745FC3DD" w14:textId="54E49C6A" w:rsidR="00151C73" w:rsidRPr="00F630C1" w:rsidRDefault="00151C73" w:rsidP="00151C73">
      <w:pPr>
        <w:pStyle w:val="MDPI71References"/>
        <w:numPr>
          <w:ilvl w:val="0"/>
          <w:numId w:val="0"/>
        </w:numPr>
        <w:spacing w:after="240"/>
        <w:ind w:left="425"/>
        <w:rPr>
          <w:rFonts w:ascii="Georgia" w:eastAsiaTheme="minorEastAsia" w:hAnsi="Georgia" w:cs="Arial"/>
          <w:color w:val="auto"/>
          <w:szCs w:val="18"/>
        </w:rPr>
      </w:pPr>
      <w:r w:rsidRPr="00F630C1">
        <w:rPr>
          <w:rFonts w:ascii="Georgia" w:eastAsiaTheme="minorEastAsia" w:hAnsi="Georgia" w:cs="Arial"/>
          <w:color w:val="auto"/>
          <w:szCs w:val="18"/>
        </w:rPr>
        <w:lastRenderedPageBreak/>
        <w:t>"MTw Awinda." 2021. Xsens. Retrieved 5 October 2021, from https://www.xsens.com/products/mtw-awinda.</w:t>
      </w:r>
    </w:p>
    <w:p w14:paraId="21AC4177" w14:textId="26717A95" w:rsidR="0001079F" w:rsidRPr="00466E87" w:rsidRDefault="0001079F" w:rsidP="0001079F">
      <w:pPr>
        <w:pStyle w:val="MDPI71References"/>
        <w:numPr>
          <w:ilvl w:val="0"/>
          <w:numId w:val="0"/>
        </w:numPr>
        <w:spacing w:after="240"/>
        <w:ind w:left="425"/>
        <w:rPr>
          <w:rFonts w:ascii="Arial" w:hAnsi="Arial" w:cs="Arial"/>
          <w:color w:val="auto"/>
          <w:sz w:val="20"/>
          <w:shd w:val="clear" w:color="auto" w:fill="FFFFFF"/>
          <w:lang w:val="nl-NL"/>
        </w:rPr>
      </w:pPr>
      <w:r w:rsidRPr="00F630C1">
        <w:rPr>
          <w:rFonts w:ascii="Georgia" w:hAnsi="Georgia" w:cs="Arial"/>
          <w:color w:val="auto"/>
          <w:szCs w:val="18"/>
          <w:shd w:val="clear" w:color="auto" w:fill="FFFFFF"/>
        </w:rPr>
        <w:t>Ong, A. M. L., Hillman, S. J., &amp; Robb, J. E. (2008). Reliability and validity of the Edinburgh Visual Gait Score for cerebral palsy when used by inexperienced observers. </w:t>
      </w:r>
      <w:r w:rsidRPr="00466E87">
        <w:rPr>
          <w:rFonts w:ascii="Georgia" w:hAnsi="Georgia" w:cs="Arial"/>
          <w:color w:val="auto"/>
          <w:szCs w:val="18"/>
          <w:shd w:val="clear" w:color="auto" w:fill="FFFFFF"/>
          <w:lang w:val="nl-NL"/>
        </w:rPr>
        <w:t xml:space="preserve">Gait &amp; </w:t>
      </w:r>
      <w:r w:rsidR="00151C73" w:rsidRPr="00466E87">
        <w:rPr>
          <w:rFonts w:ascii="Georgia" w:hAnsi="Georgia" w:cs="Arial"/>
          <w:color w:val="auto"/>
          <w:szCs w:val="18"/>
          <w:shd w:val="clear" w:color="auto" w:fill="FFFFFF"/>
          <w:lang w:val="nl-NL"/>
        </w:rPr>
        <w:t>P</w:t>
      </w:r>
      <w:r w:rsidRPr="00466E87">
        <w:rPr>
          <w:rFonts w:ascii="Georgia" w:hAnsi="Georgia" w:cs="Arial"/>
          <w:color w:val="auto"/>
          <w:szCs w:val="18"/>
          <w:shd w:val="clear" w:color="auto" w:fill="FFFFFF"/>
          <w:lang w:val="nl-NL"/>
        </w:rPr>
        <w:t>osture, 28(2), 323-326</w:t>
      </w:r>
      <w:r w:rsidRPr="00466E87">
        <w:rPr>
          <w:rFonts w:ascii="Arial" w:hAnsi="Arial" w:cs="Arial"/>
          <w:color w:val="auto"/>
          <w:sz w:val="20"/>
          <w:shd w:val="clear" w:color="auto" w:fill="FFFFFF"/>
          <w:lang w:val="nl-NL"/>
        </w:rPr>
        <w:t>.</w:t>
      </w:r>
    </w:p>
    <w:p w14:paraId="742E3AB5" w14:textId="77777777" w:rsidR="002528CE" w:rsidRPr="00B3191A" w:rsidRDefault="002528CE" w:rsidP="002528CE">
      <w:pPr>
        <w:pStyle w:val="MDPI71References"/>
        <w:numPr>
          <w:ilvl w:val="0"/>
          <w:numId w:val="0"/>
        </w:numPr>
        <w:spacing w:after="240"/>
        <w:ind w:left="425"/>
        <w:rPr>
          <w:rFonts w:ascii="Georgia" w:eastAsiaTheme="minorEastAsia" w:hAnsi="Georgia" w:cs="Arial"/>
        </w:rPr>
      </w:pPr>
      <w:r w:rsidRPr="00B3191A">
        <w:rPr>
          <w:rFonts w:ascii="Georgia" w:eastAsiaTheme="minorEastAsia" w:hAnsi="Georgia" w:cs="Arial"/>
          <w:lang w:val="nl-NL"/>
        </w:rPr>
        <w:t xml:space="preserve">Post, M. W., Nooijen, C. F., Postma, K., Dekkers, J., Penninx, F., van den Berg-Emons, R. J., &amp; Stam, H. J. (2017). </w:t>
      </w:r>
      <w:r w:rsidRPr="00B3191A">
        <w:rPr>
          <w:rFonts w:ascii="Georgia" w:eastAsiaTheme="minorEastAsia" w:hAnsi="Georgia" w:cs="Arial"/>
        </w:rPr>
        <w:t>People with spinal cord injury in the Netherlands. American Journal of Physical Medicine &amp; Rehabilitation, 96(2), S93-S95.</w:t>
      </w:r>
    </w:p>
    <w:p w14:paraId="090DDEEF" w14:textId="77777777" w:rsidR="002528CE" w:rsidRPr="001E5C9B" w:rsidRDefault="002528CE" w:rsidP="001E5C9B">
      <w:pPr>
        <w:pStyle w:val="MDPI71References"/>
        <w:numPr>
          <w:ilvl w:val="0"/>
          <w:numId w:val="0"/>
        </w:numPr>
        <w:spacing w:after="240"/>
        <w:ind w:left="425"/>
        <w:rPr>
          <w:rFonts w:ascii="Georgia" w:eastAsiaTheme="minorEastAsia" w:hAnsi="Georgia" w:cs="Arial"/>
          <w:color w:val="auto"/>
        </w:rPr>
      </w:pPr>
    </w:p>
    <w:p w14:paraId="0E27B00A" w14:textId="2BE422D6" w:rsidR="00A86E9F" w:rsidRPr="00DA617D" w:rsidRDefault="00A86E9F" w:rsidP="00EA4B3E">
      <w:pPr>
        <w:pStyle w:val="MDPI71References"/>
        <w:numPr>
          <w:ilvl w:val="0"/>
          <w:numId w:val="0"/>
        </w:numPr>
        <w:spacing w:after="240"/>
        <w:ind w:left="425"/>
        <w:rPr>
          <w:rFonts w:ascii="Georgia" w:eastAsiaTheme="minorEastAsia" w:hAnsi="Georgia" w:cs="Arial"/>
          <w:color w:val="auto"/>
        </w:rPr>
      </w:pPr>
    </w:p>
    <w:sectPr w:rsidR="00A86E9F" w:rsidRPr="00DA617D" w:rsidSect="000C1BF3">
      <w:headerReference w:type="even" r:id="rId14"/>
      <w:headerReference w:type="default" r:id="rId15"/>
      <w:headerReference w:type="first" r:id="rId16"/>
      <w:footerReference w:type="first" r:id="rId17"/>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7AF6E" w14:textId="77777777" w:rsidR="00841F8E" w:rsidRDefault="00841F8E">
      <w:pPr>
        <w:spacing w:line="240" w:lineRule="auto"/>
      </w:pPr>
      <w:r>
        <w:separator/>
      </w:r>
    </w:p>
  </w:endnote>
  <w:endnote w:type="continuationSeparator" w:id="0">
    <w:p w14:paraId="1D0B676A" w14:textId="77777777" w:rsidR="00841F8E" w:rsidRDefault="00841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OT46dcae81">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3652A54C" w:rsidR="00C45F1E" w:rsidRPr="00996347" w:rsidRDefault="00281E5B" w:rsidP="00BA570C">
    <w:pPr>
      <w:pStyle w:val="MDPIfooterfirstpage"/>
      <w:tabs>
        <w:tab w:val="clear" w:pos="8845"/>
        <w:tab w:val="right" w:pos="10466"/>
      </w:tabs>
      <w:spacing w:line="240" w:lineRule="auto"/>
      <w:jc w:val="both"/>
    </w:pPr>
    <w:r w:rsidRPr="00B02602">
      <w:rPr>
        <w:bCs/>
        <w:iCs/>
        <w:szCs w:val="16"/>
      </w:rPr>
      <w:t>https://doi.org/</w:t>
    </w:r>
    <w:r w:rsidR="00B02602" w:rsidRPr="00B02602">
      <w:rPr>
        <w:bCs/>
        <w:iCs/>
        <w:szCs w:val="16"/>
      </w:rPr>
      <w:t>10.24404/622f989a3b8923372335f04a</w:t>
    </w:r>
    <w:r w:rsidR="00BA570C" w:rsidRPr="0099634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96B4A" w14:textId="77777777" w:rsidR="00841F8E" w:rsidRDefault="00841F8E">
      <w:pPr>
        <w:spacing w:line="240" w:lineRule="auto"/>
      </w:pPr>
      <w:r>
        <w:separator/>
      </w:r>
    </w:p>
  </w:footnote>
  <w:footnote w:type="continuationSeparator" w:id="0">
    <w:p w14:paraId="656FC10A" w14:textId="77777777" w:rsidR="00841F8E" w:rsidRDefault="00841F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70E257A4" w:rsidR="00281E5B" w:rsidRDefault="00BA570C" w:rsidP="00BA570C">
    <w:pPr>
      <w:tabs>
        <w:tab w:val="right" w:pos="10466"/>
      </w:tabs>
      <w:adjustRightInd w:val="0"/>
      <w:snapToGrid w:val="0"/>
      <w:spacing w:line="240" w:lineRule="auto"/>
      <w:rPr>
        <w:sz w:val="16"/>
      </w:rPr>
    </w:pPr>
    <w:r>
      <w:rPr>
        <w:sz w:val="16"/>
      </w:rPr>
      <w:tab/>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noProof/>
              <w:lang w:val="en-GB" w:eastAsia="en-GB"/>
            </w:rPr>
            <w:drawing>
              <wp:inline distT="0" distB="0" distL="0" distR="0" wp14:anchorId="1F2289C4" wp14:editId="79326EDB">
                <wp:extent cx="451796" cy="456269"/>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noProof/>
              <w:lang w:val="en-GB" w:eastAsia="en-GB"/>
            </w:rPr>
            <w:drawing>
              <wp:inline distT="0" distB="0" distL="0" distR="0" wp14:anchorId="56B42F22" wp14:editId="124D3C5B">
                <wp:extent cx="1541417" cy="61830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0BB4F02"/>
    <w:multiLevelType w:val="hybridMultilevel"/>
    <w:tmpl w:val="9B548122"/>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34272D"/>
    <w:multiLevelType w:val="hybridMultilevel"/>
    <w:tmpl w:val="379A8A80"/>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424842893">
    <w:abstractNumId w:val="3"/>
  </w:num>
  <w:num w:numId="2" w16cid:durableId="751701952">
    <w:abstractNumId w:val="5"/>
  </w:num>
  <w:num w:numId="3" w16cid:durableId="419179170">
    <w:abstractNumId w:val="2"/>
  </w:num>
  <w:num w:numId="4" w16cid:durableId="18166816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5686071">
    <w:abstractNumId w:val="4"/>
  </w:num>
  <w:num w:numId="6" w16cid:durableId="1292591924">
    <w:abstractNumId w:val="8"/>
  </w:num>
  <w:num w:numId="7" w16cid:durableId="1534343210">
    <w:abstractNumId w:val="1"/>
  </w:num>
  <w:num w:numId="8" w16cid:durableId="1551961719">
    <w:abstractNumId w:val="8"/>
  </w:num>
  <w:num w:numId="9" w16cid:durableId="1998461239">
    <w:abstractNumId w:val="1"/>
  </w:num>
  <w:num w:numId="10" w16cid:durableId="812334892">
    <w:abstractNumId w:val="8"/>
  </w:num>
  <w:num w:numId="11" w16cid:durableId="93020078">
    <w:abstractNumId w:val="1"/>
  </w:num>
  <w:num w:numId="12" w16cid:durableId="604919021">
    <w:abstractNumId w:val="11"/>
  </w:num>
  <w:num w:numId="13" w16cid:durableId="1648126507">
    <w:abstractNumId w:val="8"/>
  </w:num>
  <w:num w:numId="14" w16cid:durableId="750276563">
    <w:abstractNumId w:val="1"/>
  </w:num>
  <w:num w:numId="15" w16cid:durableId="619577592">
    <w:abstractNumId w:val="0"/>
  </w:num>
  <w:num w:numId="16" w16cid:durableId="329144651">
    <w:abstractNumId w:val="7"/>
  </w:num>
  <w:num w:numId="17" w16cid:durableId="1752309704">
    <w:abstractNumId w:val="9"/>
  </w:num>
  <w:num w:numId="18" w16cid:durableId="1649901342">
    <w:abstractNumId w:val="0"/>
  </w:num>
  <w:num w:numId="19" w16cid:durableId="1273319467">
    <w:abstractNumId w:val="0"/>
  </w:num>
  <w:num w:numId="20" w16cid:durableId="1872380266">
    <w:abstractNumId w:val="0"/>
  </w:num>
  <w:num w:numId="21" w16cid:durableId="1722822433">
    <w:abstractNumId w:val="0"/>
  </w:num>
  <w:num w:numId="22" w16cid:durableId="1978951895">
    <w:abstractNumId w:val="0"/>
  </w:num>
  <w:num w:numId="23" w16cid:durableId="1169129257">
    <w:abstractNumId w:val="0"/>
  </w:num>
  <w:num w:numId="24" w16cid:durableId="959216412">
    <w:abstractNumId w:val="6"/>
  </w:num>
  <w:num w:numId="25" w16cid:durableId="14267318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zNDUxNDA0tTA2MLRQ0lEKTi0uzszPAykwNK4FAHBwUOQtAAAA"/>
  </w:docVars>
  <w:rsids>
    <w:rsidRoot w:val="00206552"/>
    <w:rsid w:val="000012D0"/>
    <w:rsid w:val="00003B47"/>
    <w:rsid w:val="0000459E"/>
    <w:rsid w:val="0001079F"/>
    <w:rsid w:val="00010A1D"/>
    <w:rsid w:val="000142CA"/>
    <w:rsid w:val="0001549B"/>
    <w:rsid w:val="0001744C"/>
    <w:rsid w:val="000205D8"/>
    <w:rsid w:val="00020CE2"/>
    <w:rsid w:val="00032B50"/>
    <w:rsid w:val="00033BC4"/>
    <w:rsid w:val="00037AE6"/>
    <w:rsid w:val="00045FDF"/>
    <w:rsid w:val="00051876"/>
    <w:rsid w:val="000547D8"/>
    <w:rsid w:val="000554E2"/>
    <w:rsid w:val="00064772"/>
    <w:rsid w:val="00071218"/>
    <w:rsid w:val="00073C22"/>
    <w:rsid w:val="00075114"/>
    <w:rsid w:val="00080EFC"/>
    <w:rsid w:val="000855EA"/>
    <w:rsid w:val="000925CA"/>
    <w:rsid w:val="00093E7F"/>
    <w:rsid w:val="000A48EE"/>
    <w:rsid w:val="000B0357"/>
    <w:rsid w:val="000B513F"/>
    <w:rsid w:val="000B60A1"/>
    <w:rsid w:val="000C1BF3"/>
    <w:rsid w:val="000C6F63"/>
    <w:rsid w:val="000D33C0"/>
    <w:rsid w:val="000E116E"/>
    <w:rsid w:val="000E4426"/>
    <w:rsid w:val="000F1805"/>
    <w:rsid w:val="000F2C33"/>
    <w:rsid w:val="000F6BDB"/>
    <w:rsid w:val="00104D24"/>
    <w:rsid w:val="001119B8"/>
    <w:rsid w:val="00114997"/>
    <w:rsid w:val="0011557B"/>
    <w:rsid w:val="00120E2E"/>
    <w:rsid w:val="00133912"/>
    <w:rsid w:val="00141A66"/>
    <w:rsid w:val="0014459E"/>
    <w:rsid w:val="00151C73"/>
    <w:rsid w:val="00164B7B"/>
    <w:rsid w:val="00165C16"/>
    <w:rsid w:val="001664C3"/>
    <w:rsid w:val="00173D3A"/>
    <w:rsid w:val="00174FB3"/>
    <w:rsid w:val="00177B7D"/>
    <w:rsid w:val="00180865"/>
    <w:rsid w:val="00182F46"/>
    <w:rsid w:val="00185980"/>
    <w:rsid w:val="00190DFB"/>
    <w:rsid w:val="00192DC2"/>
    <w:rsid w:val="0019627A"/>
    <w:rsid w:val="001A1BB3"/>
    <w:rsid w:val="001A27B2"/>
    <w:rsid w:val="001A57BF"/>
    <w:rsid w:val="001B38D4"/>
    <w:rsid w:val="001B749E"/>
    <w:rsid w:val="001C2372"/>
    <w:rsid w:val="001C7DC1"/>
    <w:rsid w:val="001D057B"/>
    <w:rsid w:val="001E2AEB"/>
    <w:rsid w:val="001E2FDA"/>
    <w:rsid w:val="001E5C9B"/>
    <w:rsid w:val="001E604C"/>
    <w:rsid w:val="001F6187"/>
    <w:rsid w:val="001F766D"/>
    <w:rsid w:val="00204327"/>
    <w:rsid w:val="00206552"/>
    <w:rsid w:val="002175AE"/>
    <w:rsid w:val="00220324"/>
    <w:rsid w:val="0022638C"/>
    <w:rsid w:val="002266AA"/>
    <w:rsid w:val="002316BB"/>
    <w:rsid w:val="00231A08"/>
    <w:rsid w:val="00242461"/>
    <w:rsid w:val="002458A9"/>
    <w:rsid w:val="00245B69"/>
    <w:rsid w:val="00247D4E"/>
    <w:rsid w:val="002528CE"/>
    <w:rsid w:val="0025347E"/>
    <w:rsid w:val="00253CA3"/>
    <w:rsid w:val="00253F8B"/>
    <w:rsid w:val="00256E65"/>
    <w:rsid w:val="00265036"/>
    <w:rsid w:val="00275CF1"/>
    <w:rsid w:val="00281E5B"/>
    <w:rsid w:val="00290057"/>
    <w:rsid w:val="00291EF1"/>
    <w:rsid w:val="0029420B"/>
    <w:rsid w:val="002A1066"/>
    <w:rsid w:val="002D650D"/>
    <w:rsid w:val="002E0039"/>
    <w:rsid w:val="002E192A"/>
    <w:rsid w:val="002E57DB"/>
    <w:rsid w:val="002E5B86"/>
    <w:rsid w:val="002E7A99"/>
    <w:rsid w:val="002F1BFE"/>
    <w:rsid w:val="00302294"/>
    <w:rsid w:val="003038D7"/>
    <w:rsid w:val="0030691E"/>
    <w:rsid w:val="00314700"/>
    <w:rsid w:val="00315689"/>
    <w:rsid w:val="00316C89"/>
    <w:rsid w:val="003211CA"/>
    <w:rsid w:val="00326141"/>
    <w:rsid w:val="00326551"/>
    <w:rsid w:val="00330A75"/>
    <w:rsid w:val="003337EA"/>
    <w:rsid w:val="003342B5"/>
    <w:rsid w:val="00334369"/>
    <w:rsid w:val="003350E9"/>
    <w:rsid w:val="00336C62"/>
    <w:rsid w:val="00337833"/>
    <w:rsid w:val="00350580"/>
    <w:rsid w:val="00352240"/>
    <w:rsid w:val="00353FF8"/>
    <w:rsid w:val="00354A5A"/>
    <w:rsid w:val="00376BE7"/>
    <w:rsid w:val="00377AA0"/>
    <w:rsid w:val="003869F1"/>
    <w:rsid w:val="0039328E"/>
    <w:rsid w:val="00394555"/>
    <w:rsid w:val="003A5DC8"/>
    <w:rsid w:val="003B635D"/>
    <w:rsid w:val="003C3783"/>
    <w:rsid w:val="003D1D40"/>
    <w:rsid w:val="003D5284"/>
    <w:rsid w:val="003D60EE"/>
    <w:rsid w:val="003E61CD"/>
    <w:rsid w:val="003E62E4"/>
    <w:rsid w:val="003E7640"/>
    <w:rsid w:val="003F4EFE"/>
    <w:rsid w:val="003F53A4"/>
    <w:rsid w:val="003F6C3A"/>
    <w:rsid w:val="0040015C"/>
    <w:rsid w:val="00401235"/>
    <w:rsid w:val="00401D30"/>
    <w:rsid w:val="004068CC"/>
    <w:rsid w:val="004076DE"/>
    <w:rsid w:val="0041133D"/>
    <w:rsid w:val="004215E7"/>
    <w:rsid w:val="004250A2"/>
    <w:rsid w:val="00425371"/>
    <w:rsid w:val="00431D81"/>
    <w:rsid w:val="0045095C"/>
    <w:rsid w:val="00462D4D"/>
    <w:rsid w:val="00466E87"/>
    <w:rsid w:val="004752C1"/>
    <w:rsid w:val="00480EA9"/>
    <w:rsid w:val="0048108F"/>
    <w:rsid w:val="00484AD3"/>
    <w:rsid w:val="004922B4"/>
    <w:rsid w:val="004A01E1"/>
    <w:rsid w:val="004A0A9B"/>
    <w:rsid w:val="004B0B17"/>
    <w:rsid w:val="004B4287"/>
    <w:rsid w:val="004B4380"/>
    <w:rsid w:val="004C3262"/>
    <w:rsid w:val="004C3F57"/>
    <w:rsid w:val="004C46B1"/>
    <w:rsid w:val="004C6BB2"/>
    <w:rsid w:val="004E0F98"/>
    <w:rsid w:val="004E21A1"/>
    <w:rsid w:val="004E6D88"/>
    <w:rsid w:val="004F0E02"/>
    <w:rsid w:val="004F2BEA"/>
    <w:rsid w:val="004F335B"/>
    <w:rsid w:val="005028E5"/>
    <w:rsid w:val="00502974"/>
    <w:rsid w:val="00502EEE"/>
    <w:rsid w:val="00511E44"/>
    <w:rsid w:val="0052540B"/>
    <w:rsid w:val="00526594"/>
    <w:rsid w:val="005327C9"/>
    <w:rsid w:val="0054015F"/>
    <w:rsid w:val="0054051D"/>
    <w:rsid w:val="005539D4"/>
    <w:rsid w:val="005578AC"/>
    <w:rsid w:val="00561D0A"/>
    <w:rsid w:val="005660F6"/>
    <w:rsid w:val="00583714"/>
    <w:rsid w:val="005849AC"/>
    <w:rsid w:val="005B555D"/>
    <w:rsid w:val="005C0F3F"/>
    <w:rsid w:val="005C6417"/>
    <w:rsid w:val="005D13A9"/>
    <w:rsid w:val="005D3043"/>
    <w:rsid w:val="005E00DA"/>
    <w:rsid w:val="005E0240"/>
    <w:rsid w:val="005E14E8"/>
    <w:rsid w:val="005E155B"/>
    <w:rsid w:val="005E1BCB"/>
    <w:rsid w:val="005E1CAB"/>
    <w:rsid w:val="005F1592"/>
    <w:rsid w:val="00601A4B"/>
    <w:rsid w:val="00602053"/>
    <w:rsid w:val="00604EDE"/>
    <w:rsid w:val="00606236"/>
    <w:rsid w:val="00606EAA"/>
    <w:rsid w:val="00607F24"/>
    <w:rsid w:val="006158E8"/>
    <w:rsid w:val="006204BC"/>
    <w:rsid w:val="0062284A"/>
    <w:rsid w:val="00632077"/>
    <w:rsid w:val="00632AA3"/>
    <w:rsid w:val="006429BB"/>
    <w:rsid w:val="00652971"/>
    <w:rsid w:val="006578D2"/>
    <w:rsid w:val="0066370A"/>
    <w:rsid w:val="006744FB"/>
    <w:rsid w:val="006777A9"/>
    <w:rsid w:val="00692393"/>
    <w:rsid w:val="006A1AD8"/>
    <w:rsid w:val="006A7FF4"/>
    <w:rsid w:val="006C2C5A"/>
    <w:rsid w:val="006C312A"/>
    <w:rsid w:val="006D3097"/>
    <w:rsid w:val="006D349A"/>
    <w:rsid w:val="006D5BC1"/>
    <w:rsid w:val="006E142A"/>
    <w:rsid w:val="006F2AC5"/>
    <w:rsid w:val="006F5C7D"/>
    <w:rsid w:val="006F7B99"/>
    <w:rsid w:val="0071379F"/>
    <w:rsid w:val="007179D9"/>
    <w:rsid w:val="00726439"/>
    <w:rsid w:val="0073171D"/>
    <w:rsid w:val="00732144"/>
    <w:rsid w:val="00740B6F"/>
    <w:rsid w:val="00741170"/>
    <w:rsid w:val="007413C0"/>
    <w:rsid w:val="0075794E"/>
    <w:rsid w:val="0076078C"/>
    <w:rsid w:val="007609FC"/>
    <w:rsid w:val="007628E6"/>
    <w:rsid w:val="00764E89"/>
    <w:rsid w:val="0076686D"/>
    <w:rsid w:val="007674BF"/>
    <w:rsid w:val="00770948"/>
    <w:rsid w:val="0077402B"/>
    <w:rsid w:val="007915FC"/>
    <w:rsid w:val="00795222"/>
    <w:rsid w:val="007953EE"/>
    <w:rsid w:val="007A108C"/>
    <w:rsid w:val="007A283C"/>
    <w:rsid w:val="007A2999"/>
    <w:rsid w:val="007C67B6"/>
    <w:rsid w:val="007D2775"/>
    <w:rsid w:val="007D544B"/>
    <w:rsid w:val="007E1AD0"/>
    <w:rsid w:val="007E5740"/>
    <w:rsid w:val="007F54F4"/>
    <w:rsid w:val="007F5602"/>
    <w:rsid w:val="00807AC2"/>
    <w:rsid w:val="0081791A"/>
    <w:rsid w:val="00821FEE"/>
    <w:rsid w:val="00822B3D"/>
    <w:rsid w:val="00832857"/>
    <w:rsid w:val="00836D60"/>
    <w:rsid w:val="00840934"/>
    <w:rsid w:val="00841933"/>
    <w:rsid w:val="00841F8E"/>
    <w:rsid w:val="008473BB"/>
    <w:rsid w:val="008523BB"/>
    <w:rsid w:val="00853F9B"/>
    <w:rsid w:val="00855C5F"/>
    <w:rsid w:val="00863B6B"/>
    <w:rsid w:val="00867BBA"/>
    <w:rsid w:val="00870864"/>
    <w:rsid w:val="0087373E"/>
    <w:rsid w:val="00874DA3"/>
    <w:rsid w:val="008838CF"/>
    <w:rsid w:val="00886503"/>
    <w:rsid w:val="00886718"/>
    <w:rsid w:val="0089344C"/>
    <w:rsid w:val="008935D0"/>
    <w:rsid w:val="0089417C"/>
    <w:rsid w:val="00895AA8"/>
    <w:rsid w:val="008B5125"/>
    <w:rsid w:val="008D5697"/>
    <w:rsid w:val="008D65F3"/>
    <w:rsid w:val="008F0B2F"/>
    <w:rsid w:val="008F2A97"/>
    <w:rsid w:val="008F31CC"/>
    <w:rsid w:val="008F446B"/>
    <w:rsid w:val="008F4843"/>
    <w:rsid w:val="008F66BD"/>
    <w:rsid w:val="008F6E30"/>
    <w:rsid w:val="008F6F3E"/>
    <w:rsid w:val="00911DAC"/>
    <w:rsid w:val="00933E2C"/>
    <w:rsid w:val="009349BD"/>
    <w:rsid w:val="00956613"/>
    <w:rsid w:val="00956CE7"/>
    <w:rsid w:val="00964A28"/>
    <w:rsid w:val="00972E16"/>
    <w:rsid w:val="00976D56"/>
    <w:rsid w:val="00982453"/>
    <w:rsid w:val="00993A21"/>
    <w:rsid w:val="0099513C"/>
    <w:rsid w:val="00995A61"/>
    <w:rsid w:val="00996347"/>
    <w:rsid w:val="009A66B1"/>
    <w:rsid w:val="009B16DB"/>
    <w:rsid w:val="009B7A35"/>
    <w:rsid w:val="009C3906"/>
    <w:rsid w:val="009D0DA8"/>
    <w:rsid w:val="009D2B30"/>
    <w:rsid w:val="009D3225"/>
    <w:rsid w:val="009D4B44"/>
    <w:rsid w:val="009D4DD8"/>
    <w:rsid w:val="009D5560"/>
    <w:rsid w:val="009E7E90"/>
    <w:rsid w:val="009F6964"/>
    <w:rsid w:val="009F70E6"/>
    <w:rsid w:val="00A04FD6"/>
    <w:rsid w:val="00A05424"/>
    <w:rsid w:val="00A0751C"/>
    <w:rsid w:val="00A25B18"/>
    <w:rsid w:val="00A36565"/>
    <w:rsid w:val="00A454FD"/>
    <w:rsid w:val="00A47134"/>
    <w:rsid w:val="00A473B1"/>
    <w:rsid w:val="00A52DE0"/>
    <w:rsid w:val="00A57C1F"/>
    <w:rsid w:val="00A602B6"/>
    <w:rsid w:val="00A61D70"/>
    <w:rsid w:val="00A65307"/>
    <w:rsid w:val="00A70B08"/>
    <w:rsid w:val="00A71BD0"/>
    <w:rsid w:val="00A72EC3"/>
    <w:rsid w:val="00A80D0E"/>
    <w:rsid w:val="00A86E9F"/>
    <w:rsid w:val="00A92E37"/>
    <w:rsid w:val="00AA4723"/>
    <w:rsid w:val="00AA684A"/>
    <w:rsid w:val="00AB18F8"/>
    <w:rsid w:val="00AB58D0"/>
    <w:rsid w:val="00AB6C40"/>
    <w:rsid w:val="00AE14E8"/>
    <w:rsid w:val="00AE3E49"/>
    <w:rsid w:val="00AE752A"/>
    <w:rsid w:val="00AF0644"/>
    <w:rsid w:val="00AF1F74"/>
    <w:rsid w:val="00AF5A91"/>
    <w:rsid w:val="00B00AFB"/>
    <w:rsid w:val="00B02602"/>
    <w:rsid w:val="00B1314B"/>
    <w:rsid w:val="00B21347"/>
    <w:rsid w:val="00B24E15"/>
    <w:rsid w:val="00B25022"/>
    <w:rsid w:val="00B3191A"/>
    <w:rsid w:val="00B41DE6"/>
    <w:rsid w:val="00B43474"/>
    <w:rsid w:val="00B471AF"/>
    <w:rsid w:val="00B4734C"/>
    <w:rsid w:val="00B73689"/>
    <w:rsid w:val="00B82B3D"/>
    <w:rsid w:val="00B84F5A"/>
    <w:rsid w:val="00B850EB"/>
    <w:rsid w:val="00BA570C"/>
    <w:rsid w:val="00BB1F45"/>
    <w:rsid w:val="00BB46BF"/>
    <w:rsid w:val="00BB5981"/>
    <w:rsid w:val="00BC0A68"/>
    <w:rsid w:val="00BC5801"/>
    <w:rsid w:val="00BD2405"/>
    <w:rsid w:val="00BD5735"/>
    <w:rsid w:val="00BD5BEB"/>
    <w:rsid w:val="00BE0791"/>
    <w:rsid w:val="00BE1728"/>
    <w:rsid w:val="00BE1932"/>
    <w:rsid w:val="00BF6314"/>
    <w:rsid w:val="00C02A07"/>
    <w:rsid w:val="00C036E8"/>
    <w:rsid w:val="00C0462B"/>
    <w:rsid w:val="00C07918"/>
    <w:rsid w:val="00C119A7"/>
    <w:rsid w:val="00C20DFE"/>
    <w:rsid w:val="00C271D0"/>
    <w:rsid w:val="00C34D12"/>
    <w:rsid w:val="00C36A70"/>
    <w:rsid w:val="00C43255"/>
    <w:rsid w:val="00C45F1E"/>
    <w:rsid w:val="00C517EA"/>
    <w:rsid w:val="00C600B5"/>
    <w:rsid w:val="00C61667"/>
    <w:rsid w:val="00C65CD3"/>
    <w:rsid w:val="00C74C48"/>
    <w:rsid w:val="00C754A2"/>
    <w:rsid w:val="00C76EE6"/>
    <w:rsid w:val="00C7753A"/>
    <w:rsid w:val="00C818FA"/>
    <w:rsid w:val="00C8316E"/>
    <w:rsid w:val="00C90EAB"/>
    <w:rsid w:val="00C90F92"/>
    <w:rsid w:val="00C95BDA"/>
    <w:rsid w:val="00C9601A"/>
    <w:rsid w:val="00CA6896"/>
    <w:rsid w:val="00CB1C40"/>
    <w:rsid w:val="00CC6584"/>
    <w:rsid w:val="00CD1FE8"/>
    <w:rsid w:val="00CD3203"/>
    <w:rsid w:val="00CD374A"/>
    <w:rsid w:val="00CD53EB"/>
    <w:rsid w:val="00CE1104"/>
    <w:rsid w:val="00CE1BEC"/>
    <w:rsid w:val="00CE24FA"/>
    <w:rsid w:val="00CE7302"/>
    <w:rsid w:val="00D07230"/>
    <w:rsid w:val="00D223A8"/>
    <w:rsid w:val="00D2684C"/>
    <w:rsid w:val="00D26E27"/>
    <w:rsid w:val="00D32E9B"/>
    <w:rsid w:val="00D35B3E"/>
    <w:rsid w:val="00D45B62"/>
    <w:rsid w:val="00D552E6"/>
    <w:rsid w:val="00D622AF"/>
    <w:rsid w:val="00D66F10"/>
    <w:rsid w:val="00D73A73"/>
    <w:rsid w:val="00D87492"/>
    <w:rsid w:val="00D92691"/>
    <w:rsid w:val="00D936B2"/>
    <w:rsid w:val="00D9489F"/>
    <w:rsid w:val="00D94F8A"/>
    <w:rsid w:val="00DA1836"/>
    <w:rsid w:val="00DA2EB7"/>
    <w:rsid w:val="00DA617D"/>
    <w:rsid w:val="00DB04E8"/>
    <w:rsid w:val="00DB7F9D"/>
    <w:rsid w:val="00DC0733"/>
    <w:rsid w:val="00DC1B34"/>
    <w:rsid w:val="00DC2FEF"/>
    <w:rsid w:val="00DC426C"/>
    <w:rsid w:val="00DC5535"/>
    <w:rsid w:val="00DE18D0"/>
    <w:rsid w:val="00E034CE"/>
    <w:rsid w:val="00E11356"/>
    <w:rsid w:val="00E16B0D"/>
    <w:rsid w:val="00E22508"/>
    <w:rsid w:val="00E23C85"/>
    <w:rsid w:val="00E30E54"/>
    <w:rsid w:val="00E33418"/>
    <w:rsid w:val="00E55D55"/>
    <w:rsid w:val="00E618DD"/>
    <w:rsid w:val="00E70428"/>
    <w:rsid w:val="00E739E0"/>
    <w:rsid w:val="00E85A0C"/>
    <w:rsid w:val="00E943BD"/>
    <w:rsid w:val="00E94AAD"/>
    <w:rsid w:val="00E96573"/>
    <w:rsid w:val="00EA4B3E"/>
    <w:rsid w:val="00EA77BB"/>
    <w:rsid w:val="00EB6F6F"/>
    <w:rsid w:val="00EE111F"/>
    <w:rsid w:val="00EF7C2A"/>
    <w:rsid w:val="00F00B83"/>
    <w:rsid w:val="00F1128D"/>
    <w:rsid w:val="00F25D88"/>
    <w:rsid w:val="00F26FCD"/>
    <w:rsid w:val="00F3017B"/>
    <w:rsid w:val="00F33338"/>
    <w:rsid w:val="00F34258"/>
    <w:rsid w:val="00F3703F"/>
    <w:rsid w:val="00F528DD"/>
    <w:rsid w:val="00F53FBF"/>
    <w:rsid w:val="00F577FD"/>
    <w:rsid w:val="00F57906"/>
    <w:rsid w:val="00F630C1"/>
    <w:rsid w:val="00F658F9"/>
    <w:rsid w:val="00F810BB"/>
    <w:rsid w:val="00F81C58"/>
    <w:rsid w:val="00F822A1"/>
    <w:rsid w:val="00F9176B"/>
    <w:rsid w:val="00F93163"/>
    <w:rsid w:val="00F9599C"/>
    <w:rsid w:val="00FA1850"/>
    <w:rsid w:val="00FB4895"/>
    <w:rsid w:val="00FC0348"/>
    <w:rsid w:val="00FD00D8"/>
    <w:rsid w:val="00FD3675"/>
    <w:rsid w:val="00FD67F9"/>
    <w:rsid w:val="00FE32E0"/>
    <w:rsid w:val="00FE3DF4"/>
    <w:rsid w:val="00FE6213"/>
    <w:rsid w:val="00FF00B3"/>
    <w:rsid w:val="00FF0117"/>
    <w:rsid w:val="00FF568D"/>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80668"/>
  <w15:docId w15:val="{53233776-7461-4823-8B4A-41B77AB3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886503"/>
    <w:rPr>
      <w:rFonts w:ascii="Palatino Linotype" w:hAnsi="Palatino Linotype"/>
      <w:noProof/>
      <w:color w:val="000000"/>
    </w:rPr>
  </w:style>
  <w:style w:type="character" w:customStyle="1" w:styleId="UnresolvedMention2">
    <w:name w:val="Unresolved Mention2"/>
    <w:basedOn w:val="Standaardalinea-lettertype"/>
    <w:uiPriority w:val="99"/>
    <w:semiHidden/>
    <w:unhideWhenUsed/>
    <w:rsid w:val="00B3191A"/>
    <w:rPr>
      <w:color w:val="605E5C"/>
      <w:shd w:val="clear" w:color="auto" w:fill="E1DFDD"/>
    </w:rPr>
  </w:style>
  <w:style w:type="paragraph" w:customStyle="1" w:styleId="Figurecaption">
    <w:name w:val="Figure caption"/>
    <w:basedOn w:val="Standaard"/>
    <w:next w:val="Standaard"/>
    <w:qFormat/>
    <w:rsid w:val="00D66F10"/>
    <w:pPr>
      <w:spacing w:before="240" w:line="360" w:lineRule="auto"/>
      <w:jc w:val="left"/>
    </w:pPr>
    <w:rPr>
      <w:rFonts w:ascii="Times New Roman" w:eastAsia="Times New Roman" w:hAnsi="Times New Roman"/>
      <w:color w:val="auto"/>
      <w:sz w:val="24"/>
      <w:szCs w:val="24"/>
      <w:lang w:val="en-GB" w:eastAsia="en-GB"/>
    </w:rPr>
  </w:style>
  <w:style w:type="paragraph" w:customStyle="1" w:styleId="Articletitle">
    <w:name w:val="Article title"/>
    <w:basedOn w:val="Standaard"/>
    <w:next w:val="Standaard"/>
    <w:qFormat/>
    <w:rsid w:val="003C3783"/>
    <w:pPr>
      <w:spacing w:after="120" w:line="360" w:lineRule="auto"/>
      <w:jc w:val="left"/>
    </w:pPr>
    <w:rPr>
      <w:rFonts w:ascii="Times New Roman" w:eastAsia="Times New Roman" w:hAnsi="Times New Roman"/>
      <w:b/>
      <w:color w:val="auto"/>
      <w:sz w:val="28"/>
      <w:szCs w:val="24"/>
      <w:lang w:val="en-GB" w:eastAsia="en-GB"/>
    </w:rPr>
  </w:style>
  <w:style w:type="paragraph" w:customStyle="1" w:styleId="Paragraph0">
    <w:name w:val="Paragraph"/>
    <w:basedOn w:val="Standaard"/>
    <w:next w:val="Standaard"/>
    <w:qFormat/>
    <w:rsid w:val="00242461"/>
    <w:pPr>
      <w:widowControl w:val="0"/>
      <w:spacing w:before="240" w:line="480" w:lineRule="auto"/>
      <w:jc w:val="left"/>
    </w:pPr>
    <w:rPr>
      <w:rFonts w:ascii="Times New Roman" w:eastAsia="Times New Roman" w:hAnsi="Times New Roman"/>
      <w:color w:val="auto"/>
      <w:sz w:val="24"/>
      <w:szCs w:val="24"/>
      <w:lang w:val="en-GB" w:eastAsia="en-GB"/>
    </w:rPr>
  </w:style>
  <w:style w:type="character" w:styleId="Onopgelostemelding">
    <w:name w:val="Unresolved Mention"/>
    <w:basedOn w:val="Standaardalinea-lettertype"/>
    <w:uiPriority w:val="99"/>
    <w:semiHidden/>
    <w:unhideWhenUsed/>
    <w:rsid w:val="00AB6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6365">
      <w:bodyDiv w:val="1"/>
      <w:marLeft w:val="0"/>
      <w:marRight w:val="0"/>
      <w:marTop w:val="0"/>
      <w:marBottom w:val="0"/>
      <w:divBdr>
        <w:top w:val="none" w:sz="0" w:space="0" w:color="auto"/>
        <w:left w:val="none" w:sz="0" w:space="0" w:color="auto"/>
        <w:bottom w:val="none" w:sz="0" w:space="0" w:color="auto"/>
        <w:right w:val="none" w:sz="0" w:space="0" w:color="auto"/>
      </w:divBdr>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36904420">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 w:id="1973901446">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78469205">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962225980">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ro.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5FC623-5C9F-49BF-A8EC-5261973E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2609</Words>
  <Characters>14873</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Clarine van Oel</cp:lastModifiedBy>
  <cp:revision>4</cp:revision>
  <cp:lastPrinted>2022-03-14T20:10:00Z</cp:lastPrinted>
  <dcterms:created xsi:type="dcterms:W3CDTF">2023-07-10T21:43:00Z</dcterms:created>
  <dcterms:modified xsi:type="dcterms:W3CDTF">2023-07-28T09:23:00Z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