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406AE81" w:rsidR="00AD6D2D" w:rsidRPr="00542798" w:rsidRDefault="00AE150B" w:rsidP="00542798">
      <w:pPr>
        <w:pStyle w:val="Heading1"/>
        <w:jc w:val="center"/>
      </w:pPr>
      <w:r>
        <w:t>Comparing patent front-page and in-text references to science</w:t>
      </w:r>
    </w:p>
    <w:p w14:paraId="1448DA63" w14:textId="77777777" w:rsidR="00AD6D2D" w:rsidRPr="00AD6D2D" w:rsidRDefault="00AD6D2D" w:rsidP="00542798">
      <w:pPr>
        <w:jc w:val="center"/>
      </w:pPr>
    </w:p>
    <w:p w14:paraId="49EED032" w14:textId="288AC57E" w:rsidR="00AD6D2D" w:rsidRPr="00AD6D2D" w:rsidRDefault="00AE150B" w:rsidP="00542798">
      <w:pPr>
        <w:jc w:val="center"/>
      </w:pPr>
      <w:r>
        <w:t>Jian Wang</w:t>
      </w:r>
      <w:r w:rsidR="00AD6D2D" w:rsidRPr="00AD6D2D">
        <w:rPr>
          <w:vertAlign w:val="superscript"/>
        </w:rPr>
        <w:t>*</w:t>
      </w:r>
      <w:r w:rsidR="00AD6D2D" w:rsidRPr="00AD6D2D">
        <w:t xml:space="preserve"> and </w:t>
      </w:r>
      <w:r w:rsidR="00D36B78" w:rsidRPr="00DF6537">
        <w:t>Suzan Verberne</w:t>
      </w:r>
      <w:r w:rsidR="00D36B78" w:rsidRPr="00AD6D2D">
        <w:rPr>
          <w:vertAlign w:val="superscript"/>
        </w:rPr>
        <w:t xml:space="preserve"> </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1CF2AD24" w:rsidR="00AD6D2D" w:rsidRPr="00AD6D2D" w:rsidRDefault="00AD6D2D" w:rsidP="00542798">
      <w:pPr>
        <w:jc w:val="center"/>
        <w:rPr>
          <w:sz w:val="20"/>
          <w:szCs w:val="20"/>
        </w:rPr>
      </w:pPr>
      <w:r w:rsidRPr="00AD6D2D">
        <w:rPr>
          <w:sz w:val="20"/>
          <w:szCs w:val="20"/>
          <w:vertAlign w:val="superscript"/>
        </w:rPr>
        <w:t>*</w:t>
      </w:r>
      <w:r w:rsidR="00D36B78">
        <w:rPr>
          <w:i/>
          <w:iCs/>
          <w:sz w:val="20"/>
          <w:szCs w:val="20"/>
        </w:rPr>
        <w:t>j.wang</w:t>
      </w:r>
      <w:r w:rsidRPr="00AD6D2D">
        <w:rPr>
          <w:i/>
          <w:iCs/>
          <w:sz w:val="20"/>
          <w:szCs w:val="20"/>
        </w:rPr>
        <w:t>@</w:t>
      </w:r>
      <w:r w:rsidR="00D36B78">
        <w:rPr>
          <w:i/>
          <w:iCs/>
          <w:sz w:val="20"/>
          <w:szCs w:val="20"/>
        </w:rPr>
        <w:t>sbb.leidenuniv.nl</w:t>
      </w:r>
    </w:p>
    <w:p w14:paraId="25FCF4FA" w14:textId="6FC2559A" w:rsidR="00AD6D2D" w:rsidRPr="00AD6D2D" w:rsidRDefault="00D36B78" w:rsidP="00542798">
      <w:pPr>
        <w:jc w:val="center"/>
        <w:rPr>
          <w:sz w:val="20"/>
          <w:szCs w:val="20"/>
        </w:rPr>
      </w:pPr>
      <w:r w:rsidRPr="00D36B78">
        <w:rPr>
          <w:sz w:val="20"/>
          <w:szCs w:val="20"/>
        </w:rPr>
        <w:t>0000-0003-0520-737X</w:t>
      </w:r>
    </w:p>
    <w:p w14:paraId="744ED62A" w14:textId="0DB35677" w:rsidR="00AD6D2D" w:rsidRPr="00AD6D2D" w:rsidRDefault="00D36B78" w:rsidP="00542798">
      <w:pPr>
        <w:jc w:val="center"/>
        <w:rPr>
          <w:sz w:val="20"/>
          <w:szCs w:val="20"/>
        </w:rPr>
      </w:pPr>
      <w:r>
        <w:rPr>
          <w:sz w:val="20"/>
          <w:szCs w:val="20"/>
        </w:rPr>
        <w:t>Leiden Institute of Advanced Computer Science</w:t>
      </w:r>
      <w:r w:rsidR="00AD6D2D" w:rsidRPr="00AD6D2D">
        <w:rPr>
          <w:sz w:val="20"/>
          <w:szCs w:val="20"/>
        </w:rPr>
        <w:t xml:space="preserve">, </w:t>
      </w:r>
      <w:r>
        <w:rPr>
          <w:sz w:val="20"/>
          <w:szCs w:val="20"/>
        </w:rPr>
        <w:t>Leiden University</w:t>
      </w:r>
      <w:r w:rsidR="00AD6D2D" w:rsidRPr="00AD6D2D">
        <w:rPr>
          <w:sz w:val="20"/>
          <w:szCs w:val="20"/>
        </w:rPr>
        <w:t xml:space="preserve">, </w:t>
      </w:r>
      <w:r>
        <w:rPr>
          <w:sz w:val="20"/>
          <w:szCs w:val="20"/>
        </w:rPr>
        <w:t>Netherlands</w:t>
      </w:r>
    </w:p>
    <w:p w14:paraId="0F7AF4B5" w14:textId="77777777" w:rsidR="00AD6D2D" w:rsidRPr="00AD6D2D" w:rsidRDefault="00AD6D2D" w:rsidP="00542798">
      <w:pPr>
        <w:jc w:val="center"/>
        <w:rPr>
          <w:sz w:val="20"/>
          <w:szCs w:val="20"/>
        </w:rPr>
      </w:pPr>
    </w:p>
    <w:p w14:paraId="7B0A8982" w14:textId="2C9B93CF"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D36B78" w:rsidRPr="00D36B78">
        <w:rPr>
          <w:i/>
          <w:iCs/>
          <w:sz w:val="20"/>
          <w:szCs w:val="20"/>
        </w:rPr>
        <w:t>s.verberne@liacs.leidenuniv.nl</w:t>
      </w:r>
    </w:p>
    <w:p w14:paraId="773DED36" w14:textId="77777777" w:rsidR="00D36B78" w:rsidRDefault="00D36B78" w:rsidP="00542798">
      <w:pPr>
        <w:jc w:val="center"/>
        <w:rPr>
          <w:sz w:val="20"/>
          <w:szCs w:val="20"/>
        </w:rPr>
      </w:pPr>
      <w:r w:rsidRPr="00D36B78">
        <w:rPr>
          <w:sz w:val="20"/>
          <w:szCs w:val="20"/>
        </w:rPr>
        <w:t>0000-0002-9609-9505</w:t>
      </w:r>
      <w:r w:rsidRPr="00D36B78">
        <w:rPr>
          <w:sz w:val="20"/>
          <w:szCs w:val="20"/>
        </w:rPr>
        <w:t xml:space="preserve"> </w:t>
      </w:r>
    </w:p>
    <w:p w14:paraId="6E439325" w14:textId="77777777" w:rsidR="00D36B78" w:rsidRPr="00AD6D2D" w:rsidRDefault="00D36B78" w:rsidP="00D36B78">
      <w:pPr>
        <w:jc w:val="center"/>
        <w:rPr>
          <w:sz w:val="20"/>
          <w:szCs w:val="20"/>
        </w:rPr>
      </w:pPr>
      <w:r>
        <w:rPr>
          <w:sz w:val="20"/>
          <w:szCs w:val="20"/>
        </w:rPr>
        <w:t>Leiden Institute of Advanced Computer Science</w:t>
      </w:r>
      <w:r w:rsidRPr="00AD6D2D">
        <w:rPr>
          <w:sz w:val="20"/>
          <w:szCs w:val="20"/>
        </w:rPr>
        <w:t xml:space="preserve">, </w:t>
      </w:r>
      <w:r>
        <w:rPr>
          <w:sz w:val="20"/>
          <w:szCs w:val="20"/>
        </w:rPr>
        <w:t>Leiden University</w:t>
      </w:r>
      <w:r w:rsidRPr="00AD6D2D">
        <w:rPr>
          <w:sz w:val="20"/>
          <w:szCs w:val="20"/>
        </w:rPr>
        <w:t xml:space="preserve">, </w:t>
      </w:r>
      <w:r>
        <w:rPr>
          <w:sz w:val="20"/>
          <w:szCs w:val="20"/>
        </w:rPr>
        <w:t>Netherlands</w:t>
      </w:r>
    </w:p>
    <w:p w14:paraId="18EAD8F9" w14:textId="77777777" w:rsidR="008168F4" w:rsidRPr="00D96243" w:rsidRDefault="008168F4" w:rsidP="00542798">
      <w:pPr>
        <w:jc w:val="center"/>
      </w:pPr>
    </w:p>
    <w:p w14:paraId="04927CB0" w14:textId="3FF61CA2" w:rsidR="008168F4" w:rsidRDefault="008168F4" w:rsidP="00542798">
      <w:pPr>
        <w:jc w:val="center"/>
      </w:pPr>
    </w:p>
    <w:p w14:paraId="72AF3072" w14:textId="2539A951" w:rsidR="00D36B78" w:rsidRDefault="00D36B78" w:rsidP="00D36B78">
      <w:pPr>
        <w:jc w:val="both"/>
        <w:rPr>
          <w:sz w:val="20"/>
          <w:szCs w:val="20"/>
        </w:rPr>
      </w:pPr>
      <w:r>
        <w:rPr>
          <w:sz w:val="20"/>
          <w:szCs w:val="20"/>
        </w:rPr>
        <w:t xml:space="preserve">Patent citations to science provide a paper trail of knowledge flow from science to innovation, and have attracted a lot of attention in recent years.  However, most studies rely on patent front-page references.  We compare </w:t>
      </w:r>
      <w:r w:rsidR="00492F9E">
        <w:rPr>
          <w:sz w:val="20"/>
          <w:szCs w:val="20"/>
        </w:rPr>
        <w:t>these two types of re</w:t>
      </w:r>
      <w:r>
        <w:rPr>
          <w:sz w:val="20"/>
          <w:szCs w:val="20"/>
        </w:rPr>
        <w:t xml:space="preserve">ferences and test whether they lead to the same </w:t>
      </w:r>
      <w:r w:rsidR="00492F9E">
        <w:rPr>
          <w:sz w:val="20"/>
          <w:szCs w:val="20"/>
        </w:rPr>
        <w:t>analytical results regarding the relationship between science and innovation</w:t>
      </w:r>
      <w:r>
        <w:rPr>
          <w:sz w:val="20"/>
          <w:szCs w:val="20"/>
        </w:rPr>
        <w:t xml:space="preserve">.  Using </w:t>
      </w:r>
      <w:r w:rsidRPr="00D36B78">
        <w:rPr>
          <w:sz w:val="20"/>
          <w:szCs w:val="20"/>
        </w:rPr>
        <w:t xml:space="preserve">a dataset of 33,337 USPTO biotech utility patents and their 860,879 in-text references </w:t>
      </w:r>
      <w:r>
        <w:rPr>
          <w:sz w:val="20"/>
          <w:szCs w:val="20"/>
        </w:rPr>
        <w:t xml:space="preserve">and </w:t>
      </w:r>
      <w:r w:rsidRPr="00D36B78">
        <w:rPr>
          <w:sz w:val="20"/>
          <w:szCs w:val="20"/>
        </w:rPr>
        <w:t xml:space="preserve">637,570 front-page </w:t>
      </w:r>
      <w:r w:rsidRPr="00D36B78">
        <w:rPr>
          <w:sz w:val="20"/>
          <w:szCs w:val="20"/>
        </w:rPr>
        <w:t xml:space="preserve">references </w:t>
      </w:r>
      <w:r w:rsidRPr="00D36B78">
        <w:rPr>
          <w:sz w:val="20"/>
          <w:szCs w:val="20"/>
        </w:rPr>
        <w:t>to Web of Science journal articles</w:t>
      </w:r>
      <w:r>
        <w:rPr>
          <w:sz w:val="20"/>
          <w:szCs w:val="20"/>
        </w:rPr>
        <w:t xml:space="preserve">, we found a remarkable low overlap between these two types of references.  In-text references are </w:t>
      </w:r>
      <w:r w:rsidRPr="00D36B78">
        <w:rPr>
          <w:sz w:val="20"/>
          <w:szCs w:val="20"/>
        </w:rPr>
        <w:t>more basic and have more scientific citations than front-page references.  In-text references are less interdisciplinary but more novel than front-page references, but the differences are small.</w:t>
      </w:r>
      <w:r w:rsidR="00492F9E">
        <w:rPr>
          <w:sz w:val="20"/>
          <w:szCs w:val="20"/>
        </w:rPr>
        <w:t xml:space="preserve">  Furthermore, they lead to very different results when investigating how basicness, interdisciplinarity, novelty, and scientific citations affect patent citations.</w:t>
      </w:r>
    </w:p>
    <w:p w14:paraId="26F746EB" w14:textId="77777777" w:rsidR="00CB15AC" w:rsidRPr="00D96243" w:rsidRDefault="00CB15AC" w:rsidP="00CB15AC">
      <w:pPr>
        <w:jc w:val="both"/>
      </w:pPr>
    </w:p>
    <w:p w14:paraId="02C61035" w14:textId="77777777" w:rsidR="008168F4" w:rsidRPr="00D96243" w:rsidRDefault="000C25AF">
      <w:pPr>
        <w:pStyle w:val="Heading2"/>
        <w:jc w:val="both"/>
      </w:pPr>
      <w:r w:rsidRPr="00D96243">
        <w:t xml:space="preserve">1. </w:t>
      </w:r>
      <w:r w:rsidR="008168F4" w:rsidRPr="00D96243">
        <w:t>Introduction</w:t>
      </w:r>
    </w:p>
    <w:p w14:paraId="67171DBB" w14:textId="6C8F67D4" w:rsidR="00492F9E" w:rsidRDefault="00492F9E" w:rsidP="00492F9E">
      <w:pPr>
        <w:jc w:val="both"/>
        <w:rPr>
          <w:iCs/>
        </w:rPr>
      </w:pPr>
      <w:r w:rsidRPr="00492F9E">
        <w:rPr>
          <w:iCs/>
        </w:rPr>
        <w:t>Since the pioneer work of</w:t>
      </w:r>
      <w:r>
        <w:rPr>
          <w:iCs/>
        </w:rPr>
        <w:t xml:space="preserve"> </w:t>
      </w:r>
      <w:r w:rsidRPr="00492F9E">
        <w:rPr>
          <w:iCs/>
        </w:rPr>
        <w:fldChar w:fldCharType="begin"/>
      </w:r>
      <w:r>
        <w:rPr>
          <w:iCs/>
        </w:rPr>
        <w:instrText xml:space="preserve"> ADDIN EN.CITE &lt;EndNote&gt;&lt;Cite AuthorYear="1"&gt;&lt;Author&gt;Nunn&lt;/Author&gt;&lt;Year&gt;1980&lt;/Year&gt;&lt;RecNum&gt;4645&lt;/RecNum&gt;&lt;DisplayText&gt;Nunn and Oppenheim (1980)&lt;/DisplayText&gt;&lt;record&gt;&lt;rec-number&gt;4645&lt;/rec-number&gt;&lt;foreign-keys&gt;&lt;key app="EN" db-id="5se9p2exqv02s3ex023xt0xx9dawzvdp0s0f" timestamp="1681815778"&gt;4645&lt;/key&gt;&lt;/foreign-keys&gt;&lt;ref-type name="Book"&gt;6&lt;/ref-type&gt;&lt;contributors&gt;&lt;authors&gt;&lt;author&gt;Nunn, Hilary&lt;/author&gt;&lt;author&gt;Oppenheim, Charles&lt;/author&gt;&lt;/authors&gt;&lt;/contributors&gt;&lt;titles&gt;&lt;title&gt;A patent journal citation network on prostaglandins&lt;/title&gt;&lt;/titles&gt;&lt;dates&gt;&lt;year&gt;1980&lt;/year&gt;&lt;/dates&gt;&lt;publisher&gt;Elsevier&lt;/publisher&gt;&lt;urls&gt;&lt;/urls&gt;&lt;/record&gt;&lt;/Cite&gt;&lt;/EndNote&gt;</w:instrText>
      </w:r>
      <w:r w:rsidRPr="00492F9E">
        <w:rPr>
          <w:iCs/>
        </w:rPr>
        <w:fldChar w:fldCharType="separate"/>
      </w:r>
      <w:r>
        <w:rPr>
          <w:iCs/>
          <w:noProof/>
        </w:rPr>
        <w:t>Nunn and Oppenheim (1980)</w:t>
      </w:r>
      <w:r w:rsidRPr="00492F9E">
        <w:rPr>
          <w:iCs/>
        </w:rPr>
        <w:fldChar w:fldCharType="end"/>
      </w:r>
      <w:r w:rsidRPr="00492F9E">
        <w:rPr>
          <w:iCs/>
        </w:rPr>
        <w:t xml:space="preserve">, </w:t>
      </w:r>
      <w:r w:rsidRPr="00492F9E">
        <w:rPr>
          <w:iCs/>
        </w:rPr>
        <w:fldChar w:fldCharType="begin"/>
      </w:r>
      <w:r w:rsidRPr="00492F9E">
        <w:rPr>
          <w:iCs/>
        </w:rPr>
        <w:instrText xml:space="preserve"> ADDIN EN.CITE &lt;EndNote&gt;&lt;Cite AuthorYear="1"&gt;&lt;Author&gt;Narin&lt;/Author&gt;&lt;Year&gt;1985&lt;/Year&gt;&lt;RecNum&gt;4197&lt;/RecNum&gt;&lt;DisplayText&gt;Narin and Noma (1985)&lt;/DisplayText&gt;&lt;record&gt;&lt;rec-number&gt;4197&lt;/rec-number&gt;&lt;foreign-keys&gt;&lt;key app="EN" db-id="5se9p2exqv02s3ex023xt0xx9dawzvdp0s0f" timestamp="1612189993"&gt;4197&lt;/key&gt;&lt;/foreign-keys&gt;&lt;ref-type name="Journal Article"&gt;17&lt;/ref-type&gt;&lt;contributors&gt;&lt;authors&gt;&lt;author&gt;Narin, Francis&lt;/author&gt;&lt;author&gt;Noma, E.&lt;/author&gt;&lt;/authors&gt;&lt;/contributors&gt;&lt;titles&gt;&lt;title&gt;Is technology becoming science?&lt;/title&gt;&lt;secondary-title&gt;Scientometrics&lt;/secondary-title&gt;&lt;/titles&gt;&lt;periodical&gt;&lt;full-title&gt;Scientometrics&lt;/full-title&gt;&lt;/periodical&gt;&lt;pages&gt;369-381&lt;/pages&gt;&lt;volume&gt;7&lt;/volume&gt;&lt;number&gt;3&lt;/number&gt;&lt;dates&gt;&lt;year&gt;1985&lt;/year&gt;&lt;pub-dates&gt;&lt;date&gt;1985/03/01&lt;/date&gt;&lt;/pub-dates&gt;&lt;/dates&gt;&lt;isbn&gt;1588-2861&lt;/isbn&gt;&lt;urls&gt;&lt;related-urls&gt;&lt;url&gt;https://doi.org/10.1007/BF02017155&lt;/url&gt;&lt;/related-urls&gt;&lt;/urls&gt;&lt;electronic-resource-num&gt;10.1007/BF02017155&lt;/electronic-resource-num&gt;&lt;/record&gt;&lt;/Cite&gt;&lt;/EndNote&gt;</w:instrText>
      </w:r>
      <w:r w:rsidRPr="00492F9E">
        <w:rPr>
          <w:iCs/>
        </w:rPr>
        <w:fldChar w:fldCharType="separate"/>
      </w:r>
      <w:proofErr w:type="spellStart"/>
      <w:r w:rsidRPr="00492F9E">
        <w:rPr>
          <w:iCs/>
        </w:rPr>
        <w:t>Narin</w:t>
      </w:r>
      <w:proofErr w:type="spellEnd"/>
      <w:r w:rsidRPr="00492F9E">
        <w:rPr>
          <w:iCs/>
        </w:rPr>
        <w:t xml:space="preserve"> and Noma (1985)</w:t>
      </w:r>
      <w:r w:rsidRPr="00492F9E">
        <w:rPr>
          <w:iCs/>
        </w:rPr>
        <w:fldChar w:fldCharType="end"/>
      </w:r>
      <w:r w:rsidRPr="00492F9E">
        <w:rPr>
          <w:iCs/>
        </w:rPr>
        <w:t xml:space="preserve">, </w:t>
      </w:r>
      <w:r>
        <w:rPr>
          <w:iCs/>
        </w:rPr>
        <w:t xml:space="preserve">and </w:t>
      </w:r>
    </w:p>
    <w:p w14:paraId="5D63B23F" w14:textId="79A5CDA4" w:rsidR="00492F9E" w:rsidRDefault="00492F9E" w:rsidP="00492F9E">
      <w:pPr>
        <w:jc w:val="both"/>
        <w:rPr>
          <w:iCs/>
        </w:rPr>
      </w:pPr>
      <w:r>
        <w:rPr>
          <w:iCs/>
        </w:rPr>
        <w:fldChar w:fldCharType="begin"/>
      </w:r>
      <w:r>
        <w:rPr>
          <w:iCs/>
        </w:rPr>
        <w:instrText xml:space="preserve"> ADDIN EN.CITE &lt;EndNote&gt;&lt;Cite AuthorYear="1"&gt;&lt;Author&gt;Tamada&lt;/Author&gt;&lt;Year&gt;2006&lt;/Year&gt;&lt;RecNum&gt;4643&lt;/RecNum&gt;&lt;DisplayText&gt;Tamada et al. (2006)&lt;/DisplayText&gt;&lt;record&gt;&lt;rec-number&gt;4643&lt;/rec-number&gt;&lt;foreign-keys&gt;&lt;key app="EN" db-id="5se9p2exqv02s3ex023xt0xx9dawzvdp0s0f" timestamp="1681815627"&gt;4643&lt;/key&gt;&lt;/foreign-keys&gt;&lt;ref-type name="Journal Article"&gt;17&lt;/ref-type&gt;&lt;contributors&gt;&lt;authors&gt;&lt;author&gt;Tamada, Schumpeter&lt;/author&gt;&lt;author&gt;Naito, Yusuke&lt;/author&gt;&lt;author&gt;Kodama, Fumio&lt;/author&gt;&lt;author&gt;Gemba, Kiminori&lt;/author&gt;&lt;author&gt;Suzuki, Jun&lt;/author&gt;&lt;/authors&gt;&lt;/contributors&gt;&lt;titles&gt;&lt;title&gt;Significant difference of dependence upon scientific knowledge among different technologies&lt;/title&gt;&lt;secondary-title&gt;Scientometrics&lt;/secondary-title&gt;&lt;/titles&gt;&lt;periodical&gt;&lt;full-title&gt;Scientometrics&lt;/full-title&gt;&lt;/periodical&gt;&lt;pages&gt;289-302&lt;/pages&gt;&lt;volume&gt;68&lt;/volume&gt;&lt;dates&gt;&lt;year&gt;2006&lt;/year&gt;&lt;/dates&gt;&lt;isbn&gt;0138-9130&lt;/isbn&gt;&lt;urls&gt;&lt;/urls&gt;&lt;/record&gt;&lt;/Cite&gt;&lt;/EndNote&gt;</w:instrText>
      </w:r>
      <w:r>
        <w:rPr>
          <w:iCs/>
        </w:rPr>
        <w:fldChar w:fldCharType="separate"/>
      </w:r>
      <w:r>
        <w:rPr>
          <w:iCs/>
          <w:noProof/>
        </w:rPr>
        <w:t>Tamada et al. (2006)</w:t>
      </w:r>
      <w:r>
        <w:rPr>
          <w:iCs/>
        </w:rPr>
        <w:fldChar w:fldCharType="end"/>
      </w:r>
      <w:r>
        <w:rPr>
          <w:iCs/>
        </w:rPr>
        <w:t xml:space="preserve">, </w:t>
      </w:r>
      <w:proofErr w:type="spellStart"/>
      <w:r w:rsidRPr="00492F9E">
        <w:rPr>
          <w:iCs/>
        </w:rPr>
        <w:t>sNPRs</w:t>
      </w:r>
      <w:proofErr w:type="spellEnd"/>
      <w:r w:rsidRPr="00492F9E">
        <w:rPr>
          <w:iCs/>
        </w:rPr>
        <w:t xml:space="preserve"> have been widely used for studying the interaction between science and technology </w:t>
      </w:r>
      <w:r w:rsidRPr="00492F9E">
        <w:rPr>
          <w:iCs/>
        </w:rPr>
        <w:fldChar w:fldCharType="begin">
          <w:fldData xml:space="preserve">PEVuZE5vdGU+PENpdGU+PEF1dGhvcj5IaWNrczwvQXV0aG9yPjxZZWFyPjIwMDA8L1llYXI+PFJl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</w:fldData>
        </w:fldChar>
      </w:r>
      <w:r w:rsidRPr="00492F9E">
        <w:rPr>
          <w:iCs/>
        </w:rPr>
        <w:instrText xml:space="preserve"> ADDIN EN.CITE </w:instrText>
      </w:r>
      <w:r w:rsidRPr="00492F9E">
        <w:rPr>
          <w:iCs/>
        </w:rPr>
        <w:fldChar w:fldCharType="begin">
          <w:fldData xml:space="preserve">PEVuZE5vdGU+PENpdGU+PEF1dGhvcj5IaWNrczwvQXV0aG9yPjxZZWFyPjIwMDA8L1llYXI+PFJl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</w:fldData>
        </w:fldChar>
      </w:r>
      <w:r w:rsidRPr="00492F9E">
        <w:rPr>
          <w:iCs/>
        </w:rPr>
        <w:instrText xml:space="preserve"> ADDIN EN.CITE.DATA </w:instrText>
      </w:r>
      <w:r w:rsidRPr="00492F9E">
        <w:rPr>
          <w:iCs/>
        </w:rPr>
      </w:r>
      <w:r w:rsidRPr="00492F9E">
        <w:rPr>
          <w:iCs/>
        </w:rPr>
        <w:fldChar w:fldCharType="end"/>
      </w:r>
      <w:r w:rsidRPr="00492F9E">
        <w:rPr>
          <w:iCs/>
        </w:rPr>
      </w:r>
      <w:r w:rsidRPr="00492F9E">
        <w:rPr>
          <w:iCs/>
        </w:rPr>
        <w:fldChar w:fldCharType="separate"/>
      </w:r>
      <w:r w:rsidRPr="00492F9E">
        <w:rPr>
          <w:iCs/>
        </w:rPr>
        <w:t xml:space="preserve">(Hicks et al., 2000; </w:t>
      </w:r>
      <w:proofErr w:type="spellStart"/>
      <w:r w:rsidRPr="00492F9E">
        <w:rPr>
          <w:iCs/>
        </w:rPr>
        <w:t>Ke</w:t>
      </w:r>
      <w:proofErr w:type="spellEnd"/>
      <w:r w:rsidRPr="00492F9E">
        <w:rPr>
          <w:iCs/>
        </w:rPr>
        <w:t xml:space="preserve">, 2020a, 2020b; </w:t>
      </w:r>
      <w:proofErr w:type="spellStart"/>
      <w:r w:rsidRPr="00492F9E">
        <w:rPr>
          <w:iCs/>
        </w:rPr>
        <w:t>Poege</w:t>
      </w:r>
      <w:proofErr w:type="spellEnd"/>
      <w:r w:rsidRPr="00492F9E">
        <w:rPr>
          <w:iCs/>
        </w:rPr>
        <w:t xml:space="preserve"> et al., 2019; Popp, 2017; Veugelers &amp; Wang, 2019)</w:t>
      </w:r>
      <w:r w:rsidRPr="00492F9E">
        <w:rPr>
          <w:iCs/>
        </w:rPr>
        <w:fldChar w:fldCharType="end"/>
      </w:r>
      <w:r w:rsidRPr="00492F9E">
        <w:rPr>
          <w:iCs/>
        </w:rPr>
        <w:t>.</w:t>
      </w:r>
      <w:r w:rsidR="00A11EC2">
        <w:rPr>
          <w:iCs/>
        </w:rPr>
        <w:t xml:space="preserve">  </w:t>
      </w:r>
      <w:r w:rsidRPr="00492F9E">
        <w:rPr>
          <w:iCs/>
        </w:rPr>
        <w:t xml:space="preserve">However, </w:t>
      </w:r>
      <w:r w:rsidR="004544E6">
        <w:rPr>
          <w:iCs/>
        </w:rPr>
        <w:t>most studies</w:t>
      </w:r>
      <w:r w:rsidRPr="00492F9E">
        <w:rPr>
          <w:iCs/>
        </w:rPr>
        <w:t xml:space="preserve"> use patent front-page references and ignore patent in-text references.  Front-page references are the references listed on the front page of the patent document, which are deemed as relevant prior art for assessing patentability.  In-text references are references embedded in patent full text, serving a similar role as references in scientific papers</w:t>
      </w:r>
      <w:r w:rsidR="00C67CBB">
        <w:rPr>
          <w:iCs/>
        </w:rPr>
        <w:t>.</w:t>
      </w:r>
    </w:p>
    <w:p w14:paraId="221D14FD" w14:textId="77777777" w:rsidR="00A11EC2" w:rsidRPr="00492F9E" w:rsidRDefault="00A11EC2" w:rsidP="00492F9E">
      <w:pPr>
        <w:jc w:val="both"/>
        <w:rPr>
          <w:iCs/>
        </w:rPr>
      </w:pPr>
    </w:p>
    <w:p w14:paraId="01F33B70" w14:textId="4035D7C7" w:rsidR="00492F9E" w:rsidRDefault="00C67CBB" w:rsidP="00492F9E">
      <w:pPr>
        <w:jc w:val="both"/>
        <w:rPr>
          <w:iCs/>
        </w:rPr>
      </w:pPr>
      <w:r>
        <w:rPr>
          <w:iCs/>
        </w:rPr>
        <w:t xml:space="preserve">Some </w:t>
      </w:r>
      <w:r w:rsidR="00492F9E" w:rsidRPr="00492F9E">
        <w:rPr>
          <w:iCs/>
        </w:rPr>
        <w:t>recent studies have shown that in-text references embody information that is different from front-page references and provide a better proxy of knowledge flow</w:t>
      </w:r>
      <w:r>
        <w:rPr>
          <w:iCs/>
        </w:rPr>
        <w:t xml:space="preserve"> </w:t>
      </w:r>
      <w:r w:rsidRPr="00492F9E">
        <w:rPr>
          <w:iCs/>
        </w:rPr>
        <w:fldChar w:fldCharType="begin">
          <w:fldData xml:space="preserve">PEVuZE5vdGU+PENpdGU+PEF1dGhvcj5CcnlhbjwvQXV0aG9yPjxZZWFyPjIwMjA8L1llYXI+PFJl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</w:fldData>
        </w:fldChar>
      </w:r>
      <w:r w:rsidR="00D025C1">
        <w:rPr>
          <w:iCs/>
        </w:rPr>
        <w:instrText xml:space="preserve"> ADDIN EN.CITE </w:instrText>
      </w:r>
      <w:r w:rsidR="00D025C1">
        <w:rPr>
          <w:iCs/>
        </w:rPr>
        <w:fldChar w:fldCharType="begin">
          <w:fldData xml:space="preserve">PEVuZE5vdGU+PENpdGU+PEF1dGhvcj5CcnlhbjwvQXV0aG9yPjxZZWFyPjIwMjA8L1llYXI+PFJl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</w:fldData>
        </w:fldChar>
      </w:r>
      <w:r w:rsidR="00D025C1">
        <w:rPr>
          <w:iCs/>
        </w:rPr>
        <w:instrText xml:space="preserve"> ADDIN EN.CITE.DATA </w:instrText>
      </w:r>
      <w:r w:rsidR="00D025C1">
        <w:rPr>
          <w:iCs/>
        </w:rPr>
      </w:r>
      <w:r w:rsidR="00D025C1">
        <w:rPr>
          <w:iCs/>
        </w:rPr>
        <w:fldChar w:fldCharType="end"/>
      </w:r>
      <w:r w:rsidRPr="00492F9E">
        <w:rPr>
          <w:iCs/>
        </w:rPr>
        <w:fldChar w:fldCharType="separate"/>
      </w:r>
      <w:r w:rsidR="00D025C1">
        <w:rPr>
          <w:iCs/>
          <w:noProof/>
        </w:rPr>
        <w:t>(Bryan et al., 2020; Marx &amp; Fuegi, 2020; Verberne et al., 2019; Voskuil &amp; Verberne, 2021)</w:t>
      </w:r>
      <w:r w:rsidRPr="00492F9E">
        <w:rPr>
          <w:iCs/>
        </w:rPr>
        <w:fldChar w:fldCharType="end"/>
      </w:r>
      <w:r w:rsidRPr="00492F9E">
        <w:rPr>
          <w:iCs/>
        </w:rPr>
        <w:t>.</w:t>
      </w:r>
      <w:r w:rsidR="00492F9E" w:rsidRPr="00492F9E">
        <w:rPr>
          <w:iCs/>
        </w:rPr>
        <w:t xml:space="preserve">  Front-page references are generated because of patent applicants’ legal duty to disclose prior art that is relevant for assessing the patentability of the focal invention.  In comparison, in-text references are more like references in academic papers and may capture prior research that has enabled or influenced the focal invention but does not directly relate to patentability.  Consistent with the process through which references are generated, several earlier studies based on surveys or interviews have suggested that front-page references may not represent a direct link between the citing patent and the cited scientific paper, but the cited scientific paper plays a more indirect role as a source of relevant background information </w:t>
      </w:r>
      <w:r w:rsidR="00492F9E" w:rsidRPr="00492F9E">
        <w:rPr>
          <w:iCs/>
        </w:rPr>
        <w:fldChar w:fldCharType="begin">
          <w:fldData xml:space="preserve">PEVuZE5vdGU+PENpdGU+PEF1dGhvcj5DYWxsYWVydDwvQXV0aG9yPjxZZWFyPjIwMTQ8L1llYXI+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</w:fldData>
        </w:fldChar>
      </w:r>
      <w:r w:rsidR="00D025C1">
        <w:rPr>
          <w:iCs/>
        </w:rPr>
        <w:instrText xml:space="preserve"> ADDIN EN.CITE </w:instrText>
      </w:r>
      <w:r w:rsidR="00D025C1">
        <w:rPr>
          <w:iCs/>
        </w:rPr>
        <w:fldChar w:fldCharType="begin">
          <w:fldData xml:space="preserve">PEVuZE5vdGU+PENpdGU+PEF1dGhvcj5DYWxsYWVydDwvQXV0aG9yPjxZZWFyPjIwMTQ8L1llYXI+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</w:fldData>
        </w:fldChar>
      </w:r>
      <w:r w:rsidR="00D025C1">
        <w:rPr>
          <w:iCs/>
        </w:rPr>
        <w:instrText xml:space="preserve"> ADDIN EN.CITE.DATA </w:instrText>
      </w:r>
      <w:r w:rsidR="00D025C1">
        <w:rPr>
          <w:iCs/>
        </w:rPr>
      </w:r>
      <w:r w:rsidR="00D025C1">
        <w:rPr>
          <w:iCs/>
        </w:rPr>
        <w:fldChar w:fldCharType="end"/>
      </w:r>
      <w:r w:rsidR="00492F9E" w:rsidRPr="00492F9E">
        <w:rPr>
          <w:iCs/>
        </w:rPr>
        <w:fldChar w:fldCharType="separate"/>
      </w:r>
      <w:r w:rsidR="00D025C1">
        <w:rPr>
          <w:iCs/>
          <w:noProof/>
        </w:rPr>
        <w:t>(Callaert et al., 2014; Meyer, 2000; Nagaoka &amp; Yamauchi, 2015; Tijssen et al., 2000)</w:t>
      </w:r>
      <w:r w:rsidR="00492F9E" w:rsidRPr="00492F9E">
        <w:rPr>
          <w:iCs/>
        </w:rPr>
        <w:fldChar w:fldCharType="end"/>
      </w:r>
      <w:r w:rsidR="00492F9E" w:rsidRPr="00492F9E">
        <w:rPr>
          <w:iCs/>
        </w:rPr>
        <w:t xml:space="preserve">.  In their work that pioneered the analysis of patent front-page references, </w:t>
      </w:r>
      <w:r w:rsidR="00492F9E" w:rsidRPr="00492F9E">
        <w:rPr>
          <w:iCs/>
        </w:rPr>
        <w:fldChar w:fldCharType="begin"/>
      </w:r>
      <w:r w:rsidR="00492F9E" w:rsidRPr="00492F9E">
        <w:rPr>
          <w:iCs/>
        </w:rPr>
        <w:instrText xml:space="preserve"> ADDIN EN.CITE &lt;EndNote&gt;&lt;Cite AuthorYear="1"&gt;&lt;Author&gt;Narin&lt;/Author&gt;&lt;Year&gt;1985&lt;/Year&gt;&lt;RecNum&gt;4197&lt;/RecNum&gt;&lt;DisplayText&gt;Narin and Noma (1985)&lt;/DisplayText&gt;&lt;record&gt;&lt;rec-number&gt;4197&lt;/rec-number&gt;&lt;foreign-keys&gt;&lt;key app="EN" db-id="5se9p2exqv02s3ex023xt0xx9dawzvdp0s0f" timestamp="1612189993"&gt;4197&lt;/key&gt;&lt;/foreign-keys&gt;&lt;ref-type name="Journal Article"&gt;17&lt;/ref-type&gt;&lt;contributors&gt;&lt;authors&gt;&lt;author&gt;Narin, Francis&lt;/author&gt;&lt;author&gt;Noma, E.&lt;/author&gt;&lt;/authors&gt;&lt;/contributors&gt;&lt;titles&gt;&lt;title&gt;Is technology becoming science?&lt;/title&gt;&lt;secondary-title&gt;Scientometrics&lt;/secondary-title&gt;&lt;/titles&gt;&lt;periodical&gt;&lt;full-title&gt;Scientometrics&lt;/full-title&gt;&lt;/periodical&gt;&lt;pages&gt;369-381&lt;/pages&gt;&lt;volume&gt;7&lt;/volume&gt;&lt;number&gt;3&lt;/number&gt;&lt;dates&gt;&lt;year&gt;1985&lt;/year&gt;&lt;pub-dates&gt;&lt;date&gt;1985/03/01&lt;/date&gt;&lt;/pub-dates&gt;&lt;/dates&gt;&lt;isbn&gt;1588-2861&lt;/isbn&gt;&lt;urls&gt;&lt;related-urls&gt;&lt;url&gt;https://doi.org/10.1007/BF02017155&lt;/url&gt;&lt;/related-urls&gt;&lt;/urls&gt;&lt;electronic-resource-num&gt;10.1007/BF02017155&lt;/electronic-resource-num&gt;&lt;/record&gt;&lt;/Cite&gt;&lt;/EndNote&gt;</w:instrText>
      </w:r>
      <w:r w:rsidR="00492F9E" w:rsidRPr="00492F9E">
        <w:rPr>
          <w:iCs/>
        </w:rPr>
        <w:fldChar w:fldCharType="separate"/>
      </w:r>
      <w:proofErr w:type="spellStart"/>
      <w:r w:rsidR="00492F9E" w:rsidRPr="00492F9E">
        <w:rPr>
          <w:iCs/>
        </w:rPr>
        <w:t>Narin</w:t>
      </w:r>
      <w:proofErr w:type="spellEnd"/>
      <w:r w:rsidR="00492F9E" w:rsidRPr="00492F9E">
        <w:rPr>
          <w:iCs/>
        </w:rPr>
        <w:t xml:space="preserve"> and Noma (1985)</w:t>
      </w:r>
      <w:r w:rsidR="00492F9E" w:rsidRPr="00492F9E">
        <w:rPr>
          <w:iCs/>
        </w:rPr>
        <w:fldChar w:fldCharType="end"/>
      </w:r>
      <w:r w:rsidR="00492F9E" w:rsidRPr="00492F9E">
        <w:rPr>
          <w:iCs/>
        </w:rPr>
        <w:t xml:space="preserve"> stated that patent in-text references might be a better instrument for tracing knowledge flow from science to technology.  </w:t>
      </w:r>
      <w:r w:rsidR="00492F9E" w:rsidRPr="00492F9E">
        <w:rPr>
          <w:iCs/>
        </w:rPr>
        <w:fldChar w:fldCharType="begin"/>
      </w:r>
      <w:r w:rsidR="00492F9E" w:rsidRPr="00492F9E">
        <w:rPr>
          <w:iCs/>
        </w:rPr>
        <w:instrText xml:space="preserve"> ADDIN EN.CITE &lt;EndNote&gt;&lt;Cite AuthorYear="1"&gt;&lt;Author&gt;Bryan&lt;/Author&gt;&lt;Year&gt;2020&lt;/Year&gt;&lt;RecNum&gt;4032&lt;/RecNum&gt;&lt;DisplayText&gt;Bryan et al. (2020)&lt;/DisplayText&gt;&lt;record&gt;&lt;rec-number&gt;4032&lt;/rec-number&gt;&lt;foreign-keys&gt;&lt;key app="EN" db-id="5se9p2exqv02s3ex023xt0xx9dawzvdp0s0f" timestamp="1592827933"&gt;4032&lt;/key&gt;&lt;/foreign-keys&gt;&lt;ref-type name="Journal Article"&gt;17&lt;/ref-type&gt;&lt;contributors&gt;&lt;authors&gt;&lt;author&gt;Bryan, Kevin A.&lt;/author&gt;&lt;author&gt;Ozcan, Yasin&lt;/author&gt;&lt;author&gt;Sampat, Bhaven&lt;/author&gt;&lt;/authors&gt;&lt;/contributors&gt;&lt;titles&gt;&lt;title&gt;In-text patent citations: A user&amp;apos;s guide&lt;/title&gt;&lt;secondary-title&gt;Research Policy&lt;/secondary-title&gt;&lt;/titles&gt;&lt;periodical&gt;&lt;full-title&gt;Research Policy&lt;/full-title&gt;&lt;/periodical&gt;&lt;pages&gt;103946&lt;/pages&gt;&lt;volume&gt;49&lt;/volume&gt;&lt;number&gt;4&lt;/number&gt;&lt;dates&gt;&lt;year&gt;2020&lt;/year&gt;&lt;pub-dates&gt;&lt;date&gt;2020/05/01/&lt;/date&gt;&lt;/pub-dates&gt;&lt;/dates&gt;&lt;isbn&gt;0048-7333&lt;/isbn&gt;&lt;urls&gt;&lt;related-urls&gt;&lt;url&gt;http://www.sciencedirect.com/science/article/pii/S0048733320300263&lt;/url&gt;&lt;/related-urls&gt;&lt;/urls&gt;&lt;electronic-resource-num&gt;https://doi.org/10.1016/j.respol.2020.103946&lt;/electronic-resource-num&gt;&lt;/record&gt;&lt;/Cite&gt;&lt;/EndNote&gt;</w:instrText>
      </w:r>
      <w:r w:rsidR="00492F9E" w:rsidRPr="00492F9E">
        <w:rPr>
          <w:iCs/>
        </w:rPr>
        <w:fldChar w:fldCharType="separate"/>
      </w:r>
      <w:r w:rsidR="00492F9E" w:rsidRPr="00492F9E">
        <w:rPr>
          <w:iCs/>
        </w:rPr>
        <w:t>Bryan et al. (2020)</w:t>
      </w:r>
      <w:r w:rsidR="00492F9E" w:rsidRPr="00492F9E">
        <w:rPr>
          <w:iCs/>
        </w:rPr>
        <w:fldChar w:fldCharType="end"/>
      </w:r>
      <w:r>
        <w:rPr>
          <w:iCs/>
        </w:rPr>
        <w:t xml:space="preserve"> </w:t>
      </w:r>
      <w:r w:rsidR="00492F9E" w:rsidRPr="00492F9E">
        <w:rPr>
          <w:iCs/>
        </w:rPr>
        <w:t>provided further evidence supporting this statement:  First, using paper-patent-pairs (which consists of a scientific paper and a patent about the same biotech research output), references in the paired paper are much more likely to be cited by the paired patent in text rather than on front page.  Second, using firm survey data, the number of a company’s patent in-text references to science is more strongly correlated with its reliance on science as reported by its R&amp;D manager.</w:t>
      </w:r>
      <w:r>
        <w:rPr>
          <w:iCs/>
        </w:rPr>
        <w:t xml:space="preserve">  </w:t>
      </w:r>
      <w:r w:rsidR="00492F9E" w:rsidRPr="00492F9E">
        <w:rPr>
          <w:iCs/>
        </w:rPr>
        <w:t xml:space="preserve">Furthermore, </w:t>
      </w:r>
      <w:r w:rsidR="00492F9E" w:rsidRPr="00492F9E">
        <w:rPr>
          <w:iCs/>
        </w:rPr>
        <w:fldChar w:fldCharType="begin"/>
      </w:r>
      <w:r w:rsidR="00D025C1">
        <w:rPr>
          <w:iCs/>
        </w:rPr>
        <w:instrText xml:space="preserve"> ADDIN EN.CITE &lt;EndNote&gt;&lt;Cite AuthorYear="1"&gt;&lt;Author&gt;Marx&lt;/Author&gt;&lt;Year&gt;2020&lt;/Year&gt;&lt;RecNum&gt;4193&lt;/RecNum&gt;&lt;DisplayText&gt;Marx and Fuegi (2020)&lt;/DisplayText&gt;&lt;record&gt;&lt;rec-number&gt;4193&lt;/rec-number&gt;&lt;foreign-keys&gt;&lt;key app="EN" db-id="5se9p2exqv02s3ex023xt0xx9dawzvdp0s0f" timestamp="1612185168"&gt;4193&lt;/key&gt;&lt;/foreign-keys&gt;&lt;ref-type name="Report"&gt;27&lt;/ref-type&gt;&lt;contributors&gt;&lt;authors&gt;&lt;author&gt;Marx, Matt&lt;/author&gt;&lt;author&gt;Fuegi, Aaron&lt;/author&gt;&lt;/authors&gt;&lt;/contributors&gt;&lt;titles&gt;&lt;title&gt;Reliance on Science by Inventors: Hybrid Extraction of In-text Patent-to-Article Citations&lt;/title&gt;&lt;/titles&gt;&lt;dates&gt;&lt;year&gt;2020&lt;/year&gt;&lt;/dates&gt;&lt;publisher&gt;National Bureau of Economic Research&lt;/publisher&gt;&lt;urls&gt;&lt;/urls&gt;&lt;/record&gt;&lt;/Cite&gt;&lt;/EndNote&gt;</w:instrText>
      </w:r>
      <w:r w:rsidR="00492F9E" w:rsidRPr="00492F9E">
        <w:rPr>
          <w:iCs/>
        </w:rPr>
        <w:fldChar w:fldCharType="separate"/>
      </w:r>
      <w:r w:rsidR="00D025C1">
        <w:rPr>
          <w:iCs/>
          <w:noProof/>
        </w:rPr>
        <w:t>Marx and Fuegi (2020)</w:t>
      </w:r>
      <w:r w:rsidR="00492F9E" w:rsidRPr="00492F9E">
        <w:rPr>
          <w:iCs/>
        </w:rPr>
        <w:fldChar w:fldCharType="end"/>
      </w:r>
      <w:r w:rsidR="00492F9E" w:rsidRPr="00492F9E">
        <w:rPr>
          <w:iCs/>
        </w:rPr>
        <w:t xml:space="preserve"> </w:t>
      </w:r>
      <w:r w:rsidR="00492F9E" w:rsidRPr="00492F9E">
        <w:rPr>
          <w:iCs/>
        </w:rPr>
        <w:lastRenderedPageBreak/>
        <w:t>found that in-text references are older, less localized, less self-cited, more interdisciplinary, and more cited by future patents, compared with front-page references.</w:t>
      </w:r>
    </w:p>
    <w:p w14:paraId="24F5CF9B" w14:textId="77777777" w:rsidR="00A11EC2" w:rsidRPr="00492F9E" w:rsidRDefault="00A11EC2" w:rsidP="00492F9E">
      <w:pPr>
        <w:jc w:val="both"/>
        <w:rPr>
          <w:iCs/>
        </w:rPr>
      </w:pPr>
    </w:p>
    <w:p w14:paraId="6B3BEA09" w14:textId="0DC02D46" w:rsidR="00492F9E" w:rsidRPr="00492F9E" w:rsidRDefault="00492F9E" w:rsidP="00492F9E">
      <w:pPr>
        <w:jc w:val="both"/>
        <w:rPr>
          <w:iCs/>
        </w:rPr>
      </w:pPr>
      <w:r w:rsidRPr="00492F9E">
        <w:rPr>
          <w:iCs/>
        </w:rPr>
        <w:t xml:space="preserve">Taken together, prior studies suggest that in-text reference is a better proxy of knowledge flow and that studies using in-text reference may discover patterns different from studies using front-page references.  Therefore, this paper will </w:t>
      </w:r>
      <w:r w:rsidR="00A11EC2">
        <w:rPr>
          <w:iCs/>
        </w:rPr>
        <w:t>compare the difference between patent in-text and front-page references, and test whether results concerning science technology linkages will be different depending on which types of references are being used.</w:t>
      </w:r>
    </w:p>
    <w:p w14:paraId="1A071906" w14:textId="77777777" w:rsidR="00492F9E" w:rsidRDefault="00492F9E">
      <w:pPr>
        <w:jc w:val="both"/>
      </w:pPr>
    </w:p>
    <w:p w14:paraId="7974EF73" w14:textId="065640C2" w:rsidR="008168F4" w:rsidRDefault="000C25AF">
      <w:pPr>
        <w:pStyle w:val="Heading2"/>
        <w:jc w:val="both"/>
      </w:pPr>
      <w:r>
        <w:t xml:space="preserve">2. </w:t>
      </w:r>
      <w:r w:rsidR="00A11EC2">
        <w:t>Data and method</w:t>
      </w:r>
    </w:p>
    <w:p w14:paraId="3AE4EE8C" w14:textId="1E10186C" w:rsidR="00A11EC2" w:rsidRPr="00A11EC2" w:rsidRDefault="00A11EC2" w:rsidP="00A11EC2">
      <w:pPr>
        <w:pStyle w:val="Heading3"/>
        <w:jc w:val="both"/>
      </w:pPr>
      <w:r>
        <w:t>2.1. D</w:t>
      </w:r>
      <w:r w:rsidRPr="00A11EC2">
        <w:t>ata</w:t>
      </w:r>
    </w:p>
    <w:p w14:paraId="63B575CF" w14:textId="633AC66E" w:rsidR="00A11EC2" w:rsidRPr="00A11EC2" w:rsidRDefault="00A11EC2" w:rsidP="00A11EC2">
      <w:pPr>
        <w:jc w:val="both"/>
        <w:rPr>
          <w:iCs/>
        </w:rPr>
      </w:pPr>
      <w:r w:rsidRPr="00A11EC2">
        <w:rPr>
          <w:iCs/>
        </w:rPr>
        <w:t xml:space="preserve">Our paper-patent-links data come from </w:t>
      </w:r>
      <w:r w:rsidRPr="00A11EC2">
        <w:rPr>
          <w:iCs/>
        </w:rPr>
        <w:fldChar w:fldCharType="begin"/>
      </w:r>
      <w:r w:rsidRPr="00A11EC2">
        <w:rPr>
          <w:iCs/>
        </w:rPr>
        <w:instrText xml:space="preserve"> ADDIN EN.CITE &lt;EndNote&gt;&lt;Cite AuthorYear="1"&gt;&lt;Author&gt;Voskuil&lt;/Author&gt;&lt;Year&gt;2021&lt;/Year&gt;&lt;RecNum&gt;4191&lt;/RecNum&gt;&lt;DisplayText&gt;Voskuil and Verberne (2021)&lt;/DisplayText&gt;&lt;record&gt;&lt;rec-number&gt;4191&lt;/rec-number&gt;&lt;foreign-keys&gt;&lt;key app="EN" db-id="5se9p2exqv02s3ex023xt0xx9dawzvdp0s0f" timestamp="1612185150"&gt;4191&lt;/key&gt;&lt;/foreign-keys&gt;&lt;ref-type name="Journal Article"&gt;17&lt;/ref-type&gt;&lt;contributors&gt;&lt;authors&gt;&lt;author&gt;Voskuil, Ken&lt;/author&gt;&lt;author&gt;Verberne, Suzan&lt;/author&gt;&lt;/authors&gt;&lt;/contributors&gt;&lt;titles&gt;&lt;title&gt;Improving reference mining in patents with BERT&lt;/title&gt;&lt;secondary-title&gt;arXiv preprint arXiv:2101.01039&lt;/secondary-title&gt;&lt;/titles&gt;&lt;periodical&gt;&lt;full-title&gt;arXiv preprint arXiv:2101.01039&lt;/full-title&gt;&lt;/periodical&gt;&lt;dates&gt;&lt;year&gt;2021&lt;/year&gt;&lt;/dates&gt;&lt;urls&gt;&lt;/urls&gt;&lt;/record&gt;&lt;/Cite&gt;&lt;/EndNote&gt;</w:instrText>
      </w:r>
      <w:r w:rsidRPr="00A11EC2">
        <w:rPr>
          <w:iCs/>
        </w:rPr>
        <w:fldChar w:fldCharType="separate"/>
      </w:r>
      <w:r w:rsidRPr="00A11EC2">
        <w:rPr>
          <w:iCs/>
        </w:rPr>
        <w:t>Voskuil and Verberne (2021)</w:t>
      </w:r>
      <w:r w:rsidRPr="00A11EC2">
        <w:rPr>
          <w:iCs/>
        </w:rPr>
        <w:fldChar w:fldCharType="end"/>
      </w:r>
      <w:r w:rsidRPr="00A11EC2">
        <w:rPr>
          <w:iCs/>
        </w:rPr>
        <w:t xml:space="preserve">.  They trained the state-of-the-art BERT-based machine-learning models for extracting patent in-text references to scientific papers.  The pre-trained BERT models were fine-tuned on a set of 1,952 hand-labelled references in 22 patent documents.  The algorithm automatically classified words into three categories: (B) the beginning of a reference, (I) inside a reference, and (O) outside a reference.  The accuracy of the algorithm is reflected in its prediction power for B and I labels </w:t>
      </w:r>
      <w:r w:rsidRPr="00A11EC2">
        <w:rPr>
          <w:iCs/>
        </w:rPr>
        <w:fldChar w:fldCharType="begin"/>
      </w:r>
      <w:r w:rsidRPr="00A11EC2">
        <w:rPr>
          <w:iCs/>
        </w:rPr>
        <w:instrText xml:space="preserve"> ADDIN EN.CITE &lt;EndNote&gt;&lt;Cite&gt;&lt;Author&gt;Ramshaw&lt;/Author&gt;&lt;Year&gt;1999&lt;/Year&gt;&lt;RecNum&gt;4219&lt;/RecNum&gt;&lt;DisplayText&gt;(Ramshaw &amp;amp; Marcus, 1999; Sang &amp;amp; De Meulder, 2003)&lt;/DisplayText&gt;&lt;record&gt;&lt;rec-number&gt;4219&lt;/rec-number&gt;&lt;foreign-keys&gt;&lt;key app="EN" db-id="5se9p2exqv02s3ex023xt0xx9dawzvdp0s0f" timestamp="1615189678"&gt;4219&lt;/key&gt;&lt;/foreign-keys&gt;&lt;ref-type name="Book Section"&gt;5&lt;/ref-type&gt;&lt;contributors&gt;&lt;authors&gt;&lt;author&gt;Ramshaw, Lance A&lt;/author&gt;&lt;author&gt;Marcus, Mitchell P&lt;/author&gt;&lt;/authors&gt;&lt;/contributors&gt;&lt;titles&gt;&lt;title&gt;Text chunking using transformation-based learning&lt;/title&gt;&lt;secondary-title&gt;Natural language processing using very large corpora&lt;/secondary-title&gt;&lt;/titles&gt;&lt;pages&gt;157-176&lt;/pages&gt;&lt;dates&gt;&lt;year&gt;1999&lt;/year&gt;&lt;/dates&gt;&lt;publisher&gt;Springer&lt;/publisher&gt;&lt;urls&gt;&lt;/urls&gt;&lt;/record&gt;&lt;/Cite&gt;&lt;Cite&gt;&lt;Author&gt;Sang&lt;/Author&gt;&lt;Year&gt;2003&lt;/Year&gt;&lt;RecNum&gt;4221&lt;/RecNum&gt;&lt;record&gt;&lt;rec-number&gt;4221&lt;/rec-number&gt;&lt;foreign-keys&gt;&lt;key app="EN" db-id="5se9p2exqv02s3ex023xt0xx9dawzvdp0s0f" timestamp="1615189808"&gt;4221&lt;/key&gt;&lt;/foreign-keys&gt;&lt;ref-type name="Conference Proceedings"&gt;10&lt;/ref-type&gt;&lt;contributors&gt;&lt;authors&gt;&lt;author&gt;Sang, Erik Tjong Kim&lt;/author&gt;&lt;author&gt;De Meulder, Fien&lt;/author&gt;&lt;/authors&gt;&lt;/contributors&gt;&lt;titles&gt;&lt;title&gt;Introduction to the CoNLL-2003 Shared Task: Language-Independent Named Entity Recognition&lt;/title&gt;&lt;secondary-title&gt;Proceedings of the Seventh Conference on Natural Language Learning at HLT-NAACL 2003&lt;/secondary-title&gt;&lt;/titles&gt;&lt;pages&gt;142-147&lt;/pages&gt;&lt;dates&gt;&lt;year&gt;2003&lt;/year&gt;&lt;/dates&gt;&lt;urls&gt;&lt;/urls&gt;&lt;/record&gt;&lt;/Cite&gt;&lt;/EndNote&gt;</w:instrText>
      </w:r>
      <w:r w:rsidRPr="00A11EC2">
        <w:rPr>
          <w:iCs/>
        </w:rPr>
        <w:fldChar w:fldCharType="separate"/>
      </w:r>
      <w:r w:rsidRPr="00A11EC2">
        <w:rPr>
          <w:iCs/>
        </w:rPr>
        <w:t>(Ramshaw &amp; Marcus, 1999; Sang &amp; De Meulder, 2003)</w:t>
      </w:r>
      <w:r w:rsidRPr="00A11EC2">
        <w:rPr>
          <w:iCs/>
        </w:rPr>
        <w:fldChar w:fldCharType="end"/>
      </w:r>
      <w:r w:rsidRPr="00A11EC2">
        <w:rPr>
          <w:iCs/>
        </w:rPr>
        <w:t>.  The accuracy of the best-performing method, as measured in leave-one-out validation, is very high: test recall and precision are 94.7% and 95.4% respectively for beginnings of citations, and 98.6% and 97.6% for words inside citations.  Subsequently, they matched the extracted in-text references (as well as front-page references) to journal articles in Web of Science (</w:t>
      </w:r>
      <w:proofErr w:type="spellStart"/>
      <w:r w:rsidRPr="00A11EC2">
        <w:rPr>
          <w:iCs/>
        </w:rPr>
        <w:t>WoS</w:t>
      </w:r>
      <w:proofErr w:type="spellEnd"/>
      <w:r w:rsidRPr="00A11EC2">
        <w:rPr>
          <w:iCs/>
        </w:rPr>
        <w:t xml:space="preserve">) using rule-based reference parsing.  The final dataset consists of all the biotech utility patents granted by USPTO from 2006 to 2010 retrieved from Google Patents, and each patent is linked to a set of its referenced </w:t>
      </w:r>
      <w:proofErr w:type="spellStart"/>
      <w:r w:rsidRPr="00A11EC2">
        <w:rPr>
          <w:iCs/>
        </w:rPr>
        <w:t>WoS</w:t>
      </w:r>
      <w:proofErr w:type="spellEnd"/>
      <w:r w:rsidRPr="00A11EC2">
        <w:rPr>
          <w:iCs/>
        </w:rPr>
        <w:t xml:space="preserve"> journal articles, in text or on front-page.  In total, the dataset for our analysis consists of 33,337 patents and their 860,879 in-text and </w:t>
      </w:r>
      <w:bookmarkStart w:id="0" w:name="_Hlk132714662"/>
      <w:r w:rsidRPr="00A11EC2">
        <w:rPr>
          <w:iCs/>
        </w:rPr>
        <w:t xml:space="preserve">637,570 front-page </w:t>
      </w:r>
      <w:bookmarkEnd w:id="0"/>
      <w:r w:rsidRPr="00A11EC2">
        <w:rPr>
          <w:iCs/>
        </w:rPr>
        <w:t xml:space="preserve">references to scientific papers in </w:t>
      </w:r>
      <w:proofErr w:type="spellStart"/>
      <w:r w:rsidRPr="00A11EC2">
        <w:rPr>
          <w:iCs/>
        </w:rPr>
        <w:t>WoS</w:t>
      </w:r>
      <w:proofErr w:type="spellEnd"/>
      <w:r w:rsidRPr="00A11EC2">
        <w:rPr>
          <w:iCs/>
        </w:rPr>
        <w:t>.</w:t>
      </w:r>
    </w:p>
    <w:p w14:paraId="708F2ED4" w14:textId="77777777" w:rsidR="008168F4" w:rsidRDefault="008168F4">
      <w:pPr>
        <w:jc w:val="both"/>
      </w:pPr>
    </w:p>
    <w:p w14:paraId="3CACF3E4" w14:textId="433B13DD" w:rsidR="00A11EC2" w:rsidRPr="00A11EC2" w:rsidRDefault="00A11EC2" w:rsidP="00A11EC2">
      <w:pPr>
        <w:pStyle w:val="Heading3"/>
        <w:jc w:val="both"/>
      </w:pPr>
      <w:r>
        <w:t xml:space="preserve">2.2. </w:t>
      </w:r>
      <w:r w:rsidR="00C67CBB">
        <w:t>M</w:t>
      </w:r>
      <w:r w:rsidRPr="00A11EC2">
        <w:t>easures</w:t>
      </w:r>
    </w:p>
    <w:p w14:paraId="521554E2" w14:textId="3E58CBCF" w:rsidR="00A11EC2" w:rsidRDefault="00C67CBB" w:rsidP="00A11EC2">
      <w:pPr>
        <w:jc w:val="both"/>
        <w:rPr>
          <w:iCs/>
        </w:rPr>
      </w:pPr>
      <w:r w:rsidRPr="00C67CBB">
        <w:rPr>
          <w:i/>
        </w:rPr>
        <w:t>Patent citations</w:t>
      </w:r>
      <w:r>
        <w:rPr>
          <w:iCs/>
        </w:rPr>
        <w:t xml:space="preserve">.  </w:t>
      </w:r>
      <w:r w:rsidR="00A11EC2" w:rsidRPr="00A11EC2">
        <w:rPr>
          <w:iCs/>
        </w:rPr>
        <w:t xml:space="preserve">For each patent, we </w:t>
      </w:r>
      <w:r>
        <w:rPr>
          <w:iCs/>
        </w:rPr>
        <w:t>count</w:t>
      </w:r>
      <w:r w:rsidR="00A11EC2" w:rsidRPr="00A11EC2">
        <w:rPr>
          <w:iCs/>
        </w:rPr>
        <w:t xml:space="preserve"> </w:t>
      </w:r>
      <w:r>
        <w:rPr>
          <w:iCs/>
        </w:rPr>
        <w:t>how many</w:t>
      </w:r>
      <w:r w:rsidR="00A11EC2" w:rsidRPr="00A11EC2">
        <w:rPr>
          <w:iCs/>
        </w:rPr>
        <w:t xml:space="preserve"> times </w:t>
      </w:r>
      <w:r>
        <w:rPr>
          <w:iCs/>
        </w:rPr>
        <w:t>it</w:t>
      </w:r>
      <w:r w:rsidR="00A11EC2" w:rsidRPr="00A11EC2">
        <w:rPr>
          <w:iCs/>
        </w:rPr>
        <w:t xml:space="preserve"> is cited by future patents, using a five-year citations time window, following the common practice.</w:t>
      </w:r>
    </w:p>
    <w:p w14:paraId="020C5436" w14:textId="77777777" w:rsidR="00A11EC2" w:rsidRPr="00A11EC2" w:rsidRDefault="00A11EC2" w:rsidP="00A11EC2">
      <w:pPr>
        <w:jc w:val="both"/>
        <w:rPr>
          <w:iCs/>
        </w:rPr>
      </w:pPr>
    </w:p>
    <w:p w14:paraId="48D415B0" w14:textId="2083B4BA" w:rsidR="00A11EC2" w:rsidRDefault="00C67CBB" w:rsidP="00A11EC2">
      <w:pPr>
        <w:jc w:val="both"/>
        <w:rPr>
          <w:iCs/>
        </w:rPr>
      </w:pPr>
      <w:r w:rsidRPr="00C67CBB">
        <w:rPr>
          <w:i/>
        </w:rPr>
        <w:t>Basicness</w:t>
      </w:r>
      <w:r>
        <w:rPr>
          <w:iCs/>
        </w:rPr>
        <w:t xml:space="preserve">.  For each scientific paper, we measure its basicness using the approach </w:t>
      </w:r>
      <w:proofErr w:type="spellStart"/>
      <w:r>
        <w:rPr>
          <w:iCs/>
        </w:rPr>
        <w:t>propsod</w:t>
      </w:r>
      <w:proofErr w:type="spellEnd"/>
      <w:r>
        <w:rPr>
          <w:iCs/>
        </w:rPr>
        <w:t xml:space="preserve"> by </w:t>
      </w:r>
      <w:r w:rsidR="00A11EC2" w:rsidRPr="00A11EC2">
        <w:rPr>
          <w:iCs/>
        </w:rPr>
        <w:fldChar w:fldCharType="begin"/>
      </w:r>
      <w:r w:rsidR="00A11EC2" w:rsidRPr="00A11EC2">
        <w:rPr>
          <w:iCs/>
        </w:rPr>
        <w:instrText xml:space="preserve"> ADDIN EN.CITE &lt;EndNote&gt;&lt;Cite AuthorYear="1"&gt;&lt;Author&gt;Weber&lt;/Author&gt;&lt;Year&gt;2013&lt;/Year&gt;&lt;RecNum&gt;4205&lt;/RecNum&gt;&lt;DisplayText&gt;Weber (2013)&lt;/DisplayText&gt;&lt;record&gt;&lt;rec-number&gt;4205&lt;/rec-number&gt;&lt;foreign-keys&gt;&lt;key app="EN" db-id="5se9p2exqv02s3ex023xt0xx9dawzvdp0s0f" timestamp="1612261715"&gt;4205&lt;/key&gt;&lt;/foreign-keys&gt;&lt;ref-type name="Journal Article"&gt;17&lt;/ref-type&gt;&lt;contributors&gt;&lt;authors&gt;&lt;author&gt;Weber, Griffin M.&lt;/author&gt;&lt;/authors&gt;&lt;/contributors&gt;&lt;titles&gt;&lt;title&gt;Identifying translational science within the triangle of biomedicine&lt;/title&gt;&lt;secondary-title&gt;Journal of Translational Medicine&lt;/secondary-title&gt;&lt;/titles&gt;&lt;periodical&gt;&lt;full-title&gt;Journal of Translational Medicine&lt;/full-title&gt;&lt;/periodical&gt;&lt;pages&gt;126&lt;/pages&gt;&lt;volume&gt;11&lt;/volume&gt;&lt;number&gt;1&lt;/number&gt;&lt;dates&gt;&lt;year&gt;2013&lt;/year&gt;&lt;pub-dates&gt;&lt;date&gt;2013/05/24&lt;/date&gt;&lt;/pub-dates&gt;&lt;/dates&gt;&lt;isbn&gt;1479-5876&lt;/isbn&gt;&lt;urls&gt;&lt;related-urls&gt;&lt;url&gt;https://doi.org/10.1186/1479-5876-11-126&lt;/url&gt;&lt;/related-urls&gt;&lt;/urls&gt;&lt;electronic-resource-num&gt;10.1186/1479-5876-11-126&lt;/electronic-resource-num&gt;&lt;/record&gt;&lt;/Cite&gt;&lt;/EndNote&gt;</w:instrText>
      </w:r>
      <w:r w:rsidR="00A11EC2" w:rsidRPr="00A11EC2">
        <w:rPr>
          <w:iCs/>
        </w:rPr>
        <w:fldChar w:fldCharType="separate"/>
      </w:r>
      <w:r w:rsidR="00A11EC2" w:rsidRPr="00A11EC2">
        <w:rPr>
          <w:iCs/>
        </w:rPr>
        <w:t>Weber (2013)</w:t>
      </w:r>
      <w:r w:rsidR="00A11EC2" w:rsidRPr="00A11EC2">
        <w:rPr>
          <w:iCs/>
        </w:rPr>
        <w:fldChar w:fldCharType="end"/>
      </w:r>
      <w:r w:rsidR="00A11EC2" w:rsidRPr="00A11EC2">
        <w:rPr>
          <w:iCs/>
        </w:rPr>
        <w:t xml:space="preserve"> for biomedical research, which classifies a paper as highly basic if it only has cell/animal-related </w:t>
      </w:r>
      <w:proofErr w:type="spellStart"/>
      <w:r w:rsidR="00A11EC2" w:rsidRPr="00A11EC2">
        <w:rPr>
          <w:iCs/>
        </w:rPr>
        <w:t>MeSH</w:t>
      </w:r>
      <w:proofErr w:type="spellEnd"/>
      <w:r w:rsidR="00A11EC2" w:rsidRPr="00A11EC2">
        <w:rPr>
          <w:iCs/>
        </w:rPr>
        <w:t xml:space="preserve"> terms but no human-related </w:t>
      </w:r>
      <w:proofErr w:type="spellStart"/>
      <w:r w:rsidR="00A11EC2" w:rsidRPr="00A11EC2">
        <w:rPr>
          <w:iCs/>
        </w:rPr>
        <w:t>MeSH</w:t>
      </w:r>
      <w:proofErr w:type="spellEnd"/>
      <w:r w:rsidR="00A11EC2" w:rsidRPr="00A11EC2">
        <w:rPr>
          <w:iCs/>
        </w:rPr>
        <w:t xml:space="preserve"> terms, moderately basic if it has both cell/animal- and human-related </w:t>
      </w:r>
      <w:proofErr w:type="spellStart"/>
      <w:r w:rsidR="00A11EC2" w:rsidRPr="00A11EC2">
        <w:rPr>
          <w:iCs/>
        </w:rPr>
        <w:t>MeSH</w:t>
      </w:r>
      <w:proofErr w:type="spellEnd"/>
      <w:r w:rsidR="00A11EC2" w:rsidRPr="00A11EC2">
        <w:rPr>
          <w:iCs/>
        </w:rPr>
        <w:t xml:space="preserve"> terms, and not basic (i.e., clinical) if it only has human-related but not cell/animal-related </w:t>
      </w:r>
      <w:proofErr w:type="spellStart"/>
      <w:r w:rsidR="00A11EC2" w:rsidRPr="00A11EC2">
        <w:rPr>
          <w:iCs/>
        </w:rPr>
        <w:t>MeSH</w:t>
      </w:r>
      <w:proofErr w:type="spellEnd"/>
      <w:r w:rsidR="00A11EC2" w:rsidRPr="00A11EC2">
        <w:rPr>
          <w:iCs/>
        </w:rPr>
        <w:t xml:space="preserve"> terms.  This measure is an ordinal measure, and its attributes 1, 2, and 3 correspond to not basic, moderately basic, and highly basic, respectively.</w:t>
      </w:r>
    </w:p>
    <w:p w14:paraId="24416346" w14:textId="77777777" w:rsidR="00A11EC2" w:rsidRPr="00A11EC2" w:rsidRDefault="00A11EC2" w:rsidP="00A11EC2">
      <w:pPr>
        <w:jc w:val="both"/>
        <w:rPr>
          <w:iCs/>
        </w:rPr>
      </w:pPr>
    </w:p>
    <w:p w14:paraId="0B50D6E2" w14:textId="5CF092AA" w:rsidR="00A11EC2" w:rsidRDefault="00A11EC2" w:rsidP="00A11EC2">
      <w:pPr>
        <w:jc w:val="both"/>
        <w:rPr>
          <w:iCs/>
        </w:rPr>
      </w:pPr>
      <w:r w:rsidRPr="00C67CBB">
        <w:rPr>
          <w:i/>
        </w:rPr>
        <w:t>Interdisciplinarity</w:t>
      </w:r>
      <w:r w:rsidRPr="00A11EC2">
        <w:rPr>
          <w:iCs/>
        </w:rPr>
        <w:t xml:space="preserve"> we adopt the Rao-Stirling measure </w:t>
      </w:r>
      <w:r w:rsidRPr="00A11EC2">
        <w:rPr>
          <w:iCs/>
        </w:rPr>
        <w:fldChar w:fldCharType="begin"/>
      </w:r>
      <w:r w:rsidRPr="00A11EC2">
        <w:rPr>
          <w:iCs/>
        </w:rPr>
        <w:instrText xml:space="preserve"> ADDIN EN.CITE &lt;EndNote&gt;&lt;Cite&gt;&lt;Author&gt;Stirling&lt;/Author&gt;&lt;Year&gt;2007&lt;/Year&gt;&lt;RecNum&gt;3370&lt;/RecNum&gt;&lt;DisplayText&gt;(Stirling, 2007)&lt;/DisplayText&gt;&lt;record&gt;&lt;rec-number&gt;3370&lt;/rec-number&gt;&lt;foreign-keys&gt;&lt;key app="EN" db-id="5se9p2exqv02s3ex023xt0xx9dawzvdp0s0f" timestamp="1417724331"&gt;3370&lt;/key&gt;&lt;/foreign-keys&gt;&lt;ref-type name="Journal Article"&gt;17&lt;/ref-type&gt;&lt;contributors&gt;&lt;authors&gt;&lt;author&gt;Stirling, Andy&lt;/author&gt;&lt;/authors&gt;&lt;/contributors&gt;&lt;titles&gt;&lt;title&gt;A general framework for analysing diversity in science, technology and society&lt;/title&gt;&lt;secondary-title&gt;Journal of the Royal Society Interface&lt;/secondary-title&gt;&lt;/titles&gt;&lt;periodical&gt;&lt;full-title&gt;Journal of the Royal Society Interface&lt;/full-title&gt;&lt;/periodical&gt;&lt;pages&gt;707-719&lt;/pages&gt;&lt;volume&gt;4&lt;/volume&gt;&lt;number&gt;15&lt;/number&gt;&lt;dates&gt;&lt;year&gt;2007&lt;/year&gt;&lt;pub-dates&gt;&lt;date&gt;2007-08-22 00:00:00&lt;/date&gt;&lt;/pub-dates&gt;&lt;/dates&gt;&lt;work-type&gt;Journal Article&lt;/work-type&gt;&lt;urls&gt;&lt;related-urls&gt;&lt;url&gt;http://rsif.royalsocietypublishing.org/royinterface/4/15/707.full.pdf&lt;/url&gt;&lt;/related-urls&gt;&lt;/urls&gt;&lt;electronic-resource-num&gt;10.1098/rsif.2007.0213&lt;/electronic-resource-num&gt;&lt;/record&gt;&lt;/Cite&gt;&lt;/EndNote&gt;</w:instrText>
      </w:r>
      <w:r w:rsidRPr="00A11EC2">
        <w:rPr>
          <w:iCs/>
        </w:rPr>
        <w:fldChar w:fldCharType="separate"/>
      </w:r>
      <w:r w:rsidRPr="00A11EC2">
        <w:rPr>
          <w:iCs/>
        </w:rPr>
        <w:t>(Stirling, 2007)</w:t>
      </w:r>
      <w:r w:rsidRPr="00A11EC2">
        <w:rPr>
          <w:iCs/>
        </w:rPr>
        <w:fldChar w:fldCharType="end"/>
      </w:r>
      <w:r w:rsidRPr="00A11EC2">
        <w:rPr>
          <w:iCs/>
        </w:rPr>
        <w:t>, which captures all the three diversity dimensions (i.e., variety, balance, and disparity) of the involved disciplines underlying a study.</w:t>
      </w:r>
    </w:p>
    <w:p w14:paraId="6869A94A" w14:textId="77777777" w:rsidR="00A11EC2" w:rsidRPr="00A11EC2" w:rsidRDefault="00A11EC2" w:rsidP="00A11EC2">
      <w:pPr>
        <w:jc w:val="both"/>
        <w:rPr>
          <w:iCs/>
        </w:rPr>
      </w:pPr>
    </w:p>
    <w:p w14:paraId="37505CB1" w14:textId="7CC09ED0" w:rsidR="00A11EC2" w:rsidRDefault="00A11EC2" w:rsidP="00A11EC2">
      <w:pPr>
        <w:jc w:val="both"/>
        <w:rPr>
          <w:iCs/>
        </w:rPr>
      </w:pPr>
      <w:r w:rsidRPr="00C67CBB">
        <w:rPr>
          <w:i/>
        </w:rPr>
        <w:t>Novelty</w:t>
      </w:r>
      <w:r w:rsidR="00C67CBB">
        <w:rPr>
          <w:iCs/>
        </w:rPr>
        <w:t>.</w:t>
      </w:r>
      <w:r w:rsidRPr="00A11EC2">
        <w:rPr>
          <w:iCs/>
        </w:rPr>
        <w:t xml:space="preserve"> </w:t>
      </w:r>
      <w:r w:rsidR="00C67CBB">
        <w:rPr>
          <w:iCs/>
        </w:rPr>
        <w:t>W</w:t>
      </w:r>
      <w:r w:rsidRPr="00A11EC2">
        <w:rPr>
          <w:iCs/>
        </w:rPr>
        <w:t xml:space="preserve">e adopt the measure developed by </w:t>
      </w:r>
      <w:r w:rsidRPr="00A11EC2">
        <w:rPr>
          <w:iCs/>
        </w:rPr>
        <w:fldChar w:fldCharType="begin"/>
      </w:r>
      <w:r w:rsidRPr="00A11EC2">
        <w:rPr>
          <w:iCs/>
        </w:rPr>
        <w:instrText xml:space="preserve"> ADDIN EN.CITE &lt;EndNote&gt;&lt;Cite AuthorYear="1"&gt;&lt;Author&gt;Wang&lt;/Author&gt;&lt;Year&gt;2017&lt;/Year&gt;&lt;RecNum&gt;4232&lt;/RecNum&gt;&lt;DisplayText&gt;Wang et al. (2017)&lt;/DisplayText&gt;&lt;record&gt;&lt;rec-number&gt;4232&lt;/rec-number&gt;&lt;foreign-keys&gt;&lt;key app="EN" db-id="5se9p2exqv02s3ex023xt0xx9dawzvdp0s0f" timestamp="1615472699"&gt;4232&lt;/key&gt;&lt;/foreign-keys&gt;&lt;ref-type name="Journal Article"&gt;17&lt;/ref-type&gt;&lt;contributors&gt;&lt;authors&gt;&lt;author&gt;Wang, Jian&lt;/author&gt;&lt;author&gt;Veugelers, Reinhilde&lt;/author&gt;&lt;author&gt;Stephan, Paula&lt;/author&gt;&lt;/authors&gt;&lt;/contributors&gt;&lt;titles&gt;&lt;title&gt;Bias against novelty in science: A cautionary tale for users of bibliometric indicators&lt;/title&gt;&lt;secondary-title&gt;Research Policy&lt;/secondary-title&gt;&lt;/titles&gt;&lt;periodical&gt;&lt;full-title&gt;Research Policy&lt;/full-title&gt;&lt;/periodical&gt;&lt;pages&gt;1416-1436&lt;/pages&gt;&lt;volume&gt;46&lt;/volume&gt;&lt;number&gt;8&lt;/number&gt;&lt;keywords&gt;&lt;keyword&gt;Novelty&lt;/keyword&gt;&lt;keyword&gt;Breakthrough research&lt;/keyword&gt;&lt;keyword&gt;Bibliometrics&lt;/keyword&gt;&lt;keyword&gt;Evaluation&lt;/keyword&gt;&lt;keyword&gt;Impact&lt;/keyword&gt;&lt;/keywords&gt;&lt;dates&gt;&lt;year&gt;2017&lt;/year&gt;&lt;pub-dates&gt;&lt;date&gt;2017/10/01/&lt;/date&gt;&lt;/pub-dates&gt;&lt;/dates&gt;&lt;isbn&gt;0048-7333&lt;/isbn&gt;&lt;urls&gt;&lt;related-urls&gt;&lt;url&gt;https://www.sciencedirect.com/science/article/pii/S0048733317301038&lt;/url&gt;&lt;/related-urls&gt;&lt;/urls&gt;&lt;electronic-resource-num&gt;https://doi.org/10.1016/j.respol.2017.06.006&lt;/electronic-resource-num&gt;&lt;/record&gt;&lt;/Cite&gt;&lt;/EndNote&gt;</w:instrText>
      </w:r>
      <w:r w:rsidRPr="00A11EC2">
        <w:rPr>
          <w:iCs/>
        </w:rPr>
        <w:fldChar w:fldCharType="separate"/>
      </w:r>
      <w:r w:rsidRPr="00A11EC2">
        <w:rPr>
          <w:iCs/>
        </w:rPr>
        <w:t>Wang et al. (2017)</w:t>
      </w:r>
      <w:r w:rsidRPr="00A11EC2">
        <w:rPr>
          <w:iCs/>
        </w:rPr>
        <w:fldChar w:fldCharType="end"/>
      </w:r>
      <w:r w:rsidRPr="00A11EC2">
        <w:rPr>
          <w:iCs/>
        </w:rPr>
        <w:t>, which follows the combinatorial novelty perspective and identifies novel paper as the ones that makes unprecedented combinations of pre-existing knowledge components, where knowledge components are proxied by referenced journals.  This measure is a binary variable: 1 if novel and 0 if not novel.</w:t>
      </w:r>
    </w:p>
    <w:p w14:paraId="16EA2CB7" w14:textId="77777777" w:rsidR="00A11EC2" w:rsidRPr="00A11EC2" w:rsidRDefault="00A11EC2" w:rsidP="00A11EC2">
      <w:pPr>
        <w:jc w:val="both"/>
        <w:rPr>
          <w:iCs/>
        </w:rPr>
      </w:pPr>
    </w:p>
    <w:p w14:paraId="2100BBCF" w14:textId="4C6B3DBD" w:rsidR="00A11EC2" w:rsidRDefault="00A11EC2" w:rsidP="00A11EC2">
      <w:pPr>
        <w:jc w:val="both"/>
        <w:rPr>
          <w:iCs/>
        </w:rPr>
      </w:pPr>
      <w:r w:rsidRPr="00C67CBB">
        <w:rPr>
          <w:i/>
        </w:rPr>
        <w:lastRenderedPageBreak/>
        <w:t>Scientific citations</w:t>
      </w:r>
      <w:r w:rsidR="00C67CBB">
        <w:rPr>
          <w:iCs/>
        </w:rPr>
        <w:t>. W</w:t>
      </w:r>
      <w:r w:rsidRPr="00A11EC2">
        <w:rPr>
          <w:iCs/>
        </w:rPr>
        <w:t>e count the number of forward citations a scientific paper receives from future papers in the Web of Science (</w:t>
      </w:r>
      <w:proofErr w:type="spellStart"/>
      <w:r w:rsidRPr="00A11EC2">
        <w:rPr>
          <w:iCs/>
        </w:rPr>
        <w:t>WoS</w:t>
      </w:r>
      <w:proofErr w:type="spellEnd"/>
      <w:r w:rsidRPr="00A11EC2">
        <w:rPr>
          <w:iCs/>
        </w:rPr>
        <w:t>) database, using a five-year citation time window</w:t>
      </w:r>
      <w:r w:rsidR="00C67CBB">
        <w:rPr>
          <w:iCs/>
        </w:rPr>
        <w:t>.</w:t>
      </w:r>
    </w:p>
    <w:p w14:paraId="1EF229BB" w14:textId="77777777" w:rsidR="00A11EC2" w:rsidRPr="00A11EC2" w:rsidRDefault="00A11EC2" w:rsidP="00A11EC2">
      <w:pPr>
        <w:jc w:val="both"/>
        <w:rPr>
          <w:iCs/>
        </w:rPr>
      </w:pPr>
    </w:p>
    <w:p w14:paraId="6BF1AC70" w14:textId="4307B686" w:rsidR="00A11EC2" w:rsidRPr="00A11EC2" w:rsidRDefault="00A11EC2" w:rsidP="00A11EC2">
      <w:pPr>
        <w:pStyle w:val="Heading2"/>
        <w:jc w:val="both"/>
        <w:rPr>
          <w:iCs/>
        </w:rPr>
      </w:pPr>
      <w:r>
        <w:t xml:space="preserve">3. </w:t>
      </w:r>
      <w:r w:rsidRPr="00A11EC2">
        <w:rPr>
          <w:iCs/>
        </w:rPr>
        <w:t>Comparing in-text and front-page references</w:t>
      </w:r>
    </w:p>
    <w:p w14:paraId="31713C46" w14:textId="15E9C3CA" w:rsidR="00A11EC2" w:rsidRDefault="00A11EC2" w:rsidP="00A11EC2">
      <w:pPr>
        <w:jc w:val="both"/>
        <w:rPr>
          <w:iCs/>
        </w:rPr>
      </w:pPr>
      <w:r>
        <w:rPr>
          <w:iCs/>
        </w:rPr>
        <w:t>W</w:t>
      </w:r>
      <w:r w:rsidRPr="00A11EC2">
        <w:rPr>
          <w:iCs/>
        </w:rPr>
        <w:t xml:space="preserve">e first examine the overlap between patent front-page and in-text references.  The 33,337 USPTO biotech patents in our sample made 1,325,168 references to </w:t>
      </w:r>
      <w:proofErr w:type="spellStart"/>
      <w:r w:rsidRPr="00A11EC2">
        <w:rPr>
          <w:iCs/>
        </w:rPr>
        <w:t>WoS</w:t>
      </w:r>
      <w:proofErr w:type="spellEnd"/>
      <w:r w:rsidRPr="00A11EC2">
        <w:rPr>
          <w:iCs/>
        </w:rPr>
        <w:t xml:space="preserve"> papers either in text or on front page.  In other words, pooling together in-text and front-page reference uncovers 1,325,168 paper-patent-links.  Among them 860,879 are in-text references, and 637,570 are front-page references.  Figure 1 reports the overlap between in-text and front-page references.  In total, 173,281 references appear both in the text and on the front page of the same patent, which accounts for only 20% of all in-text references and 27% of all front-page references.</w:t>
      </w:r>
    </w:p>
    <w:p w14:paraId="6BAFB9B8" w14:textId="77777777" w:rsidR="00A11EC2" w:rsidRDefault="00A11EC2" w:rsidP="00A11EC2">
      <w:pPr>
        <w:jc w:val="both"/>
        <w:rPr>
          <w:iCs/>
        </w:rPr>
      </w:pPr>
    </w:p>
    <w:p w14:paraId="1C1C1E02" w14:textId="29496A53" w:rsidR="004544E6" w:rsidRPr="004544E6" w:rsidRDefault="004544E6" w:rsidP="004544E6">
      <w:pPr>
        <w:keepNext/>
        <w:jc w:val="center"/>
      </w:pPr>
      <w:r w:rsidRPr="004544E6">
        <w:t>Figure 1: Overlap between in-text and front-page references.</w:t>
      </w:r>
    </w:p>
    <w:p w14:paraId="3D75A51A" w14:textId="0FADD3FF" w:rsidR="004544E6" w:rsidRPr="00DF6537" w:rsidRDefault="004544E6" w:rsidP="004544E6">
      <w:pPr>
        <w:jc w:val="center"/>
      </w:pPr>
      <w:r w:rsidRPr="00A425C0">
        <w:rPr>
          <w:noProof/>
        </w:rPr>
        <w:pict w14:anchorId="1E2F3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50" type="#_x0000_t75" style="width:3in;height:3in;visibility:visible;mso-wrap-style:square">
            <v:imagedata r:id="rId10" o:title=""/>
          </v:shape>
        </w:pict>
      </w:r>
    </w:p>
    <w:p w14:paraId="24ED243A" w14:textId="77777777" w:rsidR="004544E6" w:rsidRPr="00DF6537" w:rsidRDefault="004544E6" w:rsidP="004544E6"/>
    <w:p w14:paraId="47D9ACBC" w14:textId="77777777" w:rsidR="00A11EC2" w:rsidRDefault="00A11EC2" w:rsidP="00A11EC2">
      <w:pPr>
        <w:jc w:val="both"/>
        <w:rPr>
          <w:iCs/>
        </w:rPr>
      </w:pPr>
      <w:r w:rsidRPr="00A11EC2">
        <w:rPr>
          <w:iCs/>
        </w:rPr>
        <w:t xml:space="preserve">We further assess the difference between in-text and front-page references in terms of their basicness, interdisciplinarity, novelty, and scientific citations.  Figure 2 plots the distributions of these four measures for in-text and front-page references separately.  Because the sample size is large, all the mean differences are highly significant (i.e., p&lt;0.001) according to Welch two sample t-tests and Wilcoxon rank sum tests, although the difference in interdisciplinarity and novelty seem very small in size.  Taken together, results show that in-text references are </w:t>
      </w:r>
      <w:bookmarkStart w:id="1" w:name="_Hlk132714845"/>
      <w:r w:rsidRPr="00A11EC2">
        <w:rPr>
          <w:iCs/>
        </w:rPr>
        <w:t>more basic and have more scientific citations than front-page references.  In-text references are less interdisciplinary but more novel than front-page references, but the differences are small.</w:t>
      </w:r>
      <w:bookmarkEnd w:id="1"/>
      <w:r w:rsidRPr="00A11EC2">
        <w:rPr>
          <w:iCs/>
        </w:rPr>
        <w:t xml:space="preserve">  This finding suggests that studies of which kinds of science is more cited by patents might be sensitive to whether the data come from patent in-text or front-page references.</w:t>
      </w:r>
    </w:p>
    <w:p w14:paraId="12916AB1" w14:textId="77777777" w:rsidR="00A11EC2" w:rsidRDefault="00A11EC2" w:rsidP="00A11EC2">
      <w:pPr>
        <w:jc w:val="both"/>
        <w:rPr>
          <w:iCs/>
        </w:rPr>
      </w:pPr>
    </w:p>
    <w:p w14:paraId="5E0AD93F" w14:textId="72DAEB7C" w:rsidR="0048111A" w:rsidRPr="00A11EC2" w:rsidRDefault="0048111A" w:rsidP="0048111A">
      <w:pPr>
        <w:keepNext/>
        <w:jc w:val="center"/>
        <w:rPr>
          <w:iCs/>
        </w:rPr>
      </w:pPr>
      <w:r w:rsidRPr="0048111A">
        <w:lastRenderedPageBreak/>
        <w:t>Figure 2.  Distribution of basicness, interdisciplinarity, novelty, and scientific citations, by in-text and front-page references.</w:t>
      </w:r>
    </w:p>
    <w:p w14:paraId="2D7EDD30" w14:textId="5E75081A" w:rsidR="0048111A" w:rsidRPr="00DF6537" w:rsidRDefault="0048111A" w:rsidP="0048111A">
      <w:pPr>
        <w:jc w:val="center"/>
      </w:pPr>
      <w:r w:rsidRPr="00A425C0">
        <w:rPr>
          <w:noProof/>
        </w:rPr>
        <w:pict w14:anchorId="59ABBEB5">
          <v:shape id="Picture 7" o:spid="_x0000_i1052" type="#_x0000_t75" style="width:6in;height:6in;visibility:visible;mso-wrap-style:square">
            <v:imagedata r:id="rId11" o:title=""/>
          </v:shape>
        </w:pict>
      </w:r>
    </w:p>
    <w:p w14:paraId="742C5B10" w14:textId="77777777" w:rsidR="00A11EC2" w:rsidRPr="00A11EC2" w:rsidRDefault="00A11EC2" w:rsidP="00A11EC2">
      <w:pPr>
        <w:jc w:val="both"/>
        <w:rPr>
          <w:iCs/>
        </w:rPr>
      </w:pPr>
    </w:p>
    <w:p w14:paraId="292AD9C9" w14:textId="2B759AC2" w:rsidR="00A11EC2" w:rsidRDefault="00A11EC2" w:rsidP="00A11EC2">
      <w:pPr>
        <w:pStyle w:val="Heading2"/>
        <w:jc w:val="both"/>
      </w:pPr>
      <w:r>
        <w:t>5. Relationship between science character and patent citations</w:t>
      </w:r>
    </w:p>
    <w:p w14:paraId="39C3C466" w14:textId="6628D84F" w:rsidR="00A11EC2" w:rsidRDefault="00A11EC2" w:rsidP="00A11EC2">
      <w:pPr>
        <w:jc w:val="both"/>
        <w:rPr>
          <w:iCs/>
        </w:rPr>
      </w:pPr>
      <w:r w:rsidRPr="00A11EC2">
        <w:rPr>
          <w:iCs/>
        </w:rPr>
        <w:t xml:space="preserve">In the next step we estimate how the characteristics of referenced science affect patent value, as measured by patent forward citations, where referenced science is based on in-text references.  The dependent variable is an over-dispersed count variable, so we fit a series of Negative Binomial (NB) models.  Regression results are reported in Table </w:t>
      </w:r>
      <w:r w:rsidR="0048111A">
        <w:rPr>
          <w:iCs/>
        </w:rPr>
        <w:t>1</w:t>
      </w:r>
      <w:r w:rsidRPr="00A11EC2">
        <w:rPr>
          <w:iCs/>
        </w:rPr>
        <w:t>.  Column 1 reports the NB model that uses whether having scientific references as the focal independent variable and incorporates the complete set of patent’s issuing year and IPC class dummies.  The result suggests that patents having in-text scientific references receive 29.1% more patent citations than patents not having in-text scientific references, issued in the same year and IPC class.  Within the set of patents that have in-text scientific references, we further examine the intensity of reliance on science, that is, the number of referenced scientific papers.  This independent variable is also a count variable and has a skewed distribution, so we take its natural logarithm for regression analysis.  Column 2 shows that as a patent’s number of referenced papers increases by 1%, its patent citations increase by 0.122%.</w:t>
      </w:r>
    </w:p>
    <w:p w14:paraId="32136200" w14:textId="77777777" w:rsidR="00A11EC2" w:rsidRPr="00A11EC2" w:rsidRDefault="00A11EC2" w:rsidP="00A11EC2">
      <w:pPr>
        <w:jc w:val="both"/>
        <w:rPr>
          <w:iCs/>
        </w:rPr>
      </w:pPr>
    </w:p>
    <w:p w14:paraId="265253E6" w14:textId="77777777" w:rsidR="00A11EC2" w:rsidRDefault="00A11EC2" w:rsidP="00A11EC2">
      <w:pPr>
        <w:jc w:val="both"/>
        <w:rPr>
          <w:iCs/>
        </w:rPr>
      </w:pPr>
      <w:r w:rsidRPr="00A11EC2">
        <w:rPr>
          <w:iCs/>
        </w:rPr>
        <w:lastRenderedPageBreak/>
        <w:t xml:space="preserve">Then we move on to explore the characteristics of referenced science.  Column 3-6 each uses average basicness, interdisciplinarity, novelty, and scientific citations of referenced papers as the focal independent variable.  In all these models, the ln(number) of scientific references is controlled for, in addition to patent issuing year and IPC class.  </w:t>
      </w:r>
      <w:proofErr w:type="spellStart"/>
      <w:proofErr w:type="gramStart"/>
      <w:r w:rsidRPr="00A11EC2">
        <w:rPr>
          <w:iCs/>
        </w:rPr>
        <w:t>Avg</w:t>
      </w:r>
      <w:proofErr w:type="spellEnd"/>
      <w:r w:rsidRPr="00A11EC2">
        <w:rPr>
          <w:iCs/>
        </w:rPr>
        <w:t>(</w:t>
      </w:r>
      <w:proofErr w:type="gramEnd"/>
      <w:r w:rsidRPr="00A11EC2">
        <w:rPr>
          <w:iCs/>
        </w:rPr>
        <w:t>Scientific citations) is skewed so it takes natural logarithm transformation for regression analysis.  Column 3 shows that, as the average basicness of referenced papers increases by 1, patent citations decrease by 7.0%, holding all other variables fixed.  Column 4 suggests no significant effects of interdisciplinarity.  Column 5 shows that, as the average novelty of referenced papers increases by 1, patent citations increase by 15.6%, holding all other variables fixed.  Column 6 suggests no significant effects of scientific citations.  Column 7 further fits a model with all these four variables together and yields consistent results as running separate models for each independent variable (i.e., Column 3-6).  In summary, patents building on less basic but more novel science are more impactful in the technological domain.</w:t>
      </w:r>
    </w:p>
    <w:p w14:paraId="46A5C570" w14:textId="77777777" w:rsidR="00A11EC2" w:rsidRPr="00A11EC2" w:rsidRDefault="00A11EC2" w:rsidP="00A11EC2">
      <w:pPr>
        <w:jc w:val="both"/>
        <w:rPr>
          <w:iCs/>
        </w:rPr>
      </w:pPr>
    </w:p>
    <w:p w14:paraId="0DA870DF" w14:textId="448A474B" w:rsidR="00A11EC2" w:rsidRDefault="00C67CBB" w:rsidP="00C67CBB">
      <w:pPr>
        <w:jc w:val="both"/>
      </w:pPr>
      <w:r w:rsidRPr="00C67CBB">
        <w:rPr>
          <w:iCs/>
        </w:rPr>
        <w:t xml:space="preserve">We repeat all the analyses using front-page references instead, to test whether using front-page will lead to the same findings.  </w:t>
      </w:r>
      <w:r>
        <w:rPr>
          <w:iCs/>
        </w:rPr>
        <w:t xml:space="preserve">As shown in regression results in Table </w:t>
      </w:r>
      <w:r w:rsidR="0048111A">
        <w:rPr>
          <w:iCs/>
        </w:rPr>
        <w:t>2</w:t>
      </w:r>
      <w:r>
        <w:rPr>
          <w:iCs/>
        </w:rPr>
        <w:t xml:space="preserve">.  Results are very different.  </w:t>
      </w:r>
    </w:p>
    <w:p w14:paraId="7608314E" w14:textId="77777777" w:rsidR="00A11EC2" w:rsidRDefault="00A11EC2">
      <w:pPr>
        <w:jc w:val="both"/>
      </w:pPr>
    </w:p>
    <w:p w14:paraId="28050F80" w14:textId="45F70962" w:rsidR="0048111A" w:rsidRPr="00DF6537" w:rsidRDefault="0048111A" w:rsidP="0048111A">
      <w:pPr>
        <w:jc w:val="center"/>
      </w:pPr>
      <w:r>
        <w:t xml:space="preserve">Table 1. </w:t>
      </w:r>
      <w:r>
        <w:t>In-text references and patent citations</w:t>
      </w:r>
    </w:p>
    <w:tbl>
      <w:tblPr>
        <w:tblW w:w="9725" w:type="dxa"/>
        <w:jc w:val="center"/>
        <w:tblBorders>
          <w:top w:val="single" w:sz="4" w:space="0" w:color="000000"/>
          <w:bottom w:val="single" w:sz="4" w:space="0" w:color="000000"/>
        </w:tblBorders>
        <w:tblLayout w:type="fixed"/>
        <w:tblLook w:val="0400" w:firstRow="0" w:lastRow="0" w:firstColumn="0" w:lastColumn="0" w:noHBand="0" w:noVBand="1"/>
      </w:tblPr>
      <w:tblGrid>
        <w:gridCol w:w="2165"/>
        <w:gridCol w:w="1080"/>
        <w:gridCol w:w="1080"/>
        <w:gridCol w:w="1080"/>
        <w:gridCol w:w="1080"/>
        <w:gridCol w:w="1080"/>
        <w:gridCol w:w="1080"/>
        <w:gridCol w:w="1080"/>
      </w:tblGrid>
      <w:tr w:rsidR="0048111A" w:rsidRPr="0048111A" w14:paraId="317EF147" w14:textId="77777777" w:rsidTr="00841DE5">
        <w:trPr>
          <w:trHeight w:val="53"/>
          <w:jc w:val="center"/>
        </w:trPr>
        <w:tc>
          <w:tcPr>
            <w:tcW w:w="2165" w:type="dxa"/>
            <w:tcBorders>
              <w:bottom w:val="single" w:sz="4" w:space="0" w:color="000000"/>
              <w:right w:val="nil"/>
            </w:tcBorders>
            <w:shd w:val="clear" w:color="auto" w:fill="auto"/>
          </w:tcPr>
          <w:p w14:paraId="0F68D0BF" w14:textId="77777777" w:rsidR="0048111A" w:rsidRPr="0048111A" w:rsidRDefault="0048111A" w:rsidP="00841DE5">
            <w:pPr>
              <w:rPr>
                <w:color w:val="000000"/>
                <w:sz w:val="20"/>
                <w:szCs w:val="20"/>
              </w:rPr>
            </w:pPr>
          </w:p>
        </w:tc>
        <w:tc>
          <w:tcPr>
            <w:tcW w:w="7560" w:type="dxa"/>
            <w:gridSpan w:val="7"/>
            <w:tcBorders>
              <w:top w:val="single" w:sz="4" w:space="0" w:color="000000"/>
              <w:left w:val="nil"/>
              <w:bottom w:val="single" w:sz="4" w:space="0" w:color="000000"/>
            </w:tcBorders>
            <w:shd w:val="clear" w:color="auto" w:fill="auto"/>
          </w:tcPr>
          <w:p w14:paraId="431CF0A6" w14:textId="77777777" w:rsidR="0048111A" w:rsidRPr="0048111A" w:rsidRDefault="0048111A" w:rsidP="00841DE5">
            <w:pPr>
              <w:jc w:val="center"/>
              <w:rPr>
                <w:color w:val="000000"/>
                <w:sz w:val="20"/>
                <w:szCs w:val="20"/>
              </w:rPr>
            </w:pPr>
            <w:r w:rsidRPr="0048111A">
              <w:rPr>
                <w:color w:val="000000"/>
                <w:sz w:val="20"/>
                <w:szCs w:val="20"/>
              </w:rPr>
              <w:t>Patent citations</w:t>
            </w:r>
          </w:p>
          <w:p w14:paraId="4848F229" w14:textId="77777777" w:rsidR="0048111A" w:rsidRPr="0048111A" w:rsidRDefault="0048111A" w:rsidP="00841DE5">
            <w:pPr>
              <w:jc w:val="center"/>
              <w:rPr>
                <w:color w:val="000000"/>
                <w:sz w:val="20"/>
                <w:szCs w:val="20"/>
              </w:rPr>
            </w:pPr>
            <w:r w:rsidRPr="0048111A">
              <w:rPr>
                <w:color w:val="000000"/>
                <w:sz w:val="20"/>
                <w:szCs w:val="20"/>
              </w:rPr>
              <w:t>NB</w:t>
            </w:r>
          </w:p>
        </w:tc>
      </w:tr>
      <w:tr w:rsidR="0048111A" w:rsidRPr="0048111A" w14:paraId="0F4F66D4" w14:textId="77777777" w:rsidTr="00841DE5">
        <w:trPr>
          <w:trHeight w:val="53"/>
          <w:jc w:val="center"/>
        </w:trPr>
        <w:tc>
          <w:tcPr>
            <w:tcW w:w="2165" w:type="dxa"/>
            <w:tcBorders>
              <w:bottom w:val="single" w:sz="4" w:space="0" w:color="000000"/>
              <w:right w:val="nil"/>
            </w:tcBorders>
            <w:shd w:val="clear" w:color="auto" w:fill="auto"/>
          </w:tcPr>
          <w:p w14:paraId="6DFAF739" w14:textId="77777777" w:rsidR="0048111A" w:rsidRPr="0048111A" w:rsidRDefault="0048111A" w:rsidP="00841DE5">
            <w:pPr>
              <w:rPr>
                <w:color w:val="000000"/>
                <w:sz w:val="20"/>
                <w:szCs w:val="20"/>
              </w:rPr>
            </w:pPr>
          </w:p>
        </w:tc>
        <w:tc>
          <w:tcPr>
            <w:tcW w:w="1080" w:type="dxa"/>
            <w:tcBorders>
              <w:top w:val="single" w:sz="4" w:space="0" w:color="000000"/>
              <w:left w:val="nil"/>
              <w:bottom w:val="single" w:sz="4" w:space="0" w:color="000000"/>
            </w:tcBorders>
            <w:shd w:val="clear" w:color="auto" w:fill="auto"/>
          </w:tcPr>
          <w:p w14:paraId="4FEB3C05" w14:textId="4ACA78C2" w:rsidR="0048111A" w:rsidRPr="0048111A" w:rsidRDefault="0048111A" w:rsidP="00841DE5">
            <w:pPr>
              <w:jc w:val="center"/>
              <w:rPr>
                <w:color w:val="000000"/>
                <w:sz w:val="20"/>
                <w:szCs w:val="20"/>
              </w:rPr>
            </w:pPr>
            <w:r w:rsidRPr="0048111A">
              <w:rPr>
                <w:color w:val="000000"/>
                <w:sz w:val="20"/>
                <w:szCs w:val="20"/>
              </w:rPr>
              <w:t>(1)</w:t>
            </w:r>
          </w:p>
        </w:tc>
        <w:tc>
          <w:tcPr>
            <w:tcW w:w="1080" w:type="dxa"/>
            <w:tcBorders>
              <w:top w:val="single" w:sz="4" w:space="0" w:color="000000"/>
              <w:bottom w:val="single" w:sz="4" w:space="0" w:color="000000"/>
            </w:tcBorders>
            <w:shd w:val="clear" w:color="auto" w:fill="auto"/>
          </w:tcPr>
          <w:p w14:paraId="0E6A5E77" w14:textId="77777777" w:rsidR="0048111A" w:rsidRPr="0048111A" w:rsidRDefault="0048111A" w:rsidP="00841DE5">
            <w:pPr>
              <w:jc w:val="center"/>
              <w:rPr>
                <w:color w:val="000000"/>
                <w:sz w:val="20"/>
                <w:szCs w:val="20"/>
              </w:rPr>
            </w:pPr>
            <w:r w:rsidRPr="0048111A">
              <w:rPr>
                <w:color w:val="000000"/>
                <w:sz w:val="20"/>
                <w:szCs w:val="20"/>
              </w:rPr>
              <w:t>(2)</w:t>
            </w:r>
          </w:p>
        </w:tc>
        <w:tc>
          <w:tcPr>
            <w:tcW w:w="1080" w:type="dxa"/>
            <w:tcBorders>
              <w:top w:val="single" w:sz="4" w:space="0" w:color="000000"/>
              <w:bottom w:val="single" w:sz="4" w:space="0" w:color="000000"/>
            </w:tcBorders>
          </w:tcPr>
          <w:p w14:paraId="21B6BC1F" w14:textId="77777777" w:rsidR="0048111A" w:rsidRPr="0048111A" w:rsidRDefault="0048111A" w:rsidP="00841DE5">
            <w:pPr>
              <w:jc w:val="center"/>
              <w:rPr>
                <w:color w:val="000000"/>
                <w:sz w:val="20"/>
                <w:szCs w:val="20"/>
              </w:rPr>
            </w:pPr>
            <w:r w:rsidRPr="0048111A">
              <w:rPr>
                <w:color w:val="000000"/>
                <w:sz w:val="20"/>
                <w:szCs w:val="20"/>
              </w:rPr>
              <w:t>(3)</w:t>
            </w:r>
          </w:p>
        </w:tc>
        <w:tc>
          <w:tcPr>
            <w:tcW w:w="1080" w:type="dxa"/>
            <w:tcBorders>
              <w:top w:val="single" w:sz="4" w:space="0" w:color="000000"/>
              <w:bottom w:val="single" w:sz="4" w:space="0" w:color="000000"/>
            </w:tcBorders>
          </w:tcPr>
          <w:p w14:paraId="7A5BB046" w14:textId="77777777" w:rsidR="0048111A" w:rsidRPr="0048111A" w:rsidRDefault="0048111A" w:rsidP="00841DE5">
            <w:pPr>
              <w:jc w:val="center"/>
              <w:rPr>
                <w:color w:val="000000"/>
                <w:sz w:val="20"/>
                <w:szCs w:val="20"/>
              </w:rPr>
            </w:pPr>
            <w:r w:rsidRPr="0048111A">
              <w:rPr>
                <w:color w:val="000000"/>
                <w:sz w:val="20"/>
                <w:szCs w:val="20"/>
              </w:rPr>
              <w:t>(4)</w:t>
            </w:r>
          </w:p>
        </w:tc>
        <w:tc>
          <w:tcPr>
            <w:tcW w:w="1080" w:type="dxa"/>
            <w:tcBorders>
              <w:top w:val="single" w:sz="4" w:space="0" w:color="000000"/>
              <w:bottom w:val="single" w:sz="4" w:space="0" w:color="000000"/>
            </w:tcBorders>
            <w:shd w:val="clear" w:color="auto" w:fill="auto"/>
          </w:tcPr>
          <w:p w14:paraId="2A86646B" w14:textId="77777777" w:rsidR="0048111A" w:rsidRPr="0048111A" w:rsidRDefault="0048111A" w:rsidP="00841DE5">
            <w:pPr>
              <w:jc w:val="center"/>
              <w:rPr>
                <w:color w:val="000000"/>
                <w:sz w:val="20"/>
                <w:szCs w:val="20"/>
              </w:rPr>
            </w:pPr>
            <w:r w:rsidRPr="0048111A">
              <w:rPr>
                <w:color w:val="000000"/>
                <w:sz w:val="20"/>
                <w:szCs w:val="20"/>
              </w:rPr>
              <w:t>(5)</w:t>
            </w:r>
          </w:p>
        </w:tc>
        <w:tc>
          <w:tcPr>
            <w:tcW w:w="1080" w:type="dxa"/>
            <w:tcBorders>
              <w:top w:val="single" w:sz="4" w:space="0" w:color="000000"/>
              <w:bottom w:val="single" w:sz="4" w:space="0" w:color="000000"/>
            </w:tcBorders>
            <w:shd w:val="clear" w:color="auto" w:fill="auto"/>
          </w:tcPr>
          <w:p w14:paraId="00C7216F" w14:textId="77777777" w:rsidR="0048111A" w:rsidRPr="0048111A" w:rsidRDefault="0048111A" w:rsidP="00841DE5">
            <w:pPr>
              <w:jc w:val="center"/>
              <w:rPr>
                <w:color w:val="000000"/>
                <w:sz w:val="20"/>
                <w:szCs w:val="20"/>
              </w:rPr>
            </w:pPr>
            <w:r w:rsidRPr="0048111A">
              <w:rPr>
                <w:color w:val="000000"/>
                <w:sz w:val="20"/>
                <w:szCs w:val="20"/>
              </w:rPr>
              <w:t>(6)</w:t>
            </w:r>
          </w:p>
        </w:tc>
        <w:tc>
          <w:tcPr>
            <w:tcW w:w="1080" w:type="dxa"/>
            <w:tcBorders>
              <w:top w:val="single" w:sz="4" w:space="0" w:color="000000"/>
              <w:bottom w:val="single" w:sz="4" w:space="0" w:color="000000"/>
            </w:tcBorders>
            <w:shd w:val="clear" w:color="auto" w:fill="auto"/>
          </w:tcPr>
          <w:p w14:paraId="725A5A84" w14:textId="77777777" w:rsidR="0048111A" w:rsidRPr="0048111A" w:rsidRDefault="0048111A" w:rsidP="00841DE5">
            <w:pPr>
              <w:jc w:val="center"/>
              <w:rPr>
                <w:color w:val="000000"/>
                <w:sz w:val="20"/>
                <w:szCs w:val="20"/>
              </w:rPr>
            </w:pPr>
            <w:r w:rsidRPr="0048111A">
              <w:rPr>
                <w:color w:val="000000"/>
                <w:sz w:val="20"/>
                <w:szCs w:val="20"/>
              </w:rPr>
              <w:t>(7)</w:t>
            </w:r>
          </w:p>
        </w:tc>
      </w:tr>
      <w:tr w:rsidR="0048111A" w:rsidRPr="0048111A" w14:paraId="31114A86" w14:textId="77777777" w:rsidTr="00841DE5">
        <w:trPr>
          <w:trHeight w:val="240"/>
          <w:jc w:val="center"/>
        </w:trPr>
        <w:tc>
          <w:tcPr>
            <w:tcW w:w="2165" w:type="dxa"/>
            <w:tcBorders>
              <w:top w:val="single" w:sz="4" w:space="0" w:color="000000"/>
              <w:bottom w:val="nil"/>
              <w:right w:val="nil"/>
            </w:tcBorders>
            <w:shd w:val="clear" w:color="auto" w:fill="auto"/>
          </w:tcPr>
          <w:p w14:paraId="74288F2E" w14:textId="77777777" w:rsidR="0048111A" w:rsidRPr="0048111A" w:rsidRDefault="0048111A" w:rsidP="00841DE5">
            <w:pPr>
              <w:ind w:left="288" w:hanging="288"/>
              <w:rPr>
                <w:color w:val="000000"/>
                <w:sz w:val="20"/>
                <w:szCs w:val="20"/>
              </w:rPr>
            </w:pPr>
            <w:r w:rsidRPr="0048111A">
              <w:rPr>
                <w:color w:val="000000"/>
                <w:sz w:val="20"/>
                <w:szCs w:val="20"/>
              </w:rPr>
              <w:t>I(</w:t>
            </w:r>
            <w:proofErr w:type="spellStart"/>
            <w:r w:rsidRPr="0048111A">
              <w:rPr>
                <w:color w:val="000000"/>
                <w:sz w:val="20"/>
                <w:szCs w:val="20"/>
              </w:rPr>
              <w:t>sNPR</w:t>
            </w:r>
            <w:proofErr w:type="spellEnd"/>
            <w:r w:rsidRPr="0048111A">
              <w:rPr>
                <w:color w:val="000000"/>
                <w:sz w:val="20"/>
                <w:szCs w:val="20"/>
              </w:rPr>
              <w:t>)</w:t>
            </w:r>
          </w:p>
        </w:tc>
        <w:tc>
          <w:tcPr>
            <w:tcW w:w="1080" w:type="dxa"/>
            <w:tcBorders>
              <w:top w:val="single" w:sz="4" w:space="0" w:color="000000"/>
              <w:left w:val="nil"/>
              <w:bottom w:val="nil"/>
            </w:tcBorders>
            <w:shd w:val="clear" w:color="auto" w:fill="auto"/>
          </w:tcPr>
          <w:p w14:paraId="5309D271" w14:textId="77777777" w:rsidR="0048111A" w:rsidRPr="0048111A" w:rsidRDefault="0048111A" w:rsidP="00841DE5">
            <w:pPr>
              <w:jc w:val="center"/>
              <w:rPr>
                <w:color w:val="000000"/>
                <w:sz w:val="20"/>
                <w:szCs w:val="20"/>
              </w:rPr>
            </w:pPr>
            <w:r w:rsidRPr="0048111A">
              <w:rPr>
                <w:color w:val="000000"/>
                <w:sz w:val="20"/>
                <w:szCs w:val="20"/>
              </w:rPr>
              <w:t>0.291***</w:t>
            </w:r>
            <w:r w:rsidRPr="0048111A">
              <w:rPr>
                <w:color w:val="000000"/>
                <w:sz w:val="20"/>
                <w:szCs w:val="20"/>
              </w:rPr>
              <w:br/>
              <w:t>(0.029)</w:t>
            </w:r>
          </w:p>
        </w:tc>
        <w:tc>
          <w:tcPr>
            <w:tcW w:w="1080" w:type="dxa"/>
            <w:tcBorders>
              <w:top w:val="single" w:sz="4" w:space="0" w:color="000000"/>
              <w:bottom w:val="nil"/>
            </w:tcBorders>
            <w:shd w:val="clear" w:color="auto" w:fill="auto"/>
          </w:tcPr>
          <w:p w14:paraId="3ADB2745"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tcPr>
          <w:p w14:paraId="047E6354" w14:textId="77777777" w:rsidR="0048111A" w:rsidRPr="0048111A" w:rsidRDefault="0048111A" w:rsidP="00841DE5">
            <w:pPr>
              <w:jc w:val="center"/>
              <w:rPr>
                <w:sz w:val="20"/>
                <w:szCs w:val="20"/>
              </w:rPr>
            </w:pPr>
          </w:p>
        </w:tc>
        <w:tc>
          <w:tcPr>
            <w:tcW w:w="1080" w:type="dxa"/>
            <w:tcBorders>
              <w:top w:val="single" w:sz="4" w:space="0" w:color="000000"/>
              <w:bottom w:val="nil"/>
            </w:tcBorders>
          </w:tcPr>
          <w:p w14:paraId="7FB53825" w14:textId="77777777" w:rsidR="0048111A" w:rsidRPr="0048111A" w:rsidRDefault="0048111A" w:rsidP="00841DE5">
            <w:pPr>
              <w:jc w:val="center"/>
              <w:rPr>
                <w:sz w:val="20"/>
                <w:szCs w:val="20"/>
              </w:rPr>
            </w:pPr>
          </w:p>
        </w:tc>
        <w:tc>
          <w:tcPr>
            <w:tcW w:w="1080" w:type="dxa"/>
            <w:tcBorders>
              <w:top w:val="single" w:sz="4" w:space="0" w:color="000000"/>
              <w:bottom w:val="nil"/>
            </w:tcBorders>
            <w:shd w:val="clear" w:color="auto" w:fill="auto"/>
          </w:tcPr>
          <w:p w14:paraId="6637F134" w14:textId="77777777" w:rsidR="0048111A" w:rsidRPr="0048111A" w:rsidRDefault="0048111A" w:rsidP="00841DE5">
            <w:pPr>
              <w:jc w:val="center"/>
              <w:rPr>
                <w:sz w:val="20"/>
                <w:szCs w:val="20"/>
              </w:rPr>
            </w:pPr>
          </w:p>
        </w:tc>
        <w:tc>
          <w:tcPr>
            <w:tcW w:w="1080" w:type="dxa"/>
            <w:tcBorders>
              <w:top w:val="single" w:sz="4" w:space="0" w:color="000000"/>
              <w:bottom w:val="nil"/>
            </w:tcBorders>
            <w:shd w:val="clear" w:color="auto" w:fill="auto"/>
          </w:tcPr>
          <w:p w14:paraId="0B2D4B35" w14:textId="77777777" w:rsidR="0048111A" w:rsidRPr="0048111A" w:rsidRDefault="0048111A" w:rsidP="00841DE5">
            <w:pPr>
              <w:jc w:val="center"/>
              <w:rPr>
                <w:sz w:val="20"/>
                <w:szCs w:val="20"/>
              </w:rPr>
            </w:pPr>
          </w:p>
        </w:tc>
        <w:tc>
          <w:tcPr>
            <w:tcW w:w="1080" w:type="dxa"/>
            <w:tcBorders>
              <w:top w:val="single" w:sz="4" w:space="0" w:color="000000"/>
              <w:bottom w:val="nil"/>
            </w:tcBorders>
            <w:shd w:val="clear" w:color="auto" w:fill="auto"/>
          </w:tcPr>
          <w:p w14:paraId="63AAF8A2" w14:textId="77777777" w:rsidR="0048111A" w:rsidRPr="0048111A" w:rsidRDefault="0048111A" w:rsidP="00841DE5">
            <w:pPr>
              <w:jc w:val="center"/>
              <w:rPr>
                <w:sz w:val="20"/>
                <w:szCs w:val="20"/>
              </w:rPr>
            </w:pPr>
          </w:p>
        </w:tc>
      </w:tr>
      <w:tr w:rsidR="0048111A" w:rsidRPr="0048111A" w14:paraId="0BF7F468" w14:textId="77777777" w:rsidTr="00841DE5">
        <w:trPr>
          <w:trHeight w:val="240"/>
          <w:jc w:val="center"/>
        </w:trPr>
        <w:tc>
          <w:tcPr>
            <w:tcW w:w="2165" w:type="dxa"/>
            <w:tcBorders>
              <w:top w:val="nil"/>
              <w:right w:val="nil"/>
            </w:tcBorders>
            <w:shd w:val="clear" w:color="auto" w:fill="auto"/>
          </w:tcPr>
          <w:p w14:paraId="7F64D131" w14:textId="77777777" w:rsidR="0048111A" w:rsidRPr="0048111A" w:rsidRDefault="0048111A" w:rsidP="00841DE5">
            <w:pPr>
              <w:ind w:left="288" w:hanging="288"/>
              <w:rPr>
                <w:color w:val="000000"/>
                <w:sz w:val="20"/>
                <w:szCs w:val="20"/>
              </w:rPr>
            </w:pPr>
            <w:r w:rsidRPr="0048111A">
              <w:rPr>
                <w:color w:val="000000"/>
                <w:sz w:val="20"/>
                <w:szCs w:val="20"/>
              </w:rPr>
              <w:t>ln(</w:t>
            </w:r>
            <w:proofErr w:type="spellStart"/>
            <w:r w:rsidRPr="0048111A">
              <w:rPr>
                <w:color w:val="000000"/>
                <w:sz w:val="20"/>
                <w:szCs w:val="20"/>
              </w:rPr>
              <w:t>sNPRs</w:t>
            </w:r>
            <w:proofErr w:type="spellEnd"/>
            <w:r w:rsidRPr="0048111A">
              <w:rPr>
                <w:color w:val="000000"/>
                <w:sz w:val="20"/>
                <w:szCs w:val="20"/>
              </w:rPr>
              <w:t>)</w:t>
            </w:r>
          </w:p>
        </w:tc>
        <w:tc>
          <w:tcPr>
            <w:tcW w:w="1080" w:type="dxa"/>
            <w:tcBorders>
              <w:top w:val="nil"/>
              <w:left w:val="nil"/>
            </w:tcBorders>
            <w:shd w:val="clear" w:color="auto" w:fill="auto"/>
          </w:tcPr>
          <w:p w14:paraId="59BA2ED3" w14:textId="77777777" w:rsidR="0048111A" w:rsidRPr="0048111A" w:rsidRDefault="0048111A" w:rsidP="00841DE5">
            <w:pPr>
              <w:jc w:val="center"/>
              <w:rPr>
                <w:color w:val="000000"/>
                <w:sz w:val="20"/>
                <w:szCs w:val="20"/>
              </w:rPr>
            </w:pPr>
          </w:p>
        </w:tc>
        <w:tc>
          <w:tcPr>
            <w:tcW w:w="1080" w:type="dxa"/>
            <w:tcBorders>
              <w:top w:val="nil"/>
            </w:tcBorders>
            <w:shd w:val="clear" w:color="auto" w:fill="auto"/>
          </w:tcPr>
          <w:p w14:paraId="56A32F64" w14:textId="77777777" w:rsidR="0048111A" w:rsidRPr="0048111A" w:rsidRDefault="0048111A" w:rsidP="00841DE5">
            <w:pPr>
              <w:jc w:val="center"/>
              <w:rPr>
                <w:color w:val="000000"/>
                <w:sz w:val="20"/>
                <w:szCs w:val="20"/>
              </w:rPr>
            </w:pPr>
            <w:r w:rsidRPr="0048111A">
              <w:rPr>
                <w:color w:val="000000"/>
                <w:sz w:val="20"/>
                <w:szCs w:val="20"/>
              </w:rPr>
              <w:t>0.122***</w:t>
            </w:r>
            <w:r w:rsidRPr="0048111A">
              <w:rPr>
                <w:color w:val="000000"/>
                <w:sz w:val="20"/>
                <w:szCs w:val="20"/>
              </w:rPr>
              <w:br/>
              <w:t>(0.011)</w:t>
            </w:r>
          </w:p>
        </w:tc>
        <w:tc>
          <w:tcPr>
            <w:tcW w:w="1080" w:type="dxa"/>
            <w:tcBorders>
              <w:top w:val="nil"/>
            </w:tcBorders>
          </w:tcPr>
          <w:p w14:paraId="4D5DE7E5" w14:textId="77777777" w:rsidR="0048111A" w:rsidRPr="0048111A" w:rsidRDefault="0048111A" w:rsidP="00841DE5">
            <w:pPr>
              <w:jc w:val="center"/>
              <w:rPr>
                <w:color w:val="000000"/>
                <w:sz w:val="20"/>
                <w:szCs w:val="20"/>
              </w:rPr>
            </w:pPr>
            <w:r w:rsidRPr="0048111A">
              <w:rPr>
                <w:color w:val="000000"/>
                <w:sz w:val="20"/>
                <w:szCs w:val="20"/>
              </w:rPr>
              <w:t>0.133***</w:t>
            </w:r>
            <w:r w:rsidRPr="0048111A">
              <w:rPr>
                <w:color w:val="000000"/>
                <w:sz w:val="20"/>
                <w:szCs w:val="20"/>
              </w:rPr>
              <w:br/>
              <w:t>(0.012)</w:t>
            </w:r>
          </w:p>
        </w:tc>
        <w:tc>
          <w:tcPr>
            <w:tcW w:w="1080" w:type="dxa"/>
            <w:tcBorders>
              <w:top w:val="nil"/>
            </w:tcBorders>
          </w:tcPr>
          <w:p w14:paraId="26960A7E" w14:textId="77777777" w:rsidR="0048111A" w:rsidRPr="0048111A" w:rsidRDefault="0048111A" w:rsidP="00841DE5">
            <w:pPr>
              <w:jc w:val="center"/>
              <w:rPr>
                <w:color w:val="000000"/>
                <w:sz w:val="20"/>
                <w:szCs w:val="20"/>
              </w:rPr>
            </w:pPr>
            <w:r w:rsidRPr="0048111A">
              <w:rPr>
                <w:color w:val="000000"/>
                <w:sz w:val="20"/>
                <w:szCs w:val="20"/>
              </w:rPr>
              <w:t>0.122***</w:t>
            </w:r>
            <w:r w:rsidRPr="0048111A">
              <w:rPr>
                <w:color w:val="000000"/>
                <w:sz w:val="20"/>
                <w:szCs w:val="20"/>
              </w:rPr>
              <w:br/>
              <w:t>(0.011)</w:t>
            </w:r>
          </w:p>
        </w:tc>
        <w:tc>
          <w:tcPr>
            <w:tcW w:w="1080" w:type="dxa"/>
            <w:tcBorders>
              <w:top w:val="nil"/>
            </w:tcBorders>
            <w:shd w:val="clear" w:color="auto" w:fill="auto"/>
          </w:tcPr>
          <w:p w14:paraId="651D567E" w14:textId="77777777" w:rsidR="0048111A" w:rsidRPr="0048111A" w:rsidRDefault="0048111A" w:rsidP="00841DE5">
            <w:pPr>
              <w:jc w:val="center"/>
              <w:rPr>
                <w:color w:val="000000"/>
                <w:sz w:val="20"/>
                <w:szCs w:val="20"/>
              </w:rPr>
            </w:pPr>
            <w:r w:rsidRPr="0048111A">
              <w:rPr>
                <w:color w:val="000000"/>
                <w:sz w:val="20"/>
                <w:szCs w:val="20"/>
              </w:rPr>
              <w:t>0.122***</w:t>
            </w:r>
            <w:r w:rsidRPr="0048111A">
              <w:rPr>
                <w:color w:val="000000"/>
                <w:sz w:val="20"/>
                <w:szCs w:val="20"/>
              </w:rPr>
              <w:br/>
              <w:t>(0.011)</w:t>
            </w:r>
          </w:p>
        </w:tc>
        <w:tc>
          <w:tcPr>
            <w:tcW w:w="1080" w:type="dxa"/>
            <w:tcBorders>
              <w:top w:val="nil"/>
            </w:tcBorders>
            <w:shd w:val="clear" w:color="auto" w:fill="auto"/>
          </w:tcPr>
          <w:p w14:paraId="318C0DFF" w14:textId="77777777" w:rsidR="0048111A" w:rsidRPr="0048111A" w:rsidRDefault="0048111A" w:rsidP="00841DE5">
            <w:pPr>
              <w:jc w:val="center"/>
              <w:rPr>
                <w:color w:val="000000"/>
                <w:sz w:val="20"/>
                <w:szCs w:val="20"/>
              </w:rPr>
            </w:pPr>
            <w:r w:rsidRPr="0048111A">
              <w:rPr>
                <w:color w:val="000000"/>
                <w:sz w:val="20"/>
                <w:szCs w:val="20"/>
              </w:rPr>
              <w:t>0.124***</w:t>
            </w:r>
            <w:r w:rsidRPr="0048111A">
              <w:rPr>
                <w:color w:val="000000"/>
                <w:sz w:val="20"/>
                <w:szCs w:val="20"/>
              </w:rPr>
              <w:br/>
              <w:t>(0.011)</w:t>
            </w:r>
          </w:p>
        </w:tc>
        <w:tc>
          <w:tcPr>
            <w:tcW w:w="1080" w:type="dxa"/>
            <w:tcBorders>
              <w:top w:val="nil"/>
            </w:tcBorders>
            <w:shd w:val="clear" w:color="auto" w:fill="auto"/>
          </w:tcPr>
          <w:p w14:paraId="6501AA87" w14:textId="77777777" w:rsidR="0048111A" w:rsidRPr="0048111A" w:rsidRDefault="0048111A" w:rsidP="00841DE5">
            <w:pPr>
              <w:jc w:val="center"/>
              <w:rPr>
                <w:color w:val="000000"/>
                <w:sz w:val="20"/>
                <w:szCs w:val="20"/>
              </w:rPr>
            </w:pPr>
            <w:r w:rsidRPr="0048111A">
              <w:rPr>
                <w:color w:val="000000"/>
                <w:sz w:val="20"/>
                <w:szCs w:val="20"/>
              </w:rPr>
              <w:t>0.136***</w:t>
            </w:r>
            <w:r w:rsidRPr="0048111A">
              <w:rPr>
                <w:color w:val="000000"/>
                <w:sz w:val="20"/>
                <w:szCs w:val="20"/>
              </w:rPr>
              <w:br/>
              <w:t>(0.012)</w:t>
            </w:r>
          </w:p>
        </w:tc>
      </w:tr>
      <w:tr w:rsidR="0048111A" w:rsidRPr="0048111A" w14:paraId="1BD7FBB6" w14:textId="77777777" w:rsidTr="00841DE5">
        <w:trPr>
          <w:trHeight w:val="240"/>
          <w:jc w:val="center"/>
        </w:trPr>
        <w:tc>
          <w:tcPr>
            <w:tcW w:w="2165" w:type="dxa"/>
            <w:tcBorders>
              <w:right w:val="nil"/>
            </w:tcBorders>
            <w:shd w:val="clear" w:color="auto" w:fill="auto"/>
          </w:tcPr>
          <w:p w14:paraId="4267FAD2"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Basicness)</w:t>
            </w:r>
          </w:p>
        </w:tc>
        <w:tc>
          <w:tcPr>
            <w:tcW w:w="1080" w:type="dxa"/>
            <w:tcBorders>
              <w:left w:val="nil"/>
            </w:tcBorders>
            <w:shd w:val="clear" w:color="auto" w:fill="auto"/>
          </w:tcPr>
          <w:p w14:paraId="2A0E173E" w14:textId="77777777" w:rsidR="0048111A" w:rsidRPr="0048111A" w:rsidRDefault="0048111A" w:rsidP="00841DE5">
            <w:pPr>
              <w:jc w:val="center"/>
              <w:rPr>
                <w:color w:val="000000"/>
                <w:sz w:val="20"/>
                <w:szCs w:val="20"/>
              </w:rPr>
            </w:pPr>
          </w:p>
        </w:tc>
        <w:tc>
          <w:tcPr>
            <w:tcW w:w="1080" w:type="dxa"/>
            <w:shd w:val="clear" w:color="auto" w:fill="auto"/>
          </w:tcPr>
          <w:p w14:paraId="799E6DE7" w14:textId="77777777" w:rsidR="0048111A" w:rsidRPr="0048111A" w:rsidRDefault="0048111A" w:rsidP="00841DE5">
            <w:pPr>
              <w:jc w:val="center"/>
              <w:rPr>
                <w:sz w:val="20"/>
                <w:szCs w:val="20"/>
              </w:rPr>
            </w:pPr>
          </w:p>
        </w:tc>
        <w:tc>
          <w:tcPr>
            <w:tcW w:w="1080" w:type="dxa"/>
          </w:tcPr>
          <w:p w14:paraId="4DEB2297" w14:textId="77777777" w:rsidR="0048111A" w:rsidRPr="0048111A" w:rsidRDefault="0048111A" w:rsidP="00841DE5">
            <w:pPr>
              <w:jc w:val="center"/>
              <w:rPr>
                <w:sz w:val="20"/>
                <w:szCs w:val="20"/>
              </w:rPr>
            </w:pPr>
            <w:r w:rsidRPr="0048111A">
              <w:rPr>
                <w:color w:val="000000"/>
                <w:sz w:val="20"/>
                <w:szCs w:val="20"/>
              </w:rPr>
              <w:t>-0.070*</w:t>
            </w:r>
            <w:r w:rsidRPr="0048111A">
              <w:rPr>
                <w:color w:val="000000"/>
                <w:sz w:val="20"/>
                <w:szCs w:val="20"/>
              </w:rPr>
              <w:br/>
              <w:t>(0.034)</w:t>
            </w:r>
          </w:p>
        </w:tc>
        <w:tc>
          <w:tcPr>
            <w:tcW w:w="1080" w:type="dxa"/>
          </w:tcPr>
          <w:p w14:paraId="509AD571" w14:textId="77777777" w:rsidR="0048111A" w:rsidRPr="0048111A" w:rsidRDefault="0048111A" w:rsidP="00841DE5">
            <w:pPr>
              <w:jc w:val="center"/>
              <w:rPr>
                <w:sz w:val="20"/>
                <w:szCs w:val="20"/>
              </w:rPr>
            </w:pPr>
          </w:p>
        </w:tc>
        <w:tc>
          <w:tcPr>
            <w:tcW w:w="1080" w:type="dxa"/>
            <w:shd w:val="clear" w:color="auto" w:fill="auto"/>
          </w:tcPr>
          <w:p w14:paraId="5EFB410B" w14:textId="77777777" w:rsidR="0048111A" w:rsidRPr="0048111A" w:rsidRDefault="0048111A" w:rsidP="00841DE5">
            <w:pPr>
              <w:jc w:val="center"/>
              <w:rPr>
                <w:sz w:val="20"/>
                <w:szCs w:val="20"/>
              </w:rPr>
            </w:pPr>
          </w:p>
        </w:tc>
        <w:tc>
          <w:tcPr>
            <w:tcW w:w="1080" w:type="dxa"/>
            <w:shd w:val="clear" w:color="auto" w:fill="auto"/>
          </w:tcPr>
          <w:p w14:paraId="67FB1989" w14:textId="77777777" w:rsidR="0048111A" w:rsidRPr="0048111A" w:rsidRDefault="0048111A" w:rsidP="00841DE5">
            <w:pPr>
              <w:jc w:val="center"/>
              <w:rPr>
                <w:sz w:val="20"/>
                <w:szCs w:val="20"/>
              </w:rPr>
            </w:pPr>
          </w:p>
        </w:tc>
        <w:tc>
          <w:tcPr>
            <w:tcW w:w="1080" w:type="dxa"/>
            <w:shd w:val="clear" w:color="auto" w:fill="auto"/>
          </w:tcPr>
          <w:p w14:paraId="270F951B" w14:textId="77777777" w:rsidR="0048111A" w:rsidRPr="0048111A" w:rsidRDefault="0048111A" w:rsidP="00841DE5">
            <w:pPr>
              <w:jc w:val="center"/>
              <w:rPr>
                <w:sz w:val="20"/>
                <w:szCs w:val="20"/>
                <w:highlight w:val="red"/>
              </w:rPr>
            </w:pPr>
            <w:r w:rsidRPr="0048111A">
              <w:rPr>
                <w:color w:val="000000"/>
                <w:sz w:val="20"/>
                <w:szCs w:val="20"/>
              </w:rPr>
              <w:t>-0.073*</w:t>
            </w:r>
            <w:r w:rsidRPr="0048111A">
              <w:rPr>
                <w:color w:val="000000"/>
                <w:sz w:val="20"/>
                <w:szCs w:val="20"/>
              </w:rPr>
              <w:br/>
              <w:t>(0.035)</w:t>
            </w:r>
          </w:p>
        </w:tc>
      </w:tr>
      <w:tr w:rsidR="0048111A" w:rsidRPr="0048111A" w14:paraId="63A00C35" w14:textId="77777777" w:rsidTr="00841DE5">
        <w:trPr>
          <w:trHeight w:val="240"/>
          <w:jc w:val="center"/>
        </w:trPr>
        <w:tc>
          <w:tcPr>
            <w:tcW w:w="2165" w:type="dxa"/>
            <w:tcBorders>
              <w:right w:val="nil"/>
            </w:tcBorders>
            <w:shd w:val="clear" w:color="auto" w:fill="auto"/>
          </w:tcPr>
          <w:p w14:paraId="47E032DC"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Interdisciplinarity)</w:t>
            </w:r>
          </w:p>
        </w:tc>
        <w:tc>
          <w:tcPr>
            <w:tcW w:w="1080" w:type="dxa"/>
            <w:tcBorders>
              <w:left w:val="nil"/>
            </w:tcBorders>
            <w:shd w:val="clear" w:color="auto" w:fill="auto"/>
          </w:tcPr>
          <w:p w14:paraId="7F0BEF2B" w14:textId="77777777" w:rsidR="0048111A" w:rsidRPr="0048111A" w:rsidRDefault="0048111A" w:rsidP="00841DE5">
            <w:pPr>
              <w:jc w:val="center"/>
              <w:rPr>
                <w:color w:val="000000"/>
                <w:sz w:val="20"/>
                <w:szCs w:val="20"/>
              </w:rPr>
            </w:pPr>
          </w:p>
        </w:tc>
        <w:tc>
          <w:tcPr>
            <w:tcW w:w="1080" w:type="dxa"/>
            <w:shd w:val="clear" w:color="auto" w:fill="auto"/>
          </w:tcPr>
          <w:p w14:paraId="07E34F3E" w14:textId="77777777" w:rsidR="0048111A" w:rsidRPr="0048111A" w:rsidRDefault="0048111A" w:rsidP="00841DE5">
            <w:pPr>
              <w:jc w:val="center"/>
              <w:rPr>
                <w:sz w:val="20"/>
                <w:szCs w:val="20"/>
              </w:rPr>
            </w:pPr>
          </w:p>
        </w:tc>
        <w:tc>
          <w:tcPr>
            <w:tcW w:w="1080" w:type="dxa"/>
          </w:tcPr>
          <w:p w14:paraId="3663B280" w14:textId="77777777" w:rsidR="0048111A" w:rsidRPr="0048111A" w:rsidRDefault="0048111A" w:rsidP="00841DE5">
            <w:pPr>
              <w:jc w:val="center"/>
              <w:rPr>
                <w:sz w:val="20"/>
                <w:szCs w:val="20"/>
              </w:rPr>
            </w:pPr>
          </w:p>
        </w:tc>
        <w:tc>
          <w:tcPr>
            <w:tcW w:w="1080" w:type="dxa"/>
          </w:tcPr>
          <w:p w14:paraId="29C39C16" w14:textId="77777777" w:rsidR="0048111A" w:rsidRPr="0048111A" w:rsidRDefault="0048111A" w:rsidP="00841DE5">
            <w:pPr>
              <w:jc w:val="center"/>
              <w:rPr>
                <w:sz w:val="20"/>
                <w:szCs w:val="20"/>
              </w:rPr>
            </w:pPr>
            <w:r w:rsidRPr="0048111A">
              <w:rPr>
                <w:color w:val="000000"/>
                <w:sz w:val="20"/>
                <w:szCs w:val="20"/>
              </w:rPr>
              <w:t>0.622</w:t>
            </w:r>
            <w:r w:rsidRPr="0048111A">
              <w:rPr>
                <w:color w:val="000000"/>
                <w:sz w:val="20"/>
                <w:szCs w:val="20"/>
              </w:rPr>
              <w:br/>
              <w:t>(0.446)</w:t>
            </w:r>
          </w:p>
        </w:tc>
        <w:tc>
          <w:tcPr>
            <w:tcW w:w="1080" w:type="dxa"/>
            <w:shd w:val="clear" w:color="auto" w:fill="auto"/>
          </w:tcPr>
          <w:p w14:paraId="5047CBB0" w14:textId="77777777" w:rsidR="0048111A" w:rsidRPr="0048111A" w:rsidRDefault="0048111A" w:rsidP="00841DE5">
            <w:pPr>
              <w:jc w:val="center"/>
              <w:rPr>
                <w:sz w:val="20"/>
                <w:szCs w:val="20"/>
              </w:rPr>
            </w:pPr>
          </w:p>
        </w:tc>
        <w:tc>
          <w:tcPr>
            <w:tcW w:w="1080" w:type="dxa"/>
            <w:shd w:val="clear" w:color="auto" w:fill="auto"/>
          </w:tcPr>
          <w:p w14:paraId="6D5DF4A7" w14:textId="77777777" w:rsidR="0048111A" w:rsidRPr="0048111A" w:rsidRDefault="0048111A" w:rsidP="00841DE5">
            <w:pPr>
              <w:jc w:val="center"/>
              <w:rPr>
                <w:sz w:val="20"/>
                <w:szCs w:val="20"/>
              </w:rPr>
            </w:pPr>
          </w:p>
        </w:tc>
        <w:tc>
          <w:tcPr>
            <w:tcW w:w="1080" w:type="dxa"/>
            <w:shd w:val="clear" w:color="auto" w:fill="auto"/>
          </w:tcPr>
          <w:p w14:paraId="487FA314" w14:textId="77777777" w:rsidR="0048111A" w:rsidRPr="0048111A" w:rsidRDefault="0048111A" w:rsidP="00841DE5">
            <w:pPr>
              <w:jc w:val="center"/>
              <w:rPr>
                <w:color w:val="000000"/>
                <w:sz w:val="20"/>
                <w:szCs w:val="20"/>
              </w:rPr>
            </w:pPr>
            <w:r w:rsidRPr="0048111A">
              <w:rPr>
                <w:color w:val="000000"/>
                <w:sz w:val="20"/>
                <w:szCs w:val="20"/>
              </w:rPr>
              <w:t>0.219</w:t>
            </w:r>
            <w:r w:rsidRPr="0048111A">
              <w:rPr>
                <w:color w:val="000000"/>
                <w:sz w:val="20"/>
                <w:szCs w:val="20"/>
              </w:rPr>
              <w:br/>
              <w:t>(0.506)</w:t>
            </w:r>
          </w:p>
        </w:tc>
      </w:tr>
      <w:tr w:rsidR="0048111A" w:rsidRPr="0048111A" w14:paraId="5C99B123" w14:textId="77777777" w:rsidTr="00841DE5">
        <w:trPr>
          <w:trHeight w:val="240"/>
          <w:jc w:val="center"/>
        </w:trPr>
        <w:tc>
          <w:tcPr>
            <w:tcW w:w="2165" w:type="dxa"/>
            <w:tcBorders>
              <w:right w:val="nil"/>
            </w:tcBorders>
            <w:shd w:val="clear" w:color="auto" w:fill="auto"/>
          </w:tcPr>
          <w:p w14:paraId="0E013435"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Novelty)</w:t>
            </w:r>
          </w:p>
        </w:tc>
        <w:tc>
          <w:tcPr>
            <w:tcW w:w="1080" w:type="dxa"/>
            <w:tcBorders>
              <w:left w:val="nil"/>
            </w:tcBorders>
            <w:shd w:val="clear" w:color="auto" w:fill="auto"/>
          </w:tcPr>
          <w:p w14:paraId="5F3C9EC2" w14:textId="77777777" w:rsidR="0048111A" w:rsidRPr="0048111A" w:rsidRDefault="0048111A" w:rsidP="00841DE5">
            <w:pPr>
              <w:jc w:val="center"/>
              <w:rPr>
                <w:color w:val="000000"/>
                <w:sz w:val="20"/>
                <w:szCs w:val="20"/>
              </w:rPr>
            </w:pPr>
          </w:p>
        </w:tc>
        <w:tc>
          <w:tcPr>
            <w:tcW w:w="1080" w:type="dxa"/>
            <w:shd w:val="clear" w:color="auto" w:fill="auto"/>
          </w:tcPr>
          <w:p w14:paraId="33A35996" w14:textId="77777777" w:rsidR="0048111A" w:rsidRPr="0048111A" w:rsidRDefault="0048111A" w:rsidP="00841DE5">
            <w:pPr>
              <w:jc w:val="center"/>
              <w:rPr>
                <w:sz w:val="20"/>
                <w:szCs w:val="20"/>
              </w:rPr>
            </w:pPr>
          </w:p>
        </w:tc>
        <w:tc>
          <w:tcPr>
            <w:tcW w:w="1080" w:type="dxa"/>
          </w:tcPr>
          <w:p w14:paraId="1CB0928E" w14:textId="77777777" w:rsidR="0048111A" w:rsidRPr="0048111A" w:rsidRDefault="0048111A" w:rsidP="00841DE5">
            <w:pPr>
              <w:jc w:val="center"/>
              <w:rPr>
                <w:color w:val="000000"/>
                <w:sz w:val="20"/>
                <w:szCs w:val="20"/>
                <w:highlight w:val="green"/>
              </w:rPr>
            </w:pPr>
          </w:p>
        </w:tc>
        <w:tc>
          <w:tcPr>
            <w:tcW w:w="1080" w:type="dxa"/>
          </w:tcPr>
          <w:p w14:paraId="3CF31ADE" w14:textId="77777777" w:rsidR="0048111A" w:rsidRPr="0048111A" w:rsidRDefault="0048111A" w:rsidP="00841DE5">
            <w:pPr>
              <w:jc w:val="center"/>
              <w:rPr>
                <w:color w:val="000000"/>
                <w:sz w:val="20"/>
                <w:szCs w:val="20"/>
                <w:highlight w:val="green"/>
              </w:rPr>
            </w:pPr>
          </w:p>
        </w:tc>
        <w:tc>
          <w:tcPr>
            <w:tcW w:w="1080" w:type="dxa"/>
            <w:shd w:val="clear" w:color="auto" w:fill="auto"/>
          </w:tcPr>
          <w:p w14:paraId="555A82D9" w14:textId="77777777" w:rsidR="0048111A" w:rsidRPr="0048111A" w:rsidRDefault="0048111A" w:rsidP="00841DE5">
            <w:pPr>
              <w:jc w:val="center"/>
              <w:rPr>
                <w:color w:val="000000"/>
                <w:sz w:val="20"/>
                <w:szCs w:val="20"/>
                <w:highlight w:val="green"/>
              </w:rPr>
            </w:pPr>
            <w:r w:rsidRPr="0048111A">
              <w:rPr>
                <w:color w:val="000000"/>
                <w:sz w:val="20"/>
                <w:szCs w:val="20"/>
              </w:rPr>
              <w:t>0.156+</w:t>
            </w:r>
            <w:r w:rsidRPr="0048111A">
              <w:rPr>
                <w:color w:val="000000"/>
                <w:sz w:val="20"/>
                <w:szCs w:val="20"/>
              </w:rPr>
              <w:br/>
              <w:t>(0.082)</w:t>
            </w:r>
          </w:p>
        </w:tc>
        <w:tc>
          <w:tcPr>
            <w:tcW w:w="1080" w:type="dxa"/>
            <w:shd w:val="clear" w:color="auto" w:fill="auto"/>
          </w:tcPr>
          <w:p w14:paraId="0C5AB49F" w14:textId="77777777" w:rsidR="0048111A" w:rsidRPr="0048111A" w:rsidRDefault="0048111A" w:rsidP="00841DE5">
            <w:pPr>
              <w:jc w:val="center"/>
              <w:rPr>
                <w:sz w:val="20"/>
                <w:szCs w:val="20"/>
              </w:rPr>
            </w:pPr>
          </w:p>
        </w:tc>
        <w:tc>
          <w:tcPr>
            <w:tcW w:w="1080" w:type="dxa"/>
            <w:shd w:val="clear" w:color="auto" w:fill="auto"/>
          </w:tcPr>
          <w:p w14:paraId="0ECFFFEC" w14:textId="77777777" w:rsidR="0048111A" w:rsidRPr="0048111A" w:rsidRDefault="0048111A" w:rsidP="00841DE5">
            <w:pPr>
              <w:jc w:val="center"/>
              <w:rPr>
                <w:color w:val="000000"/>
                <w:sz w:val="20"/>
                <w:szCs w:val="20"/>
                <w:highlight w:val="green"/>
              </w:rPr>
            </w:pPr>
            <w:r w:rsidRPr="0048111A">
              <w:rPr>
                <w:color w:val="000000"/>
                <w:sz w:val="20"/>
                <w:szCs w:val="20"/>
              </w:rPr>
              <w:t>0.175*</w:t>
            </w:r>
            <w:r w:rsidRPr="0048111A">
              <w:rPr>
                <w:color w:val="000000"/>
                <w:sz w:val="20"/>
                <w:szCs w:val="20"/>
              </w:rPr>
              <w:br/>
              <w:t>(0.086)</w:t>
            </w:r>
          </w:p>
        </w:tc>
      </w:tr>
      <w:tr w:rsidR="0048111A" w:rsidRPr="0048111A" w14:paraId="56C9A38D" w14:textId="77777777" w:rsidTr="00841DE5">
        <w:trPr>
          <w:trHeight w:val="240"/>
          <w:jc w:val="center"/>
        </w:trPr>
        <w:tc>
          <w:tcPr>
            <w:tcW w:w="2165" w:type="dxa"/>
            <w:tcBorders>
              <w:right w:val="nil"/>
            </w:tcBorders>
            <w:shd w:val="clear" w:color="auto" w:fill="auto"/>
          </w:tcPr>
          <w:p w14:paraId="0F2D7298" w14:textId="77777777" w:rsidR="0048111A" w:rsidRPr="0048111A" w:rsidRDefault="0048111A" w:rsidP="00841DE5">
            <w:pPr>
              <w:ind w:left="288" w:hanging="288"/>
              <w:rPr>
                <w:color w:val="000000"/>
                <w:sz w:val="20"/>
                <w:szCs w:val="20"/>
              </w:rPr>
            </w:pPr>
            <w:proofErr w:type="gramStart"/>
            <w:r w:rsidRPr="0048111A">
              <w:rPr>
                <w:color w:val="000000"/>
                <w:sz w:val="20"/>
                <w:szCs w:val="20"/>
              </w:rPr>
              <w:t>ln(</w:t>
            </w:r>
            <w:proofErr w:type="spellStart"/>
            <w:proofErr w:type="gramEnd"/>
            <w:r w:rsidRPr="0048111A">
              <w:rPr>
                <w:color w:val="000000"/>
                <w:sz w:val="20"/>
                <w:szCs w:val="20"/>
              </w:rPr>
              <w:t>Avg</w:t>
            </w:r>
            <w:proofErr w:type="spellEnd"/>
            <w:r w:rsidRPr="0048111A">
              <w:rPr>
                <w:color w:val="000000"/>
                <w:sz w:val="20"/>
                <w:szCs w:val="20"/>
              </w:rPr>
              <w:t>(Scientific citations) +1)</w:t>
            </w:r>
          </w:p>
        </w:tc>
        <w:tc>
          <w:tcPr>
            <w:tcW w:w="1080" w:type="dxa"/>
            <w:tcBorders>
              <w:left w:val="nil"/>
            </w:tcBorders>
            <w:shd w:val="clear" w:color="auto" w:fill="auto"/>
          </w:tcPr>
          <w:p w14:paraId="5D91F3C1" w14:textId="77777777" w:rsidR="0048111A" w:rsidRPr="0048111A" w:rsidRDefault="0048111A" w:rsidP="00841DE5">
            <w:pPr>
              <w:jc w:val="center"/>
              <w:rPr>
                <w:color w:val="000000"/>
                <w:sz w:val="20"/>
                <w:szCs w:val="20"/>
              </w:rPr>
            </w:pPr>
          </w:p>
        </w:tc>
        <w:tc>
          <w:tcPr>
            <w:tcW w:w="1080" w:type="dxa"/>
            <w:shd w:val="clear" w:color="auto" w:fill="auto"/>
          </w:tcPr>
          <w:p w14:paraId="43411857" w14:textId="77777777" w:rsidR="0048111A" w:rsidRPr="0048111A" w:rsidRDefault="0048111A" w:rsidP="00841DE5">
            <w:pPr>
              <w:jc w:val="center"/>
              <w:rPr>
                <w:sz w:val="20"/>
                <w:szCs w:val="20"/>
              </w:rPr>
            </w:pPr>
          </w:p>
        </w:tc>
        <w:tc>
          <w:tcPr>
            <w:tcW w:w="1080" w:type="dxa"/>
          </w:tcPr>
          <w:p w14:paraId="334FAAA8" w14:textId="77777777" w:rsidR="0048111A" w:rsidRPr="0048111A" w:rsidRDefault="0048111A" w:rsidP="00841DE5">
            <w:pPr>
              <w:jc w:val="center"/>
              <w:rPr>
                <w:sz w:val="20"/>
                <w:szCs w:val="20"/>
              </w:rPr>
            </w:pPr>
          </w:p>
        </w:tc>
        <w:tc>
          <w:tcPr>
            <w:tcW w:w="1080" w:type="dxa"/>
          </w:tcPr>
          <w:p w14:paraId="1252BBD6" w14:textId="77777777" w:rsidR="0048111A" w:rsidRPr="0048111A" w:rsidRDefault="0048111A" w:rsidP="00841DE5">
            <w:pPr>
              <w:jc w:val="center"/>
              <w:rPr>
                <w:sz w:val="20"/>
                <w:szCs w:val="20"/>
              </w:rPr>
            </w:pPr>
          </w:p>
        </w:tc>
        <w:tc>
          <w:tcPr>
            <w:tcW w:w="1080" w:type="dxa"/>
            <w:shd w:val="clear" w:color="auto" w:fill="auto"/>
          </w:tcPr>
          <w:p w14:paraId="0AFCBB31" w14:textId="77777777" w:rsidR="0048111A" w:rsidRPr="0048111A" w:rsidRDefault="0048111A" w:rsidP="00841DE5">
            <w:pPr>
              <w:jc w:val="center"/>
              <w:rPr>
                <w:sz w:val="20"/>
                <w:szCs w:val="20"/>
              </w:rPr>
            </w:pPr>
          </w:p>
        </w:tc>
        <w:tc>
          <w:tcPr>
            <w:tcW w:w="1080" w:type="dxa"/>
            <w:shd w:val="clear" w:color="auto" w:fill="auto"/>
          </w:tcPr>
          <w:p w14:paraId="1CA5EDFE" w14:textId="77777777" w:rsidR="0048111A" w:rsidRPr="0048111A" w:rsidRDefault="0048111A" w:rsidP="00841DE5">
            <w:pPr>
              <w:jc w:val="center"/>
              <w:rPr>
                <w:color w:val="000000"/>
                <w:sz w:val="20"/>
                <w:szCs w:val="20"/>
              </w:rPr>
            </w:pPr>
            <w:r w:rsidRPr="0048111A">
              <w:rPr>
                <w:color w:val="000000"/>
                <w:sz w:val="20"/>
                <w:szCs w:val="20"/>
              </w:rPr>
              <w:t>-0.009</w:t>
            </w:r>
            <w:r w:rsidRPr="0048111A">
              <w:rPr>
                <w:color w:val="000000"/>
                <w:sz w:val="20"/>
                <w:szCs w:val="20"/>
              </w:rPr>
              <w:br/>
              <w:t>(0.013)</w:t>
            </w:r>
          </w:p>
        </w:tc>
        <w:tc>
          <w:tcPr>
            <w:tcW w:w="1080" w:type="dxa"/>
            <w:shd w:val="clear" w:color="auto" w:fill="auto"/>
          </w:tcPr>
          <w:p w14:paraId="24A7DCAD" w14:textId="77777777" w:rsidR="0048111A" w:rsidRPr="0048111A" w:rsidRDefault="0048111A" w:rsidP="00841DE5">
            <w:pPr>
              <w:jc w:val="center"/>
              <w:rPr>
                <w:color w:val="000000"/>
                <w:sz w:val="20"/>
                <w:szCs w:val="20"/>
              </w:rPr>
            </w:pPr>
            <w:r w:rsidRPr="0048111A">
              <w:rPr>
                <w:color w:val="000000"/>
                <w:sz w:val="20"/>
                <w:szCs w:val="20"/>
              </w:rPr>
              <w:t>-0.009</w:t>
            </w:r>
            <w:r w:rsidRPr="0048111A">
              <w:rPr>
                <w:color w:val="000000"/>
                <w:sz w:val="20"/>
                <w:szCs w:val="20"/>
              </w:rPr>
              <w:br/>
              <w:t>(0.014)</w:t>
            </w:r>
          </w:p>
        </w:tc>
      </w:tr>
      <w:tr w:rsidR="0048111A" w:rsidRPr="0048111A" w14:paraId="66D97C52" w14:textId="77777777" w:rsidTr="00841DE5">
        <w:trPr>
          <w:trHeight w:val="240"/>
          <w:jc w:val="center"/>
        </w:trPr>
        <w:tc>
          <w:tcPr>
            <w:tcW w:w="2165" w:type="dxa"/>
            <w:tcBorders>
              <w:right w:val="nil"/>
            </w:tcBorders>
            <w:shd w:val="clear" w:color="auto" w:fill="auto"/>
          </w:tcPr>
          <w:p w14:paraId="109435BD" w14:textId="77777777" w:rsidR="0048111A" w:rsidRPr="0048111A" w:rsidRDefault="0048111A" w:rsidP="00841DE5">
            <w:pPr>
              <w:ind w:left="288" w:hanging="288"/>
              <w:rPr>
                <w:color w:val="000000"/>
                <w:sz w:val="20"/>
                <w:szCs w:val="20"/>
              </w:rPr>
            </w:pPr>
            <w:r w:rsidRPr="0048111A">
              <w:rPr>
                <w:color w:val="000000"/>
                <w:sz w:val="20"/>
                <w:szCs w:val="20"/>
              </w:rPr>
              <w:t>Issue year</w:t>
            </w:r>
          </w:p>
        </w:tc>
        <w:tc>
          <w:tcPr>
            <w:tcW w:w="1080" w:type="dxa"/>
            <w:tcBorders>
              <w:left w:val="nil"/>
            </w:tcBorders>
            <w:shd w:val="clear" w:color="auto" w:fill="auto"/>
          </w:tcPr>
          <w:p w14:paraId="20DE3B26"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088FF015" w14:textId="77777777" w:rsidR="0048111A" w:rsidRPr="0048111A" w:rsidRDefault="0048111A" w:rsidP="00841DE5">
            <w:pPr>
              <w:jc w:val="center"/>
              <w:rPr>
                <w:sz w:val="20"/>
                <w:szCs w:val="20"/>
              </w:rPr>
            </w:pPr>
            <w:r w:rsidRPr="0048111A">
              <w:rPr>
                <w:color w:val="000000"/>
                <w:sz w:val="20"/>
                <w:szCs w:val="20"/>
              </w:rPr>
              <w:t>Y</w:t>
            </w:r>
          </w:p>
        </w:tc>
        <w:tc>
          <w:tcPr>
            <w:tcW w:w="1080" w:type="dxa"/>
          </w:tcPr>
          <w:p w14:paraId="14FA0FDA"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583ED6D7"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7DC4DC3B" w14:textId="77777777" w:rsidR="0048111A" w:rsidRPr="0048111A" w:rsidRDefault="0048111A" w:rsidP="00841DE5">
            <w:pPr>
              <w:jc w:val="center"/>
              <w:rPr>
                <w:sz w:val="20"/>
                <w:szCs w:val="20"/>
              </w:rPr>
            </w:pPr>
            <w:r w:rsidRPr="0048111A">
              <w:rPr>
                <w:color w:val="000000"/>
                <w:sz w:val="20"/>
                <w:szCs w:val="20"/>
              </w:rPr>
              <w:t>Y</w:t>
            </w:r>
          </w:p>
        </w:tc>
        <w:tc>
          <w:tcPr>
            <w:tcW w:w="1080" w:type="dxa"/>
            <w:shd w:val="clear" w:color="auto" w:fill="auto"/>
          </w:tcPr>
          <w:p w14:paraId="0441B361" w14:textId="77777777" w:rsidR="0048111A" w:rsidRPr="0048111A" w:rsidRDefault="0048111A" w:rsidP="00841DE5">
            <w:pPr>
              <w:jc w:val="center"/>
              <w:rPr>
                <w:sz w:val="20"/>
                <w:szCs w:val="20"/>
              </w:rPr>
            </w:pPr>
            <w:r w:rsidRPr="0048111A">
              <w:rPr>
                <w:color w:val="000000"/>
                <w:sz w:val="20"/>
                <w:szCs w:val="20"/>
              </w:rPr>
              <w:t>Y</w:t>
            </w:r>
          </w:p>
        </w:tc>
        <w:tc>
          <w:tcPr>
            <w:tcW w:w="1080" w:type="dxa"/>
            <w:shd w:val="clear" w:color="auto" w:fill="auto"/>
          </w:tcPr>
          <w:p w14:paraId="678B5219" w14:textId="77777777" w:rsidR="0048111A" w:rsidRPr="0048111A" w:rsidRDefault="0048111A" w:rsidP="00841DE5">
            <w:pPr>
              <w:jc w:val="center"/>
              <w:rPr>
                <w:color w:val="000000"/>
                <w:sz w:val="20"/>
                <w:szCs w:val="20"/>
              </w:rPr>
            </w:pPr>
            <w:r w:rsidRPr="0048111A">
              <w:rPr>
                <w:color w:val="000000"/>
                <w:sz w:val="20"/>
                <w:szCs w:val="20"/>
              </w:rPr>
              <w:t>Y</w:t>
            </w:r>
          </w:p>
        </w:tc>
      </w:tr>
      <w:tr w:rsidR="0048111A" w:rsidRPr="0048111A" w14:paraId="72338712" w14:textId="77777777" w:rsidTr="00841DE5">
        <w:trPr>
          <w:trHeight w:val="240"/>
          <w:jc w:val="center"/>
        </w:trPr>
        <w:tc>
          <w:tcPr>
            <w:tcW w:w="2165" w:type="dxa"/>
            <w:tcBorders>
              <w:right w:val="nil"/>
            </w:tcBorders>
            <w:shd w:val="clear" w:color="auto" w:fill="auto"/>
          </w:tcPr>
          <w:p w14:paraId="40833D91" w14:textId="77777777" w:rsidR="0048111A" w:rsidRPr="0048111A" w:rsidRDefault="0048111A" w:rsidP="00841DE5">
            <w:pPr>
              <w:ind w:left="288" w:hanging="288"/>
              <w:rPr>
                <w:color w:val="000000"/>
                <w:sz w:val="20"/>
                <w:szCs w:val="20"/>
              </w:rPr>
            </w:pPr>
            <w:r w:rsidRPr="0048111A">
              <w:rPr>
                <w:color w:val="000000"/>
                <w:sz w:val="20"/>
                <w:szCs w:val="20"/>
              </w:rPr>
              <w:t>IPC class</w:t>
            </w:r>
          </w:p>
        </w:tc>
        <w:tc>
          <w:tcPr>
            <w:tcW w:w="1080" w:type="dxa"/>
            <w:tcBorders>
              <w:left w:val="nil"/>
            </w:tcBorders>
            <w:shd w:val="clear" w:color="auto" w:fill="auto"/>
          </w:tcPr>
          <w:p w14:paraId="05DDAD1C"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2446BEF3" w14:textId="77777777" w:rsidR="0048111A" w:rsidRPr="0048111A" w:rsidRDefault="0048111A" w:rsidP="00841DE5">
            <w:pPr>
              <w:jc w:val="center"/>
              <w:rPr>
                <w:sz w:val="20"/>
                <w:szCs w:val="20"/>
              </w:rPr>
            </w:pPr>
            <w:r w:rsidRPr="0048111A">
              <w:rPr>
                <w:color w:val="000000"/>
                <w:sz w:val="20"/>
                <w:szCs w:val="20"/>
              </w:rPr>
              <w:t>Y</w:t>
            </w:r>
          </w:p>
        </w:tc>
        <w:tc>
          <w:tcPr>
            <w:tcW w:w="1080" w:type="dxa"/>
          </w:tcPr>
          <w:p w14:paraId="49183776"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411472C6"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4883E5A7" w14:textId="77777777" w:rsidR="0048111A" w:rsidRPr="0048111A" w:rsidRDefault="0048111A" w:rsidP="00841DE5">
            <w:pPr>
              <w:jc w:val="center"/>
              <w:rPr>
                <w:sz w:val="20"/>
                <w:szCs w:val="20"/>
              </w:rPr>
            </w:pPr>
            <w:r w:rsidRPr="0048111A">
              <w:rPr>
                <w:color w:val="000000"/>
                <w:sz w:val="20"/>
                <w:szCs w:val="20"/>
              </w:rPr>
              <w:t>Y</w:t>
            </w:r>
          </w:p>
        </w:tc>
        <w:tc>
          <w:tcPr>
            <w:tcW w:w="1080" w:type="dxa"/>
            <w:shd w:val="clear" w:color="auto" w:fill="auto"/>
          </w:tcPr>
          <w:p w14:paraId="070E1BB3" w14:textId="77777777" w:rsidR="0048111A" w:rsidRPr="0048111A" w:rsidRDefault="0048111A" w:rsidP="00841DE5">
            <w:pPr>
              <w:jc w:val="center"/>
              <w:rPr>
                <w:sz w:val="20"/>
                <w:szCs w:val="20"/>
              </w:rPr>
            </w:pPr>
            <w:r w:rsidRPr="0048111A">
              <w:rPr>
                <w:color w:val="000000"/>
                <w:sz w:val="20"/>
                <w:szCs w:val="20"/>
              </w:rPr>
              <w:t>Y</w:t>
            </w:r>
          </w:p>
        </w:tc>
        <w:tc>
          <w:tcPr>
            <w:tcW w:w="1080" w:type="dxa"/>
            <w:shd w:val="clear" w:color="auto" w:fill="auto"/>
          </w:tcPr>
          <w:p w14:paraId="4349684F" w14:textId="77777777" w:rsidR="0048111A" w:rsidRPr="0048111A" w:rsidRDefault="0048111A" w:rsidP="00841DE5">
            <w:pPr>
              <w:jc w:val="center"/>
              <w:rPr>
                <w:color w:val="000000"/>
                <w:sz w:val="20"/>
                <w:szCs w:val="20"/>
              </w:rPr>
            </w:pPr>
            <w:r w:rsidRPr="0048111A">
              <w:rPr>
                <w:color w:val="000000"/>
                <w:sz w:val="20"/>
                <w:szCs w:val="20"/>
              </w:rPr>
              <w:t>Y</w:t>
            </w:r>
          </w:p>
        </w:tc>
      </w:tr>
      <w:tr w:rsidR="0048111A" w:rsidRPr="0048111A" w14:paraId="7CD12B4A" w14:textId="77777777" w:rsidTr="00841DE5">
        <w:trPr>
          <w:trHeight w:val="60"/>
          <w:jc w:val="center"/>
        </w:trPr>
        <w:tc>
          <w:tcPr>
            <w:tcW w:w="2165" w:type="dxa"/>
            <w:tcBorders>
              <w:right w:val="nil"/>
            </w:tcBorders>
            <w:shd w:val="clear" w:color="auto" w:fill="auto"/>
          </w:tcPr>
          <w:p w14:paraId="3DD1BEB7" w14:textId="77777777" w:rsidR="0048111A" w:rsidRPr="0048111A" w:rsidRDefault="0048111A" w:rsidP="00841DE5">
            <w:pPr>
              <w:ind w:left="288" w:hanging="288"/>
              <w:rPr>
                <w:color w:val="000000"/>
                <w:sz w:val="20"/>
                <w:szCs w:val="20"/>
              </w:rPr>
            </w:pPr>
            <w:r w:rsidRPr="0048111A">
              <w:rPr>
                <w:color w:val="000000"/>
                <w:sz w:val="20"/>
                <w:szCs w:val="20"/>
              </w:rPr>
              <w:t>N</w:t>
            </w:r>
          </w:p>
        </w:tc>
        <w:tc>
          <w:tcPr>
            <w:tcW w:w="1080" w:type="dxa"/>
            <w:tcBorders>
              <w:left w:val="nil"/>
            </w:tcBorders>
            <w:shd w:val="clear" w:color="auto" w:fill="auto"/>
          </w:tcPr>
          <w:p w14:paraId="328E5204" w14:textId="77777777" w:rsidR="0048111A" w:rsidRPr="0048111A" w:rsidRDefault="0048111A" w:rsidP="00841DE5">
            <w:pPr>
              <w:jc w:val="center"/>
              <w:rPr>
                <w:color w:val="000000"/>
                <w:sz w:val="20"/>
                <w:szCs w:val="20"/>
              </w:rPr>
            </w:pPr>
            <w:r w:rsidRPr="0048111A">
              <w:rPr>
                <w:color w:val="000000"/>
                <w:sz w:val="20"/>
                <w:szCs w:val="20"/>
              </w:rPr>
              <w:t>33337</w:t>
            </w:r>
          </w:p>
        </w:tc>
        <w:tc>
          <w:tcPr>
            <w:tcW w:w="1080" w:type="dxa"/>
            <w:shd w:val="clear" w:color="auto" w:fill="auto"/>
          </w:tcPr>
          <w:p w14:paraId="18ED2DA3" w14:textId="77777777" w:rsidR="0048111A" w:rsidRPr="0048111A" w:rsidRDefault="0048111A" w:rsidP="00841DE5">
            <w:pPr>
              <w:jc w:val="center"/>
              <w:rPr>
                <w:color w:val="000000"/>
                <w:sz w:val="20"/>
                <w:szCs w:val="20"/>
              </w:rPr>
            </w:pPr>
            <w:r w:rsidRPr="0048111A">
              <w:rPr>
                <w:color w:val="000000"/>
                <w:sz w:val="20"/>
                <w:szCs w:val="20"/>
              </w:rPr>
              <w:t>26872</w:t>
            </w:r>
          </w:p>
        </w:tc>
        <w:tc>
          <w:tcPr>
            <w:tcW w:w="1080" w:type="dxa"/>
          </w:tcPr>
          <w:p w14:paraId="5DFC72F2" w14:textId="77777777" w:rsidR="0048111A" w:rsidRPr="0048111A" w:rsidRDefault="0048111A" w:rsidP="00841DE5">
            <w:pPr>
              <w:jc w:val="center"/>
              <w:rPr>
                <w:color w:val="000000"/>
                <w:sz w:val="20"/>
                <w:szCs w:val="20"/>
              </w:rPr>
            </w:pPr>
            <w:r w:rsidRPr="0048111A">
              <w:rPr>
                <w:color w:val="000000"/>
                <w:sz w:val="20"/>
                <w:szCs w:val="20"/>
              </w:rPr>
              <w:t>26012</w:t>
            </w:r>
          </w:p>
        </w:tc>
        <w:tc>
          <w:tcPr>
            <w:tcW w:w="1080" w:type="dxa"/>
          </w:tcPr>
          <w:p w14:paraId="38D2989D" w14:textId="77777777" w:rsidR="0048111A" w:rsidRPr="0048111A" w:rsidRDefault="0048111A" w:rsidP="00841DE5">
            <w:pPr>
              <w:jc w:val="center"/>
              <w:rPr>
                <w:color w:val="000000"/>
                <w:sz w:val="20"/>
                <w:szCs w:val="20"/>
              </w:rPr>
            </w:pPr>
            <w:r w:rsidRPr="0048111A">
              <w:rPr>
                <w:color w:val="000000"/>
                <w:sz w:val="20"/>
                <w:szCs w:val="20"/>
              </w:rPr>
              <w:t>26709</w:t>
            </w:r>
          </w:p>
        </w:tc>
        <w:tc>
          <w:tcPr>
            <w:tcW w:w="1080" w:type="dxa"/>
            <w:shd w:val="clear" w:color="auto" w:fill="auto"/>
          </w:tcPr>
          <w:p w14:paraId="02358BB1" w14:textId="77777777" w:rsidR="0048111A" w:rsidRPr="0048111A" w:rsidRDefault="0048111A" w:rsidP="00841DE5">
            <w:pPr>
              <w:jc w:val="center"/>
              <w:rPr>
                <w:color w:val="000000"/>
                <w:sz w:val="20"/>
                <w:szCs w:val="20"/>
              </w:rPr>
            </w:pPr>
            <w:r w:rsidRPr="0048111A">
              <w:rPr>
                <w:color w:val="000000"/>
                <w:sz w:val="20"/>
                <w:szCs w:val="20"/>
              </w:rPr>
              <w:t>26872</w:t>
            </w:r>
          </w:p>
        </w:tc>
        <w:tc>
          <w:tcPr>
            <w:tcW w:w="1080" w:type="dxa"/>
            <w:shd w:val="clear" w:color="auto" w:fill="auto"/>
          </w:tcPr>
          <w:p w14:paraId="5B3CB1CF" w14:textId="77777777" w:rsidR="0048111A" w:rsidRPr="0048111A" w:rsidRDefault="0048111A" w:rsidP="00841DE5">
            <w:pPr>
              <w:jc w:val="center"/>
              <w:rPr>
                <w:color w:val="000000"/>
                <w:sz w:val="20"/>
                <w:szCs w:val="20"/>
              </w:rPr>
            </w:pPr>
            <w:r w:rsidRPr="0048111A">
              <w:rPr>
                <w:color w:val="000000"/>
                <w:sz w:val="20"/>
                <w:szCs w:val="20"/>
              </w:rPr>
              <w:t>26872</w:t>
            </w:r>
          </w:p>
        </w:tc>
        <w:tc>
          <w:tcPr>
            <w:tcW w:w="1080" w:type="dxa"/>
            <w:shd w:val="clear" w:color="auto" w:fill="auto"/>
          </w:tcPr>
          <w:p w14:paraId="427E27FF" w14:textId="77777777" w:rsidR="0048111A" w:rsidRPr="0048111A" w:rsidRDefault="0048111A" w:rsidP="00841DE5">
            <w:pPr>
              <w:jc w:val="center"/>
              <w:rPr>
                <w:color w:val="000000"/>
                <w:sz w:val="20"/>
                <w:szCs w:val="20"/>
              </w:rPr>
            </w:pPr>
            <w:r w:rsidRPr="0048111A">
              <w:rPr>
                <w:color w:val="000000"/>
                <w:sz w:val="20"/>
                <w:szCs w:val="20"/>
              </w:rPr>
              <w:t>25930</w:t>
            </w:r>
          </w:p>
        </w:tc>
      </w:tr>
      <w:tr w:rsidR="0048111A" w:rsidRPr="0048111A" w14:paraId="7F16628E" w14:textId="77777777" w:rsidTr="00841DE5">
        <w:trPr>
          <w:trHeight w:val="60"/>
          <w:jc w:val="center"/>
        </w:trPr>
        <w:tc>
          <w:tcPr>
            <w:tcW w:w="2165" w:type="dxa"/>
            <w:tcBorders>
              <w:right w:val="nil"/>
            </w:tcBorders>
            <w:shd w:val="clear" w:color="auto" w:fill="auto"/>
          </w:tcPr>
          <w:p w14:paraId="7F76A4EC" w14:textId="77777777" w:rsidR="0048111A" w:rsidRPr="0048111A" w:rsidRDefault="0048111A" w:rsidP="00841DE5">
            <w:pPr>
              <w:ind w:left="288" w:hanging="288"/>
              <w:rPr>
                <w:color w:val="000000"/>
                <w:sz w:val="20"/>
                <w:szCs w:val="20"/>
              </w:rPr>
            </w:pPr>
            <w:r w:rsidRPr="0048111A">
              <w:rPr>
                <w:color w:val="000000"/>
                <w:sz w:val="20"/>
                <w:szCs w:val="20"/>
              </w:rPr>
              <w:t>BIC</w:t>
            </w:r>
          </w:p>
        </w:tc>
        <w:tc>
          <w:tcPr>
            <w:tcW w:w="1080" w:type="dxa"/>
            <w:tcBorders>
              <w:left w:val="nil"/>
              <w:bottom w:val="single" w:sz="4" w:space="0" w:color="000000"/>
            </w:tcBorders>
            <w:shd w:val="clear" w:color="auto" w:fill="auto"/>
          </w:tcPr>
          <w:p w14:paraId="05A1F96F" w14:textId="77777777" w:rsidR="0048111A" w:rsidRPr="0048111A" w:rsidRDefault="0048111A" w:rsidP="00841DE5">
            <w:pPr>
              <w:jc w:val="center"/>
              <w:rPr>
                <w:color w:val="000000"/>
                <w:sz w:val="20"/>
                <w:szCs w:val="20"/>
              </w:rPr>
            </w:pPr>
            <w:r w:rsidRPr="0048111A">
              <w:rPr>
                <w:color w:val="000000"/>
                <w:sz w:val="20"/>
                <w:szCs w:val="20"/>
              </w:rPr>
              <w:t>152066</w:t>
            </w:r>
          </w:p>
        </w:tc>
        <w:tc>
          <w:tcPr>
            <w:tcW w:w="1080" w:type="dxa"/>
            <w:shd w:val="clear" w:color="auto" w:fill="auto"/>
          </w:tcPr>
          <w:p w14:paraId="31EAC901" w14:textId="77777777" w:rsidR="0048111A" w:rsidRPr="0048111A" w:rsidRDefault="0048111A" w:rsidP="00841DE5">
            <w:pPr>
              <w:jc w:val="center"/>
              <w:rPr>
                <w:color w:val="000000"/>
                <w:sz w:val="20"/>
                <w:szCs w:val="20"/>
              </w:rPr>
            </w:pPr>
            <w:r w:rsidRPr="0048111A">
              <w:rPr>
                <w:color w:val="000000"/>
                <w:sz w:val="20"/>
                <w:szCs w:val="20"/>
              </w:rPr>
              <w:t>123120</w:t>
            </w:r>
          </w:p>
        </w:tc>
        <w:tc>
          <w:tcPr>
            <w:tcW w:w="1080" w:type="dxa"/>
          </w:tcPr>
          <w:p w14:paraId="172DEF40" w14:textId="77777777" w:rsidR="0048111A" w:rsidRPr="0048111A" w:rsidRDefault="0048111A" w:rsidP="00841DE5">
            <w:pPr>
              <w:jc w:val="center"/>
              <w:rPr>
                <w:color w:val="000000"/>
                <w:sz w:val="20"/>
                <w:szCs w:val="20"/>
              </w:rPr>
            </w:pPr>
            <w:r w:rsidRPr="0048111A">
              <w:rPr>
                <w:color w:val="000000"/>
                <w:sz w:val="20"/>
                <w:szCs w:val="20"/>
              </w:rPr>
              <w:t>118841</w:t>
            </w:r>
          </w:p>
        </w:tc>
        <w:tc>
          <w:tcPr>
            <w:tcW w:w="1080" w:type="dxa"/>
          </w:tcPr>
          <w:p w14:paraId="58403374" w14:textId="77777777" w:rsidR="0048111A" w:rsidRPr="0048111A" w:rsidRDefault="0048111A" w:rsidP="00841DE5">
            <w:pPr>
              <w:jc w:val="center"/>
              <w:rPr>
                <w:color w:val="000000"/>
                <w:sz w:val="20"/>
                <w:szCs w:val="20"/>
              </w:rPr>
            </w:pPr>
            <w:r w:rsidRPr="0048111A">
              <w:rPr>
                <w:color w:val="000000"/>
                <w:sz w:val="20"/>
                <w:szCs w:val="20"/>
              </w:rPr>
              <w:t>122524</w:t>
            </w:r>
          </w:p>
        </w:tc>
        <w:tc>
          <w:tcPr>
            <w:tcW w:w="1080" w:type="dxa"/>
            <w:shd w:val="clear" w:color="auto" w:fill="auto"/>
          </w:tcPr>
          <w:p w14:paraId="3202D4BD" w14:textId="77777777" w:rsidR="0048111A" w:rsidRPr="0048111A" w:rsidRDefault="0048111A" w:rsidP="00841DE5">
            <w:pPr>
              <w:jc w:val="center"/>
              <w:rPr>
                <w:color w:val="000000"/>
                <w:sz w:val="20"/>
                <w:szCs w:val="20"/>
              </w:rPr>
            </w:pPr>
            <w:r w:rsidRPr="0048111A">
              <w:rPr>
                <w:color w:val="000000"/>
                <w:sz w:val="20"/>
                <w:szCs w:val="20"/>
              </w:rPr>
              <w:t>123115</w:t>
            </w:r>
          </w:p>
        </w:tc>
        <w:tc>
          <w:tcPr>
            <w:tcW w:w="1080" w:type="dxa"/>
            <w:shd w:val="clear" w:color="auto" w:fill="auto"/>
          </w:tcPr>
          <w:p w14:paraId="31A82A35" w14:textId="77777777" w:rsidR="0048111A" w:rsidRPr="0048111A" w:rsidRDefault="0048111A" w:rsidP="00841DE5">
            <w:pPr>
              <w:jc w:val="center"/>
              <w:rPr>
                <w:color w:val="000000"/>
                <w:sz w:val="20"/>
                <w:szCs w:val="20"/>
              </w:rPr>
            </w:pPr>
            <w:r w:rsidRPr="0048111A">
              <w:rPr>
                <w:color w:val="000000"/>
                <w:sz w:val="20"/>
                <w:szCs w:val="20"/>
              </w:rPr>
              <w:t>123130</w:t>
            </w:r>
          </w:p>
        </w:tc>
        <w:tc>
          <w:tcPr>
            <w:tcW w:w="1080" w:type="dxa"/>
            <w:shd w:val="clear" w:color="auto" w:fill="auto"/>
          </w:tcPr>
          <w:p w14:paraId="1B67FB0A" w14:textId="77777777" w:rsidR="0048111A" w:rsidRPr="0048111A" w:rsidRDefault="0048111A" w:rsidP="00841DE5">
            <w:pPr>
              <w:jc w:val="center"/>
              <w:rPr>
                <w:color w:val="000000"/>
                <w:sz w:val="20"/>
                <w:szCs w:val="20"/>
              </w:rPr>
            </w:pPr>
            <w:r w:rsidRPr="0048111A">
              <w:rPr>
                <w:color w:val="000000"/>
                <w:sz w:val="20"/>
                <w:szCs w:val="20"/>
              </w:rPr>
              <w:t>118555</w:t>
            </w:r>
          </w:p>
        </w:tc>
      </w:tr>
    </w:tbl>
    <w:p w14:paraId="18CFDD12" w14:textId="77777777" w:rsidR="0048111A" w:rsidRPr="00DF6537" w:rsidRDefault="0048111A" w:rsidP="0048111A">
      <w:r w:rsidRPr="00DF6537">
        <w:t xml:space="preserve">Unit of analysis: patent.  The dependent variable is the </w:t>
      </w:r>
      <w:r>
        <w:t xml:space="preserve">number of </w:t>
      </w:r>
      <w:r w:rsidRPr="00DF6537">
        <w:t xml:space="preserve">patent </w:t>
      </w:r>
      <w:r>
        <w:t xml:space="preserve">forward </w:t>
      </w:r>
      <w:r w:rsidRPr="00DF6537">
        <w:t xml:space="preserve">citations.  Each column reports one Negative Binomial regression model.  Column 1 estimates the effect of having scientific references.  Within the set of patents citing scientific papers, Column 2 estimates the effect of the </w:t>
      </w:r>
      <w:r>
        <w:t xml:space="preserve">natural </w:t>
      </w:r>
      <w:r w:rsidRPr="00DF6537">
        <w:t>log number of referenced papers.  Column 3-6 estimate effects of the average basicness, interdisciplinarity, novelty, and scientific citations separately, controlling for the number of referenced papers.  Column 7 fits a model with all these five variables together.  All models control for the complete set of patent issuing year and IPC class dummies.  Robust standard errors in parentheses.  *** p &lt; .001, **p &lt; .01, *p &lt; .05, +p &lt; .10.</w:t>
      </w:r>
    </w:p>
    <w:p w14:paraId="5AE44BA6" w14:textId="77777777" w:rsidR="0048111A" w:rsidRDefault="0048111A">
      <w:pPr>
        <w:jc w:val="both"/>
      </w:pPr>
    </w:p>
    <w:p w14:paraId="17C2BBF4" w14:textId="77777777" w:rsidR="0048111A" w:rsidRDefault="0048111A" w:rsidP="0048111A">
      <w:pPr>
        <w:jc w:val="center"/>
      </w:pPr>
    </w:p>
    <w:p w14:paraId="3DA3D054" w14:textId="77777777" w:rsidR="0048111A" w:rsidRDefault="0048111A" w:rsidP="0048111A">
      <w:pPr>
        <w:jc w:val="center"/>
      </w:pPr>
    </w:p>
    <w:p w14:paraId="3FFE368B" w14:textId="77777777" w:rsidR="0048111A" w:rsidRDefault="0048111A" w:rsidP="0048111A">
      <w:pPr>
        <w:jc w:val="center"/>
      </w:pPr>
    </w:p>
    <w:p w14:paraId="29B4F28A" w14:textId="77777777" w:rsidR="0048111A" w:rsidRDefault="0048111A" w:rsidP="0048111A">
      <w:pPr>
        <w:jc w:val="center"/>
      </w:pPr>
    </w:p>
    <w:p w14:paraId="53AD748F" w14:textId="77777777" w:rsidR="0048111A" w:rsidRDefault="0048111A" w:rsidP="0048111A">
      <w:pPr>
        <w:jc w:val="center"/>
      </w:pPr>
    </w:p>
    <w:p w14:paraId="5435A789" w14:textId="1DC96ED4" w:rsidR="0048111A" w:rsidRPr="0048111A" w:rsidRDefault="0048111A" w:rsidP="0048111A">
      <w:pPr>
        <w:jc w:val="center"/>
      </w:pPr>
      <w:r>
        <w:lastRenderedPageBreak/>
        <w:t xml:space="preserve">Table </w:t>
      </w:r>
      <w:r>
        <w:t>2</w:t>
      </w:r>
      <w:r>
        <w:t xml:space="preserve">. </w:t>
      </w:r>
      <w:r>
        <w:t>Front-page</w:t>
      </w:r>
      <w:r>
        <w:t xml:space="preserve"> references and patent citations</w:t>
      </w:r>
    </w:p>
    <w:tbl>
      <w:tblPr>
        <w:tblW w:w="9720" w:type="dxa"/>
        <w:jc w:val="center"/>
        <w:tblBorders>
          <w:top w:val="single" w:sz="4" w:space="0" w:color="000000"/>
          <w:bottom w:val="single" w:sz="4" w:space="0" w:color="000000"/>
        </w:tblBorders>
        <w:tblLayout w:type="fixed"/>
        <w:tblLook w:val="0400" w:firstRow="0" w:lastRow="0" w:firstColumn="0" w:lastColumn="0" w:noHBand="0" w:noVBand="1"/>
      </w:tblPr>
      <w:tblGrid>
        <w:gridCol w:w="2160"/>
        <w:gridCol w:w="1080"/>
        <w:gridCol w:w="1080"/>
        <w:gridCol w:w="1080"/>
        <w:gridCol w:w="1080"/>
        <w:gridCol w:w="1080"/>
        <w:gridCol w:w="1080"/>
        <w:gridCol w:w="1080"/>
      </w:tblGrid>
      <w:tr w:rsidR="0048111A" w:rsidRPr="0048111A" w14:paraId="714A51D1" w14:textId="77777777" w:rsidTr="00841DE5">
        <w:trPr>
          <w:trHeight w:val="60"/>
          <w:jc w:val="center"/>
        </w:trPr>
        <w:tc>
          <w:tcPr>
            <w:tcW w:w="2160" w:type="dxa"/>
            <w:tcBorders>
              <w:bottom w:val="single" w:sz="4" w:space="0" w:color="000000"/>
              <w:right w:val="nil"/>
            </w:tcBorders>
          </w:tcPr>
          <w:p w14:paraId="296926E9" w14:textId="77777777" w:rsidR="0048111A" w:rsidRPr="0048111A" w:rsidRDefault="0048111A" w:rsidP="00841DE5">
            <w:pPr>
              <w:rPr>
                <w:color w:val="000000"/>
                <w:sz w:val="20"/>
                <w:szCs w:val="20"/>
              </w:rPr>
            </w:pPr>
          </w:p>
        </w:tc>
        <w:tc>
          <w:tcPr>
            <w:tcW w:w="7560" w:type="dxa"/>
            <w:gridSpan w:val="7"/>
            <w:tcBorders>
              <w:top w:val="single" w:sz="4" w:space="0" w:color="000000"/>
              <w:left w:val="nil"/>
              <w:bottom w:val="single" w:sz="4" w:space="0" w:color="000000"/>
            </w:tcBorders>
            <w:shd w:val="clear" w:color="auto" w:fill="auto"/>
          </w:tcPr>
          <w:p w14:paraId="420680F3" w14:textId="77777777" w:rsidR="0048111A" w:rsidRPr="0048111A" w:rsidRDefault="0048111A" w:rsidP="00841DE5">
            <w:pPr>
              <w:jc w:val="center"/>
              <w:rPr>
                <w:color w:val="000000"/>
                <w:sz w:val="20"/>
                <w:szCs w:val="20"/>
              </w:rPr>
            </w:pPr>
            <w:r w:rsidRPr="0048111A">
              <w:rPr>
                <w:color w:val="000000"/>
                <w:sz w:val="20"/>
                <w:szCs w:val="20"/>
              </w:rPr>
              <w:t>Patent citations</w:t>
            </w:r>
          </w:p>
          <w:p w14:paraId="0E8DCEFC" w14:textId="77777777" w:rsidR="0048111A" w:rsidRPr="0048111A" w:rsidRDefault="0048111A" w:rsidP="00841DE5">
            <w:pPr>
              <w:jc w:val="center"/>
              <w:rPr>
                <w:color w:val="000000"/>
                <w:sz w:val="20"/>
                <w:szCs w:val="20"/>
              </w:rPr>
            </w:pPr>
            <w:r w:rsidRPr="0048111A">
              <w:rPr>
                <w:color w:val="000000"/>
                <w:sz w:val="20"/>
                <w:szCs w:val="20"/>
              </w:rPr>
              <w:t>NB</w:t>
            </w:r>
          </w:p>
        </w:tc>
      </w:tr>
      <w:tr w:rsidR="0048111A" w:rsidRPr="0048111A" w14:paraId="13F5F8E2" w14:textId="77777777" w:rsidTr="00841DE5">
        <w:trPr>
          <w:trHeight w:val="60"/>
          <w:jc w:val="center"/>
        </w:trPr>
        <w:tc>
          <w:tcPr>
            <w:tcW w:w="2160" w:type="dxa"/>
            <w:tcBorders>
              <w:bottom w:val="single" w:sz="4" w:space="0" w:color="000000"/>
              <w:right w:val="nil"/>
            </w:tcBorders>
          </w:tcPr>
          <w:p w14:paraId="4B31A893" w14:textId="77777777" w:rsidR="0048111A" w:rsidRPr="0048111A" w:rsidRDefault="0048111A" w:rsidP="00841DE5">
            <w:pPr>
              <w:rPr>
                <w:color w:val="000000"/>
                <w:sz w:val="20"/>
                <w:szCs w:val="20"/>
              </w:rPr>
            </w:pPr>
          </w:p>
        </w:tc>
        <w:tc>
          <w:tcPr>
            <w:tcW w:w="1080" w:type="dxa"/>
            <w:tcBorders>
              <w:top w:val="single" w:sz="4" w:space="0" w:color="000000"/>
              <w:left w:val="nil"/>
              <w:bottom w:val="single" w:sz="4" w:space="0" w:color="000000"/>
            </w:tcBorders>
            <w:shd w:val="clear" w:color="auto" w:fill="auto"/>
          </w:tcPr>
          <w:p w14:paraId="4B1CEDBD" w14:textId="77777777" w:rsidR="0048111A" w:rsidRPr="0048111A" w:rsidRDefault="0048111A" w:rsidP="00841DE5">
            <w:pPr>
              <w:jc w:val="center"/>
              <w:rPr>
                <w:color w:val="000000"/>
                <w:sz w:val="20"/>
                <w:szCs w:val="20"/>
              </w:rPr>
            </w:pPr>
            <w:r w:rsidRPr="0048111A">
              <w:rPr>
                <w:color w:val="000000"/>
                <w:sz w:val="20"/>
                <w:szCs w:val="20"/>
              </w:rPr>
              <w:t>(1)</w:t>
            </w:r>
          </w:p>
        </w:tc>
        <w:tc>
          <w:tcPr>
            <w:tcW w:w="1080" w:type="dxa"/>
            <w:tcBorders>
              <w:top w:val="single" w:sz="4" w:space="0" w:color="000000"/>
              <w:bottom w:val="single" w:sz="4" w:space="0" w:color="000000"/>
            </w:tcBorders>
            <w:shd w:val="clear" w:color="auto" w:fill="auto"/>
          </w:tcPr>
          <w:p w14:paraId="2FD93970" w14:textId="77777777" w:rsidR="0048111A" w:rsidRPr="0048111A" w:rsidRDefault="0048111A" w:rsidP="00841DE5">
            <w:pPr>
              <w:jc w:val="center"/>
              <w:rPr>
                <w:color w:val="000000"/>
                <w:sz w:val="20"/>
                <w:szCs w:val="20"/>
              </w:rPr>
            </w:pPr>
            <w:r w:rsidRPr="0048111A">
              <w:rPr>
                <w:color w:val="000000"/>
                <w:sz w:val="20"/>
                <w:szCs w:val="20"/>
              </w:rPr>
              <w:t>(2)</w:t>
            </w:r>
          </w:p>
        </w:tc>
        <w:tc>
          <w:tcPr>
            <w:tcW w:w="1080" w:type="dxa"/>
            <w:tcBorders>
              <w:top w:val="single" w:sz="4" w:space="0" w:color="000000"/>
              <w:bottom w:val="single" w:sz="4" w:space="0" w:color="000000"/>
            </w:tcBorders>
          </w:tcPr>
          <w:p w14:paraId="3B7D45FE" w14:textId="77777777" w:rsidR="0048111A" w:rsidRPr="0048111A" w:rsidRDefault="0048111A" w:rsidP="00841DE5">
            <w:pPr>
              <w:jc w:val="center"/>
              <w:rPr>
                <w:color w:val="000000"/>
                <w:sz w:val="20"/>
                <w:szCs w:val="20"/>
              </w:rPr>
            </w:pPr>
            <w:r w:rsidRPr="0048111A">
              <w:rPr>
                <w:color w:val="000000"/>
                <w:sz w:val="20"/>
                <w:szCs w:val="20"/>
              </w:rPr>
              <w:t>(3)</w:t>
            </w:r>
          </w:p>
        </w:tc>
        <w:tc>
          <w:tcPr>
            <w:tcW w:w="1080" w:type="dxa"/>
            <w:tcBorders>
              <w:top w:val="single" w:sz="4" w:space="0" w:color="000000"/>
              <w:bottom w:val="single" w:sz="4" w:space="0" w:color="000000"/>
            </w:tcBorders>
          </w:tcPr>
          <w:p w14:paraId="4FF305FA" w14:textId="77777777" w:rsidR="0048111A" w:rsidRPr="0048111A" w:rsidRDefault="0048111A" w:rsidP="00841DE5">
            <w:pPr>
              <w:jc w:val="center"/>
              <w:rPr>
                <w:color w:val="000000"/>
                <w:sz w:val="20"/>
                <w:szCs w:val="20"/>
              </w:rPr>
            </w:pPr>
            <w:r w:rsidRPr="0048111A">
              <w:rPr>
                <w:color w:val="000000"/>
                <w:sz w:val="20"/>
                <w:szCs w:val="20"/>
              </w:rPr>
              <w:t>(4)</w:t>
            </w:r>
          </w:p>
        </w:tc>
        <w:tc>
          <w:tcPr>
            <w:tcW w:w="1080" w:type="dxa"/>
            <w:tcBorders>
              <w:top w:val="single" w:sz="4" w:space="0" w:color="000000"/>
              <w:bottom w:val="single" w:sz="4" w:space="0" w:color="000000"/>
            </w:tcBorders>
            <w:shd w:val="clear" w:color="auto" w:fill="auto"/>
          </w:tcPr>
          <w:p w14:paraId="39392675" w14:textId="77777777" w:rsidR="0048111A" w:rsidRPr="0048111A" w:rsidRDefault="0048111A" w:rsidP="00841DE5">
            <w:pPr>
              <w:jc w:val="center"/>
              <w:rPr>
                <w:color w:val="000000"/>
                <w:sz w:val="20"/>
                <w:szCs w:val="20"/>
              </w:rPr>
            </w:pPr>
            <w:r w:rsidRPr="0048111A">
              <w:rPr>
                <w:color w:val="000000"/>
                <w:sz w:val="20"/>
                <w:szCs w:val="20"/>
              </w:rPr>
              <w:t>(5)</w:t>
            </w:r>
          </w:p>
        </w:tc>
        <w:tc>
          <w:tcPr>
            <w:tcW w:w="1080" w:type="dxa"/>
            <w:tcBorders>
              <w:top w:val="single" w:sz="4" w:space="0" w:color="000000"/>
              <w:bottom w:val="single" w:sz="4" w:space="0" w:color="000000"/>
            </w:tcBorders>
            <w:shd w:val="clear" w:color="auto" w:fill="auto"/>
          </w:tcPr>
          <w:p w14:paraId="608519CA" w14:textId="77777777" w:rsidR="0048111A" w:rsidRPr="0048111A" w:rsidRDefault="0048111A" w:rsidP="00841DE5">
            <w:pPr>
              <w:jc w:val="center"/>
              <w:rPr>
                <w:color w:val="000000"/>
                <w:sz w:val="20"/>
                <w:szCs w:val="20"/>
              </w:rPr>
            </w:pPr>
            <w:r w:rsidRPr="0048111A">
              <w:rPr>
                <w:color w:val="000000"/>
                <w:sz w:val="20"/>
                <w:szCs w:val="20"/>
              </w:rPr>
              <w:t>(6)</w:t>
            </w:r>
          </w:p>
        </w:tc>
        <w:tc>
          <w:tcPr>
            <w:tcW w:w="1080" w:type="dxa"/>
            <w:tcBorders>
              <w:top w:val="single" w:sz="4" w:space="0" w:color="000000"/>
              <w:bottom w:val="single" w:sz="4" w:space="0" w:color="000000"/>
            </w:tcBorders>
            <w:shd w:val="clear" w:color="auto" w:fill="auto"/>
          </w:tcPr>
          <w:p w14:paraId="6D3B3891" w14:textId="77777777" w:rsidR="0048111A" w:rsidRPr="0048111A" w:rsidRDefault="0048111A" w:rsidP="00841DE5">
            <w:pPr>
              <w:jc w:val="center"/>
              <w:rPr>
                <w:color w:val="000000"/>
                <w:sz w:val="20"/>
                <w:szCs w:val="20"/>
              </w:rPr>
            </w:pPr>
            <w:r w:rsidRPr="0048111A">
              <w:rPr>
                <w:color w:val="000000"/>
                <w:sz w:val="20"/>
                <w:szCs w:val="20"/>
              </w:rPr>
              <w:t>(7)</w:t>
            </w:r>
          </w:p>
        </w:tc>
      </w:tr>
      <w:tr w:rsidR="0048111A" w:rsidRPr="0048111A" w14:paraId="7EF7FB91" w14:textId="77777777" w:rsidTr="00841DE5">
        <w:trPr>
          <w:trHeight w:val="240"/>
          <w:jc w:val="center"/>
        </w:trPr>
        <w:tc>
          <w:tcPr>
            <w:tcW w:w="2160" w:type="dxa"/>
            <w:tcBorders>
              <w:top w:val="single" w:sz="4" w:space="0" w:color="000000"/>
              <w:bottom w:val="nil"/>
              <w:right w:val="nil"/>
            </w:tcBorders>
          </w:tcPr>
          <w:p w14:paraId="5E59A049" w14:textId="77777777" w:rsidR="0048111A" w:rsidRPr="0048111A" w:rsidRDefault="0048111A" w:rsidP="00841DE5">
            <w:pPr>
              <w:ind w:left="288" w:hanging="288"/>
              <w:rPr>
                <w:color w:val="000000"/>
                <w:sz w:val="20"/>
                <w:szCs w:val="20"/>
              </w:rPr>
            </w:pPr>
            <w:r w:rsidRPr="0048111A">
              <w:rPr>
                <w:color w:val="000000"/>
                <w:sz w:val="20"/>
                <w:szCs w:val="20"/>
              </w:rPr>
              <w:t>I(</w:t>
            </w:r>
            <w:proofErr w:type="spellStart"/>
            <w:r w:rsidRPr="0048111A">
              <w:rPr>
                <w:color w:val="000000"/>
                <w:sz w:val="20"/>
                <w:szCs w:val="20"/>
              </w:rPr>
              <w:t>sNPR</w:t>
            </w:r>
            <w:proofErr w:type="spellEnd"/>
            <w:r w:rsidRPr="0048111A">
              <w:rPr>
                <w:color w:val="000000"/>
                <w:sz w:val="20"/>
                <w:szCs w:val="20"/>
              </w:rPr>
              <w:t>)</w:t>
            </w:r>
          </w:p>
        </w:tc>
        <w:tc>
          <w:tcPr>
            <w:tcW w:w="1080" w:type="dxa"/>
            <w:tcBorders>
              <w:top w:val="single" w:sz="4" w:space="0" w:color="000000"/>
              <w:left w:val="nil"/>
              <w:bottom w:val="nil"/>
            </w:tcBorders>
            <w:shd w:val="clear" w:color="auto" w:fill="auto"/>
            <w:vAlign w:val="bottom"/>
          </w:tcPr>
          <w:p w14:paraId="2F66F47A" w14:textId="77777777" w:rsidR="0048111A" w:rsidRPr="0048111A" w:rsidRDefault="0048111A" w:rsidP="00841DE5">
            <w:pPr>
              <w:jc w:val="center"/>
              <w:rPr>
                <w:color w:val="000000"/>
                <w:sz w:val="20"/>
                <w:szCs w:val="20"/>
              </w:rPr>
            </w:pPr>
            <w:r w:rsidRPr="0048111A">
              <w:rPr>
                <w:color w:val="000000"/>
                <w:sz w:val="20"/>
                <w:szCs w:val="20"/>
              </w:rPr>
              <w:t>0.229***</w:t>
            </w:r>
            <w:r w:rsidRPr="0048111A">
              <w:rPr>
                <w:color w:val="000000"/>
                <w:sz w:val="20"/>
                <w:szCs w:val="20"/>
              </w:rPr>
              <w:br/>
              <w:t>(0.035)</w:t>
            </w:r>
          </w:p>
        </w:tc>
        <w:tc>
          <w:tcPr>
            <w:tcW w:w="1080" w:type="dxa"/>
            <w:tcBorders>
              <w:top w:val="single" w:sz="4" w:space="0" w:color="000000"/>
              <w:bottom w:val="nil"/>
            </w:tcBorders>
            <w:shd w:val="clear" w:color="auto" w:fill="auto"/>
            <w:vAlign w:val="bottom"/>
          </w:tcPr>
          <w:p w14:paraId="1BBDABA3"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vAlign w:val="bottom"/>
          </w:tcPr>
          <w:p w14:paraId="566E5259"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vAlign w:val="bottom"/>
          </w:tcPr>
          <w:p w14:paraId="6159FAC5"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shd w:val="clear" w:color="auto" w:fill="auto"/>
            <w:vAlign w:val="bottom"/>
          </w:tcPr>
          <w:p w14:paraId="53F63A9F"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shd w:val="clear" w:color="auto" w:fill="auto"/>
            <w:vAlign w:val="bottom"/>
          </w:tcPr>
          <w:p w14:paraId="2833C48C" w14:textId="77777777" w:rsidR="0048111A" w:rsidRPr="0048111A" w:rsidRDefault="0048111A" w:rsidP="00841DE5">
            <w:pPr>
              <w:jc w:val="center"/>
              <w:rPr>
                <w:color w:val="000000"/>
                <w:sz w:val="20"/>
                <w:szCs w:val="20"/>
              </w:rPr>
            </w:pPr>
          </w:p>
        </w:tc>
        <w:tc>
          <w:tcPr>
            <w:tcW w:w="1080" w:type="dxa"/>
            <w:tcBorders>
              <w:top w:val="single" w:sz="4" w:space="0" w:color="000000"/>
              <w:bottom w:val="nil"/>
            </w:tcBorders>
            <w:shd w:val="clear" w:color="auto" w:fill="auto"/>
            <w:vAlign w:val="bottom"/>
          </w:tcPr>
          <w:p w14:paraId="65080014" w14:textId="77777777" w:rsidR="0048111A" w:rsidRPr="0048111A" w:rsidRDefault="0048111A" w:rsidP="00841DE5">
            <w:pPr>
              <w:jc w:val="center"/>
              <w:rPr>
                <w:color w:val="000000"/>
                <w:sz w:val="20"/>
                <w:szCs w:val="20"/>
              </w:rPr>
            </w:pPr>
          </w:p>
        </w:tc>
      </w:tr>
      <w:tr w:rsidR="0048111A" w:rsidRPr="0048111A" w14:paraId="74D06D27" w14:textId="77777777" w:rsidTr="00841DE5">
        <w:trPr>
          <w:trHeight w:val="240"/>
          <w:jc w:val="center"/>
        </w:trPr>
        <w:tc>
          <w:tcPr>
            <w:tcW w:w="2160" w:type="dxa"/>
            <w:tcBorders>
              <w:top w:val="nil"/>
              <w:right w:val="nil"/>
            </w:tcBorders>
          </w:tcPr>
          <w:p w14:paraId="0A7AF6FF" w14:textId="77777777" w:rsidR="0048111A" w:rsidRPr="0048111A" w:rsidRDefault="0048111A" w:rsidP="00841DE5">
            <w:pPr>
              <w:ind w:left="288" w:hanging="288"/>
              <w:rPr>
                <w:color w:val="000000"/>
                <w:sz w:val="20"/>
                <w:szCs w:val="20"/>
              </w:rPr>
            </w:pPr>
            <w:r w:rsidRPr="0048111A">
              <w:rPr>
                <w:color w:val="000000"/>
                <w:sz w:val="20"/>
                <w:szCs w:val="20"/>
              </w:rPr>
              <w:t>ln(</w:t>
            </w:r>
            <w:proofErr w:type="spellStart"/>
            <w:r w:rsidRPr="0048111A">
              <w:rPr>
                <w:color w:val="000000"/>
                <w:sz w:val="20"/>
                <w:szCs w:val="20"/>
              </w:rPr>
              <w:t>sNPRs</w:t>
            </w:r>
            <w:proofErr w:type="spellEnd"/>
            <w:r w:rsidRPr="0048111A">
              <w:rPr>
                <w:color w:val="000000"/>
                <w:sz w:val="20"/>
                <w:szCs w:val="20"/>
              </w:rPr>
              <w:t>)</w:t>
            </w:r>
          </w:p>
        </w:tc>
        <w:tc>
          <w:tcPr>
            <w:tcW w:w="1080" w:type="dxa"/>
            <w:tcBorders>
              <w:top w:val="nil"/>
              <w:left w:val="nil"/>
            </w:tcBorders>
            <w:shd w:val="clear" w:color="auto" w:fill="auto"/>
            <w:vAlign w:val="bottom"/>
          </w:tcPr>
          <w:p w14:paraId="2A6237EE" w14:textId="77777777" w:rsidR="0048111A" w:rsidRPr="0048111A" w:rsidRDefault="0048111A" w:rsidP="00841DE5">
            <w:pPr>
              <w:jc w:val="center"/>
              <w:rPr>
                <w:color w:val="000000"/>
                <w:sz w:val="20"/>
                <w:szCs w:val="20"/>
              </w:rPr>
            </w:pPr>
          </w:p>
        </w:tc>
        <w:tc>
          <w:tcPr>
            <w:tcW w:w="1080" w:type="dxa"/>
            <w:tcBorders>
              <w:top w:val="nil"/>
            </w:tcBorders>
            <w:shd w:val="clear" w:color="auto" w:fill="auto"/>
            <w:vAlign w:val="bottom"/>
          </w:tcPr>
          <w:p w14:paraId="15086E25" w14:textId="77777777" w:rsidR="0048111A" w:rsidRPr="0048111A" w:rsidRDefault="0048111A" w:rsidP="00841DE5">
            <w:pPr>
              <w:jc w:val="center"/>
              <w:rPr>
                <w:color w:val="000000"/>
                <w:sz w:val="20"/>
                <w:szCs w:val="20"/>
              </w:rPr>
            </w:pPr>
            <w:r w:rsidRPr="0048111A">
              <w:rPr>
                <w:color w:val="000000"/>
                <w:sz w:val="20"/>
                <w:szCs w:val="20"/>
              </w:rPr>
              <w:t>0.210***</w:t>
            </w:r>
            <w:r w:rsidRPr="0048111A">
              <w:rPr>
                <w:color w:val="000000"/>
                <w:sz w:val="20"/>
                <w:szCs w:val="20"/>
              </w:rPr>
              <w:br/>
              <w:t>(0.010)</w:t>
            </w:r>
          </w:p>
        </w:tc>
        <w:tc>
          <w:tcPr>
            <w:tcW w:w="1080" w:type="dxa"/>
            <w:tcBorders>
              <w:top w:val="nil"/>
            </w:tcBorders>
            <w:vAlign w:val="bottom"/>
          </w:tcPr>
          <w:p w14:paraId="7F763C42" w14:textId="77777777" w:rsidR="0048111A" w:rsidRPr="0048111A" w:rsidRDefault="0048111A" w:rsidP="00841DE5">
            <w:pPr>
              <w:jc w:val="center"/>
              <w:rPr>
                <w:color w:val="000000"/>
                <w:sz w:val="20"/>
                <w:szCs w:val="20"/>
              </w:rPr>
            </w:pPr>
            <w:r w:rsidRPr="0048111A">
              <w:rPr>
                <w:color w:val="000000"/>
                <w:sz w:val="20"/>
                <w:szCs w:val="20"/>
              </w:rPr>
              <w:t>0.222***</w:t>
            </w:r>
            <w:r w:rsidRPr="0048111A">
              <w:rPr>
                <w:color w:val="000000"/>
                <w:sz w:val="20"/>
                <w:szCs w:val="20"/>
              </w:rPr>
              <w:br/>
              <w:t>(0.010)</w:t>
            </w:r>
          </w:p>
        </w:tc>
        <w:tc>
          <w:tcPr>
            <w:tcW w:w="1080" w:type="dxa"/>
            <w:tcBorders>
              <w:top w:val="nil"/>
            </w:tcBorders>
            <w:vAlign w:val="bottom"/>
          </w:tcPr>
          <w:p w14:paraId="75F2A05E" w14:textId="77777777" w:rsidR="0048111A" w:rsidRPr="0048111A" w:rsidRDefault="0048111A" w:rsidP="00841DE5">
            <w:pPr>
              <w:jc w:val="center"/>
              <w:rPr>
                <w:color w:val="000000"/>
                <w:sz w:val="20"/>
                <w:szCs w:val="20"/>
              </w:rPr>
            </w:pPr>
            <w:r w:rsidRPr="0048111A">
              <w:rPr>
                <w:color w:val="000000"/>
                <w:sz w:val="20"/>
                <w:szCs w:val="20"/>
              </w:rPr>
              <w:t>0.213***</w:t>
            </w:r>
            <w:r w:rsidRPr="0048111A">
              <w:rPr>
                <w:color w:val="000000"/>
                <w:sz w:val="20"/>
                <w:szCs w:val="20"/>
              </w:rPr>
              <w:br/>
              <w:t>(0.010)</w:t>
            </w:r>
          </w:p>
        </w:tc>
        <w:tc>
          <w:tcPr>
            <w:tcW w:w="1080" w:type="dxa"/>
            <w:tcBorders>
              <w:top w:val="nil"/>
            </w:tcBorders>
            <w:shd w:val="clear" w:color="auto" w:fill="auto"/>
            <w:vAlign w:val="bottom"/>
          </w:tcPr>
          <w:p w14:paraId="77FF21AB" w14:textId="77777777" w:rsidR="0048111A" w:rsidRPr="0048111A" w:rsidRDefault="0048111A" w:rsidP="00841DE5">
            <w:pPr>
              <w:jc w:val="center"/>
              <w:rPr>
                <w:color w:val="000000"/>
                <w:sz w:val="20"/>
                <w:szCs w:val="20"/>
              </w:rPr>
            </w:pPr>
            <w:r w:rsidRPr="0048111A">
              <w:rPr>
                <w:color w:val="000000"/>
                <w:sz w:val="20"/>
                <w:szCs w:val="20"/>
              </w:rPr>
              <w:t>0.210***</w:t>
            </w:r>
            <w:r w:rsidRPr="0048111A">
              <w:rPr>
                <w:color w:val="000000"/>
                <w:sz w:val="20"/>
                <w:szCs w:val="20"/>
              </w:rPr>
              <w:br/>
              <w:t>(0.010)</w:t>
            </w:r>
          </w:p>
        </w:tc>
        <w:tc>
          <w:tcPr>
            <w:tcW w:w="1080" w:type="dxa"/>
            <w:tcBorders>
              <w:top w:val="nil"/>
            </w:tcBorders>
            <w:shd w:val="clear" w:color="auto" w:fill="auto"/>
            <w:vAlign w:val="bottom"/>
          </w:tcPr>
          <w:p w14:paraId="11BB9024" w14:textId="77777777" w:rsidR="0048111A" w:rsidRPr="0048111A" w:rsidRDefault="0048111A" w:rsidP="00841DE5">
            <w:pPr>
              <w:jc w:val="center"/>
              <w:rPr>
                <w:color w:val="000000"/>
                <w:sz w:val="20"/>
                <w:szCs w:val="20"/>
              </w:rPr>
            </w:pPr>
            <w:r w:rsidRPr="0048111A">
              <w:rPr>
                <w:color w:val="000000"/>
                <w:sz w:val="20"/>
                <w:szCs w:val="20"/>
              </w:rPr>
              <w:t>0.203***</w:t>
            </w:r>
            <w:r w:rsidRPr="0048111A">
              <w:rPr>
                <w:color w:val="000000"/>
                <w:sz w:val="20"/>
                <w:szCs w:val="20"/>
              </w:rPr>
              <w:br/>
              <w:t>(0.011)</w:t>
            </w:r>
          </w:p>
        </w:tc>
        <w:tc>
          <w:tcPr>
            <w:tcW w:w="1080" w:type="dxa"/>
            <w:tcBorders>
              <w:top w:val="nil"/>
            </w:tcBorders>
            <w:shd w:val="clear" w:color="auto" w:fill="auto"/>
            <w:vAlign w:val="bottom"/>
          </w:tcPr>
          <w:p w14:paraId="639561A9" w14:textId="77777777" w:rsidR="0048111A" w:rsidRPr="0048111A" w:rsidRDefault="0048111A" w:rsidP="00841DE5">
            <w:pPr>
              <w:jc w:val="center"/>
              <w:rPr>
                <w:color w:val="000000"/>
                <w:sz w:val="20"/>
                <w:szCs w:val="20"/>
              </w:rPr>
            </w:pPr>
            <w:r w:rsidRPr="0048111A">
              <w:rPr>
                <w:color w:val="000000"/>
                <w:sz w:val="20"/>
                <w:szCs w:val="20"/>
              </w:rPr>
              <w:t>0.214***</w:t>
            </w:r>
            <w:r w:rsidRPr="0048111A">
              <w:rPr>
                <w:color w:val="000000"/>
                <w:sz w:val="20"/>
                <w:szCs w:val="20"/>
              </w:rPr>
              <w:br/>
              <w:t>(0.011)</w:t>
            </w:r>
          </w:p>
        </w:tc>
      </w:tr>
      <w:tr w:rsidR="0048111A" w:rsidRPr="0048111A" w14:paraId="29B73B60" w14:textId="77777777" w:rsidTr="00841DE5">
        <w:trPr>
          <w:trHeight w:val="240"/>
          <w:jc w:val="center"/>
        </w:trPr>
        <w:tc>
          <w:tcPr>
            <w:tcW w:w="2160" w:type="dxa"/>
            <w:tcBorders>
              <w:right w:val="nil"/>
            </w:tcBorders>
          </w:tcPr>
          <w:p w14:paraId="7AF86C6C"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Basicness)</w:t>
            </w:r>
          </w:p>
        </w:tc>
        <w:tc>
          <w:tcPr>
            <w:tcW w:w="1080" w:type="dxa"/>
            <w:tcBorders>
              <w:left w:val="nil"/>
            </w:tcBorders>
            <w:shd w:val="clear" w:color="auto" w:fill="auto"/>
            <w:vAlign w:val="bottom"/>
          </w:tcPr>
          <w:p w14:paraId="276463CC" w14:textId="77777777" w:rsidR="0048111A" w:rsidRPr="0048111A" w:rsidRDefault="0048111A" w:rsidP="00841DE5">
            <w:pPr>
              <w:jc w:val="center"/>
              <w:rPr>
                <w:color w:val="000000"/>
                <w:sz w:val="20"/>
                <w:szCs w:val="20"/>
              </w:rPr>
            </w:pPr>
          </w:p>
        </w:tc>
        <w:tc>
          <w:tcPr>
            <w:tcW w:w="1080" w:type="dxa"/>
            <w:shd w:val="clear" w:color="auto" w:fill="auto"/>
            <w:vAlign w:val="bottom"/>
          </w:tcPr>
          <w:p w14:paraId="515546A0" w14:textId="77777777" w:rsidR="0048111A" w:rsidRPr="0048111A" w:rsidRDefault="0048111A" w:rsidP="00841DE5">
            <w:pPr>
              <w:jc w:val="center"/>
              <w:rPr>
                <w:color w:val="000000"/>
                <w:sz w:val="20"/>
                <w:szCs w:val="20"/>
              </w:rPr>
            </w:pPr>
          </w:p>
        </w:tc>
        <w:tc>
          <w:tcPr>
            <w:tcW w:w="1080" w:type="dxa"/>
            <w:vAlign w:val="bottom"/>
          </w:tcPr>
          <w:p w14:paraId="4F8346D5" w14:textId="77777777" w:rsidR="0048111A" w:rsidRPr="0048111A" w:rsidRDefault="0048111A" w:rsidP="00841DE5">
            <w:pPr>
              <w:jc w:val="center"/>
              <w:rPr>
                <w:color w:val="000000"/>
                <w:sz w:val="20"/>
                <w:szCs w:val="20"/>
              </w:rPr>
            </w:pPr>
            <w:r w:rsidRPr="0048111A">
              <w:rPr>
                <w:color w:val="000000"/>
                <w:sz w:val="20"/>
                <w:szCs w:val="20"/>
              </w:rPr>
              <w:t>-0.007</w:t>
            </w:r>
            <w:r w:rsidRPr="0048111A">
              <w:rPr>
                <w:color w:val="000000"/>
                <w:sz w:val="20"/>
                <w:szCs w:val="20"/>
              </w:rPr>
              <w:br/>
              <w:t>(0.031)</w:t>
            </w:r>
          </w:p>
        </w:tc>
        <w:tc>
          <w:tcPr>
            <w:tcW w:w="1080" w:type="dxa"/>
            <w:vAlign w:val="bottom"/>
          </w:tcPr>
          <w:p w14:paraId="7A4149FE" w14:textId="77777777" w:rsidR="0048111A" w:rsidRPr="0048111A" w:rsidRDefault="0048111A" w:rsidP="00841DE5">
            <w:pPr>
              <w:jc w:val="center"/>
              <w:rPr>
                <w:color w:val="000000"/>
                <w:sz w:val="20"/>
                <w:szCs w:val="20"/>
              </w:rPr>
            </w:pPr>
          </w:p>
        </w:tc>
        <w:tc>
          <w:tcPr>
            <w:tcW w:w="1080" w:type="dxa"/>
            <w:shd w:val="clear" w:color="auto" w:fill="auto"/>
            <w:vAlign w:val="bottom"/>
          </w:tcPr>
          <w:p w14:paraId="35C095B4" w14:textId="77777777" w:rsidR="0048111A" w:rsidRPr="0048111A" w:rsidRDefault="0048111A" w:rsidP="00841DE5">
            <w:pPr>
              <w:jc w:val="center"/>
              <w:rPr>
                <w:color w:val="000000"/>
                <w:sz w:val="20"/>
                <w:szCs w:val="20"/>
              </w:rPr>
            </w:pPr>
          </w:p>
        </w:tc>
        <w:tc>
          <w:tcPr>
            <w:tcW w:w="1080" w:type="dxa"/>
            <w:shd w:val="clear" w:color="auto" w:fill="auto"/>
            <w:vAlign w:val="bottom"/>
          </w:tcPr>
          <w:p w14:paraId="383BDAC1" w14:textId="77777777" w:rsidR="0048111A" w:rsidRPr="0048111A" w:rsidRDefault="0048111A" w:rsidP="00841DE5">
            <w:pPr>
              <w:jc w:val="center"/>
              <w:rPr>
                <w:color w:val="000000"/>
                <w:sz w:val="20"/>
                <w:szCs w:val="20"/>
              </w:rPr>
            </w:pPr>
          </w:p>
        </w:tc>
        <w:tc>
          <w:tcPr>
            <w:tcW w:w="1080" w:type="dxa"/>
            <w:shd w:val="clear" w:color="auto" w:fill="auto"/>
            <w:vAlign w:val="bottom"/>
          </w:tcPr>
          <w:p w14:paraId="6B43F913" w14:textId="77777777" w:rsidR="0048111A" w:rsidRPr="0048111A" w:rsidRDefault="0048111A" w:rsidP="00841DE5">
            <w:pPr>
              <w:jc w:val="center"/>
              <w:rPr>
                <w:color w:val="000000"/>
                <w:sz w:val="20"/>
                <w:szCs w:val="20"/>
              </w:rPr>
            </w:pPr>
            <w:r w:rsidRPr="0048111A">
              <w:rPr>
                <w:color w:val="000000"/>
                <w:sz w:val="20"/>
                <w:szCs w:val="20"/>
              </w:rPr>
              <w:t>0.029</w:t>
            </w:r>
            <w:r w:rsidRPr="0048111A">
              <w:rPr>
                <w:color w:val="000000"/>
                <w:sz w:val="20"/>
                <w:szCs w:val="20"/>
              </w:rPr>
              <w:br/>
              <w:t>(0.030)</w:t>
            </w:r>
          </w:p>
        </w:tc>
      </w:tr>
      <w:tr w:rsidR="0048111A" w:rsidRPr="0048111A" w14:paraId="691FB6CD" w14:textId="77777777" w:rsidTr="00841DE5">
        <w:trPr>
          <w:trHeight w:val="240"/>
          <w:jc w:val="center"/>
        </w:trPr>
        <w:tc>
          <w:tcPr>
            <w:tcW w:w="2160" w:type="dxa"/>
            <w:tcBorders>
              <w:right w:val="nil"/>
            </w:tcBorders>
          </w:tcPr>
          <w:p w14:paraId="756D93E2"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Interdisciplinarity)</w:t>
            </w:r>
          </w:p>
        </w:tc>
        <w:tc>
          <w:tcPr>
            <w:tcW w:w="1080" w:type="dxa"/>
            <w:tcBorders>
              <w:left w:val="nil"/>
            </w:tcBorders>
            <w:shd w:val="clear" w:color="auto" w:fill="auto"/>
            <w:vAlign w:val="bottom"/>
          </w:tcPr>
          <w:p w14:paraId="07CF4648" w14:textId="77777777" w:rsidR="0048111A" w:rsidRPr="0048111A" w:rsidRDefault="0048111A" w:rsidP="00841DE5">
            <w:pPr>
              <w:jc w:val="center"/>
              <w:rPr>
                <w:color w:val="000000"/>
                <w:sz w:val="20"/>
                <w:szCs w:val="20"/>
              </w:rPr>
            </w:pPr>
          </w:p>
        </w:tc>
        <w:tc>
          <w:tcPr>
            <w:tcW w:w="1080" w:type="dxa"/>
            <w:shd w:val="clear" w:color="auto" w:fill="auto"/>
            <w:vAlign w:val="bottom"/>
          </w:tcPr>
          <w:p w14:paraId="35C7F154" w14:textId="77777777" w:rsidR="0048111A" w:rsidRPr="0048111A" w:rsidRDefault="0048111A" w:rsidP="00841DE5">
            <w:pPr>
              <w:jc w:val="center"/>
              <w:rPr>
                <w:color w:val="000000"/>
                <w:sz w:val="20"/>
                <w:szCs w:val="20"/>
              </w:rPr>
            </w:pPr>
          </w:p>
        </w:tc>
        <w:tc>
          <w:tcPr>
            <w:tcW w:w="1080" w:type="dxa"/>
            <w:vAlign w:val="bottom"/>
          </w:tcPr>
          <w:p w14:paraId="5281EDB2" w14:textId="77777777" w:rsidR="0048111A" w:rsidRPr="0048111A" w:rsidRDefault="0048111A" w:rsidP="00841DE5">
            <w:pPr>
              <w:jc w:val="center"/>
              <w:rPr>
                <w:color w:val="000000"/>
                <w:sz w:val="20"/>
                <w:szCs w:val="20"/>
              </w:rPr>
            </w:pPr>
          </w:p>
        </w:tc>
        <w:tc>
          <w:tcPr>
            <w:tcW w:w="1080" w:type="dxa"/>
            <w:vAlign w:val="bottom"/>
          </w:tcPr>
          <w:p w14:paraId="5D8898C2" w14:textId="77777777" w:rsidR="0048111A" w:rsidRPr="0048111A" w:rsidRDefault="0048111A" w:rsidP="00841DE5">
            <w:pPr>
              <w:jc w:val="center"/>
              <w:rPr>
                <w:color w:val="000000"/>
                <w:sz w:val="20"/>
                <w:szCs w:val="20"/>
              </w:rPr>
            </w:pPr>
            <w:r w:rsidRPr="0048111A">
              <w:rPr>
                <w:color w:val="000000"/>
                <w:sz w:val="20"/>
                <w:szCs w:val="20"/>
              </w:rPr>
              <w:t>1.759***</w:t>
            </w:r>
            <w:r w:rsidRPr="0048111A">
              <w:rPr>
                <w:color w:val="000000"/>
                <w:sz w:val="20"/>
                <w:szCs w:val="20"/>
              </w:rPr>
              <w:br/>
              <w:t>(0.356)</w:t>
            </w:r>
          </w:p>
        </w:tc>
        <w:tc>
          <w:tcPr>
            <w:tcW w:w="1080" w:type="dxa"/>
            <w:shd w:val="clear" w:color="auto" w:fill="auto"/>
            <w:vAlign w:val="bottom"/>
          </w:tcPr>
          <w:p w14:paraId="5C59352C" w14:textId="77777777" w:rsidR="0048111A" w:rsidRPr="0048111A" w:rsidRDefault="0048111A" w:rsidP="00841DE5">
            <w:pPr>
              <w:jc w:val="center"/>
              <w:rPr>
                <w:color w:val="000000"/>
                <w:sz w:val="20"/>
                <w:szCs w:val="20"/>
              </w:rPr>
            </w:pPr>
          </w:p>
        </w:tc>
        <w:tc>
          <w:tcPr>
            <w:tcW w:w="1080" w:type="dxa"/>
            <w:shd w:val="clear" w:color="auto" w:fill="auto"/>
            <w:vAlign w:val="bottom"/>
          </w:tcPr>
          <w:p w14:paraId="6559CBFF" w14:textId="77777777" w:rsidR="0048111A" w:rsidRPr="0048111A" w:rsidRDefault="0048111A" w:rsidP="00841DE5">
            <w:pPr>
              <w:jc w:val="center"/>
              <w:rPr>
                <w:color w:val="000000"/>
                <w:sz w:val="20"/>
                <w:szCs w:val="20"/>
              </w:rPr>
            </w:pPr>
          </w:p>
        </w:tc>
        <w:tc>
          <w:tcPr>
            <w:tcW w:w="1080" w:type="dxa"/>
            <w:shd w:val="clear" w:color="auto" w:fill="auto"/>
            <w:vAlign w:val="bottom"/>
          </w:tcPr>
          <w:p w14:paraId="40F3EEDF" w14:textId="77777777" w:rsidR="0048111A" w:rsidRPr="0048111A" w:rsidRDefault="0048111A" w:rsidP="00841DE5">
            <w:pPr>
              <w:jc w:val="center"/>
              <w:rPr>
                <w:color w:val="000000"/>
                <w:sz w:val="20"/>
                <w:szCs w:val="20"/>
              </w:rPr>
            </w:pPr>
            <w:r w:rsidRPr="0048111A">
              <w:rPr>
                <w:color w:val="000000"/>
                <w:sz w:val="20"/>
                <w:szCs w:val="20"/>
              </w:rPr>
              <w:t>2.038***</w:t>
            </w:r>
            <w:r w:rsidRPr="0048111A">
              <w:rPr>
                <w:color w:val="000000"/>
                <w:sz w:val="20"/>
                <w:szCs w:val="20"/>
              </w:rPr>
              <w:br/>
              <w:t>(0.393)</w:t>
            </w:r>
          </w:p>
        </w:tc>
      </w:tr>
      <w:tr w:rsidR="0048111A" w:rsidRPr="0048111A" w14:paraId="675FFD96" w14:textId="77777777" w:rsidTr="00841DE5">
        <w:trPr>
          <w:trHeight w:val="240"/>
          <w:jc w:val="center"/>
        </w:trPr>
        <w:tc>
          <w:tcPr>
            <w:tcW w:w="2160" w:type="dxa"/>
            <w:tcBorders>
              <w:right w:val="nil"/>
            </w:tcBorders>
          </w:tcPr>
          <w:p w14:paraId="00B4D5DB" w14:textId="77777777" w:rsidR="0048111A" w:rsidRPr="0048111A" w:rsidRDefault="0048111A" w:rsidP="00841DE5">
            <w:pPr>
              <w:ind w:left="288" w:hanging="288"/>
              <w:rPr>
                <w:color w:val="000000"/>
                <w:sz w:val="20"/>
                <w:szCs w:val="20"/>
              </w:rPr>
            </w:pPr>
            <w:proofErr w:type="spellStart"/>
            <w:proofErr w:type="gramStart"/>
            <w:r w:rsidRPr="0048111A">
              <w:rPr>
                <w:color w:val="000000"/>
                <w:sz w:val="20"/>
                <w:szCs w:val="20"/>
              </w:rPr>
              <w:t>Avg</w:t>
            </w:r>
            <w:proofErr w:type="spellEnd"/>
            <w:r w:rsidRPr="0048111A">
              <w:rPr>
                <w:color w:val="000000"/>
                <w:sz w:val="20"/>
                <w:szCs w:val="20"/>
              </w:rPr>
              <w:t>(</w:t>
            </w:r>
            <w:proofErr w:type="gramEnd"/>
            <w:r w:rsidRPr="0048111A">
              <w:rPr>
                <w:color w:val="000000"/>
                <w:sz w:val="20"/>
                <w:szCs w:val="20"/>
              </w:rPr>
              <w:t>Novelty)</w:t>
            </w:r>
          </w:p>
        </w:tc>
        <w:tc>
          <w:tcPr>
            <w:tcW w:w="1080" w:type="dxa"/>
            <w:tcBorders>
              <w:left w:val="nil"/>
            </w:tcBorders>
            <w:shd w:val="clear" w:color="auto" w:fill="auto"/>
            <w:vAlign w:val="bottom"/>
          </w:tcPr>
          <w:p w14:paraId="347CDDF1" w14:textId="77777777" w:rsidR="0048111A" w:rsidRPr="0048111A" w:rsidRDefault="0048111A" w:rsidP="00841DE5">
            <w:pPr>
              <w:jc w:val="center"/>
              <w:rPr>
                <w:color w:val="000000"/>
                <w:sz w:val="20"/>
                <w:szCs w:val="20"/>
              </w:rPr>
            </w:pPr>
          </w:p>
        </w:tc>
        <w:tc>
          <w:tcPr>
            <w:tcW w:w="1080" w:type="dxa"/>
            <w:shd w:val="clear" w:color="auto" w:fill="auto"/>
            <w:vAlign w:val="bottom"/>
          </w:tcPr>
          <w:p w14:paraId="355B46E9" w14:textId="77777777" w:rsidR="0048111A" w:rsidRPr="0048111A" w:rsidRDefault="0048111A" w:rsidP="00841DE5">
            <w:pPr>
              <w:jc w:val="center"/>
              <w:rPr>
                <w:color w:val="000000"/>
                <w:sz w:val="20"/>
                <w:szCs w:val="20"/>
              </w:rPr>
            </w:pPr>
          </w:p>
        </w:tc>
        <w:tc>
          <w:tcPr>
            <w:tcW w:w="1080" w:type="dxa"/>
            <w:vAlign w:val="bottom"/>
          </w:tcPr>
          <w:p w14:paraId="09BC2E41" w14:textId="77777777" w:rsidR="0048111A" w:rsidRPr="0048111A" w:rsidRDefault="0048111A" w:rsidP="00841DE5">
            <w:pPr>
              <w:jc w:val="center"/>
              <w:rPr>
                <w:color w:val="000000"/>
                <w:sz w:val="20"/>
                <w:szCs w:val="20"/>
              </w:rPr>
            </w:pPr>
          </w:p>
        </w:tc>
        <w:tc>
          <w:tcPr>
            <w:tcW w:w="1080" w:type="dxa"/>
            <w:vAlign w:val="bottom"/>
          </w:tcPr>
          <w:p w14:paraId="13472807" w14:textId="77777777" w:rsidR="0048111A" w:rsidRPr="0048111A" w:rsidRDefault="0048111A" w:rsidP="00841DE5">
            <w:pPr>
              <w:jc w:val="center"/>
              <w:rPr>
                <w:color w:val="000000"/>
                <w:sz w:val="20"/>
                <w:szCs w:val="20"/>
              </w:rPr>
            </w:pPr>
          </w:p>
        </w:tc>
        <w:tc>
          <w:tcPr>
            <w:tcW w:w="1080" w:type="dxa"/>
            <w:shd w:val="clear" w:color="auto" w:fill="auto"/>
            <w:vAlign w:val="bottom"/>
          </w:tcPr>
          <w:p w14:paraId="2BD75D6A" w14:textId="77777777" w:rsidR="0048111A" w:rsidRPr="0048111A" w:rsidRDefault="0048111A" w:rsidP="00841DE5">
            <w:pPr>
              <w:jc w:val="center"/>
              <w:rPr>
                <w:color w:val="000000"/>
                <w:sz w:val="20"/>
                <w:szCs w:val="20"/>
              </w:rPr>
            </w:pPr>
            <w:r w:rsidRPr="0048111A">
              <w:rPr>
                <w:color w:val="000000"/>
                <w:sz w:val="20"/>
                <w:szCs w:val="20"/>
              </w:rPr>
              <w:t>0.102</w:t>
            </w:r>
            <w:r w:rsidRPr="0048111A">
              <w:rPr>
                <w:color w:val="000000"/>
                <w:sz w:val="20"/>
                <w:szCs w:val="20"/>
              </w:rPr>
              <w:br/>
              <w:t>(0.071)</w:t>
            </w:r>
          </w:p>
        </w:tc>
        <w:tc>
          <w:tcPr>
            <w:tcW w:w="1080" w:type="dxa"/>
            <w:shd w:val="clear" w:color="auto" w:fill="auto"/>
            <w:vAlign w:val="bottom"/>
          </w:tcPr>
          <w:p w14:paraId="00276492" w14:textId="77777777" w:rsidR="0048111A" w:rsidRPr="0048111A" w:rsidRDefault="0048111A" w:rsidP="00841DE5">
            <w:pPr>
              <w:jc w:val="center"/>
              <w:rPr>
                <w:color w:val="000000"/>
                <w:sz w:val="20"/>
                <w:szCs w:val="20"/>
              </w:rPr>
            </w:pPr>
          </w:p>
        </w:tc>
        <w:tc>
          <w:tcPr>
            <w:tcW w:w="1080" w:type="dxa"/>
            <w:shd w:val="clear" w:color="auto" w:fill="auto"/>
            <w:vAlign w:val="bottom"/>
          </w:tcPr>
          <w:p w14:paraId="0249E197" w14:textId="77777777" w:rsidR="0048111A" w:rsidRPr="0048111A" w:rsidRDefault="0048111A" w:rsidP="00841DE5">
            <w:pPr>
              <w:jc w:val="center"/>
              <w:rPr>
                <w:color w:val="000000"/>
                <w:sz w:val="20"/>
                <w:szCs w:val="20"/>
              </w:rPr>
            </w:pPr>
            <w:r w:rsidRPr="0048111A">
              <w:rPr>
                <w:color w:val="000000"/>
                <w:sz w:val="20"/>
                <w:szCs w:val="20"/>
              </w:rPr>
              <w:t>-0.019</w:t>
            </w:r>
            <w:r w:rsidRPr="0048111A">
              <w:rPr>
                <w:color w:val="000000"/>
                <w:sz w:val="20"/>
                <w:szCs w:val="20"/>
              </w:rPr>
              <w:br/>
              <w:t>(0.077)</w:t>
            </w:r>
          </w:p>
        </w:tc>
      </w:tr>
      <w:tr w:rsidR="0048111A" w:rsidRPr="0048111A" w14:paraId="4D375E55" w14:textId="77777777" w:rsidTr="00841DE5">
        <w:trPr>
          <w:trHeight w:val="240"/>
          <w:jc w:val="center"/>
        </w:trPr>
        <w:tc>
          <w:tcPr>
            <w:tcW w:w="2160" w:type="dxa"/>
            <w:tcBorders>
              <w:right w:val="nil"/>
            </w:tcBorders>
          </w:tcPr>
          <w:p w14:paraId="68905C00" w14:textId="77777777" w:rsidR="0048111A" w:rsidRPr="0048111A" w:rsidRDefault="0048111A" w:rsidP="00841DE5">
            <w:pPr>
              <w:ind w:left="288" w:hanging="288"/>
              <w:rPr>
                <w:color w:val="000000"/>
                <w:sz w:val="20"/>
                <w:szCs w:val="20"/>
              </w:rPr>
            </w:pPr>
            <w:proofErr w:type="gramStart"/>
            <w:r w:rsidRPr="0048111A">
              <w:rPr>
                <w:color w:val="000000"/>
                <w:sz w:val="20"/>
                <w:szCs w:val="20"/>
              </w:rPr>
              <w:t>ln(</w:t>
            </w:r>
            <w:proofErr w:type="spellStart"/>
            <w:proofErr w:type="gramEnd"/>
            <w:r w:rsidRPr="0048111A">
              <w:rPr>
                <w:color w:val="000000"/>
                <w:sz w:val="20"/>
                <w:szCs w:val="20"/>
              </w:rPr>
              <w:t>Avg</w:t>
            </w:r>
            <w:proofErr w:type="spellEnd"/>
            <w:r w:rsidRPr="0048111A">
              <w:rPr>
                <w:color w:val="000000"/>
                <w:sz w:val="20"/>
                <w:szCs w:val="20"/>
              </w:rPr>
              <w:t>(Scientific citations)+1)</w:t>
            </w:r>
          </w:p>
        </w:tc>
        <w:tc>
          <w:tcPr>
            <w:tcW w:w="1080" w:type="dxa"/>
            <w:tcBorders>
              <w:left w:val="nil"/>
            </w:tcBorders>
            <w:shd w:val="clear" w:color="auto" w:fill="auto"/>
            <w:vAlign w:val="bottom"/>
          </w:tcPr>
          <w:p w14:paraId="05265F9E" w14:textId="77777777" w:rsidR="0048111A" w:rsidRPr="0048111A" w:rsidRDefault="0048111A" w:rsidP="00841DE5">
            <w:pPr>
              <w:jc w:val="center"/>
              <w:rPr>
                <w:color w:val="000000"/>
                <w:sz w:val="20"/>
                <w:szCs w:val="20"/>
              </w:rPr>
            </w:pPr>
          </w:p>
        </w:tc>
        <w:tc>
          <w:tcPr>
            <w:tcW w:w="1080" w:type="dxa"/>
            <w:shd w:val="clear" w:color="auto" w:fill="auto"/>
            <w:vAlign w:val="bottom"/>
          </w:tcPr>
          <w:p w14:paraId="2C2EEE4A" w14:textId="77777777" w:rsidR="0048111A" w:rsidRPr="0048111A" w:rsidRDefault="0048111A" w:rsidP="00841DE5">
            <w:pPr>
              <w:jc w:val="center"/>
              <w:rPr>
                <w:color w:val="000000"/>
                <w:sz w:val="20"/>
                <w:szCs w:val="20"/>
              </w:rPr>
            </w:pPr>
          </w:p>
        </w:tc>
        <w:tc>
          <w:tcPr>
            <w:tcW w:w="1080" w:type="dxa"/>
            <w:vAlign w:val="bottom"/>
          </w:tcPr>
          <w:p w14:paraId="1F786813" w14:textId="77777777" w:rsidR="0048111A" w:rsidRPr="0048111A" w:rsidRDefault="0048111A" w:rsidP="00841DE5">
            <w:pPr>
              <w:jc w:val="center"/>
              <w:rPr>
                <w:color w:val="000000"/>
                <w:sz w:val="20"/>
                <w:szCs w:val="20"/>
              </w:rPr>
            </w:pPr>
          </w:p>
        </w:tc>
        <w:tc>
          <w:tcPr>
            <w:tcW w:w="1080" w:type="dxa"/>
            <w:vAlign w:val="bottom"/>
          </w:tcPr>
          <w:p w14:paraId="693D568C" w14:textId="77777777" w:rsidR="0048111A" w:rsidRPr="0048111A" w:rsidRDefault="0048111A" w:rsidP="00841DE5">
            <w:pPr>
              <w:jc w:val="center"/>
              <w:rPr>
                <w:color w:val="000000"/>
                <w:sz w:val="20"/>
                <w:szCs w:val="20"/>
              </w:rPr>
            </w:pPr>
          </w:p>
        </w:tc>
        <w:tc>
          <w:tcPr>
            <w:tcW w:w="1080" w:type="dxa"/>
            <w:shd w:val="clear" w:color="auto" w:fill="auto"/>
            <w:vAlign w:val="bottom"/>
          </w:tcPr>
          <w:p w14:paraId="712E3B28" w14:textId="77777777" w:rsidR="0048111A" w:rsidRPr="0048111A" w:rsidRDefault="0048111A" w:rsidP="00841DE5">
            <w:pPr>
              <w:jc w:val="center"/>
              <w:rPr>
                <w:color w:val="000000"/>
                <w:sz w:val="20"/>
                <w:szCs w:val="20"/>
              </w:rPr>
            </w:pPr>
          </w:p>
        </w:tc>
        <w:tc>
          <w:tcPr>
            <w:tcW w:w="1080" w:type="dxa"/>
            <w:shd w:val="clear" w:color="auto" w:fill="auto"/>
            <w:vAlign w:val="bottom"/>
          </w:tcPr>
          <w:p w14:paraId="15A068DE" w14:textId="77777777" w:rsidR="0048111A" w:rsidRPr="0048111A" w:rsidRDefault="0048111A" w:rsidP="00841DE5">
            <w:pPr>
              <w:jc w:val="center"/>
              <w:rPr>
                <w:color w:val="000000"/>
                <w:sz w:val="20"/>
                <w:szCs w:val="20"/>
              </w:rPr>
            </w:pPr>
            <w:r w:rsidRPr="0048111A">
              <w:rPr>
                <w:color w:val="000000"/>
                <w:sz w:val="20"/>
                <w:szCs w:val="20"/>
              </w:rPr>
              <w:t>0.025+</w:t>
            </w:r>
            <w:r w:rsidRPr="0048111A">
              <w:rPr>
                <w:color w:val="000000"/>
                <w:sz w:val="20"/>
                <w:szCs w:val="20"/>
              </w:rPr>
              <w:br/>
              <w:t>(0.014)</w:t>
            </w:r>
          </w:p>
        </w:tc>
        <w:tc>
          <w:tcPr>
            <w:tcW w:w="1080" w:type="dxa"/>
            <w:shd w:val="clear" w:color="auto" w:fill="auto"/>
            <w:vAlign w:val="bottom"/>
          </w:tcPr>
          <w:p w14:paraId="45E3BF86" w14:textId="77777777" w:rsidR="0048111A" w:rsidRPr="0048111A" w:rsidRDefault="0048111A" w:rsidP="00841DE5">
            <w:pPr>
              <w:jc w:val="center"/>
              <w:rPr>
                <w:color w:val="000000"/>
                <w:sz w:val="20"/>
                <w:szCs w:val="20"/>
              </w:rPr>
            </w:pPr>
            <w:r w:rsidRPr="0048111A">
              <w:rPr>
                <w:color w:val="000000"/>
                <w:sz w:val="20"/>
                <w:szCs w:val="20"/>
              </w:rPr>
              <w:t>0.051**</w:t>
            </w:r>
            <w:r w:rsidRPr="0048111A">
              <w:rPr>
                <w:color w:val="000000"/>
                <w:sz w:val="20"/>
                <w:szCs w:val="20"/>
              </w:rPr>
              <w:br/>
              <w:t>(0.015)</w:t>
            </w:r>
          </w:p>
        </w:tc>
      </w:tr>
      <w:tr w:rsidR="0048111A" w:rsidRPr="0048111A" w14:paraId="73432848" w14:textId="77777777" w:rsidTr="00841DE5">
        <w:trPr>
          <w:trHeight w:val="240"/>
          <w:jc w:val="center"/>
        </w:trPr>
        <w:tc>
          <w:tcPr>
            <w:tcW w:w="2160" w:type="dxa"/>
            <w:tcBorders>
              <w:right w:val="nil"/>
            </w:tcBorders>
            <w:shd w:val="clear" w:color="auto" w:fill="auto"/>
          </w:tcPr>
          <w:p w14:paraId="602AB6DF" w14:textId="77777777" w:rsidR="0048111A" w:rsidRPr="0048111A" w:rsidRDefault="0048111A" w:rsidP="00841DE5">
            <w:pPr>
              <w:ind w:left="288" w:hanging="288"/>
              <w:rPr>
                <w:color w:val="000000"/>
                <w:sz w:val="20"/>
                <w:szCs w:val="20"/>
              </w:rPr>
            </w:pPr>
            <w:r w:rsidRPr="0048111A">
              <w:rPr>
                <w:color w:val="000000"/>
                <w:sz w:val="20"/>
                <w:szCs w:val="20"/>
              </w:rPr>
              <w:t>Issue year</w:t>
            </w:r>
          </w:p>
        </w:tc>
        <w:tc>
          <w:tcPr>
            <w:tcW w:w="1080" w:type="dxa"/>
            <w:tcBorders>
              <w:left w:val="nil"/>
            </w:tcBorders>
            <w:shd w:val="clear" w:color="auto" w:fill="auto"/>
          </w:tcPr>
          <w:p w14:paraId="61B67A9A"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308A4DDF"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44DA3B61"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0324CA24"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356B68A6"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749A6A2B"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62E7D780" w14:textId="77777777" w:rsidR="0048111A" w:rsidRPr="0048111A" w:rsidRDefault="0048111A" w:rsidP="00841DE5">
            <w:pPr>
              <w:jc w:val="center"/>
              <w:rPr>
                <w:color w:val="000000"/>
                <w:sz w:val="20"/>
                <w:szCs w:val="20"/>
              </w:rPr>
            </w:pPr>
            <w:r w:rsidRPr="0048111A">
              <w:rPr>
                <w:color w:val="000000"/>
                <w:sz w:val="20"/>
                <w:szCs w:val="20"/>
              </w:rPr>
              <w:t>Y</w:t>
            </w:r>
          </w:p>
        </w:tc>
      </w:tr>
      <w:tr w:rsidR="0048111A" w:rsidRPr="0048111A" w14:paraId="719EB5B0" w14:textId="77777777" w:rsidTr="00841DE5">
        <w:trPr>
          <w:trHeight w:val="240"/>
          <w:jc w:val="center"/>
        </w:trPr>
        <w:tc>
          <w:tcPr>
            <w:tcW w:w="2160" w:type="dxa"/>
            <w:tcBorders>
              <w:right w:val="nil"/>
            </w:tcBorders>
            <w:shd w:val="clear" w:color="auto" w:fill="auto"/>
          </w:tcPr>
          <w:p w14:paraId="726D49BD" w14:textId="77777777" w:rsidR="0048111A" w:rsidRPr="0048111A" w:rsidRDefault="0048111A" w:rsidP="00841DE5">
            <w:pPr>
              <w:ind w:left="288" w:hanging="288"/>
              <w:rPr>
                <w:color w:val="000000"/>
                <w:sz w:val="20"/>
                <w:szCs w:val="20"/>
              </w:rPr>
            </w:pPr>
            <w:r w:rsidRPr="0048111A">
              <w:rPr>
                <w:color w:val="000000"/>
                <w:sz w:val="20"/>
                <w:szCs w:val="20"/>
              </w:rPr>
              <w:t>IPC class</w:t>
            </w:r>
          </w:p>
        </w:tc>
        <w:tc>
          <w:tcPr>
            <w:tcW w:w="1080" w:type="dxa"/>
            <w:tcBorders>
              <w:left w:val="nil"/>
            </w:tcBorders>
            <w:shd w:val="clear" w:color="auto" w:fill="auto"/>
          </w:tcPr>
          <w:p w14:paraId="65B2D3F7"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187A91C2"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31368FF3"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tcPr>
          <w:p w14:paraId="153D3A44"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68F10623"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018558D7" w14:textId="77777777" w:rsidR="0048111A" w:rsidRPr="0048111A" w:rsidRDefault="0048111A" w:rsidP="00841DE5">
            <w:pPr>
              <w:jc w:val="center"/>
              <w:rPr>
                <w:color w:val="000000"/>
                <w:sz w:val="20"/>
                <w:szCs w:val="20"/>
              </w:rPr>
            </w:pPr>
            <w:r w:rsidRPr="0048111A">
              <w:rPr>
                <w:color w:val="000000"/>
                <w:sz w:val="20"/>
                <w:szCs w:val="20"/>
              </w:rPr>
              <w:t>Y</w:t>
            </w:r>
          </w:p>
        </w:tc>
        <w:tc>
          <w:tcPr>
            <w:tcW w:w="1080" w:type="dxa"/>
            <w:shd w:val="clear" w:color="auto" w:fill="auto"/>
          </w:tcPr>
          <w:p w14:paraId="73ADE7B3" w14:textId="77777777" w:rsidR="0048111A" w:rsidRPr="0048111A" w:rsidRDefault="0048111A" w:rsidP="00841DE5">
            <w:pPr>
              <w:jc w:val="center"/>
              <w:rPr>
                <w:color w:val="000000"/>
                <w:sz w:val="20"/>
                <w:szCs w:val="20"/>
              </w:rPr>
            </w:pPr>
            <w:r w:rsidRPr="0048111A">
              <w:rPr>
                <w:color w:val="000000"/>
                <w:sz w:val="20"/>
                <w:szCs w:val="20"/>
              </w:rPr>
              <w:t>Y</w:t>
            </w:r>
          </w:p>
        </w:tc>
      </w:tr>
      <w:tr w:rsidR="0048111A" w:rsidRPr="0048111A" w14:paraId="01216FC5" w14:textId="77777777" w:rsidTr="00841DE5">
        <w:trPr>
          <w:trHeight w:val="60"/>
          <w:jc w:val="center"/>
        </w:trPr>
        <w:tc>
          <w:tcPr>
            <w:tcW w:w="2160" w:type="dxa"/>
            <w:tcBorders>
              <w:right w:val="nil"/>
            </w:tcBorders>
          </w:tcPr>
          <w:p w14:paraId="70AD0976" w14:textId="77777777" w:rsidR="0048111A" w:rsidRPr="0048111A" w:rsidRDefault="0048111A" w:rsidP="00841DE5">
            <w:pPr>
              <w:ind w:left="288" w:hanging="288"/>
              <w:rPr>
                <w:color w:val="000000"/>
                <w:sz w:val="20"/>
                <w:szCs w:val="20"/>
              </w:rPr>
            </w:pPr>
            <w:r w:rsidRPr="0048111A">
              <w:rPr>
                <w:color w:val="000000"/>
                <w:sz w:val="20"/>
                <w:szCs w:val="20"/>
              </w:rPr>
              <w:t>N</w:t>
            </w:r>
          </w:p>
        </w:tc>
        <w:tc>
          <w:tcPr>
            <w:tcW w:w="1080" w:type="dxa"/>
            <w:tcBorders>
              <w:left w:val="nil"/>
            </w:tcBorders>
            <w:shd w:val="clear" w:color="auto" w:fill="auto"/>
            <w:vAlign w:val="bottom"/>
          </w:tcPr>
          <w:p w14:paraId="3950DCB1" w14:textId="77777777" w:rsidR="0048111A" w:rsidRPr="0048111A" w:rsidRDefault="0048111A" w:rsidP="00841DE5">
            <w:pPr>
              <w:jc w:val="center"/>
              <w:rPr>
                <w:color w:val="000000"/>
                <w:sz w:val="20"/>
                <w:szCs w:val="20"/>
              </w:rPr>
            </w:pPr>
            <w:r w:rsidRPr="0048111A">
              <w:rPr>
                <w:color w:val="000000"/>
                <w:sz w:val="20"/>
                <w:szCs w:val="20"/>
              </w:rPr>
              <w:t>33337</w:t>
            </w:r>
          </w:p>
        </w:tc>
        <w:tc>
          <w:tcPr>
            <w:tcW w:w="1080" w:type="dxa"/>
            <w:shd w:val="clear" w:color="auto" w:fill="auto"/>
            <w:vAlign w:val="bottom"/>
          </w:tcPr>
          <w:p w14:paraId="6E2F50A2" w14:textId="77777777" w:rsidR="0048111A" w:rsidRPr="0048111A" w:rsidRDefault="0048111A" w:rsidP="00841DE5">
            <w:pPr>
              <w:jc w:val="center"/>
              <w:rPr>
                <w:color w:val="000000"/>
                <w:sz w:val="20"/>
                <w:szCs w:val="20"/>
              </w:rPr>
            </w:pPr>
            <w:r w:rsidRPr="0048111A">
              <w:rPr>
                <w:color w:val="000000"/>
                <w:sz w:val="20"/>
                <w:szCs w:val="20"/>
              </w:rPr>
              <w:t>29110</w:t>
            </w:r>
          </w:p>
        </w:tc>
        <w:tc>
          <w:tcPr>
            <w:tcW w:w="1080" w:type="dxa"/>
            <w:vAlign w:val="bottom"/>
          </w:tcPr>
          <w:p w14:paraId="28354AFE" w14:textId="77777777" w:rsidR="0048111A" w:rsidRPr="0048111A" w:rsidRDefault="0048111A" w:rsidP="00841DE5">
            <w:pPr>
              <w:jc w:val="center"/>
              <w:rPr>
                <w:color w:val="000000"/>
                <w:sz w:val="20"/>
                <w:szCs w:val="20"/>
              </w:rPr>
            </w:pPr>
            <w:r w:rsidRPr="0048111A">
              <w:rPr>
                <w:color w:val="000000"/>
                <w:sz w:val="20"/>
                <w:szCs w:val="20"/>
              </w:rPr>
              <w:t>27999</w:t>
            </w:r>
          </w:p>
        </w:tc>
        <w:tc>
          <w:tcPr>
            <w:tcW w:w="1080" w:type="dxa"/>
            <w:vAlign w:val="bottom"/>
          </w:tcPr>
          <w:p w14:paraId="1F8ABABB" w14:textId="77777777" w:rsidR="0048111A" w:rsidRPr="0048111A" w:rsidRDefault="0048111A" w:rsidP="00841DE5">
            <w:pPr>
              <w:jc w:val="center"/>
              <w:rPr>
                <w:color w:val="000000"/>
                <w:sz w:val="20"/>
                <w:szCs w:val="20"/>
              </w:rPr>
            </w:pPr>
            <w:r w:rsidRPr="0048111A">
              <w:rPr>
                <w:color w:val="000000"/>
                <w:sz w:val="20"/>
                <w:szCs w:val="20"/>
              </w:rPr>
              <w:t>28982</w:t>
            </w:r>
          </w:p>
        </w:tc>
        <w:tc>
          <w:tcPr>
            <w:tcW w:w="1080" w:type="dxa"/>
            <w:shd w:val="clear" w:color="auto" w:fill="auto"/>
            <w:vAlign w:val="bottom"/>
          </w:tcPr>
          <w:p w14:paraId="282A6436" w14:textId="77777777" w:rsidR="0048111A" w:rsidRPr="0048111A" w:rsidRDefault="0048111A" w:rsidP="00841DE5">
            <w:pPr>
              <w:jc w:val="center"/>
              <w:rPr>
                <w:color w:val="000000"/>
                <w:sz w:val="20"/>
                <w:szCs w:val="20"/>
              </w:rPr>
            </w:pPr>
            <w:r w:rsidRPr="0048111A">
              <w:rPr>
                <w:color w:val="000000"/>
                <w:sz w:val="20"/>
                <w:szCs w:val="20"/>
              </w:rPr>
              <w:t>29110</w:t>
            </w:r>
          </w:p>
        </w:tc>
        <w:tc>
          <w:tcPr>
            <w:tcW w:w="1080" w:type="dxa"/>
            <w:shd w:val="clear" w:color="auto" w:fill="auto"/>
            <w:vAlign w:val="bottom"/>
          </w:tcPr>
          <w:p w14:paraId="7D534202" w14:textId="77777777" w:rsidR="0048111A" w:rsidRPr="0048111A" w:rsidRDefault="0048111A" w:rsidP="00841DE5">
            <w:pPr>
              <w:jc w:val="center"/>
              <w:rPr>
                <w:color w:val="000000"/>
                <w:sz w:val="20"/>
                <w:szCs w:val="20"/>
              </w:rPr>
            </w:pPr>
            <w:r w:rsidRPr="0048111A">
              <w:rPr>
                <w:color w:val="000000"/>
                <w:sz w:val="20"/>
                <w:szCs w:val="20"/>
              </w:rPr>
              <w:t>29110</w:t>
            </w:r>
          </w:p>
        </w:tc>
        <w:tc>
          <w:tcPr>
            <w:tcW w:w="1080" w:type="dxa"/>
            <w:shd w:val="clear" w:color="auto" w:fill="auto"/>
            <w:vAlign w:val="bottom"/>
          </w:tcPr>
          <w:p w14:paraId="7E18311F" w14:textId="77777777" w:rsidR="0048111A" w:rsidRPr="0048111A" w:rsidRDefault="0048111A" w:rsidP="00841DE5">
            <w:pPr>
              <w:jc w:val="center"/>
              <w:rPr>
                <w:color w:val="000000"/>
                <w:sz w:val="20"/>
                <w:szCs w:val="20"/>
              </w:rPr>
            </w:pPr>
            <w:r w:rsidRPr="0048111A">
              <w:rPr>
                <w:color w:val="000000"/>
                <w:sz w:val="20"/>
                <w:szCs w:val="20"/>
              </w:rPr>
              <w:t>27959</w:t>
            </w:r>
          </w:p>
        </w:tc>
      </w:tr>
      <w:tr w:rsidR="0048111A" w:rsidRPr="0048111A" w14:paraId="72B69D66" w14:textId="77777777" w:rsidTr="00841DE5">
        <w:trPr>
          <w:trHeight w:val="60"/>
          <w:jc w:val="center"/>
        </w:trPr>
        <w:tc>
          <w:tcPr>
            <w:tcW w:w="2160" w:type="dxa"/>
            <w:tcBorders>
              <w:right w:val="nil"/>
            </w:tcBorders>
          </w:tcPr>
          <w:p w14:paraId="7AC995A1" w14:textId="77777777" w:rsidR="0048111A" w:rsidRPr="0048111A" w:rsidRDefault="0048111A" w:rsidP="00841DE5">
            <w:pPr>
              <w:ind w:left="288" w:hanging="288"/>
              <w:rPr>
                <w:color w:val="000000"/>
                <w:sz w:val="20"/>
                <w:szCs w:val="20"/>
              </w:rPr>
            </w:pPr>
            <w:r w:rsidRPr="0048111A">
              <w:rPr>
                <w:color w:val="000000"/>
                <w:sz w:val="20"/>
                <w:szCs w:val="20"/>
              </w:rPr>
              <w:t>BIC</w:t>
            </w:r>
          </w:p>
        </w:tc>
        <w:tc>
          <w:tcPr>
            <w:tcW w:w="1080" w:type="dxa"/>
            <w:tcBorders>
              <w:left w:val="nil"/>
              <w:bottom w:val="single" w:sz="4" w:space="0" w:color="000000"/>
            </w:tcBorders>
            <w:shd w:val="clear" w:color="auto" w:fill="auto"/>
            <w:vAlign w:val="bottom"/>
          </w:tcPr>
          <w:p w14:paraId="227E431E" w14:textId="77777777" w:rsidR="0048111A" w:rsidRPr="0048111A" w:rsidRDefault="0048111A" w:rsidP="00841DE5">
            <w:pPr>
              <w:jc w:val="center"/>
              <w:rPr>
                <w:color w:val="000000"/>
                <w:sz w:val="20"/>
                <w:szCs w:val="20"/>
              </w:rPr>
            </w:pPr>
            <w:r w:rsidRPr="0048111A">
              <w:rPr>
                <w:color w:val="000000"/>
                <w:sz w:val="20"/>
                <w:szCs w:val="20"/>
              </w:rPr>
              <w:t>152144</w:t>
            </w:r>
          </w:p>
        </w:tc>
        <w:tc>
          <w:tcPr>
            <w:tcW w:w="1080" w:type="dxa"/>
            <w:shd w:val="clear" w:color="auto" w:fill="auto"/>
            <w:vAlign w:val="bottom"/>
          </w:tcPr>
          <w:p w14:paraId="60E19E0D" w14:textId="77777777" w:rsidR="0048111A" w:rsidRPr="0048111A" w:rsidRDefault="0048111A" w:rsidP="00841DE5">
            <w:pPr>
              <w:jc w:val="center"/>
              <w:rPr>
                <w:color w:val="000000"/>
                <w:sz w:val="20"/>
                <w:szCs w:val="20"/>
              </w:rPr>
            </w:pPr>
            <w:r w:rsidRPr="0048111A">
              <w:rPr>
                <w:color w:val="000000"/>
                <w:sz w:val="20"/>
                <w:szCs w:val="20"/>
              </w:rPr>
              <w:t>132262</w:t>
            </w:r>
          </w:p>
        </w:tc>
        <w:tc>
          <w:tcPr>
            <w:tcW w:w="1080" w:type="dxa"/>
            <w:vAlign w:val="bottom"/>
          </w:tcPr>
          <w:p w14:paraId="4A7955DA" w14:textId="77777777" w:rsidR="0048111A" w:rsidRPr="0048111A" w:rsidRDefault="0048111A" w:rsidP="00841DE5">
            <w:pPr>
              <w:jc w:val="center"/>
              <w:rPr>
                <w:color w:val="000000"/>
                <w:sz w:val="20"/>
                <w:szCs w:val="20"/>
              </w:rPr>
            </w:pPr>
            <w:r w:rsidRPr="0048111A">
              <w:rPr>
                <w:color w:val="000000"/>
                <w:sz w:val="20"/>
                <w:szCs w:val="20"/>
              </w:rPr>
              <w:t>127270</w:t>
            </w:r>
          </w:p>
        </w:tc>
        <w:tc>
          <w:tcPr>
            <w:tcW w:w="1080" w:type="dxa"/>
            <w:vAlign w:val="bottom"/>
          </w:tcPr>
          <w:p w14:paraId="2BDF7313" w14:textId="77777777" w:rsidR="0048111A" w:rsidRPr="0048111A" w:rsidRDefault="0048111A" w:rsidP="00841DE5">
            <w:pPr>
              <w:jc w:val="center"/>
              <w:rPr>
                <w:color w:val="000000"/>
                <w:sz w:val="20"/>
                <w:szCs w:val="20"/>
              </w:rPr>
            </w:pPr>
            <w:r w:rsidRPr="0048111A">
              <w:rPr>
                <w:color w:val="000000"/>
                <w:sz w:val="20"/>
                <w:szCs w:val="20"/>
              </w:rPr>
              <w:t>131696</w:t>
            </w:r>
          </w:p>
        </w:tc>
        <w:tc>
          <w:tcPr>
            <w:tcW w:w="1080" w:type="dxa"/>
            <w:shd w:val="clear" w:color="auto" w:fill="auto"/>
            <w:vAlign w:val="bottom"/>
          </w:tcPr>
          <w:p w14:paraId="364E6271" w14:textId="77777777" w:rsidR="0048111A" w:rsidRPr="0048111A" w:rsidRDefault="0048111A" w:rsidP="00841DE5">
            <w:pPr>
              <w:jc w:val="center"/>
              <w:rPr>
                <w:color w:val="000000"/>
                <w:sz w:val="20"/>
                <w:szCs w:val="20"/>
              </w:rPr>
            </w:pPr>
            <w:r w:rsidRPr="0048111A">
              <w:rPr>
                <w:color w:val="000000"/>
                <w:sz w:val="20"/>
                <w:szCs w:val="20"/>
              </w:rPr>
              <w:t>132269</w:t>
            </w:r>
          </w:p>
        </w:tc>
        <w:tc>
          <w:tcPr>
            <w:tcW w:w="1080" w:type="dxa"/>
            <w:shd w:val="clear" w:color="auto" w:fill="auto"/>
            <w:vAlign w:val="bottom"/>
          </w:tcPr>
          <w:p w14:paraId="782347EA" w14:textId="77777777" w:rsidR="0048111A" w:rsidRPr="0048111A" w:rsidRDefault="0048111A" w:rsidP="00841DE5">
            <w:pPr>
              <w:jc w:val="center"/>
              <w:rPr>
                <w:color w:val="000000"/>
                <w:sz w:val="20"/>
                <w:szCs w:val="20"/>
              </w:rPr>
            </w:pPr>
            <w:r w:rsidRPr="0048111A">
              <w:rPr>
                <w:color w:val="000000"/>
                <w:sz w:val="20"/>
                <w:szCs w:val="20"/>
              </w:rPr>
              <w:t>132267</w:t>
            </w:r>
          </w:p>
        </w:tc>
        <w:tc>
          <w:tcPr>
            <w:tcW w:w="1080" w:type="dxa"/>
            <w:shd w:val="clear" w:color="auto" w:fill="auto"/>
            <w:vAlign w:val="bottom"/>
          </w:tcPr>
          <w:p w14:paraId="7C8AC50E" w14:textId="77777777" w:rsidR="0048111A" w:rsidRPr="0048111A" w:rsidRDefault="0048111A" w:rsidP="00841DE5">
            <w:pPr>
              <w:jc w:val="center"/>
              <w:rPr>
                <w:color w:val="000000"/>
                <w:sz w:val="20"/>
                <w:szCs w:val="20"/>
              </w:rPr>
            </w:pPr>
            <w:r w:rsidRPr="0048111A">
              <w:rPr>
                <w:color w:val="000000"/>
                <w:sz w:val="20"/>
                <w:szCs w:val="20"/>
              </w:rPr>
              <w:t>127043</w:t>
            </w:r>
          </w:p>
        </w:tc>
      </w:tr>
    </w:tbl>
    <w:p w14:paraId="62C140DF" w14:textId="028FFF11" w:rsidR="0048111A" w:rsidRPr="00DF6537" w:rsidRDefault="0048111A" w:rsidP="0048111A">
      <w:r w:rsidRPr="00DF6537">
        <w:t xml:space="preserve">This table repeats Table </w:t>
      </w:r>
      <w:r>
        <w:t>1</w:t>
      </w:r>
      <w:r w:rsidRPr="00DF6537">
        <w:t xml:space="preserve"> but uses science measures based on front-page references instead.  Robust standard errors in parentheses. *** p &lt; .001, **p &lt; .01, *p &lt; .05, +p &lt; .10.</w:t>
      </w:r>
    </w:p>
    <w:p w14:paraId="721A2E6B" w14:textId="77777777" w:rsidR="0048111A" w:rsidRDefault="0048111A">
      <w:pPr>
        <w:jc w:val="both"/>
      </w:pPr>
    </w:p>
    <w:p w14:paraId="3F11C6D1" w14:textId="77777777" w:rsidR="0048111A" w:rsidRDefault="0048111A">
      <w:pPr>
        <w:jc w:val="both"/>
      </w:pPr>
    </w:p>
    <w:p w14:paraId="40047A3F" w14:textId="0018356A" w:rsidR="008168F4" w:rsidRDefault="000C25AF">
      <w:pPr>
        <w:pStyle w:val="Heading2"/>
        <w:jc w:val="both"/>
      </w:pPr>
      <w:r>
        <w:t xml:space="preserve">3. </w:t>
      </w:r>
      <w:r w:rsidR="00D025C1">
        <w:t>Conclusion</w:t>
      </w:r>
    </w:p>
    <w:p w14:paraId="35E34EB8" w14:textId="77777777" w:rsidR="00D025C1" w:rsidRDefault="00D025C1" w:rsidP="00D025C1">
      <w:pPr>
        <w:jc w:val="both"/>
      </w:pPr>
      <w:r>
        <w:t>T</w:t>
      </w:r>
      <w:r w:rsidRPr="00DF6537">
        <w:t xml:space="preserve">his paper examined differences between patent in-text and front-page references.  Using front-page references cannot replicate the results based on in-text references regarding the relation between the characteristics of referenced science and patent value.  Our results also contribute to the studies of patent references to the scientific literature.  The inconsistencies between the results based on in-text and front-page references indicate that </w:t>
      </w:r>
      <w:r>
        <w:t>our results might be sensitive to data source and that we need to be more cautious.  Different types of reference might be more appropriate for different research questions.</w:t>
      </w:r>
    </w:p>
    <w:p w14:paraId="7DC8A395" w14:textId="44DD13A8" w:rsidR="008168F4" w:rsidRDefault="008168F4">
      <w:pPr>
        <w:jc w:val="both"/>
      </w:pPr>
    </w:p>
    <w:p w14:paraId="232C52E7" w14:textId="77777777" w:rsidR="00213B05" w:rsidRDefault="00213B05">
      <w:pPr>
        <w:jc w:val="both"/>
      </w:pPr>
    </w:p>
    <w:p w14:paraId="7047E5B3" w14:textId="32EA0047" w:rsidR="007A59E1" w:rsidRPr="007A59E1" w:rsidRDefault="007A59E1">
      <w:pPr>
        <w:jc w:val="both"/>
        <w:rPr>
          <w:b/>
          <w:bCs/>
        </w:rPr>
      </w:pPr>
      <w:r>
        <w:rPr>
          <w:b/>
          <w:bCs/>
        </w:rPr>
        <w:t>O</w:t>
      </w:r>
      <w:r w:rsidRPr="007A59E1">
        <w:rPr>
          <w:b/>
          <w:bCs/>
        </w:rPr>
        <w:t>pen science practices</w:t>
      </w:r>
    </w:p>
    <w:p w14:paraId="070D3355" w14:textId="03972270" w:rsidR="00213B05" w:rsidRDefault="00213B05">
      <w:pPr>
        <w:jc w:val="both"/>
      </w:pPr>
      <w:r>
        <w:t>We have made all computer code underlying the dataset public available.  The dataset used for this paper is results of a pilot study.  We are currently producing a larger dataset covering all USPTO and EPO patents, and we plan to make the final dataset public.</w:t>
      </w:r>
    </w:p>
    <w:p w14:paraId="6915C807" w14:textId="77777777" w:rsidR="00DF037E" w:rsidRDefault="00DF037E">
      <w:pPr>
        <w:jc w:val="both"/>
      </w:pPr>
    </w:p>
    <w:p w14:paraId="153897FF" w14:textId="77777777" w:rsidR="008168F4" w:rsidRDefault="008168F4">
      <w:pPr>
        <w:jc w:val="both"/>
        <w:rPr>
          <w:b/>
          <w:bCs/>
        </w:rPr>
      </w:pPr>
      <w:r>
        <w:rPr>
          <w:b/>
          <w:bCs/>
        </w:rPr>
        <w:t>References</w:t>
      </w:r>
    </w:p>
    <w:p w14:paraId="2F1B8309" w14:textId="7AEEB7E5" w:rsidR="00D025C1" w:rsidRPr="00D025C1" w:rsidRDefault="00492F9E" w:rsidP="00D025C1">
      <w:pPr>
        <w:pStyle w:val="EndNoteBibliography"/>
        <w:adjustRightInd w:val="0"/>
        <w:spacing w:before="240" w:after="240"/>
      </w:pPr>
      <w:r>
        <w:fldChar w:fldCharType="begin"/>
      </w:r>
      <w:r>
        <w:instrText xml:space="preserve"> ADDIN EN.REFLIST </w:instrText>
      </w:r>
      <w:r>
        <w:fldChar w:fldCharType="separate"/>
      </w:r>
      <w:r w:rsidR="00D025C1" w:rsidRPr="00D025C1">
        <w:t xml:space="preserve">Bryan, K. A., Ozcan, Y., &amp; Sampat, B. (2020). In-text patent citations: A user's guide. </w:t>
      </w:r>
      <w:r w:rsidR="00D025C1" w:rsidRPr="00D025C1">
        <w:rPr>
          <w:i/>
        </w:rPr>
        <w:t>Research Policy</w:t>
      </w:r>
      <w:r w:rsidR="00D025C1" w:rsidRPr="00D025C1">
        <w:t>,</w:t>
      </w:r>
      <w:r w:rsidR="00D025C1" w:rsidRPr="00D025C1">
        <w:rPr>
          <w:i/>
        </w:rPr>
        <w:t xml:space="preserve"> 49</w:t>
      </w:r>
      <w:r w:rsidR="00D025C1" w:rsidRPr="00D025C1">
        <w:t xml:space="preserve">(4), 103946. </w:t>
      </w:r>
      <w:hyperlink r:id="rId12" w:history="1">
        <w:r w:rsidR="00D025C1" w:rsidRPr="00D025C1">
          <w:rPr>
            <w:rStyle w:val="Hyperlink"/>
          </w:rPr>
          <w:t>https://doi.org/https://doi.org/10.1016/j.respol.2020.103946</w:t>
        </w:r>
      </w:hyperlink>
      <w:r w:rsidR="00D025C1" w:rsidRPr="00D025C1">
        <w:t xml:space="preserve"> </w:t>
      </w:r>
    </w:p>
    <w:p w14:paraId="6DB27F05" w14:textId="69572576" w:rsidR="00D025C1" w:rsidRPr="00D025C1" w:rsidRDefault="00D025C1" w:rsidP="00D025C1">
      <w:pPr>
        <w:pStyle w:val="EndNoteBibliography"/>
        <w:spacing w:before="240" w:after="240"/>
      </w:pPr>
      <w:r w:rsidRPr="00D025C1">
        <w:t xml:space="preserve">Callaert, J., Pellens, M., &amp; Van Looy, B. (2014). Sources of inspiration? Making sense of scientific references in patents. </w:t>
      </w:r>
      <w:r w:rsidRPr="00D025C1">
        <w:rPr>
          <w:i/>
        </w:rPr>
        <w:t>Scientometrics</w:t>
      </w:r>
      <w:r w:rsidRPr="00D025C1">
        <w:t>,</w:t>
      </w:r>
      <w:r w:rsidRPr="00D025C1">
        <w:rPr>
          <w:i/>
        </w:rPr>
        <w:t xml:space="preserve"> 98</w:t>
      </w:r>
      <w:r w:rsidRPr="00D025C1">
        <w:t xml:space="preserve">(3), 1617-1629. </w:t>
      </w:r>
      <w:hyperlink r:id="rId13" w:history="1">
        <w:r w:rsidRPr="00D025C1">
          <w:rPr>
            <w:rStyle w:val="Hyperlink"/>
          </w:rPr>
          <w:t>https://doi.org/10.1007/s11192-013-1073-x</w:t>
        </w:r>
      </w:hyperlink>
      <w:r w:rsidRPr="00D025C1">
        <w:t xml:space="preserve"> </w:t>
      </w:r>
    </w:p>
    <w:p w14:paraId="32ECBE8D" w14:textId="669AC495" w:rsidR="00D025C1" w:rsidRPr="00D025C1" w:rsidRDefault="00D025C1" w:rsidP="00D025C1">
      <w:pPr>
        <w:pStyle w:val="EndNoteBibliography"/>
        <w:spacing w:before="240" w:after="240"/>
      </w:pPr>
      <w:r w:rsidRPr="00D025C1">
        <w:t xml:space="preserve">Hicks, D., Breitzman, A., Sr, Hamilton, K., &amp; Narin, F. (2000). Research excellence and patented innovation. </w:t>
      </w:r>
      <w:r w:rsidRPr="00D025C1">
        <w:rPr>
          <w:i/>
        </w:rPr>
        <w:t>Science and Public Policy</w:t>
      </w:r>
      <w:r w:rsidRPr="00D025C1">
        <w:t>,</w:t>
      </w:r>
      <w:r w:rsidRPr="00D025C1">
        <w:rPr>
          <w:i/>
        </w:rPr>
        <w:t xml:space="preserve"> 27</w:t>
      </w:r>
      <w:r w:rsidRPr="00D025C1">
        <w:t xml:space="preserve">(5), 310-320. </w:t>
      </w:r>
      <w:hyperlink r:id="rId14" w:history="1">
        <w:r w:rsidRPr="00D025C1">
          <w:rPr>
            <w:rStyle w:val="Hyperlink"/>
          </w:rPr>
          <w:t>https://doi.org/10.3152/147154300781781805</w:t>
        </w:r>
      </w:hyperlink>
      <w:r w:rsidRPr="00D025C1">
        <w:t xml:space="preserve"> </w:t>
      </w:r>
    </w:p>
    <w:p w14:paraId="04BFD7CB" w14:textId="77777777" w:rsidR="00D025C1" w:rsidRPr="00D025C1" w:rsidRDefault="00D025C1" w:rsidP="00D025C1">
      <w:pPr>
        <w:pStyle w:val="EndNoteBibliography"/>
        <w:spacing w:before="240" w:after="240"/>
      </w:pPr>
      <w:r w:rsidRPr="00D025C1">
        <w:t xml:space="preserve">Ke, Q. (2020a). Interdisciplinary research and technological impact. </w:t>
      </w:r>
      <w:r w:rsidRPr="00D025C1">
        <w:rPr>
          <w:i/>
        </w:rPr>
        <w:t>arXiv preprint arXiv:2006.15383</w:t>
      </w:r>
      <w:r w:rsidRPr="00D025C1">
        <w:t xml:space="preserve">. </w:t>
      </w:r>
    </w:p>
    <w:p w14:paraId="7043F106" w14:textId="196EB41A" w:rsidR="00D025C1" w:rsidRPr="00D025C1" w:rsidRDefault="00D025C1" w:rsidP="00D025C1">
      <w:pPr>
        <w:pStyle w:val="EndNoteBibliography"/>
        <w:spacing w:before="240" w:after="240"/>
      </w:pPr>
      <w:r w:rsidRPr="00D025C1">
        <w:lastRenderedPageBreak/>
        <w:t xml:space="preserve">Ke, Q. (2020b). Technological impact of biomedical research: The role of basicness and novelty. </w:t>
      </w:r>
      <w:r w:rsidRPr="00D025C1">
        <w:rPr>
          <w:i/>
        </w:rPr>
        <w:t>Research Policy</w:t>
      </w:r>
      <w:r w:rsidRPr="00D025C1">
        <w:t>,</w:t>
      </w:r>
      <w:r w:rsidRPr="00D025C1">
        <w:rPr>
          <w:i/>
        </w:rPr>
        <w:t xml:space="preserve"> 49</w:t>
      </w:r>
      <w:r w:rsidRPr="00D025C1">
        <w:t xml:space="preserve">(7), 104071. </w:t>
      </w:r>
      <w:hyperlink r:id="rId15" w:history="1">
        <w:r w:rsidRPr="00D025C1">
          <w:rPr>
            <w:rStyle w:val="Hyperlink"/>
          </w:rPr>
          <w:t>https://doi.org/https://doi.org/10.1016/j.respol.2020.104071</w:t>
        </w:r>
      </w:hyperlink>
      <w:r w:rsidRPr="00D025C1">
        <w:t xml:space="preserve"> </w:t>
      </w:r>
    </w:p>
    <w:p w14:paraId="185E38B8" w14:textId="77777777" w:rsidR="00D025C1" w:rsidRPr="00D025C1" w:rsidRDefault="00D025C1" w:rsidP="00D025C1">
      <w:pPr>
        <w:pStyle w:val="EndNoteBibliography"/>
        <w:spacing w:before="240" w:after="240"/>
      </w:pPr>
      <w:r w:rsidRPr="00D025C1">
        <w:t xml:space="preserve">Marx, M., &amp; Fuegi, A. (2020). </w:t>
      </w:r>
      <w:r w:rsidRPr="00D025C1">
        <w:rPr>
          <w:i/>
        </w:rPr>
        <w:t>Reliance on Science by Inventors: Hybrid Extraction of In-text Patent-to-Article Citations</w:t>
      </w:r>
      <w:r w:rsidRPr="00D025C1">
        <w:t xml:space="preserve">. </w:t>
      </w:r>
    </w:p>
    <w:p w14:paraId="601905CB" w14:textId="7B41A18D" w:rsidR="00D025C1" w:rsidRPr="00D025C1" w:rsidRDefault="00D025C1" w:rsidP="00D025C1">
      <w:pPr>
        <w:pStyle w:val="EndNoteBibliography"/>
        <w:spacing w:before="240" w:after="240"/>
      </w:pPr>
      <w:r w:rsidRPr="00D025C1">
        <w:t xml:space="preserve">Meyer, M. (2000). What is Special about Patent Citations? Differences between Scientific and Patent Citations. </w:t>
      </w:r>
      <w:r w:rsidRPr="00D025C1">
        <w:rPr>
          <w:i/>
        </w:rPr>
        <w:t>Scientometrics</w:t>
      </w:r>
      <w:r w:rsidRPr="00D025C1">
        <w:t>,</w:t>
      </w:r>
      <w:r w:rsidRPr="00D025C1">
        <w:rPr>
          <w:i/>
        </w:rPr>
        <w:t xml:space="preserve"> 49</w:t>
      </w:r>
      <w:r w:rsidRPr="00D025C1">
        <w:t xml:space="preserve">(1), 93. </w:t>
      </w:r>
      <w:hyperlink r:id="rId16" w:history="1">
        <w:r w:rsidRPr="00D025C1">
          <w:rPr>
            <w:rStyle w:val="Hyperlink"/>
          </w:rPr>
          <w:t>https://doi.org/10.1023/a:1005613325648</w:t>
        </w:r>
      </w:hyperlink>
      <w:r w:rsidRPr="00D025C1">
        <w:t xml:space="preserve"> </w:t>
      </w:r>
    </w:p>
    <w:p w14:paraId="7F19AE27" w14:textId="77777777" w:rsidR="00D025C1" w:rsidRPr="00D025C1" w:rsidRDefault="00D025C1" w:rsidP="00D025C1">
      <w:pPr>
        <w:pStyle w:val="EndNoteBibliography"/>
        <w:spacing w:before="240" w:after="240"/>
      </w:pPr>
      <w:r w:rsidRPr="00D025C1">
        <w:t xml:space="preserve">Nagaoka, S., &amp; Yamauchi, I. (2015). The Use of Science for Inventions and its Identification: Patent level evidence matched with survey. </w:t>
      </w:r>
      <w:r w:rsidRPr="00D025C1">
        <w:rPr>
          <w:i/>
        </w:rPr>
        <w:t>Research Institute of Economy, Trade and Industry (RIETI)</w:t>
      </w:r>
      <w:r w:rsidRPr="00D025C1">
        <w:t xml:space="preserve">. </w:t>
      </w:r>
    </w:p>
    <w:p w14:paraId="4EF98BD0" w14:textId="2D4BBC26" w:rsidR="00D025C1" w:rsidRPr="00D025C1" w:rsidRDefault="00D025C1" w:rsidP="00D025C1">
      <w:pPr>
        <w:pStyle w:val="EndNoteBibliography"/>
        <w:spacing w:before="240" w:after="240"/>
      </w:pPr>
      <w:r w:rsidRPr="00D025C1">
        <w:t xml:space="preserve">Narin, F., &amp; Noma, E. (1985). Is technology becoming science? </w:t>
      </w:r>
      <w:r w:rsidRPr="00D025C1">
        <w:rPr>
          <w:i/>
        </w:rPr>
        <w:t>Scientometrics</w:t>
      </w:r>
      <w:r w:rsidRPr="00D025C1">
        <w:t>,</w:t>
      </w:r>
      <w:r w:rsidRPr="00D025C1">
        <w:rPr>
          <w:i/>
        </w:rPr>
        <w:t xml:space="preserve"> 7</w:t>
      </w:r>
      <w:r w:rsidRPr="00D025C1">
        <w:t xml:space="preserve">(3), 369-381. </w:t>
      </w:r>
      <w:hyperlink r:id="rId17" w:history="1">
        <w:r w:rsidRPr="00D025C1">
          <w:rPr>
            <w:rStyle w:val="Hyperlink"/>
          </w:rPr>
          <w:t>https://doi.org/10.1007/BF02017155</w:t>
        </w:r>
      </w:hyperlink>
      <w:r w:rsidRPr="00D025C1">
        <w:t xml:space="preserve"> </w:t>
      </w:r>
    </w:p>
    <w:p w14:paraId="36A1A07D" w14:textId="77777777" w:rsidR="00D025C1" w:rsidRPr="00D025C1" w:rsidRDefault="00D025C1" w:rsidP="00D025C1">
      <w:pPr>
        <w:pStyle w:val="EndNoteBibliography"/>
        <w:spacing w:before="240" w:after="240"/>
      </w:pPr>
      <w:r w:rsidRPr="00D025C1">
        <w:t xml:space="preserve">Nunn, H., &amp; Oppenheim, C. (1980). </w:t>
      </w:r>
      <w:r w:rsidRPr="00D025C1">
        <w:rPr>
          <w:i/>
        </w:rPr>
        <w:t>A patent journal citation network on prostaglandins</w:t>
      </w:r>
      <w:r w:rsidRPr="00D025C1">
        <w:t xml:space="preserve">. Elsevier. </w:t>
      </w:r>
    </w:p>
    <w:p w14:paraId="39D75669" w14:textId="105C77B0" w:rsidR="00D025C1" w:rsidRPr="00D025C1" w:rsidRDefault="00D025C1" w:rsidP="00D025C1">
      <w:pPr>
        <w:pStyle w:val="EndNoteBibliography"/>
        <w:spacing w:before="240" w:after="240"/>
      </w:pPr>
      <w:r w:rsidRPr="00D025C1">
        <w:t xml:space="preserve">Poege, F., Harhoff, D., Gaessler, F., &amp; Baruffaldi, S. (2019). Science quality and the value of inventions. </w:t>
      </w:r>
      <w:r w:rsidRPr="00D025C1">
        <w:rPr>
          <w:i/>
        </w:rPr>
        <w:t>Science Advances</w:t>
      </w:r>
      <w:r w:rsidRPr="00D025C1">
        <w:t>,</w:t>
      </w:r>
      <w:r w:rsidRPr="00D025C1">
        <w:rPr>
          <w:i/>
        </w:rPr>
        <w:t xml:space="preserve"> 5</w:t>
      </w:r>
      <w:r w:rsidRPr="00D025C1">
        <w:t xml:space="preserve">(12), eaay7323. </w:t>
      </w:r>
      <w:hyperlink r:id="rId18" w:history="1">
        <w:r w:rsidRPr="00D025C1">
          <w:rPr>
            <w:rStyle w:val="Hyperlink"/>
          </w:rPr>
          <w:t>https://doi.org/10.1126/sciadv.aay7323</w:t>
        </w:r>
      </w:hyperlink>
      <w:r w:rsidRPr="00D025C1">
        <w:t xml:space="preserve"> </w:t>
      </w:r>
    </w:p>
    <w:p w14:paraId="3BB674CC" w14:textId="20472DBD" w:rsidR="00D025C1" w:rsidRPr="00D025C1" w:rsidRDefault="00D025C1" w:rsidP="00D025C1">
      <w:pPr>
        <w:pStyle w:val="EndNoteBibliography"/>
        <w:spacing w:before="240" w:after="240"/>
      </w:pPr>
      <w:r w:rsidRPr="00D025C1">
        <w:t xml:space="preserve">Popp, D. (2017). From science to technology: The value of knowledge from different energy research institutions. </w:t>
      </w:r>
      <w:r w:rsidRPr="00D025C1">
        <w:rPr>
          <w:i/>
        </w:rPr>
        <w:t>Research Policy</w:t>
      </w:r>
      <w:r w:rsidRPr="00D025C1">
        <w:t>,</w:t>
      </w:r>
      <w:r w:rsidRPr="00D025C1">
        <w:rPr>
          <w:i/>
        </w:rPr>
        <w:t xml:space="preserve"> 46</w:t>
      </w:r>
      <w:r w:rsidRPr="00D025C1">
        <w:t xml:space="preserve">(9), 1580-1594. </w:t>
      </w:r>
      <w:hyperlink r:id="rId19" w:history="1">
        <w:r w:rsidRPr="00D025C1">
          <w:rPr>
            <w:rStyle w:val="Hyperlink"/>
          </w:rPr>
          <w:t>https://doi.org/https://doi.org/10.1016/j.respol.2017.07.011</w:t>
        </w:r>
      </w:hyperlink>
      <w:r w:rsidRPr="00D025C1">
        <w:t xml:space="preserve"> </w:t>
      </w:r>
    </w:p>
    <w:p w14:paraId="40F7F3EC" w14:textId="77777777" w:rsidR="00D025C1" w:rsidRPr="00D025C1" w:rsidRDefault="00D025C1" w:rsidP="00D025C1">
      <w:pPr>
        <w:pStyle w:val="EndNoteBibliography"/>
        <w:spacing w:before="240" w:after="240"/>
      </w:pPr>
      <w:r w:rsidRPr="00D025C1">
        <w:t xml:space="preserve">Ramshaw, L. A., &amp; Marcus, M. P. (1999). Text chunking using transformation-based learning. In </w:t>
      </w:r>
      <w:r w:rsidRPr="00D025C1">
        <w:rPr>
          <w:i/>
        </w:rPr>
        <w:t>Natural language processing using very large corpora</w:t>
      </w:r>
      <w:r w:rsidRPr="00D025C1">
        <w:t xml:space="preserve"> (pp. 157-176). Springer. </w:t>
      </w:r>
    </w:p>
    <w:p w14:paraId="63399391" w14:textId="77777777" w:rsidR="00D025C1" w:rsidRPr="00D025C1" w:rsidRDefault="00D025C1" w:rsidP="00D025C1">
      <w:pPr>
        <w:pStyle w:val="EndNoteBibliography"/>
        <w:spacing w:before="240" w:after="240"/>
      </w:pPr>
      <w:r w:rsidRPr="00D025C1">
        <w:t xml:space="preserve">Sang, E. T. K., &amp; De Meulder, F. (2003). Introduction to the CoNLL-2003 Shared Task: Language-Independent Named Entity Recognition. Proceedings of the Seventh Conference on Natural Language Learning at HLT-NAACL 2003, </w:t>
      </w:r>
    </w:p>
    <w:p w14:paraId="038B521B" w14:textId="500AEE70" w:rsidR="00D025C1" w:rsidRPr="00D025C1" w:rsidRDefault="00D025C1" w:rsidP="00D025C1">
      <w:pPr>
        <w:pStyle w:val="EndNoteBibliography"/>
        <w:spacing w:before="240" w:after="240"/>
      </w:pPr>
      <w:r w:rsidRPr="00D025C1">
        <w:t xml:space="preserve">Stirling, A. (2007). A general framework for analysing diversity in science, technology and society [Journal Article]. </w:t>
      </w:r>
      <w:r w:rsidRPr="00D025C1">
        <w:rPr>
          <w:i/>
        </w:rPr>
        <w:t>Journal of the Royal Society Interface</w:t>
      </w:r>
      <w:r w:rsidRPr="00D025C1">
        <w:t>,</w:t>
      </w:r>
      <w:r w:rsidRPr="00D025C1">
        <w:rPr>
          <w:i/>
        </w:rPr>
        <w:t xml:space="preserve"> 4</w:t>
      </w:r>
      <w:r w:rsidRPr="00D025C1">
        <w:t xml:space="preserve">(15), 707-719. </w:t>
      </w:r>
      <w:hyperlink r:id="rId20" w:history="1">
        <w:r w:rsidRPr="00D025C1">
          <w:rPr>
            <w:rStyle w:val="Hyperlink"/>
          </w:rPr>
          <w:t>https://doi.org/10.1098/rsif.2007.0213</w:t>
        </w:r>
      </w:hyperlink>
      <w:r w:rsidRPr="00D025C1">
        <w:t xml:space="preserve"> </w:t>
      </w:r>
    </w:p>
    <w:p w14:paraId="3F5D5CB7" w14:textId="77777777" w:rsidR="00D025C1" w:rsidRPr="00D025C1" w:rsidRDefault="00D025C1" w:rsidP="00D025C1">
      <w:pPr>
        <w:pStyle w:val="EndNoteBibliography"/>
        <w:spacing w:before="240" w:after="240"/>
      </w:pPr>
      <w:r w:rsidRPr="00D025C1">
        <w:t xml:space="preserve">Tamada, S., Naito, Y., Kodama, F., Gemba, K., &amp; Suzuki, J. (2006). Significant difference of dependence upon scientific knowledge among different technologies. </w:t>
      </w:r>
      <w:r w:rsidRPr="00D025C1">
        <w:rPr>
          <w:i/>
        </w:rPr>
        <w:t>Scientometrics</w:t>
      </w:r>
      <w:r w:rsidRPr="00D025C1">
        <w:t>,</w:t>
      </w:r>
      <w:r w:rsidRPr="00D025C1">
        <w:rPr>
          <w:i/>
        </w:rPr>
        <w:t xml:space="preserve"> 68</w:t>
      </w:r>
      <w:r w:rsidRPr="00D025C1">
        <w:t xml:space="preserve">, 289-302. </w:t>
      </w:r>
    </w:p>
    <w:p w14:paraId="48ADE742" w14:textId="77777777" w:rsidR="00D025C1" w:rsidRPr="00D025C1" w:rsidRDefault="00D025C1" w:rsidP="00D025C1">
      <w:pPr>
        <w:pStyle w:val="EndNoteBibliography"/>
        <w:spacing w:before="240" w:after="240"/>
      </w:pPr>
      <w:r w:rsidRPr="00D025C1">
        <w:t xml:space="preserve">Tijssen, R. J. W., Buter, R. K., &amp; van Leeuwen, T. N. (2000). Technological relevance of science: An assessment of citation linkages between patents and research papers. </w:t>
      </w:r>
      <w:r w:rsidRPr="00D025C1">
        <w:rPr>
          <w:i/>
        </w:rPr>
        <w:t>Scientometrics</w:t>
      </w:r>
      <w:r w:rsidRPr="00D025C1">
        <w:t>,</w:t>
      </w:r>
      <w:r w:rsidRPr="00D025C1">
        <w:rPr>
          <w:i/>
        </w:rPr>
        <w:t xml:space="preserve"> 47</w:t>
      </w:r>
      <w:r w:rsidRPr="00D025C1">
        <w:t xml:space="preserve">(2), 389-412. &lt;Go to ISI&gt;://WOS:000089449100014 </w:t>
      </w:r>
    </w:p>
    <w:p w14:paraId="1FE7FE5F" w14:textId="77777777" w:rsidR="00D025C1" w:rsidRPr="00D025C1" w:rsidRDefault="00D025C1" w:rsidP="00D025C1">
      <w:pPr>
        <w:pStyle w:val="EndNoteBibliography"/>
        <w:spacing w:before="240" w:after="240"/>
      </w:pPr>
      <w:r w:rsidRPr="00D025C1">
        <w:t xml:space="preserve">Verberne, S., Chios, I., &amp; Wang, J. (2019). Extracting and Matching Patent In-text References to Scientific Publications. BIRNDL@ SIGIR, </w:t>
      </w:r>
    </w:p>
    <w:p w14:paraId="29D8CE6E" w14:textId="16E5A4F6" w:rsidR="00D025C1" w:rsidRPr="00D025C1" w:rsidRDefault="00D025C1" w:rsidP="00D025C1">
      <w:pPr>
        <w:pStyle w:val="EndNoteBibliography"/>
        <w:spacing w:before="240" w:after="240"/>
      </w:pPr>
      <w:r w:rsidRPr="00D025C1">
        <w:t xml:space="preserve">Veugelers, R., &amp; Wang, J. (2019). Scientific novelty and technological impact. </w:t>
      </w:r>
      <w:r w:rsidRPr="00D025C1">
        <w:rPr>
          <w:i/>
        </w:rPr>
        <w:t>Research Policy</w:t>
      </w:r>
      <w:r w:rsidRPr="00D025C1">
        <w:t>,</w:t>
      </w:r>
      <w:r w:rsidRPr="00D025C1">
        <w:rPr>
          <w:i/>
        </w:rPr>
        <w:t xml:space="preserve"> 48</w:t>
      </w:r>
      <w:r w:rsidRPr="00D025C1">
        <w:t xml:space="preserve">(6), 1362-1372. </w:t>
      </w:r>
      <w:hyperlink r:id="rId21" w:history="1">
        <w:r w:rsidRPr="00D025C1">
          <w:rPr>
            <w:rStyle w:val="Hyperlink"/>
          </w:rPr>
          <w:t>https://doi.org/https://doi.org/10.1016/j.respol.2019.01.019</w:t>
        </w:r>
      </w:hyperlink>
      <w:r w:rsidRPr="00D025C1">
        <w:t xml:space="preserve"> </w:t>
      </w:r>
    </w:p>
    <w:p w14:paraId="6D03462B" w14:textId="77777777" w:rsidR="00D025C1" w:rsidRPr="00D025C1" w:rsidRDefault="00D025C1" w:rsidP="00D025C1">
      <w:pPr>
        <w:pStyle w:val="EndNoteBibliography"/>
        <w:spacing w:before="240" w:after="240"/>
      </w:pPr>
      <w:r w:rsidRPr="00D025C1">
        <w:lastRenderedPageBreak/>
        <w:t xml:space="preserve">Voskuil, K., &amp; Verberne, S. (2021). Improving reference mining in patents with BERT. </w:t>
      </w:r>
      <w:r w:rsidRPr="00D025C1">
        <w:rPr>
          <w:i/>
        </w:rPr>
        <w:t>arXiv preprint arXiv:2101.01039</w:t>
      </w:r>
      <w:r w:rsidRPr="00D025C1">
        <w:t xml:space="preserve">. </w:t>
      </w:r>
    </w:p>
    <w:p w14:paraId="68A82F4F" w14:textId="0C389791" w:rsidR="00D025C1" w:rsidRPr="00D025C1" w:rsidRDefault="00D025C1" w:rsidP="00D025C1">
      <w:pPr>
        <w:pStyle w:val="EndNoteBibliography"/>
        <w:spacing w:before="240" w:after="240"/>
      </w:pPr>
      <w:r w:rsidRPr="00D025C1">
        <w:t xml:space="preserve">Wang, J., Veugelers, R., &amp; Stephan, P. (2017). Bias against novelty in science: A cautionary tale for users of bibliometric indicators. </w:t>
      </w:r>
      <w:r w:rsidRPr="00D025C1">
        <w:rPr>
          <w:i/>
        </w:rPr>
        <w:t>Research Policy</w:t>
      </w:r>
      <w:r w:rsidRPr="00D025C1">
        <w:t>,</w:t>
      </w:r>
      <w:r w:rsidRPr="00D025C1">
        <w:rPr>
          <w:i/>
        </w:rPr>
        <w:t xml:space="preserve"> 46</w:t>
      </w:r>
      <w:r w:rsidRPr="00D025C1">
        <w:t xml:space="preserve">(8), 1416-1436. </w:t>
      </w:r>
      <w:hyperlink r:id="rId22" w:history="1">
        <w:r w:rsidRPr="00D025C1">
          <w:rPr>
            <w:rStyle w:val="Hyperlink"/>
          </w:rPr>
          <w:t>https://doi.org/https://doi.org/10.1016/j.respol.2017.06.006</w:t>
        </w:r>
      </w:hyperlink>
      <w:r w:rsidRPr="00D025C1">
        <w:t xml:space="preserve"> </w:t>
      </w:r>
    </w:p>
    <w:p w14:paraId="46EBABBB" w14:textId="796D42BE" w:rsidR="00D025C1" w:rsidRPr="00D025C1" w:rsidRDefault="00D025C1" w:rsidP="00D025C1">
      <w:pPr>
        <w:pStyle w:val="EndNoteBibliography"/>
        <w:spacing w:before="240" w:after="240"/>
      </w:pPr>
      <w:r w:rsidRPr="00D025C1">
        <w:t xml:space="preserve">Weber, G. M. (2013). Identifying translational science within the triangle of biomedicine. </w:t>
      </w:r>
      <w:r w:rsidRPr="00D025C1">
        <w:rPr>
          <w:i/>
        </w:rPr>
        <w:t>Journal of Translational Medicine</w:t>
      </w:r>
      <w:r w:rsidRPr="00D025C1">
        <w:t>,</w:t>
      </w:r>
      <w:r w:rsidRPr="00D025C1">
        <w:rPr>
          <w:i/>
        </w:rPr>
        <w:t xml:space="preserve"> 11</w:t>
      </w:r>
      <w:r w:rsidRPr="00D025C1">
        <w:t xml:space="preserve">(1), 126. </w:t>
      </w:r>
      <w:hyperlink r:id="rId23" w:history="1">
        <w:r w:rsidRPr="00D025C1">
          <w:rPr>
            <w:rStyle w:val="Hyperlink"/>
          </w:rPr>
          <w:t>https://doi.org/10.1186/1479-5876-11-126</w:t>
        </w:r>
      </w:hyperlink>
      <w:r w:rsidRPr="00D025C1">
        <w:t xml:space="preserve"> </w:t>
      </w:r>
    </w:p>
    <w:p w14:paraId="2EDE9E2C" w14:textId="060D4A65" w:rsidR="00492F9E" w:rsidRPr="00173EAD" w:rsidRDefault="00492F9E" w:rsidP="00F92089">
      <w:pPr>
        <w:jc w:val="both"/>
      </w:pPr>
      <w:r>
        <w:fldChar w:fldCharType="end"/>
      </w:r>
    </w:p>
    <w:sectPr w:rsidR="00492F9E"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27D7" w14:textId="77777777" w:rsidR="002066C4" w:rsidRDefault="002066C4">
      <w:r>
        <w:separator/>
      </w:r>
    </w:p>
  </w:endnote>
  <w:endnote w:type="continuationSeparator" w:id="0">
    <w:p w14:paraId="2BCAFB82" w14:textId="77777777" w:rsidR="002066C4" w:rsidRDefault="0020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74AE" w14:textId="77777777" w:rsidR="002066C4" w:rsidRDefault="002066C4">
      <w:r>
        <w:separator/>
      </w:r>
    </w:p>
  </w:footnote>
  <w:footnote w:type="continuationSeparator" w:id="0">
    <w:p w14:paraId="591F920A" w14:textId="77777777" w:rsidR="002066C4" w:rsidRDefault="0020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4D70"/>
    <w:multiLevelType w:val="multilevel"/>
    <w:tmpl w:val="FE408658"/>
    <w:lvl w:ilvl="0">
      <w:start w:val="1"/>
      <w:numFmt w:val="decimal"/>
      <w:lvlText w:val="%1."/>
      <w:lvlJc w:val="left"/>
      <w:pPr>
        <w:ind w:left="4046"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230726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e9p2exqv02s3ex023xt0xx9dawzvdp0s0f&quot;&gt;JianWang&lt;record-ids&gt;&lt;item&gt;3370&lt;/item&gt;&lt;item&gt;3591&lt;/item&gt;&lt;item&gt;3812&lt;/item&gt;&lt;item&gt;3909&lt;/item&gt;&lt;item&gt;3911&lt;/item&gt;&lt;item&gt;4032&lt;/item&gt;&lt;item&gt;4167&lt;/item&gt;&lt;item&gt;4175&lt;/item&gt;&lt;item&gt;4189&lt;/item&gt;&lt;item&gt;4191&lt;/item&gt;&lt;item&gt;4193&lt;/item&gt;&lt;item&gt;4197&lt;/item&gt;&lt;item&gt;4199&lt;/item&gt;&lt;item&gt;4201&lt;/item&gt;&lt;item&gt;4205&lt;/item&gt;&lt;item&gt;4219&lt;/item&gt;&lt;item&gt;4221&lt;/item&gt;&lt;item&gt;4232&lt;/item&gt;&lt;item&gt;4238&lt;/item&gt;&lt;item&gt;4240&lt;/item&gt;&lt;item&gt;4643&lt;/item&gt;&lt;item&gt;4645&lt;/item&gt;&lt;/record-ids&gt;&lt;/item&gt;&lt;/Libraries&gt;"/>
  </w:docVars>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57749"/>
    <w:rsid w:val="00161230"/>
    <w:rsid w:val="00173EAD"/>
    <w:rsid w:val="00175488"/>
    <w:rsid w:val="00186CF6"/>
    <w:rsid w:val="001D7CC8"/>
    <w:rsid w:val="001E568F"/>
    <w:rsid w:val="001F332D"/>
    <w:rsid w:val="001F7644"/>
    <w:rsid w:val="0020033E"/>
    <w:rsid w:val="00202745"/>
    <w:rsid w:val="002066C4"/>
    <w:rsid w:val="002127DC"/>
    <w:rsid w:val="00213B05"/>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44E6"/>
    <w:rsid w:val="0045560F"/>
    <w:rsid w:val="004725C8"/>
    <w:rsid w:val="00475931"/>
    <w:rsid w:val="0048111A"/>
    <w:rsid w:val="00492F9E"/>
    <w:rsid w:val="004971AB"/>
    <w:rsid w:val="004D4532"/>
    <w:rsid w:val="004E212B"/>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6633"/>
    <w:rsid w:val="008F783D"/>
    <w:rsid w:val="00915294"/>
    <w:rsid w:val="00927ECF"/>
    <w:rsid w:val="009302E1"/>
    <w:rsid w:val="0093532C"/>
    <w:rsid w:val="009501DD"/>
    <w:rsid w:val="00953BA1"/>
    <w:rsid w:val="00962921"/>
    <w:rsid w:val="009737E3"/>
    <w:rsid w:val="00994680"/>
    <w:rsid w:val="009A1E7B"/>
    <w:rsid w:val="009D026B"/>
    <w:rsid w:val="009E23BF"/>
    <w:rsid w:val="009F2359"/>
    <w:rsid w:val="00A11EC2"/>
    <w:rsid w:val="00A22AC2"/>
    <w:rsid w:val="00A40DD3"/>
    <w:rsid w:val="00A4362D"/>
    <w:rsid w:val="00A71714"/>
    <w:rsid w:val="00A96B02"/>
    <w:rsid w:val="00AA1481"/>
    <w:rsid w:val="00AB2736"/>
    <w:rsid w:val="00AB7532"/>
    <w:rsid w:val="00AC140C"/>
    <w:rsid w:val="00AD2309"/>
    <w:rsid w:val="00AD3532"/>
    <w:rsid w:val="00AD53B6"/>
    <w:rsid w:val="00AD6D2D"/>
    <w:rsid w:val="00AE150B"/>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67CBB"/>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25C1"/>
    <w:rsid w:val="00D03AD4"/>
    <w:rsid w:val="00D132FE"/>
    <w:rsid w:val="00D16BC6"/>
    <w:rsid w:val="00D21277"/>
    <w:rsid w:val="00D269CF"/>
    <w:rsid w:val="00D314CF"/>
    <w:rsid w:val="00D34688"/>
    <w:rsid w:val="00D36B7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rsid w:val="000C1967"/>
    <w:rPr>
      <w:sz w:val="20"/>
      <w:szCs w:val="20"/>
    </w:rPr>
  </w:style>
  <w:style w:type="character" w:customStyle="1" w:styleId="FootnoteTextChar">
    <w:name w:val="Footnote Text Char"/>
    <w:link w:val="FootnoteText"/>
    <w:uiPriority w:val="99"/>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customStyle="1" w:styleId="EndNoteBibliographyTitle">
    <w:name w:val="EndNote Bibliography Title"/>
    <w:basedOn w:val="Normal"/>
    <w:link w:val="EndNoteBibliographyTitleChar"/>
    <w:rsid w:val="00492F9E"/>
    <w:pPr>
      <w:jc w:val="center"/>
    </w:pPr>
    <w:rPr>
      <w:noProof/>
      <w:lang w:val="sv-SE"/>
    </w:rPr>
  </w:style>
  <w:style w:type="character" w:customStyle="1" w:styleId="EndNoteBibliographyTitleChar">
    <w:name w:val="EndNote Bibliography Title Char"/>
    <w:link w:val="EndNoteBibliographyTitle"/>
    <w:rsid w:val="00492F9E"/>
    <w:rPr>
      <w:noProof/>
      <w:sz w:val="24"/>
      <w:szCs w:val="24"/>
      <w:lang w:val="sv-SE" w:eastAsia="sv-SE"/>
    </w:rPr>
  </w:style>
  <w:style w:type="paragraph" w:customStyle="1" w:styleId="EndNoteBibliography">
    <w:name w:val="EndNote Bibliography"/>
    <w:basedOn w:val="Normal"/>
    <w:link w:val="EndNoteBibliographyChar"/>
    <w:rsid w:val="00492F9E"/>
    <w:pPr>
      <w:jc w:val="both"/>
    </w:pPr>
    <w:rPr>
      <w:noProof/>
      <w:lang w:val="sv-SE"/>
    </w:rPr>
  </w:style>
  <w:style w:type="character" w:customStyle="1" w:styleId="EndNoteBibliographyChar">
    <w:name w:val="EndNote Bibliography Char"/>
    <w:link w:val="EndNoteBibliography"/>
    <w:rsid w:val="00492F9E"/>
    <w:rPr>
      <w:noProof/>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7/s11192-013-1073-x" TargetMode="External"/><Relationship Id="rId18" Type="http://schemas.openxmlformats.org/officeDocument/2006/relationships/hyperlink" Target="https://doi.org/10.1126/sciadv.aay7323" TargetMode="External"/><Relationship Id="rId3" Type="http://schemas.openxmlformats.org/officeDocument/2006/relationships/customXml" Target="../customXml/item3.xml"/><Relationship Id="rId21" Type="http://schemas.openxmlformats.org/officeDocument/2006/relationships/hyperlink" Target="https://doi.org/https://doi.org/10.1016/j.respol.2019.01.019" TargetMode="External"/><Relationship Id="rId7" Type="http://schemas.openxmlformats.org/officeDocument/2006/relationships/webSettings" Target="webSettings.xml"/><Relationship Id="rId12" Type="http://schemas.openxmlformats.org/officeDocument/2006/relationships/hyperlink" Target="https://doi.org/https://doi.org/10.1016/j.respol.2020.103946" TargetMode="External"/><Relationship Id="rId17" Type="http://schemas.openxmlformats.org/officeDocument/2006/relationships/hyperlink" Target="https://doi.org/10.1007/BF020171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23/a:1005613325648" TargetMode="External"/><Relationship Id="rId20" Type="http://schemas.openxmlformats.org/officeDocument/2006/relationships/hyperlink" Target="https://doi.org/10.1098/rsif.2007.02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https://doi.org/10.1016/j.respol.2020.104071" TargetMode="External"/><Relationship Id="rId23" Type="http://schemas.openxmlformats.org/officeDocument/2006/relationships/hyperlink" Target="https://doi.org/10.1186/1479-5876-11-126" TargetMode="External"/><Relationship Id="rId10" Type="http://schemas.openxmlformats.org/officeDocument/2006/relationships/image" Target="media/image1.png"/><Relationship Id="rId19" Type="http://schemas.openxmlformats.org/officeDocument/2006/relationships/hyperlink" Target="https://doi.org/https://doi.org/10.1016/j.respol.2017.07.0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3152/147154300781781805" TargetMode="External"/><Relationship Id="rId22" Type="http://schemas.openxmlformats.org/officeDocument/2006/relationships/hyperlink" Target="https://doi.org/https://doi.org/10.1016/j.respol.2017.06.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82</TotalTime>
  <Pages>8</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30870</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Wang, J. (Jian)</cp:lastModifiedBy>
  <cp:revision>93</cp:revision>
  <cp:lastPrinted>2005-03-14T08:40:00Z</cp:lastPrinted>
  <dcterms:created xsi:type="dcterms:W3CDTF">2022-12-15T12:25:00Z</dcterms:created>
  <dcterms:modified xsi:type="dcterms:W3CDTF">2023-04-18T11:55:00Z</dcterms:modified>
</cp:coreProperties>
</file>