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ED3F2" w14:textId="77777777" w:rsidR="00983C4B" w:rsidRPr="004D6071" w:rsidRDefault="00983C4B" w:rsidP="00983C4B">
      <w:pPr>
        <w:jc w:val="center"/>
        <w:rPr>
          <w:sz w:val="22"/>
          <w:szCs w:val="22"/>
        </w:rPr>
      </w:pPr>
      <w:r w:rsidRPr="004D6071">
        <w:rPr>
          <w:sz w:val="36"/>
          <w:szCs w:val="36"/>
        </w:rPr>
        <w:t>Potentials for reducing spatial inequalities in innovation: A spatial econometric perspective</w:t>
      </w:r>
    </w:p>
    <w:p w14:paraId="20B5B47F" w14:textId="77777777" w:rsidR="00983C4B" w:rsidRPr="00AD6D2D" w:rsidRDefault="00983C4B" w:rsidP="00983C4B">
      <w:pPr>
        <w:jc w:val="center"/>
      </w:pPr>
      <w:r>
        <w:t>Theresa Bürscher</w:t>
      </w:r>
      <w:r w:rsidRPr="00AD6D2D">
        <w:rPr>
          <w:vertAlign w:val="superscript"/>
        </w:rPr>
        <w:t>*</w:t>
      </w:r>
      <w:r>
        <w:t xml:space="preserve"> and Thomas Scherngell</w:t>
      </w:r>
      <w:r w:rsidRPr="00AD6D2D">
        <w:rPr>
          <w:vertAlign w:val="superscript"/>
        </w:rPr>
        <w:t>**</w:t>
      </w:r>
    </w:p>
    <w:p w14:paraId="75DA2DD9" w14:textId="77777777" w:rsidR="00983C4B" w:rsidRPr="00AD6D2D" w:rsidRDefault="00983C4B" w:rsidP="00983C4B">
      <w:pPr>
        <w:jc w:val="center"/>
        <w:rPr>
          <w:sz w:val="20"/>
          <w:szCs w:val="20"/>
        </w:rPr>
      </w:pPr>
    </w:p>
    <w:p w14:paraId="4E1DC322" w14:textId="77777777" w:rsidR="00983C4B" w:rsidRPr="00AD6D2D" w:rsidRDefault="00983C4B" w:rsidP="00983C4B">
      <w:pPr>
        <w:jc w:val="center"/>
        <w:rPr>
          <w:sz w:val="20"/>
          <w:szCs w:val="20"/>
        </w:rPr>
      </w:pPr>
      <w:r w:rsidRPr="00AD6D2D">
        <w:rPr>
          <w:sz w:val="20"/>
          <w:szCs w:val="20"/>
          <w:vertAlign w:val="superscript"/>
        </w:rPr>
        <w:t>*</w:t>
      </w:r>
      <w:r>
        <w:rPr>
          <w:i/>
          <w:iCs/>
          <w:sz w:val="20"/>
          <w:szCs w:val="20"/>
        </w:rPr>
        <w:t>theresa</w:t>
      </w:r>
      <w:r w:rsidRPr="00AD6D2D">
        <w:rPr>
          <w:i/>
          <w:iCs/>
          <w:sz w:val="20"/>
          <w:szCs w:val="20"/>
        </w:rPr>
        <w:t>.</w:t>
      </w:r>
      <w:r>
        <w:rPr>
          <w:i/>
          <w:iCs/>
          <w:sz w:val="20"/>
          <w:szCs w:val="20"/>
        </w:rPr>
        <w:t>buerscher</w:t>
      </w:r>
      <w:r w:rsidRPr="00AD6D2D">
        <w:rPr>
          <w:i/>
          <w:iCs/>
          <w:sz w:val="20"/>
          <w:szCs w:val="20"/>
        </w:rPr>
        <w:t>@</w:t>
      </w:r>
      <w:r>
        <w:rPr>
          <w:i/>
          <w:iCs/>
          <w:sz w:val="20"/>
          <w:szCs w:val="20"/>
        </w:rPr>
        <w:t>ait.ac.at</w:t>
      </w:r>
    </w:p>
    <w:p w14:paraId="66D3DF5E" w14:textId="77777777" w:rsidR="00983C4B" w:rsidRDefault="00983C4B" w:rsidP="00983C4B">
      <w:pPr>
        <w:jc w:val="center"/>
        <w:rPr>
          <w:sz w:val="20"/>
          <w:szCs w:val="20"/>
        </w:rPr>
      </w:pPr>
      <w:r w:rsidRPr="00AC63BE">
        <w:rPr>
          <w:sz w:val="20"/>
          <w:szCs w:val="20"/>
        </w:rPr>
        <w:t>0009-0007-8399-247X</w:t>
      </w:r>
    </w:p>
    <w:p w14:paraId="692D0831" w14:textId="77777777" w:rsidR="00983C4B" w:rsidRPr="00AD6D2D" w:rsidRDefault="00983C4B" w:rsidP="00983C4B">
      <w:pPr>
        <w:jc w:val="center"/>
        <w:rPr>
          <w:sz w:val="20"/>
          <w:szCs w:val="20"/>
        </w:rPr>
      </w:pPr>
      <w:r>
        <w:rPr>
          <w:sz w:val="20"/>
          <w:szCs w:val="20"/>
        </w:rPr>
        <w:t>Austrian Institute of Technology</w:t>
      </w:r>
      <w:r w:rsidRPr="00AD6D2D">
        <w:rPr>
          <w:sz w:val="20"/>
          <w:szCs w:val="20"/>
        </w:rPr>
        <w:t xml:space="preserve">, </w:t>
      </w:r>
      <w:r>
        <w:rPr>
          <w:sz w:val="20"/>
          <w:szCs w:val="20"/>
        </w:rPr>
        <w:t>Austria</w:t>
      </w:r>
    </w:p>
    <w:p w14:paraId="7FA020FB" w14:textId="77777777" w:rsidR="00983C4B" w:rsidRPr="00AD6D2D" w:rsidRDefault="00983C4B" w:rsidP="00983C4B">
      <w:pPr>
        <w:jc w:val="center"/>
        <w:rPr>
          <w:sz w:val="20"/>
          <w:szCs w:val="20"/>
        </w:rPr>
      </w:pPr>
    </w:p>
    <w:p w14:paraId="3D1E2D94" w14:textId="77777777" w:rsidR="00983C4B" w:rsidRPr="00AD6D2D" w:rsidRDefault="00983C4B" w:rsidP="00983C4B">
      <w:pPr>
        <w:jc w:val="center"/>
        <w:rPr>
          <w:sz w:val="20"/>
          <w:szCs w:val="20"/>
        </w:rPr>
      </w:pPr>
      <w:r w:rsidRPr="00AD6D2D">
        <w:rPr>
          <w:sz w:val="20"/>
          <w:szCs w:val="20"/>
          <w:vertAlign w:val="superscript"/>
        </w:rPr>
        <w:t>**</w:t>
      </w:r>
      <w:r>
        <w:rPr>
          <w:i/>
          <w:iCs/>
          <w:sz w:val="20"/>
          <w:szCs w:val="20"/>
        </w:rPr>
        <w:t>thomas</w:t>
      </w:r>
      <w:r w:rsidRPr="00AD6D2D">
        <w:rPr>
          <w:i/>
          <w:iCs/>
          <w:sz w:val="20"/>
          <w:szCs w:val="20"/>
        </w:rPr>
        <w:t>.</w:t>
      </w:r>
      <w:r>
        <w:rPr>
          <w:i/>
          <w:iCs/>
          <w:sz w:val="20"/>
          <w:szCs w:val="20"/>
        </w:rPr>
        <w:t>scherngell</w:t>
      </w:r>
      <w:r w:rsidRPr="00AD6D2D">
        <w:rPr>
          <w:i/>
          <w:iCs/>
          <w:sz w:val="20"/>
          <w:szCs w:val="20"/>
        </w:rPr>
        <w:t>@</w:t>
      </w:r>
      <w:r>
        <w:rPr>
          <w:i/>
          <w:iCs/>
          <w:sz w:val="20"/>
          <w:szCs w:val="20"/>
        </w:rPr>
        <w:t>ait.ac.at</w:t>
      </w:r>
    </w:p>
    <w:p w14:paraId="49C74BED" w14:textId="77777777" w:rsidR="00983C4B" w:rsidRDefault="00983C4B" w:rsidP="00983C4B">
      <w:pPr>
        <w:jc w:val="center"/>
        <w:rPr>
          <w:sz w:val="20"/>
          <w:szCs w:val="20"/>
        </w:rPr>
      </w:pPr>
      <w:r w:rsidRPr="00AC63BE">
        <w:rPr>
          <w:sz w:val="20"/>
          <w:szCs w:val="20"/>
        </w:rPr>
        <w:t>0000-0003-4592-4103</w:t>
      </w:r>
    </w:p>
    <w:p w14:paraId="7DB88FAC" w14:textId="77777777" w:rsidR="00983C4B" w:rsidRPr="00AD6D2D" w:rsidRDefault="00983C4B" w:rsidP="00983C4B">
      <w:pPr>
        <w:jc w:val="center"/>
        <w:rPr>
          <w:sz w:val="20"/>
          <w:szCs w:val="20"/>
        </w:rPr>
      </w:pPr>
      <w:r>
        <w:rPr>
          <w:sz w:val="20"/>
          <w:szCs w:val="20"/>
        </w:rPr>
        <w:t>Austrian Institute of Technology</w:t>
      </w:r>
      <w:r w:rsidRPr="00AD6D2D">
        <w:rPr>
          <w:sz w:val="20"/>
          <w:szCs w:val="20"/>
        </w:rPr>
        <w:t xml:space="preserve">, </w:t>
      </w:r>
      <w:r>
        <w:rPr>
          <w:sz w:val="20"/>
          <w:szCs w:val="20"/>
        </w:rPr>
        <w:t>Austria</w:t>
      </w:r>
    </w:p>
    <w:p w14:paraId="2C6CABC0" w14:textId="77777777" w:rsidR="00983C4B" w:rsidRPr="00D96243" w:rsidRDefault="00983C4B" w:rsidP="00983C4B">
      <w:pPr>
        <w:jc w:val="center"/>
      </w:pPr>
    </w:p>
    <w:p w14:paraId="6005BEBD" w14:textId="77777777" w:rsidR="00983C4B" w:rsidRDefault="00983C4B" w:rsidP="00983C4B">
      <w:pPr>
        <w:jc w:val="center"/>
      </w:pPr>
    </w:p>
    <w:p w14:paraId="57733844" w14:textId="4E9FA8C4" w:rsidR="00983C4B" w:rsidRDefault="00983C4B" w:rsidP="00983C4B">
      <w:pPr>
        <w:jc w:val="both"/>
        <w:rPr>
          <w:sz w:val="20"/>
          <w:szCs w:val="20"/>
        </w:rPr>
      </w:pPr>
      <w:r>
        <w:rPr>
          <w:sz w:val="20"/>
          <w:szCs w:val="20"/>
        </w:rPr>
        <w:t xml:space="preserve">Capabilities of regions to create new knowledge are a major source of regional inequalities in innovation and, thus, economic competitiveness in the long run. Aiming to identify potentials for reducing such inequalities, we analyse the extent to which disparities in regional technological knowledge stocks can be explained by specific characteristics of regional knowledge bases. Specifically, we shift attention to characteristics recently discussed in the context of regional innovation capabilities, among them, </w:t>
      </w:r>
      <w:r w:rsidR="00E62BE2">
        <w:rPr>
          <w:sz w:val="20"/>
          <w:szCs w:val="20"/>
        </w:rPr>
        <w:t xml:space="preserve">indicators capturing </w:t>
      </w:r>
      <w:r>
        <w:rPr>
          <w:sz w:val="20"/>
          <w:szCs w:val="20"/>
        </w:rPr>
        <w:t xml:space="preserve">the relatedness of the technological fields in which a region is active in, a region’s knowledge complexity, and the technological complementarity of neighbouring regions. We implement a spatial Durbin model for 430 European regions. While high spatial complementarity and relatedness of the region’s technological capacities are conducive to regional innovation, knowledge complexity exhibits a negative indirect effect. In illustrative convergence scenarios, we demonstrate the potential of increasing regional relatedness and complementarity values for reducing inequalities in Europe. </w:t>
      </w:r>
    </w:p>
    <w:p w14:paraId="7A428036" w14:textId="77777777" w:rsidR="00983C4B" w:rsidRPr="00D96243" w:rsidRDefault="00983C4B" w:rsidP="00983C4B">
      <w:pPr>
        <w:jc w:val="both"/>
      </w:pPr>
    </w:p>
    <w:p w14:paraId="643D8CF4" w14:textId="77777777" w:rsidR="00983C4B" w:rsidRPr="00D96243" w:rsidRDefault="00983C4B" w:rsidP="00983C4B">
      <w:pPr>
        <w:pStyle w:val="berschrift2"/>
        <w:jc w:val="both"/>
      </w:pPr>
      <w:r w:rsidRPr="00D96243">
        <w:t>1. Introduction</w:t>
      </w:r>
    </w:p>
    <w:p w14:paraId="285557DD" w14:textId="198DD8B3" w:rsidR="00983C4B" w:rsidRDefault="00983C4B" w:rsidP="00983C4B">
      <w:pPr>
        <w:jc w:val="both"/>
      </w:pPr>
      <w:r>
        <w:t xml:space="preserve">The investigation of the geographical dynamics of innovation has recently attracted increasing interest in STI studies. Combined with considerations from economic geography, attention has shifted to the exploration of regional inequalities, which has also become a central issue of concern in the public policy debate (see, e.g.,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yYjQxZGY1LThkYzAtNDI4Yi04OGRkLTUzNTc2ZTBiNmUwYSIsIlJhbmdlTGVuZ3RoIjoyMiwiUmVmZXJlbmNlSWQiOiI2NjUwYWM1OC04OWE1LTRiMTctYTgwOS05MjIxYjg0MzA2YjA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zNDE5MTkxNCIsIlVyaVN0cmluZyI6Imh0dHA6Ly93d3cubmNiaS5ubG0ubmloLmdvdi9wdWJtZWQvMzQxOTE5MT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CdWVyc2NoZXJUIiwiQ3JlYXRlZE9uIjoiMjAyMi0wNi0xM1QwODoxNDo1OSIsIk1vZGlmaWVkQnkiOiJfQnVlcnNjaGVyVCIsIklkIjoiYjQ2YjVhM2UtNDBiOS00NzdmLWI1MWUtMWZiZWNjN2E1OGY5IiwiTW9kaWZpZWRPbiI6IjIwMjItMDYtMTNUMDg6MTQ6NTk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kzL294cmVwL2dyYWEwNjciLCJVcmlTdHJpbmciOiJodHRwczovL2RvaS5vcmcvMTAuMTA5My9veHJlcC9ncmFhMDY3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}</w:instrText>
      </w:r>
      <w:r>
        <w:fldChar w:fldCharType="separate"/>
      </w:r>
      <w:r>
        <w:t>Cörvers &amp; Mayhew, 2021</w:t>
      </w:r>
      <w:r>
        <w:fldChar w:fldCharType="end"/>
      </w:r>
      <w:r w:rsidR="00E70630">
        <w:t>;</w:t>
      </w:r>
      <w:r>
        <w:t xml:space="preserve">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4ZTdjMTA3LTVhM2ItNDQ3Ny1hYTQ4LWU0ZDY2ZmQwMjBlZiIsIlJhbmdlTGVuZ3RoIjoxMiwiUmVmZXJlbmNlSWQiOiIzMjMwM2FiOS03MDVhLTQwMDUtYjM2Yi0wNzFiMDhlNTc4Nm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4MC8wMDM0MzQwNC4yMDE5LjE2MTk5MjgiLCJVcmlTdHJpbmciOiJodHRwczovL2RvaS5vcmcvMTAuMTA4MC8wMDM0MzQwNC4yMDE5LjE2MTk5Mjg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}</w:instrText>
      </w:r>
      <w:r>
        <w:fldChar w:fldCharType="separate"/>
      </w:r>
      <w:r>
        <w:t>McCann, 2020</w:t>
      </w:r>
      <w:r>
        <w:fldChar w:fldCharType="end"/>
      </w:r>
      <w:r>
        <w:t xml:space="preserve">). Regional innovation capabilities are thought to be strongly related to the underlying characteristics of a region’s knowledge endowments and knowledge production capacities. Understanding how to reduce disparities in knowledge production capacities as a basis for regional innovation, is therefore essential for identifying potentials to reduce interregional disparities in terms of economic performance and welfare (see e.g.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wNzVkZmMzLWQ5YjQtNDdjYS05ZTRjLTUxNGMzODQ3NTQ2YSIsIlJhbmdlTGVuZ3RoIjoyNywiUmVmZXJlbmNlSWQiOiI1ZWZjNzM3Yi1iYjE1LTQwYzUtYTgyNC0zN2FjNDY3YjdmYz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TExL2ouMTQzNS01OTU3LjIwMDcuMDAxMzQueCIsIlVyaVN0cmluZyI6Imh0dHBzOi8vZG9pLm9yZy8xMC4xMTExL2ouMTQzNS01OTU3LjIwMDcuMDAxMzQue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}</w:instrText>
      </w:r>
      <w:r>
        <w:fldChar w:fldCharType="separate"/>
      </w:r>
      <w:r>
        <w:t>Autant-Bernard et al., 2007</w:t>
      </w:r>
      <w:r>
        <w:fldChar w:fldCharType="end"/>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wZDc1ZTkzLWVhYWQtNDk1My1hMzVmLWYyMjc3M2M0ZTM5MiIsIlJhbmdlTGVuZ3RoIjo0LCJSZWZlcmVuY2VJZCI6IjVlZmM3MzdiLWJiMTUtNDBjNS1hODI0LTM3YWM0NjdiN2ZjN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xMTEvai4xNDM1LTU5NTcuMjAwNy4wMDEzNC54IiwiVXJpU3RyaW5nIjoiaHR0cHM6Ly9kb2kub3JnLzEwLjExMTEvai4xNDM1LTU5NTcuMjAwNy4wMDEzNC54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}</w:instrText>
      </w:r>
      <w:r w:rsidR="00EA4C8F">
        <w:fldChar w:fldCharType="separate"/>
      </w:r>
      <w:r>
        <w:fldChar w:fldCharType="end"/>
      </w:r>
      <w:r>
        <w:t>).</w:t>
      </w:r>
    </w:p>
    <w:p w14:paraId="6D189059" w14:textId="77777777" w:rsidR="00983C4B" w:rsidRDefault="00983C4B" w:rsidP="00983C4B">
      <w:pPr>
        <w:jc w:val="both"/>
      </w:pPr>
    </w:p>
    <w:p w14:paraId="6266A915" w14:textId="2AEF147E" w:rsidR="00983C4B" w:rsidRDefault="00983C4B" w:rsidP="00983C4B">
      <w:pPr>
        <w:jc w:val="both"/>
        <w:rPr>
          <w:color w:val="000000"/>
        </w:rPr>
      </w:pPr>
      <w:r>
        <w:t>The objective of this study is (</w:t>
      </w:r>
      <w:proofErr w:type="spellStart"/>
      <w:r>
        <w:t>i</w:t>
      </w:r>
      <w:proofErr w:type="spellEnd"/>
      <w:r>
        <w:t xml:space="preserve">) to identify drivers of disparities in terms of regional knowledge creation, and (ii) </w:t>
      </w:r>
      <w:bookmarkStart w:id="0" w:name="_Hlk128471244"/>
      <w:r>
        <w:t>to illustrate under which conditions potentials for convergence may be leveraged</w:t>
      </w:r>
      <w:bookmarkEnd w:id="0"/>
      <w:r>
        <w:t xml:space="preserve">. While the investigation of drivers of regional knowledge production is by no means new to the literature (see, for instance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mZjYzYTNkLTJkZjktNDJlNC1iYjA3LTQ0YWRiMzIyNzczNCIsIlJhbmdlTGVuZ3RoIjoyOCwiUmVmZXJlbmNlSWQiOiJkMTZiNjgwZC1iNmYzLTQ5N2EtOGQyOS00NGEyZjRiMDY4Mz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i0xfSwiTnVtYmVyaW5nVHlwZSI6MCwiTnVtZXJhbFN5c3RlbSI6LTEsIlN0YXJ0UGFnZSI6eyIkaWQiOiI1IiwiJHR5cGUiOiJTd2lzc0FjYWRlbWljLlBhZ2VOdW1iZXIsIFN3aXNzQWNhZGVtaWMiLCJJc0Z1bGx5TnVtZXJpYyI6ZmFsc2UsIk51bWJlcmluZ1R5cGUiOjAsIk51bWVyYWxTeXN0ZW0iOi0x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xMTEvcGlycy4xMjIzNiIsIlVyaVN0cmluZyI6Imh0dHBzOi8vZG9pLm9yZy8xMC4xMTExL3BpcnMuMTIyMz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}</w:instrText>
      </w:r>
      <w:r>
        <w:fldChar w:fldCharType="separate"/>
      </w:r>
      <w:r>
        <w:t>Wanzenböck &amp; Piribauer, 2018</w:t>
      </w:r>
      <w:r>
        <w:fldChar w:fldCharType="end"/>
      </w:r>
      <w:r w:rsidR="00E70630">
        <w:t>;</w:t>
      </w:r>
      <w:r>
        <w:t xml:space="preserve">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zMDY3MjQwLWYwMzAtNDFmYi05ZDlmLTRmMjMzOTIwNmVlNyIsIlJhbmdlTGVuZ3RoIjoyMywiUmVmZXJlbmNlSWQiOiIyZGY4YmJkYS03MWQxLTRiMWQtOWNhYS1lZDllMWE5NWY0Zj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xMTEvcGlycy4xMjQ3MyIsIlVyaVN0cmluZyI6Imh0dHBzOi8vZG9pLm9yZy8xMC4xMTExL3BpcnMuMTI0NzM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}</w:instrText>
      </w:r>
      <w:r>
        <w:fldChar w:fldCharType="separate"/>
      </w:r>
      <w:r>
        <w:t>Wanzenböck et al., 2020</w:t>
      </w:r>
      <w:r>
        <w:fldChar w:fldCharType="end"/>
      </w:r>
      <w:r>
        <w:t xml:space="preserve">), </w:t>
      </w:r>
      <w:bookmarkStart w:id="1" w:name="_Hlk128471352"/>
      <w:r>
        <w:t xml:space="preserve">this article shifts attention to the technological knowledge stock, and on the role of three determinants of knowledge creation that came into debate recently, namely, </w:t>
      </w:r>
      <w:r w:rsidRPr="008F537B">
        <w:t xml:space="preserve">technological </w:t>
      </w:r>
      <w:r w:rsidRPr="00F741B6">
        <w:rPr>
          <w:i/>
          <w:iCs/>
        </w:rPr>
        <w:t>relatedness density</w:t>
      </w:r>
      <w:r w:rsidRPr="008F537B">
        <w:t xml:space="preserve">, </w:t>
      </w:r>
      <w:r w:rsidRPr="008F537B">
        <w:rPr>
          <w:i/>
          <w:iCs/>
        </w:rPr>
        <w:t>knowledge complexity</w:t>
      </w:r>
      <w:r w:rsidRPr="008F537B">
        <w:t xml:space="preserve"> and </w:t>
      </w:r>
      <w:r w:rsidRPr="009A1338">
        <w:rPr>
          <w:i/>
          <w:iCs/>
        </w:rPr>
        <w:t>complementarity</w:t>
      </w:r>
      <w:r w:rsidRPr="008F537B">
        <w:t xml:space="preserve"> o</w:t>
      </w:r>
      <w:r>
        <w:t xml:space="preserve">f technological knowledge bases of surrounding regions. </w:t>
      </w:r>
      <w:bookmarkEnd w:id="1"/>
      <w:r>
        <w:t xml:space="preserve">Following </w:t>
      </w:r>
      <w:proofErr w:type="spellStart"/>
      <w:r>
        <w:t>Miguelez</w:t>
      </w:r>
      <w:proofErr w:type="spellEnd"/>
      <w:r>
        <w:t xml:space="preserve"> and Moreno (2018), we argue that </w:t>
      </w:r>
      <w:r>
        <w:rPr>
          <w:color w:val="000000"/>
        </w:rPr>
        <w:t xml:space="preserve">a high cognitive </w:t>
      </w:r>
      <w:r w:rsidRPr="00E0270D">
        <w:rPr>
          <w:color w:val="000000"/>
        </w:rPr>
        <w:t xml:space="preserve">proximity </w:t>
      </w:r>
      <w:r w:rsidRPr="00393B61">
        <w:rPr>
          <w:color w:val="000000"/>
        </w:rPr>
        <w:t>of technologies present in a region</w:t>
      </w:r>
      <w:r>
        <w:rPr>
          <w:color w:val="000000"/>
        </w:rPr>
        <w:t xml:space="preserve"> – here defined as </w:t>
      </w:r>
      <w:r>
        <w:t xml:space="preserve">average </w:t>
      </w:r>
      <w:r w:rsidRPr="007D3E19">
        <w:rPr>
          <w:i/>
          <w:iCs/>
        </w:rPr>
        <w:t>relatedness density</w:t>
      </w:r>
      <w:r>
        <w:rPr>
          <w:i/>
          <w:iCs/>
        </w:rPr>
        <w:t xml:space="preserve"> </w:t>
      </w:r>
      <w:r>
        <w:t xml:space="preserve">of technologies a region is specialized in </w:t>
      </w:r>
      <w:r>
        <w:rPr>
          <w:i/>
          <w:iCs/>
        </w:rPr>
        <w:t xml:space="preserve">– </w:t>
      </w:r>
      <w:r>
        <w:rPr>
          <w:color w:val="000000"/>
        </w:rPr>
        <w:t>facilitates</w:t>
      </w:r>
      <w:r w:rsidRPr="00393B61">
        <w:rPr>
          <w:color w:val="000000"/>
        </w:rPr>
        <w:t xml:space="preserve"> th</w:t>
      </w:r>
      <w:r>
        <w:rPr>
          <w:color w:val="000000"/>
        </w:rPr>
        <w:t>e</w:t>
      </w:r>
      <w:r w:rsidRPr="00393B61">
        <w:rPr>
          <w:color w:val="000000"/>
        </w:rPr>
        <w:t xml:space="preserve"> recombination of knowledge</w:t>
      </w:r>
      <w:r>
        <w:rPr>
          <w:color w:val="000000"/>
        </w:rPr>
        <w:t xml:space="preserve"> and, thus, stimulates </w:t>
      </w:r>
      <w:r w:rsidRPr="00E0270D">
        <w:rPr>
          <w:color w:val="000000"/>
        </w:rPr>
        <w:t>regional innovation</w:t>
      </w:r>
      <w:r w:rsidRPr="009A1338">
        <w:rPr>
          <w:color w:val="000000"/>
        </w:rPr>
        <w:t>. Complementarity of</w:t>
      </w:r>
      <w:r>
        <w:rPr>
          <w:color w:val="000000"/>
        </w:rPr>
        <w:t xml:space="preserve"> spatially close regions, in the following referred to as </w:t>
      </w:r>
      <w:r w:rsidRPr="003259B3">
        <w:rPr>
          <w:i/>
          <w:iCs/>
          <w:color w:val="000000"/>
        </w:rPr>
        <w:t>spatial complementarity</w:t>
      </w:r>
      <w:r>
        <w:rPr>
          <w:color w:val="000000"/>
        </w:rPr>
        <w:t xml:space="preserve">, captures technological capabilities in neighbouring regions that are not present in the own technological portfolio yet and related to these missing technologies. By considering </w:t>
      </w:r>
      <w:r w:rsidRPr="002A2C81">
        <w:rPr>
          <w:i/>
          <w:iCs/>
          <w:color w:val="000000"/>
        </w:rPr>
        <w:t>spatial complementarity</w:t>
      </w:r>
      <w:r>
        <w:rPr>
          <w:color w:val="000000"/>
        </w:rPr>
        <w:t xml:space="preserve">, we acknowledge that access to non-local capabilities, in the form of geographically bounded knowledge </w:t>
      </w:r>
      <w:proofErr w:type="spellStart"/>
      <w:r>
        <w:rPr>
          <w:color w:val="000000"/>
        </w:rPr>
        <w:t>spillovers</w:t>
      </w:r>
      <w:proofErr w:type="spellEnd"/>
      <w:r>
        <w:rPr>
          <w:color w:val="000000"/>
        </w:rPr>
        <w:t>, may compensate for a lack of relevant region-internal capabilities (</w:t>
      </w:r>
      <w:proofErr w:type="spellStart"/>
      <w:r>
        <w:rPr>
          <w:color w:val="000000"/>
        </w:rPr>
        <w:t>Balland</w:t>
      </w:r>
      <w:proofErr w:type="spellEnd"/>
      <w:r>
        <w:rPr>
          <w:color w:val="000000"/>
        </w:rPr>
        <w:t xml:space="preserve"> &amp; </w:t>
      </w:r>
      <w:proofErr w:type="spellStart"/>
      <w:r>
        <w:rPr>
          <w:color w:val="000000"/>
        </w:rPr>
        <w:t>Boschma</w:t>
      </w:r>
      <w:proofErr w:type="spellEnd"/>
      <w:r>
        <w:rPr>
          <w:color w:val="000000"/>
        </w:rPr>
        <w:t xml:space="preserve">, 2021; </w:t>
      </w:r>
      <w:r>
        <w:rPr>
          <w:lang w:val="en-US"/>
        </w:rPr>
        <w:lastRenderedPageBreak/>
        <w:t>Jaffe et al 1993; Fischer et al., 2009</w:t>
      </w:r>
      <w:r>
        <w:rPr>
          <w:color w:val="000000"/>
        </w:rPr>
        <w:t>). Knowledge complexity indicates the ability of a region to create a diversified portfolio of knowledge, and at the same time export rare and specialised knowledge available only in a few other places (</w:t>
      </w:r>
      <w:proofErr w:type="spellStart"/>
      <w:r w:rsidRPr="00B70E53">
        <w:rPr>
          <w:color w:val="000000"/>
        </w:rPr>
        <w:t>Balland</w:t>
      </w:r>
      <w:proofErr w:type="spellEnd"/>
      <w:r w:rsidRPr="00B70E53">
        <w:rPr>
          <w:color w:val="000000"/>
        </w:rPr>
        <w:t xml:space="preserve"> et al., 2019; Pintar &amp; Scherngell, 2021</w:t>
      </w:r>
      <w:r>
        <w:rPr>
          <w:color w:val="000000"/>
        </w:rPr>
        <w:t xml:space="preserve">). </w:t>
      </w:r>
    </w:p>
    <w:p w14:paraId="1771631F" w14:textId="77777777" w:rsidR="00983C4B" w:rsidRPr="007D3E19" w:rsidRDefault="00983C4B" w:rsidP="00983C4B">
      <w:pPr>
        <w:jc w:val="both"/>
        <w:rPr>
          <w:color w:val="000000"/>
        </w:rPr>
      </w:pPr>
    </w:p>
    <w:p w14:paraId="73F46397" w14:textId="77777777" w:rsidR="00983C4B" w:rsidRDefault="00983C4B" w:rsidP="00983C4B">
      <w:pPr>
        <w:jc w:val="both"/>
      </w:pPr>
      <w:r>
        <w:t xml:space="preserve">While these concepts have been used to describe paths of regional technological diversification (see e.g., </w:t>
      </w:r>
      <w:proofErr w:type="spellStart"/>
      <w:r>
        <w:t>Boschma</w:t>
      </w:r>
      <w:proofErr w:type="spellEnd"/>
      <w:r>
        <w:t xml:space="preserve"> et al., 2015; </w:t>
      </w:r>
      <w:proofErr w:type="spellStart"/>
      <w:r>
        <w:t>Balland</w:t>
      </w:r>
      <w:proofErr w:type="spellEnd"/>
      <w:r>
        <w:t xml:space="preserve"> &amp; Rigby 2017; </w:t>
      </w:r>
      <w:proofErr w:type="spellStart"/>
      <w:r w:rsidRPr="00B70E53">
        <w:rPr>
          <w:color w:val="000000"/>
        </w:rPr>
        <w:t>Balland</w:t>
      </w:r>
      <w:proofErr w:type="spellEnd"/>
      <w:r w:rsidRPr="00B70E53">
        <w:rPr>
          <w:color w:val="000000"/>
        </w:rPr>
        <w:t xml:space="preserve"> et al., 2019</w:t>
      </w:r>
      <w:r>
        <w:t>), and were linked to economic indicators, such as employment growth and growth of gross domestic product (see e.g.,</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lMjY4NGM3LTQ5Y2MtNGRhMC1iZTY4LTkwOGY3YjE1OGQ2ZiIsIlJhbmdlU3RhcnQiOjcxLCJSYW5nZUxlbmd0aCI6MjgsIlJlZmVyZW5jZUlkIjoiY2UyYzhhNDgtNzkwNS00MWQwLWIxMjItOTUyNDJiZDVhYjY0IiwiTm9QYXIiOnRydWU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yZXNwb2wuMjAyMC4xMDQxNzAiLCJVcmlTdHJpbmciOiJodHRwczovL2RvaS5vcmcvMTAuMTAxNi9qLnJlc3BvbC4yMDIwLjEwNDE3M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}</w:instrText>
      </w:r>
      <w:r>
        <w:fldChar w:fldCharType="separate"/>
      </w:r>
      <w:r>
        <w:t xml:space="preserve"> Pintar &amp; Scherngell, 2021</w:t>
      </w:r>
      <w:r>
        <w:fldChar w:fldCharType="end"/>
      </w:r>
      <w:r>
        <w:t xml:space="preserve">; Rigby et al., 2022), their connection to </w:t>
      </w:r>
      <w:r w:rsidRPr="002538DE">
        <w:rPr>
          <w:color w:val="000000"/>
        </w:rPr>
        <w:t>a region’s overall technological knowledge output, and thereby their potential for</w:t>
      </w:r>
      <w:r>
        <w:rPr>
          <w:color w:val="000000"/>
        </w:rPr>
        <w:t xml:space="preserve"> reducing regional inequalities in innovation</w:t>
      </w:r>
      <w:r w:rsidRPr="002538DE">
        <w:rPr>
          <w:color w:val="000000"/>
        </w:rPr>
        <w:t>, is still understudied</w:t>
      </w:r>
      <w:r>
        <w:rPr>
          <w:color w:val="000000"/>
        </w:rPr>
        <w:t xml:space="preserve">. Moreover, spatial </w:t>
      </w:r>
      <w:proofErr w:type="spellStart"/>
      <w:r>
        <w:rPr>
          <w:color w:val="000000"/>
        </w:rPr>
        <w:t>spillover</w:t>
      </w:r>
      <w:proofErr w:type="spellEnd"/>
      <w:r>
        <w:rPr>
          <w:color w:val="000000"/>
        </w:rPr>
        <w:t xml:space="preserve"> effects emanating from these drivers are yet neglected in empirical research. To close this gap, we employ a spatial econometric framework in form of a spatial Durbin model (SDM) to account for such spatial effects. Conceptually our empirical model is inspired by the literature stream using a Knowledge Production Function (KPF) framework to establish the link between inputs into the knowledge creation process and respective knowledge outputs.</w:t>
      </w:r>
    </w:p>
    <w:p w14:paraId="019D9511" w14:textId="77777777" w:rsidR="00983C4B" w:rsidRDefault="00983C4B" w:rsidP="00983C4B">
      <w:pPr>
        <w:jc w:val="both"/>
      </w:pPr>
    </w:p>
    <w:p w14:paraId="156C4E5F" w14:textId="77777777" w:rsidR="00983C4B" w:rsidRDefault="00983C4B" w:rsidP="00983C4B">
      <w:pPr>
        <w:pStyle w:val="berschrift2"/>
        <w:jc w:val="both"/>
      </w:pPr>
      <w:r>
        <w:t>2. Method, Data &amp; Variables</w:t>
      </w:r>
    </w:p>
    <w:p w14:paraId="770757E5" w14:textId="469942F5" w:rsidR="00983C4B" w:rsidRDefault="00983C4B" w:rsidP="00983C4B">
      <w:pPr>
        <w:jc w:val="both"/>
        <w:rPr>
          <w:color w:val="000000"/>
        </w:rPr>
      </w:pPr>
      <w:r>
        <w:t xml:space="preserve">To identify potentials for reducing regional inequalities, we initially investigate drivers of regional knowledge creation, employing a spatial Durbin model (SDM) inspired from a regional KPF framework. </w:t>
      </w:r>
      <w:r>
        <w:rPr>
          <w:color w:val="000000"/>
        </w:rPr>
        <w:t xml:space="preserve">For a set of regions </w:t>
      </w:r>
      <w:proofErr w:type="spellStart"/>
      <w:r>
        <w:rPr>
          <w:i/>
          <w:iCs/>
          <w:color w:val="000000"/>
        </w:rPr>
        <w:t>i</w:t>
      </w:r>
      <w:r>
        <w:rPr>
          <w:color w:val="000000"/>
        </w:rPr>
        <w:t>,</w:t>
      </w:r>
      <w:r>
        <w:rPr>
          <w:i/>
          <w:iCs/>
          <w:color w:val="000000"/>
        </w:rPr>
        <w:t>j</w:t>
      </w:r>
      <w:proofErr w:type="spellEnd"/>
      <w:r>
        <w:rPr>
          <w:color w:val="000000"/>
        </w:rPr>
        <w:t xml:space="preserve"> = 1,</w:t>
      </w:r>
      <w:r w:rsidR="001D7ECB">
        <w:rPr>
          <w:color w:val="000000"/>
        </w:rPr>
        <w:t xml:space="preserve"> </w:t>
      </w:r>
      <w:r>
        <w:rPr>
          <w:color w:val="000000"/>
        </w:rPr>
        <w:t>…</w:t>
      </w:r>
      <w:r w:rsidR="001D7ECB">
        <w:rPr>
          <w:color w:val="000000"/>
        </w:rPr>
        <w:t xml:space="preserve"> </w:t>
      </w:r>
      <w:r>
        <w:rPr>
          <w:color w:val="000000"/>
        </w:rPr>
        <w:t xml:space="preserve">, </w:t>
      </w:r>
      <w:r>
        <w:rPr>
          <w:i/>
          <w:iCs/>
          <w:color w:val="000000"/>
        </w:rPr>
        <w:t>n</w:t>
      </w:r>
      <w:r>
        <w:rPr>
          <w:color w:val="000000"/>
        </w:rPr>
        <w:t>, the basic model is specified as:</w:t>
      </w:r>
    </w:p>
    <w:p w14:paraId="6FC3D92C" w14:textId="77777777" w:rsidR="00983C4B" w:rsidRDefault="00983C4B" w:rsidP="00983C4B">
      <w:pPr>
        <w:jc w:val="both"/>
      </w:pPr>
    </w:p>
    <w:tbl>
      <w:tblPr>
        <w:tblStyle w:val="Tabellenraste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8"/>
        <w:gridCol w:w="1153"/>
      </w:tblGrid>
      <w:tr w:rsidR="00983C4B" w:rsidRPr="00BF12F9" w14:paraId="4064E445" w14:textId="77777777" w:rsidTr="00A6049C">
        <w:trPr>
          <w:jc w:val="center"/>
        </w:trPr>
        <w:tc>
          <w:tcPr>
            <w:tcW w:w="8046" w:type="dxa"/>
            <w:vAlign w:val="center"/>
          </w:tcPr>
          <w:p w14:paraId="476F61A6" w14:textId="1B1A9163" w:rsidR="00983C4B" w:rsidRPr="00E042CF" w:rsidRDefault="003C1FF7" w:rsidP="00A6049C">
            <w:pPr>
              <w:jc w:val="center"/>
              <w:rPr>
                <w:i/>
                <w:iCs/>
              </w:rPr>
            </w:pPr>
            <m:oMathPara>
              <m:oMath>
                <m:r>
                  <w:rPr>
                    <w:rFonts w:ascii="Cambria Math" w:hAnsi="Cambria Math"/>
                    <w:sz w:val="22"/>
                    <w:szCs w:val="22"/>
                    <w:lang w:val="en-US"/>
                  </w:rPr>
                  <m:t>y= ρWy+Xβ+γZ+ ψ</m:t>
                </m:r>
                <m:r>
                  <w:rPr>
                    <w:rFonts w:ascii="Cambria Math" w:eastAsia="Calibri" w:hAnsi="Cambria Math"/>
                  </w:rPr>
                  <m:t>∑(</m:t>
                </m:r>
                <m:r>
                  <w:rPr>
                    <w:rFonts w:ascii="Cambria Math" w:hAnsi="Cambria Math"/>
                    <w:sz w:val="22"/>
                    <w:szCs w:val="22"/>
                    <w:lang w:val="en-US"/>
                  </w:rPr>
                  <m:t>W</m:t>
                </m:r>
                <m:r>
                  <w:rPr>
                    <w:rFonts w:ascii="Cambria Math" w:hAnsi="Cambria Math"/>
                    <w:sz w:val="22"/>
                    <w:szCs w:val="22"/>
                  </w:rPr>
                  <m:t>⊙</m:t>
                </m:r>
                <m:r>
                  <w:rPr>
                    <w:rFonts w:ascii="Cambria Math" w:hAnsi="Cambria Math"/>
                    <w:sz w:val="22"/>
                    <w:szCs w:val="22"/>
                    <w:lang w:val="en-US"/>
                  </w:rPr>
                  <m:t>C)+ WXθ+ WZλ+</m:t>
                </m:r>
                <m:r>
                  <w:rPr>
                    <w:rFonts w:ascii="Cambria Math" w:hAnsi="Cambria Math"/>
                    <w:sz w:val="20"/>
                    <w:szCs w:val="20"/>
                    <w:lang w:val="en-US" w:eastAsia="en-US"/>
                  </w:rPr>
                  <m:t>u</m:t>
                </m:r>
              </m:oMath>
            </m:oMathPara>
          </w:p>
        </w:tc>
        <w:tc>
          <w:tcPr>
            <w:tcW w:w="1165" w:type="dxa"/>
            <w:vAlign w:val="center"/>
          </w:tcPr>
          <w:p w14:paraId="1701F01A" w14:textId="77777777" w:rsidR="00983C4B" w:rsidRPr="00BF12F9" w:rsidRDefault="00983C4B" w:rsidP="00A6049C">
            <w:pPr>
              <w:jc w:val="center"/>
            </w:pPr>
            <w:r w:rsidRPr="00BF12F9">
              <w:t>(1)</w:t>
            </w:r>
          </w:p>
        </w:tc>
      </w:tr>
    </w:tbl>
    <w:p w14:paraId="79960833" w14:textId="77777777" w:rsidR="00983C4B" w:rsidRDefault="00983C4B" w:rsidP="00983C4B">
      <w:pPr>
        <w:jc w:val="both"/>
      </w:pPr>
    </w:p>
    <w:p w14:paraId="64255705" w14:textId="5C340900" w:rsidR="003C1FF7" w:rsidRDefault="003C1FF7" w:rsidP="003C1FF7">
      <w:pPr>
        <w:jc w:val="both"/>
        <w:rPr>
          <w:bCs/>
          <w:lang w:val="en-US"/>
        </w:rPr>
      </w:pPr>
      <w:r w:rsidRPr="003C1FF7">
        <w:t xml:space="preserve">with </w:t>
      </w:r>
      <m:oMath>
        <m:r>
          <w:rPr>
            <w:rFonts w:ascii="Cambria Math" w:hAnsi="Cambria Math"/>
          </w:rPr>
          <m:t>u~</m:t>
        </m:r>
        <m:r>
          <m:rPr>
            <m:sty m:val="p"/>
          </m:rPr>
          <w:rPr>
            <w:rFonts w:ascii="Cambria Math" w:hAnsi="Cambria Math"/>
          </w:rPr>
          <m:t>Ν</m:t>
        </m:r>
        <m:r>
          <w:rPr>
            <w:rFonts w:ascii="Cambria Math" w:hAnsi="Cambria Math"/>
          </w:rPr>
          <m:t xml:space="preserve">(0, </m:t>
        </m:r>
        <m:sSup>
          <m:sSupPr>
            <m:ctrlPr>
              <w:rPr>
                <w:rFonts w:ascii="Cambria Math" w:hAnsi="Cambria Math"/>
                <w:i/>
              </w:rPr>
            </m:ctrlPr>
          </m:sSupPr>
          <m:e>
            <m:r>
              <w:rPr>
                <w:rFonts w:ascii="Cambria Math" w:hAnsi="Cambria Math"/>
              </w:rPr>
              <m:t>σ</m:t>
            </m:r>
          </m:e>
          <m:sup>
            <m:r>
              <w:rPr>
                <w:rFonts w:ascii="Cambria Math" w:hAnsi="Cambria Math"/>
              </w:rPr>
              <m:t>2</m:t>
            </m:r>
          </m:sup>
        </m:sSup>
        <m:sSub>
          <m:sSubPr>
            <m:ctrlPr>
              <w:rPr>
                <w:rFonts w:ascii="Cambria Math" w:hAnsi="Cambria Math"/>
                <w:i/>
              </w:rPr>
            </m:ctrlPr>
          </m:sSubPr>
          <m:e>
            <m:r>
              <w:rPr>
                <w:rFonts w:ascii="Cambria Math" w:hAnsi="Cambria Math"/>
              </w:rPr>
              <m:t>I</m:t>
            </m:r>
          </m:e>
          <m:sub>
            <m:r>
              <w:rPr>
                <w:rFonts w:ascii="Cambria Math" w:hAnsi="Cambria Math"/>
              </w:rPr>
              <m:t>N</m:t>
            </m:r>
          </m:sub>
        </m:sSub>
        <m:r>
          <w:rPr>
            <w:rFonts w:ascii="Cambria Math" w:hAnsi="Cambria Math"/>
          </w:rPr>
          <m:t>)</m:t>
        </m:r>
      </m:oMath>
      <w:r w:rsidRPr="003C1FF7">
        <w:t xml:space="preserve">. </w:t>
      </w:r>
      <m:oMath>
        <m:r>
          <w:rPr>
            <w:rFonts w:ascii="Cambria Math" w:hAnsi="Cambria Math"/>
            <w:lang w:val="en-US"/>
          </w:rPr>
          <m:t>y</m:t>
        </m:r>
      </m:oMath>
      <w:r w:rsidRPr="003C1FF7">
        <w:t xml:space="preserve"> is an </w:t>
      </w:r>
      <w:r w:rsidRPr="003C1FF7">
        <w:rPr>
          <w:i/>
          <w:iCs/>
        </w:rPr>
        <w:t>n</w:t>
      </w:r>
      <w:r w:rsidRPr="003C1FF7">
        <w:t xml:space="preserve">-dimensional vector reflecting technological knowledge production measured as the log of a region’s knowledge stock. </w:t>
      </w:r>
      <m:oMath>
        <m:r>
          <w:rPr>
            <w:rFonts w:ascii="Cambria Math" w:eastAsia="Calibri" w:hAnsi="Cambria Math"/>
          </w:rPr>
          <m:t>Wy</m:t>
        </m:r>
      </m:oMath>
      <w:r w:rsidRPr="003C1FF7">
        <w:rPr>
          <w:rFonts w:eastAsia="Calibri"/>
        </w:rPr>
        <w:t xml:space="preserve"> is the dependent variable lagged in space, with </w:t>
      </w:r>
      <m:oMath>
        <m:r>
          <w:rPr>
            <w:rFonts w:ascii="Cambria Math" w:eastAsia="Calibri" w:hAnsi="Cambria Math"/>
          </w:rPr>
          <m:t>ρ</m:t>
        </m:r>
      </m:oMath>
      <w:r w:rsidRPr="003C1FF7">
        <w:rPr>
          <w:rFonts w:eastAsia="Calibri"/>
        </w:rPr>
        <w:t xml:space="preserve"> representing the spatial dependence parameter, and </w:t>
      </w:r>
      <m:oMath>
        <m:r>
          <w:rPr>
            <w:rFonts w:ascii="Cambria Math" w:eastAsia="Calibri" w:hAnsi="Cambria Math"/>
          </w:rPr>
          <m:t>W</m:t>
        </m:r>
      </m:oMath>
      <w:r w:rsidRPr="003C1FF7">
        <w:t xml:space="preserve"> </w:t>
      </w:r>
      <w:r w:rsidRPr="003C1FF7">
        <w:rPr>
          <w:rFonts w:eastAsia="Calibri"/>
        </w:rPr>
        <w:t xml:space="preserve">the </w:t>
      </w:r>
      <w:r w:rsidRPr="003C1FF7">
        <w:rPr>
          <w:rFonts w:eastAsia="Calibri"/>
          <w:i/>
          <w:iCs/>
        </w:rPr>
        <w:t>n</w:t>
      </w:r>
      <w:r w:rsidRPr="003C1FF7">
        <w:rPr>
          <w:rFonts w:eastAsia="Calibri"/>
        </w:rPr>
        <w:t>-by-</w:t>
      </w:r>
      <w:r w:rsidRPr="003C1FF7">
        <w:rPr>
          <w:rFonts w:eastAsia="Calibri"/>
          <w:i/>
          <w:iCs/>
        </w:rPr>
        <w:t>n</w:t>
      </w:r>
      <w:r w:rsidRPr="003C1FF7">
        <w:rPr>
          <w:rFonts w:eastAsia="Calibri"/>
        </w:rPr>
        <w:t xml:space="preserve"> row standardized spatial weight matrix that describes the connectivity of spatial units</w:t>
      </w:r>
      <w:r w:rsidRPr="003C1FF7">
        <w:rPr>
          <w:rStyle w:val="Funotenzeichen"/>
          <w:rFonts w:eastAsia="Calibri"/>
        </w:rPr>
        <w:footnoteReference w:id="1"/>
      </w:r>
      <w:r w:rsidRPr="003C1FF7">
        <w:rPr>
          <w:rFonts w:eastAsia="Calibri"/>
        </w:rPr>
        <w:t xml:space="preserve">. </w:t>
      </w:r>
      <m:oMath>
        <m:r>
          <w:rPr>
            <w:rFonts w:ascii="Cambria Math" w:hAnsi="Cambria Math"/>
            <w:lang w:val="en-US"/>
          </w:rPr>
          <m:t>X</m:t>
        </m:r>
      </m:oMath>
      <w:r w:rsidRPr="003C1FF7">
        <w:rPr>
          <w:rFonts w:eastAsia="Calibri"/>
        </w:rPr>
        <w:t xml:space="preserve"> is the </w:t>
      </w:r>
      <w:r w:rsidRPr="003C1FF7">
        <w:rPr>
          <w:rFonts w:eastAsia="Calibri"/>
          <w:i/>
          <w:iCs/>
        </w:rPr>
        <w:t>n</w:t>
      </w:r>
      <w:r w:rsidRPr="003C1FF7">
        <w:rPr>
          <w:rFonts w:eastAsia="Calibri"/>
        </w:rPr>
        <w:t>-by-</w:t>
      </w:r>
      <w:r w:rsidRPr="003C1FF7">
        <w:rPr>
          <w:rFonts w:eastAsia="Calibri"/>
          <w:i/>
          <w:iCs/>
        </w:rPr>
        <w:t>m</w:t>
      </w:r>
      <w:r w:rsidRPr="003C1FF7">
        <w:rPr>
          <w:rFonts w:eastAsia="Calibri"/>
        </w:rPr>
        <w:t xml:space="preserve"> matrix of the main variables under consideration. </w:t>
      </w:r>
      <m:oMath>
        <m:r>
          <w:rPr>
            <w:rFonts w:ascii="Cambria Math" w:eastAsia="Calibri" w:hAnsi="Cambria Math"/>
          </w:rPr>
          <m:t>∑(</m:t>
        </m:r>
        <m:r>
          <w:rPr>
            <w:rFonts w:ascii="Cambria Math" w:hAnsi="Cambria Math"/>
            <w:lang w:val="en-US"/>
          </w:rPr>
          <m:t>W</m:t>
        </m:r>
        <m:r>
          <w:rPr>
            <w:rFonts w:ascii="Cambria Math" w:hAnsi="Cambria Math"/>
          </w:rPr>
          <m:t>⊙</m:t>
        </m:r>
        <m:r>
          <w:rPr>
            <w:rFonts w:ascii="Cambria Math" w:hAnsi="Cambria Math"/>
            <w:lang w:val="en-US"/>
          </w:rPr>
          <m:t>C)</m:t>
        </m:r>
      </m:oMath>
      <w:r w:rsidRPr="003C1FF7">
        <w:rPr>
          <w:rFonts w:eastAsia="Calibri"/>
          <w:lang w:val="en-US" w:eastAsia="en-US"/>
        </w:rPr>
        <w:t xml:space="preserve"> is </w:t>
      </w:r>
      <w:r w:rsidRPr="003C1FF7">
        <w:t xml:space="preserve">an </w:t>
      </w:r>
      <w:r w:rsidRPr="003C1FF7">
        <w:rPr>
          <w:i/>
          <w:iCs/>
        </w:rPr>
        <w:t>n</w:t>
      </w:r>
      <w:r w:rsidRPr="003C1FF7">
        <w:t>-dimensional</w:t>
      </w:r>
      <w:r w:rsidRPr="003C1FF7">
        <w:rPr>
          <w:rFonts w:eastAsia="Calibri"/>
          <w:lang w:val="en-US" w:eastAsia="en-US"/>
        </w:rPr>
        <w:t xml:space="preserve"> vector capturing average </w:t>
      </w:r>
      <w:r w:rsidRPr="003C1FF7">
        <w:t xml:space="preserve">complementarity of neighbouring regions, where </w:t>
      </w:r>
      <m:oMath>
        <m:r>
          <w:rPr>
            <w:rFonts w:ascii="Cambria Math" w:hAnsi="Cambria Math"/>
            <w:lang w:val="en-US"/>
          </w:rPr>
          <m:t>C</m:t>
        </m:r>
      </m:oMath>
      <w:r w:rsidRPr="003C1FF7">
        <w:rPr>
          <w:rFonts w:eastAsia="Calibri"/>
          <w:b/>
          <w:bCs/>
        </w:rPr>
        <w:t xml:space="preserve"> </w:t>
      </w:r>
      <w:r w:rsidRPr="003C1FF7">
        <w:rPr>
          <w:rFonts w:eastAsia="Calibri"/>
        </w:rPr>
        <w:t>is</w:t>
      </w:r>
      <w:r w:rsidRPr="003C1FF7">
        <w:rPr>
          <w:rFonts w:eastAsia="Calibri"/>
          <w:b/>
          <w:bCs/>
        </w:rPr>
        <w:t xml:space="preserve"> </w:t>
      </w:r>
      <w:r w:rsidRPr="003C1FF7">
        <w:rPr>
          <w:rFonts w:eastAsia="Calibri"/>
        </w:rPr>
        <w:t xml:space="preserve">an </w:t>
      </w:r>
      <w:r w:rsidRPr="003C1FF7">
        <w:rPr>
          <w:rFonts w:eastAsia="Calibri"/>
          <w:i/>
          <w:iCs/>
        </w:rPr>
        <w:t>n</w:t>
      </w:r>
      <w:r w:rsidRPr="003C1FF7">
        <w:rPr>
          <w:rFonts w:eastAsia="Calibri"/>
        </w:rPr>
        <w:t>-by-</w:t>
      </w:r>
      <w:r w:rsidRPr="003C1FF7">
        <w:rPr>
          <w:rFonts w:eastAsia="Calibri"/>
          <w:i/>
          <w:iCs/>
        </w:rPr>
        <w:t>n</w:t>
      </w:r>
      <w:r w:rsidRPr="003C1FF7">
        <w:rPr>
          <w:rFonts w:eastAsia="Calibri"/>
        </w:rPr>
        <w:t xml:space="preserve"> complementarity matrix, </w:t>
      </w:r>
      <w:r w:rsidR="000551CF">
        <w:rPr>
          <w:rFonts w:eastAsia="Calibri"/>
        </w:rPr>
        <w:t>with</w:t>
      </w:r>
      <w:r w:rsidRPr="003C1FF7">
        <w:rPr>
          <w:rFonts w:eastAsia="Calibri"/>
        </w:rPr>
        <w:t xml:space="preserve"> </w:t>
      </w:r>
      <m:oMath>
        <m:sSub>
          <m:sSubPr>
            <m:ctrlPr>
              <w:rPr>
                <w:rFonts w:ascii="Cambria Math" w:hAnsi="Cambria Math"/>
                <w:i/>
                <w:lang w:val="en-US" w:eastAsia="en-US"/>
              </w:rPr>
            </m:ctrlPr>
          </m:sSubPr>
          <m:e>
            <m:r>
              <w:rPr>
                <w:rFonts w:ascii="Cambria Math" w:hAnsi="Cambria Math"/>
                <w:lang w:val="en-US"/>
              </w:rPr>
              <m:t>c</m:t>
            </m:r>
          </m:e>
          <m:sub>
            <m:r>
              <w:rPr>
                <w:rFonts w:ascii="Cambria Math" w:hAnsi="Cambria Math"/>
                <w:lang w:val="en-US"/>
              </w:rPr>
              <m:t>ij</m:t>
            </m:r>
          </m:sub>
        </m:sSub>
      </m:oMath>
      <w:r w:rsidRPr="003C1FF7">
        <w:rPr>
          <w:rFonts w:eastAsia="Calibri"/>
        </w:rPr>
        <w:t xml:space="preserve"> </w:t>
      </w:r>
      <w:r w:rsidR="000551CF">
        <w:rPr>
          <w:rFonts w:eastAsia="Calibri"/>
        </w:rPr>
        <w:t>reflecting</w:t>
      </w:r>
      <w:r w:rsidRPr="003C1FF7">
        <w:rPr>
          <w:rFonts w:eastAsia="Calibri"/>
        </w:rPr>
        <w:t xml:space="preserve"> the complementary capacity that region </w:t>
      </w:r>
      <w:r w:rsidRPr="003C1FF7">
        <w:rPr>
          <w:rFonts w:eastAsia="Calibri"/>
          <w:i/>
          <w:iCs/>
        </w:rPr>
        <w:t>j</w:t>
      </w:r>
      <w:r w:rsidRPr="003C1FF7">
        <w:rPr>
          <w:rFonts w:eastAsia="Calibri"/>
        </w:rPr>
        <w:t xml:space="preserve"> holds for region </w:t>
      </w:r>
      <w:proofErr w:type="spellStart"/>
      <w:r w:rsidRPr="003C1FF7">
        <w:rPr>
          <w:rFonts w:eastAsia="Calibri"/>
          <w:i/>
          <w:iCs/>
        </w:rPr>
        <w:t>i</w:t>
      </w:r>
      <w:proofErr w:type="spellEnd"/>
      <w:r w:rsidRPr="003C1FF7">
        <w:rPr>
          <w:rFonts w:eastAsia="Calibri"/>
          <w:i/>
          <w:iCs/>
        </w:rPr>
        <w:t xml:space="preserve">. </w:t>
      </w:r>
      <m:oMath>
        <m:r>
          <w:rPr>
            <w:rFonts w:ascii="Cambria Math" w:hAnsi="Cambria Math"/>
            <w:lang w:val="en-US"/>
          </w:rPr>
          <m:t>Z</m:t>
        </m:r>
      </m:oMath>
      <w:r w:rsidRPr="003C1FF7">
        <w:rPr>
          <w:b/>
          <w:bCs/>
          <w:lang w:val="en-US"/>
        </w:rPr>
        <w:t xml:space="preserve"> </w:t>
      </w:r>
      <w:r w:rsidRPr="003C1FF7">
        <w:rPr>
          <w:lang w:val="en-US"/>
        </w:rPr>
        <w:t xml:space="preserve">captures control variables, </w:t>
      </w:r>
      <m:oMath>
        <m:r>
          <w:rPr>
            <w:rFonts w:ascii="Cambria Math" w:hAnsi="Cambria Math"/>
            <w:lang w:val="en-US"/>
          </w:rPr>
          <m:t>WX</m:t>
        </m:r>
      </m:oMath>
      <w:r w:rsidRPr="003C1FF7">
        <w:rPr>
          <w:bCs/>
          <w:lang w:val="en-US"/>
        </w:rPr>
        <w:t xml:space="preserve"> and </w:t>
      </w:r>
      <m:oMath>
        <m:r>
          <w:rPr>
            <w:rFonts w:ascii="Cambria Math" w:hAnsi="Cambria Math"/>
            <w:lang w:val="en-US"/>
          </w:rPr>
          <m:t>WZ</m:t>
        </m:r>
      </m:oMath>
      <w:r w:rsidRPr="003C1FF7">
        <w:rPr>
          <w:b/>
          <w:lang w:val="en-US"/>
        </w:rPr>
        <w:t xml:space="preserve"> </w:t>
      </w:r>
      <w:r w:rsidRPr="003C1FF7">
        <w:rPr>
          <w:bCs/>
          <w:lang w:val="en-US"/>
        </w:rPr>
        <w:t>represent the</w:t>
      </w:r>
      <w:r w:rsidRPr="003C1FF7">
        <w:rPr>
          <w:b/>
          <w:lang w:val="en-US"/>
        </w:rPr>
        <w:t xml:space="preserve"> </w:t>
      </w:r>
      <w:r w:rsidRPr="003C1FF7">
        <w:rPr>
          <w:bCs/>
          <w:lang w:val="en-US"/>
        </w:rPr>
        <w:t>spatial lags of explanatory and control variables, respectively.</w:t>
      </w:r>
    </w:p>
    <w:p w14:paraId="14C2645F" w14:textId="77777777" w:rsidR="003C1FF7" w:rsidRDefault="003C1FF7" w:rsidP="003C1FF7">
      <w:pPr>
        <w:jc w:val="both"/>
      </w:pPr>
    </w:p>
    <w:p w14:paraId="664C1CCB" w14:textId="19AB5306" w:rsidR="00983C4B" w:rsidRDefault="00983C4B" w:rsidP="003C1FF7">
      <w:pPr>
        <w:jc w:val="both"/>
      </w:pPr>
      <w:r>
        <w:t xml:space="preserve">The analysis covers 430 regions of current EU-27 countries, as well as Norway and the UK, using the NUTS adapted regional classification developed by </w:t>
      </w:r>
      <w:proofErr w:type="spellStart"/>
      <w:r>
        <w:t>Lepori</w:t>
      </w:r>
      <w:proofErr w:type="spellEnd"/>
      <w:r>
        <w:t xml:space="preserve"> et al. (2019)</w:t>
      </w:r>
      <w:r w:rsidRPr="0044667B">
        <w:rPr>
          <w:vertAlign w:val="superscript"/>
        </w:rPr>
        <w:t xml:space="preserve"> </w:t>
      </w:r>
      <w:r>
        <w:rPr>
          <w:vertAlign w:val="superscript"/>
        </w:rPr>
        <w:footnoteReference w:id="2"/>
      </w:r>
      <w:r>
        <w:t xml:space="preserve">. We use data </w:t>
      </w:r>
      <w:r>
        <w:rPr>
          <w:color w:val="000000"/>
        </w:rPr>
        <w:t>spanning the period 2010-2014 for explanatory variables and 2010-2019 for the dependent variable</w:t>
      </w:r>
      <w:r>
        <w:rPr>
          <w:rStyle w:val="Funotenzeichen"/>
        </w:rPr>
        <w:footnoteReference w:id="3"/>
      </w:r>
      <w:r>
        <w:rPr>
          <w:color w:val="000000"/>
        </w:rPr>
        <w:t>.</w:t>
      </w:r>
      <w:r w:rsidRPr="0044667B">
        <w:t xml:space="preserve"> </w:t>
      </w:r>
      <w:r>
        <w:t>The latter is defined as logged regional knowledge stock and calculated using patent data, assuming a constant yearly depreciation rate of 12%, with data spanning the years 2010-2019</w:t>
      </w:r>
      <w:r>
        <w:rPr>
          <w:rStyle w:val="Funotenzeichen"/>
        </w:rPr>
        <w:footnoteReference w:id="4"/>
      </w:r>
      <w:r>
        <w:t xml:space="preserve">. </w:t>
      </w:r>
      <w:r w:rsidR="00487E62">
        <w:t xml:space="preserve">We only considered regions that produced at least 50 fractionally counted patents in period </w:t>
      </w:r>
      <w:r w:rsidR="00487E62">
        <w:rPr>
          <w:color w:val="000000"/>
        </w:rPr>
        <w:t>2010-2014</w:t>
      </w:r>
      <w:r w:rsidR="00CD62A7">
        <w:t xml:space="preserve">. </w:t>
      </w:r>
      <w:r>
        <w:t xml:space="preserve">Patent data is obtained from the OECD’s REGPAT database, also building the base for relatedness, knowledge complexity and complementarity </w:t>
      </w:r>
      <w:r w:rsidR="000551CF">
        <w:t>indicators</w:t>
      </w:r>
      <w:r>
        <w:t xml:space="preserve">. For these </w:t>
      </w:r>
      <w:r>
        <w:lastRenderedPageBreak/>
        <w:t xml:space="preserve">measures, we follow Pintar and Scherngell (2022) and use technological classification as proposed by </w:t>
      </w:r>
      <w:r>
        <w:fldChar w:fldCharType="begin"/>
      </w:r>
      <w:r>
        <w:instrText>ADDIN CitaviPlaceholder{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VscmljaCIsIkxhc3ROYW1lIjoiU2NobW9jaCIsIlByb3RlY3RlZCI6ZmFsc2UsIlNleCI6MiwiQ3JlYXRlZEJ5IjoiX0J1ZXJzY2hlclQiLCJDcmVhdGVkT24iOiIyMDIzLTAxLTMxVDEwOjQ5OjA3IiwiTW9kaWZpZWRCeSI6Il9CdWVyc2NoZXJUIiwiSWQiOiIxZDQyM2I0YS1iZWUzLTQ3M2UtYjA0Ny0zYmMzZDM1M2Q2OGEiLCJNb2RpZmllZE9uIjoiMjAyMy0wMS0zMVQxMDo0OTowNy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xLCJVcmlTdHJpbmciOiJDb25jZXB0IG9mIGEgdGVjaG5vbG9neSBjbGFzc2lmaWNhdGlvbiAyMDA4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DE3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DovL3d3dy53b3JsZC1pbnRlbGxlY3R1YWwtcHJvcGVydHktb3JnYW5pemF0aW9uLmNvbS9lZG9jcy9tZG9jcy9jbGFzc2lmaWNhdGlvbnMvZW4vaXBjX2NlXzQxL2lwY19jZV80MV81LWFubmV4MS5wZGYiLCJVcmlTdHJpbmciOiJodHRwOi8vd3d3LndvcmxkLWludGVsbGVjdHVhbC1wcm9wZXJ0eS1vcmdhbml6YXRpb24uY29tL2Vkb2NzL21kb2NzL2NsYXNzaWZpY2F0aW9ucy9lbi9pcGNfY2VfNDEvaXBjX2NlXzQxXzUtYW5uZXgxLnBkZ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}</w:instrText>
      </w:r>
      <w:r>
        <w:fldChar w:fldCharType="separate"/>
      </w:r>
      <w:r>
        <w:t>Schmoch</w:t>
      </w:r>
      <w:r>
        <w:fldChar w:fldCharType="end"/>
      </w:r>
      <w:r>
        <w:t xml:space="preserve"> </w:t>
      </w:r>
      <w:r>
        <w:fldChar w:fldCharType="begin"/>
      </w:r>
      <w:r>
        <w:instrText>ADDIN CitaviPlaceholder{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WxyaWNoIiwiTGFzdE5hbWUiOiJTY2htb2NoIiwiUHJvdGVjdGVkIjpmYWxzZSwiU2V4IjoyLCJDcmVhdGVkQnkiOiJfQnVlcnNjaGVyVCIsIkNyZWF0ZWRPbiI6IjIwMjMtMDEtMzFUMTA6NDk6MDciLCJNb2RpZmllZEJ5IjoiX0J1ZXJzY2hlclQiLCJJZCI6IjFkNDIzYjRhLWJlZTMtNDczZS1iMDQ3LTNiYzNkMzUzZDY4YSIsIk1vZGlmaWVkT24iOiIyMDIzLTAxLTMxVDEwOjQ5OjA3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NvbmNlcHQgb2YgYSB0ZWNobm9sb2d5IGNsYXNzaWZpY2F0aW9uIDIwMDg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Tc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Oi8vd3d3LndvcmxkLWludGVsbGVjdHVhbC1wcm9wZXJ0eS1vcmdhbml6YXRpb24uY29tL2Vkb2NzL21kb2NzL2NsYXNzaWZpY2F0aW9ucy9lbi9pcGNfY2VfNDEvaXBjX2NlXzQxXzUtYW5uZXgxLnBkZiIsIlVyaVN0cmluZyI6Imh0dHA6Ly93d3cud29ybGQtaW50ZWxsZWN0dWFsLXByb3BlcnR5LW9yZ2FuaXphdGlvbi5jb20vZWRvY3MvbWRvY3MvY2xhc3NpZmljYXRpb25zL2VuL2lwY19jZV80MS9pcGNfY2VfNDFfNS1hbm5leDEucGRm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}</w:instrText>
      </w:r>
      <w:r>
        <w:fldChar w:fldCharType="separate"/>
      </w:r>
      <w:r>
        <w:t>(2017)</w:t>
      </w:r>
      <w:r>
        <w:fldChar w:fldCharType="end"/>
      </w:r>
      <w:r>
        <w:t xml:space="preserve">, where International Patent Classification (IPC) classes are mapped onto 35 technology fields. </w:t>
      </w:r>
    </w:p>
    <w:p w14:paraId="10F98020" w14:textId="77777777" w:rsidR="00983C4B" w:rsidRDefault="00983C4B" w:rsidP="00983C4B">
      <w:pPr>
        <w:jc w:val="both"/>
      </w:pPr>
    </w:p>
    <w:p w14:paraId="4EB50013" w14:textId="50DF199F" w:rsidR="00983C4B" w:rsidRDefault="00983C4B" w:rsidP="00983C4B">
      <w:pPr>
        <w:jc w:val="both"/>
      </w:pPr>
      <w:r>
        <w:t xml:space="preserve">Our three </w:t>
      </w:r>
      <w:r w:rsidR="000551CF">
        <w:t>indicators of</w:t>
      </w:r>
      <w:r>
        <w:t xml:space="preserve"> core interest are defined as follows:</w:t>
      </w:r>
    </w:p>
    <w:p w14:paraId="10D0B870" w14:textId="77777777" w:rsidR="00983C4B" w:rsidRDefault="00983C4B" w:rsidP="00983C4B">
      <w:pPr>
        <w:jc w:val="both"/>
      </w:pPr>
    </w:p>
    <w:p w14:paraId="32406ADE" w14:textId="5FE15BF4" w:rsidR="00983C4B" w:rsidRDefault="00983C4B" w:rsidP="00983C4B">
      <w:pPr>
        <w:pStyle w:val="Listenabsatz"/>
        <w:numPr>
          <w:ilvl w:val="0"/>
          <w:numId w:val="3"/>
        </w:numPr>
        <w:jc w:val="both"/>
        <w:rPr>
          <w:i/>
          <w:iCs/>
        </w:rPr>
      </w:pPr>
      <w:r>
        <w:t>To capture the effect of relatedness of a region’s knowledge base, we construct a relatedness density measure for each region</w:t>
      </w:r>
      <w:r w:rsidR="00B40FD9">
        <w:t xml:space="preserve"> </w:t>
      </w:r>
      <w:proofErr w:type="spellStart"/>
      <w:r w:rsidR="00B40FD9">
        <w:t>i</w:t>
      </w:r>
      <w:proofErr w:type="spellEnd"/>
      <w:r>
        <w:t xml:space="preserve"> and technology</w:t>
      </w:r>
      <w:r w:rsidR="00B40FD9">
        <w:t xml:space="preserve"> k</w:t>
      </w:r>
      <w:r>
        <w:t>, closely following</w:t>
      </w:r>
      <w:r>
        <w:fldChar w:fldCharType="begin"/>
      </w:r>
      <w:r>
        <w:instrText>ADDIN CitaviPlaceholder{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gwLzAwMzQzNDA0LjIwMTguMTQzNzkwMCIsIlVyaVN0cmluZyI6Imh0dHBzOi8vZG9pLm9yZy8xMC4xMDgwLzAwMzQzNDA0LjIwMTguMTQzNzkwM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}</w:instrText>
      </w:r>
      <w:r>
        <w:fldChar w:fldCharType="separate"/>
      </w:r>
      <w:r>
        <w:t xml:space="preserve"> Balland et al.</w:t>
      </w:r>
      <w:r>
        <w:fldChar w:fldCharType="end"/>
      </w:r>
      <w:r>
        <w:t xml:space="preserve"> </w:t>
      </w:r>
      <w:r>
        <w:fldChar w:fldCharType="begin"/>
      </w:r>
      <w:r>
        <w:instrText>ADDIN CitaviPlaceholder{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4MC8wMDM0MzQwNC4yMDE4LjE0Mzc5MDAiLCJVcmlTdHJpbmciOiJodHRwczovL2RvaS5vcmcvMTAuMTA4MC8wMDM0MzQwNC4yMDE4LjE0Mzc5MDA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}</w:instrText>
      </w:r>
      <w:r>
        <w:fldChar w:fldCharType="separate"/>
      </w:r>
      <w:r>
        <w:t>(2019)</w:t>
      </w:r>
      <w:r>
        <w:fldChar w:fldCharType="end"/>
      </w:r>
      <w:r>
        <w:t xml:space="preserve">. Relatedness density for technology </w:t>
      </w:r>
      <w:r>
        <w:rPr>
          <w:i/>
          <w:iCs/>
        </w:rPr>
        <w:t>k</w:t>
      </w:r>
      <w:r>
        <w:t xml:space="preserve"> and region </w:t>
      </w:r>
      <w:proofErr w:type="spellStart"/>
      <w:r>
        <w:rPr>
          <w:i/>
          <w:iCs/>
        </w:rPr>
        <w:t>i</w:t>
      </w:r>
      <w:proofErr w:type="spellEnd"/>
      <w:r>
        <w:t xml:space="preserve"> is defined as the sum of relatedness between technology </w:t>
      </w:r>
      <w:r>
        <w:rPr>
          <w:i/>
          <w:iCs/>
        </w:rPr>
        <w:t>k</w:t>
      </w:r>
      <w:r>
        <w:t xml:space="preserve"> and all technologies region </w:t>
      </w:r>
      <w:proofErr w:type="spellStart"/>
      <w:r>
        <w:rPr>
          <w:i/>
          <w:iCs/>
        </w:rPr>
        <w:t>i</w:t>
      </w:r>
      <w:proofErr w:type="spellEnd"/>
      <w:r>
        <w:t xml:space="preserve"> has revealed technological advantage (RTA)</w:t>
      </w:r>
      <w:r>
        <w:rPr>
          <w:rStyle w:val="Funotenzeichen"/>
        </w:rPr>
        <w:footnoteReference w:id="5"/>
      </w:r>
      <w:r w:rsidR="00B40FD9">
        <w:t xml:space="preserve"> in</w:t>
      </w:r>
      <w:r>
        <w:t xml:space="preserve">, in relation to the sum of technological relatedness of technology </w:t>
      </w:r>
      <w:r>
        <w:rPr>
          <w:i/>
          <w:iCs/>
        </w:rPr>
        <w:t>k</w:t>
      </w:r>
      <w:r>
        <w:t xml:space="preserve"> and all technologies present in the sample</w:t>
      </w:r>
      <w:r>
        <w:rPr>
          <w:rStyle w:val="Funotenzeichen"/>
        </w:rPr>
        <w:footnoteReference w:id="6"/>
      </w:r>
      <w:r>
        <w:t xml:space="preserve">. We then calculate the average relatedness density for all technologies present in a region. For the sake of brevity, we will refer to the first specification of relatedness as </w:t>
      </w:r>
      <w:r>
        <w:rPr>
          <w:i/>
          <w:iCs/>
        </w:rPr>
        <w:t xml:space="preserve">relatedness density </w:t>
      </w:r>
    </w:p>
    <w:p w14:paraId="6C5099BE" w14:textId="2651DC5B" w:rsidR="00983C4B" w:rsidRDefault="00983C4B" w:rsidP="00983C4B">
      <w:pPr>
        <w:pStyle w:val="Listenabsatz"/>
        <w:numPr>
          <w:ilvl w:val="0"/>
          <w:numId w:val="3"/>
        </w:numPr>
        <w:spacing w:after="120"/>
        <w:jc w:val="both"/>
        <w:rPr>
          <w:color w:val="000000"/>
        </w:rPr>
      </w:pPr>
      <w:r>
        <w:t xml:space="preserve">To proxy </w:t>
      </w:r>
      <w:r w:rsidR="00C501DD" w:rsidRPr="00C501DD">
        <w:rPr>
          <w:i/>
          <w:iCs/>
        </w:rPr>
        <w:t>spatial complementarity</w:t>
      </w:r>
      <w:r>
        <w:t xml:space="preserve">, i.e., the extent to which neighbours of region i’s </w:t>
      </w:r>
      <w:r w:rsidR="00B40FD9">
        <w:t>have RTA</w:t>
      </w:r>
      <w:r>
        <w:t xml:space="preserve"> in technologies </w:t>
      </w:r>
      <w:r>
        <w:rPr>
          <w:i/>
          <w:iCs/>
        </w:rPr>
        <w:t xml:space="preserve">k </w:t>
      </w:r>
      <w:r>
        <w:t xml:space="preserve">that are both related to the technologies </w:t>
      </w:r>
      <w:r>
        <w:rPr>
          <w:i/>
          <w:iCs/>
        </w:rPr>
        <w:t>l</w:t>
      </w:r>
      <w:r>
        <w:t xml:space="preserve"> missing in region </w:t>
      </w:r>
      <w:proofErr w:type="spellStart"/>
      <w:r>
        <w:rPr>
          <w:i/>
          <w:iCs/>
        </w:rPr>
        <w:t>i</w:t>
      </w:r>
      <w:proofErr w:type="spellEnd"/>
      <w:r>
        <w:rPr>
          <w:i/>
          <w:iCs/>
        </w:rPr>
        <w:t xml:space="preserve"> </w:t>
      </w:r>
      <w:r>
        <w:t xml:space="preserve">and not present in region </w:t>
      </w:r>
      <w:proofErr w:type="spellStart"/>
      <w:r>
        <w:rPr>
          <w:i/>
          <w:iCs/>
        </w:rPr>
        <w:t>i</w:t>
      </w:r>
      <w:proofErr w:type="spellEnd"/>
      <w:r>
        <w:t xml:space="preserve"> yet, we employ the technology specific complementarity measure of </w:t>
      </w:r>
      <w:r>
        <w:rPr>
          <w:color w:val="000000"/>
        </w:rPr>
        <w:fldChar w:fldCharType="begin"/>
      </w:r>
      <w:r>
        <w:rPr>
          <w:color w:val="000000"/>
        </w:rPr>
        <w:instrText>ADDIN CitaviPlaceholder{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gwLzAwMzQzNDA0LjIwMjAuMTg2MTI0MCIsIlVyaVN0cmluZyI6Imh0dHBzOi8vZG9pLm9yZy8xMC4xMDgwLzAwMzQzNDA0LjIwMjAuMTg2MTI0M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}</w:instrText>
      </w:r>
      <w:r>
        <w:rPr>
          <w:color w:val="000000"/>
        </w:rPr>
        <w:fldChar w:fldCharType="separate"/>
      </w:r>
      <w:r>
        <w:rPr>
          <w:color w:val="000000"/>
        </w:rPr>
        <w:t>Balland and Boschma</w:t>
      </w:r>
      <w:r>
        <w:rPr>
          <w:color w:val="000000"/>
        </w:rPr>
        <w:fldChar w:fldCharType="end"/>
      </w:r>
      <w:r>
        <w:rPr>
          <w:color w:val="000000"/>
        </w:rPr>
        <w:t xml:space="preserve"> </w:t>
      </w:r>
      <w:r>
        <w:rPr>
          <w:color w:val="000000"/>
        </w:rPr>
        <w:fldChar w:fldCharType="begin"/>
      </w:r>
      <w:r>
        <w:rPr>
          <w:color w:val="000000"/>
        </w:rPr>
        <w:instrText>ADDIN CitaviPlaceholder{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4MC8wMDM0MzQwNC4yMDIwLjE4NjEyNDAiLCJVcmlTdHJpbmciOiJodHRwczovL2RvaS5vcmcvMTAuMTA4MC8wMDM0MzQwNC4yMDIwLjE4NjEyNDA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}</w:instrText>
      </w:r>
      <w:r>
        <w:rPr>
          <w:color w:val="000000"/>
        </w:rPr>
        <w:fldChar w:fldCharType="separate"/>
      </w:r>
      <w:r>
        <w:rPr>
          <w:color w:val="000000"/>
        </w:rPr>
        <w:t>(2021)</w:t>
      </w:r>
      <w:r>
        <w:rPr>
          <w:color w:val="000000"/>
        </w:rPr>
        <w:fldChar w:fldCharType="end"/>
      </w:r>
      <w:r>
        <w:rPr>
          <w:color w:val="000000"/>
        </w:rPr>
        <w:t xml:space="preserve">. We calculate the </w:t>
      </w:r>
      <w:r>
        <w:t xml:space="preserve">complementarity </w:t>
      </w:r>
      <w:r>
        <w:rPr>
          <w:color w:val="000000"/>
        </w:rPr>
        <w:t xml:space="preserve">value for all neighbouring regions for all technologies </w:t>
      </w:r>
      <w:r>
        <w:rPr>
          <w:i/>
          <w:iCs/>
        </w:rPr>
        <w:t>l</w:t>
      </w:r>
      <w:r>
        <w:t xml:space="preserve"> </w:t>
      </w:r>
      <w:r>
        <w:rPr>
          <w:color w:val="000000"/>
        </w:rPr>
        <w:t xml:space="preserve">missing in a region, i.e., technologies where RTA = 0, and take the average. </w:t>
      </w:r>
    </w:p>
    <w:p w14:paraId="6B26F8B8" w14:textId="615EED32" w:rsidR="00983C4B" w:rsidRPr="00065306" w:rsidRDefault="00983C4B" w:rsidP="00983C4B">
      <w:pPr>
        <w:pStyle w:val="Listenabsatz"/>
        <w:numPr>
          <w:ilvl w:val="0"/>
          <w:numId w:val="3"/>
        </w:numPr>
        <w:spacing w:after="120"/>
        <w:jc w:val="both"/>
        <w:rPr>
          <w:color w:val="000000"/>
        </w:rPr>
      </w:pPr>
      <w:r w:rsidRPr="00065306">
        <w:rPr>
          <w:color w:val="000000"/>
        </w:rPr>
        <w:t xml:space="preserve">Regional knowledge complexity </w:t>
      </w:r>
      <w:r w:rsidR="00C501DD">
        <w:rPr>
          <w:color w:val="000000"/>
        </w:rPr>
        <w:t xml:space="preserve">(KCI) </w:t>
      </w:r>
      <w:r w:rsidRPr="00065306">
        <w:rPr>
          <w:color w:val="000000"/>
        </w:rPr>
        <w:t xml:space="preserve">is calculated following </w:t>
      </w:r>
      <w:r w:rsidRPr="00065306">
        <w:rPr>
          <w:color w:val="000000"/>
        </w:rPr>
        <w:fldChar w:fldCharType="begin"/>
      </w:r>
      <w:r w:rsidRPr="00065306">
        <w:rPr>
          <w:color w:val="000000"/>
        </w:rPr>
        <w:instrText>ADDIN CitaviPlaceholder{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xNi9qLnJlc3BvbC4yMDIwLjEwNDE3MCIsIlVyaVN0cmluZyI6Imh0dHBzOi8vZG9pLm9yZy8xMC4xMDE2L2oucmVzcG9sLjIwMjAuMTA0MTcw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}</w:instrText>
      </w:r>
      <w:r w:rsidRPr="00065306">
        <w:rPr>
          <w:color w:val="000000"/>
        </w:rPr>
        <w:fldChar w:fldCharType="separate"/>
      </w:r>
      <w:r w:rsidRPr="00065306">
        <w:rPr>
          <w:color w:val="000000"/>
        </w:rPr>
        <w:t>Pintar and Scherngell</w:t>
      </w:r>
      <w:r w:rsidRPr="00065306">
        <w:rPr>
          <w:color w:val="000000"/>
        </w:rPr>
        <w:fldChar w:fldCharType="end"/>
      </w:r>
      <w:r w:rsidRPr="00065306">
        <w:rPr>
          <w:color w:val="000000"/>
        </w:rPr>
        <w:t xml:space="preserve"> </w:t>
      </w:r>
      <w:r w:rsidRPr="00065306">
        <w:rPr>
          <w:color w:val="000000"/>
        </w:rPr>
        <w:fldChar w:fldCharType="begin"/>
      </w:r>
      <w:r w:rsidRPr="00065306">
        <w:rPr>
          <w:color w:val="000000"/>
        </w:rPr>
        <w:instrText>ADDIN CitaviPlaceholder{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yZXNwb2wuMjAyMC4xMDQxNzAiLCJVcmlTdHJpbmciOiJodHRwczovL2RvaS5vcmcvMTAuMTAxNi9qLnJlc3BvbC4yMDIwLjEwNDE3M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}</w:instrText>
      </w:r>
      <w:r w:rsidRPr="00065306">
        <w:rPr>
          <w:color w:val="000000"/>
        </w:rPr>
        <w:fldChar w:fldCharType="separate"/>
      </w:r>
      <w:r w:rsidRPr="00065306">
        <w:rPr>
          <w:color w:val="000000"/>
        </w:rPr>
        <w:t>(2022)</w:t>
      </w:r>
      <w:r w:rsidRPr="00065306">
        <w:rPr>
          <w:color w:val="000000"/>
        </w:rPr>
        <w:fldChar w:fldCharType="end"/>
      </w:r>
      <w:r w:rsidRPr="00065306">
        <w:rPr>
          <w:color w:val="000000"/>
        </w:rPr>
        <w:t xml:space="preserve">. It captures both the regional breadth and depth of knowledge, as well as the interconnections and interactions among different knowledge domains. We define a regional knowledge complexity index (see Pintar </w:t>
      </w:r>
      <w:r w:rsidR="009F1978">
        <w:rPr>
          <w:color w:val="000000"/>
        </w:rPr>
        <w:t>&amp;</w:t>
      </w:r>
      <w:r w:rsidRPr="00065306">
        <w:rPr>
          <w:color w:val="000000"/>
        </w:rPr>
        <w:t xml:space="preserve"> Scherngell 2022 for the formal definition) that </w:t>
      </w:r>
      <w:r>
        <w:t xml:space="preserve">relies on the diversity of a region's patent portfolio in terms of the technological fields the patents are applied in, and its ubiquity within a network of technologies recorded in patents. A region with a high KCI is therefore not only able produce knowledge in a diversified set of technological domains, but also in rare domains assumed of high value for economic exploitation in the future. </w:t>
      </w:r>
    </w:p>
    <w:p w14:paraId="51209DDC" w14:textId="77777777" w:rsidR="00983C4B" w:rsidRDefault="00983C4B" w:rsidP="00983C4B">
      <w:pPr>
        <w:pStyle w:val="Listenabsatz"/>
        <w:ind w:left="0"/>
        <w:contextualSpacing w:val="0"/>
        <w:jc w:val="both"/>
        <w:rPr>
          <w:color w:val="000000"/>
        </w:rPr>
      </w:pPr>
    </w:p>
    <w:p w14:paraId="6B54D3DD" w14:textId="00A9EC0B" w:rsidR="00983C4B" w:rsidRDefault="00983C4B" w:rsidP="00983C4B">
      <w:pPr>
        <w:jc w:val="both"/>
      </w:pPr>
      <w:r>
        <w:rPr>
          <w:color w:val="000000"/>
        </w:rPr>
        <w:t>In addition, we add different control variables to test the robustness of the estimates for our main independent variables, such as (</w:t>
      </w:r>
      <w:proofErr w:type="spellStart"/>
      <w:r>
        <w:rPr>
          <w:color w:val="000000"/>
        </w:rPr>
        <w:t>i</w:t>
      </w:r>
      <w:proofErr w:type="spellEnd"/>
      <w:r>
        <w:rPr>
          <w:color w:val="000000"/>
        </w:rPr>
        <w:t xml:space="preserve">) logged degree centrality, reflecting R&amp;D network effects, (ii) human </w:t>
      </w:r>
      <w:r>
        <w:t>resources, (iii) population, controlling for a region’s size, and (iv) a metro-dummy variable, reflecting agglomeration effects.</w:t>
      </w:r>
      <w:r>
        <w:rPr>
          <w:color w:val="000000"/>
        </w:rPr>
        <w:t xml:space="preserve"> Logged degree centrality is defined as the logged number of a region’s network links (see Wasserman </w:t>
      </w:r>
      <w:r w:rsidR="009F1978">
        <w:rPr>
          <w:color w:val="000000"/>
        </w:rPr>
        <w:t>&amp;</w:t>
      </w:r>
      <w:r>
        <w:rPr>
          <w:color w:val="000000"/>
        </w:rPr>
        <w:t xml:space="preserve"> Faust 1994) and constructed based on data on collaborative projects of the European Framework Programme (FP), retrieved from the EUPRO database</w:t>
      </w:r>
      <w:r w:rsidR="00E62BE2">
        <w:rPr>
          <w:color w:val="000000"/>
        </w:rPr>
        <w:t>, available via RISIS (risis2.eu)</w:t>
      </w:r>
      <w:r>
        <w:rPr>
          <w:color w:val="000000"/>
        </w:rPr>
        <w:t xml:space="preserve">. </w:t>
      </w:r>
      <w:r>
        <w:t>Data for the remaining control variables is drawn from Eurostat’s regional database. Human resources are proxied by the share of persons with tertiary education and/or employed in science and technology (HRTS)</w:t>
      </w:r>
      <w:r>
        <w:rPr>
          <w:rStyle w:val="Funotenzeichen"/>
        </w:rPr>
        <w:footnoteReference w:id="7"/>
      </w:r>
      <w:r>
        <w:t>. Population is defined as the logged number of inhabitants. The metro-dummy takes the value of 1 if a region represents a metro region according to the NUTS-adapted classification.</w:t>
      </w:r>
      <w:r w:rsidR="00357DA8">
        <w:t xml:space="preserve"> Summary statistics of the variables are shown in the Appendix in Table A1. </w:t>
      </w:r>
    </w:p>
    <w:p w14:paraId="26253931" w14:textId="77777777" w:rsidR="00983C4B" w:rsidRDefault="00983C4B" w:rsidP="00983C4B">
      <w:pPr>
        <w:pStyle w:val="berschrift2"/>
        <w:jc w:val="both"/>
      </w:pPr>
      <w:r>
        <w:lastRenderedPageBreak/>
        <w:t>3. Empirical Results</w:t>
      </w:r>
    </w:p>
    <w:p w14:paraId="7D0FC67E" w14:textId="0DB461ED" w:rsidR="00983C4B" w:rsidRDefault="00983C4B" w:rsidP="00983C4B">
      <w:pPr>
        <w:jc w:val="both"/>
      </w:pPr>
      <w:r>
        <w:t>Table 1 presents the impact effects of the estimated SDM.</w:t>
      </w:r>
      <w:r>
        <w:rPr>
          <w:rStyle w:val="Funotenzeichen"/>
        </w:rPr>
        <w:footnoteReference w:id="8"/>
      </w:r>
      <w:r>
        <w:t xml:space="preserve"> The first column part contains the direct effects of the SDM referring to </w:t>
      </w:r>
      <w:r w:rsidR="00332282">
        <w:t xml:space="preserve">the </w:t>
      </w:r>
      <w:r w:rsidR="0075311A">
        <w:t>impact</w:t>
      </w:r>
      <w:r w:rsidR="00332282">
        <w:t xml:space="preserve"> of a </w:t>
      </w:r>
      <w:r w:rsidR="0075311A">
        <w:t>change</w:t>
      </w:r>
      <w:r w:rsidR="00716E38">
        <w:t xml:space="preserve"> </w:t>
      </w:r>
      <w:r w:rsidR="0075311A">
        <w:t xml:space="preserve">in a certain explanatory variable in region </w:t>
      </w:r>
      <w:proofErr w:type="spellStart"/>
      <w:r w:rsidR="0075311A">
        <w:t>i</w:t>
      </w:r>
      <w:proofErr w:type="spellEnd"/>
      <w:r w:rsidR="0075311A">
        <w:t xml:space="preserve"> on its own logged knowledge stock</w:t>
      </w:r>
      <w:r>
        <w:t>. The indirect effect, given in the second column, capture</w:t>
      </w:r>
      <w:r w:rsidR="000B477F">
        <w:t>s</w:t>
      </w:r>
      <w:r>
        <w:t xml:space="preserve"> </w:t>
      </w:r>
      <w:r w:rsidR="000B477F">
        <w:t xml:space="preserve">how region </w:t>
      </w:r>
      <w:proofErr w:type="spellStart"/>
      <w:r w:rsidR="000B477F">
        <w:t>i</w:t>
      </w:r>
      <w:proofErr w:type="spellEnd"/>
      <w:r w:rsidR="000B477F">
        <w:t xml:space="preserve"> is affected by </w:t>
      </w:r>
      <w:r w:rsidR="0075311A">
        <w:t xml:space="preserve">a change in </w:t>
      </w:r>
      <w:r w:rsidR="00332282">
        <w:t>the</w:t>
      </w:r>
      <w:r>
        <w:t xml:space="preserve"> independent variable of interest </w:t>
      </w:r>
      <w:r w:rsidR="0075311A">
        <w:t xml:space="preserve">in </w:t>
      </w:r>
      <w:proofErr w:type="spellStart"/>
      <w:r>
        <w:t>neighboring</w:t>
      </w:r>
      <w:proofErr w:type="spellEnd"/>
      <w:r>
        <w:t xml:space="preserve"> </w:t>
      </w:r>
      <w:r w:rsidR="0075311A">
        <w:t>regions</w:t>
      </w:r>
      <w:r w:rsidR="00332282">
        <w:t>.</w:t>
      </w:r>
      <w:r>
        <w:t xml:space="preserve"> The total effect is the sum of the direct and the indirect effect. Table A</w:t>
      </w:r>
      <w:r w:rsidR="00EA4C8F">
        <w:t>2</w:t>
      </w:r>
      <w:r>
        <w:t xml:space="preserve"> in the Appendix presents the respective estimated coefficients for different specifications of our model.</w:t>
      </w:r>
    </w:p>
    <w:p w14:paraId="613ECABB" w14:textId="77777777" w:rsidR="00983C4B" w:rsidRDefault="00983C4B" w:rsidP="00983C4B">
      <w:pPr>
        <w:jc w:val="both"/>
      </w:pPr>
    </w:p>
    <w:p w14:paraId="7959172D" w14:textId="77777777" w:rsidR="00983C4B" w:rsidRDefault="00983C4B" w:rsidP="00983C4B">
      <w:pPr>
        <w:jc w:val="center"/>
      </w:pPr>
      <w:r>
        <w:t>Table 1. Impact estimates of the SDM</w:t>
      </w:r>
    </w:p>
    <w:p w14:paraId="69DB1C3F" w14:textId="77777777" w:rsidR="00983C4B" w:rsidRDefault="00983C4B" w:rsidP="00983C4B">
      <w:pPr>
        <w:jc w:val="center"/>
      </w:pPr>
    </w:p>
    <w:tbl>
      <w:tblPr>
        <w:tblStyle w:val="Tabellenraster1"/>
        <w:tblW w:w="8957"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1984"/>
        <w:gridCol w:w="1984"/>
        <w:gridCol w:w="1780"/>
        <w:gridCol w:w="204"/>
      </w:tblGrid>
      <w:tr w:rsidR="00983C4B" w:rsidRPr="00D63EDB" w14:paraId="07D57985" w14:textId="77777777" w:rsidTr="00A6049C">
        <w:tc>
          <w:tcPr>
            <w:tcW w:w="8957" w:type="dxa"/>
            <w:gridSpan w:val="5"/>
            <w:tcBorders>
              <w:top w:val="single" w:sz="4" w:space="0" w:color="auto"/>
              <w:left w:val="nil"/>
              <w:bottom w:val="single" w:sz="4" w:space="0" w:color="auto"/>
              <w:right w:val="nil"/>
            </w:tcBorders>
          </w:tcPr>
          <w:p w14:paraId="15D78351" w14:textId="77777777" w:rsidR="00983C4B" w:rsidRPr="006922CC" w:rsidRDefault="00983C4B" w:rsidP="00A6049C">
            <w:pPr>
              <w:spacing w:line="276" w:lineRule="auto"/>
              <w:jc w:val="center"/>
              <w:rPr>
                <w:i/>
                <w:iCs/>
              </w:rPr>
            </w:pPr>
            <w:r w:rsidRPr="006922CC">
              <w:rPr>
                <w:i/>
                <w:iCs/>
              </w:rPr>
              <w:t>Dependent variable: Knowledge S</w:t>
            </w:r>
            <w:r>
              <w:rPr>
                <w:i/>
                <w:iCs/>
              </w:rPr>
              <w:t>tock (log), 2010-2019</w:t>
            </w:r>
          </w:p>
        </w:tc>
      </w:tr>
      <w:tr w:rsidR="00983C4B" w:rsidRPr="00D63EDB" w14:paraId="0A94DA5D" w14:textId="77777777" w:rsidTr="00A6049C">
        <w:tc>
          <w:tcPr>
            <w:tcW w:w="3005" w:type="dxa"/>
            <w:tcBorders>
              <w:top w:val="nil"/>
              <w:left w:val="nil"/>
              <w:bottom w:val="single" w:sz="4" w:space="0" w:color="auto"/>
              <w:right w:val="nil"/>
            </w:tcBorders>
          </w:tcPr>
          <w:p w14:paraId="23A3948C" w14:textId="77777777" w:rsidR="00983C4B" w:rsidRPr="006922CC" w:rsidRDefault="00983C4B" w:rsidP="00A6049C">
            <w:pPr>
              <w:spacing w:line="276" w:lineRule="auto"/>
            </w:pPr>
          </w:p>
        </w:tc>
        <w:tc>
          <w:tcPr>
            <w:tcW w:w="1984" w:type="dxa"/>
            <w:tcBorders>
              <w:top w:val="nil"/>
              <w:left w:val="nil"/>
              <w:bottom w:val="single" w:sz="4" w:space="0" w:color="auto"/>
              <w:right w:val="nil"/>
            </w:tcBorders>
            <w:vAlign w:val="center"/>
            <w:hideMark/>
          </w:tcPr>
          <w:p w14:paraId="55867F4C" w14:textId="77777777" w:rsidR="00983C4B" w:rsidRPr="00D63EDB" w:rsidRDefault="00983C4B" w:rsidP="00A6049C">
            <w:pPr>
              <w:spacing w:line="276" w:lineRule="auto"/>
              <w:jc w:val="center"/>
              <w:rPr>
                <w:i/>
                <w:lang w:val="de-DE"/>
              </w:rPr>
            </w:pPr>
            <w:proofErr w:type="spellStart"/>
            <w:r w:rsidRPr="00D63EDB">
              <w:rPr>
                <w:b/>
                <w:lang w:val="de-DE"/>
              </w:rPr>
              <w:t>Direct</w:t>
            </w:r>
            <w:proofErr w:type="spellEnd"/>
            <w:r w:rsidRPr="00D63EDB">
              <w:rPr>
                <w:b/>
                <w:lang w:val="de-DE"/>
              </w:rPr>
              <w:t xml:space="preserve"> </w:t>
            </w:r>
            <w:proofErr w:type="spellStart"/>
            <w:r w:rsidRPr="00D63EDB">
              <w:rPr>
                <w:b/>
                <w:lang w:val="de-DE"/>
              </w:rPr>
              <w:t>effects</w:t>
            </w:r>
            <w:proofErr w:type="spellEnd"/>
          </w:p>
        </w:tc>
        <w:tc>
          <w:tcPr>
            <w:tcW w:w="1984" w:type="dxa"/>
            <w:tcBorders>
              <w:top w:val="nil"/>
              <w:left w:val="nil"/>
              <w:bottom w:val="single" w:sz="4" w:space="0" w:color="auto"/>
              <w:right w:val="nil"/>
            </w:tcBorders>
            <w:vAlign w:val="center"/>
            <w:hideMark/>
          </w:tcPr>
          <w:p w14:paraId="23CE688B" w14:textId="77777777" w:rsidR="00983C4B" w:rsidRPr="00D63EDB" w:rsidRDefault="00983C4B" w:rsidP="00A6049C">
            <w:pPr>
              <w:spacing w:line="276" w:lineRule="auto"/>
              <w:jc w:val="center"/>
              <w:rPr>
                <w:i/>
                <w:iCs/>
                <w:lang w:val="de-DE"/>
              </w:rPr>
            </w:pPr>
            <w:r w:rsidRPr="00D63EDB">
              <w:rPr>
                <w:b/>
              </w:rPr>
              <w:t>Ind</w:t>
            </w:r>
            <w:proofErr w:type="spellStart"/>
            <w:r w:rsidRPr="00D63EDB">
              <w:rPr>
                <w:b/>
                <w:lang w:val="de-DE"/>
              </w:rPr>
              <w:t>irect</w:t>
            </w:r>
            <w:proofErr w:type="spellEnd"/>
            <w:r w:rsidRPr="00D63EDB">
              <w:rPr>
                <w:b/>
                <w:lang w:val="de-DE"/>
              </w:rPr>
              <w:t xml:space="preserve"> </w:t>
            </w:r>
            <w:proofErr w:type="spellStart"/>
            <w:r w:rsidRPr="00D63EDB">
              <w:rPr>
                <w:b/>
                <w:lang w:val="de-DE"/>
              </w:rPr>
              <w:t>effects</w:t>
            </w:r>
            <w:proofErr w:type="spellEnd"/>
          </w:p>
        </w:tc>
        <w:tc>
          <w:tcPr>
            <w:tcW w:w="1984" w:type="dxa"/>
            <w:gridSpan w:val="2"/>
            <w:tcBorders>
              <w:top w:val="nil"/>
              <w:left w:val="nil"/>
              <w:bottom w:val="single" w:sz="4" w:space="0" w:color="auto"/>
              <w:right w:val="nil"/>
            </w:tcBorders>
            <w:vAlign w:val="center"/>
          </w:tcPr>
          <w:p w14:paraId="408D5F7B" w14:textId="77777777" w:rsidR="00983C4B" w:rsidRPr="00D63EDB" w:rsidRDefault="00983C4B" w:rsidP="00A6049C">
            <w:pPr>
              <w:spacing w:line="276" w:lineRule="auto"/>
              <w:jc w:val="center"/>
              <w:rPr>
                <w:i/>
                <w:iCs/>
              </w:rPr>
            </w:pPr>
            <w:r w:rsidRPr="00D63EDB">
              <w:rPr>
                <w:b/>
              </w:rPr>
              <w:t>Total</w:t>
            </w:r>
            <w:r w:rsidRPr="00D63EDB">
              <w:rPr>
                <w:b/>
                <w:lang w:val="de-DE"/>
              </w:rPr>
              <w:t xml:space="preserve"> </w:t>
            </w:r>
            <w:proofErr w:type="spellStart"/>
            <w:r w:rsidRPr="00D63EDB">
              <w:rPr>
                <w:b/>
                <w:lang w:val="de-DE"/>
              </w:rPr>
              <w:t>effects</w:t>
            </w:r>
            <w:proofErr w:type="spellEnd"/>
          </w:p>
        </w:tc>
      </w:tr>
      <w:tr w:rsidR="00983C4B" w:rsidRPr="00D63EDB" w14:paraId="48BE8789" w14:textId="77777777" w:rsidTr="00A6049C">
        <w:trPr>
          <w:trHeight w:val="227"/>
        </w:trPr>
        <w:tc>
          <w:tcPr>
            <w:tcW w:w="3005" w:type="dxa"/>
            <w:tcBorders>
              <w:top w:val="nil"/>
              <w:left w:val="nil"/>
              <w:bottom w:val="nil"/>
              <w:right w:val="nil"/>
            </w:tcBorders>
            <w:vAlign w:val="center"/>
            <w:hideMark/>
          </w:tcPr>
          <w:p w14:paraId="0B89CBC0" w14:textId="77777777" w:rsidR="00983C4B" w:rsidRPr="00D63EDB" w:rsidRDefault="00983C4B" w:rsidP="00A6049C">
            <w:pPr>
              <w:spacing w:line="276" w:lineRule="auto"/>
              <w:rPr>
                <w:i/>
                <w:color w:val="000000"/>
                <w:lang w:val="de-DE" w:eastAsia="de-DE"/>
              </w:rPr>
            </w:pPr>
            <w:r w:rsidRPr="00D63EDB">
              <w:rPr>
                <w:i/>
                <w:noProof/>
                <w:color w:val="000000"/>
                <w:lang w:val="en-US" w:eastAsia="de-DE"/>
              </w:rPr>
              <w:t xml:space="preserve">Relatedness density  </w:t>
            </w:r>
          </w:p>
        </w:tc>
        <w:tc>
          <w:tcPr>
            <w:tcW w:w="1984" w:type="dxa"/>
            <w:tcBorders>
              <w:top w:val="nil"/>
              <w:left w:val="nil"/>
              <w:bottom w:val="nil"/>
              <w:right w:val="nil"/>
            </w:tcBorders>
            <w:vAlign w:val="bottom"/>
            <w:hideMark/>
          </w:tcPr>
          <w:p w14:paraId="405A2D70" w14:textId="77777777" w:rsidR="00983C4B" w:rsidRPr="00D63EDB" w:rsidRDefault="00983C4B" w:rsidP="00A6049C">
            <w:pPr>
              <w:spacing w:line="276" w:lineRule="auto"/>
              <w:jc w:val="right"/>
              <w:rPr>
                <w:lang w:val="de-DE" w:eastAsia="de-DE"/>
              </w:rPr>
            </w:pPr>
            <w:r w:rsidRPr="00D63EDB">
              <w:rPr>
                <w:color w:val="000000"/>
              </w:rPr>
              <w:t>0.012</w:t>
            </w:r>
            <w:r>
              <w:rPr>
                <w:color w:val="000000"/>
              </w:rPr>
              <w:t xml:space="preserve"> </w:t>
            </w:r>
            <w:r w:rsidRPr="00D63EDB">
              <w:rPr>
                <w:color w:val="000000"/>
              </w:rPr>
              <w:t>***</w:t>
            </w:r>
          </w:p>
        </w:tc>
        <w:tc>
          <w:tcPr>
            <w:tcW w:w="1984" w:type="dxa"/>
            <w:tcBorders>
              <w:top w:val="nil"/>
              <w:left w:val="nil"/>
              <w:bottom w:val="nil"/>
              <w:right w:val="nil"/>
            </w:tcBorders>
            <w:vAlign w:val="bottom"/>
          </w:tcPr>
          <w:p w14:paraId="5E8DED5D" w14:textId="77777777" w:rsidR="00983C4B" w:rsidRPr="00D63EDB" w:rsidRDefault="00983C4B" w:rsidP="00A6049C">
            <w:pPr>
              <w:spacing w:line="276" w:lineRule="auto"/>
              <w:jc w:val="center"/>
              <w:rPr>
                <w:lang w:val="de-DE" w:eastAsia="de-DE"/>
              </w:rPr>
            </w:pPr>
            <w:r w:rsidRPr="00D63EDB">
              <w:rPr>
                <w:color w:val="000000"/>
              </w:rPr>
              <w:t>0.08</w:t>
            </w:r>
            <w:r>
              <w:rPr>
                <w:color w:val="000000"/>
              </w:rPr>
              <w:t>1</w:t>
            </w:r>
            <w:r w:rsidRPr="00D63EDB">
              <w:rPr>
                <w:color w:val="000000"/>
              </w:rPr>
              <w:t xml:space="preserve"> ***</w:t>
            </w:r>
          </w:p>
        </w:tc>
        <w:tc>
          <w:tcPr>
            <w:tcW w:w="1984" w:type="dxa"/>
            <w:gridSpan w:val="2"/>
            <w:tcBorders>
              <w:top w:val="nil"/>
              <w:left w:val="nil"/>
              <w:bottom w:val="nil"/>
              <w:right w:val="nil"/>
            </w:tcBorders>
            <w:vAlign w:val="bottom"/>
          </w:tcPr>
          <w:p w14:paraId="05D7F429" w14:textId="77777777" w:rsidR="00983C4B" w:rsidRPr="00D63EDB" w:rsidRDefault="00983C4B" w:rsidP="00A6049C">
            <w:pPr>
              <w:spacing w:line="276" w:lineRule="auto"/>
              <w:jc w:val="center"/>
              <w:rPr>
                <w:color w:val="000000"/>
              </w:rPr>
            </w:pPr>
            <w:r w:rsidRPr="00D63EDB">
              <w:rPr>
                <w:color w:val="000000"/>
              </w:rPr>
              <w:t>0.09</w:t>
            </w:r>
            <w:r>
              <w:rPr>
                <w:color w:val="000000"/>
              </w:rPr>
              <w:t>3</w:t>
            </w:r>
            <w:r w:rsidRPr="00D63EDB">
              <w:rPr>
                <w:color w:val="000000"/>
              </w:rPr>
              <w:t xml:space="preserve"> ***</w:t>
            </w:r>
          </w:p>
        </w:tc>
      </w:tr>
      <w:tr w:rsidR="00983C4B" w:rsidRPr="00D63EDB" w14:paraId="6421CE03" w14:textId="77777777" w:rsidTr="00A6049C">
        <w:trPr>
          <w:trHeight w:val="227"/>
        </w:trPr>
        <w:tc>
          <w:tcPr>
            <w:tcW w:w="3005" w:type="dxa"/>
            <w:tcBorders>
              <w:top w:val="nil"/>
              <w:left w:val="nil"/>
              <w:bottom w:val="nil"/>
              <w:right w:val="nil"/>
            </w:tcBorders>
            <w:vAlign w:val="center"/>
          </w:tcPr>
          <w:p w14:paraId="506266EA" w14:textId="77777777" w:rsidR="00983C4B" w:rsidRPr="00D63EDB" w:rsidRDefault="00983C4B" w:rsidP="00A6049C">
            <w:pPr>
              <w:spacing w:line="276" w:lineRule="auto"/>
              <w:rPr>
                <w:i/>
                <w:noProof/>
                <w:color w:val="000000"/>
                <w:lang w:val="en-US" w:eastAsia="de-DE"/>
              </w:rPr>
            </w:pPr>
          </w:p>
        </w:tc>
        <w:tc>
          <w:tcPr>
            <w:tcW w:w="1984" w:type="dxa"/>
            <w:tcBorders>
              <w:top w:val="nil"/>
              <w:left w:val="nil"/>
              <w:bottom w:val="nil"/>
              <w:right w:val="nil"/>
            </w:tcBorders>
            <w:vAlign w:val="bottom"/>
          </w:tcPr>
          <w:p w14:paraId="6A12F82C" w14:textId="77777777" w:rsidR="00983C4B" w:rsidRPr="00D63EDB" w:rsidRDefault="00983C4B" w:rsidP="00A6049C">
            <w:pPr>
              <w:spacing w:line="276" w:lineRule="auto"/>
              <w:jc w:val="right"/>
              <w:rPr>
                <w:color w:val="000000"/>
              </w:rPr>
            </w:pPr>
            <w:r>
              <w:rPr>
                <w:color w:val="000000"/>
              </w:rPr>
              <w:t>(</w:t>
            </w:r>
            <w:r w:rsidRPr="00D63EDB">
              <w:rPr>
                <w:color w:val="000000"/>
              </w:rPr>
              <w:t>0.004</w:t>
            </w:r>
            <w:r>
              <w:rPr>
                <w:color w:val="000000"/>
              </w:rPr>
              <w:t>)</w:t>
            </w:r>
            <w:r w:rsidRPr="00F01A46">
              <w:rPr>
                <w:color w:val="FFFFFF" w:themeColor="background1"/>
              </w:rPr>
              <w:t>^^ ^</w:t>
            </w:r>
          </w:p>
        </w:tc>
        <w:tc>
          <w:tcPr>
            <w:tcW w:w="1984" w:type="dxa"/>
            <w:tcBorders>
              <w:top w:val="nil"/>
              <w:left w:val="nil"/>
              <w:bottom w:val="nil"/>
              <w:right w:val="nil"/>
            </w:tcBorders>
            <w:vAlign w:val="center"/>
          </w:tcPr>
          <w:p w14:paraId="74C78FAA" w14:textId="77777777" w:rsidR="00983C4B" w:rsidRPr="00D63EDB" w:rsidRDefault="00983C4B" w:rsidP="00A6049C">
            <w:pPr>
              <w:spacing w:line="276" w:lineRule="auto"/>
              <w:jc w:val="center"/>
              <w:rPr>
                <w:color w:val="000000"/>
              </w:rPr>
            </w:pPr>
            <w:r>
              <w:rPr>
                <w:color w:val="000000"/>
              </w:rPr>
              <w:t>(</w:t>
            </w:r>
            <w:r w:rsidRPr="00D63EDB">
              <w:rPr>
                <w:color w:val="000000"/>
              </w:rPr>
              <w:t>0.025</w:t>
            </w:r>
            <w:r>
              <w:rPr>
                <w:color w:val="000000"/>
              </w:rPr>
              <w:t xml:space="preserve">) </w:t>
            </w:r>
            <w:r w:rsidRPr="00F01A46">
              <w:rPr>
                <w:color w:val="FFFFFF"/>
              </w:rPr>
              <w:t>^^ ^</w:t>
            </w:r>
          </w:p>
        </w:tc>
        <w:tc>
          <w:tcPr>
            <w:tcW w:w="1984" w:type="dxa"/>
            <w:gridSpan w:val="2"/>
            <w:tcBorders>
              <w:top w:val="nil"/>
              <w:left w:val="nil"/>
              <w:bottom w:val="nil"/>
              <w:right w:val="nil"/>
            </w:tcBorders>
            <w:vAlign w:val="center"/>
          </w:tcPr>
          <w:p w14:paraId="26DF6B3D" w14:textId="77777777" w:rsidR="00983C4B" w:rsidRPr="00D63EDB" w:rsidRDefault="00983C4B" w:rsidP="00A6049C">
            <w:pPr>
              <w:spacing w:line="276" w:lineRule="auto"/>
              <w:jc w:val="center"/>
              <w:rPr>
                <w:color w:val="000000"/>
              </w:rPr>
            </w:pPr>
            <w:r>
              <w:rPr>
                <w:color w:val="000000"/>
              </w:rPr>
              <w:t>(</w:t>
            </w:r>
            <w:r w:rsidRPr="00D63EDB">
              <w:rPr>
                <w:color w:val="000000"/>
              </w:rPr>
              <w:t>0.027</w:t>
            </w:r>
            <w:r>
              <w:rPr>
                <w:color w:val="000000"/>
              </w:rPr>
              <w:t>)</w:t>
            </w:r>
            <w:r w:rsidRPr="00F01A46">
              <w:rPr>
                <w:color w:val="FFFFFF"/>
              </w:rPr>
              <w:t>^^ ^</w:t>
            </w:r>
          </w:p>
        </w:tc>
      </w:tr>
      <w:tr w:rsidR="00983C4B" w:rsidRPr="00D63EDB" w14:paraId="0363B29C" w14:textId="77777777" w:rsidTr="00A6049C">
        <w:trPr>
          <w:trHeight w:val="227"/>
        </w:trPr>
        <w:tc>
          <w:tcPr>
            <w:tcW w:w="3005" w:type="dxa"/>
            <w:tcBorders>
              <w:top w:val="nil"/>
              <w:left w:val="nil"/>
              <w:bottom w:val="nil"/>
              <w:right w:val="nil"/>
            </w:tcBorders>
            <w:vAlign w:val="center"/>
            <w:hideMark/>
          </w:tcPr>
          <w:p w14:paraId="7FE93489" w14:textId="77777777" w:rsidR="00983C4B" w:rsidRPr="00D63EDB" w:rsidRDefault="00983C4B" w:rsidP="00A6049C">
            <w:pPr>
              <w:spacing w:line="276" w:lineRule="auto"/>
              <w:rPr>
                <w:i/>
                <w:color w:val="000000"/>
                <w:lang w:val="de-DE" w:eastAsia="de-DE"/>
              </w:rPr>
            </w:pPr>
            <w:r w:rsidRPr="00D63EDB">
              <w:rPr>
                <w:i/>
                <w:noProof/>
                <w:color w:val="000000"/>
                <w:lang w:val="en-US" w:eastAsia="de-DE"/>
              </w:rPr>
              <w:t xml:space="preserve">Spatial complementarity </w:t>
            </w:r>
          </w:p>
        </w:tc>
        <w:tc>
          <w:tcPr>
            <w:tcW w:w="1984" w:type="dxa"/>
            <w:tcBorders>
              <w:top w:val="nil"/>
              <w:left w:val="nil"/>
              <w:bottom w:val="nil"/>
              <w:right w:val="nil"/>
            </w:tcBorders>
            <w:vAlign w:val="center"/>
            <w:hideMark/>
          </w:tcPr>
          <w:p w14:paraId="309157BE" w14:textId="77777777" w:rsidR="00983C4B" w:rsidRPr="00D63EDB" w:rsidRDefault="00983C4B" w:rsidP="00A6049C">
            <w:pPr>
              <w:spacing w:line="276" w:lineRule="auto"/>
              <w:jc w:val="right"/>
              <w:rPr>
                <w:lang w:val="de-DE" w:eastAsia="de-DE"/>
              </w:rPr>
            </w:pPr>
            <w:r w:rsidRPr="00D63EDB">
              <w:rPr>
                <w:color w:val="000000"/>
              </w:rPr>
              <w:t>0.02</w:t>
            </w:r>
            <w:r>
              <w:rPr>
                <w:color w:val="000000"/>
              </w:rPr>
              <w:t xml:space="preserve">5 </w:t>
            </w:r>
            <w:r w:rsidRPr="00D63EDB">
              <w:rPr>
                <w:color w:val="000000"/>
              </w:rPr>
              <w:t>***</w:t>
            </w:r>
          </w:p>
        </w:tc>
        <w:tc>
          <w:tcPr>
            <w:tcW w:w="1984" w:type="dxa"/>
            <w:tcBorders>
              <w:top w:val="nil"/>
              <w:left w:val="nil"/>
              <w:bottom w:val="nil"/>
              <w:right w:val="nil"/>
            </w:tcBorders>
            <w:vAlign w:val="center"/>
            <w:hideMark/>
          </w:tcPr>
          <w:p w14:paraId="52DFE41F" w14:textId="77777777" w:rsidR="00983C4B" w:rsidRPr="00D63EDB" w:rsidRDefault="00983C4B" w:rsidP="00A6049C">
            <w:pPr>
              <w:spacing w:line="276" w:lineRule="auto"/>
              <w:jc w:val="center"/>
              <w:rPr>
                <w:lang w:val="de-DE" w:eastAsia="de-DE"/>
              </w:rPr>
            </w:pPr>
            <w:r w:rsidRPr="00D63EDB">
              <w:rPr>
                <w:color w:val="000000"/>
              </w:rPr>
              <w:t>0.06</w:t>
            </w:r>
            <w:r>
              <w:rPr>
                <w:color w:val="000000"/>
              </w:rPr>
              <w:t xml:space="preserve">6 </w:t>
            </w:r>
            <w:r w:rsidRPr="00D63EDB">
              <w:rPr>
                <w:color w:val="000000"/>
              </w:rPr>
              <w:t>***</w:t>
            </w:r>
            <w:r>
              <w:rPr>
                <w:color w:val="000000"/>
              </w:rPr>
              <w:t xml:space="preserve">        </w:t>
            </w:r>
          </w:p>
        </w:tc>
        <w:tc>
          <w:tcPr>
            <w:tcW w:w="1984" w:type="dxa"/>
            <w:gridSpan w:val="2"/>
            <w:tcBorders>
              <w:top w:val="nil"/>
              <w:left w:val="nil"/>
              <w:bottom w:val="nil"/>
              <w:right w:val="nil"/>
            </w:tcBorders>
            <w:vAlign w:val="center"/>
          </w:tcPr>
          <w:p w14:paraId="723F59C4" w14:textId="77777777" w:rsidR="00983C4B" w:rsidRPr="00D63EDB" w:rsidRDefault="00983C4B" w:rsidP="00A6049C">
            <w:pPr>
              <w:spacing w:line="276" w:lineRule="auto"/>
              <w:jc w:val="center"/>
              <w:rPr>
                <w:color w:val="000000"/>
              </w:rPr>
            </w:pPr>
            <w:r w:rsidRPr="00D63EDB">
              <w:rPr>
                <w:color w:val="000000"/>
              </w:rPr>
              <w:t>0.090 ***</w:t>
            </w:r>
          </w:p>
        </w:tc>
      </w:tr>
      <w:tr w:rsidR="00983C4B" w:rsidRPr="00D63EDB" w14:paraId="7CE0EAE6" w14:textId="77777777" w:rsidTr="00A6049C">
        <w:trPr>
          <w:trHeight w:val="227"/>
        </w:trPr>
        <w:tc>
          <w:tcPr>
            <w:tcW w:w="3005" w:type="dxa"/>
            <w:tcBorders>
              <w:top w:val="nil"/>
              <w:left w:val="nil"/>
              <w:bottom w:val="nil"/>
              <w:right w:val="nil"/>
            </w:tcBorders>
            <w:vAlign w:val="center"/>
          </w:tcPr>
          <w:p w14:paraId="22C7CEA2" w14:textId="77777777" w:rsidR="00983C4B" w:rsidRPr="00D63EDB" w:rsidRDefault="00983C4B" w:rsidP="00A6049C">
            <w:pPr>
              <w:spacing w:line="276" w:lineRule="auto"/>
              <w:rPr>
                <w:i/>
                <w:noProof/>
                <w:color w:val="000000"/>
                <w:lang w:val="en-US" w:eastAsia="de-DE"/>
              </w:rPr>
            </w:pPr>
          </w:p>
        </w:tc>
        <w:tc>
          <w:tcPr>
            <w:tcW w:w="1984" w:type="dxa"/>
            <w:tcBorders>
              <w:top w:val="nil"/>
              <w:left w:val="nil"/>
              <w:bottom w:val="nil"/>
              <w:right w:val="nil"/>
            </w:tcBorders>
            <w:vAlign w:val="center"/>
          </w:tcPr>
          <w:p w14:paraId="664EED06" w14:textId="77777777" w:rsidR="00983C4B" w:rsidRPr="00D63EDB" w:rsidRDefault="00983C4B" w:rsidP="00A6049C">
            <w:pPr>
              <w:spacing w:line="276" w:lineRule="auto"/>
              <w:jc w:val="right"/>
              <w:rPr>
                <w:color w:val="000000"/>
              </w:rPr>
            </w:pPr>
            <w:r>
              <w:rPr>
                <w:color w:val="000000"/>
              </w:rPr>
              <w:t>(</w:t>
            </w:r>
            <w:r w:rsidRPr="00D63EDB">
              <w:rPr>
                <w:color w:val="000000"/>
              </w:rPr>
              <w:t>0.009</w:t>
            </w:r>
            <w:r>
              <w:rPr>
                <w:color w:val="000000"/>
              </w:rPr>
              <w:t>)</w:t>
            </w:r>
            <w:r w:rsidRPr="00F01A46">
              <w:rPr>
                <w:color w:val="FFFFFF"/>
              </w:rPr>
              <w:t>^^ ^</w:t>
            </w:r>
          </w:p>
        </w:tc>
        <w:tc>
          <w:tcPr>
            <w:tcW w:w="1984" w:type="dxa"/>
            <w:tcBorders>
              <w:top w:val="nil"/>
              <w:left w:val="nil"/>
              <w:bottom w:val="nil"/>
              <w:right w:val="nil"/>
            </w:tcBorders>
            <w:vAlign w:val="center"/>
          </w:tcPr>
          <w:p w14:paraId="7CE7E6A7" w14:textId="77777777" w:rsidR="00983C4B" w:rsidRPr="00D63EDB" w:rsidRDefault="00983C4B" w:rsidP="00A6049C">
            <w:pPr>
              <w:spacing w:line="276" w:lineRule="auto"/>
              <w:jc w:val="center"/>
              <w:rPr>
                <w:color w:val="000000"/>
              </w:rPr>
            </w:pPr>
            <w:r>
              <w:rPr>
                <w:color w:val="000000"/>
              </w:rPr>
              <w:t>(</w:t>
            </w:r>
            <w:r w:rsidRPr="00D63EDB">
              <w:rPr>
                <w:color w:val="000000"/>
              </w:rPr>
              <w:t>0.021</w:t>
            </w:r>
            <w:r>
              <w:rPr>
                <w:color w:val="000000"/>
              </w:rPr>
              <w:t>)</w:t>
            </w:r>
            <w:r w:rsidRPr="00F01A46">
              <w:rPr>
                <w:color w:val="FFFFFF"/>
              </w:rPr>
              <w:t>^^ ^</w:t>
            </w:r>
          </w:p>
        </w:tc>
        <w:tc>
          <w:tcPr>
            <w:tcW w:w="1984" w:type="dxa"/>
            <w:gridSpan w:val="2"/>
            <w:tcBorders>
              <w:top w:val="nil"/>
              <w:left w:val="nil"/>
              <w:bottom w:val="nil"/>
              <w:right w:val="nil"/>
            </w:tcBorders>
            <w:vAlign w:val="center"/>
          </w:tcPr>
          <w:p w14:paraId="67888EF3" w14:textId="77777777" w:rsidR="00983C4B" w:rsidRPr="00D63EDB" w:rsidRDefault="00983C4B" w:rsidP="00A6049C">
            <w:pPr>
              <w:spacing w:line="276" w:lineRule="auto"/>
              <w:jc w:val="center"/>
              <w:rPr>
                <w:color w:val="000000"/>
              </w:rPr>
            </w:pPr>
            <w:r>
              <w:rPr>
                <w:color w:val="000000"/>
              </w:rPr>
              <w:t>(</w:t>
            </w:r>
            <w:r w:rsidRPr="00D63EDB">
              <w:rPr>
                <w:color w:val="000000"/>
              </w:rPr>
              <w:t>0.030</w:t>
            </w:r>
            <w:r>
              <w:rPr>
                <w:color w:val="000000"/>
              </w:rPr>
              <w:t>)</w:t>
            </w:r>
            <w:r w:rsidRPr="00F01A46">
              <w:rPr>
                <w:color w:val="FFFFFF"/>
              </w:rPr>
              <w:t>^^ ^</w:t>
            </w:r>
          </w:p>
        </w:tc>
      </w:tr>
      <w:tr w:rsidR="00983C4B" w:rsidRPr="00D63EDB" w14:paraId="582B163A" w14:textId="77777777" w:rsidTr="00A6049C">
        <w:trPr>
          <w:trHeight w:val="227"/>
        </w:trPr>
        <w:tc>
          <w:tcPr>
            <w:tcW w:w="3005" w:type="dxa"/>
            <w:tcBorders>
              <w:top w:val="nil"/>
              <w:left w:val="nil"/>
              <w:bottom w:val="nil"/>
              <w:right w:val="nil"/>
            </w:tcBorders>
            <w:vAlign w:val="center"/>
            <w:hideMark/>
          </w:tcPr>
          <w:p w14:paraId="5BA0659A" w14:textId="77777777" w:rsidR="00983C4B" w:rsidRPr="00D63EDB" w:rsidRDefault="00983C4B" w:rsidP="00A6049C">
            <w:pPr>
              <w:spacing w:line="276" w:lineRule="auto"/>
              <w:rPr>
                <w:i/>
                <w:noProof/>
                <w:color w:val="000000"/>
                <w:lang w:val="en-US" w:eastAsia="de-DE"/>
              </w:rPr>
            </w:pPr>
            <w:r w:rsidRPr="00D63EDB">
              <w:rPr>
                <w:i/>
                <w:noProof/>
                <w:color w:val="000000"/>
                <w:lang w:val="en-US" w:eastAsia="de-DE"/>
              </w:rPr>
              <w:t>Complexity</w:t>
            </w:r>
          </w:p>
        </w:tc>
        <w:tc>
          <w:tcPr>
            <w:tcW w:w="1984" w:type="dxa"/>
            <w:tcBorders>
              <w:top w:val="nil"/>
              <w:left w:val="nil"/>
              <w:bottom w:val="nil"/>
              <w:right w:val="nil"/>
            </w:tcBorders>
            <w:vAlign w:val="center"/>
            <w:hideMark/>
          </w:tcPr>
          <w:p w14:paraId="33669C17" w14:textId="77777777" w:rsidR="00983C4B" w:rsidRPr="00D63EDB" w:rsidRDefault="00983C4B" w:rsidP="00A6049C">
            <w:pPr>
              <w:spacing w:line="276" w:lineRule="auto"/>
              <w:jc w:val="right"/>
              <w:rPr>
                <w:color w:val="000000"/>
              </w:rPr>
            </w:pPr>
            <w:r w:rsidRPr="00D63EDB">
              <w:rPr>
                <w:color w:val="000000"/>
              </w:rPr>
              <w:t>-0.00</w:t>
            </w:r>
            <w:r>
              <w:rPr>
                <w:color w:val="000000"/>
              </w:rPr>
              <w:t>2</w:t>
            </w:r>
            <w:r w:rsidRPr="00D63EDB">
              <w:rPr>
                <w:color w:val="000000"/>
              </w:rPr>
              <w:t xml:space="preserve">   </w:t>
            </w:r>
            <w:r w:rsidRPr="00D63EDB">
              <w:rPr>
                <w:color w:val="FFFFFF"/>
              </w:rPr>
              <w:t>xc</w:t>
            </w:r>
          </w:p>
        </w:tc>
        <w:tc>
          <w:tcPr>
            <w:tcW w:w="1984" w:type="dxa"/>
            <w:tcBorders>
              <w:top w:val="nil"/>
              <w:left w:val="nil"/>
              <w:bottom w:val="nil"/>
              <w:right w:val="nil"/>
            </w:tcBorders>
            <w:vAlign w:val="center"/>
            <w:hideMark/>
          </w:tcPr>
          <w:p w14:paraId="027EDB5A" w14:textId="77777777" w:rsidR="00983C4B" w:rsidRPr="00D63EDB" w:rsidRDefault="00983C4B" w:rsidP="00A6049C">
            <w:pPr>
              <w:spacing w:line="276" w:lineRule="auto"/>
              <w:jc w:val="center"/>
              <w:rPr>
                <w:color w:val="000000"/>
              </w:rPr>
            </w:pPr>
            <w:r w:rsidRPr="00D63EDB">
              <w:rPr>
                <w:color w:val="000000"/>
              </w:rPr>
              <w:t>-0.061 ***</w:t>
            </w:r>
          </w:p>
        </w:tc>
        <w:tc>
          <w:tcPr>
            <w:tcW w:w="1984" w:type="dxa"/>
            <w:gridSpan w:val="2"/>
            <w:tcBorders>
              <w:top w:val="nil"/>
              <w:left w:val="nil"/>
              <w:bottom w:val="nil"/>
              <w:right w:val="nil"/>
            </w:tcBorders>
            <w:vAlign w:val="center"/>
          </w:tcPr>
          <w:p w14:paraId="57B1B9A0" w14:textId="77777777" w:rsidR="00983C4B" w:rsidRPr="00D63EDB" w:rsidRDefault="00983C4B" w:rsidP="00A6049C">
            <w:pPr>
              <w:spacing w:line="276" w:lineRule="auto"/>
              <w:jc w:val="center"/>
              <w:rPr>
                <w:color w:val="000000"/>
              </w:rPr>
            </w:pPr>
            <w:r w:rsidRPr="00D63EDB">
              <w:rPr>
                <w:color w:val="000000"/>
              </w:rPr>
              <w:t>-0.06</w:t>
            </w:r>
            <w:r>
              <w:rPr>
                <w:color w:val="000000"/>
              </w:rPr>
              <w:t>3</w:t>
            </w:r>
            <w:r w:rsidRPr="00D63EDB">
              <w:rPr>
                <w:color w:val="000000"/>
              </w:rPr>
              <w:t xml:space="preserve"> ***</w:t>
            </w:r>
          </w:p>
        </w:tc>
      </w:tr>
      <w:tr w:rsidR="00983C4B" w:rsidRPr="00D63EDB" w14:paraId="68412E64" w14:textId="77777777" w:rsidTr="00A6049C">
        <w:trPr>
          <w:trHeight w:val="227"/>
        </w:trPr>
        <w:tc>
          <w:tcPr>
            <w:tcW w:w="3005" w:type="dxa"/>
            <w:tcBorders>
              <w:top w:val="nil"/>
              <w:left w:val="nil"/>
              <w:bottom w:val="nil"/>
              <w:right w:val="nil"/>
            </w:tcBorders>
            <w:vAlign w:val="center"/>
          </w:tcPr>
          <w:p w14:paraId="08009D85" w14:textId="77777777" w:rsidR="00983C4B" w:rsidRPr="00D63EDB" w:rsidRDefault="00983C4B" w:rsidP="00A6049C">
            <w:pPr>
              <w:spacing w:line="276" w:lineRule="auto"/>
              <w:rPr>
                <w:i/>
                <w:noProof/>
                <w:color w:val="000000"/>
                <w:lang w:val="en-US" w:eastAsia="de-DE"/>
              </w:rPr>
            </w:pPr>
          </w:p>
        </w:tc>
        <w:tc>
          <w:tcPr>
            <w:tcW w:w="1984" w:type="dxa"/>
            <w:tcBorders>
              <w:top w:val="nil"/>
              <w:left w:val="nil"/>
              <w:bottom w:val="nil"/>
              <w:right w:val="nil"/>
            </w:tcBorders>
            <w:vAlign w:val="center"/>
          </w:tcPr>
          <w:p w14:paraId="1AA7A0C1" w14:textId="77777777" w:rsidR="00983C4B" w:rsidRPr="00D63EDB" w:rsidRDefault="00983C4B" w:rsidP="00A6049C">
            <w:pPr>
              <w:spacing w:line="276" w:lineRule="auto"/>
              <w:jc w:val="right"/>
              <w:rPr>
                <w:color w:val="000000"/>
              </w:rPr>
            </w:pPr>
            <w:r>
              <w:rPr>
                <w:color w:val="000000"/>
              </w:rPr>
              <w:t>(</w:t>
            </w:r>
            <w:r w:rsidRPr="00D63EDB">
              <w:rPr>
                <w:color w:val="000000"/>
              </w:rPr>
              <w:t>0.002</w:t>
            </w:r>
            <w:r>
              <w:rPr>
                <w:color w:val="000000"/>
              </w:rPr>
              <w:t>)</w:t>
            </w:r>
            <w:r w:rsidRPr="00F01A46">
              <w:rPr>
                <w:color w:val="FFFFFF"/>
              </w:rPr>
              <w:t>^^ ^</w:t>
            </w:r>
          </w:p>
        </w:tc>
        <w:tc>
          <w:tcPr>
            <w:tcW w:w="1984" w:type="dxa"/>
            <w:tcBorders>
              <w:top w:val="nil"/>
              <w:left w:val="nil"/>
              <w:bottom w:val="nil"/>
              <w:right w:val="nil"/>
            </w:tcBorders>
            <w:vAlign w:val="center"/>
          </w:tcPr>
          <w:p w14:paraId="2BCED0C0" w14:textId="77777777" w:rsidR="00983C4B" w:rsidRPr="00D63EDB" w:rsidRDefault="00983C4B" w:rsidP="00A6049C">
            <w:pPr>
              <w:spacing w:line="276" w:lineRule="auto"/>
              <w:jc w:val="center"/>
              <w:rPr>
                <w:color w:val="000000"/>
              </w:rPr>
            </w:pPr>
            <w:r>
              <w:rPr>
                <w:color w:val="000000"/>
              </w:rPr>
              <w:t>(</w:t>
            </w:r>
            <w:r w:rsidRPr="00D63EDB">
              <w:rPr>
                <w:color w:val="000000"/>
              </w:rPr>
              <w:t>0.014</w:t>
            </w:r>
            <w:r>
              <w:rPr>
                <w:color w:val="000000"/>
              </w:rPr>
              <w:t>)</w:t>
            </w:r>
            <w:r w:rsidRPr="00F01A46">
              <w:rPr>
                <w:color w:val="FFFFFF"/>
              </w:rPr>
              <w:t>^^ ^</w:t>
            </w:r>
          </w:p>
        </w:tc>
        <w:tc>
          <w:tcPr>
            <w:tcW w:w="1984" w:type="dxa"/>
            <w:gridSpan w:val="2"/>
            <w:tcBorders>
              <w:top w:val="nil"/>
              <w:left w:val="nil"/>
              <w:bottom w:val="nil"/>
              <w:right w:val="nil"/>
            </w:tcBorders>
            <w:vAlign w:val="center"/>
          </w:tcPr>
          <w:p w14:paraId="382B17EA" w14:textId="77777777" w:rsidR="00983C4B" w:rsidRPr="00D63EDB" w:rsidRDefault="00983C4B" w:rsidP="00A6049C">
            <w:pPr>
              <w:spacing w:line="276" w:lineRule="auto"/>
              <w:jc w:val="center"/>
              <w:rPr>
                <w:color w:val="000000"/>
              </w:rPr>
            </w:pPr>
            <w:r>
              <w:rPr>
                <w:color w:val="000000"/>
              </w:rPr>
              <w:t>(</w:t>
            </w:r>
            <w:r w:rsidRPr="00D63EDB">
              <w:rPr>
                <w:color w:val="000000"/>
              </w:rPr>
              <w:t>0.015</w:t>
            </w:r>
            <w:r>
              <w:rPr>
                <w:color w:val="000000"/>
              </w:rPr>
              <w:t>)</w:t>
            </w:r>
            <w:r w:rsidRPr="00F01A46">
              <w:rPr>
                <w:color w:val="FFFFFF"/>
              </w:rPr>
              <w:t>^^ ^</w:t>
            </w:r>
          </w:p>
        </w:tc>
      </w:tr>
      <w:tr w:rsidR="00983C4B" w:rsidRPr="00D63EDB" w14:paraId="5E8B2D2F" w14:textId="77777777" w:rsidTr="00A6049C">
        <w:trPr>
          <w:trHeight w:val="227"/>
        </w:trPr>
        <w:tc>
          <w:tcPr>
            <w:tcW w:w="3005" w:type="dxa"/>
            <w:tcBorders>
              <w:top w:val="nil"/>
              <w:left w:val="nil"/>
              <w:bottom w:val="nil"/>
              <w:right w:val="nil"/>
            </w:tcBorders>
            <w:vAlign w:val="center"/>
            <w:hideMark/>
          </w:tcPr>
          <w:p w14:paraId="279DAFFC" w14:textId="77777777" w:rsidR="00983C4B" w:rsidRPr="00D63EDB" w:rsidRDefault="00983C4B" w:rsidP="00A6049C">
            <w:pPr>
              <w:spacing w:line="276" w:lineRule="auto"/>
              <w:rPr>
                <w:i/>
                <w:color w:val="000000"/>
                <w:lang w:val="de-DE" w:eastAsia="de-DE"/>
              </w:rPr>
            </w:pPr>
            <w:r w:rsidRPr="00D63EDB">
              <w:rPr>
                <w:i/>
                <w:noProof/>
                <w:color w:val="000000"/>
                <w:lang w:val="en-US" w:eastAsia="de-DE"/>
              </w:rPr>
              <w:t>Degree centrality (log)</w:t>
            </w:r>
          </w:p>
        </w:tc>
        <w:tc>
          <w:tcPr>
            <w:tcW w:w="1984" w:type="dxa"/>
            <w:tcBorders>
              <w:top w:val="nil"/>
              <w:left w:val="nil"/>
              <w:bottom w:val="nil"/>
              <w:right w:val="nil"/>
            </w:tcBorders>
            <w:vAlign w:val="center"/>
            <w:hideMark/>
          </w:tcPr>
          <w:p w14:paraId="67752179" w14:textId="77777777" w:rsidR="00983C4B" w:rsidRPr="00D63EDB" w:rsidRDefault="00983C4B" w:rsidP="00A6049C">
            <w:pPr>
              <w:spacing w:line="276" w:lineRule="auto"/>
              <w:jc w:val="right"/>
              <w:rPr>
                <w:lang w:val="de-DE" w:eastAsia="de-DE"/>
              </w:rPr>
            </w:pPr>
            <w:r w:rsidRPr="00D63EDB">
              <w:rPr>
                <w:color w:val="000000"/>
              </w:rPr>
              <w:t>0.26</w:t>
            </w:r>
            <w:r>
              <w:rPr>
                <w:color w:val="000000"/>
              </w:rPr>
              <w:t>1</w:t>
            </w:r>
            <w:r w:rsidRPr="00D63EDB">
              <w:rPr>
                <w:color w:val="000000"/>
              </w:rPr>
              <w:t xml:space="preserve"> ***</w:t>
            </w:r>
          </w:p>
        </w:tc>
        <w:tc>
          <w:tcPr>
            <w:tcW w:w="1984" w:type="dxa"/>
            <w:tcBorders>
              <w:top w:val="nil"/>
              <w:left w:val="nil"/>
              <w:bottom w:val="nil"/>
              <w:right w:val="nil"/>
            </w:tcBorders>
            <w:vAlign w:val="center"/>
            <w:hideMark/>
          </w:tcPr>
          <w:p w14:paraId="13921160" w14:textId="77777777" w:rsidR="00983C4B" w:rsidRPr="00D63EDB" w:rsidRDefault="00983C4B" w:rsidP="00A6049C">
            <w:pPr>
              <w:spacing w:line="276" w:lineRule="auto"/>
              <w:jc w:val="center"/>
              <w:rPr>
                <w:lang w:val="de-DE" w:eastAsia="de-DE"/>
              </w:rPr>
            </w:pPr>
            <w:r w:rsidRPr="00D63EDB">
              <w:rPr>
                <w:color w:val="000000"/>
              </w:rPr>
              <w:t>-0.266</w:t>
            </w:r>
            <w:r>
              <w:rPr>
                <w:color w:val="000000"/>
              </w:rPr>
              <w:t xml:space="preserve"> </w:t>
            </w:r>
            <w:r w:rsidRPr="00D63EDB">
              <w:rPr>
                <w:color w:val="FFFFFF"/>
              </w:rPr>
              <w:t xml:space="preserve">  ^ ^                      </w:t>
            </w:r>
          </w:p>
        </w:tc>
        <w:tc>
          <w:tcPr>
            <w:tcW w:w="1984" w:type="dxa"/>
            <w:gridSpan w:val="2"/>
            <w:tcBorders>
              <w:top w:val="nil"/>
              <w:left w:val="nil"/>
              <w:bottom w:val="nil"/>
              <w:right w:val="nil"/>
            </w:tcBorders>
            <w:vAlign w:val="center"/>
          </w:tcPr>
          <w:p w14:paraId="65B1515C" w14:textId="77777777" w:rsidR="00983C4B" w:rsidRPr="00D63EDB" w:rsidRDefault="00983C4B" w:rsidP="00A6049C">
            <w:pPr>
              <w:spacing w:line="276" w:lineRule="auto"/>
              <w:jc w:val="center"/>
              <w:rPr>
                <w:color w:val="000000"/>
              </w:rPr>
            </w:pPr>
            <w:r w:rsidRPr="00D63EDB">
              <w:rPr>
                <w:color w:val="000000"/>
              </w:rPr>
              <w:t>-0.005</w:t>
            </w:r>
            <w:r w:rsidRPr="00D63EDB">
              <w:rPr>
                <w:color w:val="FFFFFF"/>
              </w:rPr>
              <w:t>^ ^</w:t>
            </w:r>
            <w:r>
              <w:rPr>
                <w:color w:val="FFFFFF"/>
              </w:rPr>
              <w:t xml:space="preserve">  </w:t>
            </w:r>
            <w:r w:rsidRPr="00D63EDB">
              <w:rPr>
                <w:color w:val="FFFFFF"/>
              </w:rPr>
              <w:t>^</w:t>
            </w:r>
          </w:p>
        </w:tc>
      </w:tr>
      <w:tr w:rsidR="00983C4B" w:rsidRPr="00D63EDB" w14:paraId="3ECBD8A9" w14:textId="77777777" w:rsidTr="00A6049C">
        <w:trPr>
          <w:trHeight w:val="227"/>
        </w:trPr>
        <w:tc>
          <w:tcPr>
            <w:tcW w:w="3005" w:type="dxa"/>
            <w:tcBorders>
              <w:top w:val="nil"/>
              <w:left w:val="nil"/>
              <w:bottom w:val="nil"/>
              <w:right w:val="nil"/>
            </w:tcBorders>
            <w:vAlign w:val="center"/>
          </w:tcPr>
          <w:p w14:paraId="1C513A18" w14:textId="77777777" w:rsidR="00983C4B" w:rsidRPr="00D63EDB" w:rsidRDefault="00983C4B" w:rsidP="00A6049C">
            <w:pPr>
              <w:spacing w:line="276" w:lineRule="auto"/>
              <w:rPr>
                <w:i/>
                <w:noProof/>
                <w:color w:val="000000"/>
                <w:lang w:val="en-US" w:eastAsia="de-DE"/>
              </w:rPr>
            </w:pPr>
          </w:p>
        </w:tc>
        <w:tc>
          <w:tcPr>
            <w:tcW w:w="1984" w:type="dxa"/>
            <w:tcBorders>
              <w:top w:val="nil"/>
              <w:left w:val="nil"/>
              <w:bottom w:val="nil"/>
              <w:right w:val="nil"/>
            </w:tcBorders>
            <w:vAlign w:val="center"/>
          </w:tcPr>
          <w:p w14:paraId="732E7246" w14:textId="77777777" w:rsidR="00983C4B" w:rsidRPr="00D63EDB" w:rsidRDefault="00983C4B" w:rsidP="00A6049C">
            <w:pPr>
              <w:spacing w:line="276" w:lineRule="auto"/>
              <w:jc w:val="right"/>
              <w:rPr>
                <w:color w:val="000000"/>
              </w:rPr>
            </w:pPr>
            <w:r>
              <w:rPr>
                <w:color w:val="000000"/>
              </w:rPr>
              <w:t>(</w:t>
            </w:r>
            <w:r w:rsidRPr="00D63EDB">
              <w:rPr>
                <w:color w:val="000000"/>
              </w:rPr>
              <w:t>0.052</w:t>
            </w:r>
            <w:r>
              <w:rPr>
                <w:color w:val="000000"/>
              </w:rPr>
              <w:t>)</w:t>
            </w:r>
            <w:r w:rsidRPr="00F01A46">
              <w:rPr>
                <w:color w:val="FFFFFF"/>
              </w:rPr>
              <w:t>^^ ^</w:t>
            </w:r>
          </w:p>
        </w:tc>
        <w:tc>
          <w:tcPr>
            <w:tcW w:w="1984" w:type="dxa"/>
            <w:tcBorders>
              <w:top w:val="nil"/>
              <w:left w:val="nil"/>
              <w:bottom w:val="nil"/>
              <w:right w:val="nil"/>
            </w:tcBorders>
            <w:vAlign w:val="center"/>
          </w:tcPr>
          <w:p w14:paraId="57E2D32D" w14:textId="77777777" w:rsidR="00983C4B" w:rsidRPr="00D63EDB" w:rsidRDefault="00983C4B" w:rsidP="00A6049C">
            <w:pPr>
              <w:spacing w:line="276" w:lineRule="auto"/>
              <w:jc w:val="center"/>
              <w:rPr>
                <w:color w:val="000000"/>
              </w:rPr>
            </w:pPr>
            <w:r>
              <w:rPr>
                <w:color w:val="000000"/>
              </w:rPr>
              <w:t>(</w:t>
            </w:r>
            <w:r w:rsidRPr="00D63EDB">
              <w:rPr>
                <w:color w:val="000000"/>
              </w:rPr>
              <w:t>0.308</w:t>
            </w:r>
            <w:r>
              <w:rPr>
                <w:color w:val="000000"/>
              </w:rPr>
              <w:t>)</w:t>
            </w:r>
            <w:r w:rsidRPr="00F01A46">
              <w:rPr>
                <w:color w:val="FFFFFF"/>
              </w:rPr>
              <w:t>^^ ^</w:t>
            </w:r>
          </w:p>
        </w:tc>
        <w:tc>
          <w:tcPr>
            <w:tcW w:w="1984" w:type="dxa"/>
            <w:gridSpan w:val="2"/>
            <w:tcBorders>
              <w:top w:val="nil"/>
              <w:left w:val="nil"/>
              <w:bottom w:val="nil"/>
              <w:right w:val="nil"/>
            </w:tcBorders>
            <w:vAlign w:val="center"/>
          </w:tcPr>
          <w:p w14:paraId="33CC46FB" w14:textId="77777777" w:rsidR="00983C4B" w:rsidRPr="00D63EDB" w:rsidRDefault="00983C4B" w:rsidP="00A6049C">
            <w:pPr>
              <w:spacing w:line="276" w:lineRule="auto"/>
              <w:jc w:val="center"/>
              <w:rPr>
                <w:color w:val="000000"/>
              </w:rPr>
            </w:pPr>
            <w:r>
              <w:rPr>
                <w:color w:val="000000"/>
              </w:rPr>
              <w:t>(</w:t>
            </w:r>
            <w:r w:rsidRPr="00D63EDB">
              <w:rPr>
                <w:color w:val="000000"/>
              </w:rPr>
              <w:t>0.336</w:t>
            </w:r>
            <w:r>
              <w:rPr>
                <w:color w:val="000000"/>
              </w:rPr>
              <w:t>)</w:t>
            </w:r>
            <w:r w:rsidRPr="00F01A46">
              <w:rPr>
                <w:color w:val="FFFFFF"/>
              </w:rPr>
              <w:t>^^ ^</w:t>
            </w:r>
          </w:p>
        </w:tc>
      </w:tr>
      <w:tr w:rsidR="00983C4B" w:rsidRPr="00D63EDB" w14:paraId="427A43FF" w14:textId="77777777" w:rsidTr="00A6049C">
        <w:trPr>
          <w:trHeight w:val="227"/>
        </w:trPr>
        <w:tc>
          <w:tcPr>
            <w:tcW w:w="3005" w:type="dxa"/>
            <w:tcBorders>
              <w:top w:val="nil"/>
              <w:left w:val="nil"/>
              <w:bottom w:val="nil"/>
              <w:right w:val="nil"/>
            </w:tcBorders>
            <w:vAlign w:val="center"/>
            <w:hideMark/>
          </w:tcPr>
          <w:p w14:paraId="2D439E31" w14:textId="77777777" w:rsidR="00983C4B" w:rsidRPr="00D63EDB" w:rsidRDefault="00983C4B" w:rsidP="00A6049C">
            <w:pPr>
              <w:spacing w:line="276" w:lineRule="auto"/>
              <w:rPr>
                <w:i/>
                <w:color w:val="000000"/>
                <w:lang w:val="de-DE" w:eastAsia="de-DE"/>
              </w:rPr>
            </w:pPr>
            <w:r w:rsidRPr="00D63EDB">
              <w:rPr>
                <w:i/>
                <w:noProof/>
                <w:color w:val="000000"/>
                <w:lang w:val="en-US" w:eastAsia="de-DE"/>
              </w:rPr>
              <w:t>Human Resources</w:t>
            </w:r>
            <w:r>
              <w:rPr>
                <w:i/>
                <w:noProof/>
                <w:color w:val="000000"/>
                <w:lang w:val="en-US" w:eastAsia="de-DE"/>
              </w:rPr>
              <w:t xml:space="preserve"> (HRST)</w:t>
            </w:r>
          </w:p>
        </w:tc>
        <w:tc>
          <w:tcPr>
            <w:tcW w:w="1984" w:type="dxa"/>
            <w:tcBorders>
              <w:top w:val="nil"/>
              <w:left w:val="nil"/>
              <w:bottom w:val="nil"/>
              <w:right w:val="nil"/>
            </w:tcBorders>
            <w:vAlign w:val="center"/>
            <w:hideMark/>
          </w:tcPr>
          <w:p w14:paraId="16188CA1" w14:textId="77777777" w:rsidR="00983C4B" w:rsidRPr="00D63EDB" w:rsidRDefault="00983C4B" w:rsidP="00A6049C">
            <w:pPr>
              <w:spacing w:line="276" w:lineRule="auto"/>
              <w:jc w:val="right"/>
              <w:rPr>
                <w:lang w:val="de-DE" w:eastAsia="de-DE"/>
              </w:rPr>
            </w:pPr>
            <w:r w:rsidRPr="00D63EDB">
              <w:rPr>
                <w:color w:val="000000"/>
              </w:rPr>
              <w:t>0.042 ***</w:t>
            </w:r>
          </w:p>
        </w:tc>
        <w:tc>
          <w:tcPr>
            <w:tcW w:w="1984" w:type="dxa"/>
            <w:tcBorders>
              <w:top w:val="nil"/>
              <w:left w:val="nil"/>
              <w:bottom w:val="nil"/>
              <w:right w:val="nil"/>
            </w:tcBorders>
            <w:vAlign w:val="center"/>
            <w:hideMark/>
          </w:tcPr>
          <w:p w14:paraId="46D7B343" w14:textId="77777777" w:rsidR="00983C4B" w:rsidRPr="00D63EDB" w:rsidRDefault="00983C4B" w:rsidP="00A6049C">
            <w:pPr>
              <w:spacing w:line="276" w:lineRule="auto"/>
              <w:jc w:val="center"/>
              <w:rPr>
                <w:lang w:val="de-DE" w:eastAsia="de-DE"/>
              </w:rPr>
            </w:pPr>
            <w:r w:rsidRPr="00D63EDB">
              <w:rPr>
                <w:color w:val="000000"/>
              </w:rPr>
              <w:t>0.039</w:t>
            </w:r>
            <w:r>
              <w:rPr>
                <w:color w:val="000000"/>
              </w:rPr>
              <w:t xml:space="preserve">     </w:t>
            </w:r>
            <w:r w:rsidRPr="00D63EDB">
              <w:rPr>
                <w:color w:val="FFFFFF"/>
              </w:rPr>
              <w:t>^</w:t>
            </w:r>
          </w:p>
        </w:tc>
        <w:tc>
          <w:tcPr>
            <w:tcW w:w="1984" w:type="dxa"/>
            <w:gridSpan w:val="2"/>
            <w:tcBorders>
              <w:top w:val="nil"/>
              <w:left w:val="nil"/>
              <w:bottom w:val="nil"/>
              <w:right w:val="nil"/>
            </w:tcBorders>
            <w:vAlign w:val="center"/>
          </w:tcPr>
          <w:p w14:paraId="5C04E2B6" w14:textId="77777777" w:rsidR="00983C4B" w:rsidRPr="00D63EDB" w:rsidRDefault="00983C4B" w:rsidP="00A6049C">
            <w:pPr>
              <w:spacing w:line="276" w:lineRule="auto"/>
              <w:jc w:val="center"/>
              <w:rPr>
                <w:color w:val="000000"/>
              </w:rPr>
            </w:pPr>
            <w:r w:rsidRPr="00D63EDB">
              <w:rPr>
                <w:color w:val="000000"/>
              </w:rPr>
              <w:t>0.081 **</w:t>
            </w:r>
            <w:r w:rsidRPr="00D63EDB">
              <w:rPr>
                <w:color w:val="FFFFFF"/>
              </w:rPr>
              <w:t xml:space="preserve">^ </w:t>
            </w:r>
          </w:p>
        </w:tc>
      </w:tr>
      <w:tr w:rsidR="00983C4B" w:rsidRPr="00D63EDB" w14:paraId="2A208E49" w14:textId="77777777" w:rsidTr="00A6049C">
        <w:trPr>
          <w:trHeight w:val="227"/>
        </w:trPr>
        <w:tc>
          <w:tcPr>
            <w:tcW w:w="3005" w:type="dxa"/>
            <w:tcBorders>
              <w:top w:val="nil"/>
              <w:left w:val="nil"/>
              <w:bottom w:val="nil"/>
              <w:right w:val="nil"/>
            </w:tcBorders>
            <w:vAlign w:val="center"/>
          </w:tcPr>
          <w:p w14:paraId="678F6C58" w14:textId="77777777" w:rsidR="00983C4B" w:rsidRPr="00D63EDB" w:rsidRDefault="00983C4B" w:rsidP="00A6049C">
            <w:pPr>
              <w:spacing w:line="276" w:lineRule="auto"/>
              <w:rPr>
                <w:i/>
                <w:noProof/>
                <w:color w:val="000000"/>
                <w:lang w:val="en-US" w:eastAsia="de-DE"/>
              </w:rPr>
            </w:pPr>
          </w:p>
        </w:tc>
        <w:tc>
          <w:tcPr>
            <w:tcW w:w="1984" w:type="dxa"/>
            <w:tcBorders>
              <w:top w:val="nil"/>
              <w:left w:val="nil"/>
              <w:bottom w:val="nil"/>
              <w:right w:val="nil"/>
            </w:tcBorders>
            <w:vAlign w:val="center"/>
          </w:tcPr>
          <w:p w14:paraId="043C5C97" w14:textId="77777777" w:rsidR="00983C4B" w:rsidRPr="00D63EDB" w:rsidRDefault="00983C4B" w:rsidP="00A6049C">
            <w:pPr>
              <w:spacing w:line="276" w:lineRule="auto"/>
              <w:jc w:val="right"/>
              <w:rPr>
                <w:color w:val="000000"/>
              </w:rPr>
            </w:pPr>
            <w:r>
              <w:rPr>
                <w:color w:val="000000"/>
              </w:rPr>
              <w:t>(</w:t>
            </w:r>
            <w:r w:rsidRPr="00D63EDB">
              <w:rPr>
                <w:color w:val="000000"/>
              </w:rPr>
              <w:t>0.006</w:t>
            </w:r>
            <w:r>
              <w:rPr>
                <w:color w:val="000000"/>
              </w:rPr>
              <w:t>)</w:t>
            </w:r>
            <w:r w:rsidRPr="00F01A46">
              <w:rPr>
                <w:color w:val="FFFFFF"/>
              </w:rPr>
              <w:t>^^ ^</w:t>
            </w:r>
          </w:p>
        </w:tc>
        <w:tc>
          <w:tcPr>
            <w:tcW w:w="1984" w:type="dxa"/>
            <w:tcBorders>
              <w:top w:val="nil"/>
              <w:left w:val="nil"/>
              <w:bottom w:val="nil"/>
              <w:right w:val="nil"/>
            </w:tcBorders>
            <w:vAlign w:val="center"/>
          </w:tcPr>
          <w:p w14:paraId="1AB8C08F" w14:textId="77777777" w:rsidR="00983C4B" w:rsidRPr="00D63EDB" w:rsidRDefault="00983C4B" w:rsidP="00A6049C">
            <w:pPr>
              <w:spacing w:line="276" w:lineRule="auto"/>
              <w:jc w:val="center"/>
              <w:rPr>
                <w:color w:val="000000"/>
              </w:rPr>
            </w:pPr>
            <w:r>
              <w:rPr>
                <w:color w:val="000000"/>
              </w:rPr>
              <w:t>(</w:t>
            </w:r>
            <w:r w:rsidRPr="00D63EDB">
              <w:rPr>
                <w:color w:val="000000"/>
              </w:rPr>
              <w:t>0.032</w:t>
            </w:r>
            <w:r>
              <w:rPr>
                <w:color w:val="000000"/>
              </w:rPr>
              <w:t>)</w:t>
            </w:r>
            <w:r w:rsidRPr="00F01A46">
              <w:rPr>
                <w:color w:val="FFFFFF"/>
              </w:rPr>
              <w:t>^^ ^</w:t>
            </w:r>
          </w:p>
        </w:tc>
        <w:tc>
          <w:tcPr>
            <w:tcW w:w="1984" w:type="dxa"/>
            <w:gridSpan w:val="2"/>
            <w:tcBorders>
              <w:top w:val="nil"/>
              <w:left w:val="nil"/>
              <w:bottom w:val="nil"/>
              <w:right w:val="nil"/>
            </w:tcBorders>
            <w:vAlign w:val="center"/>
          </w:tcPr>
          <w:p w14:paraId="3CBFEE2A" w14:textId="77777777" w:rsidR="00983C4B" w:rsidRPr="00D63EDB" w:rsidRDefault="00983C4B" w:rsidP="00A6049C">
            <w:pPr>
              <w:spacing w:line="276" w:lineRule="auto"/>
              <w:jc w:val="center"/>
              <w:rPr>
                <w:color w:val="000000"/>
              </w:rPr>
            </w:pPr>
            <w:r>
              <w:rPr>
                <w:color w:val="000000"/>
              </w:rPr>
              <w:t>(</w:t>
            </w:r>
            <w:r w:rsidRPr="00D63EDB">
              <w:rPr>
                <w:color w:val="000000"/>
              </w:rPr>
              <w:t>0.034</w:t>
            </w:r>
            <w:r>
              <w:rPr>
                <w:color w:val="000000"/>
              </w:rPr>
              <w:t>)</w:t>
            </w:r>
            <w:r w:rsidRPr="00F01A46">
              <w:rPr>
                <w:color w:val="FFFFFF"/>
              </w:rPr>
              <w:t>^^ ^</w:t>
            </w:r>
          </w:p>
        </w:tc>
      </w:tr>
      <w:tr w:rsidR="00983C4B" w:rsidRPr="00D63EDB" w14:paraId="37213626" w14:textId="77777777" w:rsidTr="00A6049C">
        <w:trPr>
          <w:trHeight w:val="227"/>
        </w:trPr>
        <w:tc>
          <w:tcPr>
            <w:tcW w:w="3005" w:type="dxa"/>
            <w:tcBorders>
              <w:top w:val="nil"/>
              <w:left w:val="nil"/>
              <w:bottom w:val="nil"/>
              <w:right w:val="nil"/>
            </w:tcBorders>
            <w:vAlign w:val="center"/>
            <w:hideMark/>
          </w:tcPr>
          <w:p w14:paraId="3DFF55DE" w14:textId="77777777" w:rsidR="00983C4B" w:rsidRPr="00D63EDB" w:rsidRDefault="00983C4B" w:rsidP="00A6049C">
            <w:pPr>
              <w:spacing w:line="276" w:lineRule="auto"/>
              <w:rPr>
                <w:i/>
                <w:color w:val="000000"/>
                <w:lang w:val="de-DE" w:eastAsia="de-DE"/>
              </w:rPr>
            </w:pPr>
            <w:r w:rsidRPr="00D63EDB">
              <w:rPr>
                <w:i/>
                <w:noProof/>
                <w:color w:val="000000"/>
                <w:lang w:val="en-US" w:eastAsia="de-DE"/>
              </w:rPr>
              <w:t>Population (log)</w:t>
            </w:r>
          </w:p>
        </w:tc>
        <w:tc>
          <w:tcPr>
            <w:tcW w:w="1984" w:type="dxa"/>
            <w:tcBorders>
              <w:top w:val="nil"/>
              <w:left w:val="nil"/>
              <w:bottom w:val="nil"/>
              <w:right w:val="nil"/>
            </w:tcBorders>
            <w:vAlign w:val="center"/>
            <w:hideMark/>
          </w:tcPr>
          <w:p w14:paraId="078E0D34" w14:textId="77777777" w:rsidR="00983C4B" w:rsidRPr="00D63EDB" w:rsidRDefault="00983C4B" w:rsidP="00A6049C">
            <w:pPr>
              <w:spacing w:line="276" w:lineRule="auto"/>
              <w:jc w:val="right"/>
              <w:rPr>
                <w:lang w:val="de-DE" w:eastAsia="de-DE"/>
              </w:rPr>
            </w:pPr>
            <w:r w:rsidRPr="00D63EDB">
              <w:rPr>
                <w:color w:val="000000"/>
              </w:rPr>
              <w:t>0.75</w:t>
            </w:r>
            <w:r>
              <w:rPr>
                <w:color w:val="000000"/>
              </w:rPr>
              <w:t>1</w:t>
            </w:r>
            <w:r w:rsidRPr="00D63EDB">
              <w:rPr>
                <w:color w:val="000000"/>
              </w:rPr>
              <w:t xml:space="preserve"> ***</w:t>
            </w:r>
          </w:p>
        </w:tc>
        <w:tc>
          <w:tcPr>
            <w:tcW w:w="1984" w:type="dxa"/>
            <w:tcBorders>
              <w:top w:val="nil"/>
              <w:left w:val="nil"/>
              <w:bottom w:val="nil"/>
              <w:right w:val="nil"/>
            </w:tcBorders>
            <w:vAlign w:val="center"/>
            <w:hideMark/>
          </w:tcPr>
          <w:p w14:paraId="6F9D386A" w14:textId="77777777" w:rsidR="00983C4B" w:rsidRPr="00D63EDB" w:rsidRDefault="00983C4B" w:rsidP="00A6049C">
            <w:pPr>
              <w:spacing w:line="276" w:lineRule="auto"/>
              <w:jc w:val="center"/>
              <w:rPr>
                <w:lang w:val="de-DE" w:eastAsia="de-DE"/>
              </w:rPr>
            </w:pPr>
            <w:r w:rsidRPr="00D63EDB">
              <w:rPr>
                <w:color w:val="000000"/>
              </w:rPr>
              <w:t>-1.13</w:t>
            </w:r>
            <w:r>
              <w:rPr>
                <w:color w:val="000000"/>
              </w:rPr>
              <w:t>7</w:t>
            </w:r>
            <w:r w:rsidRPr="00D63EDB">
              <w:rPr>
                <w:color w:val="000000"/>
              </w:rPr>
              <w:t xml:space="preserve"> ***</w:t>
            </w:r>
          </w:p>
        </w:tc>
        <w:tc>
          <w:tcPr>
            <w:tcW w:w="1984" w:type="dxa"/>
            <w:gridSpan w:val="2"/>
            <w:tcBorders>
              <w:top w:val="nil"/>
              <w:left w:val="nil"/>
              <w:bottom w:val="nil"/>
              <w:right w:val="nil"/>
            </w:tcBorders>
            <w:vAlign w:val="center"/>
          </w:tcPr>
          <w:p w14:paraId="7D8A2102" w14:textId="77777777" w:rsidR="00983C4B" w:rsidRPr="00D63EDB" w:rsidRDefault="00983C4B" w:rsidP="00A6049C">
            <w:pPr>
              <w:spacing w:line="276" w:lineRule="auto"/>
              <w:jc w:val="center"/>
              <w:rPr>
                <w:color w:val="000000"/>
              </w:rPr>
            </w:pPr>
            <w:r w:rsidRPr="00D63EDB">
              <w:rPr>
                <w:color w:val="000000"/>
              </w:rPr>
              <w:t>-0.386</w:t>
            </w:r>
            <w:r w:rsidRPr="00D63EDB">
              <w:rPr>
                <w:color w:val="FFFFFF"/>
              </w:rPr>
              <w:t>^ ^^</w:t>
            </w:r>
          </w:p>
        </w:tc>
      </w:tr>
      <w:tr w:rsidR="00983C4B" w:rsidRPr="00D63EDB" w14:paraId="64680668" w14:textId="77777777" w:rsidTr="00A6049C">
        <w:trPr>
          <w:trHeight w:val="227"/>
        </w:trPr>
        <w:tc>
          <w:tcPr>
            <w:tcW w:w="3005" w:type="dxa"/>
            <w:tcBorders>
              <w:top w:val="nil"/>
              <w:left w:val="nil"/>
              <w:bottom w:val="nil"/>
              <w:right w:val="nil"/>
            </w:tcBorders>
            <w:vAlign w:val="center"/>
          </w:tcPr>
          <w:p w14:paraId="1027235A" w14:textId="77777777" w:rsidR="00983C4B" w:rsidRPr="00D63EDB" w:rsidRDefault="00983C4B" w:rsidP="00A6049C">
            <w:pPr>
              <w:spacing w:line="276" w:lineRule="auto"/>
              <w:rPr>
                <w:i/>
                <w:noProof/>
                <w:color w:val="000000"/>
                <w:lang w:val="en-US" w:eastAsia="de-DE"/>
              </w:rPr>
            </w:pPr>
          </w:p>
        </w:tc>
        <w:tc>
          <w:tcPr>
            <w:tcW w:w="1984" w:type="dxa"/>
            <w:tcBorders>
              <w:top w:val="nil"/>
              <w:left w:val="nil"/>
              <w:bottom w:val="nil"/>
              <w:right w:val="nil"/>
            </w:tcBorders>
            <w:vAlign w:val="center"/>
          </w:tcPr>
          <w:p w14:paraId="4883FB7A" w14:textId="77777777" w:rsidR="00983C4B" w:rsidRPr="00D63EDB" w:rsidRDefault="00983C4B" w:rsidP="00A6049C">
            <w:pPr>
              <w:spacing w:line="276" w:lineRule="auto"/>
              <w:jc w:val="right"/>
              <w:rPr>
                <w:color w:val="000000"/>
              </w:rPr>
            </w:pPr>
            <w:r>
              <w:rPr>
                <w:color w:val="000000"/>
              </w:rPr>
              <w:t>(</w:t>
            </w:r>
            <w:r w:rsidRPr="00D63EDB">
              <w:rPr>
                <w:color w:val="000000"/>
              </w:rPr>
              <w:t>0.064</w:t>
            </w:r>
            <w:r>
              <w:rPr>
                <w:color w:val="000000"/>
              </w:rPr>
              <w:t>)</w:t>
            </w:r>
            <w:r w:rsidRPr="00F01A46">
              <w:rPr>
                <w:color w:val="FFFFFF"/>
              </w:rPr>
              <w:t>^^ ^</w:t>
            </w:r>
          </w:p>
        </w:tc>
        <w:tc>
          <w:tcPr>
            <w:tcW w:w="1984" w:type="dxa"/>
            <w:tcBorders>
              <w:top w:val="nil"/>
              <w:left w:val="nil"/>
              <w:bottom w:val="nil"/>
              <w:right w:val="nil"/>
            </w:tcBorders>
            <w:vAlign w:val="center"/>
          </w:tcPr>
          <w:p w14:paraId="0A53519D" w14:textId="77777777" w:rsidR="00983C4B" w:rsidRPr="00D63EDB" w:rsidRDefault="00983C4B" w:rsidP="00A6049C">
            <w:pPr>
              <w:spacing w:line="276" w:lineRule="auto"/>
              <w:jc w:val="center"/>
              <w:rPr>
                <w:color w:val="000000"/>
              </w:rPr>
            </w:pPr>
            <w:r>
              <w:rPr>
                <w:color w:val="000000"/>
              </w:rPr>
              <w:t>(</w:t>
            </w:r>
            <w:r w:rsidRPr="00D63EDB">
              <w:rPr>
                <w:color w:val="000000"/>
              </w:rPr>
              <w:t>0.421</w:t>
            </w:r>
            <w:r>
              <w:rPr>
                <w:color w:val="000000"/>
              </w:rPr>
              <w:t>)</w:t>
            </w:r>
            <w:r w:rsidRPr="00F01A46">
              <w:rPr>
                <w:color w:val="FFFFFF"/>
              </w:rPr>
              <w:t>^^ ^</w:t>
            </w:r>
          </w:p>
        </w:tc>
        <w:tc>
          <w:tcPr>
            <w:tcW w:w="1984" w:type="dxa"/>
            <w:gridSpan w:val="2"/>
            <w:tcBorders>
              <w:top w:val="nil"/>
              <w:left w:val="nil"/>
              <w:bottom w:val="nil"/>
              <w:right w:val="nil"/>
            </w:tcBorders>
            <w:vAlign w:val="center"/>
          </w:tcPr>
          <w:p w14:paraId="396EA2CB" w14:textId="77777777" w:rsidR="00983C4B" w:rsidRPr="00D63EDB" w:rsidRDefault="00983C4B" w:rsidP="00A6049C">
            <w:pPr>
              <w:spacing w:line="276" w:lineRule="auto"/>
              <w:jc w:val="center"/>
              <w:rPr>
                <w:color w:val="000000"/>
              </w:rPr>
            </w:pPr>
            <w:r>
              <w:rPr>
                <w:color w:val="000000"/>
              </w:rPr>
              <w:t>(</w:t>
            </w:r>
            <w:r w:rsidRPr="00D63EDB">
              <w:rPr>
                <w:color w:val="000000"/>
              </w:rPr>
              <w:t>0.467</w:t>
            </w:r>
            <w:r>
              <w:rPr>
                <w:color w:val="000000"/>
              </w:rPr>
              <w:t>)</w:t>
            </w:r>
            <w:r w:rsidRPr="00F01A46">
              <w:rPr>
                <w:color w:val="FFFFFF"/>
              </w:rPr>
              <w:t>^^ ^</w:t>
            </w:r>
          </w:p>
        </w:tc>
      </w:tr>
      <w:tr w:rsidR="00983C4B" w:rsidRPr="00D63EDB" w14:paraId="50AF8A4F" w14:textId="77777777" w:rsidTr="00A6049C">
        <w:trPr>
          <w:trHeight w:val="227"/>
        </w:trPr>
        <w:tc>
          <w:tcPr>
            <w:tcW w:w="3005" w:type="dxa"/>
            <w:tcBorders>
              <w:top w:val="nil"/>
              <w:left w:val="nil"/>
              <w:bottom w:val="nil"/>
              <w:right w:val="nil"/>
            </w:tcBorders>
            <w:vAlign w:val="center"/>
            <w:hideMark/>
          </w:tcPr>
          <w:p w14:paraId="05CABA9F" w14:textId="77777777" w:rsidR="00983C4B" w:rsidRPr="00D63EDB" w:rsidRDefault="00983C4B" w:rsidP="00A6049C">
            <w:pPr>
              <w:spacing w:line="276" w:lineRule="auto"/>
              <w:rPr>
                <w:i/>
                <w:color w:val="000000"/>
                <w:lang w:val="de-DE" w:eastAsia="de-DE"/>
              </w:rPr>
            </w:pPr>
            <w:r w:rsidRPr="00D63EDB">
              <w:rPr>
                <w:i/>
                <w:noProof/>
                <w:color w:val="000000"/>
                <w:lang w:val="en-US" w:eastAsia="de-DE"/>
              </w:rPr>
              <w:t>Metro Region</w:t>
            </w:r>
          </w:p>
        </w:tc>
        <w:tc>
          <w:tcPr>
            <w:tcW w:w="1984" w:type="dxa"/>
            <w:tcBorders>
              <w:top w:val="nil"/>
              <w:left w:val="nil"/>
              <w:bottom w:val="nil"/>
              <w:right w:val="nil"/>
            </w:tcBorders>
            <w:vAlign w:val="center"/>
            <w:hideMark/>
          </w:tcPr>
          <w:p w14:paraId="4D661C62" w14:textId="77777777" w:rsidR="00983C4B" w:rsidRPr="00D63EDB" w:rsidRDefault="00983C4B" w:rsidP="00A6049C">
            <w:pPr>
              <w:spacing w:line="276" w:lineRule="auto"/>
              <w:jc w:val="right"/>
              <w:rPr>
                <w:lang w:val="de-DE" w:eastAsia="de-DE"/>
              </w:rPr>
            </w:pPr>
            <w:r w:rsidRPr="00D63EDB">
              <w:rPr>
                <w:color w:val="000000"/>
              </w:rPr>
              <w:t>0.159 **</w:t>
            </w:r>
            <w:r w:rsidRPr="00D63EDB">
              <w:rPr>
                <w:color w:val="FFFFFF"/>
              </w:rPr>
              <w:t>^</w:t>
            </w:r>
            <w:r w:rsidRPr="00D63EDB">
              <w:rPr>
                <w:color w:val="000000"/>
              </w:rPr>
              <w:t xml:space="preserve"> </w:t>
            </w:r>
          </w:p>
        </w:tc>
        <w:tc>
          <w:tcPr>
            <w:tcW w:w="1984" w:type="dxa"/>
            <w:tcBorders>
              <w:top w:val="nil"/>
              <w:left w:val="nil"/>
              <w:bottom w:val="nil"/>
              <w:right w:val="nil"/>
            </w:tcBorders>
            <w:vAlign w:val="center"/>
            <w:hideMark/>
          </w:tcPr>
          <w:p w14:paraId="615BC566" w14:textId="77777777" w:rsidR="00983C4B" w:rsidRPr="00D63EDB" w:rsidRDefault="00983C4B" w:rsidP="00A6049C">
            <w:pPr>
              <w:spacing w:line="276" w:lineRule="auto"/>
              <w:jc w:val="center"/>
              <w:rPr>
                <w:lang w:val="de-DE" w:eastAsia="de-DE"/>
              </w:rPr>
            </w:pPr>
            <w:r w:rsidRPr="00D63EDB">
              <w:rPr>
                <w:color w:val="000000"/>
              </w:rPr>
              <w:t>0.89</w:t>
            </w:r>
            <w:r>
              <w:rPr>
                <w:color w:val="000000"/>
              </w:rPr>
              <w:t>3</w:t>
            </w:r>
            <w:r w:rsidRPr="00D63EDB">
              <w:rPr>
                <w:color w:val="FFFFFF"/>
              </w:rPr>
              <w:t>^ ^^</w:t>
            </w:r>
          </w:p>
        </w:tc>
        <w:tc>
          <w:tcPr>
            <w:tcW w:w="1984" w:type="dxa"/>
            <w:gridSpan w:val="2"/>
            <w:tcBorders>
              <w:top w:val="nil"/>
              <w:left w:val="nil"/>
              <w:bottom w:val="nil"/>
              <w:right w:val="nil"/>
            </w:tcBorders>
            <w:vAlign w:val="center"/>
          </w:tcPr>
          <w:p w14:paraId="18B0C62E" w14:textId="77777777" w:rsidR="00983C4B" w:rsidRPr="00D63EDB" w:rsidRDefault="00983C4B" w:rsidP="00A6049C">
            <w:pPr>
              <w:spacing w:line="276" w:lineRule="auto"/>
              <w:jc w:val="center"/>
              <w:rPr>
                <w:color w:val="000000"/>
              </w:rPr>
            </w:pPr>
            <w:r w:rsidRPr="00D63EDB">
              <w:rPr>
                <w:color w:val="000000"/>
              </w:rPr>
              <w:t>1.052</w:t>
            </w:r>
            <w:r w:rsidRPr="00D63EDB">
              <w:rPr>
                <w:color w:val="FFFFFF"/>
              </w:rPr>
              <w:t>^ ^^</w:t>
            </w:r>
          </w:p>
        </w:tc>
      </w:tr>
      <w:tr w:rsidR="00983C4B" w:rsidRPr="00D63EDB" w14:paraId="68FECF4B" w14:textId="77777777" w:rsidTr="001D7ECB">
        <w:trPr>
          <w:trHeight w:val="227"/>
        </w:trPr>
        <w:tc>
          <w:tcPr>
            <w:tcW w:w="3005" w:type="dxa"/>
            <w:tcBorders>
              <w:top w:val="nil"/>
              <w:left w:val="nil"/>
              <w:bottom w:val="single" w:sz="4" w:space="0" w:color="auto"/>
              <w:right w:val="nil"/>
            </w:tcBorders>
            <w:vAlign w:val="center"/>
          </w:tcPr>
          <w:p w14:paraId="7959C9FE" w14:textId="77777777" w:rsidR="00983C4B" w:rsidRPr="00D63EDB" w:rsidRDefault="00983C4B" w:rsidP="00A6049C">
            <w:pPr>
              <w:spacing w:line="276" w:lineRule="auto"/>
              <w:rPr>
                <w:i/>
                <w:noProof/>
                <w:color w:val="000000"/>
                <w:lang w:val="en-US" w:eastAsia="de-DE"/>
              </w:rPr>
            </w:pPr>
          </w:p>
        </w:tc>
        <w:tc>
          <w:tcPr>
            <w:tcW w:w="1984" w:type="dxa"/>
            <w:tcBorders>
              <w:top w:val="nil"/>
              <w:left w:val="nil"/>
              <w:bottom w:val="single" w:sz="4" w:space="0" w:color="auto"/>
              <w:right w:val="nil"/>
            </w:tcBorders>
            <w:vAlign w:val="center"/>
          </w:tcPr>
          <w:p w14:paraId="04A7188D" w14:textId="77777777" w:rsidR="00983C4B" w:rsidRPr="00D63EDB" w:rsidRDefault="00983C4B" w:rsidP="00A6049C">
            <w:pPr>
              <w:spacing w:line="276" w:lineRule="auto"/>
              <w:jc w:val="right"/>
              <w:rPr>
                <w:color w:val="000000"/>
              </w:rPr>
            </w:pPr>
            <w:r>
              <w:rPr>
                <w:color w:val="000000"/>
              </w:rPr>
              <w:t>(</w:t>
            </w:r>
            <w:r w:rsidRPr="00D63EDB">
              <w:rPr>
                <w:color w:val="000000"/>
              </w:rPr>
              <w:t>0.097</w:t>
            </w:r>
            <w:r>
              <w:rPr>
                <w:color w:val="000000"/>
              </w:rPr>
              <w:t>)</w:t>
            </w:r>
            <w:r w:rsidRPr="00F01A46">
              <w:rPr>
                <w:color w:val="FFFFFF"/>
              </w:rPr>
              <w:t>^^ ^</w:t>
            </w:r>
          </w:p>
        </w:tc>
        <w:tc>
          <w:tcPr>
            <w:tcW w:w="1984" w:type="dxa"/>
            <w:tcBorders>
              <w:top w:val="nil"/>
              <w:left w:val="nil"/>
              <w:bottom w:val="single" w:sz="4" w:space="0" w:color="auto"/>
              <w:right w:val="nil"/>
            </w:tcBorders>
            <w:vAlign w:val="center"/>
          </w:tcPr>
          <w:p w14:paraId="196595B1" w14:textId="77777777" w:rsidR="00983C4B" w:rsidRPr="00D63EDB" w:rsidRDefault="00983C4B" w:rsidP="00A6049C">
            <w:pPr>
              <w:spacing w:line="276" w:lineRule="auto"/>
              <w:jc w:val="center"/>
              <w:rPr>
                <w:color w:val="000000"/>
              </w:rPr>
            </w:pPr>
            <w:r>
              <w:rPr>
                <w:color w:val="000000"/>
              </w:rPr>
              <w:t>(</w:t>
            </w:r>
            <w:r w:rsidRPr="00D63EDB">
              <w:rPr>
                <w:color w:val="000000"/>
              </w:rPr>
              <w:t>0.630</w:t>
            </w:r>
            <w:r>
              <w:rPr>
                <w:color w:val="000000"/>
              </w:rPr>
              <w:t>)</w:t>
            </w:r>
            <w:r w:rsidRPr="00F01A46">
              <w:rPr>
                <w:color w:val="FFFFFF"/>
              </w:rPr>
              <w:t>^^ ^</w:t>
            </w:r>
          </w:p>
        </w:tc>
        <w:tc>
          <w:tcPr>
            <w:tcW w:w="1984" w:type="dxa"/>
            <w:gridSpan w:val="2"/>
            <w:tcBorders>
              <w:top w:val="nil"/>
              <w:left w:val="nil"/>
              <w:bottom w:val="single" w:sz="4" w:space="0" w:color="auto"/>
              <w:right w:val="nil"/>
            </w:tcBorders>
          </w:tcPr>
          <w:p w14:paraId="692C712E" w14:textId="77777777" w:rsidR="00983C4B" w:rsidRPr="00E90B3F" w:rsidRDefault="00983C4B" w:rsidP="00A6049C">
            <w:pPr>
              <w:spacing w:line="276" w:lineRule="auto"/>
              <w:jc w:val="center"/>
              <w:rPr>
                <w:color w:val="000000"/>
              </w:rPr>
            </w:pPr>
            <w:r>
              <w:rPr>
                <w:color w:val="000000"/>
              </w:rPr>
              <w:t>(</w:t>
            </w:r>
            <w:r w:rsidRPr="00E90B3F">
              <w:rPr>
                <w:color w:val="000000"/>
              </w:rPr>
              <w:t>0.757</w:t>
            </w:r>
            <w:r>
              <w:rPr>
                <w:color w:val="000000"/>
              </w:rPr>
              <w:t>)</w:t>
            </w:r>
            <w:r w:rsidRPr="00E90B3F">
              <w:rPr>
                <w:color w:val="FFFFFF" w:themeColor="background1"/>
              </w:rPr>
              <w:t>^^ ^</w:t>
            </w:r>
          </w:p>
        </w:tc>
      </w:tr>
      <w:tr w:rsidR="00983C4B" w:rsidRPr="008B2B4F" w14:paraId="798903EF" w14:textId="77777777" w:rsidTr="001D7ECB">
        <w:tc>
          <w:tcPr>
            <w:tcW w:w="3005" w:type="dxa"/>
            <w:tcBorders>
              <w:top w:val="single" w:sz="4" w:space="0" w:color="auto"/>
              <w:left w:val="nil"/>
              <w:bottom w:val="nil"/>
              <w:right w:val="nil"/>
            </w:tcBorders>
            <w:vAlign w:val="center"/>
            <w:hideMark/>
          </w:tcPr>
          <w:p w14:paraId="12636B6E" w14:textId="77777777" w:rsidR="00983C4B" w:rsidRPr="00D63EDB" w:rsidRDefault="00983C4B" w:rsidP="00A6049C">
            <w:pPr>
              <w:spacing w:line="276" w:lineRule="auto"/>
              <w:rPr>
                <w:i/>
                <w:color w:val="000000"/>
                <w:lang w:val="de-DE" w:eastAsia="de-DE"/>
              </w:rPr>
            </w:pPr>
            <w:r w:rsidRPr="00E042CF">
              <w:rPr>
                <w:i/>
                <w:iCs/>
              </w:rPr>
              <w:t>ρ</w:t>
            </w:r>
            <w:r w:rsidRPr="00D63EDB">
              <w:rPr>
                <w:i/>
                <w:color w:val="000000"/>
                <w:lang w:val="de-DE" w:eastAsia="de-DE"/>
              </w:rPr>
              <w:t xml:space="preserve"> (</w:t>
            </w:r>
            <w:proofErr w:type="spellStart"/>
            <w:r w:rsidRPr="00D63EDB">
              <w:rPr>
                <w:i/>
                <w:color w:val="000000"/>
                <w:lang w:val="de-DE" w:eastAsia="de-DE"/>
              </w:rPr>
              <w:t>spatial</w:t>
            </w:r>
            <w:proofErr w:type="spellEnd"/>
            <w:r w:rsidRPr="00D63EDB">
              <w:rPr>
                <w:i/>
                <w:color w:val="000000"/>
                <w:lang w:val="de-DE" w:eastAsia="de-DE"/>
              </w:rPr>
              <w:t xml:space="preserve"> </w:t>
            </w:r>
            <w:proofErr w:type="spellStart"/>
            <w:r w:rsidRPr="00D63EDB">
              <w:rPr>
                <w:i/>
                <w:color w:val="000000"/>
                <w:lang w:val="de-DE" w:eastAsia="de-DE"/>
              </w:rPr>
              <w:t>parameter</w:t>
            </w:r>
            <w:proofErr w:type="spellEnd"/>
            <w:r w:rsidRPr="00D63EDB">
              <w:rPr>
                <w:i/>
                <w:color w:val="000000"/>
                <w:lang w:val="de-DE" w:eastAsia="de-DE"/>
              </w:rPr>
              <w:t>)</w:t>
            </w:r>
            <w:r w:rsidRPr="00D63EDB">
              <w:rPr>
                <w:vertAlign w:val="superscript"/>
              </w:rPr>
              <w:t xml:space="preserve"> </w:t>
            </w:r>
          </w:p>
        </w:tc>
        <w:tc>
          <w:tcPr>
            <w:tcW w:w="1984" w:type="dxa"/>
            <w:tcBorders>
              <w:top w:val="single" w:sz="4" w:space="0" w:color="auto"/>
              <w:left w:val="nil"/>
              <w:bottom w:val="nil"/>
              <w:right w:val="nil"/>
            </w:tcBorders>
            <w:vAlign w:val="bottom"/>
            <w:hideMark/>
          </w:tcPr>
          <w:p w14:paraId="0B1D261E" w14:textId="77777777" w:rsidR="00983C4B" w:rsidRPr="00D63EDB" w:rsidRDefault="00983C4B" w:rsidP="00A6049C">
            <w:pPr>
              <w:spacing w:line="276" w:lineRule="auto"/>
              <w:jc w:val="right"/>
              <w:rPr>
                <w:lang w:val="de-DE" w:eastAsia="de-DE"/>
              </w:rPr>
            </w:pPr>
            <w:r w:rsidRPr="00D63EDB">
              <w:rPr>
                <w:noProof/>
                <w:color w:val="000000"/>
                <w:lang w:val="en-US" w:eastAsia="de-DE"/>
              </w:rPr>
              <w:t>0.757 ***</w:t>
            </w:r>
          </w:p>
        </w:tc>
        <w:tc>
          <w:tcPr>
            <w:tcW w:w="1984" w:type="dxa"/>
            <w:tcBorders>
              <w:top w:val="single" w:sz="4" w:space="0" w:color="auto"/>
              <w:left w:val="nil"/>
              <w:bottom w:val="nil"/>
              <w:right w:val="nil"/>
            </w:tcBorders>
            <w:vAlign w:val="center"/>
            <w:hideMark/>
          </w:tcPr>
          <w:p w14:paraId="784C077D" w14:textId="0E86D11E" w:rsidR="00983C4B" w:rsidRPr="00D63EDB" w:rsidRDefault="00C64CB7" w:rsidP="00A6049C">
            <w:pPr>
              <w:spacing w:line="276" w:lineRule="auto"/>
              <w:jc w:val="center"/>
              <w:rPr>
                <w:lang w:val="de-DE" w:eastAsia="de-DE"/>
              </w:rPr>
            </w:pPr>
            <w:r w:rsidRPr="00252DAE">
              <w:rPr>
                <w:color w:val="FFFFFF" w:themeColor="background1"/>
              </w:rPr>
              <w:t xml:space="preserve">°  </w:t>
            </w:r>
          </w:p>
        </w:tc>
        <w:tc>
          <w:tcPr>
            <w:tcW w:w="1984" w:type="dxa"/>
            <w:gridSpan w:val="2"/>
            <w:tcBorders>
              <w:top w:val="single" w:sz="4" w:space="0" w:color="auto"/>
              <w:left w:val="nil"/>
              <w:bottom w:val="nil"/>
              <w:right w:val="nil"/>
            </w:tcBorders>
          </w:tcPr>
          <w:p w14:paraId="17C84843" w14:textId="77777777" w:rsidR="00983C4B" w:rsidRPr="00D63EDB" w:rsidRDefault="00983C4B" w:rsidP="00A6049C">
            <w:pPr>
              <w:spacing w:line="276" w:lineRule="auto"/>
              <w:jc w:val="center"/>
              <w:rPr>
                <w:noProof/>
                <w:color w:val="000000"/>
                <w:lang w:val="en-US" w:eastAsia="de-DE"/>
              </w:rPr>
            </w:pPr>
          </w:p>
        </w:tc>
      </w:tr>
      <w:tr w:rsidR="001D7ECB" w:rsidRPr="008B2B4F" w14:paraId="02A1B391" w14:textId="77777777" w:rsidTr="001D7ECB">
        <w:tc>
          <w:tcPr>
            <w:tcW w:w="3005" w:type="dxa"/>
            <w:tcBorders>
              <w:top w:val="nil"/>
              <w:left w:val="nil"/>
              <w:bottom w:val="nil"/>
              <w:right w:val="nil"/>
            </w:tcBorders>
            <w:vAlign w:val="center"/>
          </w:tcPr>
          <w:p w14:paraId="0CBD9E3D" w14:textId="77777777" w:rsidR="001D7ECB" w:rsidRPr="00E042CF" w:rsidRDefault="001D7ECB" w:rsidP="00A6049C">
            <w:pPr>
              <w:spacing w:line="276" w:lineRule="auto"/>
              <w:rPr>
                <w:i/>
                <w:iCs/>
              </w:rPr>
            </w:pPr>
          </w:p>
        </w:tc>
        <w:tc>
          <w:tcPr>
            <w:tcW w:w="1984" w:type="dxa"/>
            <w:tcBorders>
              <w:top w:val="nil"/>
              <w:left w:val="nil"/>
              <w:bottom w:val="nil"/>
              <w:right w:val="nil"/>
            </w:tcBorders>
            <w:vAlign w:val="bottom"/>
          </w:tcPr>
          <w:p w14:paraId="616C47E6" w14:textId="4924D18F" w:rsidR="001D7ECB" w:rsidRPr="00D63EDB" w:rsidRDefault="001D7ECB" w:rsidP="00A6049C">
            <w:pPr>
              <w:spacing w:line="276" w:lineRule="auto"/>
              <w:jc w:val="right"/>
              <w:rPr>
                <w:noProof/>
                <w:color w:val="000000"/>
                <w:lang w:val="en-US" w:eastAsia="de-DE"/>
              </w:rPr>
            </w:pPr>
            <w:r>
              <w:rPr>
                <w:color w:val="000000"/>
              </w:rPr>
              <w:t>(</w:t>
            </w:r>
            <w:r w:rsidRPr="00D63EDB">
              <w:rPr>
                <w:color w:val="000000"/>
              </w:rPr>
              <w:t>0.678</w:t>
            </w:r>
            <w:r>
              <w:rPr>
                <w:color w:val="000000"/>
              </w:rPr>
              <w:t>)</w:t>
            </w:r>
            <w:r>
              <w:rPr>
                <w:color w:val="000000"/>
              </w:rPr>
              <w:t xml:space="preserve">     </w:t>
            </w:r>
            <w:r w:rsidRPr="00252DAE">
              <w:rPr>
                <w:color w:val="FFFFFF" w:themeColor="background1"/>
              </w:rPr>
              <w:t>°</w:t>
            </w:r>
          </w:p>
        </w:tc>
        <w:tc>
          <w:tcPr>
            <w:tcW w:w="1984" w:type="dxa"/>
            <w:tcBorders>
              <w:top w:val="nil"/>
              <w:left w:val="nil"/>
              <w:bottom w:val="nil"/>
              <w:right w:val="nil"/>
            </w:tcBorders>
            <w:vAlign w:val="center"/>
          </w:tcPr>
          <w:p w14:paraId="120F362C" w14:textId="77777777" w:rsidR="001D7ECB" w:rsidRDefault="001D7ECB" w:rsidP="00A6049C">
            <w:pPr>
              <w:spacing w:line="276" w:lineRule="auto"/>
              <w:jc w:val="center"/>
              <w:rPr>
                <w:color w:val="000000"/>
              </w:rPr>
            </w:pPr>
          </w:p>
        </w:tc>
        <w:tc>
          <w:tcPr>
            <w:tcW w:w="1984" w:type="dxa"/>
            <w:gridSpan w:val="2"/>
            <w:tcBorders>
              <w:top w:val="nil"/>
              <w:left w:val="nil"/>
              <w:bottom w:val="nil"/>
              <w:right w:val="nil"/>
            </w:tcBorders>
          </w:tcPr>
          <w:p w14:paraId="6C9DF3DF" w14:textId="77777777" w:rsidR="001D7ECB" w:rsidRPr="00D63EDB" w:rsidRDefault="001D7ECB" w:rsidP="00A6049C">
            <w:pPr>
              <w:spacing w:line="276" w:lineRule="auto"/>
              <w:jc w:val="center"/>
              <w:rPr>
                <w:noProof/>
                <w:color w:val="000000"/>
                <w:lang w:val="en-US" w:eastAsia="de-DE"/>
              </w:rPr>
            </w:pPr>
          </w:p>
        </w:tc>
      </w:tr>
      <w:tr w:rsidR="00983C4B" w:rsidRPr="00086955" w14:paraId="513411A3" w14:textId="77777777" w:rsidTr="00A6049C">
        <w:trPr>
          <w:gridAfter w:val="1"/>
          <w:wAfter w:w="204" w:type="dxa"/>
        </w:trPr>
        <w:tc>
          <w:tcPr>
            <w:tcW w:w="8753" w:type="dxa"/>
            <w:gridSpan w:val="4"/>
            <w:tcBorders>
              <w:top w:val="single" w:sz="4" w:space="0" w:color="auto"/>
              <w:left w:val="nil"/>
              <w:bottom w:val="single" w:sz="4" w:space="0" w:color="auto"/>
              <w:right w:val="nil"/>
            </w:tcBorders>
            <w:vAlign w:val="center"/>
          </w:tcPr>
          <w:p w14:paraId="7D1607BE" w14:textId="77777777" w:rsidR="00983C4B" w:rsidRPr="00086955" w:rsidRDefault="00983C4B" w:rsidP="00A6049C">
            <w:pPr>
              <w:spacing w:line="276" w:lineRule="auto"/>
              <w:jc w:val="both"/>
              <w:rPr>
                <w:noProof/>
                <w:color w:val="000000"/>
                <w:sz w:val="20"/>
                <w:szCs w:val="20"/>
                <w:lang w:val="en-US" w:eastAsia="de-DE"/>
              </w:rPr>
            </w:pPr>
            <w:r w:rsidRPr="00086955">
              <w:rPr>
                <w:color w:val="000000"/>
                <w:sz w:val="20"/>
                <w:szCs w:val="20"/>
                <w:bdr w:val="none" w:sz="0" w:space="0" w:color="auto" w:frame="1"/>
                <w:lang w:val="en-US" w:eastAsia="de-DE"/>
              </w:rPr>
              <w:t xml:space="preserve">Notes: </w:t>
            </w:r>
            <w:r w:rsidRPr="00086955">
              <w:rPr>
                <w:i/>
                <w:iCs/>
                <w:sz w:val="20"/>
                <w:szCs w:val="20"/>
              </w:rPr>
              <w:t>ρ</w:t>
            </w:r>
            <w:r w:rsidRPr="00086955">
              <w:rPr>
                <w:color w:val="000000"/>
                <w:sz w:val="20"/>
                <w:szCs w:val="20"/>
                <w:bdr w:val="none" w:sz="0" w:space="0" w:color="auto" w:frame="1"/>
                <w:lang w:val="en-US" w:eastAsia="de-DE"/>
              </w:rPr>
              <w:t xml:space="preserve"> is the spatial dependence coefficient (not impact estimate); </w:t>
            </w:r>
            <w:r>
              <w:rPr>
                <w:color w:val="000000"/>
                <w:sz w:val="20"/>
                <w:szCs w:val="20"/>
                <w:bdr w:val="none" w:sz="0" w:space="0" w:color="auto" w:frame="1"/>
                <w:lang w:val="en-US" w:eastAsia="de-DE"/>
              </w:rPr>
              <w:t>Impacts are significant at the p&lt;</w:t>
            </w:r>
            <w:r w:rsidRPr="00086955">
              <w:rPr>
                <w:color w:val="000000"/>
                <w:sz w:val="20"/>
                <w:szCs w:val="20"/>
                <w:bdr w:val="none" w:sz="0" w:space="0" w:color="auto" w:frame="1"/>
                <w:lang w:val="en-US" w:eastAsia="de-DE"/>
              </w:rPr>
              <w:t>0.1</w:t>
            </w:r>
            <w:r>
              <w:rPr>
                <w:color w:val="000000"/>
                <w:sz w:val="20"/>
                <w:szCs w:val="20"/>
                <w:bdr w:val="none" w:sz="0" w:space="0" w:color="auto" w:frame="1"/>
                <w:lang w:val="en-US" w:eastAsia="de-DE"/>
              </w:rPr>
              <w:t>*, p&lt;</w:t>
            </w:r>
            <w:r w:rsidRPr="00086955">
              <w:rPr>
                <w:color w:val="000000"/>
                <w:sz w:val="20"/>
                <w:szCs w:val="20"/>
                <w:bdr w:val="none" w:sz="0" w:space="0" w:color="auto" w:frame="1"/>
                <w:lang w:val="en-US" w:eastAsia="de-DE"/>
              </w:rPr>
              <w:t>0.</w:t>
            </w:r>
            <w:r>
              <w:rPr>
                <w:color w:val="000000"/>
                <w:sz w:val="20"/>
                <w:szCs w:val="20"/>
                <w:bdr w:val="none" w:sz="0" w:space="0" w:color="auto" w:frame="1"/>
                <w:lang w:val="en-US" w:eastAsia="de-DE"/>
              </w:rPr>
              <w:t>05**, p&lt;</w:t>
            </w:r>
            <w:r w:rsidRPr="00086955">
              <w:rPr>
                <w:color w:val="000000"/>
                <w:sz w:val="20"/>
                <w:szCs w:val="20"/>
                <w:bdr w:val="none" w:sz="0" w:space="0" w:color="auto" w:frame="1"/>
                <w:lang w:val="en-US" w:eastAsia="de-DE"/>
              </w:rPr>
              <w:t>0.</w:t>
            </w:r>
            <w:r>
              <w:rPr>
                <w:color w:val="000000"/>
                <w:sz w:val="20"/>
                <w:szCs w:val="20"/>
                <w:bdr w:val="none" w:sz="0" w:space="0" w:color="auto" w:frame="1"/>
                <w:lang w:val="en-US" w:eastAsia="de-DE"/>
              </w:rPr>
              <w:t>0</w:t>
            </w:r>
            <w:r w:rsidRPr="00086955">
              <w:rPr>
                <w:color w:val="000000"/>
                <w:sz w:val="20"/>
                <w:szCs w:val="20"/>
                <w:bdr w:val="none" w:sz="0" w:space="0" w:color="auto" w:frame="1"/>
                <w:lang w:val="en-US" w:eastAsia="de-DE"/>
              </w:rPr>
              <w:t>1</w:t>
            </w:r>
            <w:r>
              <w:rPr>
                <w:color w:val="000000"/>
                <w:sz w:val="20"/>
                <w:szCs w:val="20"/>
                <w:bdr w:val="none" w:sz="0" w:space="0" w:color="auto" w:frame="1"/>
                <w:lang w:val="en-US" w:eastAsia="de-DE"/>
              </w:rPr>
              <w:t>*** level. S</w:t>
            </w:r>
            <w:proofErr w:type="spellStart"/>
            <w:r w:rsidRPr="00086955">
              <w:rPr>
                <w:color w:val="000000"/>
                <w:sz w:val="20"/>
                <w:szCs w:val="20"/>
              </w:rPr>
              <w:t>tandard</w:t>
            </w:r>
            <w:proofErr w:type="spellEnd"/>
            <w:r w:rsidRPr="00086955">
              <w:rPr>
                <w:color w:val="000000"/>
                <w:sz w:val="20"/>
                <w:szCs w:val="20"/>
              </w:rPr>
              <w:t xml:space="preserve"> errors</w:t>
            </w:r>
            <w:r>
              <w:rPr>
                <w:color w:val="000000"/>
                <w:sz w:val="20"/>
                <w:szCs w:val="20"/>
              </w:rPr>
              <w:t xml:space="preserve"> are shown in parentheses. I</w:t>
            </w:r>
            <w:proofErr w:type="spellStart"/>
            <w:r w:rsidRPr="00086955">
              <w:rPr>
                <w:color w:val="000000"/>
                <w:sz w:val="20"/>
                <w:szCs w:val="20"/>
                <w:bdr w:val="none" w:sz="0" w:space="0" w:color="auto" w:frame="1"/>
                <w:lang w:val="en-US" w:eastAsia="de-DE"/>
              </w:rPr>
              <w:t>mpacts</w:t>
            </w:r>
            <w:proofErr w:type="spellEnd"/>
            <w:r>
              <w:rPr>
                <w:color w:val="000000"/>
                <w:sz w:val="20"/>
                <w:szCs w:val="20"/>
                <w:bdr w:val="none" w:sz="0" w:space="0" w:color="auto" w:frame="1"/>
                <w:lang w:val="en-US" w:eastAsia="de-DE"/>
              </w:rPr>
              <w:t xml:space="preserve"> are</w:t>
            </w:r>
            <w:r w:rsidRPr="00086955">
              <w:rPr>
                <w:color w:val="000000"/>
                <w:sz w:val="20"/>
                <w:szCs w:val="20"/>
                <w:bdr w:val="none" w:sz="0" w:space="0" w:color="auto" w:frame="1"/>
                <w:lang w:val="en-US" w:eastAsia="de-DE"/>
              </w:rPr>
              <w:t xml:space="preserve"> determined according to </w:t>
            </w:r>
            <w:proofErr w:type="spellStart"/>
            <w:r w:rsidRPr="00086955">
              <w:rPr>
                <w:color w:val="000000"/>
                <w:sz w:val="20"/>
                <w:szCs w:val="20"/>
                <w:bdr w:val="none" w:sz="0" w:space="0" w:color="auto" w:frame="1"/>
                <w:lang w:val="en-US" w:eastAsia="de-DE"/>
              </w:rPr>
              <w:t>LeSage</w:t>
            </w:r>
            <w:proofErr w:type="spellEnd"/>
            <w:r w:rsidRPr="00086955">
              <w:rPr>
                <w:color w:val="000000"/>
                <w:sz w:val="20"/>
                <w:szCs w:val="20"/>
                <w:bdr w:val="none" w:sz="0" w:space="0" w:color="auto" w:frame="1"/>
                <w:lang w:val="en-US" w:eastAsia="de-DE"/>
              </w:rPr>
              <w:t xml:space="preserve"> and Pace 2009</w:t>
            </w:r>
            <w:r>
              <w:rPr>
                <w:color w:val="000000"/>
                <w:sz w:val="20"/>
                <w:szCs w:val="20"/>
                <w:bdr w:val="none" w:sz="0" w:space="0" w:color="auto" w:frame="1"/>
                <w:lang w:val="en-US" w:eastAsia="de-DE"/>
              </w:rPr>
              <w:t>; s</w:t>
            </w:r>
            <w:r w:rsidRPr="00086955">
              <w:rPr>
                <w:color w:val="000000"/>
                <w:sz w:val="20"/>
                <w:szCs w:val="20"/>
                <w:bdr w:val="none" w:sz="0" w:space="0" w:color="auto" w:frame="1"/>
                <w:lang w:val="en-US" w:eastAsia="de-DE"/>
              </w:rPr>
              <w:t xml:space="preserve">tatistical significance </w:t>
            </w:r>
            <w:r>
              <w:rPr>
                <w:color w:val="000000"/>
                <w:sz w:val="20"/>
                <w:szCs w:val="20"/>
                <w:bdr w:val="none" w:sz="0" w:space="0" w:color="auto" w:frame="1"/>
                <w:lang w:val="en-US" w:eastAsia="de-DE"/>
              </w:rPr>
              <w:t>is</w:t>
            </w:r>
            <w:r w:rsidRPr="00086955">
              <w:rPr>
                <w:color w:val="000000"/>
                <w:sz w:val="20"/>
                <w:szCs w:val="20"/>
                <w:bdr w:val="none" w:sz="0" w:space="0" w:color="auto" w:frame="1"/>
                <w:lang w:val="en-US" w:eastAsia="de-DE"/>
              </w:rPr>
              <w:t xml:space="preserve"> based on 1,000 simulation runs</w:t>
            </w:r>
            <w:r>
              <w:rPr>
                <w:color w:val="000000"/>
                <w:sz w:val="20"/>
                <w:szCs w:val="20"/>
                <w:bdr w:val="none" w:sz="0" w:space="0" w:color="auto" w:frame="1"/>
                <w:lang w:val="en-US" w:eastAsia="de-DE"/>
              </w:rPr>
              <w:t>. T</w:t>
            </w:r>
            <w:r w:rsidRPr="00086955">
              <w:rPr>
                <w:color w:val="000000"/>
                <w:sz w:val="20"/>
                <w:szCs w:val="20"/>
                <w:bdr w:val="none" w:sz="0" w:space="0" w:color="auto" w:frame="1"/>
                <w:lang w:val="en-US" w:eastAsia="de-DE"/>
              </w:rPr>
              <w:t>he number of observations is 430</w:t>
            </w:r>
            <w:r>
              <w:rPr>
                <w:color w:val="000000"/>
                <w:sz w:val="20"/>
                <w:szCs w:val="20"/>
                <w:bdr w:val="none" w:sz="0" w:space="0" w:color="auto" w:frame="1"/>
                <w:lang w:val="en-US" w:eastAsia="de-DE"/>
              </w:rPr>
              <w:t>.</w:t>
            </w:r>
            <w:r w:rsidRPr="00086955">
              <w:rPr>
                <w:color w:val="000000"/>
                <w:sz w:val="20"/>
                <w:szCs w:val="20"/>
                <w:bdr w:val="none" w:sz="0" w:space="0" w:color="auto" w:frame="1"/>
                <w:lang w:val="en-US" w:eastAsia="de-DE"/>
              </w:rPr>
              <w:t xml:space="preserve"> </w:t>
            </w:r>
            <w:r>
              <w:rPr>
                <w:color w:val="000000"/>
                <w:sz w:val="20"/>
                <w:szCs w:val="20"/>
                <w:bdr w:val="none" w:sz="0" w:space="0" w:color="auto" w:frame="1"/>
                <w:lang w:val="en-US"/>
              </w:rPr>
              <w:t>The s</w:t>
            </w:r>
            <w:proofErr w:type="spellStart"/>
            <w:r w:rsidRPr="00086955">
              <w:rPr>
                <w:color w:val="000000"/>
                <w:sz w:val="20"/>
                <w:szCs w:val="20"/>
              </w:rPr>
              <w:t>patial</w:t>
            </w:r>
            <w:proofErr w:type="spellEnd"/>
            <w:r w:rsidRPr="00086955">
              <w:rPr>
                <w:color w:val="000000"/>
                <w:sz w:val="20"/>
                <w:szCs w:val="20"/>
              </w:rPr>
              <w:t xml:space="preserve"> weights matrix </w:t>
            </w:r>
            <w:r>
              <w:rPr>
                <w:color w:val="000000"/>
                <w:sz w:val="20"/>
                <w:szCs w:val="20"/>
              </w:rPr>
              <w:t xml:space="preserve">W </w:t>
            </w:r>
            <w:r w:rsidRPr="00086955">
              <w:rPr>
                <w:color w:val="000000"/>
                <w:sz w:val="20"/>
                <w:szCs w:val="20"/>
              </w:rPr>
              <w:t>is constructed using 8-nearest neighbours</w:t>
            </w:r>
            <w:r>
              <w:rPr>
                <w:color w:val="000000"/>
                <w:sz w:val="20"/>
                <w:szCs w:val="20"/>
              </w:rPr>
              <w:t>.</w:t>
            </w:r>
          </w:p>
        </w:tc>
      </w:tr>
    </w:tbl>
    <w:p w14:paraId="55957FBE" w14:textId="10EA4E38" w:rsidR="00983C4B" w:rsidRDefault="00983C4B" w:rsidP="00983C4B">
      <w:pPr>
        <w:jc w:val="both"/>
      </w:pPr>
    </w:p>
    <w:p w14:paraId="085FA7E1" w14:textId="39333272" w:rsidR="00C64CB7" w:rsidRDefault="00C64CB7" w:rsidP="00C64CB7">
      <w:pPr>
        <w:jc w:val="both"/>
      </w:pPr>
      <w:r>
        <w:t>The results are highly interesting in</w:t>
      </w:r>
      <w:r w:rsidR="00271510">
        <w:t xml:space="preserve"> the</w:t>
      </w:r>
      <w:r>
        <w:t xml:space="preserve"> context of current debates on </w:t>
      </w:r>
      <w:r w:rsidR="00271510">
        <w:t xml:space="preserve">the </w:t>
      </w:r>
      <w:r>
        <w:t xml:space="preserve">drivers </w:t>
      </w:r>
      <w:r w:rsidR="00271510">
        <w:t>of</w:t>
      </w:r>
      <w:r>
        <w:t xml:space="preserve"> regional knowledge production. </w:t>
      </w:r>
      <w:r>
        <w:rPr>
          <w:i/>
          <w:iCs/>
        </w:rPr>
        <w:t>First</w:t>
      </w:r>
      <w:r>
        <w:t xml:space="preserve">, </w:t>
      </w:r>
      <w:r w:rsidR="00271510">
        <w:t>a</w:t>
      </w:r>
      <w:r>
        <w:t>s expected, we find that r</w:t>
      </w:r>
      <w:r>
        <w:rPr>
          <w:i/>
          <w:iCs/>
        </w:rPr>
        <w:t xml:space="preserve">elatedness density </w:t>
      </w:r>
      <w:r>
        <w:t xml:space="preserve">is significantly positively associated with a region’s logged knowledge stock. This result supports the view that </w:t>
      </w:r>
      <w:r w:rsidR="00271510">
        <w:t>being specialized</w:t>
      </w:r>
      <w:r>
        <w:t xml:space="preserve"> in related technologies facilitate</w:t>
      </w:r>
      <w:r w:rsidR="00271510">
        <w:t>s</w:t>
      </w:r>
      <w:r>
        <w:t xml:space="preserve"> the recombination of </w:t>
      </w:r>
      <w:r w:rsidR="00271510">
        <w:t>existing</w:t>
      </w:r>
      <w:r>
        <w:t xml:space="preserve"> knowledge pieces, and </w:t>
      </w:r>
      <w:r w:rsidR="00271510">
        <w:t>thus</w:t>
      </w:r>
      <w:r>
        <w:t xml:space="preserve"> stimulates regional technological knowledge creation. This is in line with </w:t>
      </w:r>
      <w:r w:rsidR="00271510">
        <w:t>previous</w:t>
      </w:r>
      <w:r>
        <w:t xml:space="preserve"> literature (see</w:t>
      </w:r>
      <w:r w:rsidR="00271510">
        <w:t>, for example,</w:t>
      </w:r>
      <w:r>
        <w:t xml:space="preserve">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iNzMyYWM4LTAwOTEtNDNmNy1iZmY2LWNmNGJjYTRkNDUyMiIsIlJhbmdlTGVuZ3RoIjoyMywiUmVmZXJlbmNlSWQiOiJkNDAyMDhkNi0xNWQxLTRjNTYtOTExZi0yZGQwM2YzNWY4ZD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ODAvMDAzNDM0MDQuMjAxNy4xMzYwNDc4IiwiVXJpU3RyaW5nIjoiaHR0cHM6Ly9kb2kub3JnLzEwLjEwODAvMDAzNDM0MDQuMjAxNy4xMzYwNDc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}</w:instrText>
      </w:r>
      <w:r>
        <w:fldChar w:fldCharType="separate"/>
      </w:r>
      <w:r>
        <w:t>Miguelez &amp; Moreno, 2018</w:t>
      </w:r>
      <w:r>
        <w:fldChar w:fldCharType="end"/>
      </w:r>
      <w:r>
        <w:t xml:space="preserve">,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2Y2IyMzdlLWE3MWYtNGE2Ny05OTNhLWZlMWE2MmZmMmEzZiIsIlJhbmdlTGVuZ3RoIjoyNywiUmVmZXJlbmNlSWQiOiJiODViMDY4Ni02YTE2LTRlMTgtODNkNy01MWQ5NjFmYzI4OT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DcvczExMTg3LTAxNC05NTQ3LTciLCJVcmlTdHJpbmciOiJodHRwczovL2RvaS5vcmcvMTAuMTAwNy9zMTExODctMDE0LTk1NDctN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}</w:instrText>
      </w:r>
      <w:r>
        <w:fldChar w:fldCharType="separate"/>
      </w:r>
      <w:r>
        <w:t>Tavassoli &amp; Carbonara, 2014</w:t>
      </w:r>
      <w:r>
        <w:fldChar w:fldCharType="end"/>
      </w:r>
      <w:r w:rsidR="009F1978">
        <w:t xml:space="preserve">;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yMGU3YmM1LTVlOGUtNDIwYy05MWViLWE1OWRjMjZjNTMzMSIsIlJhbmdlTGVuZ3RoIjoyMSwiUmVmZXJlbmNlSWQiOiI1MTcxN2ZhNC0xMDY2LTQ0YmUtOWYyOC03ZTE1NmRiMTMwZDc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ODAvMDAzNDM0MDQuMjAxNC45NDAzMDUiLCJVcmlTdHJpbmciOiJodHRwczovL2RvaS5vcmcvMTAuMTA4MC8wMDM0MzQwNC4yMDE0Ljk0MDMwN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}</w:instrText>
      </w:r>
      <w:r>
        <w:fldChar w:fldCharType="separate"/>
      </w:r>
      <w:r>
        <w:t>Castaldi et al., 2015</w:t>
      </w:r>
      <w:r>
        <w:fldChar w:fldCharType="end"/>
      </w:r>
      <w:r>
        <w:t xml:space="preserve">), </w:t>
      </w:r>
      <w:r w:rsidRPr="008B2B4F">
        <w:rPr>
          <w:color w:val="000000"/>
        </w:rPr>
        <w:t>de</w:t>
      </w:r>
      <w:r>
        <w:t>spite using a different estimation method, a different operationalization</w:t>
      </w:r>
      <w:r w:rsidRPr="008B2B4F">
        <w:rPr>
          <w:rFonts w:ascii="AdvOT678fd422" w:eastAsia="Calibri" w:hAnsi="AdvOT678fd422" w:cs="AdvOT678fd422"/>
          <w:sz w:val="20"/>
          <w:szCs w:val="20"/>
          <w:lang w:eastAsia="en-US"/>
        </w:rPr>
        <w:t xml:space="preserve"> </w:t>
      </w:r>
      <w:r>
        <w:t>of the relatedness measure and different geographic scope</w:t>
      </w:r>
      <w:r w:rsidRPr="008B2B4F">
        <w:rPr>
          <w:color w:val="000000"/>
        </w:rPr>
        <w:t xml:space="preserve">. </w:t>
      </w:r>
      <w:r>
        <w:t xml:space="preserve">Besides the significant and positive direct effect, we also find a significantly positive indirect effect, indicating that regions </w:t>
      </w:r>
      <w:r w:rsidR="00271510">
        <w:t xml:space="preserve">benefit </w:t>
      </w:r>
      <w:r>
        <w:lastRenderedPageBreak/>
        <w:t xml:space="preserve">not only from region-internal relatedness, but also from neighbouring regions </w:t>
      </w:r>
      <w:r w:rsidR="00271510">
        <w:t>with</w:t>
      </w:r>
      <w:r>
        <w:t xml:space="preserve"> a related knowledge base.</w:t>
      </w:r>
      <w:r>
        <w:rPr>
          <w:rStyle w:val="Funotenzeichen"/>
        </w:rPr>
        <w:footnoteReference w:id="9"/>
      </w:r>
    </w:p>
    <w:p w14:paraId="07C76AFA" w14:textId="77777777" w:rsidR="00C64CB7" w:rsidRDefault="00C64CB7" w:rsidP="00983C4B">
      <w:pPr>
        <w:jc w:val="both"/>
      </w:pPr>
    </w:p>
    <w:p w14:paraId="63527A95" w14:textId="7719E25A" w:rsidR="00983C4B" w:rsidRDefault="00983C4B" w:rsidP="00983C4B">
      <w:pPr>
        <w:jc w:val="both"/>
      </w:pPr>
      <w:r>
        <w:rPr>
          <w:i/>
          <w:iCs/>
        </w:rPr>
        <w:t>Second</w:t>
      </w:r>
      <w:r>
        <w:t xml:space="preserve">, the results also point to a positive effect of </w:t>
      </w:r>
      <w:r>
        <w:rPr>
          <w:i/>
          <w:iCs/>
        </w:rPr>
        <w:t>spatial complementarity</w:t>
      </w:r>
      <w:r>
        <w:t xml:space="preserve"> on technological knowledge production. This indicates that regional innovative output benefits from extra</w:t>
      </w:r>
      <w:r w:rsidR="00EE0D75">
        <w:t>-</w:t>
      </w:r>
      <w:r>
        <w:t>regional knowledge that is complementary</w:t>
      </w:r>
      <w:r w:rsidR="00EE0D75">
        <w:t>,</w:t>
      </w:r>
      <w:r>
        <w:t xml:space="preserve"> and not necessarily similar to</w:t>
      </w:r>
      <w:r w:rsidR="00EE0D75">
        <w:t>,</w:t>
      </w:r>
      <w:r>
        <w:t xml:space="preserve"> the existing knowledge base, suggesting that knowledge flows from neighbouring regions that </w:t>
      </w:r>
      <w:r w:rsidR="00EE0D75">
        <w:t>provide</w:t>
      </w:r>
      <w:r>
        <w:t xml:space="preserve"> access to technological knowledge in a field not present in a region, </w:t>
      </w:r>
      <w:r w:rsidR="00EE0D75">
        <w:t xml:space="preserve">may </w:t>
      </w:r>
      <w:r>
        <w:t xml:space="preserve">stimulate regional knowledge production, and may prevent the region from a potential lock-in situation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3OGMwODUyLTlkNjQtNDNhNi05YWVjLTQyYzlkNTJkZDQ5MSIsIlJhbmdlTGVuZ3RoIjozMSwiUmVmZXJlbmNlSWQiOiIxZmZmZjY5ZC1mYTcxLTQ3NTItODIzMi0xYmQxNzRkMjcxN2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ODAvMDAzNDM0MDQuMjAyMC4xODYxMjQwIiwiVXJpU3RyaW5nIjoiaHR0cHM6Ly9kb2kub3JnLzEwLjEwODAvMDAzNDM0MDQuMjAyMC4xODYxMjQw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}</w:instrText>
      </w:r>
      <w:r>
        <w:fldChar w:fldCharType="separate"/>
      </w:r>
      <w:r>
        <w:t>(Balland &amp; Boschma, 2021)</w:t>
      </w:r>
      <w:r>
        <w:fldChar w:fldCharType="end"/>
      </w:r>
      <w:r>
        <w:t>.</w:t>
      </w:r>
    </w:p>
    <w:p w14:paraId="6E3588CF" w14:textId="77777777" w:rsidR="00983C4B" w:rsidRDefault="00983C4B" w:rsidP="00983C4B">
      <w:pPr>
        <w:jc w:val="both"/>
      </w:pPr>
    </w:p>
    <w:p w14:paraId="16CE4F82" w14:textId="34D094CD" w:rsidR="00983C4B" w:rsidRDefault="00983C4B" w:rsidP="00983C4B">
      <w:pPr>
        <w:jc w:val="both"/>
      </w:pPr>
      <w:r w:rsidRPr="00065306">
        <w:rPr>
          <w:i/>
          <w:iCs/>
        </w:rPr>
        <w:t>Third</w:t>
      </w:r>
      <w:r>
        <w:t>, interestingly</w:t>
      </w:r>
      <w:r w:rsidR="00EE0D75">
        <w:t>, we</w:t>
      </w:r>
      <w:r>
        <w:t xml:space="preserve"> find a significantly negative total effect of </w:t>
      </w:r>
      <w:r>
        <w:rPr>
          <w:i/>
          <w:iCs/>
        </w:rPr>
        <w:t xml:space="preserve">knowledge complexity </w:t>
      </w:r>
      <w:r>
        <w:t xml:space="preserve">on a region’s knowledge stock, </w:t>
      </w:r>
      <w:r w:rsidR="00EE0D75">
        <w:t>which is mainly</w:t>
      </w:r>
      <w:r>
        <w:t xml:space="preserve"> driven by the negative indirect effect, i.e., the negative spatial </w:t>
      </w:r>
      <w:proofErr w:type="spellStart"/>
      <w:r>
        <w:t>spillover</w:t>
      </w:r>
      <w:proofErr w:type="spellEnd"/>
      <w:r>
        <w:t xml:space="preserve"> effects of knowledge complexity. These negative indirect effects are in line with the </w:t>
      </w:r>
      <w:r w:rsidR="00EE0D75">
        <w:t xml:space="preserve">notion that </w:t>
      </w:r>
      <w:r>
        <w:t xml:space="preserve">complex knowledge </w:t>
      </w:r>
      <w:r w:rsidR="00EE0D75">
        <w:t>is</w:t>
      </w:r>
      <w:r>
        <w:t xml:space="preserve"> characterized by low accessibility, a high degree of </w:t>
      </w:r>
      <w:proofErr w:type="spellStart"/>
      <w:r>
        <w:t>tacitness</w:t>
      </w:r>
      <w:proofErr w:type="spellEnd"/>
      <w:r>
        <w:t xml:space="preserve"> and, consequently, a pronounced spatial stickiness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yNDQ4MTU0LTU1OTktNGQ3Zi1hMmE2LWY3Y2JkYTMzZjBhYiIsIlJhbmdlTGVuZ3RoIjoyNywiUmVmZXJlbmNlSWQiOiJjZTJjOGE0OC03OTA1LTQxZDAtYjEyMi05NTI0MmJkNWFiNj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cmVzcG9sLjIwMjAuMTA0MTcwIiwiVXJpU3RyaW5nIjoiaHR0cHM6Ly9kb2kub3JnLzEwLjEwMTYvai5yZXNwb2wuMjAyMC4xMDQxNzA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}</w:instrText>
      </w:r>
      <w:r>
        <w:fldChar w:fldCharType="separate"/>
      </w:r>
      <w:r>
        <w:t>(Pintar &amp; Scherngell, 2022)</w:t>
      </w:r>
      <w:r>
        <w:fldChar w:fldCharType="end"/>
      </w:r>
      <w:r>
        <w:t>, suggesting that regions cannot successfully tap complex knowledge sources from neighbouring regions</w:t>
      </w:r>
      <w:r w:rsidR="00EE0D75">
        <w:t>, which</w:t>
      </w:r>
      <w:r>
        <w:t xml:space="preserve"> could </w:t>
      </w:r>
      <w:r w:rsidR="00EE0D75">
        <w:t>eventually</w:t>
      </w:r>
      <w:r>
        <w:t xml:space="preserve"> stimulat</w:t>
      </w:r>
      <w:r w:rsidR="00EE0D75">
        <w:t>e</w:t>
      </w:r>
      <w:r>
        <w:t xml:space="preserve"> additional innovation outcome. </w:t>
      </w:r>
    </w:p>
    <w:p w14:paraId="03CCEDB2" w14:textId="77777777" w:rsidR="00983C4B" w:rsidRDefault="00983C4B" w:rsidP="00983C4B">
      <w:pPr>
        <w:jc w:val="both"/>
      </w:pPr>
    </w:p>
    <w:p w14:paraId="67C7735E" w14:textId="1EBA2615" w:rsidR="00983C4B" w:rsidRDefault="00983C4B" w:rsidP="00983C4B">
      <w:pPr>
        <w:jc w:val="both"/>
      </w:pPr>
      <w:r>
        <w:t xml:space="preserve">The </w:t>
      </w:r>
      <w:r w:rsidRPr="00E042CF">
        <w:rPr>
          <w:i/>
          <w:iCs/>
        </w:rPr>
        <w:t>ρ</w:t>
      </w:r>
      <w:r>
        <w:t xml:space="preserve"> coefficient, indicating spatial </w:t>
      </w:r>
      <w:proofErr w:type="spellStart"/>
      <w:r>
        <w:t>spillover</w:t>
      </w:r>
      <w:r w:rsidR="00AD07A9">
        <w:t>s</w:t>
      </w:r>
      <w:proofErr w:type="spellEnd"/>
      <w:r w:rsidR="00AD07A9">
        <w:t xml:space="preserve"> of</w:t>
      </w:r>
      <w:r>
        <w:t xml:space="preserve"> the dependent variable, is highly significant and high in magnitude. This highlights the importance of spatial proximity, confirming that </w:t>
      </w:r>
      <w:r w:rsidR="00AD07A9">
        <w:t>the</w:t>
      </w:r>
      <w:r>
        <w:t xml:space="preserve"> knowledge stock </w:t>
      </w:r>
      <w:r w:rsidR="00AD07A9">
        <w:t xml:space="preserve">of a region </w:t>
      </w:r>
      <w:r>
        <w:t xml:space="preserve">is positively determined by the knowledge stocks of surrounding regions. This is in line with the literature (see e.g.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ExL3BpcnMuMTIyMzYiLCJVcmlTdHJpbmciOiJodHRwczovL2RvaS5vcmcvMTAuMTExMS9waXJzLjEyMjM2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wLjEwODAvMTM2NjI3MTYuMjAyMi4yMDYzMTEwIiwiVXJpU3RyaW5nIjoiaHR0cHM6Ly9kb2kub3JnLzEwLjEwODAvMTM2NjI3MTYuMjAyMi4yMDYzMTEw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}</w:instrText>
      </w:r>
      <w:r>
        <w:fldChar w:fldCharType="separate"/>
      </w:r>
      <w:r>
        <w:t>Neuländtner &amp; Scherngell, 2022; Wanzenböck &amp; Piribauer, 2018</w:t>
      </w:r>
      <w:r>
        <w:fldChar w:fldCharType="end"/>
      </w:r>
      <w:r>
        <w:t xml:space="preserve">) and suggests that there is a geographical bias in knowledge </w:t>
      </w:r>
      <w:proofErr w:type="spellStart"/>
      <w:r>
        <w:t>spillovers</w:t>
      </w:r>
      <w:proofErr w:type="spellEnd"/>
      <w:r>
        <w:t xml:space="preserve">. The importance of neighbourhood effects and external knowledge flows is also </w:t>
      </w:r>
      <w:r w:rsidR="00AD07A9">
        <w:t>highlighted</w:t>
      </w:r>
      <w:r>
        <w:t xml:space="preserve"> by the positive effect of </w:t>
      </w:r>
      <w:r>
        <w:rPr>
          <w:i/>
          <w:iCs/>
        </w:rPr>
        <w:t>spatial</w:t>
      </w:r>
      <w:r>
        <w:t xml:space="preserve"> </w:t>
      </w:r>
      <w:r>
        <w:rPr>
          <w:i/>
          <w:iCs/>
        </w:rPr>
        <w:t xml:space="preserve">complementarity </w:t>
      </w:r>
      <w:r>
        <w:t>and the indirect effect of r</w:t>
      </w:r>
      <w:r>
        <w:rPr>
          <w:i/>
          <w:iCs/>
        </w:rPr>
        <w:t>elatedness density</w:t>
      </w:r>
      <w:r>
        <w:t xml:space="preserve">. These impact estimates </w:t>
      </w:r>
      <w:r w:rsidR="00AD07A9">
        <w:t>further</w:t>
      </w:r>
      <w:r>
        <w:t xml:space="preserve"> suggest that the effect of spatial knowledge </w:t>
      </w:r>
      <w:proofErr w:type="spellStart"/>
      <w:r>
        <w:t>spillovers</w:t>
      </w:r>
      <w:proofErr w:type="spellEnd"/>
      <w:r>
        <w:t xml:space="preserve"> on a region</w:t>
      </w:r>
      <w:r w:rsidR="00AD07A9">
        <w:t>’</w:t>
      </w:r>
      <w:r>
        <w:t xml:space="preserve">s knowledge creation is not only determined by the size of the knowledge stock of surrounding regions, but also depends on the technological knowledge structure of these surrounding regions, i.e., the composition of knowledge fields present in the regions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zMTMwNTc0LWUyZjUtNDgxMC04YTk1LTRjMzE1OTg4OTljMyIsIlJhbmdlTGVuZ3RoIjoyNiwiUmVmZXJlbmNlSWQiOiIwNzk4MWM0Mi03NjVjLTRmNGYtOTRlNC00MjI1MmYyYjdmYz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xMTEvcGlycy4xMjIxNSIsIlVyaVN0cmluZyI6Imh0dHBzOi8vZG9pLm9yZy8xMC4xMTExL3BpcnMuMTIyM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}</w:instrText>
      </w:r>
      <w:r>
        <w:fldChar w:fldCharType="separate"/>
      </w:r>
      <w:r>
        <w:t>(Boschma et al., 2017)</w:t>
      </w:r>
      <w:r>
        <w:fldChar w:fldCharType="end"/>
      </w:r>
      <w:r>
        <w:t>.</w:t>
      </w:r>
    </w:p>
    <w:p w14:paraId="69A1D5B5" w14:textId="77777777" w:rsidR="00983C4B" w:rsidRDefault="00983C4B" w:rsidP="00983C4B">
      <w:pPr>
        <w:jc w:val="both"/>
      </w:pPr>
    </w:p>
    <w:p w14:paraId="00906490" w14:textId="5D454AB1" w:rsidR="00983C4B" w:rsidRDefault="00983C4B" w:rsidP="00983C4B">
      <w:pPr>
        <w:jc w:val="both"/>
      </w:pPr>
      <w:r>
        <w:t xml:space="preserve">As what concerns the control variables, our estimates are expected in relation to </w:t>
      </w:r>
      <w:r w:rsidR="009F1978">
        <w:t>previous</w:t>
      </w:r>
      <w:r>
        <w:t xml:space="preserve"> work (see e.g.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5NjY1ZGY0LTg4YjktNGM3Mi1hYjRjLWFkOWJhMTA5YzMzZiIsIlJhbmdlTGVuZ3RoIjoyOCwiUmVmZXJlbmNlSWQiOiJkMTZiNjgwZC1iNmYzLTQ5N2EtOGQyOS00NGEyZjRiMDY4Mz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i0xfSwiTnVtYmVyaW5nVHlwZSI6MCwiTnVtZXJhbFN5c3RlbSI6LTEsIlN0YXJ0UGFnZSI6eyIkaWQiOiI1IiwiJHR5cGUiOiJTd2lzc0FjYWRlbWljLlBhZ2VOdW1iZXIsIFN3aXNzQWNhZGVtaWMiLCJJc0Z1bGx5TnVtZXJpYyI6ZmFsc2UsIk51bWJlcmluZ1R5cGUiOjAsIk51bWVyYWxTeXN0ZW0iOi0x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xMTEvcGlycy4xMjIzNiIsIlVyaVN0cmluZyI6Imh0dHBzOi8vZG9pLm9yZy8xMC4xMTExL3BpcnMuMTIyMz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}</w:instrText>
      </w:r>
      <w:r>
        <w:fldChar w:fldCharType="separate"/>
      </w:r>
      <w:r>
        <w:t>Wanzenböck &amp; Piribauer, 2018</w:t>
      </w:r>
      <w:r>
        <w:fldChar w:fldCharType="end"/>
      </w:r>
      <w:r w:rsidR="009F1978">
        <w:t>;</w:t>
      </w:r>
      <w:r>
        <w:t xml:space="preserve">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4NzU5MDhmLTEwNGUtNGFmOS1hY2IxLTRhNWU3YTcwNzIyNyIsIlJhbmdlTGVuZ3RoIjoyNywiUmVmZXJlbmNlSWQiOiI1ZWZjNzM3Yi1iYjE1LTQwYzUtYTgyNC0zN2FjNDY3YjdmYz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TExL2ouMTQzNS01OTU3LjIwMDcuMDAxMzQueCIsIlVyaVN0cmluZyI6Imh0dHBzOi8vZG9pLm9yZy8xMC4xMTExL2ouMTQzNS01OTU3LjIwMDcuMDAxMzQue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}</w:instrText>
      </w:r>
      <w:r>
        <w:fldChar w:fldCharType="separate"/>
      </w:r>
      <w:r>
        <w:t>Autant-Bernard et al., 2007</w:t>
      </w:r>
      <w:r>
        <w:fldChar w:fldCharType="end"/>
      </w:r>
      <w:r>
        <w:t xml:space="preserve">).We find positive direct effects for both </w:t>
      </w:r>
      <w:r>
        <w:rPr>
          <w:i/>
          <w:iCs/>
        </w:rPr>
        <w:t>degree centrality</w:t>
      </w:r>
      <w:r>
        <w:t xml:space="preserve"> and </w:t>
      </w:r>
      <w:r>
        <w:rPr>
          <w:i/>
          <w:iCs/>
        </w:rPr>
        <w:t>human resources.</w:t>
      </w:r>
      <w:r>
        <w:t xml:space="preserve"> The negative indirect effect associated with degree centrality – indicating that being located </w:t>
      </w:r>
      <w:r w:rsidR="00AD07A9">
        <w:t>near</w:t>
      </w:r>
      <w:r>
        <w:t xml:space="preserve"> regions that are well embedded in collaborative R&amp;D links</w:t>
      </w:r>
      <w:r w:rsidR="00AD07A9">
        <w:t xml:space="preserve"> hinders, rather than stimulated, one’s own</w:t>
      </w:r>
      <w:r>
        <w:t xml:space="preserve"> regional patenting activity</w:t>
      </w:r>
      <w:r w:rsidR="00AD07A9">
        <w:t xml:space="preserve"> </w:t>
      </w:r>
      <w:r>
        <w:t xml:space="preserve">– is counterintuitive to the idea of spatial </w:t>
      </w:r>
      <w:proofErr w:type="spellStart"/>
      <w:r>
        <w:t>spillovers</w:t>
      </w:r>
      <w:proofErr w:type="spellEnd"/>
      <w:r>
        <w:t xml:space="preserve">. </w:t>
      </w:r>
      <w:r w:rsidR="00AC3B46">
        <w:t>However, it can</w:t>
      </w:r>
      <w:r>
        <w:t xml:space="preserve"> be explained by the presence of outliers, in the form of </w:t>
      </w:r>
      <w:r w:rsidR="00AC3B46">
        <w:t>individual</w:t>
      </w:r>
      <w:r>
        <w:t xml:space="preserve"> regions with both particularly high knowledge stocks and high embeddedness in the R&amp;D network that are surrounded by regions with low levels of knowledge stock and a low </w:t>
      </w:r>
      <w:r>
        <w:rPr>
          <w:i/>
          <w:iCs/>
        </w:rPr>
        <w:t>degree centrality</w:t>
      </w:r>
      <w:r>
        <w:t xml:space="preserve">. As expected, we find positive and significant direct effects for both </w:t>
      </w:r>
      <w:r>
        <w:rPr>
          <w:i/>
          <w:iCs/>
        </w:rPr>
        <w:t>human resources</w:t>
      </w:r>
      <w:r>
        <w:t xml:space="preserve"> and </w:t>
      </w:r>
      <w:r>
        <w:rPr>
          <w:i/>
          <w:iCs/>
        </w:rPr>
        <w:t xml:space="preserve">population. </w:t>
      </w:r>
      <w:r>
        <w:t xml:space="preserve">The latter serves as an agglomeration measure to control for </w:t>
      </w:r>
      <w:r w:rsidR="00AC3B46">
        <w:t>the</w:t>
      </w:r>
      <w:r>
        <w:t xml:space="preserve"> size</w:t>
      </w:r>
      <w:r w:rsidR="00AC3B46">
        <w:t xml:space="preserve"> of a region</w:t>
      </w:r>
      <w:r>
        <w:t>. We also find significantly positive direct effects for the metro region dummy variable.</w:t>
      </w:r>
    </w:p>
    <w:p w14:paraId="3E6E99B1" w14:textId="77777777" w:rsidR="00983C4B" w:rsidRDefault="00983C4B" w:rsidP="00983C4B">
      <w:pPr>
        <w:jc w:val="both"/>
      </w:pPr>
    </w:p>
    <w:p w14:paraId="340AE9AE" w14:textId="77777777" w:rsidR="00983C4B" w:rsidRPr="0044667B" w:rsidRDefault="00983C4B" w:rsidP="00983C4B">
      <w:pPr>
        <w:pStyle w:val="berschrift2"/>
        <w:jc w:val="both"/>
      </w:pPr>
      <w:r>
        <w:lastRenderedPageBreak/>
        <w:t>4</w:t>
      </w:r>
      <w:r w:rsidRPr="0044667B">
        <w:t>. Illustrating convergence potentials</w:t>
      </w:r>
    </w:p>
    <w:p w14:paraId="21B37701" w14:textId="6700430D" w:rsidR="00983C4B" w:rsidRDefault="00983C4B" w:rsidP="00983C4B">
      <w:pPr>
        <w:jc w:val="both"/>
      </w:pPr>
      <w:r>
        <w:t xml:space="preserve">The empirical results described in the previous section </w:t>
      </w:r>
      <w:r w:rsidR="00AC3B46">
        <w:t>pave the way for</w:t>
      </w:r>
      <w:r>
        <w:t xml:space="preserve"> using these estimates to illustrate potentials for reducing inequalities in</w:t>
      </w:r>
      <w:r w:rsidR="00AC3B46">
        <w:t xml:space="preserve"> regional</w:t>
      </w:r>
      <w:r>
        <w:t xml:space="preserve"> innovation </w:t>
      </w:r>
      <w:r w:rsidR="00AC3B46">
        <w:t>capacity</w:t>
      </w:r>
      <w:r>
        <w:t xml:space="preserve"> across Europe. Using the direct and indirect impact estimates of the SDM as presented in the first column of Table 1, we try to capture the potentials of the explanatory variables </w:t>
      </w:r>
      <w:r w:rsidR="00AC3B46">
        <w:t>to reduce</w:t>
      </w:r>
      <w:r>
        <w:t xml:space="preserve"> spatial inequalities across regions. </w:t>
      </w:r>
      <w:r w:rsidRPr="00625054">
        <w:rPr>
          <w:color w:val="000000" w:themeColor="text1"/>
        </w:rPr>
        <w:t xml:space="preserve">As </w:t>
      </w:r>
      <w:r w:rsidR="00625054" w:rsidRPr="00625054">
        <w:rPr>
          <w:color w:val="000000" w:themeColor="text1"/>
        </w:rPr>
        <w:t>our results suggest that there is no positive</w:t>
      </w:r>
      <w:r w:rsidRPr="00625054">
        <w:rPr>
          <w:color w:val="000000" w:themeColor="text1"/>
        </w:rPr>
        <w:t xml:space="preserve"> association </w:t>
      </w:r>
      <w:r w:rsidR="00AC3B46">
        <w:rPr>
          <w:color w:val="000000" w:themeColor="text1"/>
        </w:rPr>
        <w:t xml:space="preserve">between </w:t>
      </w:r>
      <w:r w:rsidRPr="00625054">
        <w:rPr>
          <w:color w:val="000000" w:themeColor="text1"/>
        </w:rPr>
        <w:t xml:space="preserve">knowledge complexity and knowledge stock, </w:t>
      </w:r>
      <w:r>
        <w:t xml:space="preserve">we </w:t>
      </w:r>
      <w:r w:rsidR="00625054">
        <w:t>shift</w:t>
      </w:r>
      <w:r w:rsidR="00AC3B46">
        <w:t xml:space="preserve"> our</w:t>
      </w:r>
      <w:r w:rsidR="00625054">
        <w:t xml:space="preserve"> attention to</w:t>
      </w:r>
      <w:r>
        <w:t xml:space="preserve"> the effects of </w:t>
      </w:r>
      <w:r>
        <w:rPr>
          <w:i/>
          <w:iCs/>
        </w:rPr>
        <w:t xml:space="preserve">relatedness density </w:t>
      </w:r>
      <w:r>
        <w:t xml:space="preserve">and </w:t>
      </w:r>
      <w:r>
        <w:rPr>
          <w:i/>
          <w:iCs/>
        </w:rPr>
        <w:t>spatial complementarity.</w:t>
      </w:r>
      <w:r>
        <w:t xml:space="preserve"> To demonstrate their relevance </w:t>
      </w:r>
      <w:r w:rsidR="00AC3B46">
        <w:t>in</w:t>
      </w:r>
      <w:r>
        <w:t xml:space="preserve"> explaining </w:t>
      </w:r>
      <w:r w:rsidR="00AC3B46">
        <w:t xml:space="preserve">the </w:t>
      </w:r>
      <w:r>
        <w:t>observed disparities in regional knowledge stocks</w:t>
      </w:r>
      <w:r w:rsidR="00AC3B46">
        <w:t>,</w:t>
      </w:r>
      <w:r>
        <w:t xml:space="preserve"> and </w:t>
      </w:r>
      <w:r w:rsidR="00AC3B46">
        <w:t>thus to</w:t>
      </w:r>
      <w:r>
        <w:t xml:space="preserve"> illustrate potential convergence pathways, we calculate the predicted regional knowledge stock per million inhabitants</w:t>
      </w:r>
      <w:r>
        <w:rPr>
          <w:rStyle w:val="Funotenzeichen"/>
        </w:rPr>
        <w:footnoteReference w:id="10"/>
      </w:r>
      <w:r>
        <w:t>, while synthetically increasing the values of the variables of interest in lagging regions.</w:t>
      </w:r>
    </w:p>
    <w:p w14:paraId="7CE91D14" w14:textId="77777777" w:rsidR="00983C4B" w:rsidRPr="00065306" w:rsidRDefault="00983C4B" w:rsidP="00983C4B">
      <w:pPr>
        <w:jc w:val="center"/>
      </w:pPr>
    </w:p>
    <w:p w14:paraId="160D7F8E" w14:textId="1F58BE09" w:rsidR="00983C4B" w:rsidRPr="00065306" w:rsidRDefault="00983C4B" w:rsidP="00983C4B">
      <w:pPr>
        <w:pStyle w:val="Beschriftung"/>
        <w:spacing w:after="0"/>
        <w:jc w:val="center"/>
        <w:rPr>
          <w:i w:val="0"/>
          <w:iCs w:val="0"/>
          <w:color w:val="000000"/>
          <w:sz w:val="24"/>
          <w:szCs w:val="24"/>
        </w:rPr>
      </w:pPr>
      <w:r w:rsidRPr="00065306">
        <w:rPr>
          <w:i w:val="0"/>
          <w:iCs w:val="0"/>
          <w:color w:val="000000"/>
          <w:sz w:val="24"/>
          <w:szCs w:val="24"/>
        </w:rPr>
        <w:t xml:space="preserve">Figure </w:t>
      </w:r>
      <w:r w:rsidRPr="00065306">
        <w:rPr>
          <w:i w:val="0"/>
          <w:iCs w:val="0"/>
          <w:color w:val="000000"/>
          <w:sz w:val="24"/>
          <w:szCs w:val="24"/>
        </w:rPr>
        <w:fldChar w:fldCharType="begin"/>
      </w:r>
      <w:r w:rsidRPr="00065306">
        <w:rPr>
          <w:i w:val="0"/>
          <w:iCs w:val="0"/>
          <w:color w:val="000000"/>
          <w:sz w:val="24"/>
          <w:szCs w:val="24"/>
        </w:rPr>
        <w:instrText xml:space="preserve"> SEQ Figure \* ARABIC </w:instrText>
      </w:r>
      <w:r w:rsidRPr="00065306">
        <w:rPr>
          <w:i w:val="0"/>
          <w:iCs w:val="0"/>
          <w:color w:val="000000"/>
          <w:sz w:val="24"/>
          <w:szCs w:val="24"/>
        </w:rPr>
        <w:fldChar w:fldCharType="separate"/>
      </w:r>
      <w:r>
        <w:rPr>
          <w:i w:val="0"/>
          <w:iCs w:val="0"/>
          <w:noProof/>
          <w:color w:val="000000"/>
          <w:sz w:val="24"/>
          <w:szCs w:val="24"/>
        </w:rPr>
        <w:t>1</w:t>
      </w:r>
      <w:r w:rsidRPr="00065306">
        <w:rPr>
          <w:i w:val="0"/>
          <w:iCs w:val="0"/>
          <w:color w:val="000000"/>
          <w:sz w:val="24"/>
          <w:szCs w:val="24"/>
        </w:rPr>
        <w:fldChar w:fldCharType="end"/>
      </w:r>
      <w:r w:rsidRPr="00065306">
        <w:rPr>
          <w:i w:val="0"/>
          <w:iCs w:val="0"/>
          <w:color w:val="000000"/>
          <w:sz w:val="24"/>
          <w:szCs w:val="24"/>
        </w:rPr>
        <w:t xml:space="preserve"> Predicted Gini Coefficient across regions in terms of knowledge stock per million if lagging regions close x% of </w:t>
      </w:r>
      <w:r w:rsidR="00AC3B46">
        <w:rPr>
          <w:i w:val="0"/>
          <w:iCs w:val="0"/>
          <w:color w:val="000000"/>
          <w:sz w:val="24"/>
          <w:szCs w:val="24"/>
        </w:rPr>
        <w:t xml:space="preserve">their </w:t>
      </w:r>
      <w:r w:rsidRPr="00065306">
        <w:rPr>
          <w:i w:val="0"/>
          <w:iCs w:val="0"/>
          <w:color w:val="000000"/>
          <w:sz w:val="24"/>
          <w:szCs w:val="24"/>
        </w:rPr>
        <w:t>gap to highest observed value in the respective explanatory variable.</w:t>
      </w:r>
    </w:p>
    <w:p w14:paraId="1EE324A8" w14:textId="77777777" w:rsidR="00983C4B" w:rsidRDefault="00983C4B" w:rsidP="00983C4B">
      <w:pPr>
        <w:jc w:val="both"/>
      </w:pPr>
    </w:p>
    <w:p w14:paraId="0B02121B" w14:textId="2BA91E44" w:rsidR="00983C4B" w:rsidRDefault="00983C4B" w:rsidP="00983C4B">
      <w:pPr>
        <w:rPr>
          <w:noProof/>
        </w:rPr>
      </w:pPr>
      <w:r>
        <w:rPr>
          <w:noProof/>
        </w:rPr>
        <w:drawing>
          <wp:inline distT="0" distB="0" distL="0" distR="0" wp14:anchorId="1FB189E6" wp14:editId="59C668A3">
            <wp:extent cx="5758815" cy="2550160"/>
            <wp:effectExtent l="0" t="0" r="0" b="2540"/>
            <wp:docPr id="3" name="Grafik 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Diagramm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8815" cy="2550160"/>
                    </a:xfrm>
                    <a:prstGeom prst="rect">
                      <a:avLst/>
                    </a:prstGeom>
                    <a:noFill/>
                    <a:ln>
                      <a:noFill/>
                    </a:ln>
                  </pic:spPr>
                </pic:pic>
              </a:graphicData>
            </a:graphic>
          </wp:inline>
        </w:drawing>
      </w:r>
    </w:p>
    <w:p w14:paraId="697D5DD0" w14:textId="77777777" w:rsidR="00983C4B" w:rsidRDefault="00983C4B" w:rsidP="00983C4B">
      <w:pPr>
        <w:rPr>
          <w:b/>
          <w:bCs/>
        </w:rPr>
      </w:pPr>
    </w:p>
    <w:p w14:paraId="0984E3C2" w14:textId="425C69F2" w:rsidR="00983C4B" w:rsidRDefault="00983C4B" w:rsidP="00983C4B">
      <w:pPr>
        <w:jc w:val="both"/>
      </w:pPr>
      <w:r>
        <w:t xml:space="preserve">Figure 1 illustrates the </w:t>
      </w:r>
      <w:r w:rsidR="00AC3B46">
        <w:t>evolution</w:t>
      </w:r>
      <w:r>
        <w:t xml:space="preserve"> of overall regional inequality – measured by the Gini index across regions in terms of the predicted stock</w:t>
      </w:r>
      <w:r w:rsidR="00AC3B46">
        <w:t xml:space="preserve"> of knowledge</w:t>
      </w:r>
      <w:r>
        <w:t xml:space="preserve"> per million inhabitants – </w:t>
      </w:r>
      <w:proofErr w:type="gramStart"/>
      <w:r>
        <w:t>assuming that</w:t>
      </w:r>
      <w:proofErr w:type="gramEnd"/>
      <w:r>
        <w:t xml:space="preserve"> all lagging regions gradually increase their value in the variable of interest, until the lagging regions reach the highest empirically observed value of </w:t>
      </w:r>
      <w:r>
        <w:rPr>
          <w:i/>
          <w:iCs/>
        </w:rPr>
        <w:t xml:space="preserve">relatedness density </w:t>
      </w:r>
      <w:r>
        <w:t xml:space="preserve">or </w:t>
      </w:r>
      <w:r>
        <w:rPr>
          <w:i/>
          <w:iCs/>
        </w:rPr>
        <w:t>complementarity</w:t>
      </w:r>
      <w:r>
        <w:t xml:space="preserve"> respectively or put differently, until they close 100% of the gap in the respective variable. We specify different groups of lagging regions; </w:t>
      </w:r>
      <w:r>
        <w:rPr>
          <w:i/>
          <w:iCs/>
        </w:rPr>
        <w:t>Q1</w:t>
      </w:r>
      <w:r>
        <w:t xml:space="preserve"> regions include all regions in the lowest quartile of knowledge stock per million inhabitant</w:t>
      </w:r>
      <w:r w:rsidR="0099194F">
        <w:t>s</w:t>
      </w:r>
      <w:r>
        <w:t xml:space="preserve">, </w:t>
      </w:r>
      <w:r>
        <w:rPr>
          <w:i/>
          <w:iCs/>
        </w:rPr>
        <w:t>Q2</w:t>
      </w:r>
      <w:r>
        <w:t xml:space="preserve"> regions refer to all regions above the first quartile but below the median, while </w:t>
      </w:r>
      <w:r>
        <w:rPr>
          <w:i/>
          <w:iCs/>
        </w:rPr>
        <w:t>Q1&amp; Q2</w:t>
      </w:r>
      <w:r>
        <w:t xml:space="preserve"> regions include all regions below the median. These groups of lagging regions are </w:t>
      </w:r>
      <w:r w:rsidR="00AC3B46">
        <w:t>shown</w:t>
      </w:r>
      <w:r>
        <w:t xml:space="preserve"> </w:t>
      </w:r>
      <w:r w:rsidR="00AC3B46">
        <w:t>o</w:t>
      </w:r>
      <w:r>
        <w:t xml:space="preserve">n </w:t>
      </w:r>
      <w:r w:rsidRPr="0099194F">
        <w:t xml:space="preserve">a map in </w:t>
      </w:r>
      <w:r w:rsidR="00AC3B46" w:rsidRPr="0099194F">
        <w:t>Figure A1</w:t>
      </w:r>
      <w:r w:rsidR="00AC3B46">
        <w:t xml:space="preserve"> in </w:t>
      </w:r>
      <w:r w:rsidRPr="0099194F">
        <w:t xml:space="preserve">the </w:t>
      </w:r>
      <w:r w:rsidR="0099194F" w:rsidRPr="0099194F">
        <w:t>A</w:t>
      </w:r>
      <w:r w:rsidRPr="0099194F">
        <w:t xml:space="preserve">ppendix. As implied by their positive impact estimates, both variables of interest yield a potential </w:t>
      </w:r>
      <w:r w:rsidR="00AC3B46">
        <w:t>to reduce</w:t>
      </w:r>
      <w:r>
        <w:t xml:space="preserve"> regional disparities. However</w:t>
      </w:r>
      <w:r w:rsidR="00AC3B46">
        <w:t>,</w:t>
      </w:r>
      <w:r>
        <w:t xml:space="preserve"> this potential </w:t>
      </w:r>
      <w:r w:rsidR="00AC3B46">
        <w:t>appears to be</w:t>
      </w:r>
      <w:r>
        <w:t xml:space="preserve"> stronger for </w:t>
      </w:r>
      <w:r>
        <w:rPr>
          <w:i/>
          <w:iCs/>
        </w:rPr>
        <w:t xml:space="preserve">relatedness density </w:t>
      </w:r>
      <w:r>
        <w:t xml:space="preserve">than for </w:t>
      </w:r>
      <w:r>
        <w:rPr>
          <w:i/>
          <w:iCs/>
        </w:rPr>
        <w:t>complementarity</w:t>
      </w:r>
      <w:r>
        <w:t xml:space="preserve">. For both </w:t>
      </w:r>
      <w:r>
        <w:rPr>
          <w:i/>
          <w:iCs/>
        </w:rPr>
        <w:t>Q2</w:t>
      </w:r>
      <w:r>
        <w:t xml:space="preserve"> and </w:t>
      </w:r>
      <w:r>
        <w:rPr>
          <w:i/>
          <w:iCs/>
        </w:rPr>
        <w:t>Q1 &amp; Q2</w:t>
      </w:r>
      <w:r>
        <w:t xml:space="preserve"> regions, the decrease in the Gini coefficient starts to decline for the relatedness-simulation, </w:t>
      </w:r>
      <w:r w:rsidR="00AC3B46">
        <w:t>suggesting</w:t>
      </w:r>
      <w:r>
        <w:t xml:space="preserve"> that </w:t>
      </w:r>
      <w:r w:rsidR="00AC3B46">
        <w:t>as the</w:t>
      </w:r>
      <w:r>
        <w:t xml:space="preserve"> explanatory variables</w:t>
      </w:r>
      <w:r w:rsidR="00AC3B46">
        <w:t xml:space="preserve"> change</w:t>
      </w:r>
      <w:r>
        <w:t xml:space="preserve">, some formerly lagging regions </w:t>
      </w:r>
      <w:r w:rsidR="00AC3B46">
        <w:t>overtake</w:t>
      </w:r>
      <w:r>
        <w:t xml:space="preserve"> the non-lagging regions in terms of their population adjusted knowledge stock. </w:t>
      </w:r>
    </w:p>
    <w:p w14:paraId="4A22523B" w14:textId="77777777" w:rsidR="00983C4B" w:rsidRDefault="00983C4B" w:rsidP="00983C4B">
      <w:pPr>
        <w:pStyle w:val="Beschriftung"/>
        <w:spacing w:after="0"/>
        <w:jc w:val="center"/>
        <w:rPr>
          <w:i w:val="0"/>
          <w:iCs w:val="0"/>
          <w:color w:val="000000"/>
          <w:sz w:val="24"/>
          <w:szCs w:val="24"/>
        </w:rPr>
      </w:pPr>
    </w:p>
    <w:p w14:paraId="21B98996" w14:textId="77831087" w:rsidR="00983C4B" w:rsidRPr="00065306" w:rsidRDefault="00983C4B" w:rsidP="00983C4B">
      <w:pPr>
        <w:pStyle w:val="Beschriftung"/>
        <w:spacing w:after="0"/>
        <w:jc w:val="center"/>
        <w:rPr>
          <w:i w:val="0"/>
          <w:iCs w:val="0"/>
          <w:color w:val="000000"/>
          <w:sz w:val="24"/>
          <w:szCs w:val="24"/>
        </w:rPr>
      </w:pPr>
      <w:r w:rsidRPr="00065306">
        <w:rPr>
          <w:i w:val="0"/>
          <w:iCs w:val="0"/>
          <w:color w:val="000000"/>
          <w:sz w:val="24"/>
          <w:szCs w:val="24"/>
        </w:rPr>
        <w:lastRenderedPageBreak/>
        <w:t xml:space="preserve">Figure </w:t>
      </w:r>
      <w:r w:rsidRPr="00065306">
        <w:rPr>
          <w:i w:val="0"/>
          <w:iCs w:val="0"/>
          <w:color w:val="000000"/>
          <w:sz w:val="24"/>
          <w:szCs w:val="24"/>
        </w:rPr>
        <w:fldChar w:fldCharType="begin"/>
      </w:r>
      <w:r w:rsidRPr="00065306">
        <w:rPr>
          <w:i w:val="0"/>
          <w:iCs w:val="0"/>
          <w:color w:val="000000"/>
          <w:sz w:val="24"/>
          <w:szCs w:val="24"/>
        </w:rPr>
        <w:instrText xml:space="preserve"> SEQ Figure \* ARABIC </w:instrText>
      </w:r>
      <w:r w:rsidRPr="00065306">
        <w:rPr>
          <w:i w:val="0"/>
          <w:iCs w:val="0"/>
          <w:color w:val="000000"/>
          <w:sz w:val="24"/>
          <w:szCs w:val="24"/>
        </w:rPr>
        <w:fldChar w:fldCharType="separate"/>
      </w:r>
      <w:r>
        <w:rPr>
          <w:i w:val="0"/>
          <w:iCs w:val="0"/>
          <w:noProof/>
          <w:color w:val="000000"/>
          <w:sz w:val="24"/>
          <w:szCs w:val="24"/>
        </w:rPr>
        <w:t>2</w:t>
      </w:r>
      <w:r w:rsidRPr="00065306">
        <w:rPr>
          <w:i w:val="0"/>
          <w:iCs w:val="0"/>
          <w:color w:val="000000"/>
          <w:sz w:val="24"/>
          <w:szCs w:val="24"/>
        </w:rPr>
        <w:fldChar w:fldCharType="end"/>
      </w:r>
      <w:r w:rsidRPr="00065306">
        <w:rPr>
          <w:i w:val="0"/>
          <w:iCs w:val="0"/>
          <w:color w:val="000000"/>
          <w:sz w:val="24"/>
          <w:szCs w:val="24"/>
        </w:rPr>
        <w:t xml:space="preserve"> Spatial distribution of predicted regional knowledge stock per million </w:t>
      </w:r>
      <w:r w:rsidR="00F4709B">
        <w:rPr>
          <w:i w:val="0"/>
          <w:iCs w:val="0"/>
          <w:color w:val="000000"/>
          <w:sz w:val="24"/>
          <w:szCs w:val="24"/>
        </w:rPr>
        <w:t>in relation to</w:t>
      </w:r>
      <w:r w:rsidRPr="00065306">
        <w:rPr>
          <w:i w:val="0"/>
          <w:iCs w:val="0"/>
          <w:color w:val="000000"/>
          <w:sz w:val="24"/>
          <w:szCs w:val="24"/>
        </w:rPr>
        <w:t xml:space="preserve"> the regional knowledge stock per million averaged over all observations, when Q1 and Q2 regions close </w:t>
      </w:r>
      <w:r w:rsidR="00F4709B">
        <w:rPr>
          <w:i w:val="0"/>
          <w:iCs w:val="0"/>
          <w:color w:val="000000"/>
          <w:sz w:val="24"/>
          <w:szCs w:val="24"/>
        </w:rPr>
        <w:t xml:space="preserve">the </w:t>
      </w:r>
      <w:r w:rsidRPr="00065306">
        <w:rPr>
          <w:i w:val="0"/>
          <w:iCs w:val="0"/>
          <w:color w:val="000000"/>
          <w:sz w:val="24"/>
          <w:szCs w:val="24"/>
        </w:rPr>
        <w:t xml:space="preserve">gap to </w:t>
      </w:r>
      <w:r w:rsidR="00F4709B">
        <w:rPr>
          <w:i w:val="0"/>
          <w:iCs w:val="0"/>
          <w:color w:val="000000"/>
          <w:sz w:val="24"/>
          <w:szCs w:val="24"/>
        </w:rPr>
        <w:t xml:space="preserve">the </w:t>
      </w:r>
      <w:r w:rsidRPr="00065306">
        <w:rPr>
          <w:i w:val="0"/>
          <w:iCs w:val="0"/>
          <w:color w:val="000000"/>
          <w:sz w:val="24"/>
          <w:szCs w:val="24"/>
        </w:rPr>
        <w:t xml:space="preserve">highest observed value of </w:t>
      </w:r>
      <w:r w:rsidR="00F4709B" w:rsidRPr="00F4709B">
        <w:rPr>
          <w:color w:val="000000"/>
          <w:sz w:val="24"/>
          <w:szCs w:val="24"/>
        </w:rPr>
        <w:t xml:space="preserve">spatial </w:t>
      </w:r>
      <w:r w:rsidR="00F4709B">
        <w:rPr>
          <w:color w:val="000000"/>
          <w:sz w:val="24"/>
          <w:szCs w:val="24"/>
        </w:rPr>
        <w:t>complementarity</w:t>
      </w:r>
    </w:p>
    <w:p w14:paraId="65E00566" w14:textId="77777777" w:rsidR="00983C4B" w:rsidRDefault="00983C4B" w:rsidP="00983C4B">
      <w:pPr>
        <w:jc w:val="both"/>
      </w:pPr>
    </w:p>
    <w:p w14:paraId="5E3C05F3" w14:textId="6A2BB73A" w:rsidR="00983C4B" w:rsidRDefault="00983C4B" w:rsidP="00983C4B">
      <w:pPr>
        <w:jc w:val="center"/>
      </w:pPr>
      <w:r>
        <w:rPr>
          <w:noProof/>
          <w:sz w:val="16"/>
          <w:szCs w:val="16"/>
        </w:rPr>
        <w:drawing>
          <wp:inline distT="0" distB="0" distL="0" distR="0" wp14:anchorId="79040B00" wp14:editId="16B0BA20">
            <wp:extent cx="5325627" cy="7380000"/>
            <wp:effectExtent l="0" t="0" r="8890" b="0"/>
            <wp:docPr id="2" name="Grafik 2"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Ein Bild, das Karte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l="189" t="1485"/>
                    <a:stretch>
                      <a:fillRect/>
                    </a:stretch>
                  </pic:blipFill>
                  <pic:spPr bwMode="auto">
                    <a:xfrm>
                      <a:off x="0" y="0"/>
                      <a:ext cx="5325627" cy="7380000"/>
                    </a:xfrm>
                    <a:prstGeom prst="rect">
                      <a:avLst/>
                    </a:prstGeom>
                    <a:noFill/>
                    <a:ln>
                      <a:noFill/>
                    </a:ln>
                  </pic:spPr>
                </pic:pic>
              </a:graphicData>
            </a:graphic>
          </wp:inline>
        </w:drawing>
      </w:r>
    </w:p>
    <w:p w14:paraId="3FBD2AB2" w14:textId="77777777" w:rsidR="00983C4B" w:rsidRDefault="00983C4B" w:rsidP="00983C4B">
      <w:pPr>
        <w:jc w:val="both"/>
      </w:pPr>
    </w:p>
    <w:p w14:paraId="3D30E9F9" w14:textId="77777777" w:rsidR="00C64CB7" w:rsidRDefault="00C64CB7">
      <w:pPr>
        <w:spacing w:after="160" w:line="259" w:lineRule="auto"/>
        <w:rPr>
          <w:color w:val="000000"/>
        </w:rPr>
      </w:pPr>
      <w:r>
        <w:rPr>
          <w:color w:val="000000"/>
        </w:rPr>
        <w:br w:type="page"/>
      </w:r>
    </w:p>
    <w:p w14:paraId="21D1B49F" w14:textId="62E49DB5" w:rsidR="00F4709B" w:rsidRPr="00065306" w:rsidRDefault="00F4709B" w:rsidP="00F4709B">
      <w:pPr>
        <w:pStyle w:val="Beschriftung"/>
        <w:spacing w:after="0"/>
        <w:jc w:val="center"/>
        <w:rPr>
          <w:i w:val="0"/>
          <w:iCs w:val="0"/>
          <w:color w:val="000000"/>
          <w:sz w:val="24"/>
          <w:szCs w:val="24"/>
        </w:rPr>
      </w:pPr>
      <w:r w:rsidRPr="00065306">
        <w:rPr>
          <w:i w:val="0"/>
          <w:iCs w:val="0"/>
          <w:color w:val="000000"/>
          <w:sz w:val="24"/>
          <w:szCs w:val="24"/>
        </w:rPr>
        <w:lastRenderedPageBreak/>
        <w:t xml:space="preserve">Figure </w:t>
      </w:r>
      <w:r>
        <w:rPr>
          <w:i w:val="0"/>
          <w:iCs w:val="0"/>
          <w:color w:val="000000"/>
          <w:sz w:val="24"/>
          <w:szCs w:val="24"/>
        </w:rPr>
        <w:t>3</w:t>
      </w:r>
      <w:r w:rsidRPr="00065306">
        <w:rPr>
          <w:i w:val="0"/>
          <w:iCs w:val="0"/>
          <w:color w:val="000000"/>
          <w:sz w:val="24"/>
          <w:szCs w:val="24"/>
        </w:rPr>
        <w:t xml:space="preserve"> Spatial distribution of predicted regional knowledge stock per million </w:t>
      </w:r>
      <w:r>
        <w:rPr>
          <w:i w:val="0"/>
          <w:iCs w:val="0"/>
          <w:color w:val="000000"/>
          <w:sz w:val="24"/>
          <w:szCs w:val="24"/>
        </w:rPr>
        <w:t>in relation to</w:t>
      </w:r>
      <w:r w:rsidRPr="00065306">
        <w:rPr>
          <w:i w:val="0"/>
          <w:iCs w:val="0"/>
          <w:color w:val="000000"/>
          <w:sz w:val="24"/>
          <w:szCs w:val="24"/>
        </w:rPr>
        <w:t xml:space="preserve"> the regional knowledge stock per million averaged over all observations, when Q1 and Q2 regions close </w:t>
      </w:r>
      <w:r>
        <w:rPr>
          <w:i w:val="0"/>
          <w:iCs w:val="0"/>
          <w:color w:val="000000"/>
          <w:sz w:val="24"/>
          <w:szCs w:val="24"/>
        </w:rPr>
        <w:t xml:space="preserve">the </w:t>
      </w:r>
      <w:r w:rsidRPr="00065306">
        <w:rPr>
          <w:i w:val="0"/>
          <w:iCs w:val="0"/>
          <w:color w:val="000000"/>
          <w:sz w:val="24"/>
          <w:szCs w:val="24"/>
        </w:rPr>
        <w:t xml:space="preserve">gap to </w:t>
      </w:r>
      <w:r>
        <w:rPr>
          <w:i w:val="0"/>
          <w:iCs w:val="0"/>
          <w:color w:val="000000"/>
          <w:sz w:val="24"/>
          <w:szCs w:val="24"/>
        </w:rPr>
        <w:t xml:space="preserve">the </w:t>
      </w:r>
      <w:r w:rsidRPr="00065306">
        <w:rPr>
          <w:i w:val="0"/>
          <w:iCs w:val="0"/>
          <w:color w:val="000000"/>
          <w:sz w:val="24"/>
          <w:szCs w:val="24"/>
        </w:rPr>
        <w:t xml:space="preserve">highest observed value of </w:t>
      </w:r>
      <w:r w:rsidRPr="00F4709B">
        <w:rPr>
          <w:color w:val="000000"/>
          <w:sz w:val="24"/>
          <w:szCs w:val="24"/>
        </w:rPr>
        <w:t>relatedness density</w:t>
      </w:r>
      <w:r w:rsidRPr="00065306">
        <w:rPr>
          <w:i w:val="0"/>
          <w:iCs w:val="0"/>
          <w:color w:val="000000"/>
          <w:sz w:val="24"/>
          <w:szCs w:val="24"/>
        </w:rPr>
        <w:t xml:space="preserve"> </w:t>
      </w:r>
    </w:p>
    <w:p w14:paraId="607A67F0" w14:textId="77777777" w:rsidR="00983C4B" w:rsidRDefault="00983C4B" w:rsidP="00983C4B">
      <w:pPr>
        <w:jc w:val="both"/>
      </w:pPr>
    </w:p>
    <w:p w14:paraId="52F24F95" w14:textId="3E5DECBA" w:rsidR="00983C4B" w:rsidRDefault="00983C4B" w:rsidP="00983C4B">
      <w:pPr>
        <w:jc w:val="center"/>
      </w:pPr>
      <w:r>
        <w:rPr>
          <w:b/>
          <w:noProof/>
          <w:color w:val="000000"/>
        </w:rPr>
        <w:drawing>
          <wp:inline distT="0" distB="0" distL="0" distR="0" wp14:anchorId="2B270606" wp14:editId="4BB38989">
            <wp:extent cx="5361798" cy="738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9">
                      <a:extLst>
                        <a:ext uri="{28A0092B-C50C-407E-A947-70E740481C1C}">
                          <a14:useLocalDpi xmlns:a14="http://schemas.microsoft.com/office/drawing/2010/main" val="0"/>
                        </a:ext>
                      </a:extLst>
                    </a:blip>
                    <a:srcRect t="1587"/>
                    <a:stretch>
                      <a:fillRect/>
                    </a:stretch>
                  </pic:blipFill>
                  <pic:spPr bwMode="auto">
                    <a:xfrm>
                      <a:off x="0" y="0"/>
                      <a:ext cx="5361798" cy="7380000"/>
                    </a:xfrm>
                    <a:prstGeom prst="rect">
                      <a:avLst/>
                    </a:prstGeom>
                    <a:noFill/>
                    <a:ln>
                      <a:noFill/>
                    </a:ln>
                  </pic:spPr>
                </pic:pic>
              </a:graphicData>
            </a:graphic>
          </wp:inline>
        </w:drawing>
      </w:r>
    </w:p>
    <w:p w14:paraId="34E3E876" w14:textId="77777777" w:rsidR="00983C4B" w:rsidRDefault="00983C4B" w:rsidP="00983C4B">
      <w:pPr>
        <w:jc w:val="both"/>
      </w:pPr>
    </w:p>
    <w:p w14:paraId="1AE79DD4" w14:textId="77777777" w:rsidR="001D7ECB" w:rsidRDefault="001D7ECB">
      <w:pPr>
        <w:spacing w:after="160" w:line="259" w:lineRule="auto"/>
      </w:pPr>
      <w:r>
        <w:br w:type="page"/>
      </w:r>
    </w:p>
    <w:p w14:paraId="2659CED6" w14:textId="248845B9" w:rsidR="00983C4B" w:rsidRDefault="00983C4B" w:rsidP="00983C4B">
      <w:pPr>
        <w:jc w:val="both"/>
      </w:pPr>
      <w:r>
        <w:t xml:space="preserve">Figure 2 for </w:t>
      </w:r>
      <w:r>
        <w:rPr>
          <w:i/>
          <w:iCs/>
        </w:rPr>
        <w:t>spatial complementarity</w:t>
      </w:r>
      <w:r>
        <w:t xml:space="preserve"> and Figure 3 for </w:t>
      </w:r>
      <w:r>
        <w:rPr>
          <w:i/>
          <w:iCs/>
        </w:rPr>
        <w:t>relatedness density,</w:t>
      </w:r>
      <w:r>
        <w:t xml:space="preserve"> show the spatial distribution of</w:t>
      </w:r>
      <w:r w:rsidR="00722157">
        <w:t xml:space="preserve"> the</w:t>
      </w:r>
      <w:r>
        <w:t xml:space="preserve"> regional knowledge stock per million in relation to the average knowledge </w:t>
      </w:r>
      <w:r>
        <w:lastRenderedPageBreak/>
        <w:t>stock per million inhabitants across all regions</w:t>
      </w:r>
      <w:r>
        <w:rPr>
          <w:rStyle w:val="Funotenzeichen"/>
        </w:rPr>
        <w:footnoteReference w:id="11"/>
      </w:r>
      <w:r>
        <w:t xml:space="preserve">, (a) based on the observed empirical values of the explanatory variables, (b) after the regions </w:t>
      </w:r>
      <w:r w:rsidR="00722157">
        <w:t>have closed</w:t>
      </w:r>
      <w:r>
        <w:t xml:space="preserve"> 30%, (c) 60% and (d) 100% of the gap to the highest observed value of the respective variable. Map (a) confirms that the predicted stock</w:t>
      </w:r>
      <w:r w:rsidR="00722157">
        <w:t xml:space="preserve"> of knowledge</w:t>
      </w:r>
      <w:r>
        <w:t xml:space="preserve"> per million, based on empirical explanatory variables, tends to be low in </w:t>
      </w:r>
      <w:r w:rsidR="00AB0B49">
        <w:t>s</w:t>
      </w:r>
      <w:r>
        <w:t xml:space="preserve">outhern and </w:t>
      </w:r>
      <w:r w:rsidR="00AB0B49">
        <w:t>e</w:t>
      </w:r>
      <w:r>
        <w:t xml:space="preserve">astern European regions, while central European regions – particularly regions in </w:t>
      </w:r>
      <w:r w:rsidR="00AB0B49">
        <w:t>s</w:t>
      </w:r>
      <w:r>
        <w:t xml:space="preserve">outhern Germany – are characterized by predicted values of knowledge stock per million </w:t>
      </w:r>
      <w:r w:rsidR="00AB0B49">
        <w:t xml:space="preserve">that are </w:t>
      </w:r>
      <w:r>
        <w:t>up to six times as high as the European average. When the explanatory variable of interest</w:t>
      </w:r>
      <w:r w:rsidR="00AB0B49">
        <w:t xml:space="preserve"> is synthetically increased</w:t>
      </w:r>
      <w:r>
        <w:t xml:space="preserve"> step by step, lagging regions gradually catch-up </w:t>
      </w:r>
      <w:r w:rsidR="00AB0B49">
        <w:t>with</w:t>
      </w:r>
      <w:r>
        <w:t xml:space="preserve"> stronger regions. This convergence process is particularly visible in Figure 3, where we assume that lagging regions manage to increase the relatedness of their knowledge base; while the predicted regional share of </w:t>
      </w:r>
      <w:r w:rsidR="00AB0B49">
        <w:t xml:space="preserve">the </w:t>
      </w:r>
      <w:r>
        <w:t xml:space="preserve">average knowledge stock per million is as low as 0.03 times the European average for some Polish and </w:t>
      </w:r>
      <w:r w:rsidR="00AB0B49">
        <w:t>s</w:t>
      </w:r>
      <w:r>
        <w:t>outhern Italian regions in the baseline scenario (a), all lagging regions reach a knowledge stock equivalent to at least one third of the European average in scenario (d).</w:t>
      </w:r>
    </w:p>
    <w:p w14:paraId="5E60A4A8" w14:textId="2805A289" w:rsidR="00983C4B" w:rsidRDefault="00AB0B49" w:rsidP="00983C4B">
      <w:pPr>
        <w:jc w:val="both"/>
      </w:pPr>
      <w:r>
        <w:t>We want to</w:t>
      </w:r>
      <w:r w:rsidR="00983C4B">
        <w:t xml:space="preserve"> </w:t>
      </w:r>
      <w:r>
        <w:t>stress</w:t>
      </w:r>
      <w:r w:rsidR="00983C4B">
        <w:t xml:space="preserve"> that the simulations only represent descriptive scenarios to explore the impact of the observed variables on regional inequality in terms of technological knowledge creation. </w:t>
      </w:r>
      <w:r>
        <w:t>In particular,</w:t>
      </w:r>
      <w:r w:rsidR="00983C4B">
        <w:t xml:space="preserve"> the complementarity value, </w:t>
      </w:r>
      <w:r>
        <w:t xml:space="preserve">which is given </w:t>
      </w:r>
      <w:r w:rsidR="00983C4B">
        <w:t>externally by the</w:t>
      </w:r>
      <w:r>
        <w:t xml:space="preserve"> location of the</w:t>
      </w:r>
      <w:r w:rsidR="00983C4B">
        <w:t xml:space="preserve"> region, is nothing the region</w:t>
      </w:r>
      <w:r>
        <w:t xml:space="preserve"> itself</w:t>
      </w:r>
      <w:r w:rsidR="00983C4B">
        <w:t xml:space="preserve"> can change.</w:t>
      </w:r>
    </w:p>
    <w:p w14:paraId="3C99B4B9" w14:textId="77777777" w:rsidR="00983C4B" w:rsidRDefault="00983C4B" w:rsidP="00983C4B">
      <w:pPr>
        <w:jc w:val="both"/>
      </w:pPr>
    </w:p>
    <w:p w14:paraId="6FB6E210" w14:textId="77777777" w:rsidR="00983C4B" w:rsidRPr="00C06546" w:rsidRDefault="00983C4B" w:rsidP="00983C4B">
      <w:pPr>
        <w:jc w:val="both"/>
        <w:rPr>
          <w:b/>
          <w:bCs/>
        </w:rPr>
      </w:pPr>
      <w:r>
        <w:rPr>
          <w:b/>
          <w:bCs/>
        </w:rPr>
        <w:t>5</w:t>
      </w:r>
      <w:r w:rsidRPr="00C06546">
        <w:rPr>
          <w:b/>
          <w:bCs/>
        </w:rPr>
        <w:t>. Conclusion</w:t>
      </w:r>
    </w:p>
    <w:p w14:paraId="560B7D3E" w14:textId="5B2B154C" w:rsidR="00983C4B" w:rsidRDefault="00983C4B" w:rsidP="00983C4B">
      <w:pPr>
        <w:jc w:val="both"/>
      </w:pPr>
      <w:r>
        <w:t xml:space="preserve">Local knowledge endowments are widely </w:t>
      </w:r>
      <w:r w:rsidR="00AB0B49">
        <w:t>regarded</w:t>
      </w:r>
      <w:r>
        <w:t xml:space="preserve"> as the fundamental basis of a region</w:t>
      </w:r>
      <w:r w:rsidR="00AB0B49">
        <w:t>’</w:t>
      </w:r>
      <w:r>
        <w:t xml:space="preserve">s innovative capacity, and accordingly, viewed as a major source of spatial inequalities in innovation and, </w:t>
      </w:r>
      <w:r w:rsidR="00AB0B49">
        <w:t>hence</w:t>
      </w:r>
      <w:r>
        <w:t xml:space="preserve">, economic competitiveness in the long run. While the concepts of knowledge complexity, technological relatedness and complementarity of external knowledge bases have been widely discussed conceptually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xZTZhYzc5LTQ5NWItNDk4NC1hMmU0LWU5YmJkODEwMzJiNCIsIlJhbmdlU3RhcnQiOjI4LCJSYW5nZUxlbmd0aCI6MjYsIlJlZmVyZW5jZUlkIjoiMDc0Y2Q2YmQtMzZlOS00NTFkLWE0NTktZDVlNTNjMWNjMzMz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OTMvaWNjL2R0dTAxMiIsIlVyaVN0cmluZyI6Imh0dHBzOi8vZG9pLm9yZy8xMC4xMDkzL2ljYy9kdHUwMT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}</w:instrText>
      </w:r>
      <w:r>
        <w:fldChar w:fldCharType="separate"/>
      </w:r>
      <w:r>
        <w:t>(</w:t>
      </w:r>
      <w:r w:rsidR="009F1978">
        <w:t xml:space="preserve">e.g., </w:t>
      </w:r>
      <w:r>
        <w:t>Balland &amp; Rigby, 2017;</w:t>
      </w:r>
      <w:r w:rsidR="00154D5D">
        <w:t xml:space="preserve"> </w:t>
      </w:r>
      <w:r>
        <w:t>Boschma et al., 2015)</w:t>
      </w:r>
      <w:r>
        <w:fldChar w:fldCharType="end"/>
      </w:r>
      <w:r>
        <w:t xml:space="preserve"> and have recently also been studied empirically, </w:t>
      </w:r>
      <w:r w:rsidR="00AB0B49">
        <w:t>mostly to explain</w:t>
      </w:r>
      <w:r>
        <w:t xml:space="preserve"> regional paths of technological development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hY2VlMzcwLWQ2ZjQtNGE3ZS04ODZmLWI3ZDMwYTljMjAyMiIsIlJhbmdlTGVuZ3RoIjozMCwiUmVmZXJlbmNlSWQiOiIxZmZmZjY5ZC1mYTcxLTQ3NTItODIzMi0xYmQxNzRkMjcxN2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ODAvMDAzNDM0MDQuMjAyMC4xODYxMjQwIiwiVXJpU3RyaW5nIjoiaHR0cHM6Ly9kb2kub3JnLzEwLjEwODAvMDAzNDM0MDQuMjAyMC4xODYxMjQw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}</w:instrText>
      </w:r>
      <w:r>
        <w:fldChar w:fldCharType="separate"/>
      </w:r>
      <w:r>
        <w:t>(</w:t>
      </w:r>
      <w:r w:rsidR="009F1978">
        <w:t xml:space="preserve">e.g., </w:t>
      </w:r>
      <w:r>
        <w:t>Balland &amp; Boschma, 2021; Balland et al., 2019)</w:t>
      </w:r>
      <w:r>
        <w:fldChar w:fldCharType="end"/>
      </w:r>
      <w:r>
        <w:t xml:space="preserve">, there is </w:t>
      </w:r>
      <w:r w:rsidR="00AB0B49">
        <w:t>still</w:t>
      </w:r>
      <w:r>
        <w:t xml:space="preserve"> little understanding o</w:t>
      </w:r>
      <w:r w:rsidR="00AB0B49">
        <w:t>f</w:t>
      </w:r>
      <w:r>
        <w:t xml:space="preserve"> how relevant </w:t>
      </w:r>
      <w:r w:rsidRPr="00EC4DCC">
        <w:rPr>
          <w:color w:val="000000" w:themeColor="text1"/>
        </w:rPr>
        <w:t>they</w:t>
      </w:r>
      <w:r>
        <w:t xml:space="preserve"> are for explaining regional disparities in terms of regional knowledge production.</w:t>
      </w:r>
    </w:p>
    <w:p w14:paraId="11D09010" w14:textId="77777777" w:rsidR="00983C4B" w:rsidRDefault="00983C4B" w:rsidP="00983C4B">
      <w:pPr>
        <w:jc w:val="both"/>
      </w:pPr>
    </w:p>
    <w:p w14:paraId="093375CE" w14:textId="1363FAF5" w:rsidR="00983C4B" w:rsidRDefault="00AB0B49" w:rsidP="00983C4B">
      <w:pPr>
        <w:jc w:val="both"/>
      </w:pPr>
      <w:proofErr w:type="gramStart"/>
      <w:r>
        <w:t>In an attempt to</w:t>
      </w:r>
      <w:proofErr w:type="gramEnd"/>
      <w:r>
        <w:t xml:space="preserve"> fill</w:t>
      </w:r>
      <w:r w:rsidR="00983C4B">
        <w:t xml:space="preserve"> this gap, </w:t>
      </w:r>
      <w:r w:rsidR="00983C4B" w:rsidRPr="00315D91">
        <w:rPr>
          <w:color w:val="000000"/>
        </w:rPr>
        <w:t xml:space="preserve">we estimated a spatial Durbin model for 430 European regions, investigating </w:t>
      </w:r>
      <w:r>
        <w:rPr>
          <w:color w:val="000000"/>
        </w:rPr>
        <w:t xml:space="preserve">the </w:t>
      </w:r>
      <w:r w:rsidR="00983C4B" w:rsidRPr="00C64CB7">
        <w:rPr>
          <w:color w:val="000000" w:themeColor="text1"/>
        </w:rPr>
        <w:t xml:space="preserve">effects of </w:t>
      </w:r>
      <w:r w:rsidR="00C64CB7" w:rsidRPr="00C64CB7">
        <w:rPr>
          <w:color w:val="000000" w:themeColor="text1"/>
        </w:rPr>
        <w:t xml:space="preserve">both region-internal and </w:t>
      </w:r>
      <w:r w:rsidR="00C64CB7">
        <w:rPr>
          <w:color w:val="000000" w:themeColor="text1"/>
        </w:rPr>
        <w:t>spatially lagged</w:t>
      </w:r>
      <w:r w:rsidR="00C64CB7" w:rsidRPr="00C64CB7">
        <w:rPr>
          <w:color w:val="000000" w:themeColor="text1"/>
        </w:rPr>
        <w:t xml:space="preserve"> </w:t>
      </w:r>
      <w:r w:rsidR="00983C4B" w:rsidRPr="00C64CB7">
        <w:rPr>
          <w:color w:val="000000" w:themeColor="text1"/>
        </w:rPr>
        <w:t xml:space="preserve">average technological </w:t>
      </w:r>
      <w:r w:rsidR="00983C4B" w:rsidRPr="00C64CB7">
        <w:rPr>
          <w:i/>
          <w:iCs/>
          <w:color w:val="000000" w:themeColor="text1"/>
        </w:rPr>
        <w:t>relatedness density,</w:t>
      </w:r>
      <w:r w:rsidR="00983C4B" w:rsidRPr="00C64CB7">
        <w:rPr>
          <w:color w:val="000000" w:themeColor="text1"/>
        </w:rPr>
        <w:t xml:space="preserve"> and </w:t>
      </w:r>
      <w:r w:rsidR="00983C4B" w:rsidRPr="00C64CB7">
        <w:rPr>
          <w:i/>
          <w:iCs/>
          <w:color w:val="000000" w:themeColor="text1"/>
        </w:rPr>
        <w:t>knowledge complexity,</w:t>
      </w:r>
      <w:r w:rsidR="00983C4B" w:rsidRPr="00C64CB7">
        <w:rPr>
          <w:color w:val="000000" w:themeColor="text1"/>
        </w:rPr>
        <w:t xml:space="preserve"> such as the effects of complementarity of the technological knowledge base of neighbouring regions</w:t>
      </w:r>
      <w:r w:rsidR="00983C4B">
        <w:t xml:space="preserve">. As expected, regional knowledge stocks are positively associated with </w:t>
      </w:r>
      <w:r w:rsidR="00983C4B">
        <w:rPr>
          <w:i/>
          <w:iCs/>
        </w:rPr>
        <w:t xml:space="preserve">relatedness density </w:t>
      </w:r>
      <w:r w:rsidR="00983C4B">
        <w:t>for the observed European regions</w:t>
      </w:r>
      <w:r w:rsidR="00983C4B">
        <w:rPr>
          <w:i/>
          <w:iCs/>
        </w:rPr>
        <w:t xml:space="preserve">. </w:t>
      </w:r>
      <w:r w:rsidR="00983C4B">
        <w:t>Regarding</w:t>
      </w:r>
      <w:r w:rsidR="00983C4B">
        <w:rPr>
          <w:i/>
          <w:iCs/>
        </w:rPr>
        <w:t xml:space="preserve"> </w:t>
      </w:r>
      <w:r w:rsidR="00983C4B">
        <w:t>spatial</w:t>
      </w:r>
      <w:r w:rsidR="00983C4B">
        <w:rPr>
          <w:i/>
          <w:iCs/>
        </w:rPr>
        <w:t xml:space="preserve"> </w:t>
      </w:r>
      <w:proofErr w:type="spellStart"/>
      <w:r w:rsidR="00983C4B">
        <w:t>spillovers</w:t>
      </w:r>
      <w:proofErr w:type="spellEnd"/>
      <w:r w:rsidR="00983C4B">
        <w:t>, we find</w:t>
      </w:r>
      <w:r w:rsidR="00983C4B">
        <w:rPr>
          <w:i/>
          <w:iCs/>
        </w:rPr>
        <w:t xml:space="preserve"> </w:t>
      </w:r>
      <w:r w:rsidR="00983C4B">
        <w:t xml:space="preserve">positive effects of </w:t>
      </w:r>
      <w:r w:rsidR="00983C4B">
        <w:rPr>
          <w:i/>
          <w:iCs/>
        </w:rPr>
        <w:t>spatial complementarity</w:t>
      </w:r>
      <w:r w:rsidR="00983C4B">
        <w:t xml:space="preserve">, i.e., technological complementarity of surrounding regions. In contrast, knowledge complexity </w:t>
      </w:r>
      <w:r>
        <w:t>shows</w:t>
      </w:r>
      <w:r w:rsidR="00983C4B">
        <w:t xml:space="preserve"> a negative indirect effect, supporting the idea of its spatially sticky nature </w:t>
      </w:r>
      <w:r w:rsidR="00983C4B">
        <w:fldChar w:fldCharType="begin"/>
      </w:r>
      <w:r w:rsidR="00983C4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hZGYwNTU2LTI1MDItNDBkMi1iMTA5LTRiMGM3MDRmMGYxZSIsIlJhbmdlU3RhcnQiOjI3LCJSYW5nZUxlbmd0aCI6MTYsIlJlZmVyZW5jZUlkIjoiMTgxMTY1ZTEtMTllYi00ZjlhLWExMWMtZDNhNjFhODA3ZjE1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QLiIsIkxhc3ROYW1lIjoiTWFza2VsbCIsIlByb3RlY3RlZCI6ZmFsc2UsIlNleCI6MCwiQ3JlYXRlZEJ5IjoiX0J1ZXJzY2hlclQiLCJDcmVhdGVkT24iOiIyMDIzLTA0LTE0VDA3OjAxOjE2IiwiTW9kaWZpZWRCeSI6Il9CdWVyc2NoZXJUIiwiSWQiOiIxZTllODczMS0wNjhiLTQzNzQtOWNjMS04MzU5MWE0ZDhkNzEiLCJNb2RpZmllZE9uIjoiMjAyMy0wNC0xNFQwNzowMToxNiIsIlByb2plY3QiOnsiJGlkIjoiOCIsIiR0eXBlIjoiU3dpc3NBY2FkZW1pYy5DaXRhdmkuUHJvamVjdCwgU3dpc3NBY2FkZW1pYy5DaXRhdmkifX1dLCJDaXRhdGlvbktleVVwZGF0ZVR5cGUiOjAsIkNvbGxhYm9yYXRvcnMiOltdLCJEb2kiOiIxMC4xMDkzL2NqZS8yMy4yLjE2N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5My9jamUvMjMuMi4xNjciLCJVcmlTdHJpbmciOiJodHRwczovL2RvaS5vcmcvMTAuMTA5My9jamUvMjMuMi4xNj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}</w:instrText>
      </w:r>
      <w:r w:rsidR="00983C4B">
        <w:fldChar w:fldCharType="separate"/>
      </w:r>
      <w:r w:rsidR="00983C4B">
        <w:t>(Balland et al., 2019; Maskell, 1999)</w:t>
      </w:r>
      <w:r w:rsidR="00983C4B">
        <w:fldChar w:fldCharType="end"/>
      </w:r>
      <w:r w:rsidR="00983C4B">
        <w:t xml:space="preserve">. This indicates that, even if both knowledge complexity and the overall volume of knowledge production are important drivers of regional economic growth </w:t>
      </w:r>
      <w:r w:rsidR="00983C4B">
        <w:fldChar w:fldCharType="begin"/>
      </w:r>
      <w:r w:rsidR="00983C4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3NjM4OTRjLTk5ZDQtNGJkNS1hNTYxLTlmNTBhMzZhZjcyOSIsIlJhbmdlTGVuZ3RoIjoyOCwiUmVmZXJlbmNlSWQiOiJjZTJjOGE0OC03OTA1LTQxZDAtYjEyMi05NTI0MmJkNWFiNj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cmVzcG9sLjIwMjAuMTA0MTcwIiwiVXJpU3RyaW5nIjoiaHR0cHM6Ly9kb2kub3JnLzEwLjEwMTYvai5yZXNwb2wuMjAyMC4xMDQxNzA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}</w:instrText>
      </w:r>
      <w:r w:rsidR="00983C4B">
        <w:fldChar w:fldCharType="separate"/>
      </w:r>
      <w:r w:rsidR="00983C4B">
        <w:t>(Pintar and Scherngell 2022)</w:t>
      </w:r>
      <w:r w:rsidR="00983C4B">
        <w:fldChar w:fldCharType="end"/>
      </w:r>
      <w:r w:rsidR="00983C4B">
        <w:t xml:space="preserve">, it is not necessarily the regions with the highest amount of patents that have capabilities in the most complex knowledge domains, pointing to different pathways for leveraging potentials to reduce inequalities. Lagging regions that have the </w:t>
      </w:r>
      <w:r>
        <w:t>capacity</w:t>
      </w:r>
      <w:r w:rsidR="00983C4B">
        <w:t xml:space="preserve"> to diversify into complex technologies do not necessarily need to widen their overall knowledge base and volume of knowledge production in terms of patents. However, given their existing knowledge base, many lagging regions do not have potential to </w:t>
      </w:r>
      <w:r>
        <w:t xml:space="preserve">directly </w:t>
      </w:r>
      <w:r w:rsidR="00983C4B">
        <w:t xml:space="preserve">diversify into complex technologies </w:t>
      </w:r>
      <w:r w:rsidR="00983C4B">
        <w:fldChar w:fldCharType="begin"/>
      </w:r>
      <w:r w:rsidR="00983C4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3ZmUyYTFiLTM2NzctNGM3OS04YTZmLTI3MDAwZGQ3NjRjMiIsIlJhbmdlTGVuZ3RoIjoyOCwiUmVmZXJlbmNlSWQiOiJmOTJjNjlmMC0yZmFiLTRlZmMtYWE5NC0wZjVkYzEyZjQx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ODAvMDAzNDM0MDQuMjAxOC4xNDM3OTAwIiwiVXJpU3RyaW5nIjoiaHR0cHM6Ly9kb2kub3JnLzEwLjEwODAvMDAzNDM0MDQuMjAxOC4xNDM3OTAw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}</w:instrText>
      </w:r>
      <w:r w:rsidR="00983C4B">
        <w:fldChar w:fldCharType="separate"/>
      </w:r>
      <w:r w:rsidR="00983C4B">
        <w:t>(Balland et al., 2019)</w:t>
      </w:r>
      <w:r w:rsidR="00983C4B">
        <w:fldChar w:fldCharType="end"/>
      </w:r>
      <w:r w:rsidR="00983C4B">
        <w:t xml:space="preserve">. </w:t>
      </w:r>
    </w:p>
    <w:p w14:paraId="357C1712" w14:textId="5DBDEE9D" w:rsidR="00C3246E" w:rsidRDefault="00983C4B" w:rsidP="00983C4B">
      <w:pPr>
        <w:jc w:val="both"/>
      </w:pPr>
      <w:r>
        <w:lastRenderedPageBreak/>
        <w:t xml:space="preserve">The estimated effects point to different convergence scenarios, i.e., potential pathways for lagging regions to catch-up and to strengthen their overall innovative capacity. One promising pathway clearly lies in the development of strategic links </w:t>
      </w:r>
      <w:r w:rsidR="00AB0B49">
        <w:t>with</w:t>
      </w:r>
      <w:r>
        <w:t xml:space="preserve"> regions with technologically complementary capabilities. </w:t>
      </w:r>
      <w:r w:rsidR="00C3246E">
        <w:t xml:space="preserve">An even higher potential </w:t>
      </w:r>
      <w:r w:rsidR="00AB0B49">
        <w:t>for</w:t>
      </w:r>
      <w:r w:rsidR="00C3246E">
        <w:t xml:space="preserve"> catch</w:t>
      </w:r>
      <w:r w:rsidR="00AB0B49">
        <w:t>ing</w:t>
      </w:r>
      <w:r w:rsidR="00C3246E">
        <w:t>-up could be generated by a</w:t>
      </w:r>
      <w:r>
        <w:t xml:space="preserve"> more targeted development of capacities in technologies related to the current knowledge base</w:t>
      </w:r>
      <w:r w:rsidR="00C3246E">
        <w:t>.</w:t>
      </w:r>
      <w:r>
        <w:t xml:space="preserve"> A combination of both, i.e., </w:t>
      </w:r>
      <w:r w:rsidR="001D7ECB">
        <w:t>increasing</w:t>
      </w:r>
      <w:r>
        <w:t xml:space="preserve"> complementarity and regional-internal technological relatedness, generates the highest convergence potential.</w:t>
      </w:r>
    </w:p>
    <w:p w14:paraId="01431950" w14:textId="516FEFE9" w:rsidR="00C3246E" w:rsidRDefault="00C3246E" w:rsidP="00983C4B">
      <w:pPr>
        <w:jc w:val="both"/>
      </w:pPr>
    </w:p>
    <w:p w14:paraId="4E53A3B2" w14:textId="465234D1" w:rsidR="009F4E6F" w:rsidRDefault="009F4E6F" w:rsidP="009F4E6F">
      <w:pPr>
        <w:jc w:val="both"/>
      </w:pPr>
      <w:r>
        <w:t xml:space="preserve">The </w:t>
      </w:r>
      <w:r w:rsidRPr="00A76DAB">
        <w:t>positive effects</w:t>
      </w:r>
      <w:r w:rsidR="002B6118">
        <w:t xml:space="preserve"> of</w:t>
      </w:r>
      <w:r w:rsidRPr="00A76DAB">
        <w:t xml:space="preserve"> spatial complementarity but also the positive indirect effects identified for relatedness density</w:t>
      </w:r>
      <w:r w:rsidR="00A76DAB">
        <w:t>,</w:t>
      </w:r>
      <w:r>
        <w:t xml:space="preserve"> have important implications for the </w:t>
      </w:r>
      <w:r w:rsidR="002B6118">
        <w:t xml:space="preserve">European Union’s </w:t>
      </w:r>
      <w:r>
        <w:t xml:space="preserve">Smart Specialization Strategy; </w:t>
      </w:r>
      <w:r w:rsidR="00AB0B49">
        <w:t>they suggest</w:t>
      </w:r>
      <w:r>
        <w:t xml:space="preserve"> that </w:t>
      </w:r>
      <w:r w:rsidR="001D7ECB">
        <w:t>considering</w:t>
      </w:r>
      <w:r w:rsidR="00A76DAB">
        <w:t xml:space="preserve"> </w:t>
      </w:r>
      <w:r w:rsidR="002B6118">
        <w:t xml:space="preserve">the technological </w:t>
      </w:r>
      <w:r w:rsidR="00A76DAB">
        <w:t>capacit</w:t>
      </w:r>
      <w:r w:rsidR="00A76DAB" w:rsidRPr="00A76DAB">
        <w:rPr>
          <w:color w:val="000000" w:themeColor="text1"/>
        </w:rPr>
        <w:t>ies of neighbouring regions</w:t>
      </w:r>
      <w:r w:rsidR="002B6118">
        <w:rPr>
          <w:color w:val="000000" w:themeColor="text1"/>
        </w:rPr>
        <w:t xml:space="preserve"> could prove beneficial</w:t>
      </w:r>
      <w:r w:rsidR="00A76DAB" w:rsidRPr="00A76DAB">
        <w:rPr>
          <w:color w:val="000000" w:themeColor="text1"/>
        </w:rPr>
        <w:t xml:space="preserve"> </w:t>
      </w:r>
      <w:r w:rsidR="002B6118">
        <w:rPr>
          <w:color w:val="000000" w:themeColor="text1"/>
        </w:rPr>
        <w:t>in the</w:t>
      </w:r>
      <w:r w:rsidR="00A76DAB">
        <w:rPr>
          <w:color w:val="000000" w:themeColor="text1"/>
        </w:rPr>
        <w:t xml:space="preserve"> implement</w:t>
      </w:r>
      <w:r w:rsidR="002B6118">
        <w:rPr>
          <w:color w:val="000000" w:themeColor="text1"/>
        </w:rPr>
        <w:t>ation of</w:t>
      </w:r>
      <w:r w:rsidR="00A76DAB">
        <w:rPr>
          <w:color w:val="000000" w:themeColor="text1"/>
        </w:rPr>
        <w:t xml:space="preserve"> </w:t>
      </w:r>
      <w:r w:rsidR="002B6118">
        <w:rPr>
          <w:color w:val="000000" w:themeColor="text1"/>
        </w:rPr>
        <w:t>smart specialization policies</w:t>
      </w:r>
      <w:r w:rsidR="00A76DAB" w:rsidRPr="00A76DAB">
        <w:rPr>
          <w:color w:val="000000" w:themeColor="text1"/>
        </w:rPr>
        <w:t>.</w:t>
      </w:r>
    </w:p>
    <w:p w14:paraId="15366BE9" w14:textId="77777777" w:rsidR="00983C4B" w:rsidRDefault="00983C4B" w:rsidP="00983C4B">
      <w:pPr>
        <w:jc w:val="both"/>
      </w:pPr>
    </w:p>
    <w:p w14:paraId="63D688CF" w14:textId="246FB34D" w:rsidR="00983C4B" w:rsidRDefault="00C64CB7" w:rsidP="00983C4B">
      <w:pPr>
        <w:pStyle w:val="berschrift2"/>
        <w:jc w:val="both"/>
      </w:pPr>
      <w:r>
        <w:t>6</w:t>
      </w:r>
      <w:r w:rsidR="00983C4B">
        <w:t>. References</w:t>
      </w:r>
    </w:p>
    <w:p w14:paraId="384B4BC2" w14:textId="32C3671D" w:rsidR="00983C4B" w:rsidRDefault="00983C4B" w:rsidP="00983C4B">
      <w:pPr>
        <w:pStyle w:val="CitaviBibliographyEntry"/>
        <w:tabs>
          <w:tab w:val="clear" w:pos="720"/>
        </w:tabs>
        <w:ind w:left="0" w:firstLine="0"/>
      </w:pPr>
      <w:bookmarkStart w:id="2" w:name="_CTVL0015efc737bbb1540c5a82437ac467b7fc5"/>
      <w:bookmarkStart w:id="3" w:name="_Hlk132805992"/>
      <w:proofErr w:type="spellStart"/>
      <w:r>
        <w:t>Autant</w:t>
      </w:r>
      <w:proofErr w:type="spellEnd"/>
      <w:r>
        <w:t xml:space="preserve">-Bernard, C., </w:t>
      </w:r>
      <w:proofErr w:type="spellStart"/>
      <w:r>
        <w:t>Mairesse</w:t>
      </w:r>
      <w:proofErr w:type="spellEnd"/>
      <w:r>
        <w:t xml:space="preserve">, J., &amp; </w:t>
      </w:r>
      <w:proofErr w:type="spellStart"/>
      <w:r>
        <w:t>Massard</w:t>
      </w:r>
      <w:proofErr w:type="spellEnd"/>
      <w:r>
        <w:t>, N. (2007). Spatial knowledge diffusion through collaborative networks.</w:t>
      </w:r>
      <w:bookmarkEnd w:id="2"/>
      <w:r>
        <w:t xml:space="preserve"> </w:t>
      </w:r>
      <w:r w:rsidRPr="00F1391E">
        <w:rPr>
          <w:i/>
        </w:rPr>
        <w:t>Papers in Regional Science</w:t>
      </w:r>
      <w:r w:rsidRPr="00F1391E">
        <w:t xml:space="preserve">, </w:t>
      </w:r>
      <w:r w:rsidRPr="00F1391E">
        <w:rPr>
          <w:i/>
        </w:rPr>
        <w:t>86</w:t>
      </w:r>
      <w:r w:rsidRPr="00F1391E">
        <w:t xml:space="preserve">(3), 341–350. </w:t>
      </w:r>
      <w:hyperlink r:id="rId10" w:history="1">
        <w:r w:rsidR="00C51056" w:rsidRPr="00223AA3">
          <w:rPr>
            <w:rStyle w:val="Hyperlink"/>
          </w:rPr>
          <w:t>https://doi.org/10.1111/j.1435-5957.2007.00134.x</w:t>
        </w:r>
      </w:hyperlink>
    </w:p>
    <w:p w14:paraId="0D579942" w14:textId="77777777" w:rsidR="00C51056" w:rsidRDefault="00C51056" w:rsidP="00983C4B">
      <w:pPr>
        <w:pStyle w:val="CitaviBibliographyEntry"/>
        <w:tabs>
          <w:tab w:val="clear" w:pos="720"/>
        </w:tabs>
        <w:ind w:left="0" w:firstLine="0"/>
      </w:pPr>
    </w:p>
    <w:p w14:paraId="61979E64" w14:textId="6A71633A" w:rsidR="00C51056" w:rsidRPr="00C51056" w:rsidRDefault="00C51056" w:rsidP="00983C4B">
      <w:pPr>
        <w:pStyle w:val="CitaviBibliographyEntry"/>
        <w:tabs>
          <w:tab w:val="clear" w:pos="720"/>
        </w:tabs>
        <w:ind w:left="0" w:firstLine="0"/>
        <w:rPr>
          <w:color w:val="000000" w:themeColor="text1"/>
        </w:rPr>
      </w:pPr>
      <w:proofErr w:type="spellStart"/>
      <w:r w:rsidRPr="00C51056">
        <w:rPr>
          <w:color w:val="000000" w:themeColor="text1"/>
          <w:shd w:val="clear" w:color="auto" w:fill="FFFFFF"/>
        </w:rPr>
        <w:t>Balland</w:t>
      </w:r>
      <w:proofErr w:type="spellEnd"/>
      <w:r w:rsidRPr="00C51056">
        <w:rPr>
          <w:color w:val="000000" w:themeColor="text1"/>
          <w:shd w:val="clear" w:color="auto" w:fill="FFFFFF"/>
        </w:rPr>
        <w:t xml:space="preserve">, </w:t>
      </w:r>
      <w:r>
        <w:rPr>
          <w:color w:val="000000" w:themeColor="text1"/>
          <w:shd w:val="clear" w:color="auto" w:fill="FFFFFF"/>
        </w:rPr>
        <w:t>P.A.</w:t>
      </w:r>
      <w:r w:rsidRPr="00C51056">
        <w:rPr>
          <w:color w:val="000000" w:themeColor="text1"/>
          <w:shd w:val="clear" w:color="auto" w:fill="FFFFFF"/>
        </w:rPr>
        <w:t xml:space="preserve">, Economic Geography in R: Introduction to the </w:t>
      </w:r>
      <w:proofErr w:type="spellStart"/>
      <w:r w:rsidRPr="00C51056">
        <w:rPr>
          <w:color w:val="000000" w:themeColor="text1"/>
          <w:shd w:val="clear" w:color="auto" w:fill="FFFFFF"/>
        </w:rPr>
        <w:t>EconGeo</w:t>
      </w:r>
      <w:proofErr w:type="spellEnd"/>
      <w:r w:rsidRPr="00C51056">
        <w:rPr>
          <w:color w:val="000000" w:themeColor="text1"/>
          <w:shd w:val="clear" w:color="auto" w:fill="FFFFFF"/>
        </w:rPr>
        <w:t xml:space="preserve"> Package (April 27, 2017). Available </w:t>
      </w:r>
      <w:r>
        <w:rPr>
          <w:color w:val="000000" w:themeColor="text1"/>
          <w:shd w:val="clear" w:color="auto" w:fill="FFFFFF"/>
        </w:rPr>
        <w:t xml:space="preserve">at </w:t>
      </w:r>
      <w:r w:rsidRPr="00C51056">
        <w:rPr>
          <w:i/>
          <w:iCs/>
          <w:color w:val="000000" w:themeColor="text1"/>
          <w:shd w:val="clear" w:color="auto" w:fill="FFFFFF"/>
        </w:rPr>
        <w:t>SRN</w:t>
      </w:r>
      <w:r w:rsidRPr="00C51056">
        <w:rPr>
          <w:color w:val="000000" w:themeColor="text1"/>
          <w:shd w:val="clear" w:color="auto" w:fill="FFFFFF"/>
        </w:rPr>
        <w:t>:</w:t>
      </w:r>
      <w:r>
        <w:rPr>
          <w:color w:val="000000" w:themeColor="text1"/>
          <w:shd w:val="clear" w:color="auto" w:fill="FFFFFF"/>
        </w:rPr>
        <w:t xml:space="preserve"> </w:t>
      </w:r>
      <w:hyperlink r:id="rId11" w:tgtFrame="_blank" w:history="1">
        <w:r w:rsidRPr="00C51056">
          <w:rPr>
            <w:rStyle w:val="Hyperlink"/>
            <w:color w:val="000000" w:themeColor="text1"/>
            <w:u w:val="none"/>
            <w:shd w:val="clear" w:color="auto" w:fill="FFFFFF"/>
          </w:rPr>
          <w:t>https://ssrn.com/abstract=2962146</w:t>
        </w:r>
      </w:hyperlink>
      <w:r w:rsidRPr="00C51056">
        <w:rPr>
          <w:color w:val="000000" w:themeColor="text1"/>
          <w:shd w:val="clear" w:color="auto" w:fill="FFFFFF"/>
        </w:rPr>
        <w:t xml:space="preserve"> or </w:t>
      </w:r>
      <w:hyperlink r:id="rId12" w:tgtFrame="_blank" w:history="1">
        <w:r w:rsidRPr="00C51056">
          <w:rPr>
            <w:rStyle w:val="Hyperlink"/>
            <w:color w:val="000000" w:themeColor="text1"/>
            <w:u w:val="none"/>
            <w:shd w:val="clear" w:color="auto" w:fill="FFFFFF"/>
          </w:rPr>
          <w:t>http://dx.doi.org/10.2139/ssrn.2962146</w:t>
        </w:r>
      </w:hyperlink>
    </w:p>
    <w:p w14:paraId="3BA63428" w14:textId="77777777" w:rsidR="00983C4B" w:rsidRDefault="00983C4B" w:rsidP="00983C4B">
      <w:pPr>
        <w:pStyle w:val="CitaviBibliographyEntry"/>
        <w:tabs>
          <w:tab w:val="clear" w:pos="720"/>
        </w:tabs>
        <w:ind w:left="0" w:firstLine="0"/>
      </w:pPr>
    </w:p>
    <w:p w14:paraId="722BC4D6" w14:textId="77777777" w:rsidR="00983C4B" w:rsidRDefault="00983C4B" w:rsidP="00983C4B">
      <w:pPr>
        <w:pStyle w:val="CitaviBibliographyEntry"/>
        <w:tabs>
          <w:tab w:val="clear" w:pos="720"/>
        </w:tabs>
        <w:ind w:left="0" w:firstLine="0"/>
      </w:pPr>
      <w:bookmarkStart w:id="4" w:name="_CTVL0011ffff69dfa71475282321bd174d2717f"/>
      <w:proofErr w:type="spellStart"/>
      <w:r w:rsidRPr="000551CF">
        <w:rPr>
          <w:lang w:val="de-DE"/>
        </w:rPr>
        <w:t>Balland</w:t>
      </w:r>
      <w:proofErr w:type="spellEnd"/>
      <w:r w:rsidRPr="000551CF">
        <w:rPr>
          <w:lang w:val="de-DE"/>
        </w:rPr>
        <w:t xml:space="preserve">, P.‑A., &amp; </w:t>
      </w:r>
      <w:proofErr w:type="spellStart"/>
      <w:r w:rsidRPr="000551CF">
        <w:rPr>
          <w:lang w:val="de-DE"/>
        </w:rPr>
        <w:t>Boschma</w:t>
      </w:r>
      <w:proofErr w:type="spellEnd"/>
      <w:r w:rsidRPr="000551CF">
        <w:rPr>
          <w:lang w:val="de-DE"/>
        </w:rPr>
        <w:t xml:space="preserve">, R. (2021). </w:t>
      </w:r>
      <w:r>
        <w:t>Complementary interregional linkages and Smart Specialisation: an empirical study on European regions.</w:t>
      </w:r>
      <w:bookmarkEnd w:id="4"/>
      <w:r>
        <w:t xml:space="preserve"> </w:t>
      </w:r>
      <w:r w:rsidRPr="00F1391E">
        <w:rPr>
          <w:i/>
        </w:rPr>
        <w:t>Regional Studies</w:t>
      </w:r>
      <w:r w:rsidRPr="00F1391E">
        <w:t xml:space="preserve">, </w:t>
      </w:r>
      <w:r w:rsidRPr="00F1391E">
        <w:rPr>
          <w:i/>
        </w:rPr>
        <w:t>55</w:t>
      </w:r>
      <w:r w:rsidRPr="00F1391E">
        <w:t>(6), 1059–1070. https://doi.org/10.1080/00343404.2020.1861240</w:t>
      </w:r>
    </w:p>
    <w:p w14:paraId="142B2B93" w14:textId="77777777" w:rsidR="00983C4B" w:rsidRDefault="00983C4B" w:rsidP="00983C4B">
      <w:pPr>
        <w:pStyle w:val="CitaviBibliographyEntry"/>
        <w:tabs>
          <w:tab w:val="clear" w:pos="720"/>
        </w:tabs>
        <w:ind w:left="0" w:firstLine="0"/>
      </w:pPr>
      <w:bookmarkStart w:id="5" w:name="_CTVL001f92c69f02fab4efcaa940f5dc12f4168"/>
    </w:p>
    <w:p w14:paraId="5733542F" w14:textId="77777777" w:rsidR="00983C4B" w:rsidRDefault="00983C4B" w:rsidP="00983C4B">
      <w:pPr>
        <w:pStyle w:val="CitaviBibliographyEntry"/>
        <w:tabs>
          <w:tab w:val="clear" w:pos="720"/>
        </w:tabs>
        <w:ind w:left="0" w:firstLine="0"/>
      </w:pPr>
      <w:proofErr w:type="spellStart"/>
      <w:r>
        <w:t>Balland</w:t>
      </w:r>
      <w:proofErr w:type="spellEnd"/>
      <w:r>
        <w:t xml:space="preserve">, P.‑A., </w:t>
      </w:r>
      <w:proofErr w:type="spellStart"/>
      <w:r>
        <w:t>Boschma</w:t>
      </w:r>
      <w:proofErr w:type="spellEnd"/>
      <w:r>
        <w:t>, R., Crespo, J., &amp; Rigby, D. L. (2019). Smart specialization policy in the European Union: relatedness, knowledge complexity and regional diversification.</w:t>
      </w:r>
      <w:bookmarkEnd w:id="5"/>
      <w:r>
        <w:t xml:space="preserve"> </w:t>
      </w:r>
      <w:r w:rsidRPr="00F1391E">
        <w:rPr>
          <w:i/>
        </w:rPr>
        <w:t>Regional Studies</w:t>
      </w:r>
      <w:r w:rsidRPr="00F1391E">
        <w:t xml:space="preserve">, </w:t>
      </w:r>
      <w:r w:rsidRPr="00F1391E">
        <w:rPr>
          <w:i/>
        </w:rPr>
        <w:t>53</w:t>
      </w:r>
      <w:r w:rsidRPr="00F1391E">
        <w:t>(9), 1252–1268. https://doi.org/10.1080/00343404.2018.1437900</w:t>
      </w:r>
    </w:p>
    <w:p w14:paraId="6731683D" w14:textId="77777777" w:rsidR="00983C4B" w:rsidRDefault="00983C4B" w:rsidP="00983C4B">
      <w:pPr>
        <w:pStyle w:val="CitaviBibliographyEntry"/>
        <w:tabs>
          <w:tab w:val="clear" w:pos="720"/>
        </w:tabs>
        <w:ind w:left="0" w:firstLine="0"/>
      </w:pPr>
      <w:bookmarkStart w:id="6" w:name="_CTVL0014ad1df249895464794b44e2850bf2031"/>
    </w:p>
    <w:p w14:paraId="6D78CBD7" w14:textId="77777777" w:rsidR="00983C4B" w:rsidRDefault="00983C4B" w:rsidP="00983C4B">
      <w:pPr>
        <w:pStyle w:val="CitaviBibliographyEntry"/>
        <w:tabs>
          <w:tab w:val="clear" w:pos="720"/>
        </w:tabs>
        <w:ind w:left="0" w:firstLine="0"/>
      </w:pPr>
      <w:proofErr w:type="spellStart"/>
      <w:r>
        <w:t>Balland</w:t>
      </w:r>
      <w:proofErr w:type="spellEnd"/>
      <w:r>
        <w:t>, P.‑A., &amp; Rigby, D. (2017). The Geography of Complex Knowledge.</w:t>
      </w:r>
      <w:bookmarkEnd w:id="6"/>
      <w:r>
        <w:t xml:space="preserve"> </w:t>
      </w:r>
      <w:r w:rsidRPr="00F1391E">
        <w:rPr>
          <w:i/>
        </w:rPr>
        <w:t>Economic Geography</w:t>
      </w:r>
      <w:r w:rsidRPr="00F1391E">
        <w:t xml:space="preserve">, </w:t>
      </w:r>
      <w:r w:rsidRPr="00F1391E">
        <w:rPr>
          <w:i/>
        </w:rPr>
        <w:t>93</w:t>
      </w:r>
      <w:r w:rsidRPr="00F1391E">
        <w:t>(1), 1–23. https://doi.org/10.1080/00130095.2016.1205947</w:t>
      </w:r>
    </w:p>
    <w:p w14:paraId="4E30F595" w14:textId="77777777" w:rsidR="00983C4B" w:rsidRDefault="00983C4B" w:rsidP="00983C4B">
      <w:pPr>
        <w:pStyle w:val="CitaviBibliographyEntry"/>
        <w:tabs>
          <w:tab w:val="clear" w:pos="720"/>
        </w:tabs>
        <w:ind w:left="0" w:firstLine="0"/>
      </w:pPr>
      <w:bookmarkStart w:id="7" w:name="_CTVL001c9f7305cf84d428492c89c2ca97dac84"/>
    </w:p>
    <w:p w14:paraId="5C99937A" w14:textId="77777777" w:rsidR="00983C4B" w:rsidRDefault="00983C4B" w:rsidP="00983C4B">
      <w:pPr>
        <w:pStyle w:val="CitaviBibliographyEntry"/>
        <w:tabs>
          <w:tab w:val="clear" w:pos="720"/>
        </w:tabs>
        <w:ind w:left="0" w:firstLine="0"/>
      </w:pPr>
      <w:bookmarkStart w:id="8" w:name="_CTVL001074cd6bd36e9451da459d5e53c1cc333"/>
      <w:bookmarkEnd w:id="7"/>
      <w:proofErr w:type="spellStart"/>
      <w:r w:rsidRPr="00357DA8">
        <w:t>Boschma</w:t>
      </w:r>
      <w:proofErr w:type="spellEnd"/>
      <w:r w:rsidRPr="00357DA8">
        <w:t xml:space="preserve">, R., </w:t>
      </w:r>
      <w:proofErr w:type="spellStart"/>
      <w:r w:rsidRPr="00357DA8">
        <w:t>Balland</w:t>
      </w:r>
      <w:proofErr w:type="spellEnd"/>
      <w:r w:rsidRPr="00357DA8">
        <w:t xml:space="preserve">, P.‑A., &amp; </w:t>
      </w:r>
      <w:proofErr w:type="spellStart"/>
      <w:r w:rsidRPr="00357DA8">
        <w:t>Kogler</w:t>
      </w:r>
      <w:proofErr w:type="spellEnd"/>
      <w:r w:rsidRPr="00357DA8">
        <w:t xml:space="preserve">, D. F. (2015). </w:t>
      </w:r>
      <w:r>
        <w:t>Relatedness and technological change in cities: the rise and fall of technological knowledge in US metropolitan areas from 1981 to 2010.</w:t>
      </w:r>
      <w:bookmarkEnd w:id="8"/>
      <w:r>
        <w:t xml:space="preserve"> </w:t>
      </w:r>
      <w:r w:rsidRPr="00F1391E">
        <w:rPr>
          <w:i/>
        </w:rPr>
        <w:t>Industrial and Corporate Change</w:t>
      </w:r>
      <w:r w:rsidRPr="00F1391E">
        <w:t xml:space="preserve">, </w:t>
      </w:r>
      <w:r w:rsidRPr="00F1391E">
        <w:rPr>
          <w:i/>
        </w:rPr>
        <w:t>24</w:t>
      </w:r>
      <w:r w:rsidRPr="00F1391E">
        <w:t>(1), 223–250. https://doi.org/10.1093/icc/dtu012</w:t>
      </w:r>
    </w:p>
    <w:p w14:paraId="0ABBA5B6" w14:textId="77777777" w:rsidR="00983C4B" w:rsidRDefault="00983C4B" w:rsidP="00983C4B">
      <w:pPr>
        <w:pStyle w:val="CitaviBibliographyEntry"/>
        <w:tabs>
          <w:tab w:val="clear" w:pos="720"/>
        </w:tabs>
        <w:ind w:left="0" w:firstLine="0"/>
      </w:pPr>
      <w:bookmarkStart w:id="9" w:name="_CTVL001d2ef6849d7a949bfb77dd3601ae7dfe0"/>
    </w:p>
    <w:p w14:paraId="68C67F42" w14:textId="77777777" w:rsidR="00983C4B" w:rsidRPr="003259B3" w:rsidRDefault="00983C4B" w:rsidP="00983C4B">
      <w:pPr>
        <w:pStyle w:val="CitaviBibliographyEntry"/>
        <w:tabs>
          <w:tab w:val="clear" w:pos="720"/>
        </w:tabs>
        <w:ind w:left="0" w:firstLine="0"/>
      </w:pPr>
      <w:bookmarkStart w:id="10" w:name="_CTVL00107981c42765c4f4f94e442252f2b7fc1"/>
      <w:bookmarkEnd w:id="9"/>
      <w:proofErr w:type="spellStart"/>
      <w:r>
        <w:t>Boschma</w:t>
      </w:r>
      <w:proofErr w:type="spellEnd"/>
      <w:r>
        <w:t xml:space="preserve">, R., Martín, V., &amp; </w:t>
      </w:r>
      <w:proofErr w:type="spellStart"/>
      <w:r>
        <w:t>Minondo</w:t>
      </w:r>
      <w:proofErr w:type="spellEnd"/>
      <w:r>
        <w:t>, A. (2017). Neighbour regions as the source of new industries.</w:t>
      </w:r>
      <w:bookmarkEnd w:id="10"/>
      <w:r>
        <w:t xml:space="preserve"> </w:t>
      </w:r>
      <w:r w:rsidRPr="00F1391E">
        <w:rPr>
          <w:i/>
        </w:rPr>
        <w:t>Papers in Regional Science</w:t>
      </w:r>
      <w:r w:rsidRPr="00F1391E">
        <w:t xml:space="preserve">, </w:t>
      </w:r>
      <w:r w:rsidRPr="00F1391E">
        <w:rPr>
          <w:i/>
        </w:rPr>
        <w:t>96</w:t>
      </w:r>
      <w:r w:rsidRPr="00F1391E">
        <w:t xml:space="preserve">(2), 227–245. </w:t>
      </w:r>
      <w:r w:rsidRPr="003259B3">
        <w:t>https://doi.org/10.1111/pirs.12215</w:t>
      </w:r>
    </w:p>
    <w:p w14:paraId="220D01DC" w14:textId="77777777" w:rsidR="00983C4B" w:rsidRPr="003259B3" w:rsidRDefault="00983C4B" w:rsidP="00983C4B">
      <w:pPr>
        <w:pStyle w:val="CitaviBibliographyEntry"/>
        <w:tabs>
          <w:tab w:val="clear" w:pos="720"/>
        </w:tabs>
        <w:ind w:left="0" w:firstLine="0"/>
      </w:pPr>
      <w:bookmarkStart w:id="11" w:name="_CTVL00151717fa4106644be9f287e156db130d7"/>
    </w:p>
    <w:p w14:paraId="680D2A90" w14:textId="77777777" w:rsidR="00983C4B" w:rsidRDefault="00983C4B" w:rsidP="00983C4B">
      <w:pPr>
        <w:pStyle w:val="CitaviBibliographyEntry"/>
        <w:tabs>
          <w:tab w:val="clear" w:pos="720"/>
        </w:tabs>
        <w:ind w:left="0" w:firstLine="0"/>
      </w:pPr>
      <w:proofErr w:type="spellStart"/>
      <w:r w:rsidRPr="003259B3">
        <w:t>Castaldi</w:t>
      </w:r>
      <w:proofErr w:type="spellEnd"/>
      <w:r w:rsidRPr="003259B3">
        <w:t xml:space="preserve">, C., </w:t>
      </w:r>
      <w:proofErr w:type="spellStart"/>
      <w:r w:rsidRPr="003259B3">
        <w:t>Frenken</w:t>
      </w:r>
      <w:proofErr w:type="spellEnd"/>
      <w:r w:rsidRPr="003259B3">
        <w:t xml:space="preserve">, K., &amp; Los, B. (2015). </w:t>
      </w:r>
      <w:r>
        <w:t>Related Variety, Unrelated Variety and Technological Breakthroughs: An analysis of US State-Level Patenting.</w:t>
      </w:r>
      <w:bookmarkEnd w:id="11"/>
      <w:r>
        <w:t xml:space="preserve"> </w:t>
      </w:r>
      <w:r w:rsidRPr="00F1391E">
        <w:rPr>
          <w:i/>
        </w:rPr>
        <w:t>Regional Studies</w:t>
      </w:r>
      <w:r w:rsidRPr="00F1391E">
        <w:t xml:space="preserve">, </w:t>
      </w:r>
      <w:r w:rsidRPr="00F1391E">
        <w:rPr>
          <w:i/>
        </w:rPr>
        <w:t>49</w:t>
      </w:r>
      <w:r w:rsidRPr="00F1391E">
        <w:t>(5), 767–781. https://doi.org/10.1080/00343404.2014.940305</w:t>
      </w:r>
    </w:p>
    <w:p w14:paraId="5C26C7C1" w14:textId="77777777" w:rsidR="00983C4B" w:rsidRDefault="00983C4B" w:rsidP="00983C4B">
      <w:pPr>
        <w:pStyle w:val="CitaviBibliographyEntry"/>
        <w:tabs>
          <w:tab w:val="clear" w:pos="720"/>
        </w:tabs>
        <w:ind w:left="0" w:firstLine="0"/>
      </w:pPr>
      <w:bookmarkStart w:id="12" w:name="_CTVL0016650ac5889a54b17a8099221b84306b0"/>
    </w:p>
    <w:p w14:paraId="56CA111A" w14:textId="77777777" w:rsidR="00983C4B" w:rsidRDefault="00983C4B" w:rsidP="00983C4B">
      <w:pPr>
        <w:pStyle w:val="CitaviBibliographyEntry"/>
        <w:tabs>
          <w:tab w:val="clear" w:pos="720"/>
        </w:tabs>
        <w:ind w:left="0" w:firstLine="0"/>
      </w:pPr>
      <w:proofErr w:type="spellStart"/>
      <w:r>
        <w:t>Cörvers</w:t>
      </w:r>
      <w:proofErr w:type="spellEnd"/>
      <w:r>
        <w:t>, F., &amp; Mayhew, K. (2021). Regional inequalities: Causes and cures.</w:t>
      </w:r>
      <w:bookmarkEnd w:id="12"/>
      <w:r>
        <w:t xml:space="preserve"> </w:t>
      </w:r>
      <w:r w:rsidRPr="00F1391E">
        <w:rPr>
          <w:i/>
        </w:rPr>
        <w:t>Oxford Review of Economic Policy</w:t>
      </w:r>
      <w:r w:rsidRPr="00F1391E">
        <w:t xml:space="preserve">, </w:t>
      </w:r>
      <w:r w:rsidRPr="00F1391E">
        <w:rPr>
          <w:i/>
        </w:rPr>
        <w:t>37</w:t>
      </w:r>
      <w:r w:rsidRPr="00F1391E">
        <w:t>(1), 1–16. https://doi.org/10.1093/oxrep/graa067</w:t>
      </w:r>
    </w:p>
    <w:p w14:paraId="20FEF20E" w14:textId="77777777" w:rsidR="00983C4B" w:rsidRDefault="00983C4B" w:rsidP="00983C4B">
      <w:pPr>
        <w:pStyle w:val="CitaviBibliographyEntry"/>
        <w:tabs>
          <w:tab w:val="clear" w:pos="720"/>
        </w:tabs>
        <w:ind w:left="0" w:firstLine="0"/>
      </w:pPr>
      <w:bookmarkStart w:id="13" w:name="_CTVL001019effdcf4d14ac7a44ed06e1818410e"/>
    </w:p>
    <w:p w14:paraId="64CF4429" w14:textId="77777777" w:rsidR="00983C4B" w:rsidRPr="00F1391E" w:rsidRDefault="00983C4B" w:rsidP="00983C4B">
      <w:pPr>
        <w:pStyle w:val="CitaviBibliographyEntry"/>
        <w:tabs>
          <w:tab w:val="clear" w:pos="720"/>
        </w:tabs>
        <w:ind w:left="0" w:firstLine="0"/>
        <w:rPr>
          <w:lang w:val="de-DE"/>
        </w:rPr>
      </w:pPr>
      <w:bookmarkStart w:id="14" w:name="_CTVL001eac03c76b658409698758489372fe6f5"/>
      <w:bookmarkEnd w:id="13"/>
      <w:r w:rsidRPr="00357DA8">
        <w:lastRenderedPageBreak/>
        <w:t xml:space="preserve">Fischer, M. M., Scherngell, T., &amp; </w:t>
      </w:r>
      <w:proofErr w:type="spellStart"/>
      <w:r w:rsidRPr="00357DA8">
        <w:t>Reismann</w:t>
      </w:r>
      <w:proofErr w:type="spellEnd"/>
      <w:r w:rsidRPr="00357DA8">
        <w:t xml:space="preserve">, M. (2009). </w:t>
      </w:r>
      <w:r>
        <w:t xml:space="preserve">Knowledge </w:t>
      </w:r>
      <w:proofErr w:type="spellStart"/>
      <w:r>
        <w:t>Spillovers</w:t>
      </w:r>
      <w:proofErr w:type="spellEnd"/>
      <w:r>
        <w:t xml:space="preserve"> and Total Factor Productivity: Evidence Using a Spatial Panel Data Model.</w:t>
      </w:r>
      <w:bookmarkEnd w:id="14"/>
      <w:r>
        <w:t xml:space="preserve"> </w:t>
      </w:r>
      <w:proofErr w:type="spellStart"/>
      <w:r w:rsidRPr="00F1391E">
        <w:rPr>
          <w:i/>
          <w:lang w:val="de-DE"/>
        </w:rPr>
        <w:t>Geographical</w:t>
      </w:r>
      <w:proofErr w:type="spellEnd"/>
      <w:r w:rsidRPr="00F1391E">
        <w:rPr>
          <w:i/>
          <w:lang w:val="de-DE"/>
        </w:rPr>
        <w:t xml:space="preserve"> Analysis</w:t>
      </w:r>
      <w:r w:rsidRPr="00F1391E">
        <w:rPr>
          <w:lang w:val="de-DE"/>
        </w:rPr>
        <w:t xml:space="preserve">, </w:t>
      </w:r>
      <w:r w:rsidRPr="00F1391E">
        <w:rPr>
          <w:i/>
          <w:lang w:val="de-DE"/>
        </w:rPr>
        <w:t>41</w:t>
      </w:r>
      <w:r w:rsidRPr="00F1391E">
        <w:rPr>
          <w:lang w:val="de-DE"/>
        </w:rPr>
        <w:t>(2), 204–220. https://doi.org/10.1111/j.1538-4632.2009.00752.x</w:t>
      </w:r>
    </w:p>
    <w:p w14:paraId="7E76D7AB" w14:textId="77777777" w:rsidR="00983C4B" w:rsidRDefault="00983C4B" w:rsidP="00983C4B">
      <w:pPr>
        <w:pStyle w:val="CitaviBibliographyEntry"/>
        <w:tabs>
          <w:tab w:val="clear" w:pos="720"/>
        </w:tabs>
        <w:ind w:left="0" w:firstLine="0"/>
        <w:rPr>
          <w:lang w:val="de-DE"/>
        </w:rPr>
      </w:pPr>
      <w:bookmarkStart w:id="15" w:name="_CTVL001eb08223ad8a74c27a2eab8a00a2110f3"/>
    </w:p>
    <w:bookmarkEnd w:id="15"/>
    <w:p w14:paraId="21FF7BC0" w14:textId="384D4BDB" w:rsidR="00847FD0" w:rsidRDefault="00847FD0" w:rsidP="00847FD0">
      <w:pPr>
        <w:pStyle w:val="CitaviBibliographyEntry"/>
        <w:tabs>
          <w:tab w:val="clear" w:pos="720"/>
        </w:tabs>
        <w:ind w:left="0" w:firstLine="0"/>
      </w:pPr>
      <w:proofErr w:type="spellStart"/>
      <w:r w:rsidRPr="00847FD0">
        <w:rPr>
          <w:lang w:val="de-DE"/>
        </w:rPr>
        <w:t>Jaffe</w:t>
      </w:r>
      <w:proofErr w:type="spellEnd"/>
      <w:r w:rsidRPr="00847FD0">
        <w:rPr>
          <w:lang w:val="de-DE"/>
        </w:rPr>
        <w:t xml:space="preserve">, A.B., </w:t>
      </w:r>
      <w:proofErr w:type="spellStart"/>
      <w:r w:rsidRPr="00847FD0">
        <w:rPr>
          <w:lang w:val="de-DE"/>
        </w:rPr>
        <w:t>Trajtenberg</w:t>
      </w:r>
      <w:proofErr w:type="spellEnd"/>
      <w:r w:rsidRPr="00847FD0">
        <w:rPr>
          <w:lang w:val="de-DE"/>
        </w:rPr>
        <w:t xml:space="preserve">, M., Henderson, R., (1993). </w:t>
      </w:r>
      <w:r w:rsidRPr="00847FD0">
        <w:t xml:space="preserve">Geographic localization of knowledge </w:t>
      </w:r>
      <w:proofErr w:type="spellStart"/>
      <w:r w:rsidRPr="00847FD0">
        <w:t>spillovers</w:t>
      </w:r>
      <w:proofErr w:type="spellEnd"/>
      <w:r w:rsidRPr="00847FD0">
        <w:t xml:space="preserve"> as evidenced by patent citations. </w:t>
      </w:r>
      <w:r w:rsidRPr="00847FD0">
        <w:rPr>
          <w:i/>
          <w:iCs/>
        </w:rPr>
        <w:t>Q J Econ</w:t>
      </w:r>
      <w:r w:rsidRPr="00847FD0">
        <w:t xml:space="preserve"> 108:577–598. doi:</w:t>
      </w:r>
      <w:hyperlink r:id="rId13" w:history="1">
        <w:r w:rsidRPr="00847FD0">
          <w:t>10.2307/2118401</w:t>
        </w:r>
      </w:hyperlink>
    </w:p>
    <w:p w14:paraId="46BED5AF" w14:textId="77777777" w:rsidR="00847FD0" w:rsidRDefault="00847FD0" w:rsidP="00983C4B">
      <w:pPr>
        <w:rPr>
          <w:color w:val="000000"/>
          <w:shd w:val="clear" w:color="auto" w:fill="FFFFFF"/>
        </w:rPr>
      </w:pPr>
    </w:p>
    <w:p w14:paraId="2FE6201F" w14:textId="7ABC39BA" w:rsidR="00983C4B" w:rsidRPr="004F64B3" w:rsidRDefault="00983C4B" w:rsidP="00983C4B">
      <w:pPr>
        <w:rPr>
          <w:rStyle w:val="Hervorhebung"/>
          <w:color w:val="000000"/>
          <w:shd w:val="clear" w:color="auto" w:fill="FFFFFF"/>
        </w:rPr>
      </w:pPr>
      <w:proofErr w:type="spellStart"/>
      <w:r w:rsidRPr="004F64B3">
        <w:rPr>
          <w:color w:val="000000"/>
          <w:shd w:val="clear" w:color="auto" w:fill="FFFFFF"/>
        </w:rPr>
        <w:t>Lepori</w:t>
      </w:r>
      <w:proofErr w:type="spellEnd"/>
      <w:r w:rsidRPr="004F64B3">
        <w:rPr>
          <w:color w:val="000000"/>
          <w:shd w:val="clear" w:color="auto" w:fill="FFFFFF"/>
        </w:rPr>
        <w:t xml:space="preserve">, B., </w:t>
      </w:r>
      <w:proofErr w:type="spellStart"/>
      <w:r w:rsidRPr="004F64B3">
        <w:rPr>
          <w:color w:val="000000"/>
          <w:shd w:val="clear" w:color="auto" w:fill="FFFFFF"/>
        </w:rPr>
        <w:t>Guerini</w:t>
      </w:r>
      <w:proofErr w:type="spellEnd"/>
      <w:r w:rsidRPr="004F64B3">
        <w:rPr>
          <w:color w:val="000000"/>
          <w:shd w:val="clear" w:color="auto" w:fill="FFFFFF"/>
        </w:rPr>
        <w:t>, M., Scherngell, T., &amp; Laredo, P. (2019). The spatial distribution of knowledge production in Europe. Evidence from KET and SGC. In </w:t>
      </w:r>
      <w:r w:rsidRPr="004F64B3">
        <w:rPr>
          <w:rStyle w:val="Hervorhebung"/>
          <w:color w:val="000000"/>
          <w:shd w:val="clear" w:color="auto" w:fill="FFFFFF"/>
        </w:rPr>
        <w:t xml:space="preserve">ISSI 2019 - 17th International Conference </w:t>
      </w:r>
      <w:proofErr w:type="gramStart"/>
      <w:r w:rsidRPr="004F64B3">
        <w:rPr>
          <w:rStyle w:val="Hervorhebung"/>
          <w:color w:val="000000"/>
          <w:shd w:val="clear" w:color="auto" w:fill="FFFFFF"/>
        </w:rPr>
        <w:t>On</w:t>
      </w:r>
      <w:proofErr w:type="gramEnd"/>
      <w:r w:rsidRPr="004F64B3">
        <w:rPr>
          <w:rStyle w:val="Hervorhebung"/>
          <w:color w:val="000000"/>
          <w:shd w:val="clear" w:color="auto" w:fill="FFFFFF"/>
        </w:rPr>
        <w:t xml:space="preserve"> </w:t>
      </w:r>
      <w:proofErr w:type="spellStart"/>
      <w:r w:rsidRPr="004F64B3">
        <w:rPr>
          <w:rStyle w:val="Hervorhebung"/>
          <w:color w:val="000000"/>
          <w:shd w:val="clear" w:color="auto" w:fill="FFFFFF"/>
        </w:rPr>
        <w:t>Scientometrics</w:t>
      </w:r>
      <w:proofErr w:type="spellEnd"/>
      <w:r w:rsidRPr="004F64B3">
        <w:rPr>
          <w:rStyle w:val="Hervorhebung"/>
          <w:color w:val="000000"/>
          <w:shd w:val="clear" w:color="auto" w:fill="FFFFFF"/>
        </w:rPr>
        <w:t xml:space="preserve"> &amp; </w:t>
      </w:r>
      <w:proofErr w:type="spellStart"/>
      <w:r w:rsidRPr="004F64B3">
        <w:rPr>
          <w:rStyle w:val="Hervorhebung"/>
          <w:color w:val="000000"/>
          <w:shd w:val="clear" w:color="auto" w:fill="FFFFFF"/>
        </w:rPr>
        <w:t>Informetrics</w:t>
      </w:r>
      <w:proofErr w:type="spellEnd"/>
    </w:p>
    <w:p w14:paraId="2A6B20D3" w14:textId="77777777" w:rsidR="00983C4B" w:rsidRDefault="00983C4B" w:rsidP="00983C4B">
      <w:pPr>
        <w:pStyle w:val="CitaviBibliographyEntry"/>
        <w:tabs>
          <w:tab w:val="clear" w:pos="720"/>
        </w:tabs>
        <w:ind w:left="0" w:firstLine="0"/>
        <w:rPr>
          <w:i/>
        </w:rPr>
      </w:pPr>
    </w:p>
    <w:p w14:paraId="6AD71724" w14:textId="77777777" w:rsidR="00983C4B" w:rsidRDefault="00983C4B" w:rsidP="00983C4B">
      <w:pPr>
        <w:pStyle w:val="CitaviBibliographyEntry"/>
        <w:tabs>
          <w:tab w:val="clear" w:pos="720"/>
        </w:tabs>
        <w:ind w:left="0" w:firstLine="0"/>
      </w:pPr>
      <w:bookmarkStart w:id="16" w:name="_CTVL001181165e119eb4f9aa11cd3a61a807f15"/>
      <w:r>
        <w:t>Maskell, P. (1999). Localised learning and industrial competitiveness.</w:t>
      </w:r>
      <w:bookmarkEnd w:id="16"/>
      <w:r>
        <w:t xml:space="preserve"> </w:t>
      </w:r>
      <w:r w:rsidRPr="00F1391E">
        <w:rPr>
          <w:i/>
        </w:rPr>
        <w:t>Cambridge Journal of Economics</w:t>
      </w:r>
      <w:r w:rsidRPr="00F1391E">
        <w:t xml:space="preserve">, </w:t>
      </w:r>
      <w:r w:rsidRPr="00F1391E">
        <w:rPr>
          <w:i/>
        </w:rPr>
        <w:t>23</w:t>
      </w:r>
      <w:r w:rsidRPr="00F1391E">
        <w:t>(2), 167–185. https://doi.org/10.1093/cje/23.2.167</w:t>
      </w:r>
    </w:p>
    <w:p w14:paraId="589FADC6" w14:textId="77777777" w:rsidR="00983C4B" w:rsidRDefault="00983C4B" w:rsidP="00983C4B">
      <w:pPr>
        <w:pStyle w:val="CitaviBibliographyEntry"/>
        <w:tabs>
          <w:tab w:val="clear" w:pos="720"/>
        </w:tabs>
        <w:ind w:left="0" w:firstLine="0"/>
      </w:pPr>
      <w:bookmarkStart w:id="17" w:name="_CTVL00132303ab9705a4005b36b071b08e5786b"/>
    </w:p>
    <w:p w14:paraId="00DA5BC7" w14:textId="77777777" w:rsidR="00983C4B" w:rsidRDefault="00983C4B" w:rsidP="00983C4B">
      <w:pPr>
        <w:pStyle w:val="CitaviBibliographyEntry"/>
        <w:tabs>
          <w:tab w:val="clear" w:pos="720"/>
        </w:tabs>
        <w:ind w:left="0" w:firstLine="0"/>
      </w:pPr>
      <w:r>
        <w:t>McCann, P. (2020). Perceptions of regional inequality and the geography of discontent: insights from the UK.</w:t>
      </w:r>
      <w:bookmarkEnd w:id="17"/>
      <w:r>
        <w:t xml:space="preserve"> </w:t>
      </w:r>
      <w:r w:rsidRPr="00F1391E">
        <w:rPr>
          <w:i/>
        </w:rPr>
        <w:t>Regional Studies</w:t>
      </w:r>
      <w:r w:rsidRPr="00F1391E">
        <w:t xml:space="preserve">, </w:t>
      </w:r>
      <w:r w:rsidRPr="00F1391E">
        <w:rPr>
          <w:i/>
        </w:rPr>
        <w:t>54</w:t>
      </w:r>
      <w:r w:rsidRPr="00F1391E">
        <w:t>(2), 256–267. https://doi.org/10.1080/00343404.2019.1619928</w:t>
      </w:r>
    </w:p>
    <w:p w14:paraId="53FF8269" w14:textId="77777777" w:rsidR="00983C4B" w:rsidRDefault="00983C4B" w:rsidP="00983C4B">
      <w:pPr>
        <w:pStyle w:val="CitaviBibliographyEntry"/>
        <w:tabs>
          <w:tab w:val="clear" w:pos="720"/>
        </w:tabs>
        <w:ind w:left="0" w:firstLine="0"/>
      </w:pPr>
      <w:bookmarkStart w:id="18" w:name="_CTVL001d40208d615d14c56911f2dd03f35f8d6"/>
    </w:p>
    <w:p w14:paraId="0C3ADAEE" w14:textId="77777777" w:rsidR="00983C4B" w:rsidRDefault="00983C4B" w:rsidP="00983C4B">
      <w:pPr>
        <w:pStyle w:val="CitaviBibliographyEntry"/>
        <w:tabs>
          <w:tab w:val="clear" w:pos="720"/>
        </w:tabs>
        <w:ind w:left="0" w:firstLine="0"/>
      </w:pPr>
      <w:proofErr w:type="spellStart"/>
      <w:r>
        <w:t>Miguelez</w:t>
      </w:r>
      <w:proofErr w:type="spellEnd"/>
      <w:r>
        <w:t>, E., &amp; Moreno, R. (2018). Relatedness, external linkages and regional innovation in Europe.</w:t>
      </w:r>
      <w:bookmarkEnd w:id="18"/>
      <w:r>
        <w:t xml:space="preserve"> </w:t>
      </w:r>
      <w:r w:rsidRPr="00F1391E">
        <w:rPr>
          <w:i/>
        </w:rPr>
        <w:t>Regional Studies</w:t>
      </w:r>
      <w:r w:rsidRPr="00F1391E">
        <w:t xml:space="preserve">, </w:t>
      </w:r>
      <w:r w:rsidRPr="00F1391E">
        <w:rPr>
          <w:i/>
        </w:rPr>
        <w:t>52</w:t>
      </w:r>
      <w:r w:rsidRPr="00F1391E">
        <w:t>(5), 688–701. https://doi.org/10.1080/00343404.2017.1360478</w:t>
      </w:r>
    </w:p>
    <w:p w14:paraId="48ED80CD" w14:textId="77777777" w:rsidR="00983C4B" w:rsidRDefault="00983C4B" w:rsidP="00983C4B">
      <w:pPr>
        <w:pStyle w:val="CitaviBibliographyEntry"/>
        <w:tabs>
          <w:tab w:val="clear" w:pos="720"/>
        </w:tabs>
        <w:ind w:left="0" w:firstLine="0"/>
      </w:pPr>
      <w:bookmarkStart w:id="19" w:name="_CTVL001e0b2c08ed103415e9a79154872a4055e"/>
    </w:p>
    <w:p w14:paraId="23DD4255" w14:textId="77777777" w:rsidR="00983C4B" w:rsidRDefault="00983C4B" w:rsidP="00983C4B">
      <w:pPr>
        <w:pStyle w:val="CitaviBibliographyEntry"/>
        <w:tabs>
          <w:tab w:val="clear" w:pos="720"/>
        </w:tabs>
        <w:ind w:left="0" w:firstLine="0"/>
      </w:pPr>
      <w:bookmarkStart w:id="20" w:name="_CTVL0012e5c508017e6414c832454ca94d32bab"/>
      <w:bookmarkEnd w:id="19"/>
      <w:proofErr w:type="spellStart"/>
      <w:r>
        <w:t>Neuländtner</w:t>
      </w:r>
      <w:proofErr w:type="spellEnd"/>
      <w:r>
        <w:t>, M., &amp; Scherngell, T. (2022). R&amp;D networks and their effects on knowledge exploration versus knowledge exploitation: Evidence from a spatial econometric perspective.</w:t>
      </w:r>
      <w:bookmarkEnd w:id="20"/>
      <w:r>
        <w:t xml:space="preserve"> </w:t>
      </w:r>
      <w:r w:rsidRPr="00F1391E">
        <w:rPr>
          <w:i/>
        </w:rPr>
        <w:t>Industry and Innovation</w:t>
      </w:r>
      <w:r w:rsidRPr="00F1391E">
        <w:t>, 1–32. https://doi.org/10.1080/13662716.2022.2063110</w:t>
      </w:r>
    </w:p>
    <w:p w14:paraId="7A467118" w14:textId="77777777" w:rsidR="00983C4B" w:rsidRDefault="00983C4B" w:rsidP="00983C4B">
      <w:pPr>
        <w:pStyle w:val="CitaviBibliographyEntry"/>
        <w:tabs>
          <w:tab w:val="clear" w:pos="720"/>
        </w:tabs>
        <w:ind w:left="0" w:firstLine="0"/>
      </w:pPr>
      <w:bookmarkStart w:id="21" w:name="_CTVL001ce2c8a48790541d0b12295242bd5ab64"/>
    </w:p>
    <w:p w14:paraId="7B6DAB16" w14:textId="77777777" w:rsidR="00983C4B" w:rsidRDefault="00983C4B" w:rsidP="00983C4B">
      <w:pPr>
        <w:pStyle w:val="CitaviBibliographyEntry"/>
        <w:tabs>
          <w:tab w:val="clear" w:pos="720"/>
        </w:tabs>
        <w:ind w:left="0" w:firstLine="0"/>
      </w:pPr>
      <w:r>
        <w:t>Pintar, N., &amp; Scherngell, T. (2021). The complex nature of regional knowledge production: Evidence on European regions.</w:t>
      </w:r>
      <w:bookmarkEnd w:id="21"/>
      <w:r>
        <w:t xml:space="preserve"> </w:t>
      </w:r>
      <w:r w:rsidRPr="00F1391E">
        <w:rPr>
          <w:i/>
        </w:rPr>
        <w:t>Research Policy</w:t>
      </w:r>
      <w:r w:rsidRPr="00F1391E">
        <w:t>, 104170. https://doi.org/10.1016/j.respol.2020.104170</w:t>
      </w:r>
    </w:p>
    <w:p w14:paraId="3949777C" w14:textId="77777777" w:rsidR="00983C4B" w:rsidRDefault="00983C4B" w:rsidP="00983C4B">
      <w:pPr>
        <w:pStyle w:val="CitaviBibliographyEntry"/>
        <w:tabs>
          <w:tab w:val="clear" w:pos="720"/>
        </w:tabs>
        <w:ind w:left="0" w:firstLine="0"/>
      </w:pPr>
      <w:bookmarkStart w:id="22" w:name="_CTVL0019078312ada8d4cd38870f862bf07ce96"/>
    </w:p>
    <w:bookmarkEnd w:id="22"/>
    <w:p w14:paraId="0DBB2EB9" w14:textId="77777777" w:rsidR="00983C4B" w:rsidRPr="00413921" w:rsidRDefault="00983C4B" w:rsidP="00983C4B">
      <w:pPr>
        <w:pStyle w:val="CitaviBibliographyEntry"/>
        <w:tabs>
          <w:tab w:val="clear" w:pos="720"/>
        </w:tabs>
        <w:ind w:left="0" w:firstLine="0"/>
        <w:rPr>
          <w:color w:val="000000" w:themeColor="text1"/>
        </w:rPr>
      </w:pPr>
      <w:r w:rsidRPr="000551CF">
        <w:rPr>
          <w:color w:val="000000" w:themeColor="text1"/>
        </w:rPr>
        <w:t xml:space="preserve">Rigby, D. L., </w:t>
      </w:r>
      <w:proofErr w:type="spellStart"/>
      <w:r w:rsidRPr="000551CF">
        <w:rPr>
          <w:color w:val="000000" w:themeColor="text1"/>
        </w:rPr>
        <w:t>Roesler</w:t>
      </w:r>
      <w:proofErr w:type="spellEnd"/>
      <w:r w:rsidRPr="000551CF">
        <w:rPr>
          <w:color w:val="000000" w:themeColor="text1"/>
        </w:rPr>
        <w:t xml:space="preserve">, C., </w:t>
      </w:r>
      <w:proofErr w:type="spellStart"/>
      <w:r w:rsidRPr="000551CF">
        <w:rPr>
          <w:color w:val="000000" w:themeColor="text1"/>
        </w:rPr>
        <w:t>Kogler</w:t>
      </w:r>
      <w:proofErr w:type="spellEnd"/>
      <w:r w:rsidRPr="000551CF">
        <w:rPr>
          <w:color w:val="000000" w:themeColor="text1"/>
        </w:rPr>
        <w:t xml:space="preserve">, D., </w:t>
      </w:r>
      <w:proofErr w:type="spellStart"/>
      <w:r w:rsidRPr="000551CF">
        <w:rPr>
          <w:color w:val="000000" w:themeColor="text1"/>
        </w:rPr>
        <w:t>Boschma</w:t>
      </w:r>
      <w:proofErr w:type="spellEnd"/>
      <w:r w:rsidRPr="000551CF">
        <w:rPr>
          <w:color w:val="000000" w:themeColor="text1"/>
        </w:rPr>
        <w:t xml:space="preserve">, R., &amp; </w:t>
      </w:r>
      <w:proofErr w:type="spellStart"/>
      <w:r w:rsidRPr="000551CF">
        <w:rPr>
          <w:color w:val="000000" w:themeColor="text1"/>
        </w:rPr>
        <w:t>Balland</w:t>
      </w:r>
      <w:proofErr w:type="spellEnd"/>
      <w:r w:rsidRPr="000551CF">
        <w:rPr>
          <w:color w:val="000000" w:themeColor="text1"/>
        </w:rPr>
        <w:t>, P. A. (2022). </w:t>
      </w:r>
      <w:r w:rsidRPr="00413921">
        <w:rPr>
          <w:color w:val="000000" w:themeColor="text1"/>
        </w:rPr>
        <w:t xml:space="preserve">Do EU regions benefit from Smart Specialisation </w:t>
      </w:r>
      <w:proofErr w:type="gramStart"/>
      <w:r w:rsidRPr="00413921">
        <w:rPr>
          <w:color w:val="000000" w:themeColor="text1"/>
        </w:rPr>
        <w:t>principles?</w:t>
      </w:r>
      <w:r>
        <w:rPr>
          <w:color w:val="000000" w:themeColor="text1"/>
        </w:rPr>
        <w:t>.</w:t>
      </w:r>
      <w:proofErr w:type="gramEnd"/>
      <w:r w:rsidRPr="00413921">
        <w:rPr>
          <w:color w:val="000000" w:themeColor="text1"/>
        </w:rPr>
        <w:t> </w:t>
      </w:r>
      <w:r w:rsidRPr="00413921">
        <w:rPr>
          <w:i/>
          <w:iCs/>
          <w:color w:val="000000" w:themeColor="text1"/>
        </w:rPr>
        <w:t>Regional Studies</w:t>
      </w:r>
      <w:r w:rsidRPr="00413921">
        <w:rPr>
          <w:color w:val="000000" w:themeColor="text1"/>
        </w:rPr>
        <w:t>, 56:12, 2058-2073, DOI: </w:t>
      </w:r>
      <w:hyperlink r:id="rId14" w:history="1">
        <w:r w:rsidRPr="00413921">
          <w:rPr>
            <w:color w:val="000000" w:themeColor="text1"/>
          </w:rPr>
          <w:t>10.1080/00343404.2022.2032628</w:t>
        </w:r>
      </w:hyperlink>
    </w:p>
    <w:p w14:paraId="60FC393C" w14:textId="77777777" w:rsidR="00983C4B" w:rsidRDefault="00983C4B" w:rsidP="00983C4B">
      <w:pPr>
        <w:pStyle w:val="CitaviBibliographyEntry"/>
        <w:tabs>
          <w:tab w:val="clear" w:pos="720"/>
        </w:tabs>
        <w:ind w:left="0" w:firstLine="0"/>
      </w:pPr>
      <w:bookmarkStart w:id="23" w:name="_CTVL001b3889815c39045599a0a44e534305e43"/>
    </w:p>
    <w:p w14:paraId="472C9E52" w14:textId="77777777" w:rsidR="00983C4B" w:rsidRPr="00F1391E" w:rsidRDefault="00983C4B" w:rsidP="00983C4B">
      <w:pPr>
        <w:pStyle w:val="CitaviBibliographyEntry"/>
        <w:tabs>
          <w:tab w:val="clear" w:pos="720"/>
        </w:tabs>
        <w:ind w:left="0" w:firstLine="0"/>
        <w:rPr>
          <w:lang w:val="de-DE"/>
        </w:rPr>
      </w:pPr>
      <w:proofErr w:type="spellStart"/>
      <w:r>
        <w:t>Schmoch</w:t>
      </w:r>
      <w:proofErr w:type="spellEnd"/>
      <w:r>
        <w:t>, U. (2017).</w:t>
      </w:r>
      <w:bookmarkEnd w:id="23"/>
      <w:r>
        <w:t xml:space="preserve"> </w:t>
      </w:r>
      <w:r w:rsidRPr="00F1391E">
        <w:rPr>
          <w:i/>
        </w:rPr>
        <w:t xml:space="preserve">Concept of a technology classification for country comparisons </w:t>
      </w:r>
      <w:r w:rsidRPr="00F1391E">
        <w:t xml:space="preserve">(Final report to the World </w:t>
      </w:r>
      <w:proofErr w:type="spellStart"/>
      <w:r w:rsidRPr="00F1391E">
        <w:t>Intellectul</w:t>
      </w:r>
      <w:proofErr w:type="spellEnd"/>
      <w:r w:rsidRPr="00F1391E">
        <w:t xml:space="preserve"> Property Organization). </w:t>
      </w:r>
      <w:r w:rsidRPr="00F1391E">
        <w:rPr>
          <w:lang w:val="de-DE"/>
        </w:rPr>
        <w:t xml:space="preserve">WIPO. http://www.world-intellectual-property-organization.com/edocs/mdocs/classifications/en/ipc_ce_41/ipc_ce_41_5-annex1.pdf </w:t>
      </w:r>
    </w:p>
    <w:p w14:paraId="15C27C5E" w14:textId="77777777" w:rsidR="00983C4B" w:rsidRPr="003259B3" w:rsidRDefault="00983C4B" w:rsidP="00983C4B">
      <w:pPr>
        <w:pStyle w:val="CitaviBibliographyEntry"/>
        <w:tabs>
          <w:tab w:val="clear" w:pos="720"/>
        </w:tabs>
        <w:ind w:left="0" w:firstLine="0"/>
        <w:rPr>
          <w:lang w:val="de-DE"/>
        </w:rPr>
      </w:pPr>
      <w:bookmarkStart w:id="24" w:name="_CTVL00176b5a8b521954723816ebaaae80264a6"/>
    </w:p>
    <w:p w14:paraId="6129EE0D" w14:textId="77777777" w:rsidR="00983C4B" w:rsidRDefault="00983C4B" w:rsidP="00983C4B">
      <w:pPr>
        <w:pStyle w:val="CitaviBibliographyEntry"/>
        <w:tabs>
          <w:tab w:val="clear" w:pos="720"/>
        </w:tabs>
        <w:ind w:left="0" w:firstLine="0"/>
      </w:pPr>
      <w:proofErr w:type="spellStart"/>
      <w:r>
        <w:t>Steijn</w:t>
      </w:r>
      <w:proofErr w:type="spellEnd"/>
      <w:r>
        <w:t>, M. P. A. (2020). Improvement on the association strength: implementing a probabilistic measure based on combinations without repetition.</w:t>
      </w:r>
      <w:bookmarkEnd w:id="24"/>
      <w:r>
        <w:t xml:space="preserve"> </w:t>
      </w:r>
      <w:r w:rsidRPr="00F1391E">
        <w:rPr>
          <w:i/>
        </w:rPr>
        <w:t>Papers in Evolutionary Economic Geography (PEEG)</w:t>
      </w:r>
      <w:r w:rsidRPr="00F1391E">
        <w:t xml:space="preserve">, </w:t>
      </w:r>
      <w:r w:rsidRPr="00F1391E">
        <w:rPr>
          <w:i/>
        </w:rPr>
        <w:t>2020</w:t>
      </w:r>
      <w:r w:rsidRPr="00F1391E">
        <w:t>.</w:t>
      </w:r>
    </w:p>
    <w:p w14:paraId="209E42A4" w14:textId="77777777" w:rsidR="00983C4B" w:rsidRDefault="00983C4B" w:rsidP="00983C4B">
      <w:pPr>
        <w:pStyle w:val="CitaviBibliographyEntry"/>
      </w:pPr>
    </w:p>
    <w:p w14:paraId="726F3FDA" w14:textId="77777777" w:rsidR="00983C4B" w:rsidRDefault="00983C4B" w:rsidP="00983C4B">
      <w:pPr>
        <w:pStyle w:val="CitaviBibliographyEntry"/>
        <w:tabs>
          <w:tab w:val="clear" w:pos="720"/>
        </w:tabs>
        <w:ind w:left="0" w:firstLine="0"/>
      </w:pPr>
      <w:bookmarkStart w:id="25" w:name="_CTVL001b85b06866a164e1883d751d961fc2891"/>
      <w:proofErr w:type="spellStart"/>
      <w:r>
        <w:t>Tavassoli</w:t>
      </w:r>
      <w:proofErr w:type="spellEnd"/>
      <w:r>
        <w:t>, S., &amp; Carbonara, N. (2014). The role of knowledge variety and intensity for regional innovation.</w:t>
      </w:r>
      <w:bookmarkEnd w:id="25"/>
      <w:r>
        <w:t xml:space="preserve"> </w:t>
      </w:r>
      <w:r w:rsidRPr="00F1391E">
        <w:rPr>
          <w:i/>
        </w:rPr>
        <w:t>Small Business Economics</w:t>
      </w:r>
      <w:r w:rsidRPr="00F1391E">
        <w:t xml:space="preserve">, </w:t>
      </w:r>
      <w:r w:rsidRPr="00F1391E">
        <w:rPr>
          <w:i/>
        </w:rPr>
        <w:t>43</w:t>
      </w:r>
      <w:r w:rsidRPr="00F1391E">
        <w:t xml:space="preserve">(2), 493–509. </w:t>
      </w:r>
      <w:r w:rsidRPr="004F64B3">
        <w:t>https://doi.org/10.1007/s11187-014-9547-7</w:t>
      </w:r>
    </w:p>
    <w:p w14:paraId="30F189D4" w14:textId="77777777" w:rsidR="00983C4B" w:rsidRDefault="00983C4B" w:rsidP="00983C4B">
      <w:pPr>
        <w:pStyle w:val="CitaviBibliographyEntry"/>
        <w:tabs>
          <w:tab w:val="clear" w:pos="720"/>
        </w:tabs>
        <w:ind w:left="0" w:firstLine="0"/>
      </w:pPr>
    </w:p>
    <w:p w14:paraId="3D4158C4" w14:textId="77777777" w:rsidR="00983C4B" w:rsidRDefault="00983C4B" w:rsidP="00983C4B">
      <w:pPr>
        <w:pStyle w:val="CitaviBibliographyEntry"/>
        <w:tabs>
          <w:tab w:val="clear" w:pos="720"/>
        </w:tabs>
        <w:ind w:left="0" w:firstLine="0"/>
      </w:pPr>
      <w:bookmarkStart w:id="26" w:name="_CTVL0012df8bbda71d14b1d9caaed9e1a95f4f1"/>
      <w:proofErr w:type="spellStart"/>
      <w:r>
        <w:t>Wanzenböck</w:t>
      </w:r>
      <w:proofErr w:type="spellEnd"/>
      <w:r>
        <w:t xml:space="preserve">, I., </w:t>
      </w:r>
      <w:proofErr w:type="spellStart"/>
      <w:r>
        <w:t>Neuländtner</w:t>
      </w:r>
      <w:proofErr w:type="spellEnd"/>
      <w:r>
        <w:t>, M., &amp; Scherngell, T. (2020). Impacts of EU funded R&amp;D networks on the generation of key enabling technologies: Empirical evidence from a regional perspective.</w:t>
      </w:r>
      <w:bookmarkEnd w:id="26"/>
      <w:r>
        <w:t xml:space="preserve"> </w:t>
      </w:r>
      <w:r w:rsidRPr="00F1391E">
        <w:rPr>
          <w:i/>
        </w:rPr>
        <w:t>Papers in Regional Science</w:t>
      </w:r>
      <w:r w:rsidRPr="00F1391E">
        <w:t xml:space="preserve">, </w:t>
      </w:r>
      <w:r w:rsidRPr="00F1391E">
        <w:rPr>
          <w:i/>
        </w:rPr>
        <w:t>99</w:t>
      </w:r>
      <w:r w:rsidRPr="00F1391E">
        <w:t xml:space="preserve">(1), 3–24. </w:t>
      </w:r>
      <w:r w:rsidRPr="004F64B3">
        <w:t>https://doi.org/10.1111/pirs.12473</w:t>
      </w:r>
    </w:p>
    <w:p w14:paraId="0EF72D60" w14:textId="77777777" w:rsidR="00983C4B" w:rsidRDefault="00983C4B" w:rsidP="00983C4B">
      <w:pPr>
        <w:pStyle w:val="CitaviBibliographyEntry"/>
        <w:tabs>
          <w:tab w:val="clear" w:pos="720"/>
        </w:tabs>
        <w:ind w:left="0" w:firstLine="0"/>
      </w:pPr>
    </w:p>
    <w:p w14:paraId="3B946B01" w14:textId="77777777" w:rsidR="00983C4B" w:rsidRDefault="00983C4B" w:rsidP="00983C4B">
      <w:pPr>
        <w:pStyle w:val="CitaviBibliographyEntry"/>
        <w:tabs>
          <w:tab w:val="clear" w:pos="720"/>
        </w:tabs>
        <w:ind w:left="0" w:firstLine="0"/>
      </w:pPr>
      <w:bookmarkStart w:id="27" w:name="_CTVL001d16b680db6f3497a8d2944a2f4b06832"/>
      <w:proofErr w:type="spellStart"/>
      <w:r>
        <w:lastRenderedPageBreak/>
        <w:t>Wanzenböck</w:t>
      </w:r>
      <w:proofErr w:type="spellEnd"/>
      <w:r>
        <w:t xml:space="preserve">, I., &amp; </w:t>
      </w:r>
      <w:proofErr w:type="spellStart"/>
      <w:r>
        <w:t>Piribauer</w:t>
      </w:r>
      <w:proofErr w:type="spellEnd"/>
      <w:r>
        <w:t>, P. (2018). R&amp;D networks and regional knowledge production in Europe: Evidence from a space-time model.</w:t>
      </w:r>
      <w:bookmarkEnd w:id="27"/>
      <w:r>
        <w:t xml:space="preserve"> </w:t>
      </w:r>
      <w:r w:rsidRPr="00F1391E">
        <w:rPr>
          <w:i/>
        </w:rPr>
        <w:t>Papers in Regional Science</w:t>
      </w:r>
      <w:r w:rsidRPr="00F1391E">
        <w:t xml:space="preserve">, </w:t>
      </w:r>
      <w:r w:rsidRPr="00F1391E">
        <w:rPr>
          <w:i/>
        </w:rPr>
        <w:t>97</w:t>
      </w:r>
      <w:r w:rsidRPr="00F1391E">
        <w:t xml:space="preserve">, S1-S24. </w:t>
      </w:r>
      <w:r w:rsidRPr="004F64B3">
        <w:t>https://doi.org/10.1111/pirs.12236</w:t>
      </w:r>
    </w:p>
    <w:p w14:paraId="47D9E8DE" w14:textId="77777777" w:rsidR="00983C4B" w:rsidRDefault="00983C4B" w:rsidP="00983C4B">
      <w:pPr>
        <w:pStyle w:val="CitaviBibliographyEntry"/>
        <w:tabs>
          <w:tab w:val="clear" w:pos="720"/>
        </w:tabs>
        <w:ind w:left="0" w:firstLine="0"/>
      </w:pPr>
    </w:p>
    <w:p w14:paraId="36F58C99" w14:textId="2C2F7399" w:rsidR="00983C4B" w:rsidRDefault="00847FD0" w:rsidP="00847FD0">
      <w:pPr>
        <w:pStyle w:val="CitaviBibliographyEntry"/>
        <w:tabs>
          <w:tab w:val="clear" w:pos="720"/>
        </w:tabs>
        <w:ind w:left="0" w:hanging="11"/>
      </w:pPr>
      <w:r>
        <w:t>Wassermann, S., &amp; Faust, K. (1994). Social Network Analysis: Methods and Application. Cambridge, University Press</w:t>
      </w:r>
    </w:p>
    <w:p w14:paraId="33729038" w14:textId="77777777" w:rsidR="00847FD0" w:rsidRDefault="00847FD0" w:rsidP="00847FD0">
      <w:pPr>
        <w:pStyle w:val="CitaviBibliographyEntry"/>
        <w:tabs>
          <w:tab w:val="clear" w:pos="720"/>
        </w:tabs>
        <w:ind w:left="0" w:hanging="11"/>
      </w:pPr>
    </w:p>
    <w:bookmarkEnd w:id="3"/>
    <w:p w14:paraId="051FA1C7" w14:textId="0A020090" w:rsidR="00983C4B" w:rsidRDefault="00983C4B" w:rsidP="00983C4B">
      <w:pPr>
        <w:jc w:val="both"/>
        <w:rPr>
          <w:b/>
          <w:bCs/>
        </w:rPr>
      </w:pPr>
      <w:r>
        <w:rPr>
          <w:b/>
          <w:bCs/>
        </w:rPr>
        <w:t>O</w:t>
      </w:r>
      <w:r w:rsidRPr="007A59E1">
        <w:rPr>
          <w:b/>
          <w:bCs/>
        </w:rPr>
        <w:t>pen science practices</w:t>
      </w:r>
    </w:p>
    <w:p w14:paraId="46EDC097" w14:textId="2F046C3D" w:rsidR="00C51056" w:rsidRDefault="00C51056" w:rsidP="00C51056">
      <w:pPr>
        <w:jc w:val="both"/>
        <w:rPr>
          <w:rStyle w:val="ui-provider"/>
        </w:rPr>
      </w:pPr>
      <w:r>
        <w:t>All calculations were done in R. The source code is available upon request. The</w:t>
      </w:r>
      <w:r w:rsidR="00E62BE2" w:rsidRPr="00E62BE2">
        <w:t xml:space="preserve"> </w:t>
      </w:r>
      <w:r w:rsidR="00E62BE2">
        <w:t xml:space="preserve">data </w:t>
      </w:r>
      <w:r>
        <w:t>are</w:t>
      </w:r>
      <w:r w:rsidR="008142FA">
        <w:t xml:space="preserve"> </w:t>
      </w:r>
      <w:r>
        <w:t xml:space="preserve">openly </w:t>
      </w:r>
      <w:r w:rsidR="008142FA">
        <w:t>avai</w:t>
      </w:r>
      <w:r>
        <w:t>la</w:t>
      </w:r>
      <w:r w:rsidR="008142FA">
        <w:t>ble</w:t>
      </w:r>
      <w:r w:rsidR="0071630D">
        <w:t>. Data on the socio-economic control variables was retrieved</w:t>
      </w:r>
      <w:r>
        <w:t xml:space="preserve"> </w:t>
      </w:r>
      <w:r w:rsidR="008142FA">
        <w:t xml:space="preserve">from </w:t>
      </w:r>
      <w:r>
        <w:t>Eurostat’s regional database</w:t>
      </w:r>
      <w:r w:rsidR="0071630D">
        <w:t>. Data on network centrality is obtained from</w:t>
      </w:r>
      <w:r>
        <w:t xml:space="preserve"> RISIS </w:t>
      </w:r>
      <w:r>
        <w:rPr>
          <w:rStyle w:val="ui-provider"/>
        </w:rPr>
        <w:t>(rcf.risis2.eu/datasets)</w:t>
      </w:r>
      <w:r w:rsidR="0071630D">
        <w:rPr>
          <w:rStyle w:val="ui-provider"/>
        </w:rPr>
        <w:t>. The calculation of the technology indicators is based on data drawn from the</w:t>
      </w:r>
      <w:r>
        <w:t xml:space="preserve"> OECD’s REGPAT database.</w:t>
      </w:r>
    </w:p>
    <w:p w14:paraId="46D97F13" w14:textId="77777777" w:rsidR="00983C4B" w:rsidRDefault="00983C4B" w:rsidP="00983C4B">
      <w:pPr>
        <w:jc w:val="both"/>
      </w:pPr>
    </w:p>
    <w:p w14:paraId="44053A65" w14:textId="77777777" w:rsidR="00983C4B" w:rsidRPr="007C30D8" w:rsidRDefault="00983C4B" w:rsidP="00983C4B">
      <w:pPr>
        <w:jc w:val="both"/>
        <w:rPr>
          <w:b/>
          <w:bCs/>
        </w:rPr>
      </w:pPr>
      <w:r w:rsidRPr="007C30D8">
        <w:rPr>
          <w:b/>
          <w:bCs/>
        </w:rPr>
        <w:t>Author contributions</w:t>
      </w:r>
    </w:p>
    <w:p w14:paraId="2563EBCC" w14:textId="374B1796" w:rsidR="00983C4B" w:rsidRDefault="006F728B" w:rsidP="00983C4B">
      <w:pPr>
        <w:jc w:val="both"/>
      </w:pPr>
      <w:r w:rsidRPr="006F728B">
        <w:rPr>
          <w:b/>
          <w:bCs/>
        </w:rPr>
        <w:t>Theresa Bürscher:</w:t>
      </w:r>
      <w:r w:rsidRPr="006F728B">
        <w:t xml:space="preserve"> Conceptualization, Methodology, Formal analysis, Data curation, Writing, Visualization. </w:t>
      </w:r>
      <w:r w:rsidRPr="006F728B">
        <w:rPr>
          <w:b/>
          <w:bCs/>
        </w:rPr>
        <w:t>Thomas Scherngell:</w:t>
      </w:r>
      <w:r w:rsidRPr="006F728B">
        <w:t xml:space="preserve"> Conceptualization, Methodology, Validation, </w:t>
      </w:r>
      <w:r w:rsidR="00E62BE2">
        <w:t>Writing</w:t>
      </w:r>
      <w:r w:rsidRPr="006F728B">
        <w:t>, Supervision</w:t>
      </w:r>
      <w:r>
        <w:t>.</w:t>
      </w:r>
    </w:p>
    <w:p w14:paraId="4114E306" w14:textId="77777777" w:rsidR="006F728B" w:rsidRDefault="006F728B" w:rsidP="00983C4B">
      <w:pPr>
        <w:jc w:val="both"/>
      </w:pPr>
    </w:p>
    <w:p w14:paraId="0559ADF4" w14:textId="77777777" w:rsidR="00983C4B" w:rsidRPr="007C30D8" w:rsidRDefault="00983C4B" w:rsidP="00983C4B">
      <w:pPr>
        <w:jc w:val="both"/>
        <w:rPr>
          <w:b/>
          <w:bCs/>
        </w:rPr>
      </w:pPr>
      <w:r w:rsidRPr="007C30D8">
        <w:rPr>
          <w:b/>
          <w:bCs/>
        </w:rPr>
        <w:t>Competing interests</w:t>
      </w:r>
    </w:p>
    <w:p w14:paraId="4A0538FB" w14:textId="02AB8B0C" w:rsidR="00983C4B" w:rsidRPr="006F728B" w:rsidRDefault="006F728B" w:rsidP="00983C4B">
      <w:pPr>
        <w:jc w:val="both"/>
      </w:pPr>
      <w:r w:rsidRPr="006F728B">
        <w:t>The authors declare that they have no competing financial interests or personal relationships that could have appeared to influence the work reported in this paper.</w:t>
      </w:r>
    </w:p>
    <w:p w14:paraId="072F0472" w14:textId="77777777" w:rsidR="006F728B" w:rsidRDefault="006F728B" w:rsidP="00983C4B">
      <w:pPr>
        <w:jc w:val="both"/>
        <w:rPr>
          <w:b/>
          <w:bCs/>
        </w:rPr>
      </w:pPr>
    </w:p>
    <w:p w14:paraId="4567CBE0" w14:textId="65C30F4E" w:rsidR="00983C4B" w:rsidRPr="00E62BE2" w:rsidRDefault="00983C4B" w:rsidP="00983C4B">
      <w:pPr>
        <w:jc w:val="both"/>
        <w:rPr>
          <w:b/>
          <w:bCs/>
        </w:rPr>
      </w:pPr>
      <w:r w:rsidRPr="00E62BE2">
        <w:rPr>
          <w:b/>
          <w:bCs/>
        </w:rPr>
        <w:t>Funding information</w:t>
      </w:r>
    </w:p>
    <w:p w14:paraId="741A272D" w14:textId="70AE215C" w:rsidR="00983C4B" w:rsidRDefault="00E62BE2" w:rsidP="00983C4B">
      <w:pPr>
        <w:jc w:val="both"/>
        <w:rPr>
          <w:rStyle w:val="ui-provider"/>
        </w:rPr>
      </w:pPr>
      <w:r>
        <w:rPr>
          <w:rStyle w:val="ui-provider"/>
        </w:rPr>
        <w:t>This work has been partly funded by RISIS (risis2.eu) under the Horizon2020 Research and Innovation Programme Grant Agreement n°824091</w:t>
      </w:r>
      <w:r w:rsidR="00C51056">
        <w:rPr>
          <w:rStyle w:val="ui-provider"/>
        </w:rPr>
        <w:t>.</w:t>
      </w:r>
    </w:p>
    <w:p w14:paraId="1BA049FB" w14:textId="6F42F32E" w:rsidR="00C51056" w:rsidRDefault="00C51056" w:rsidP="00983C4B">
      <w:pPr>
        <w:jc w:val="both"/>
        <w:rPr>
          <w:rStyle w:val="ui-provider"/>
        </w:rPr>
      </w:pPr>
    </w:p>
    <w:p w14:paraId="3CF69352" w14:textId="77777777" w:rsidR="001D7ECB" w:rsidRDefault="001D7ECB">
      <w:pPr>
        <w:spacing w:after="160" w:line="259" w:lineRule="auto"/>
        <w:rPr>
          <w:b/>
          <w:bCs/>
        </w:rPr>
      </w:pPr>
      <w:r>
        <w:rPr>
          <w:b/>
          <w:bCs/>
        </w:rPr>
        <w:br w:type="page"/>
      </w:r>
    </w:p>
    <w:p w14:paraId="2A5DCE34" w14:textId="5AC1195B" w:rsidR="00983C4B" w:rsidRPr="00EE1B16" w:rsidRDefault="00983C4B" w:rsidP="00983C4B">
      <w:pPr>
        <w:jc w:val="both"/>
        <w:rPr>
          <w:b/>
          <w:bCs/>
        </w:rPr>
      </w:pPr>
      <w:r w:rsidRPr="00EE1B16">
        <w:rPr>
          <w:b/>
          <w:bCs/>
        </w:rPr>
        <w:t>Appendix</w:t>
      </w:r>
    </w:p>
    <w:p w14:paraId="4981DA4E" w14:textId="45357325" w:rsidR="00093E08" w:rsidRDefault="00093E08" w:rsidP="00093E08">
      <w:pPr>
        <w:jc w:val="center"/>
      </w:pPr>
      <w:r w:rsidRPr="00EE1B16">
        <w:t>Table A</w:t>
      </w:r>
      <w:r>
        <w:t>1</w:t>
      </w:r>
      <w:r w:rsidRPr="00EE1B16">
        <w:t xml:space="preserve">: </w:t>
      </w:r>
      <w:r>
        <w:t>Summary statistics</w:t>
      </w:r>
      <w:r w:rsidRPr="00EE1B16">
        <w:t xml:space="preserve"> </w:t>
      </w:r>
    </w:p>
    <w:p w14:paraId="6BBC673F" w14:textId="01173962" w:rsidR="00983C4B" w:rsidRDefault="00983C4B" w:rsidP="00983C4B">
      <w:pPr>
        <w:jc w:val="both"/>
      </w:pPr>
    </w:p>
    <w:tbl>
      <w:tblPr>
        <w:tblW w:w="9128" w:type="dxa"/>
        <w:tblLayout w:type="fixed"/>
        <w:tblCellMar>
          <w:left w:w="70" w:type="dxa"/>
          <w:right w:w="70" w:type="dxa"/>
        </w:tblCellMar>
        <w:tblLook w:val="04A0" w:firstRow="1" w:lastRow="0" w:firstColumn="1" w:lastColumn="0" w:noHBand="0" w:noVBand="1"/>
      </w:tblPr>
      <w:tblGrid>
        <w:gridCol w:w="2835"/>
        <w:gridCol w:w="624"/>
        <w:gridCol w:w="794"/>
        <w:gridCol w:w="794"/>
        <w:gridCol w:w="907"/>
        <w:gridCol w:w="850"/>
        <w:gridCol w:w="907"/>
        <w:gridCol w:w="1417"/>
      </w:tblGrid>
      <w:tr w:rsidR="00093E08" w:rsidRPr="001C1721" w14:paraId="4931CB4C" w14:textId="6E7F75D7" w:rsidTr="00093E08">
        <w:trPr>
          <w:trHeight w:val="227"/>
        </w:trPr>
        <w:tc>
          <w:tcPr>
            <w:tcW w:w="2835" w:type="dxa"/>
            <w:tcBorders>
              <w:top w:val="single" w:sz="4" w:space="0" w:color="auto"/>
              <w:left w:val="nil"/>
              <w:bottom w:val="nil"/>
              <w:right w:val="nil"/>
            </w:tcBorders>
            <w:noWrap/>
            <w:vAlign w:val="center"/>
          </w:tcPr>
          <w:p w14:paraId="626AE6FB" w14:textId="77777777" w:rsidR="00093E08" w:rsidRPr="001C1721" w:rsidRDefault="00093E08" w:rsidP="00357DA8">
            <w:pPr>
              <w:spacing w:line="256" w:lineRule="auto"/>
              <w:rPr>
                <w:i/>
                <w:noProof/>
                <w:color w:val="000000"/>
                <w:lang w:val="en-US" w:eastAsia="de-DE"/>
              </w:rPr>
            </w:pPr>
          </w:p>
        </w:tc>
        <w:tc>
          <w:tcPr>
            <w:tcW w:w="624" w:type="dxa"/>
            <w:tcBorders>
              <w:top w:val="single" w:sz="4" w:space="0" w:color="auto"/>
              <w:left w:val="nil"/>
              <w:bottom w:val="nil"/>
              <w:right w:val="nil"/>
            </w:tcBorders>
            <w:vAlign w:val="center"/>
          </w:tcPr>
          <w:p w14:paraId="4A94F1A1" w14:textId="2CC2458A" w:rsidR="00093E08" w:rsidRPr="00357DA8" w:rsidRDefault="00093E08" w:rsidP="001D7ECB">
            <w:pPr>
              <w:spacing w:line="256" w:lineRule="auto"/>
              <w:jc w:val="center"/>
              <w:rPr>
                <w:b/>
                <w:bCs/>
                <w:color w:val="000000"/>
              </w:rPr>
            </w:pPr>
            <w:r w:rsidRPr="00357DA8">
              <w:rPr>
                <w:b/>
                <w:bCs/>
                <w:color w:val="000000"/>
              </w:rPr>
              <w:t>N</w:t>
            </w:r>
          </w:p>
        </w:tc>
        <w:tc>
          <w:tcPr>
            <w:tcW w:w="794" w:type="dxa"/>
            <w:tcBorders>
              <w:top w:val="single" w:sz="4" w:space="0" w:color="auto"/>
              <w:left w:val="nil"/>
              <w:bottom w:val="nil"/>
              <w:right w:val="nil"/>
            </w:tcBorders>
            <w:vAlign w:val="center"/>
          </w:tcPr>
          <w:p w14:paraId="4F068BE6" w14:textId="4DCC41E7" w:rsidR="00093E08" w:rsidRPr="001C1721" w:rsidRDefault="00093E08" w:rsidP="001D7ECB">
            <w:pPr>
              <w:spacing w:line="256" w:lineRule="auto"/>
              <w:jc w:val="center"/>
              <w:rPr>
                <w:color w:val="000000"/>
              </w:rPr>
            </w:pPr>
            <w:r>
              <w:rPr>
                <w:b/>
                <w:bCs/>
                <w:color w:val="000000"/>
                <w:sz w:val="22"/>
                <w:szCs w:val="22"/>
              </w:rPr>
              <w:t>Min</w:t>
            </w:r>
          </w:p>
        </w:tc>
        <w:tc>
          <w:tcPr>
            <w:tcW w:w="794" w:type="dxa"/>
            <w:tcBorders>
              <w:top w:val="single" w:sz="4" w:space="0" w:color="auto"/>
              <w:left w:val="nil"/>
              <w:bottom w:val="nil"/>
              <w:right w:val="nil"/>
            </w:tcBorders>
            <w:vAlign w:val="center"/>
          </w:tcPr>
          <w:p w14:paraId="5CF05306" w14:textId="6748C9D4" w:rsidR="00093E08" w:rsidRPr="001C1721" w:rsidRDefault="00093E08" w:rsidP="00357DA8">
            <w:pPr>
              <w:spacing w:line="256" w:lineRule="auto"/>
              <w:jc w:val="right"/>
              <w:rPr>
                <w:color w:val="000000"/>
              </w:rPr>
            </w:pPr>
            <w:r>
              <w:rPr>
                <w:b/>
                <w:bCs/>
                <w:color w:val="000000"/>
                <w:sz w:val="22"/>
                <w:szCs w:val="22"/>
              </w:rPr>
              <w:t>Mean</w:t>
            </w:r>
          </w:p>
        </w:tc>
        <w:tc>
          <w:tcPr>
            <w:tcW w:w="907" w:type="dxa"/>
            <w:tcBorders>
              <w:top w:val="single" w:sz="4" w:space="0" w:color="auto"/>
              <w:left w:val="nil"/>
              <w:bottom w:val="nil"/>
              <w:right w:val="nil"/>
            </w:tcBorders>
            <w:vAlign w:val="center"/>
          </w:tcPr>
          <w:p w14:paraId="0AADEBE5" w14:textId="679820C0" w:rsidR="00093E08" w:rsidRPr="001C1721" w:rsidRDefault="00093E08" w:rsidP="00357DA8">
            <w:pPr>
              <w:spacing w:line="256" w:lineRule="auto"/>
              <w:jc w:val="right"/>
              <w:rPr>
                <w:color w:val="000000"/>
              </w:rPr>
            </w:pPr>
            <w:r>
              <w:rPr>
                <w:b/>
                <w:bCs/>
                <w:color w:val="000000"/>
                <w:sz w:val="22"/>
                <w:szCs w:val="22"/>
              </w:rPr>
              <w:t>Median</w:t>
            </w:r>
          </w:p>
        </w:tc>
        <w:tc>
          <w:tcPr>
            <w:tcW w:w="850" w:type="dxa"/>
            <w:tcBorders>
              <w:top w:val="single" w:sz="4" w:space="0" w:color="auto"/>
              <w:left w:val="nil"/>
              <w:bottom w:val="nil"/>
              <w:right w:val="nil"/>
            </w:tcBorders>
            <w:vAlign w:val="center"/>
          </w:tcPr>
          <w:p w14:paraId="4D3F5415" w14:textId="31B01EB2" w:rsidR="00093E08" w:rsidRPr="001C1721" w:rsidRDefault="00093E08" w:rsidP="00357DA8">
            <w:pPr>
              <w:spacing w:line="256" w:lineRule="auto"/>
              <w:jc w:val="right"/>
              <w:rPr>
                <w:color w:val="000000"/>
              </w:rPr>
            </w:pPr>
            <w:r>
              <w:rPr>
                <w:b/>
                <w:bCs/>
                <w:color w:val="000000"/>
                <w:sz w:val="22"/>
                <w:szCs w:val="22"/>
              </w:rPr>
              <w:t>Max</w:t>
            </w:r>
          </w:p>
        </w:tc>
        <w:tc>
          <w:tcPr>
            <w:tcW w:w="907" w:type="dxa"/>
            <w:tcBorders>
              <w:top w:val="single" w:sz="4" w:space="0" w:color="auto"/>
              <w:left w:val="nil"/>
              <w:bottom w:val="nil"/>
              <w:right w:val="nil"/>
            </w:tcBorders>
            <w:vAlign w:val="center"/>
          </w:tcPr>
          <w:p w14:paraId="468D0C44" w14:textId="4C9FAE6E" w:rsidR="00093E08" w:rsidRPr="001C1721" w:rsidRDefault="00093E08" w:rsidP="001D7ECB">
            <w:pPr>
              <w:spacing w:line="256" w:lineRule="auto"/>
              <w:jc w:val="right"/>
              <w:rPr>
                <w:color w:val="000000"/>
              </w:rPr>
            </w:pPr>
            <w:r>
              <w:rPr>
                <w:b/>
                <w:bCs/>
                <w:color w:val="000000"/>
                <w:sz w:val="22"/>
                <w:szCs w:val="22"/>
              </w:rPr>
              <w:t>SD</w:t>
            </w:r>
          </w:p>
        </w:tc>
        <w:tc>
          <w:tcPr>
            <w:tcW w:w="1417" w:type="dxa"/>
            <w:tcBorders>
              <w:top w:val="single" w:sz="4" w:space="0" w:color="auto"/>
              <w:left w:val="nil"/>
              <w:bottom w:val="nil"/>
              <w:right w:val="nil"/>
            </w:tcBorders>
          </w:tcPr>
          <w:p w14:paraId="2AD8B410" w14:textId="055BF823" w:rsidR="00093E08" w:rsidRDefault="00093E08" w:rsidP="001D7ECB">
            <w:pPr>
              <w:spacing w:line="256" w:lineRule="auto"/>
              <w:ind w:left="17" w:hanging="17"/>
              <w:jc w:val="center"/>
              <w:rPr>
                <w:b/>
                <w:bCs/>
                <w:color w:val="000000"/>
                <w:sz w:val="22"/>
                <w:szCs w:val="22"/>
              </w:rPr>
            </w:pPr>
            <w:r>
              <w:rPr>
                <w:b/>
                <w:bCs/>
                <w:color w:val="000000"/>
                <w:sz w:val="22"/>
                <w:szCs w:val="22"/>
              </w:rPr>
              <w:t>Period</w:t>
            </w:r>
          </w:p>
        </w:tc>
      </w:tr>
      <w:tr w:rsidR="00093E08" w:rsidRPr="001C1721" w14:paraId="440048DF" w14:textId="5680A67F" w:rsidTr="00093E08">
        <w:trPr>
          <w:trHeight w:val="227"/>
        </w:trPr>
        <w:tc>
          <w:tcPr>
            <w:tcW w:w="2835" w:type="dxa"/>
            <w:tcBorders>
              <w:top w:val="single" w:sz="4" w:space="0" w:color="auto"/>
              <w:left w:val="nil"/>
              <w:right w:val="nil"/>
            </w:tcBorders>
            <w:noWrap/>
            <w:vAlign w:val="center"/>
          </w:tcPr>
          <w:p w14:paraId="16510D29" w14:textId="1FD897BD" w:rsidR="00093E08" w:rsidRPr="001C1721" w:rsidRDefault="00093E08" w:rsidP="00357DA8">
            <w:pPr>
              <w:spacing w:line="256" w:lineRule="auto"/>
              <w:rPr>
                <w:i/>
                <w:noProof/>
                <w:color w:val="000000"/>
                <w:lang w:val="en-US" w:eastAsia="en-GB"/>
              </w:rPr>
            </w:pPr>
            <w:r>
              <w:rPr>
                <w:i/>
                <w:noProof/>
                <w:color w:val="000000"/>
                <w:lang w:val="en-US" w:eastAsia="en-GB"/>
              </w:rPr>
              <w:t>Knowledge stock (log)</w:t>
            </w:r>
          </w:p>
        </w:tc>
        <w:tc>
          <w:tcPr>
            <w:tcW w:w="624" w:type="dxa"/>
            <w:tcBorders>
              <w:top w:val="single" w:sz="4" w:space="0" w:color="auto"/>
              <w:left w:val="nil"/>
              <w:right w:val="nil"/>
            </w:tcBorders>
            <w:vAlign w:val="bottom"/>
          </w:tcPr>
          <w:p w14:paraId="4DEEE7C9" w14:textId="63030182" w:rsidR="00093E08" w:rsidRPr="001C1721" w:rsidRDefault="00093E08" w:rsidP="00357DA8">
            <w:pPr>
              <w:spacing w:line="256" w:lineRule="auto"/>
              <w:jc w:val="right"/>
              <w:rPr>
                <w:rFonts w:eastAsia="Calibri"/>
                <w:color w:val="000000"/>
                <w:lang w:val="de-DE" w:eastAsia="en-US"/>
              </w:rPr>
            </w:pPr>
            <w:r>
              <w:rPr>
                <w:color w:val="000000"/>
                <w:sz w:val="22"/>
                <w:szCs w:val="22"/>
              </w:rPr>
              <w:t>430</w:t>
            </w:r>
          </w:p>
        </w:tc>
        <w:tc>
          <w:tcPr>
            <w:tcW w:w="794" w:type="dxa"/>
            <w:tcBorders>
              <w:top w:val="single" w:sz="4" w:space="0" w:color="auto"/>
              <w:left w:val="nil"/>
              <w:right w:val="nil"/>
            </w:tcBorders>
            <w:vAlign w:val="bottom"/>
          </w:tcPr>
          <w:p w14:paraId="613EDF10" w14:textId="0F3CB4ED" w:rsidR="00093E08" w:rsidRPr="001C1721" w:rsidRDefault="00093E08" w:rsidP="00357DA8">
            <w:pPr>
              <w:spacing w:line="256" w:lineRule="auto"/>
              <w:jc w:val="right"/>
              <w:rPr>
                <w:rFonts w:eastAsia="Calibri"/>
                <w:color w:val="000000"/>
                <w:lang w:val="de-DE" w:eastAsia="en-US"/>
              </w:rPr>
            </w:pPr>
            <w:r>
              <w:rPr>
                <w:color w:val="000000"/>
                <w:sz w:val="22"/>
                <w:szCs w:val="22"/>
              </w:rPr>
              <w:t>4,15</w:t>
            </w:r>
          </w:p>
        </w:tc>
        <w:tc>
          <w:tcPr>
            <w:tcW w:w="794" w:type="dxa"/>
            <w:tcBorders>
              <w:top w:val="single" w:sz="4" w:space="0" w:color="auto"/>
              <w:left w:val="nil"/>
              <w:right w:val="nil"/>
            </w:tcBorders>
            <w:vAlign w:val="bottom"/>
          </w:tcPr>
          <w:p w14:paraId="638E03E0" w14:textId="39C54C66" w:rsidR="00093E08" w:rsidRPr="001C1721" w:rsidRDefault="00093E08" w:rsidP="00357DA8">
            <w:pPr>
              <w:spacing w:line="256" w:lineRule="auto"/>
              <w:jc w:val="right"/>
              <w:rPr>
                <w:rFonts w:eastAsia="Calibri"/>
                <w:color w:val="000000"/>
                <w:lang w:val="de-DE" w:eastAsia="en-US"/>
              </w:rPr>
            </w:pPr>
            <w:r>
              <w:rPr>
                <w:color w:val="000000"/>
                <w:sz w:val="22"/>
                <w:szCs w:val="22"/>
              </w:rPr>
              <w:t>6,48</w:t>
            </w:r>
          </w:p>
        </w:tc>
        <w:tc>
          <w:tcPr>
            <w:tcW w:w="907" w:type="dxa"/>
            <w:tcBorders>
              <w:top w:val="single" w:sz="4" w:space="0" w:color="auto"/>
              <w:left w:val="nil"/>
              <w:right w:val="nil"/>
            </w:tcBorders>
            <w:vAlign w:val="bottom"/>
          </w:tcPr>
          <w:p w14:paraId="5A379BC3" w14:textId="5A7828DD" w:rsidR="00093E08" w:rsidRPr="001C1721" w:rsidRDefault="00093E08" w:rsidP="00357DA8">
            <w:pPr>
              <w:spacing w:line="256" w:lineRule="auto"/>
              <w:jc w:val="right"/>
              <w:rPr>
                <w:rFonts w:eastAsia="Calibri"/>
                <w:color w:val="000000"/>
                <w:lang w:val="de-DE" w:eastAsia="en-US"/>
              </w:rPr>
            </w:pPr>
            <w:r>
              <w:rPr>
                <w:color w:val="000000"/>
                <w:sz w:val="22"/>
                <w:szCs w:val="22"/>
              </w:rPr>
              <w:t>6,49</w:t>
            </w:r>
          </w:p>
        </w:tc>
        <w:tc>
          <w:tcPr>
            <w:tcW w:w="850" w:type="dxa"/>
            <w:tcBorders>
              <w:top w:val="single" w:sz="4" w:space="0" w:color="auto"/>
              <w:left w:val="nil"/>
              <w:right w:val="nil"/>
            </w:tcBorders>
            <w:vAlign w:val="bottom"/>
          </w:tcPr>
          <w:p w14:paraId="225F7D8E" w14:textId="6362DE12" w:rsidR="00093E08" w:rsidRPr="001C1721" w:rsidRDefault="00093E08" w:rsidP="00357DA8">
            <w:pPr>
              <w:spacing w:line="256" w:lineRule="auto"/>
              <w:jc w:val="right"/>
              <w:rPr>
                <w:rFonts w:eastAsia="Calibri"/>
                <w:color w:val="000000"/>
                <w:lang w:val="de-DE" w:eastAsia="en-US"/>
              </w:rPr>
            </w:pPr>
            <w:r>
              <w:rPr>
                <w:color w:val="000000"/>
                <w:sz w:val="22"/>
                <w:szCs w:val="22"/>
              </w:rPr>
              <w:t>10,47</w:t>
            </w:r>
          </w:p>
        </w:tc>
        <w:tc>
          <w:tcPr>
            <w:tcW w:w="907" w:type="dxa"/>
            <w:tcBorders>
              <w:top w:val="single" w:sz="4" w:space="0" w:color="auto"/>
              <w:left w:val="nil"/>
              <w:right w:val="nil"/>
            </w:tcBorders>
            <w:vAlign w:val="bottom"/>
          </w:tcPr>
          <w:p w14:paraId="70C104E7" w14:textId="6AB2DB02" w:rsidR="00093E08" w:rsidRPr="001C1721" w:rsidRDefault="00093E08" w:rsidP="00357DA8">
            <w:pPr>
              <w:spacing w:line="256" w:lineRule="auto"/>
              <w:jc w:val="right"/>
              <w:rPr>
                <w:rFonts w:eastAsia="Calibri"/>
                <w:color w:val="000000"/>
                <w:lang w:val="de-DE" w:eastAsia="en-US"/>
              </w:rPr>
            </w:pPr>
            <w:r>
              <w:rPr>
                <w:color w:val="000000"/>
                <w:sz w:val="22"/>
                <w:szCs w:val="22"/>
              </w:rPr>
              <w:t>1,22</w:t>
            </w:r>
          </w:p>
        </w:tc>
        <w:tc>
          <w:tcPr>
            <w:tcW w:w="1417" w:type="dxa"/>
            <w:tcBorders>
              <w:top w:val="single" w:sz="4" w:space="0" w:color="auto"/>
              <w:left w:val="nil"/>
              <w:right w:val="nil"/>
            </w:tcBorders>
          </w:tcPr>
          <w:p w14:paraId="20804A6D" w14:textId="701BA1FC" w:rsidR="00093E08" w:rsidRDefault="00093E08" w:rsidP="00357DA8">
            <w:pPr>
              <w:spacing w:line="256" w:lineRule="auto"/>
              <w:jc w:val="right"/>
              <w:rPr>
                <w:color w:val="000000"/>
                <w:sz w:val="22"/>
                <w:szCs w:val="22"/>
              </w:rPr>
            </w:pPr>
            <w:r>
              <w:rPr>
                <w:color w:val="000000"/>
                <w:sz w:val="22"/>
                <w:szCs w:val="22"/>
              </w:rPr>
              <w:t>2010-2019</w:t>
            </w:r>
          </w:p>
        </w:tc>
      </w:tr>
      <w:tr w:rsidR="00093E08" w:rsidRPr="001C1721" w14:paraId="7E85511E" w14:textId="74B40DD6" w:rsidTr="00093E08">
        <w:trPr>
          <w:trHeight w:val="227"/>
        </w:trPr>
        <w:tc>
          <w:tcPr>
            <w:tcW w:w="2835" w:type="dxa"/>
            <w:tcBorders>
              <w:left w:val="nil"/>
              <w:bottom w:val="nil"/>
              <w:right w:val="nil"/>
            </w:tcBorders>
            <w:noWrap/>
            <w:vAlign w:val="center"/>
          </w:tcPr>
          <w:p w14:paraId="4B9E72C8" w14:textId="60FE42EC" w:rsidR="00093E08" w:rsidRDefault="00093E08" w:rsidP="00357DA8">
            <w:pPr>
              <w:spacing w:line="256" w:lineRule="auto"/>
              <w:rPr>
                <w:i/>
                <w:noProof/>
                <w:color w:val="000000"/>
                <w:lang w:val="en-US" w:eastAsia="de-DE"/>
              </w:rPr>
            </w:pPr>
            <w:r>
              <w:rPr>
                <w:i/>
                <w:noProof/>
                <w:color w:val="000000"/>
                <w:lang w:val="en-US" w:eastAsia="de-DE"/>
              </w:rPr>
              <w:t>Average r</w:t>
            </w:r>
            <w:r w:rsidRPr="001C1721">
              <w:rPr>
                <w:i/>
                <w:noProof/>
                <w:color w:val="000000"/>
                <w:lang w:val="en-US" w:eastAsia="de-DE"/>
              </w:rPr>
              <w:t xml:space="preserve">elatedness </w:t>
            </w:r>
            <w:r>
              <w:rPr>
                <w:i/>
                <w:noProof/>
                <w:color w:val="000000"/>
                <w:lang w:val="en-US" w:eastAsia="de-DE"/>
              </w:rPr>
              <w:t>d</w:t>
            </w:r>
            <w:r w:rsidRPr="001C1721">
              <w:rPr>
                <w:i/>
                <w:noProof/>
                <w:color w:val="000000"/>
                <w:lang w:val="en-US" w:eastAsia="de-DE"/>
              </w:rPr>
              <w:t>ensity</w:t>
            </w:r>
          </w:p>
        </w:tc>
        <w:tc>
          <w:tcPr>
            <w:tcW w:w="624" w:type="dxa"/>
            <w:tcBorders>
              <w:left w:val="nil"/>
              <w:bottom w:val="nil"/>
              <w:right w:val="nil"/>
            </w:tcBorders>
            <w:vAlign w:val="bottom"/>
          </w:tcPr>
          <w:p w14:paraId="3F0687CE" w14:textId="6F289FE0" w:rsidR="00093E08" w:rsidRPr="001C1721" w:rsidRDefault="00093E08" w:rsidP="00357DA8">
            <w:pPr>
              <w:spacing w:line="256" w:lineRule="auto"/>
              <w:jc w:val="right"/>
              <w:rPr>
                <w:rFonts w:eastAsia="Calibri"/>
                <w:color w:val="000000"/>
                <w:lang w:val="de-DE" w:eastAsia="en-US"/>
              </w:rPr>
            </w:pPr>
            <w:r>
              <w:rPr>
                <w:color w:val="000000"/>
                <w:sz w:val="22"/>
                <w:szCs w:val="22"/>
              </w:rPr>
              <w:t>430</w:t>
            </w:r>
          </w:p>
        </w:tc>
        <w:tc>
          <w:tcPr>
            <w:tcW w:w="794" w:type="dxa"/>
            <w:tcBorders>
              <w:left w:val="nil"/>
              <w:bottom w:val="nil"/>
              <w:right w:val="nil"/>
            </w:tcBorders>
            <w:vAlign w:val="bottom"/>
          </w:tcPr>
          <w:p w14:paraId="7894C638" w14:textId="1AB88132" w:rsidR="00093E08" w:rsidRPr="001C1721" w:rsidRDefault="00093E08" w:rsidP="00357DA8">
            <w:pPr>
              <w:spacing w:line="256" w:lineRule="auto"/>
              <w:jc w:val="right"/>
              <w:rPr>
                <w:rFonts w:eastAsia="Calibri"/>
                <w:color w:val="000000"/>
                <w:lang w:val="de-DE" w:eastAsia="en-US"/>
              </w:rPr>
            </w:pPr>
            <w:r>
              <w:rPr>
                <w:color w:val="000000"/>
                <w:sz w:val="22"/>
                <w:szCs w:val="22"/>
              </w:rPr>
              <w:t>10,94</w:t>
            </w:r>
          </w:p>
        </w:tc>
        <w:tc>
          <w:tcPr>
            <w:tcW w:w="794" w:type="dxa"/>
            <w:tcBorders>
              <w:left w:val="nil"/>
              <w:bottom w:val="nil"/>
              <w:right w:val="nil"/>
            </w:tcBorders>
            <w:vAlign w:val="bottom"/>
          </w:tcPr>
          <w:p w14:paraId="42F993D1" w14:textId="613A827E" w:rsidR="00093E08" w:rsidRPr="001C1721" w:rsidRDefault="00093E08" w:rsidP="00357DA8">
            <w:pPr>
              <w:spacing w:line="256" w:lineRule="auto"/>
              <w:jc w:val="right"/>
              <w:rPr>
                <w:rFonts w:eastAsia="Calibri"/>
                <w:color w:val="000000"/>
                <w:lang w:val="de-DE" w:eastAsia="en-US"/>
              </w:rPr>
            </w:pPr>
            <w:r>
              <w:rPr>
                <w:color w:val="000000"/>
                <w:sz w:val="22"/>
                <w:szCs w:val="22"/>
              </w:rPr>
              <w:t>39,86</w:t>
            </w:r>
          </w:p>
        </w:tc>
        <w:tc>
          <w:tcPr>
            <w:tcW w:w="907" w:type="dxa"/>
            <w:tcBorders>
              <w:left w:val="nil"/>
              <w:bottom w:val="nil"/>
              <w:right w:val="nil"/>
            </w:tcBorders>
            <w:vAlign w:val="bottom"/>
          </w:tcPr>
          <w:p w14:paraId="7BA89F6D" w14:textId="325D1973" w:rsidR="00093E08" w:rsidRPr="001C1721" w:rsidRDefault="00093E08" w:rsidP="00357DA8">
            <w:pPr>
              <w:spacing w:line="256" w:lineRule="auto"/>
              <w:jc w:val="right"/>
              <w:rPr>
                <w:rFonts w:eastAsia="Calibri"/>
                <w:color w:val="000000"/>
                <w:lang w:val="de-DE" w:eastAsia="en-US"/>
              </w:rPr>
            </w:pPr>
            <w:r>
              <w:rPr>
                <w:color w:val="000000"/>
                <w:sz w:val="22"/>
                <w:szCs w:val="22"/>
              </w:rPr>
              <w:t>39,76</w:t>
            </w:r>
          </w:p>
        </w:tc>
        <w:tc>
          <w:tcPr>
            <w:tcW w:w="850" w:type="dxa"/>
            <w:tcBorders>
              <w:left w:val="nil"/>
              <w:bottom w:val="nil"/>
              <w:right w:val="nil"/>
            </w:tcBorders>
            <w:vAlign w:val="bottom"/>
          </w:tcPr>
          <w:p w14:paraId="0EF90506" w14:textId="58705012" w:rsidR="00093E08" w:rsidRPr="001C1721" w:rsidRDefault="00093E08" w:rsidP="00357DA8">
            <w:pPr>
              <w:spacing w:line="256" w:lineRule="auto"/>
              <w:jc w:val="right"/>
              <w:rPr>
                <w:rFonts w:eastAsia="Calibri"/>
                <w:color w:val="000000"/>
                <w:lang w:val="de-DE" w:eastAsia="en-US"/>
              </w:rPr>
            </w:pPr>
            <w:r>
              <w:rPr>
                <w:color w:val="000000"/>
                <w:sz w:val="22"/>
                <w:szCs w:val="22"/>
              </w:rPr>
              <w:t>64,87</w:t>
            </w:r>
          </w:p>
        </w:tc>
        <w:tc>
          <w:tcPr>
            <w:tcW w:w="907" w:type="dxa"/>
            <w:tcBorders>
              <w:left w:val="nil"/>
              <w:bottom w:val="nil"/>
              <w:right w:val="nil"/>
            </w:tcBorders>
            <w:vAlign w:val="bottom"/>
          </w:tcPr>
          <w:p w14:paraId="6A088F8A" w14:textId="4C5D292A" w:rsidR="00093E08" w:rsidRPr="001C1721" w:rsidRDefault="00093E08" w:rsidP="00357DA8">
            <w:pPr>
              <w:spacing w:line="256" w:lineRule="auto"/>
              <w:jc w:val="right"/>
              <w:rPr>
                <w:rFonts w:eastAsia="Calibri"/>
                <w:color w:val="000000"/>
                <w:lang w:val="de-DE" w:eastAsia="en-US"/>
              </w:rPr>
            </w:pPr>
            <w:r>
              <w:rPr>
                <w:color w:val="000000"/>
                <w:sz w:val="22"/>
                <w:szCs w:val="22"/>
              </w:rPr>
              <w:t>10,53</w:t>
            </w:r>
          </w:p>
        </w:tc>
        <w:tc>
          <w:tcPr>
            <w:tcW w:w="1417" w:type="dxa"/>
            <w:tcBorders>
              <w:left w:val="nil"/>
              <w:bottom w:val="nil"/>
              <w:right w:val="nil"/>
            </w:tcBorders>
          </w:tcPr>
          <w:p w14:paraId="3A83CD91" w14:textId="369C5FDE" w:rsidR="00093E08" w:rsidRDefault="00093E08" w:rsidP="00357DA8">
            <w:pPr>
              <w:spacing w:line="256" w:lineRule="auto"/>
              <w:jc w:val="right"/>
              <w:rPr>
                <w:color w:val="000000"/>
                <w:sz w:val="22"/>
                <w:szCs w:val="22"/>
              </w:rPr>
            </w:pPr>
            <w:r>
              <w:rPr>
                <w:color w:val="000000"/>
                <w:sz w:val="22"/>
                <w:szCs w:val="22"/>
              </w:rPr>
              <w:t>2010-2014</w:t>
            </w:r>
          </w:p>
        </w:tc>
      </w:tr>
      <w:tr w:rsidR="00093E08" w:rsidRPr="001C1721" w14:paraId="49930F15" w14:textId="6D721335" w:rsidTr="00093E08">
        <w:trPr>
          <w:trHeight w:val="227"/>
        </w:trPr>
        <w:tc>
          <w:tcPr>
            <w:tcW w:w="2835" w:type="dxa"/>
            <w:noWrap/>
            <w:vAlign w:val="center"/>
            <w:hideMark/>
          </w:tcPr>
          <w:p w14:paraId="2ECD5B9A" w14:textId="77777777" w:rsidR="00093E08" w:rsidRPr="001C1721" w:rsidRDefault="00093E08" w:rsidP="00357DA8">
            <w:pPr>
              <w:spacing w:line="256" w:lineRule="auto"/>
              <w:rPr>
                <w:i/>
                <w:noProof/>
                <w:color w:val="000000"/>
                <w:lang w:val="en-US" w:eastAsia="de-DE"/>
              </w:rPr>
            </w:pPr>
            <w:r w:rsidRPr="001C1721">
              <w:rPr>
                <w:i/>
                <w:noProof/>
                <w:color w:val="000000"/>
                <w:lang w:val="en-US" w:eastAsia="de-DE"/>
              </w:rPr>
              <w:t>Spatial complementarity</w:t>
            </w:r>
          </w:p>
        </w:tc>
        <w:tc>
          <w:tcPr>
            <w:tcW w:w="624" w:type="dxa"/>
            <w:vAlign w:val="bottom"/>
          </w:tcPr>
          <w:p w14:paraId="0D755553" w14:textId="7A274F39" w:rsidR="00093E08" w:rsidRPr="001C1721" w:rsidRDefault="00093E08" w:rsidP="00357DA8">
            <w:pPr>
              <w:tabs>
                <w:tab w:val="left" w:pos="1443"/>
              </w:tabs>
              <w:spacing w:line="256" w:lineRule="auto"/>
              <w:jc w:val="right"/>
              <w:rPr>
                <w:color w:val="000000"/>
              </w:rPr>
            </w:pPr>
            <w:r>
              <w:rPr>
                <w:color w:val="000000"/>
                <w:sz w:val="22"/>
                <w:szCs w:val="22"/>
              </w:rPr>
              <w:t>430</w:t>
            </w:r>
          </w:p>
        </w:tc>
        <w:tc>
          <w:tcPr>
            <w:tcW w:w="794" w:type="dxa"/>
            <w:vAlign w:val="bottom"/>
          </w:tcPr>
          <w:p w14:paraId="6956FF75" w14:textId="1D8B2022" w:rsidR="00093E08" w:rsidRPr="001C1721" w:rsidRDefault="00093E08" w:rsidP="00357DA8">
            <w:pPr>
              <w:spacing w:line="256" w:lineRule="auto"/>
              <w:jc w:val="right"/>
              <w:rPr>
                <w:color w:val="000000"/>
              </w:rPr>
            </w:pPr>
            <w:r>
              <w:rPr>
                <w:color w:val="000000"/>
                <w:sz w:val="22"/>
                <w:szCs w:val="22"/>
              </w:rPr>
              <w:t>9,13</w:t>
            </w:r>
          </w:p>
        </w:tc>
        <w:tc>
          <w:tcPr>
            <w:tcW w:w="794" w:type="dxa"/>
            <w:vAlign w:val="bottom"/>
          </w:tcPr>
          <w:p w14:paraId="48110B91" w14:textId="609E1349" w:rsidR="00093E08" w:rsidRPr="001C1721" w:rsidRDefault="00093E08" w:rsidP="00357DA8">
            <w:pPr>
              <w:spacing w:line="256" w:lineRule="auto"/>
              <w:jc w:val="right"/>
              <w:rPr>
                <w:color w:val="000000"/>
              </w:rPr>
            </w:pPr>
            <w:r>
              <w:rPr>
                <w:color w:val="000000"/>
                <w:sz w:val="22"/>
                <w:szCs w:val="22"/>
              </w:rPr>
              <w:t>20,10</w:t>
            </w:r>
          </w:p>
        </w:tc>
        <w:tc>
          <w:tcPr>
            <w:tcW w:w="907" w:type="dxa"/>
            <w:vAlign w:val="bottom"/>
          </w:tcPr>
          <w:p w14:paraId="50F593F7" w14:textId="3A404CAD" w:rsidR="00093E08" w:rsidRPr="001C1721" w:rsidRDefault="00093E08" w:rsidP="00357DA8">
            <w:pPr>
              <w:spacing w:line="256" w:lineRule="auto"/>
              <w:jc w:val="right"/>
              <w:rPr>
                <w:color w:val="000000"/>
              </w:rPr>
            </w:pPr>
            <w:r>
              <w:rPr>
                <w:color w:val="000000"/>
                <w:sz w:val="22"/>
                <w:szCs w:val="22"/>
              </w:rPr>
              <w:t>19,92</w:t>
            </w:r>
          </w:p>
        </w:tc>
        <w:tc>
          <w:tcPr>
            <w:tcW w:w="850" w:type="dxa"/>
            <w:vAlign w:val="bottom"/>
          </w:tcPr>
          <w:p w14:paraId="783A56D9" w14:textId="2374FD63" w:rsidR="00093E08" w:rsidRPr="001C1721" w:rsidRDefault="00093E08" w:rsidP="00357DA8">
            <w:pPr>
              <w:spacing w:line="256" w:lineRule="auto"/>
              <w:jc w:val="right"/>
              <w:rPr>
                <w:color w:val="000000"/>
              </w:rPr>
            </w:pPr>
            <w:r>
              <w:rPr>
                <w:color w:val="000000"/>
                <w:sz w:val="22"/>
                <w:szCs w:val="22"/>
              </w:rPr>
              <w:t>36,85</w:t>
            </w:r>
          </w:p>
        </w:tc>
        <w:tc>
          <w:tcPr>
            <w:tcW w:w="907" w:type="dxa"/>
            <w:vAlign w:val="bottom"/>
          </w:tcPr>
          <w:p w14:paraId="4CBCE27B" w14:textId="04151F59" w:rsidR="00093E08" w:rsidRPr="001C1721" w:rsidRDefault="00093E08" w:rsidP="00357DA8">
            <w:pPr>
              <w:spacing w:line="256" w:lineRule="auto"/>
              <w:jc w:val="right"/>
              <w:rPr>
                <w:color w:val="000000"/>
              </w:rPr>
            </w:pPr>
            <w:r>
              <w:rPr>
                <w:color w:val="000000"/>
                <w:sz w:val="22"/>
                <w:szCs w:val="22"/>
              </w:rPr>
              <w:t>4,74</w:t>
            </w:r>
          </w:p>
        </w:tc>
        <w:tc>
          <w:tcPr>
            <w:tcW w:w="1417" w:type="dxa"/>
          </w:tcPr>
          <w:p w14:paraId="4C57C8CC" w14:textId="05CE1AA4" w:rsidR="00093E08" w:rsidRDefault="00093E08" w:rsidP="00357DA8">
            <w:pPr>
              <w:spacing w:line="256" w:lineRule="auto"/>
              <w:jc w:val="right"/>
              <w:rPr>
                <w:color w:val="000000"/>
                <w:sz w:val="22"/>
                <w:szCs w:val="22"/>
              </w:rPr>
            </w:pPr>
            <w:r>
              <w:rPr>
                <w:color w:val="000000"/>
                <w:sz w:val="22"/>
                <w:szCs w:val="22"/>
              </w:rPr>
              <w:t>2010-2014</w:t>
            </w:r>
          </w:p>
        </w:tc>
      </w:tr>
      <w:tr w:rsidR="00093E08" w:rsidRPr="001C1721" w14:paraId="003359B0" w14:textId="5EBF0D5A" w:rsidTr="00093E08">
        <w:trPr>
          <w:trHeight w:val="227"/>
        </w:trPr>
        <w:tc>
          <w:tcPr>
            <w:tcW w:w="2835" w:type="dxa"/>
            <w:noWrap/>
            <w:vAlign w:val="center"/>
            <w:hideMark/>
          </w:tcPr>
          <w:p w14:paraId="4A7E6C64" w14:textId="77777777" w:rsidR="00093E08" w:rsidRPr="001C1721" w:rsidRDefault="00093E08" w:rsidP="00357DA8">
            <w:pPr>
              <w:spacing w:line="256" w:lineRule="auto"/>
              <w:rPr>
                <w:i/>
                <w:noProof/>
                <w:color w:val="000000"/>
                <w:lang w:val="en-US" w:eastAsia="de-DE"/>
              </w:rPr>
            </w:pPr>
            <w:r w:rsidRPr="001C1721">
              <w:rPr>
                <w:i/>
                <w:noProof/>
                <w:color w:val="000000"/>
                <w:lang w:val="en-US" w:eastAsia="de-DE"/>
              </w:rPr>
              <w:t>Complexity</w:t>
            </w:r>
          </w:p>
        </w:tc>
        <w:tc>
          <w:tcPr>
            <w:tcW w:w="624" w:type="dxa"/>
            <w:vAlign w:val="bottom"/>
          </w:tcPr>
          <w:p w14:paraId="7AEA84B3" w14:textId="54FE0AE5" w:rsidR="00093E08" w:rsidRPr="001C1721" w:rsidRDefault="00093E08" w:rsidP="00357DA8">
            <w:pPr>
              <w:spacing w:line="256" w:lineRule="auto"/>
              <w:jc w:val="right"/>
              <w:rPr>
                <w:color w:val="000000"/>
              </w:rPr>
            </w:pPr>
            <w:r>
              <w:rPr>
                <w:color w:val="000000"/>
                <w:sz w:val="22"/>
                <w:szCs w:val="22"/>
              </w:rPr>
              <w:t>430</w:t>
            </w:r>
          </w:p>
        </w:tc>
        <w:tc>
          <w:tcPr>
            <w:tcW w:w="794" w:type="dxa"/>
            <w:vAlign w:val="bottom"/>
          </w:tcPr>
          <w:p w14:paraId="11F1B181" w14:textId="3BC351A7" w:rsidR="00093E08" w:rsidRPr="001C1721" w:rsidRDefault="00093E08" w:rsidP="00357DA8">
            <w:pPr>
              <w:spacing w:line="256" w:lineRule="auto"/>
              <w:jc w:val="right"/>
              <w:rPr>
                <w:color w:val="000000"/>
              </w:rPr>
            </w:pPr>
            <w:r>
              <w:rPr>
                <w:color w:val="000000"/>
                <w:sz w:val="22"/>
                <w:szCs w:val="22"/>
              </w:rPr>
              <w:t>0,00</w:t>
            </w:r>
          </w:p>
        </w:tc>
        <w:tc>
          <w:tcPr>
            <w:tcW w:w="794" w:type="dxa"/>
            <w:vAlign w:val="bottom"/>
          </w:tcPr>
          <w:p w14:paraId="5E3F1AFA" w14:textId="22BAE363" w:rsidR="00093E08" w:rsidRPr="001C1721" w:rsidRDefault="00093E08" w:rsidP="00357DA8">
            <w:pPr>
              <w:spacing w:line="256" w:lineRule="auto"/>
              <w:jc w:val="right"/>
              <w:rPr>
                <w:color w:val="000000"/>
              </w:rPr>
            </w:pPr>
            <w:r>
              <w:rPr>
                <w:color w:val="000000"/>
                <w:sz w:val="22"/>
                <w:szCs w:val="22"/>
              </w:rPr>
              <w:t>29,69</w:t>
            </w:r>
          </w:p>
        </w:tc>
        <w:tc>
          <w:tcPr>
            <w:tcW w:w="907" w:type="dxa"/>
            <w:vAlign w:val="bottom"/>
          </w:tcPr>
          <w:p w14:paraId="35FAD3BE" w14:textId="288AE0E9" w:rsidR="00093E08" w:rsidRPr="001C1721" w:rsidRDefault="00093E08" w:rsidP="00357DA8">
            <w:pPr>
              <w:spacing w:line="256" w:lineRule="auto"/>
              <w:jc w:val="right"/>
              <w:rPr>
                <w:color w:val="000000"/>
              </w:rPr>
            </w:pPr>
            <w:r>
              <w:rPr>
                <w:color w:val="000000"/>
                <w:sz w:val="22"/>
                <w:szCs w:val="22"/>
              </w:rPr>
              <w:t>28,22</w:t>
            </w:r>
          </w:p>
        </w:tc>
        <w:tc>
          <w:tcPr>
            <w:tcW w:w="850" w:type="dxa"/>
            <w:vAlign w:val="bottom"/>
          </w:tcPr>
          <w:p w14:paraId="729A0194" w14:textId="0C7797B1" w:rsidR="00093E08" w:rsidRPr="001C1721" w:rsidRDefault="00093E08" w:rsidP="00357DA8">
            <w:pPr>
              <w:spacing w:line="256" w:lineRule="auto"/>
              <w:jc w:val="right"/>
              <w:rPr>
                <w:color w:val="000000"/>
              </w:rPr>
            </w:pPr>
            <w:r>
              <w:rPr>
                <w:color w:val="000000"/>
                <w:sz w:val="22"/>
                <w:szCs w:val="22"/>
              </w:rPr>
              <w:t>100,00</w:t>
            </w:r>
          </w:p>
        </w:tc>
        <w:tc>
          <w:tcPr>
            <w:tcW w:w="907" w:type="dxa"/>
            <w:vAlign w:val="bottom"/>
          </w:tcPr>
          <w:p w14:paraId="5399A088" w14:textId="08916459" w:rsidR="00093E08" w:rsidRPr="001C1721" w:rsidRDefault="00093E08" w:rsidP="00357DA8">
            <w:pPr>
              <w:spacing w:line="256" w:lineRule="auto"/>
              <w:jc w:val="right"/>
              <w:rPr>
                <w:color w:val="000000"/>
              </w:rPr>
            </w:pPr>
            <w:r>
              <w:rPr>
                <w:color w:val="000000"/>
                <w:sz w:val="22"/>
                <w:szCs w:val="22"/>
              </w:rPr>
              <w:t>17,18</w:t>
            </w:r>
          </w:p>
        </w:tc>
        <w:tc>
          <w:tcPr>
            <w:tcW w:w="1417" w:type="dxa"/>
          </w:tcPr>
          <w:p w14:paraId="62702E54" w14:textId="4EE0AF03" w:rsidR="00093E08" w:rsidRDefault="00093E08" w:rsidP="00357DA8">
            <w:pPr>
              <w:spacing w:line="256" w:lineRule="auto"/>
              <w:jc w:val="right"/>
              <w:rPr>
                <w:color w:val="000000"/>
                <w:sz w:val="22"/>
                <w:szCs w:val="22"/>
              </w:rPr>
            </w:pPr>
            <w:r>
              <w:rPr>
                <w:color w:val="000000"/>
                <w:sz w:val="22"/>
                <w:szCs w:val="22"/>
              </w:rPr>
              <w:t>2010-2014</w:t>
            </w:r>
          </w:p>
        </w:tc>
      </w:tr>
      <w:tr w:rsidR="00093E08" w:rsidRPr="001C1721" w14:paraId="4CE01B2E" w14:textId="04AE374B" w:rsidTr="00093E08">
        <w:trPr>
          <w:trHeight w:val="227"/>
        </w:trPr>
        <w:tc>
          <w:tcPr>
            <w:tcW w:w="2835" w:type="dxa"/>
            <w:noWrap/>
            <w:vAlign w:val="center"/>
          </w:tcPr>
          <w:p w14:paraId="7B309B14" w14:textId="09D0A5A3" w:rsidR="00093E08" w:rsidRPr="001C1721" w:rsidRDefault="00093E08" w:rsidP="00357DA8">
            <w:pPr>
              <w:spacing w:line="256" w:lineRule="auto"/>
              <w:rPr>
                <w:i/>
                <w:noProof/>
                <w:color w:val="000000"/>
                <w:lang w:val="en-US" w:eastAsia="de-DE"/>
              </w:rPr>
            </w:pPr>
            <w:r>
              <w:rPr>
                <w:i/>
                <w:noProof/>
                <w:color w:val="000000"/>
                <w:lang w:val="en-US" w:eastAsia="de-DE"/>
              </w:rPr>
              <w:t>Diversification</w:t>
            </w:r>
          </w:p>
        </w:tc>
        <w:tc>
          <w:tcPr>
            <w:tcW w:w="624" w:type="dxa"/>
            <w:vAlign w:val="bottom"/>
          </w:tcPr>
          <w:p w14:paraId="0F58AF3E" w14:textId="309C4A7A" w:rsidR="00093E08" w:rsidRPr="001C1721" w:rsidRDefault="00093E08" w:rsidP="00357DA8">
            <w:pPr>
              <w:spacing w:line="256" w:lineRule="auto"/>
              <w:jc w:val="right"/>
              <w:rPr>
                <w:color w:val="000000"/>
              </w:rPr>
            </w:pPr>
            <w:r>
              <w:rPr>
                <w:color w:val="000000"/>
                <w:sz w:val="22"/>
                <w:szCs w:val="22"/>
              </w:rPr>
              <w:t>430</w:t>
            </w:r>
          </w:p>
        </w:tc>
        <w:tc>
          <w:tcPr>
            <w:tcW w:w="794" w:type="dxa"/>
            <w:vAlign w:val="bottom"/>
          </w:tcPr>
          <w:p w14:paraId="58479305" w14:textId="7DD5E129" w:rsidR="00093E08" w:rsidRPr="001C1721" w:rsidRDefault="00093E08" w:rsidP="00357DA8">
            <w:pPr>
              <w:spacing w:line="256" w:lineRule="auto"/>
              <w:jc w:val="right"/>
              <w:rPr>
                <w:color w:val="000000"/>
              </w:rPr>
            </w:pPr>
            <w:r>
              <w:rPr>
                <w:color w:val="000000"/>
                <w:sz w:val="22"/>
                <w:szCs w:val="22"/>
              </w:rPr>
              <w:t>3,00</w:t>
            </w:r>
          </w:p>
        </w:tc>
        <w:tc>
          <w:tcPr>
            <w:tcW w:w="794" w:type="dxa"/>
            <w:vAlign w:val="bottom"/>
          </w:tcPr>
          <w:p w14:paraId="19697F36" w14:textId="5BE9A6B0" w:rsidR="00093E08" w:rsidRPr="001C1721" w:rsidRDefault="00093E08" w:rsidP="00357DA8">
            <w:pPr>
              <w:spacing w:line="256" w:lineRule="auto"/>
              <w:jc w:val="right"/>
              <w:rPr>
                <w:color w:val="000000"/>
              </w:rPr>
            </w:pPr>
            <w:r>
              <w:rPr>
                <w:color w:val="000000"/>
                <w:sz w:val="22"/>
                <w:szCs w:val="22"/>
              </w:rPr>
              <w:t>12,00</w:t>
            </w:r>
          </w:p>
        </w:tc>
        <w:tc>
          <w:tcPr>
            <w:tcW w:w="907" w:type="dxa"/>
            <w:vAlign w:val="bottom"/>
          </w:tcPr>
          <w:p w14:paraId="7F41E9AB" w14:textId="53179E77" w:rsidR="00093E08" w:rsidRPr="001C1721" w:rsidRDefault="00093E08" w:rsidP="00357DA8">
            <w:pPr>
              <w:spacing w:line="256" w:lineRule="auto"/>
              <w:jc w:val="right"/>
              <w:rPr>
                <w:color w:val="000000"/>
              </w:rPr>
            </w:pPr>
            <w:r>
              <w:rPr>
                <w:color w:val="000000"/>
                <w:sz w:val="22"/>
                <w:szCs w:val="22"/>
              </w:rPr>
              <w:t>12,00</w:t>
            </w:r>
          </w:p>
        </w:tc>
        <w:tc>
          <w:tcPr>
            <w:tcW w:w="850" w:type="dxa"/>
            <w:vAlign w:val="bottom"/>
          </w:tcPr>
          <w:p w14:paraId="1EAE4806" w14:textId="166DD687" w:rsidR="00093E08" w:rsidRPr="001C1721" w:rsidRDefault="00093E08" w:rsidP="00357DA8">
            <w:pPr>
              <w:spacing w:line="256" w:lineRule="auto"/>
              <w:jc w:val="right"/>
              <w:rPr>
                <w:color w:val="000000"/>
              </w:rPr>
            </w:pPr>
            <w:r>
              <w:rPr>
                <w:color w:val="000000"/>
                <w:sz w:val="22"/>
                <w:szCs w:val="22"/>
              </w:rPr>
              <w:t>19,00</w:t>
            </w:r>
          </w:p>
        </w:tc>
        <w:tc>
          <w:tcPr>
            <w:tcW w:w="907" w:type="dxa"/>
            <w:vAlign w:val="bottom"/>
          </w:tcPr>
          <w:p w14:paraId="6C9466D5" w14:textId="37D9CE27" w:rsidR="00093E08" w:rsidRPr="001C1721" w:rsidRDefault="00093E08" w:rsidP="00357DA8">
            <w:pPr>
              <w:spacing w:line="256" w:lineRule="auto"/>
              <w:jc w:val="right"/>
              <w:rPr>
                <w:color w:val="000000"/>
              </w:rPr>
            </w:pPr>
            <w:r>
              <w:rPr>
                <w:color w:val="000000"/>
                <w:sz w:val="22"/>
                <w:szCs w:val="22"/>
              </w:rPr>
              <w:t>2,77</w:t>
            </w:r>
          </w:p>
        </w:tc>
        <w:tc>
          <w:tcPr>
            <w:tcW w:w="1417" w:type="dxa"/>
          </w:tcPr>
          <w:p w14:paraId="2A8BE581" w14:textId="1CA6F117" w:rsidR="00093E08" w:rsidRDefault="00093E08" w:rsidP="00357DA8">
            <w:pPr>
              <w:spacing w:line="256" w:lineRule="auto"/>
              <w:jc w:val="right"/>
              <w:rPr>
                <w:color w:val="000000"/>
                <w:sz w:val="22"/>
                <w:szCs w:val="22"/>
              </w:rPr>
            </w:pPr>
            <w:r>
              <w:rPr>
                <w:color w:val="000000"/>
                <w:sz w:val="22"/>
                <w:szCs w:val="22"/>
              </w:rPr>
              <w:t>2010-2014</w:t>
            </w:r>
          </w:p>
        </w:tc>
      </w:tr>
      <w:tr w:rsidR="00093E08" w:rsidRPr="001C1721" w14:paraId="40D0756B" w14:textId="53F0549D" w:rsidTr="00093E08">
        <w:trPr>
          <w:trHeight w:val="227"/>
        </w:trPr>
        <w:tc>
          <w:tcPr>
            <w:tcW w:w="2835" w:type="dxa"/>
            <w:noWrap/>
            <w:vAlign w:val="center"/>
          </w:tcPr>
          <w:p w14:paraId="4C7F90EC" w14:textId="6CA7AC41" w:rsidR="00093E08" w:rsidRPr="001C1721" w:rsidRDefault="00093E08" w:rsidP="00357DA8">
            <w:pPr>
              <w:spacing w:line="256" w:lineRule="auto"/>
              <w:rPr>
                <w:i/>
                <w:noProof/>
                <w:color w:val="000000"/>
                <w:lang w:val="en-US" w:eastAsia="de-DE"/>
              </w:rPr>
            </w:pPr>
            <w:r w:rsidRPr="001C1721">
              <w:rPr>
                <w:i/>
              </w:rPr>
              <w:t>Degree centrality (log)</w:t>
            </w:r>
          </w:p>
        </w:tc>
        <w:tc>
          <w:tcPr>
            <w:tcW w:w="624" w:type="dxa"/>
            <w:vAlign w:val="bottom"/>
          </w:tcPr>
          <w:p w14:paraId="510F66A9" w14:textId="7A6C1238" w:rsidR="00093E08" w:rsidRPr="001C1721" w:rsidRDefault="00093E08" w:rsidP="00357DA8">
            <w:pPr>
              <w:tabs>
                <w:tab w:val="left" w:pos="1493"/>
              </w:tabs>
              <w:spacing w:line="256" w:lineRule="auto"/>
              <w:jc w:val="right"/>
              <w:rPr>
                <w:color w:val="000000"/>
              </w:rPr>
            </w:pPr>
            <w:r>
              <w:rPr>
                <w:color w:val="000000"/>
                <w:sz w:val="22"/>
                <w:szCs w:val="22"/>
              </w:rPr>
              <w:t>430</w:t>
            </w:r>
          </w:p>
        </w:tc>
        <w:tc>
          <w:tcPr>
            <w:tcW w:w="794" w:type="dxa"/>
            <w:vAlign w:val="bottom"/>
          </w:tcPr>
          <w:p w14:paraId="56E2407A" w14:textId="0D7407E6" w:rsidR="00093E08" w:rsidRPr="001C1721" w:rsidRDefault="00093E08" w:rsidP="00357DA8">
            <w:pPr>
              <w:tabs>
                <w:tab w:val="left" w:pos="1447"/>
              </w:tabs>
              <w:spacing w:line="256" w:lineRule="auto"/>
              <w:jc w:val="right"/>
              <w:rPr>
                <w:color w:val="000000"/>
              </w:rPr>
            </w:pPr>
            <w:r>
              <w:rPr>
                <w:color w:val="000000"/>
                <w:sz w:val="22"/>
                <w:szCs w:val="22"/>
              </w:rPr>
              <w:t>0,00</w:t>
            </w:r>
          </w:p>
        </w:tc>
        <w:tc>
          <w:tcPr>
            <w:tcW w:w="794" w:type="dxa"/>
            <w:vAlign w:val="bottom"/>
          </w:tcPr>
          <w:p w14:paraId="6FAE05F9" w14:textId="6CC04F1F" w:rsidR="00093E08" w:rsidRPr="001C1721" w:rsidRDefault="00093E08" w:rsidP="00357DA8">
            <w:pPr>
              <w:tabs>
                <w:tab w:val="left" w:pos="1447"/>
              </w:tabs>
              <w:spacing w:line="256" w:lineRule="auto"/>
              <w:jc w:val="right"/>
              <w:rPr>
                <w:color w:val="000000"/>
              </w:rPr>
            </w:pPr>
            <w:r>
              <w:rPr>
                <w:color w:val="000000"/>
                <w:sz w:val="22"/>
                <w:szCs w:val="22"/>
              </w:rPr>
              <w:t>5,20</w:t>
            </w:r>
          </w:p>
        </w:tc>
        <w:tc>
          <w:tcPr>
            <w:tcW w:w="907" w:type="dxa"/>
            <w:vAlign w:val="bottom"/>
          </w:tcPr>
          <w:p w14:paraId="02281F6A" w14:textId="59EFA616" w:rsidR="00093E08" w:rsidRPr="001C1721" w:rsidRDefault="00093E08" w:rsidP="00357DA8">
            <w:pPr>
              <w:tabs>
                <w:tab w:val="left" w:pos="1447"/>
              </w:tabs>
              <w:spacing w:line="256" w:lineRule="auto"/>
              <w:jc w:val="right"/>
              <w:rPr>
                <w:color w:val="000000"/>
              </w:rPr>
            </w:pPr>
            <w:r>
              <w:rPr>
                <w:color w:val="000000"/>
                <w:sz w:val="22"/>
                <w:szCs w:val="22"/>
              </w:rPr>
              <w:t>5,40</w:t>
            </w:r>
          </w:p>
        </w:tc>
        <w:tc>
          <w:tcPr>
            <w:tcW w:w="850" w:type="dxa"/>
            <w:vAlign w:val="bottom"/>
          </w:tcPr>
          <w:p w14:paraId="5849E605" w14:textId="3D56007D" w:rsidR="00093E08" w:rsidRPr="001C1721" w:rsidRDefault="00093E08" w:rsidP="00357DA8">
            <w:pPr>
              <w:tabs>
                <w:tab w:val="left" w:pos="1447"/>
              </w:tabs>
              <w:spacing w:line="256" w:lineRule="auto"/>
              <w:jc w:val="right"/>
              <w:rPr>
                <w:color w:val="000000"/>
              </w:rPr>
            </w:pPr>
            <w:r>
              <w:rPr>
                <w:color w:val="000000"/>
                <w:sz w:val="22"/>
                <w:szCs w:val="22"/>
              </w:rPr>
              <w:t>6,20</w:t>
            </w:r>
          </w:p>
        </w:tc>
        <w:tc>
          <w:tcPr>
            <w:tcW w:w="907" w:type="dxa"/>
            <w:vAlign w:val="bottom"/>
          </w:tcPr>
          <w:p w14:paraId="2274654B" w14:textId="49060E85" w:rsidR="00093E08" w:rsidRPr="001C1721" w:rsidRDefault="00093E08" w:rsidP="00357DA8">
            <w:pPr>
              <w:tabs>
                <w:tab w:val="left" w:pos="1447"/>
              </w:tabs>
              <w:spacing w:line="256" w:lineRule="auto"/>
              <w:jc w:val="right"/>
              <w:rPr>
                <w:color w:val="000000"/>
              </w:rPr>
            </w:pPr>
            <w:r>
              <w:rPr>
                <w:color w:val="000000"/>
                <w:sz w:val="22"/>
                <w:szCs w:val="22"/>
              </w:rPr>
              <w:t>0,80</w:t>
            </w:r>
          </w:p>
        </w:tc>
        <w:tc>
          <w:tcPr>
            <w:tcW w:w="1417" w:type="dxa"/>
          </w:tcPr>
          <w:p w14:paraId="45EAE134" w14:textId="4B7BC184" w:rsidR="00093E08" w:rsidRDefault="00093E08" w:rsidP="00357DA8">
            <w:pPr>
              <w:tabs>
                <w:tab w:val="left" w:pos="1447"/>
              </w:tabs>
              <w:spacing w:line="256" w:lineRule="auto"/>
              <w:jc w:val="right"/>
              <w:rPr>
                <w:color w:val="000000"/>
                <w:sz w:val="22"/>
                <w:szCs w:val="22"/>
              </w:rPr>
            </w:pPr>
            <w:r>
              <w:rPr>
                <w:color w:val="000000"/>
                <w:sz w:val="22"/>
                <w:szCs w:val="22"/>
              </w:rPr>
              <w:t>2010-2014</w:t>
            </w:r>
          </w:p>
        </w:tc>
      </w:tr>
      <w:tr w:rsidR="00093E08" w:rsidRPr="001C1721" w14:paraId="397D3E6F" w14:textId="5ECE5D62" w:rsidTr="00093E08">
        <w:trPr>
          <w:trHeight w:val="227"/>
        </w:trPr>
        <w:tc>
          <w:tcPr>
            <w:tcW w:w="2835" w:type="dxa"/>
            <w:noWrap/>
            <w:vAlign w:val="center"/>
          </w:tcPr>
          <w:p w14:paraId="3FA0A45B" w14:textId="7484FEEA" w:rsidR="00093E08" w:rsidRPr="001C1721" w:rsidRDefault="00093E08" w:rsidP="00357DA8">
            <w:pPr>
              <w:spacing w:line="256" w:lineRule="auto"/>
              <w:rPr>
                <w:i/>
                <w:noProof/>
                <w:color w:val="000000"/>
                <w:lang w:val="en-US" w:eastAsia="de-DE"/>
              </w:rPr>
            </w:pPr>
            <w:r w:rsidRPr="001C1721">
              <w:rPr>
                <w:i/>
              </w:rPr>
              <w:t>Human Resources (HRST)</w:t>
            </w:r>
          </w:p>
        </w:tc>
        <w:tc>
          <w:tcPr>
            <w:tcW w:w="624" w:type="dxa"/>
            <w:vAlign w:val="bottom"/>
          </w:tcPr>
          <w:p w14:paraId="4A8DEEB2" w14:textId="09295DA4" w:rsidR="00093E08" w:rsidRPr="001C1721" w:rsidRDefault="00093E08" w:rsidP="00357DA8">
            <w:pPr>
              <w:tabs>
                <w:tab w:val="left" w:pos="1493"/>
              </w:tabs>
              <w:spacing w:line="256" w:lineRule="auto"/>
              <w:jc w:val="right"/>
              <w:rPr>
                <w:color w:val="000000"/>
              </w:rPr>
            </w:pPr>
            <w:r>
              <w:rPr>
                <w:color w:val="000000"/>
                <w:sz w:val="22"/>
                <w:szCs w:val="22"/>
              </w:rPr>
              <w:t>430</w:t>
            </w:r>
          </w:p>
        </w:tc>
        <w:tc>
          <w:tcPr>
            <w:tcW w:w="794" w:type="dxa"/>
            <w:vAlign w:val="bottom"/>
          </w:tcPr>
          <w:p w14:paraId="420AF59C" w14:textId="15FE7C78" w:rsidR="00093E08" w:rsidRPr="001C1721" w:rsidRDefault="00093E08" w:rsidP="00357DA8">
            <w:pPr>
              <w:tabs>
                <w:tab w:val="left" w:pos="1447"/>
              </w:tabs>
              <w:spacing w:line="256" w:lineRule="auto"/>
              <w:jc w:val="right"/>
              <w:rPr>
                <w:color w:val="000000"/>
              </w:rPr>
            </w:pPr>
            <w:r>
              <w:rPr>
                <w:color w:val="000000"/>
                <w:sz w:val="22"/>
                <w:szCs w:val="22"/>
              </w:rPr>
              <w:t>15,00</w:t>
            </w:r>
          </w:p>
        </w:tc>
        <w:tc>
          <w:tcPr>
            <w:tcW w:w="794" w:type="dxa"/>
            <w:vAlign w:val="bottom"/>
          </w:tcPr>
          <w:p w14:paraId="70E206B5" w14:textId="310E2ABC" w:rsidR="00093E08" w:rsidRPr="001C1721" w:rsidRDefault="00093E08" w:rsidP="00357DA8">
            <w:pPr>
              <w:tabs>
                <w:tab w:val="left" w:pos="1447"/>
              </w:tabs>
              <w:spacing w:line="256" w:lineRule="auto"/>
              <w:jc w:val="right"/>
              <w:rPr>
                <w:color w:val="000000"/>
              </w:rPr>
            </w:pPr>
            <w:r>
              <w:rPr>
                <w:color w:val="000000"/>
                <w:sz w:val="22"/>
                <w:szCs w:val="22"/>
              </w:rPr>
              <w:t>31,68</w:t>
            </w:r>
          </w:p>
        </w:tc>
        <w:tc>
          <w:tcPr>
            <w:tcW w:w="907" w:type="dxa"/>
            <w:vAlign w:val="bottom"/>
          </w:tcPr>
          <w:p w14:paraId="2A28541A" w14:textId="5B58026B" w:rsidR="00093E08" w:rsidRPr="001C1721" w:rsidRDefault="00093E08" w:rsidP="00357DA8">
            <w:pPr>
              <w:tabs>
                <w:tab w:val="left" w:pos="1447"/>
              </w:tabs>
              <w:spacing w:line="256" w:lineRule="auto"/>
              <w:jc w:val="right"/>
              <w:rPr>
                <w:color w:val="000000"/>
              </w:rPr>
            </w:pPr>
            <w:r>
              <w:rPr>
                <w:color w:val="000000"/>
                <w:sz w:val="22"/>
                <w:szCs w:val="22"/>
              </w:rPr>
              <w:t>32,24</w:t>
            </w:r>
          </w:p>
        </w:tc>
        <w:tc>
          <w:tcPr>
            <w:tcW w:w="850" w:type="dxa"/>
            <w:vAlign w:val="bottom"/>
          </w:tcPr>
          <w:p w14:paraId="682F3725" w14:textId="6D332A62" w:rsidR="00093E08" w:rsidRPr="001C1721" w:rsidRDefault="00093E08" w:rsidP="00357DA8">
            <w:pPr>
              <w:tabs>
                <w:tab w:val="left" w:pos="1447"/>
              </w:tabs>
              <w:spacing w:line="256" w:lineRule="auto"/>
              <w:jc w:val="right"/>
              <w:rPr>
                <w:color w:val="000000"/>
              </w:rPr>
            </w:pPr>
            <w:r>
              <w:rPr>
                <w:color w:val="000000"/>
                <w:sz w:val="22"/>
                <w:szCs w:val="22"/>
              </w:rPr>
              <w:t>51,64</w:t>
            </w:r>
          </w:p>
        </w:tc>
        <w:tc>
          <w:tcPr>
            <w:tcW w:w="907" w:type="dxa"/>
            <w:vAlign w:val="bottom"/>
          </w:tcPr>
          <w:p w14:paraId="4ED85CDC" w14:textId="665180F6" w:rsidR="00093E08" w:rsidRPr="001C1721" w:rsidRDefault="00093E08" w:rsidP="00357DA8">
            <w:pPr>
              <w:tabs>
                <w:tab w:val="left" w:pos="1447"/>
              </w:tabs>
              <w:spacing w:line="256" w:lineRule="auto"/>
              <w:jc w:val="right"/>
              <w:rPr>
                <w:color w:val="000000"/>
              </w:rPr>
            </w:pPr>
            <w:r>
              <w:rPr>
                <w:color w:val="000000"/>
                <w:sz w:val="22"/>
                <w:szCs w:val="22"/>
              </w:rPr>
              <w:t>6,57</w:t>
            </w:r>
          </w:p>
        </w:tc>
        <w:tc>
          <w:tcPr>
            <w:tcW w:w="1417" w:type="dxa"/>
          </w:tcPr>
          <w:p w14:paraId="2DE15C1C" w14:textId="65BBCDB3" w:rsidR="00093E08" w:rsidRDefault="00093E08" w:rsidP="00357DA8">
            <w:pPr>
              <w:tabs>
                <w:tab w:val="left" w:pos="1447"/>
              </w:tabs>
              <w:spacing w:line="256" w:lineRule="auto"/>
              <w:jc w:val="right"/>
              <w:rPr>
                <w:color w:val="000000"/>
                <w:sz w:val="22"/>
                <w:szCs w:val="22"/>
              </w:rPr>
            </w:pPr>
            <w:r>
              <w:rPr>
                <w:color w:val="000000"/>
                <w:sz w:val="22"/>
                <w:szCs w:val="22"/>
              </w:rPr>
              <w:t>2010-2014</w:t>
            </w:r>
          </w:p>
        </w:tc>
      </w:tr>
      <w:tr w:rsidR="00093E08" w:rsidRPr="001C1721" w14:paraId="3E11902B" w14:textId="39975A0A" w:rsidTr="00093E08">
        <w:trPr>
          <w:trHeight w:val="227"/>
        </w:trPr>
        <w:tc>
          <w:tcPr>
            <w:tcW w:w="2835" w:type="dxa"/>
            <w:tcBorders>
              <w:bottom w:val="double" w:sz="4" w:space="0" w:color="auto"/>
            </w:tcBorders>
            <w:noWrap/>
            <w:vAlign w:val="center"/>
          </w:tcPr>
          <w:p w14:paraId="694F85BB" w14:textId="0EBE946E" w:rsidR="00093E08" w:rsidRPr="001C1721" w:rsidRDefault="00093E08" w:rsidP="00357DA8">
            <w:pPr>
              <w:spacing w:line="256" w:lineRule="auto"/>
              <w:rPr>
                <w:i/>
                <w:noProof/>
                <w:color w:val="000000"/>
                <w:lang w:val="en-US" w:eastAsia="de-DE"/>
              </w:rPr>
            </w:pPr>
            <w:r w:rsidRPr="001C1721">
              <w:rPr>
                <w:i/>
                <w:noProof/>
                <w:color w:val="000000"/>
                <w:lang w:val="en-US" w:eastAsia="de-DE"/>
              </w:rPr>
              <w:t xml:space="preserve">Population </w:t>
            </w:r>
            <w:r w:rsidRPr="001C1721">
              <w:rPr>
                <w:i/>
              </w:rPr>
              <w:t>(log)</w:t>
            </w:r>
          </w:p>
        </w:tc>
        <w:tc>
          <w:tcPr>
            <w:tcW w:w="624" w:type="dxa"/>
            <w:tcBorders>
              <w:bottom w:val="double" w:sz="4" w:space="0" w:color="auto"/>
            </w:tcBorders>
            <w:vAlign w:val="bottom"/>
          </w:tcPr>
          <w:p w14:paraId="2E35FA22" w14:textId="7C21AF43" w:rsidR="00093E08" w:rsidRPr="001C1721" w:rsidRDefault="00093E08" w:rsidP="00357DA8">
            <w:pPr>
              <w:tabs>
                <w:tab w:val="left" w:pos="1493"/>
              </w:tabs>
              <w:spacing w:line="256" w:lineRule="auto"/>
              <w:jc w:val="right"/>
              <w:rPr>
                <w:color w:val="000000"/>
              </w:rPr>
            </w:pPr>
            <w:r>
              <w:rPr>
                <w:color w:val="000000"/>
                <w:sz w:val="22"/>
                <w:szCs w:val="22"/>
              </w:rPr>
              <w:t>430</w:t>
            </w:r>
          </w:p>
        </w:tc>
        <w:tc>
          <w:tcPr>
            <w:tcW w:w="794" w:type="dxa"/>
            <w:tcBorders>
              <w:bottom w:val="double" w:sz="4" w:space="0" w:color="auto"/>
            </w:tcBorders>
            <w:vAlign w:val="bottom"/>
          </w:tcPr>
          <w:p w14:paraId="67C9A6D1" w14:textId="62B1310C" w:rsidR="00093E08" w:rsidRPr="001C1721" w:rsidRDefault="00093E08" w:rsidP="00357DA8">
            <w:pPr>
              <w:tabs>
                <w:tab w:val="left" w:pos="1447"/>
              </w:tabs>
              <w:spacing w:line="256" w:lineRule="auto"/>
              <w:jc w:val="right"/>
              <w:rPr>
                <w:color w:val="000000"/>
              </w:rPr>
            </w:pPr>
            <w:r>
              <w:rPr>
                <w:color w:val="000000"/>
                <w:sz w:val="22"/>
                <w:szCs w:val="22"/>
              </w:rPr>
              <w:t>11,48</w:t>
            </w:r>
          </w:p>
        </w:tc>
        <w:tc>
          <w:tcPr>
            <w:tcW w:w="794" w:type="dxa"/>
            <w:tcBorders>
              <w:bottom w:val="double" w:sz="4" w:space="0" w:color="auto"/>
            </w:tcBorders>
            <w:vAlign w:val="bottom"/>
          </w:tcPr>
          <w:p w14:paraId="5F8543E7" w14:textId="7D706DFE" w:rsidR="00093E08" w:rsidRPr="001C1721" w:rsidRDefault="00093E08" w:rsidP="00357DA8">
            <w:pPr>
              <w:tabs>
                <w:tab w:val="left" w:pos="1447"/>
              </w:tabs>
              <w:spacing w:line="256" w:lineRule="auto"/>
              <w:jc w:val="right"/>
              <w:rPr>
                <w:color w:val="000000"/>
              </w:rPr>
            </w:pPr>
            <w:r>
              <w:rPr>
                <w:color w:val="000000"/>
                <w:sz w:val="22"/>
                <w:szCs w:val="22"/>
              </w:rPr>
              <w:t>13,56</w:t>
            </w:r>
          </w:p>
        </w:tc>
        <w:tc>
          <w:tcPr>
            <w:tcW w:w="907" w:type="dxa"/>
            <w:tcBorders>
              <w:bottom w:val="double" w:sz="4" w:space="0" w:color="auto"/>
            </w:tcBorders>
            <w:vAlign w:val="bottom"/>
          </w:tcPr>
          <w:p w14:paraId="168AD341" w14:textId="6085ADC1" w:rsidR="00093E08" w:rsidRPr="001C1721" w:rsidRDefault="00093E08" w:rsidP="00357DA8">
            <w:pPr>
              <w:tabs>
                <w:tab w:val="left" w:pos="1447"/>
              </w:tabs>
              <w:spacing w:line="256" w:lineRule="auto"/>
              <w:jc w:val="right"/>
              <w:rPr>
                <w:color w:val="000000"/>
              </w:rPr>
            </w:pPr>
            <w:r>
              <w:rPr>
                <w:color w:val="000000"/>
                <w:sz w:val="22"/>
                <w:szCs w:val="22"/>
              </w:rPr>
              <w:t>13,50</w:t>
            </w:r>
          </w:p>
        </w:tc>
        <w:tc>
          <w:tcPr>
            <w:tcW w:w="850" w:type="dxa"/>
            <w:tcBorders>
              <w:bottom w:val="double" w:sz="4" w:space="0" w:color="auto"/>
            </w:tcBorders>
            <w:vAlign w:val="bottom"/>
          </w:tcPr>
          <w:p w14:paraId="66D73263" w14:textId="3C1B47DA" w:rsidR="00093E08" w:rsidRPr="001C1721" w:rsidRDefault="00093E08" w:rsidP="00357DA8">
            <w:pPr>
              <w:tabs>
                <w:tab w:val="left" w:pos="1447"/>
              </w:tabs>
              <w:spacing w:line="256" w:lineRule="auto"/>
              <w:jc w:val="right"/>
              <w:rPr>
                <w:color w:val="000000"/>
              </w:rPr>
            </w:pPr>
            <w:r>
              <w:rPr>
                <w:color w:val="000000"/>
                <w:sz w:val="22"/>
                <w:szCs w:val="22"/>
              </w:rPr>
              <w:t>16,41</w:t>
            </w:r>
          </w:p>
        </w:tc>
        <w:tc>
          <w:tcPr>
            <w:tcW w:w="907" w:type="dxa"/>
            <w:tcBorders>
              <w:bottom w:val="double" w:sz="4" w:space="0" w:color="auto"/>
            </w:tcBorders>
            <w:vAlign w:val="bottom"/>
          </w:tcPr>
          <w:p w14:paraId="25F74934" w14:textId="0A509944" w:rsidR="00093E08" w:rsidRPr="001C1721" w:rsidRDefault="00093E08" w:rsidP="00357DA8">
            <w:pPr>
              <w:tabs>
                <w:tab w:val="left" w:pos="1447"/>
              </w:tabs>
              <w:spacing w:line="256" w:lineRule="auto"/>
              <w:jc w:val="right"/>
              <w:rPr>
                <w:color w:val="000000"/>
              </w:rPr>
            </w:pPr>
            <w:r>
              <w:rPr>
                <w:color w:val="000000"/>
                <w:sz w:val="22"/>
                <w:szCs w:val="22"/>
              </w:rPr>
              <w:t>0,72</w:t>
            </w:r>
          </w:p>
        </w:tc>
        <w:tc>
          <w:tcPr>
            <w:tcW w:w="1417" w:type="dxa"/>
            <w:tcBorders>
              <w:bottom w:val="double" w:sz="4" w:space="0" w:color="auto"/>
            </w:tcBorders>
          </w:tcPr>
          <w:p w14:paraId="7E66107D" w14:textId="70CF49AE" w:rsidR="00093E08" w:rsidRDefault="00093E08" w:rsidP="00357DA8">
            <w:pPr>
              <w:tabs>
                <w:tab w:val="left" w:pos="1447"/>
              </w:tabs>
              <w:spacing w:line="256" w:lineRule="auto"/>
              <w:jc w:val="right"/>
              <w:rPr>
                <w:color w:val="000000"/>
                <w:sz w:val="22"/>
                <w:szCs w:val="22"/>
              </w:rPr>
            </w:pPr>
            <w:r>
              <w:rPr>
                <w:color w:val="000000"/>
                <w:sz w:val="22"/>
                <w:szCs w:val="22"/>
              </w:rPr>
              <w:t>2010-2014</w:t>
            </w:r>
          </w:p>
        </w:tc>
      </w:tr>
    </w:tbl>
    <w:p w14:paraId="61F7F8F8" w14:textId="77777777" w:rsidR="00357DA8" w:rsidRDefault="00357DA8" w:rsidP="00983C4B">
      <w:pPr>
        <w:jc w:val="both"/>
      </w:pPr>
    </w:p>
    <w:p w14:paraId="35D1CB3B" w14:textId="17272ADE" w:rsidR="00983C4B" w:rsidRDefault="00983C4B" w:rsidP="00983C4B">
      <w:pPr>
        <w:jc w:val="center"/>
      </w:pPr>
      <w:r w:rsidRPr="00EE1B16">
        <w:t>Table A</w:t>
      </w:r>
      <w:r w:rsidR="00357DA8">
        <w:t>2</w:t>
      </w:r>
      <w:r w:rsidRPr="00EE1B16">
        <w:t>: Coefficients of different model specifications</w:t>
      </w:r>
    </w:p>
    <w:p w14:paraId="4C6E6D46" w14:textId="77777777" w:rsidR="00983C4B" w:rsidRPr="00EE1B16" w:rsidRDefault="00983C4B" w:rsidP="00983C4B">
      <w:pPr>
        <w:jc w:val="center"/>
      </w:pPr>
    </w:p>
    <w:tbl>
      <w:tblPr>
        <w:tblW w:w="9114" w:type="dxa"/>
        <w:tblLayout w:type="fixed"/>
        <w:tblCellMar>
          <w:left w:w="70" w:type="dxa"/>
          <w:right w:w="70" w:type="dxa"/>
        </w:tblCellMar>
        <w:tblLook w:val="04A0" w:firstRow="1" w:lastRow="0" w:firstColumn="1" w:lastColumn="0" w:noHBand="0" w:noVBand="1"/>
      </w:tblPr>
      <w:tblGrid>
        <w:gridCol w:w="3160"/>
        <w:gridCol w:w="1988"/>
        <w:gridCol w:w="1983"/>
        <w:gridCol w:w="1983"/>
      </w:tblGrid>
      <w:tr w:rsidR="00983C4B" w:rsidRPr="001C1721" w14:paraId="21583182" w14:textId="77777777" w:rsidTr="00093E08">
        <w:trPr>
          <w:trHeight w:val="227"/>
        </w:trPr>
        <w:tc>
          <w:tcPr>
            <w:tcW w:w="3160" w:type="dxa"/>
            <w:tcBorders>
              <w:top w:val="single" w:sz="4" w:space="0" w:color="auto"/>
              <w:left w:val="nil"/>
              <w:bottom w:val="nil"/>
              <w:right w:val="nil"/>
            </w:tcBorders>
            <w:noWrap/>
            <w:vAlign w:val="center"/>
          </w:tcPr>
          <w:p w14:paraId="3EF4D8E7" w14:textId="77777777" w:rsidR="00983C4B" w:rsidRPr="001C1721" w:rsidRDefault="00983C4B" w:rsidP="00A6049C">
            <w:pPr>
              <w:spacing w:line="256" w:lineRule="auto"/>
              <w:rPr>
                <w:i/>
                <w:noProof/>
                <w:color w:val="000000"/>
                <w:lang w:val="en-US" w:eastAsia="de-DE"/>
              </w:rPr>
            </w:pPr>
          </w:p>
        </w:tc>
        <w:tc>
          <w:tcPr>
            <w:tcW w:w="1988" w:type="dxa"/>
            <w:tcBorders>
              <w:top w:val="single" w:sz="4" w:space="0" w:color="auto"/>
              <w:left w:val="nil"/>
              <w:bottom w:val="nil"/>
              <w:right w:val="nil"/>
            </w:tcBorders>
            <w:vAlign w:val="center"/>
          </w:tcPr>
          <w:p w14:paraId="5231F84C" w14:textId="77777777" w:rsidR="00983C4B" w:rsidRPr="001C1721" w:rsidRDefault="00983C4B" w:rsidP="00093E08">
            <w:pPr>
              <w:spacing w:line="256" w:lineRule="auto"/>
              <w:jc w:val="center"/>
              <w:rPr>
                <w:color w:val="000000"/>
              </w:rPr>
            </w:pPr>
            <w:r w:rsidRPr="001C1721">
              <w:rPr>
                <w:color w:val="000000"/>
              </w:rPr>
              <w:t>OLS</w:t>
            </w:r>
          </w:p>
        </w:tc>
        <w:tc>
          <w:tcPr>
            <w:tcW w:w="1983" w:type="dxa"/>
            <w:tcBorders>
              <w:top w:val="single" w:sz="4" w:space="0" w:color="auto"/>
              <w:left w:val="nil"/>
              <w:bottom w:val="nil"/>
              <w:right w:val="nil"/>
            </w:tcBorders>
            <w:vAlign w:val="center"/>
          </w:tcPr>
          <w:p w14:paraId="620F6867" w14:textId="77777777" w:rsidR="00983C4B" w:rsidRPr="001C1721" w:rsidRDefault="00983C4B" w:rsidP="00093E08">
            <w:pPr>
              <w:spacing w:line="256" w:lineRule="auto"/>
              <w:jc w:val="center"/>
              <w:rPr>
                <w:color w:val="000000"/>
              </w:rPr>
            </w:pPr>
            <w:r w:rsidRPr="001C1721">
              <w:rPr>
                <w:color w:val="000000"/>
              </w:rPr>
              <w:t>SAR</w:t>
            </w:r>
          </w:p>
        </w:tc>
        <w:tc>
          <w:tcPr>
            <w:tcW w:w="1983" w:type="dxa"/>
            <w:tcBorders>
              <w:top w:val="single" w:sz="4" w:space="0" w:color="auto"/>
              <w:left w:val="nil"/>
              <w:bottom w:val="nil"/>
              <w:right w:val="nil"/>
            </w:tcBorders>
            <w:vAlign w:val="center"/>
          </w:tcPr>
          <w:p w14:paraId="04252DBC" w14:textId="77777777" w:rsidR="00983C4B" w:rsidRPr="001C1721" w:rsidRDefault="00983C4B" w:rsidP="00093E08">
            <w:pPr>
              <w:spacing w:line="256" w:lineRule="auto"/>
              <w:jc w:val="center"/>
              <w:rPr>
                <w:color w:val="000000"/>
              </w:rPr>
            </w:pPr>
            <w:r w:rsidRPr="001C1721">
              <w:rPr>
                <w:color w:val="000000"/>
              </w:rPr>
              <w:t>SDM</w:t>
            </w:r>
          </w:p>
        </w:tc>
      </w:tr>
      <w:tr w:rsidR="00983C4B" w:rsidRPr="001C1721" w14:paraId="738E9262" w14:textId="77777777" w:rsidTr="00A6049C">
        <w:trPr>
          <w:trHeight w:val="227"/>
        </w:trPr>
        <w:tc>
          <w:tcPr>
            <w:tcW w:w="3160" w:type="dxa"/>
            <w:tcBorders>
              <w:top w:val="single" w:sz="4" w:space="0" w:color="auto"/>
              <w:left w:val="nil"/>
              <w:bottom w:val="nil"/>
              <w:right w:val="nil"/>
            </w:tcBorders>
            <w:noWrap/>
            <w:vAlign w:val="center"/>
            <w:hideMark/>
          </w:tcPr>
          <w:p w14:paraId="4F700225" w14:textId="573D7B69" w:rsidR="00983C4B" w:rsidRPr="001C1721" w:rsidRDefault="00942823" w:rsidP="00A6049C">
            <w:pPr>
              <w:spacing w:line="256" w:lineRule="auto"/>
              <w:rPr>
                <w:i/>
                <w:noProof/>
                <w:color w:val="000000"/>
                <w:lang w:val="en-US" w:eastAsia="en-GB"/>
              </w:rPr>
            </w:pPr>
            <w:r>
              <w:rPr>
                <w:i/>
                <w:noProof/>
                <w:color w:val="000000"/>
                <w:lang w:val="en-US" w:eastAsia="de-DE"/>
              </w:rPr>
              <w:t>R</w:t>
            </w:r>
            <w:r w:rsidR="00983C4B" w:rsidRPr="001C1721">
              <w:rPr>
                <w:i/>
                <w:noProof/>
                <w:color w:val="000000"/>
                <w:lang w:val="en-US" w:eastAsia="de-DE"/>
              </w:rPr>
              <w:t xml:space="preserve">elatedness </w:t>
            </w:r>
            <w:r w:rsidR="00635F6E">
              <w:rPr>
                <w:i/>
                <w:noProof/>
                <w:color w:val="000000"/>
                <w:lang w:val="en-US" w:eastAsia="de-DE"/>
              </w:rPr>
              <w:t>d</w:t>
            </w:r>
            <w:r w:rsidR="00983C4B" w:rsidRPr="001C1721">
              <w:rPr>
                <w:i/>
                <w:noProof/>
                <w:color w:val="000000"/>
                <w:lang w:val="en-US" w:eastAsia="de-DE"/>
              </w:rPr>
              <w:t>ensity</w:t>
            </w:r>
          </w:p>
        </w:tc>
        <w:tc>
          <w:tcPr>
            <w:tcW w:w="1988" w:type="dxa"/>
            <w:tcBorders>
              <w:top w:val="single" w:sz="4" w:space="0" w:color="auto"/>
              <w:left w:val="nil"/>
              <w:bottom w:val="nil"/>
              <w:right w:val="nil"/>
            </w:tcBorders>
            <w:vAlign w:val="bottom"/>
            <w:hideMark/>
          </w:tcPr>
          <w:p w14:paraId="170F2EF1" w14:textId="77777777" w:rsidR="00983C4B" w:rsidRPr="001C1721" w:rsidRDefault="00983C4B" w:rsidP="00A6049C">
            <w:pPr>
              <w:spacing w:line="256" w:lineRule="auto"/>
              <w:jc w:val="right"/>
              <w:rPr>
                <w:rFonts w:eastAsia="Calibri"/>
                <w:color w:val="000000"/>
                <w:lang w:val="de-DE" w:eastAsia="en-US"/>
              </w:rPr>
            </w:pPr>
            <w:r w:rsidRPr="001C1721">
              <w:rPr>
                <w:color w:val="000000"/>
              </w:rPr>
              <w:t>0.026***</w:t>
            </w:r>
          </w:p>
        </w:tc>
        <w:tc>
          <w:tcPr>
            <w:tcW w:w="1983" w:type="dxa"/>
            <w:tcBorders>
              <w:top w:val="single" w:sz="4" w:space="0" w:color="auto"/>
              <w:left w:val="nil"/>
              <w:bottom w:val="nil"/>
              <w:right w:val="nil"/>
            </w:tcBorders>
            <w:vAlign w:val="bottom"/>
            <w:hideMark/>
          </w:tcPr>
          <w:p w14:paraId="3C88A3CD" w14:textId="191BED15" w:rsidR="00983C4B" w:rsidRPr="001C1721" w:rsidRDefault="00983C4B" w:rsidP="00DA014B">
            <w:pPr>
              <w:spacing w:line="256" w:lineRule="auto"/>
              <w:jc w:val="right"/>
              <w:rPr>
                <w:rFonts w:eastAsia="Calibri"/>
                <w:color w:val="000000"/>
                <w:lang w:val="de-DE" w:eastAsia="en-US"/>
              </w:rPr>
            </w:pPr>
            <w:r w:rsidRPr="001C1721">
              <w:rPr>
                <w:color w:val="000000"/>
              </w:rPr>
              <w:t>0.008**</w:t>
            </w:r>
            <w:r w:rsidR="00635F6E" w:rsidRPr="00635F6E">
              <w:rPr>
                <w:color w:val="FFFFFF" w:themeColor="background1"/>
              </w:rPr>
              <w:t>^</w:t>
            </w:r>
          </w:p>
        </w:tc>
        <w:tc>
          <w:tcPr>
            <w:tcW w:w="1983" w:type="dxa"/>
            <w:tcBorders>
              <w:top w:val="single" w:sz="4" w:space="0" w:color="auto"/>
              <w:left w:val="nil"/>
              <w:bottom w:val="nil"/>
              <w:right w:val="nil"/>
            </w:tcBorders>
            <w:vAlign w:val="bottom"/>
            <w:hideMark/>
          </w:tcPr>
          <w:p w14:paraId="6100B78D" w14:textId="77777777" w:rsidR="00983C4B" w:rsidRPr="001C1721" w:rsidRDefault="00983C4B" w:rsidP="00A6049C">
            <w:pPr>
              <w:spacing w:line="256" w:lineRule="auto"/>
              <w:jc w:val="right"/>
              <w:rPr>
                <w:rFonts w:eastAsia="Calibri"/>
                <w:color w:val="000000"/>
                <w:lang w:val="de-DE" w:eastAsia="en-US"/>
              </w:rPr>
            </w:pPr>
            <w:r w:rsidRPr="001C1721">
              <w:rPr>
                <w:color w:val="000000"/>
              </w:rPr>
              <w:t>0.009***</w:t>
            </w:r>
          </w:p>
        </w:tc>
      </w:tr>
      <w:tr w:rsidR="00983C4B" w:rsidRPr="001C1721" w14:paraId="2CD78C32" w14:textId="77777777" w:rsidTr="00A6049C">
        <w:trPr>
          <w:trHeight w:val="227"/>
        </w:trPr>
        <w:tc>
          <w:tcPr>
            <w:tcW w:w="3160" w:type="dxa"/>
            <w:noWrap/>
            <w:vAlign w:val="center"/>
            <w:hideMark/>
          </w:tcPr>
          <w:p w14:paraId="3F92A499" w14:textId="09903662" w:rsidR="00983C4B" w:rsidRPr="001C1721" w:rsidRDefault="00983C4B" w:rsidP="00A6049C">
            <w:pPr>
              <w:spacing w:line="256" w:lineRule="auto"/>
              <w:rPr>
                <w:i/>
                <w:noProof/>
                <w:color w:val="000000"/>
                <w:lang w:val="en-US" w:eastAsia="en-GB"/>
              </w:rPr>
            </w:pPr>
          </w:p>
        </w:tc>
        <w:tc>
          <w:tcPr>
            <w:tcW w:w="1988" w:type="dxa"/>
            <w:vAlign w:val="bottom"/>
            <w:hideMark/>
          </w:tcPr>
          <w:p w14:paraId="77C16A1B" w14:textId="65866C93" w:rsidR="00983C4B" w:rsidRPr="001C1721" w:rsidRDefault="00983C4B" w:rsidP="00A6049C">
            <w:pPr>
              <w:tabs>
                <w:tab w:val="right" w:pos="480"/>
              </w:tabs>
              <w:spacing w:line="256" w:lineRule="auto"/>
              <w:jc w:val="right"/>
              <w:rPr>
                <w:rFonts w:eastAsia="Calibri"/>
                <w:color w:val="000000"/>
                <w:lang w:val="de-DE" w:eastAsia="en-US"/>
              </w:rPr>
            </w:pPr>
            <w:r w:rsidRPr="001C1721">
              <w:rPr>
                <w:color w:val="000000"/>
              </w:rPr>
              <w:t>(0.005</w:t>
            </w:r>
            <w:r w:rsidRPr="001C1721">
              <w:rPr>
                <w:noProof/>
                <w:color w:val="000000"/>
                <w:lang w:val="en-US" w:eastAsia="de-DE"/>
              </w:rPr>
              <w:t>)</w:t>
            </w:r>
            <w:r w:rsidR="00635F6E" w:rsidRPr="00635F6E">
              <w:rPr>
                <w:noProof/>
                <w:color w:val="FFFFFF" w:themeColor="background1"/>
                <w:lang w:val="en-US" w:eastAsia="de-DE"/>
              </w:rPr>
              <w:t>^^^</w:t>
            </w:r>
          </w:p>
        </w:tc>
        <w:tc>
          <w:tcPr>
            <w:tcW w:w="1983" w:type="dxa"/>
            <w:vAlign w:val="bottom"/>
            <w:hideMark/>
          </w:tcPr>
          <w:p w14:paraId="5210768F" w14:textId="3F5DD8E4" w:rsidR="00983C4B" w:rsidRPr="001C1721" w:rsidRDefault="00983C4B" w:rsidP="00DA014B">
            <w:pPr>
              <w:tabs>
                <w:tab w:val="right" w:pos="480"/>
                <w:tab w:val="left" w:pos="1404"/>
              </w:tabs>
              <w:spacing w:line="256" w:lineRule="auto"/>
              <w:jc w:val="right"/>
              <w:rPr>
                <w:rFonts w:eastAsia="Calibri"/>
                <w:color w:val="000000"/>
                <w:lang w:val="de-DE" w:eastAsia="en-US"/>
              </w:rPr>
            </w:pPr>
            <w:r w:rsidRPr="001C1721">
              <w:rPr>
                <w:color w:val="000000"/>
              </w:rPr>
              <w:t>(0.003</w:t>
            </w:r>
            <w:r w:rsidRPr="001C1721">
              <w:rPr>
                <w:noProof/>
                <w:color w:val="000000"/>
                <w:lang w:val="en-US" w:eastAsia="de-DE"/>
              </w:rPr>
              <w:t>)</w:t>
            </w:r>
            <w:r w:rsidR="00DA014B">
              <w:rPr>
                <w:noProof/>
                <w:color w:val="000000"/>
                <w:lang w:val="en-US" w:eastAsia="de-DE"/>
              </w:rPr>
              <w:t xml:space="preserve"> </w:t>
            </w:r>
            <w:r w:rsidR="00635F6E" w:rsidRPr="00635F6E">
              <w:rPr>
                <w:noProof/>
                <w:color w:val="FFFFFF" w:themeColor="background1"/>
                <w:lang w:val="en-US" w:eastAsia="de-DE"/>
              </w:rPr>
              <w:t xml:space="preserve"> ^^</w:t>
            </w:r>
          </w:p>
        </w:tc>
        <w:tc>
          <w:tcPr>
            <w:tcW w:w="1983" w:type="dxa"/>
            <w:vAlign w:val="bottom"/>
            <w:hideMark/>
          </w:tcPr>
          <w:p w14:paraId="5CA12364" w14:textId="30908EF9" w:rsidR="00983C4B" w:rsidRPr="001C1721" w:rsidRDefault="00983C4B" w:rsidP="00A6049C">
            <w:pPr>
              <w:tabs>
                <w:tab w:val="right" w:pos="480"/>
              </w:tabs>
              <w:spacing w:line="256" w:lineRule="auto"/>
              <w:jc w:val="right"/>
              <w:rPr>
                <w:rFonts w:eastAsia="Calibri"/>
                <w:color w:val="000000"/>
                <w:lang w:val="de-DE" w:eastAsia="en-US"/>
              </w:rPr>
            </w:pPr>
            <w:r w:rsidRPr="001C1721">
              <w:rPr>
                <w:color w:val="000000"/>
              </w:rPr>
              <w:t>(0.003</w:t>
            </w:r>
            <w:r w:rsidRPr="001C1721">
              <w:rPr>
                <w:noProof/>
                <w:color w:val="000000"/>
                <w:lang w:val="en-US" w:eastAsia="de-DE"/>
              </w:rPr>
              <w:t>)</w:t>
            </w:r>
            <w:r w:rsidR="00635F6E" w:rsidRPr="00635F6E">
              <w:rPr>
                <w:noProof/>
                <w:color w:val="FFFFFF" w:themeColor="background1"/>
                <w:lang w:val="en-US" w:eastAsia="de-DE"/>
              </w:rPr>
              <w:t>^^^</w:t>
            </w:r>
          </w:p>
        </w:tc>
      </w:tr>
      <w:tr w:rsidR="00983C4B" w:rsidRPr="001C1721" w14:paraId="5D9DD407" w14:textId="77777777" w:rsidTr="00A6049C">
        <w:trPr>
          <w:trHeight w:val="147"/>
        </w:trPr>
        <w:tc>
          <w:tcPr>
            <w:tcW w:w="3160" w:type="dxa"/>
            <w:noWrap/>
            <w:vAlign w:val="center"/>
          </w:tcPr>
          <w:p w14:paraId="642A1DF9" w14:textId="77777777" w:rsidR="00983C4B" w:rsidRPr="001C1721" w:rsidRDefault="00983C4B" w:rsidP="00A6049C">
            <w:pPr>
              <w:spacing w:line="256" w:lineRule="auto"/>
              <w:rPr>
                <w:i/>
                <w:noProof/>
                <w:color w:val="000000"/>
                <w:lang w:val="en-US" w:eastAsia="en-GB"/>
              </w:rPr>
            </w:pPr>
          </w:p>
        </w:tc>
        <w:tc>
          <w:tcPr>
            <w:tcW w:w="1988" w:type="dxa"/>
            <w:vAlign w:val="bottom"/>
          </w:tcPr>
          <w:p w14:paraId="3ECCC20F" w14:textId="77777777" w:rsidR="00983C4B" w:rsidRPr="001C1721" w:rsidRDefault="00983C4B" w:rsidP="00A6049C">
            <w:pPr>
              <w:spacing w:line="256" w:lineRule="auto"/>
              <w:jc w:val="right"/>
              <w:rPr>
                <w:noProof/>
                <w:color w:val="000000"/>
                <w:lang w:val="en-US" w:eastAsia="en-GB"/>
              </w:rPr>
            </w:pPr>
          </w:p>
        </w:tc>
        <w:tc>
          <w:tcPr>
            <w:tcW w:w="1983" w:type="dxa"/>
            <w:vAlign w:val="bottom"/>
          </w:tcPr>
          <w:p w14:paraId="503D82CE" w14:textId="77777777" w:rsidR="00983C4B" w:rsidRPr="001C1721" w:rsidRDefault="00983C4B" w:rsidP="00A6049C">
            <w:pPr>
              <w:spacing w:line="256" w:lineRule="auto"/>
              <w:jc w:val="right"/>
              <w:rPr>
                <w:noProof/>
                <w:color w:val="000000"/>
                <w:lang w:val="en-US" w:eastAsia="en-GB"/>
              </w:rPr>
            </w:pPr>
          </w:p>
        </w:tc>
        <w:tc>
          <w:tcPr>
            <w:tcW w:w="1983" w:type="dxa"/>
            <w:vAlign w:val="bottom"/>
          </w:tcPr>
          <w:p w14:paraId="62CFEC01" w14:textId="77777777" w:rsidR="00983C4B" w:rsidRPr="001C1721" w:rsidRDefault="00983C4B" w:rsidP="00A6049C">
            <w:pPr>
              <w:spacing w:line="256" w:lineRule="auto"/>
              <w:jc w:val="right"/>
              <w:rPr>
                <w:noProof/>
                <w:color w:val="000000"/>
                <w:lang w:val="en-US" w:eastAsia="en-GB"/>
              </w:rPr>
            </w:pPr>
          </w:p>
        </w:tc>
      </w:tr>
      <w:tr w:rsidR="00983C4B" w:rsidRPr="001C1721" w14:paraId="6CF87D64" w14:textId="77777777" w:rsidTr="00A6049C">
        <w:trPr>
          <w:trHeight w:val="227"/>
        </w:trPr>
        <w:tc>
          <w:tcPr>
            <w:tcW w:w="3160" w:type="dxa"/>
            <w:noWrap/>
            <w:vAlign w:val="center"/>
            <w:hideMark/>
          </w:tcPr>
          <w:p w14:paraId="0ADBFF71" w14:textId="77777777" w:rsidR="00983C4B" w:rsidRPr="001C1721" w:rsidRDefault="00983C4B" w:rsidP="00A6049C">
            <w:pPr>
              <w:spacing w:line="256" w:lineRule="auto"/>
              <w:rPr>
                <w:i/>
                <w:noProof/>
                <w:color w:val="000000"/>
                <w:lang w:val="en-US" w:eastAsia="de-DE"/>
              </w:rPr>
            </w:pPr>
            <w:r w:rsidRPr="001C1721">
              <w:rPr>
                <w:i/>
                <w:noProof/>
                <w:color w:val="000000"/>
                <w:lang w:val="en-US" w:eastAsia="de-DE"/>
              </w:rPr>
              <w:t>Spatial complementarity</w:t>
            </w:r>
          </w:p>
        </w:tc>
        <w:tc>
          <w:tcPr>
            <w:tcW w:w="1988" w:type="dxa"/>
            <w:vAlign w:val="bottom"/>
            <w:hideMark/>
          </w:tcPr>
          <w:p w14:paraId="34E33EEF" w14:textId="4AE6374F" w:rsidR="00983C4B" w:rsidRPr="001C1721" w:rsidRDefault="00983C4B" w:rsidP="00A6049C">
            <w:pPr>
              <w:spacing w:line="256" w:lineRule="auto"/>
              <w:jc w:val="right"/>
              <w:rPr>
                <w:color w:val="000000"/>
              </w:rPr>
            </w:pPr>
            <w:r w:rsidRPr="001C1721">
              <w:rPr>
                <w:color w:val="000000"/>
              </w:rPr>
              <w:t>0.027**</w:t>
            </w:r>
            <w:r w:rsidR="00635F6E" w:rsidRPr="00635F6E">
              <w:rPr>
                <w:color w:val="FFFFFF" w:themeColor="background1"/>
              </w:rPr>
              <w:t>^</w:t>
            </w:r>
          </w:p>
        </w:tc>
        <w:tc>
          <w:tcPr>
            <w:tcW w:w="1983" w:type="dxa"/>
            <w:vAlign w:val="bottom"/>
            <w:hideMark/>
          </w:tcPr>
          <w:p w14:paraId="0CF22919" w14:textId="7C1A254E" w:rsidR="00983C4B" w:rsidRPr="001C1721" w:rsidRDefault="00983C4B" w:rsidP="00635F6E">
            <w:pPr>
              <w:tabs>
                <w:tab w:val="left" w:pos="1443"/>
              </w:tabs>
              <w:spacing w:line="256" w:lineRule="auto"/>
              <w:jc w:val="right"/>
              <w:rPr>
                <w:color w:val="000000"/>
              </w:rPr>
            </w:pPr>
            <w:r w:rsidRPr="001C1721">
              <w:rPr>
                <w:color w:val="000000"/>
              </w:rPr>
              <w:t>0.010</w:t>
            </w:r>
            <w:r w:rsidR="00635F6E" w:rsidRPr="00635F6E">
              <w:rPr>
                <w:noProof/>
                <w:color w:val="FFFFFF" w:themeColor="background1"/>
                <w:lang w:val="en-US" w:eastAsia="de-DE"/>
              </w:rPr>
              <w:t>^^^</w:t>
            </w:r>
          </w:p>
        </w:tc>
        <w:tc>
          <w:tcPr>
            <w:tcW w:w="1983" w:type="dxa"/>
            <w:vAlign w:val="bottom"/>
            <w:hideMark/>
          </w:tcPr>
          <w:p w14:paraId="411F687E" w14:textId="77777777" w:rsidR="00983C4B" w:rsidRPr="001C1721" w:rsidRDefault="00983C4B" w:rsidP="00A6049C">
            <w:pPr>
              <w:spacing w:line="256" w:lineRule="auto"/>
              <w:jc w:val="right"/>
              <w:rPr>
                <w:color w:val="000000"/>
              </w:rPr>
            </w:pPr>
            <w:r w:rsidRPr="001C1721">
              <w:rPr>
                <w:color w:val="000000"/>
              </w:rPr>
              <w:t>0.022***</w:t>
            </w:r>
          </w:p>
        </w:tc>
      </w:tr>
      <w:tr w:rsidR="00983C4B" w:rsidRPr="001C1721" w14:paraId="1BEFB853" w14:textId="77777777" w:rsidTr="00A6049C">
        <w:trPr>
          <w:trHeight w:val="227"/>
        </w:trPr>
        <w:tc>
          <w:tcPr>
            <w:tcW w:w="3160" w:type="dxa"/>
            <w:noWrap/>
            <w:vAlign w:val="center"/>
          </w:tcPr>
          <w:p w14:paraId="13EF5A72" w14:textId="77777777" w:rsidR="00983C4B" w:rsidRPr="001C1721" w:rsidRDefault="00983C4B" w:rsidP="00A6049C">
            <w:pPr>
              <w:spacing w:line="256" w:lineRule="auto"/>
              <w:rPr>
                <w:i/>
                <w:noProof/>
                <w:color w:val="000000"/>
                <w:lang w:val="en-US" w:eastAsia="de-DE"/>
              </w:rPr>
            </w:pPr>
          </w:p>
        </w:tc>
        <w:tc>
          <w:tcPr>
            <w:tcW w:w="1988" w:type="dxa"/>
            <w:vAlign w:val="bottom"/>
            <w:hideMark/>
          </w:tcPr>
          <w:p w14:paraId="606D774B" w14:textId="6A74ACAA" w:rsidR="00983C4B" w:rsidRPr="001C1721" w:rsidRDefault="00983C4B" w:rsidP="00A6049C">
            <w:pPr>
              <w:spacing w:line="256" w:lineRule="auto"/>
              <w:jc w:val="right"/>
              <w:rPr>
                <w:color w:val="000000"/>
              </w:rPr>
            </w:pPr>
            <w:r w:rsidRPr="001C1721">
              <w:rPr>
                <w:color w:val="000000"/>
              </w:rPr>
              <w:t>(0.011</w:t>
            </w:r>
            <w:r w:rsidRPr="001C1721">
              <w:rPr>
                <w:noProof/>
                <w:color w:val="000000"/>
                <w:lang w:val="en-US" w:eastAsia="de-DE"/>
              </w:rPr>
              <w:t>)</w:t>
            </w:r>
            <w:r w:rsidR="00635F6E" w:rsidRPr="00635F6E">
              <w:rPr>
                <w:noProof/>
                <w:color w:val="FFFFFF" w:themeColor="background1"/>
                <w:lang w:val="en-US" w:eastAsia="de-DE"/>
              </w:rPr>
              <w:t xml:space="preserve"> </w:t>
            </w:r>
            <w:r w:rsidR="00DA014B">
              <w:rPr>
                <w:noProof/>
                <w:color w:val="FFFFFF" w:themeColor="background1"/>
                <w:lang w:val="en-US" w:eastAsia="de-DE"/>
              </w:rPr>
              <w:t xml:space="preserve"> </w:t>
            </w:r>
            <w:r w:rsidR="00635F6E" w:rsidRPr="00635F6E">
              <w:rPr>
                <w:noProof/>
                <w:color w:val="FFFFFF" w:themeColor="background1"/>
                <w:lang w:val="en-US" w:eastAsia="de-DE"/>
              </w:rPr>
              <w:t>^^</w:t>
            </w:r>
          </w:p>
        </w:tc>
        <w:tc>
          <w:tcPr>
            <w:tcW w:w="1983" w:type="dxa"/>
            <w:vAlign w:val="bottom"/>
            <w:hideMark/>
          </w:tcPr>
          <w:p w14:paraId="628654B5" w14:textId="340DCE1C" w:rsidR="00983C4B" w:rsidRPr="001C1721" w:rsidRDefault="00983C4B" w:rsidP="00A6049C">
            <w:pPr>
              <w:spacing w:line="256" w:lineRule="auto"/>
              <w:jc w:val="right"/>
              <w:rPr>
                <w:color w:val="000000"/>
              </w:rPr>
            </w:pPr>
            <w:r w:rsidRPr="001C1721">
              <w:rPr>
                <w:color w:val="000000"/>
              </w:rPr>
              <w:t>(0.008</w:t>
            </w:r>
            <w:r w:rsidRPr="001C1721">
              <w:rPr>
                <w:noProof/>
                <w:color w:val="000000"/>
                <w:lang w:val="en-US" w:eastAsia="de-DE"/>
              </w:rPr>
              <w:t>)</w:t>
            </w:r>
            <w:r w:rsidR="00635F6E" w:rsidRPr="00635F6E">
              <w:rPr>
                <w:noProof/>
                <w:color w:val="FFFFFF" w:themeColor="background1"/>
                <w:lang w:val="en-US" w:eastAsia="de-DE"/>
              </w:rPr>
              <w:t>^^^</w:t>
            </w:r>
          </w:p>
        </w:tc>
        <w:tc>
          <w:tcPr>
            <w:tcW w:w="1983" w:type="dxa"/>
            <w:vAlign w:val="bottom"/>
            <w:hideMark/>
          </w:tcPr>
          <w:p w14:paraId="566C8323" w14:textId="0C45F318" w:rsidR="00983C4B" w:rsidRPr="001C1721" w:rsidRDefault="00983C4B" w:rsidP="00A6049C">
            <w:pPr>
              <w:spacing w:line="256" w:lineRule="auto"/>
              <w:jc w:val="right"/>
              <w:rPr>
                <w:color w:val="000000"/>
              </w:rPr>
            </w:pPr>
            <w:r w:rsidRPr="001C1721">
              <w:rPr>
                <w:color w:val="000000"/>
              </w:rPr>
              <w:t>(0.007</w:t>
            </w:r>
            <w:r w:rsidRPr="001C1721">
              <w:rPr>
                <w:noProof/>
                <w:color w:val="000000"/>
                <w:lang w:val="en-US" w:eastAsia="de-DE"/>
              </w:rPr>
              <w:t>)</w:t>
            </w:r>
            <w:r w:rsidR="00635F6E" w:rsidRPr="00635F6E">
              <w:rPr>
                <w:noProof/>
                <w:color w:val="FFFFFF" w:themeColor="background1"/>
                <w:lang w:val="en-US" w:eastAsia="de-DE"/>
              </w:rPr>
              <w:t xml:space="preserve"> </w:t>
            </w:r>
            <w:r w:rsidR="00DA014B">
              <w:rPr>
                <w:noProof/>
                <w:color w:val="FFFFFF" w:themeColor="background1"/>
                <w:lang w:val="en-US" w:eastAsia="de-DE"/>
              </w:rPr>
              <w:t xml:space="preserve"> </w:t>
            </w:r>
            <w:r w:rsidR="00635F6E" w:rsidRPr="00635F6E">
              <w:rPr>
                <w:noProof/>
                <w:color w:val="FFFFFF" w:themeColor="background1"/>
                <w:lang w:val="en-US" w:eastAsia="de-DE"/>
              </w:rPr>
              <w:t>^^</w:t>
            </w:r>
          </w:p>
        </w:tc>
      </w:tr>
      <w:tr w:rsidR="00983C4B" w:rsidRPr="001C1721" w14:paraId="366E5785" w14:textId="77777777" w:rsidTr="00A6049C">
        <w:trPr>
          <w:trHeight w:val="57"/>
        </w:trPr>
        <w:tc>
          <w:tcPr>
            <w:tcW w:w="3160" w:type="dxa"/>
            <w:noWrap/>
            <w:vAlign w:val="center"/>
          </w:tcPr>
          <w:p w14:paraId="567EFD20" w14:textId="77777777" w:rsidR="00983C4B" w:rsidRPr="001C1721" w:rsidRDefault="00983C4B" w:rsidP="00A6049C">
            <w:pPr>
              <w:spacing w:line="256" w:lineRule="auto"/>
              <w:rPr>
                <w:i/>
                <w:noProof/>
                <w:color w:val="000000"/>
                <w:lang w:val="en-US" w:eastAsia="de-DE"/>
              </w:rPr>
            </w:pPr>
          </w:p>
        </w:tc>
        <w:tc>
          <w:tcPr>
            <w:tcW w:w="1988" w:type="dxa"/>
            <w:vAlign w:val="bottom"/>
          </w:tcPr>
          <w:p w14:paraId="60C19E92" w14:textId="77777777" w:rsidR="00983C4B" w:rsidRPr="001C1721" w:rsidRDefault="00983C4B" w:rsidP="00A6049C">
            <w:pPr>
              <w:spacing w:line="256" w:lineRule="auto"/>
              <w:jc w:val="right"/>
              <w:rPr>
                <w:color w:val="000000"/>
              </w:rPr>
            </w:pPr>
          </w:p>
        </w:tc>
        <w:tc>
          <w:tcPr>
            <w:tcW w:w="1983" w:type="dxa"/>
            <w:vAlign w:val="bottom"/>
          </w:tcPr>
          <w:p w14:paraId="7EED4118" w14:textId="77777777" w:rsidR="00983C4B" w:rsidRPr="001C1721" w:rsidRDefault="00983C4B" w:rsidP="00A6049C">
            <w:pPr>
              <w:spacing w:line="256" w:lineRule="auto"/>
              <w:jc w:val="right"/>
              <w:rPr>
                <w:color w:val="000000"/>
              </w:rPr>
            </w:pPr>
          </w:p>
        </w:tc>
        <w:tc>
          <w:tcPr>
            <w:tcW w:w="1983" w:type="dxa"/>
            <w:vAlign w:val="bottom"/>
          </w:tcPr>
          <w:p w14:paraId="6EE731CC" w14:textId="77777777" w:rsidR="00983C4B" w:rsidRPr="001C1721" w:rsidRDefault="00983C4B" w:rsidP="00A6049C">
            <w:pPr>
              <w:spacing w:line="256" w:lineRule="auto"/>
              <w:jc w:val="right"/>
              <w:rPr>
                <w:color w:val="000000"/>
              </w:rPr>
            </w:pPr>
          </w:p>
        </w:tc>
      </w:tr>
      <w:tr w:rsidR="00983C4B" w:rsidRPr="001C1721" w14:paraId="05017B0A" w14:textId="77777777" w:rsidTr="00A6049C">
        <w:trPr>
          <w:trHeight w:val="227"/>
        </w:trPr>
        <w:tc>
          <w:tcPr>
            <w:tcW w:w="3160" w:type="dxa"/>
            <w:noWrap/>
            <w:vAlign w:val="center"/>
            <w:hideMark/>
          </w:tcPr>
          <w:p w14:paraId="42205F42" w14:textId="77777777" w:rsidR="00983C4B" w:rsidRPr="001C1721" w:rsidRDefault="00983C4B" w:rsidP="00A6049C">
            <w:pPr>
              <w:spacing w:line="256" w:lineRule="auto"/>
              <w:rPr>
                <w:i/>
                <w:noProof/>
                <w:color w:val="000000"/>
                <w:lang w:val="en-US" w:eastAsia="de-DE"/>
              </w:rPr>
            </w:pPr>
            <w:r w:rsidRPr="001C1721">
              <w:rPr>
                <w:i/>
                <w:noProof/>
                <w:color w:val="000000"/>
                <w:lang w:val="en-US" w:eastAsia="de-DE"/>
              </w:rPr>
              <w:lastRenderedPageBreak/>
              <w:t>Complexity</w:t>
            </w:r>
          </w:p>
        </w:tc>
        <w:tc>
          <w:tcPr>
            <w:tcW w:w="1988" w:type="dxa"/>
            <w:vAlign w:val="bottom"/>
            <w:hideMark/>
          </w:tcPr>
          <w:p w14:paraId="6EF34DED" w14:textId="6E4D3F81" w:rsidR="00983C4B" w:rsidRPr="001C1721" w:rsidRDefault="00983C4B" w:rsidP="00A6049C">
            <w:pPr>
              <w:spacing w:line="256" w:lineRule="auto"/>
              <w:jc w:val="right"/>
              <w:rPr>
                <w:color w:val="000000"/>
              </w:rPr>
            </w:pPr>
            <w:r w:rsidRPr="001C1721">
              <w:rPr>
                <w:color w:val="000000"/>
              </w:rPr>
              <w:t>-0.019***</w:t>
            </w:r>
          </w:p>
        </w:tc>
        <w:tc>
          <w:tcPr>
            <w:tcW w:w="1983" w:type="dxa"/>
            <w:vAlign w:val="bottom"/>
            <w:hideMark/>
          </w:tcPr>
          <w:p w14:paraId="07016CF8" w14:textId="77777777" w:rsidR="00983C4B" w:rsidRPr="001C1721" w:rsidRDefault="00983C4B" w:rsidP="00A6049C">
            <w:pPr>
              <w:spacing w:line="256" w:lineRule="auto"/>
              <w:jc w:val="right"/>
              <w:rPr>
                <w:color w:val="000000"/>
              </w:rPr>
            </w:pPr>
            <w:r w:rsidRPr="001C1721">
              <w:rPr>
                <w:color w:val="000000"/>
              </w:rPr>
              <w:t>-0.006***</w:t>
            </w:r>
          </w:p>
        </w:tc>
        <w:tc>
          <w:tcPr>
            <w:tcW w:w="1983" w:type="dxa"/>
            <w:vAlign w:val="bottom"/>
            <w:hideMark/>
          </w:tcPr>
          <w:p w14:paraId="5CBE20E9" w14:textId="2FB0EF70" w:rsidR="00983C4B" w:rsidRPr="001C1721" w:rsidRDefault="00983C4B" w:rsidP="00A6049C">
            <w:pPr>
              <w:spacing w:line="256" w:lineRule="auto"/>
              <w:jc w:val="right"/>
              <w:rPr>
                <w:color w:val="000000"/>
              </w:rPr>
            </w:pPr>
            <w:r w:rsidRPr="001C1721">
              <w:rPr>
                <w:color w:val="000000"/>
              </w:rPr>
              <w:t>0.001</w:t>
            </w:r>
            <w:r w:rsidR="00DA014B" w:rsidRPr="00DA014B">
              <w:rPr>
                <w:color w:val="FFFFFF" w:themeColor="background1"/>
              </w:rPr>
              <w:t>^^^</w:t>
            </w:r>
          </w:p>
        </w:tc>
      </w:tr>
      <w:tr w:rsidR="00983C4B" w:rsidRPr="001C1721" w14:paraId="6DF5B6A3" w14:textId="77777777" w:rsidTr="00A6049C">
        <w:trPr>
          <w:trHeight w:val="227"/>
        </w:trPr>
        <w:tc>
          <w:tcPr>
            <w:tcW w:w="3160" w:type="dxa"/>
            <w:noWrap/>
            <w:vAlign w:val="center"/>
          </w:tcPr>
          <w:p w14:paraId="24D9F3CB" w14:textId="388E1AA0" w:rsidR="00983C4B" w:rsidRPr="001C1721" w:rsidRDefault="00983C4B" w:rsidP="00A6049C">
            <w:pPr>
              <w:spacing w:line="256" w:lineRule="auto"/>
              <w:rPr>
                <w:i/>
                <w:noProof/>
                <w:color w:val="000000"/>
                <w:lang w:val="en-US" w:eastAsia="de-DE"/>
              </w:rPr>
            </w:pPr>
          </w:p>
        </w:tc>
        <w:tc>
          <w:tcPr>
            <w:tcW w:w="1988" w:type="dxa"/>
            <w:vAlign w:val="bottom"/>
            <w:hideMark/>
          </w:tcPr>
          <w:p w14:paraId="586A7F52" w14:textId="722E04A2" w:rsidR="00983C4B" w:rsidRPr="001C1721" w:rsidRDefault="00983C4B" w:rsidP="00A6049C">
            <w:pPr>
              <w:spacing w:line="256" w:lineRule="auto"/>
              <w:jc w:val="right"/>
              <w:rPr>
                <w:color w:val="000000"/>
              </w:rPr>
            </w:pPr>
            <w:r w:rsidRPr="001C1721">
              <w:rPr>
                <w:color w:val="000000"/>
              </w:rPr>
              <w:t>(0.003</w:t>
            </w:r>
            <w:r w:rsidRPr="001C1721">
              <w:rPr>
                <w:noProof/>
                <w:color w:val="000000"/>
                <w:lang w:val="en-US" w:eastAsia="de-DE"/>
              </w:rPr>
              <w:t>)</w:t>
            </w:r>
            <w:r w:rsidR="00635F6E" w:rsidRPr="00635F6E">
              <w:rPr>
                <w:noProof/>
                <w:color w:val="FFFFFF" w:themeColor="background1"/>
                <w:lang w:val="en-US" w:eastAsia="de-DE"/>
              </w:rPr>
              <w:t xml:space="preserve"> </w:t>
            </w:r>
            <w:r w:rsidR="00DA014B">
              <w:rPr>
                <w:noProof/>
                <w:color w:val="FFFFFF" w:themeColor="background1"/>
                <w:lang w:val="en-US" w:eastAsia="de-DE"/>
              </w:rPr>
              <w:t xml:space="preserve"> </w:t>
            </w:r>
            <w:r w:rsidR="00635F6E" w:rsidRPr="00635F6E">
              <w:rPr>
                <w:noProof/>
                <w:color w:val="FFFFFF" w:themeColor="background1"/>
                <w:lang w:val="en-US" w:eastAsia="de-DE"/>
              </w:rPr>
              <w:t>^^</w:t>
            </w:r>
          </w:p>
        </w:tc>
        <w:tc>
          <w:tcPr>
            <w:tcW w:w="1983" w:type="dxa"/>
            <w:vAlign w:val="bottom"/>
            <w:hideMark/>
          </w:tcPr>
          <w:p w14:paraId="08A35F0F" w14:textId="05AE939F" w:rsidR="00983C4B" w:rsidRPr="001C1721" w:rsidRDefault="00983C4B" w:rsidP="00A6049C">
            <w:pPr>
              <w:spacing w:line="256" w:lineRule="auto"/>
              <w:jc w:val="right"/>
              <w:rPr>
                <w:color w:val="000000"/>
              </w:rPr>
            </w:pPr>
            <w:r w:rsidRPr="001C1721">
              <w:rPr>
                <w:color w:val="000000"/>
              </w:rPr>
              <w:t>(0.002</w:t>
            </w:r>
            <w:r w:rsidRPr="001C1721">
              <w:rPr>
                <w:noProof/>
                <w:color w:val="000000"/>
                <w:lang w:val="en-US" w:eastAsia="de-DE"/>
              </w:rPr>
              <w:t>)</w:t>
            </w:r>
            <w:r w:rsidR="00635F6E" w:rsidRPr="00635F6E">
              <w:rPr>
                <w:noProof/>
                <w:color w:val="FFFFFF" w:themeColor="background1"/>
                <w:lang w:val="en-US" w:eastAsia="de-DE"/>
              </w:rPr>
              <w:t xml:space="preserve"> ^</w:t>
            </w:r>
            <w:r w:rsidR="00635F6E">
              <w:rPr>
                <w:noProof/>
                <w:color w:val="FFFFFF" w:themeColor="background1"/>
                <w:lang w:val="en-US" w:eastAsia="de-DE"/>
              </w:rPr>
              <w:t xml:space="preserve">  !</w:t>
            </w:r>
          </w:p>
        </w:tc>
        <w:tc>
          <w:tcPr>
            <w:tcW w:w="1983" w:type="dxa"/>
            <w:vAlign w:val="bottom"/>
            <w:hideMark/>
          </w:tcPr>
          <w:p w14:paraId="7E8275FF" w14:textId="3E862B42" w:rsidR="00983C4B" w:rsidRPr="001C1721" w:rsidRDefault="00983C4B" w:rsidP="00A6049C">
            <w:pPr>
              <w:spacing w:line="256" w:lineRule="auto"/>
              <w:jc w:val="right"/>
              <w:rPr>
                <w:color w:val="000000"/>
              </w:rPr>
            </w:pPr>
            <w:r w:rsidRPr="001C1721">
              <w:rPr>
                <w:color w:val="000000"/>
              </w:rPr>
              <w:t>(0.002</w:t>
            </w:r>
            <w:r w:rsidRPr="001C1721">
              <w:rPr>
                <w:noProof/>
                <w:color w:val="000000"/>
                <w:lang w:val="en-US" w:eastAsia="de-DE"/>
              </w:rPr>
              <w:t>)</w:t>
            </w:r>
            <w:r w:rsidR="00635F6E" w:rsidRPr="00635F6E">
              <w:rPr>
                <w:noProof/>
                <w:color w:val="FFFFFF" w:themeColor="background1"/>
                <w:lang w:val="en-US" w:eastAsia="de-DE"/>
              </w:rPr>
              <w:t xml:space="preserve"> ^</w:t>
            </w:r>
            <w:r w:rsidR="00DA014B">
              <w:rPr>
                <w:noProof/>
                <w:color w:val="FFFFFF" w:themeColor="background1"/>
                <w:lang w:val="en-US" w:eastAsia="de-DE"/>
              </w:rPr>
              <w:t xml:space="preserve"> </w:t>
            </w:r>
            <w:r w:rsidR="00635F6E" w:rsidRPr="00635F6E">
              <w:rPr>
                <w:noProof/>
                <w:color w:val="FFFFFF" w:themeColor="background1"/>
                <w:lang w:val="en-US" w:eastAsia="de-DE"/>
              </w:rPr>
              <w:t>^</w:t>
            </w:r>
          </w:p>
        </w:tc>
      </w:tr>
      <w:tr w:rsidR="00983C4B" w:rsidRPr="001C1721" w14:paraId="2B84041E" w14:textId="77777777" w:rsidTr="00A6049C">
        <w:trPr>
          <w:trHeight w:val="57"/>
        </w:trPr>
        <w:tc>
          <w:tcPr>
            <w:tcW w:w="3160" w:type="dxa"/>
            <w:noWrap/>
            <w:vAlign w:val="center"/>
          </w:tcPr>
          <w:p w14:paraId="066C86ED" w14:textId="77777777" w:rsidR="00983C4B" w:rsidRPr="001C1721" w:rsidRDefault="00983C4B" w:rsidP="00A6049C">
            <w:pPr>
              <w:spacing w:line="256" w:lineRule="auto"/>
              <w:rPr>
                <w:i/>
                <w:noProof/>
                <w:color w:val="000000"/>
                <w:lang w:val="en-US" w:eastAsia="de-DE"/>
              </w:rPr>
            </w:pPr>
          </w:p>
        </w:tc>
        <w:tc>
          <w:tcPr>
            <w:tcW w:w="1988" w:type="dxa"/>
            <w:vAlign w:val="bottom"/>
          </w:tcPr>
          <w:p w14:paraId="0C80E162" w14:textId="77777777" w:rsidR="00983C4B" w:rsidRPr="001C1721" w:rsidRDefault="00983C4B" w:rsidP="00A6049C">
            <w:pPr>
              <w:spacing w:line="256" w:lineRule="auto"/>
              <w:jc w:val="right"/>
              <w:rPr>
                <w:color w:val="000000"/>
              </w:rPr>
            </w:pPr>
          </w:p>
        </w:tc>
        <w:tc>
          <w:tcPr>
            <w:tcW w:w="1983" w:type="dxa"/>
            <w:vAlign w:val="bottom"/>
          </w:tcPr>
          <w:p w14:paraId="47531151" w14:textId="77777777" w:rsidR="00983C4B" w:rsidRPr="001C1721" w:rsidRDefault="00983C4B" w:rsidP="00A6049C">
            <w:pPr>
              <w:spacing w:line="256" w:lineRule="auto"/>
              <w:jc w:val="right"/>
              <w:rPr>
                <w:color w:val="000000"/>
              </w:rPr>
            </w:pPr>
          </w:p>
        </w:tc>
        <w:tc>
          <w:tcPr>
            <w:tcW w:w="1983" w:type="dxa"/>
            <w:vAlign w:val="bottom"/>
          </w:tcPr>
          <w:p w14:paraId="58CC2A6A" w14:textId="77777777" w:rsidR="00983C4B" w:rsidRPr="001C1721" w:rsidRDefault="00983C4B" w:rsidP="00A6049C">
            <w:pPr>
              <w:spacing w:line="256" w:lineRule="auto"/>
              <w:jc w:val="right"/>
              <w:rPr>
                <w:color w:val="000000"/>
              </w:rPr>
            </w:pPr>
          </w:p>
        </w:tc>
      </w:tr>
      <w:tr w:rsidR="00983C4B" w:rsidRPr="001C1721" w14:paraId="590A617E" w14:textId="77777777" w:rsidTr="00A6049C">
        <w:trPr>
          <w:trHeight w:val="227"/>
        </w:trPr>
        <w:tc>
          <w:tcPr>
            <w:tcW w:w="3160" w:type="dxa"/>
            <w:noWrap/>
            <w:vAlign w:val="center"/>
            <w:hideMark/>
          </w:tcPr>
          <w:p w14:paraId="029EC40D" w14:textId="77777777" w:rsidR="00983C4B" w:rsidRPr="001C1721" w:rsidRDefault="00983C4B" w:rsidP="00A6049C">
            <w:pPr>
              <w:spacing w:line="256" w:lineRule="auto"/>
              <w:rPr>
                <w:i/>
                <w:noProof/>
                <w:color w:val="000000"/>
                <w:lang w:val="en-US" w:eastAsia="de-DE"/>
              </w:rPr>
            </w:pPr>
            <w:r w:rsidRPr="001C1721">
              <w:rPr>
                <w:i/>
              </w:rPr>
              <w:t>Degree centrality (log)</w:t>
            </w:r>
          </w:p>
        </w:tc>
        <w:tc>
          <w:tcPr>
            <w:tcW w:w="1988" w:type="dxa"/>
            <w:vAlign w:val="bottom"/>
            <w:hideMark/>
          </w:tcPr>
          <w:p w14:paraId="1FD3CF56" w14:textId="55E5483F" w:rsidR="00983C4B" w:rsidRPr="001C1721" w:rsidRDefault="00983C4B" w:rsidP="00A6049C">
            <w:pPr>
              <w:spacing w:line="256" w:lineRule="auto"/>
              <w:jc w:val="right"/>
              <w:rPr>
                <w:color w:val="000000"/>
              </w:rPr>
            </w:pPr>
            <w:r w:rsidRPr="001C1721">
              <w:rPr>
                <w:color w:val="000000"/>
              </w:rPr>
              <w:t>0.302***</w:t>
            </w:r>
          </w:p>
        </w:tc>
        <w:tc>
          <w:tcPr>
            <w:tcW w:w="1983" w:type="dxa"/>
            <w:vAlign w:val="bottom"/>
            <w:hideMark/>
          </w:tcPr>
          <w:p w14:paraId="1BC5DAF5" w14:textId="77777777" w:rsidR="00983C4B" w:rsidRPr="001C1721" w:rsidRDefault="00983C4B" w:rsidP="00A6049C">
            <w:pPr>
              <w:spacing w:line="256" w:lineRule="auto"/>
              <w:jc w:val="right"/>
              <w:rPr>
                <w:color w:val="000000"/>
              </w:rPr>
            </w:pPr>
            <w:r w:rsidRPr="001C1721">
              <w:rPr>
                <w:color w:val="000000"/>
              </w:rPr>
              <w:t>0.256***</w:t>
            </w:r>
          </w:p>
        </w:tc>
        <w:tc>
          <w:tcPr>
            <w:tcW w:w="1983" w:type="dxa"/>
            <w:vAlign w:val="bottom"/>
            <w:hideMark/>
          </w:tcPr>
          <w:p w14:paraId="106DA2C7" w14:textId="77777777" w:rsidR="00983C4B" w:rsidRPr="001C1721" w:rsidRDefault="00983C4B" w:rsidP="00A6049C">
            <w:pPr>
              <w:spacing w:line="256" w:lineRule="auto"/>
              <w:jc w:val="right"/>
              <w:rPr>
                <w:color w:val="000000"/>
              </w:rPr>
            </w:pPr>
            <w:r w:rsidRPr="001C1721">
              <w:rPr>
                <w:color w:val="000000"/>
              </w:rPr>
              <w:t>0.272***</w:t>
            </w:r>
          </w:p>
        </w:tc>
      </w:tr>
      <w:tr w:rsidR="00983C4B" w:rsidRPr="001C1721" w14:paraId="08614D3C" w14:textId="77777777" w:rsidTr="00A6049C">
        <w:trPr>
          <w:trHeight w:val="227"/>
        </w:trPr>
        <w:tc>
          <w:tcPr>
            <w:tcW w:w="3160" w:type="dxa"/>
            <w:noWrap/>
            <w:vAlign w:val="center"/>
          </w:tcPr>
          <w:p w14:paraId="7E4AF743" w14:textId="77777777" w:rsidR="00983C4B" w:rsidRPr="001C1721" w:rsidRDefault="00983C4B" w:rsidP="00A6049C">
            <w:pPr>
              <w:spacing w:line="256" w:lineRule="auto"/>
              <w:rPr>
                <w:i/>
                <w:noProof/>
                <w:color w:val="000000"/>
                <w:lang w:val="en-US" w:eastAsia="de-DE"/>
              </w:rPr>
            </w:pPr>
          </w:p>
        </w:tc>
        <w:tc>
          <w:tcPr>
            <w:tcW w:w="1988" w:type="dxa"/>
            <w:vAlign w:val="bottom"/>
            <w:hideMark/>
          </w:tcPr>
          <w:p w14:paraId="1CFCB30A" w14:textId="5F62F3C0" w:rsidR="00635F6E" w:rsidRPr="00635F6E" w:rsidRDefault="00983C4B" w:rsidP="00635F6E">
            <w:pPr>
              <w:spacing w:line="256" w:lineRule="auto"/>
              <w:jc w:val="right"/>
              <w:rPr>
                <w:noProof/>
                <w:color w:val="FFFFFF" w:themeColor="background1"/>
                <w:lang w:val="en-US" w:eastAsia="de-DE"/>
              </w:rPr>
            </w:pPr>
            <w:r w:rsidRPr="001C1721">
              <w:rPr>
                <w:color w:val="000000"/>
              </w:rPr>
              <w:t>(0.070</w:t>
            </w:r>
            <w:r w:rsidRPr="001C1721">
              <w:rPr>
                <w:noProof/>
                <w:color w:val="000000"/>
                <w:lang w:val="en-US" w:eastAsia="de-DE"/>
              </w:rPr>
              <w:t>)</w:t>
            </w:r>
            <w:r w:rsidR="00DA014B">
              <w:rPr>
                <w:noProof/>
                <w:color w:val="000000"/>
                <w:lang w:val="en-US" w:eastAsia="de-DE"/>
              </w:rPr>
              <w:t xml:space="preserve"> </w:t>
            </w:r>
            <w:r w:rsidR="00635F6E" w:rsidRPr="00635F6E">
              <w:rPr>
                <w:noProof/>
                <w:color w:val="FFFFFF" w:themeColor="background1"/>
                <w:lang w:val="en-US" w:eastAsia="de-DE"/>
              </w:rPr>
              <w:t xml:space="preserve"> ^^</w:t>
            </w:r>
          </w:p>
        </w:tc>
        <w:tc>
          <w:tcPr>
            <w:tcW w:w="1983" w:type="dxa"/>
            <w:vAlign w:val="bottom"/>
            <w:hideMark/>
          </w:tcPr>
          <w:p w14:paraId="256D371D" w14:textId="662BF4DE" w:rsidR="00983C4B" w:rsidRPr="001C1721" w:rsidRDefault="00983C4B" w:rsidP="00DA014B">
            <w:pPr>
              <w:tabs>
                <w:tab w:val="left" w:pos="1493"/>
              </w:tabs>
              <w:spacing w:line="256" w:lineRule="auto"/>
              <w:jc w:val="right"/>
              <w:rPr>
                <w:color w:val="000000"/>
              </w:rPr>
            </w:pPr>
            <w:r w:rsidRPr="001C1721">
              <w:rPr>
                <w:color w:val="000000"/>
              </w:rPr>
              <w:t>(0.049</w:t>
            </w:r>
            <w:r w:rsidRPr="001C1721">
              <w:rPr>
                <w:noProof/>
                <w:color w:val="000000"/>
                <w:lang w:val="en-US" w:eastAsia="de-DE"/>
              </w:rPr>
              <w:t>)</w:t>
            </w:r>
            <w:r w:rsidR="00635F6E" w:rsidRPr="00635F6E">
              <w:rPr>
                <w:noProof/>
                <w:color w:val="FFFFFF" w:themeColor="background1"/>
                <w:lang w:val="en-US" w:eastAsia="de-DE"/>
              </w:rPr>
              <w:t xml:space="preserve"> </w:t>
            </w:r>
            <w:r w:rsidR="00DA014B">
              <w:rPr>
                <w:noProof/>
                <w:color w:val="FFFFFF" w:themeColor="background1"/>
                <w:lang w:val="en-US" w:eastAsia="de-DE"/>
              </w:rPr>
              <w:t xml:space="preserve"> </w:t>
            </w:r>
            <w:r w:rsidR="00635F6E" w:rsidRPr="00635F6E">
              <w:rPr>
                <w:noProof/>
                <w:color w:val="FFFFFF" w:themeColor="background1"/>
                <w:lang w:val="en-US" w:eastAsia="de-DE"/>
              </w:rPr>
              <w:t>^^</w:t>
            </w:r>
          </w:p>
        </w:tc>
        <w:tc>
          <w:tcPr>
            <w:tcW w:w="1983" w:type="dxa"/>
            <w:vAlign w:val="bottom"/>
            <w:hideMark/>
          </w:tcPr>
          <w:p w14:paraId="69E81B04" w14:textId="7975C6B8" w:rsidR="00983C4B" w:rsidRPr="001C1721" w:rsidRDefault="00983C4B" w:rsidP="00DA014B">
            <w:pPr>
              <w:tabs>
                <w:tab w:val="left" w:pos="1447"/>
              </w:tabs>
              <w:spacing w:line="256" w:lineRule="auto"/>
              <w:jc w:val="right"/>
              <w:rPr>
                <w:color w:val="000000"/>
              </w:rPr>
            </w:pPr>
            <w:r w:rsidRPr="001C1721">
              <w:rPr>
                <w:color w:val="000000"/>
              </w:rPr>
              <w:t>(0.045</w:t>
            </w:r>
            <w:r w:rsidRPr="001C1721">
              <w:rPr>
                <w:noProof/>
                <w:color w:val="000000"/>
                <w:lang w:val="en-US" w:eastAsia="de-DE"/>
              </w:rPr>
              <w:t>)</w:t>
            </w:r>
            <w:r w:rsidR="00635F6E" w:rsidRPr="00635F6E">
              <w:rPr>
                <w:noProof/>
                <w:color w:val="FFFFFF" w:themeColor="background1"/>
                <w:lang w:val="en-US" w:eastAsia="de-DE"/>
              </w:rPr>
              <w:t>^^^</w:t>
            </w:r>
          </w:p>
        </w:tc>
      </w:tr>
      <w:tr w:rsidR="00983C4B" w:rsidRPr="001C1721" w14:paraId="706190C7" w14:textId="77777777" w:rsidTr="00A6049C">
        <w:trPr>
          <w:trHeight w:val="57"/>
        </w:trPr>
        <w:tc>
          <w:tcPr>
            <w:tcW w:w="3160" w:type="dxa"/>
            <w:noWrap/>
            <w:vAlign w:val="center"/>
          </w:tcPr>
          <w:p w14:paraId="17DCB60A" w14:textId="77777777" w:rsidR="00983C4B" w:rsidRPr="001C1721" w:rsidRDefault="00983C4B" w:rsidP="00A6049C">
            <w:pPr>
              <w:spacing w:line="256" w:lineRule="auto"/>
              <w:rPr>
                <w:i/>
                <w:noProof/>
                <w:color w:val="000000"/>
                <w:lang w:val="en-US" w:eastAsia="de-DE"/>
              </w:rPr>
            </w:pPr>
          </w:p>
        </w:tc>
        <w:tc>
          <w:tcPr>
            <w:tcW w:w="1988" w:type="dxa"/>
            <w:vAlign w:val="bottom"/>
          </w:tcPr>
          <w:p w14:paraId="09405CCD" w14:textId="77777777" w:rsidR="00983C4B" w:rsidRPr="001C1721" w:rsidRDefault="00983C4B" w:rsidP="00DA014B">
            <w:pPr>
              <w:tabs>
                <w:tab w:val="left" w:pos="1476"/>
              </w:tabs>
              <w:spacing w:line="256" w:lineRule="auto"/>
              <w:jc w:val="right"/>
              <w:rPr>
                <w:color w:val="000000"/>
              </w:rPr>
            </w:pPr>
          </w:p>
        </w:tc>
        <w:tc>
          <w:tcPr>
            <w:tcW w:w="1983" w:type="dxa"/>
            <w:vAlign w:val="bottom"/>
          </w:tcPr>
          <w:p w14:paraId="0534DCAC" w14:textId="77777777" w:rsidR="00983C4B" w:rsidRPr="001C1721" w:rsidRDefault="00983C4B" w:rsidP="00A6049C">
            <w:pPr>
              <w:spacing w:line="256" w:lineRule="auto"/>
              <w:jc w:val="right"/>
              <w:rPr>
                <w:color w:val="000000"/>
              </w:rPr>
            </w:pPr>
          </w:p>
        </w:tc>
        <w:tc>
          <w:tcPr>
            <w:tcW w:w="1983" w:type="dxa"/>
            <w:vAlign w:val="bottom"/>
          </w:tcPr>
          <w:p w14:paraId="58026ECD" w14:textId="77777777" w:rsidR="00983C4B" w:rsidRPr="001C1721" w:rsidRDefault="00983C4B" w:rsidP="00A6049C">
            <w:pPr>
              <w:spacing w:line="256" w:lineRule="auto"/>
              <w:jc w:val="right"/>
              <w:rPr>
                <w:color w:val="000000"/>
              </w:rPr>
            </w:pPr>
          </w:p>
        </w:tc>
      </w:tr>
      <w:tr w:rsidR="00983C4B" w:rsidRPr="001C1721" w14:paraId="7691BFB2" w14:textId="77777777" w:rsidTr="00A6049C">
        <w:trPr>
          <w:trHeight w:val="227"/>
        </w:trPr>
        <w:tc>
          <w:tcPr>
            <w:tcW w:w="3160" w:type="dxa"/>
            <w:noWrap/>
            <w:vAlign w:val="center"/>
            <w:hideMark/>
          </w:tcPr>
          <w:p w14:paraId="69FC081E" w14:textId="77777777" w:rsidR="00983C4B" w:rsidRPr="001C1721" w:rsidRDefault="00983C4B" w:rsidP="00A6049C">
            <w:pPr>
              <w:spacing w:line="256" w:lineRule="auto"/>
              <w:rPr>
                <w:i/>
                <w:noProof/>
                <w:color w:val="000000"/>
                <w:lang w:val="en-US" w:eastAsia="de-DE"/>
              </w:rPr>
            </w:pPr>
            <w:r w:rsidRPr="001C1721">
              <w:rPr>
                <w:i/>
              </w:rPr>
              <w:t>Human Resources (HRST)</w:t>
            </w:r>
          </w:p>
        </w:tc>
        <w:tc>
          <w:tcPr>
            <w:tcW w:w="1988" w:type="dxa"/>
            <w:vAlign w:val="bottom"/>
            <w:hideMark/>
          </w:tcPr>
          <w:p w14:paraId="04D06169" w14:textId="103E124D" w:rsidR="00983C4B" w:rsidRPr="001C1721" w:rsidRDefault="00983C4B" w:rsidP="00A6049C">
            <w:pPr>
              <w:spacing w:line="256" w:lineRule="auto"/>
              <w:jc w:val="right"/>
              <w:rPr>
                <w:color w:val="000000"/>
              </w:rPr>
            </w:pPr>
            <w:r w:rsidRPr="001C1721">
              <w:rPr>
                <w:color w:val="000000"/>
              </w:rPr>
              <w:t>0.077***</w:t>
            </w:r>
          </w:p>
        </w:tc>
        <w:tc>
          <w:tcPr>
            <w:tcW w:w="1983" w:type="dxa"/>
            <w:vAlign w:val="bottom"/>
            <w:hideMark/>
          </w:tcPr>
          <w:p w14:paraId="4935ABF2" w14:textId="77777777" w:rsidR="00983C4B" w:rsidRPr="001C1721" w:rsidRDefault="00983C4B" w:rsidP="00A6049C">
            <w:pPr>
              <w:spacing w:line="256" w:lineRule="auto"/>
              <w:jc w:val="right"/>
              <w:rPr>
                <w:color w:val="000000"/>
              </w:rPr>
            </w:pPr>
            <w:r w:rsidRPr="001C1721">
              <w:rPr>
                <w:color w:val="000000"/>
              </w:rPr>
              <w:t>0.050***</w:t>
            </w:r>
          </w:p>
        </w:tc>
        <w:tc>
          <w:tcPr>
            <w:tcW w:w="1983" w:type="dxa"/>
            <w:vAlign w:val="bottom"/>
            <w:hideMark/>
          </w:tcPr>
          <w:p w14:paraId="2B124299" w14:textId="77777777" w:rsidR="00983C4B" w:rsidRPr="001C1721" w:rsidRDefault="00983C4B" w:rsidP="00A6049C">
            <w:pPr>
              <w:spacing w:line="256" w:lineRule="auto"/>
              <w:jc w:val="right"/>
              <w:rPr>
                <w:color w:val="000000"/>
              </w:rPr>
            </w:pPr>
            <w:r w:rsidRPr="001C1721">
              <w:rPr>
                <w:color w:val="000000"/>
              </w:rPr>
              <w:t>0.040***</w:t>
            </w:r>
          </w:p>
        </w:tc>
      </w:tr>
      <w:tr w:rsidR="00983C4B" w:rsidRPr="001C1721" w14:paraId="11DBA359" w14:textId="77777777" w:rsidTr="00A6049C">
        <w:trPr>
          <w:trHeight w:val="227"/>
        </w:trPr>
        <w:tc>
          <w:tcPr>
            <w:tcW w:w="3160" w:type="dxa"/>
            <w:noWrap/>
            <w:vAlign w:val="center"/>
            <w:hideMark/>
          </w:tcPr>
          <w:p w14:paraId="507400E1" w14:textId="77777777" w:rsidR="00983C4B" w:rsidRPr="001C1721" w:rsidRDefault="00983C4B" w:rsidP="00A6049C">
            <w:pPr>
              <w:spacing w:line="256" w:lineRule="auto"/>
              <w:rPr>
                <w:i/>
                <w:noProof/>
                <w:color w:val="000000"/>
                <w:lang w:val="en-US" w:eastAsia="de-DE"/>
              </w:rPr>
            </w:pPr>
            <w:r w:rsidRPr="001C1721">
              <w:rPr>
                <w:i/>
                <w:noProof/>
                <w:color w:val="000000"/>
                <w:lang w:val="en-US" w:eastAsia="de-DE"/>
              </w:rPr>
              <w:t xml:space="preserve"> </w:t>
            </w:r>
          </w:p>
        </w:tc>
        <w:tc>
          <w:tcPr>
            <w:tcW w:w="1988" w:type="dxa"/>
            <w:vAlign w:val="bottom"/>
            <w:hideMark/>
          </w:tcPr>
          <w:p w14:paraId="0D52A344" w14:textId="1DCB8508" w:rsidR="00983C4B" w:rsidRPr="001C1721" w:rsidRDefault="00983C4B" w:rsidP="00DA014B">
            <w:pPr>
              <w:tabs>
                <w:tab w:val="left" w:pos="1529"/>
              </w:tabs>
              <w:spacing w:line="256" w:lineRule="auto"/>
              <w:jc w:val="right"/>
              <w:rPr>
                <w:color w:val="000000"/>
              </w:rPr>
            </w:pPr>
            <w:r w:rsidRPr="001C1721">
              <w:rPr>
                <w:color w:val="000000"/>
              </w:rPr>
              <w:t>(0.008</w:t>
            </w:r>
            <w:r w:rsidRPr="001C1721">
              <w:rPr>
                <w:noProof/>
                <w:color w:val="000000"/>
                <w:lang w:val="en-US" w:eastAsia="de-DE"/>
              </w:rPr>
              <w:t>)</w:t>
            </w:r>
            <w:r w:rsidR="00635F6E" w:rsidRPr="00635F6E">
              <w:rPr>
                <w:noProof/>
                <w:color w:val="FFFFFF" w:themeColor="background1"/>
                <w:lang w:val="en-US" w:eastAsia="de-DE"/>
              </w:rPr>
              <w:t>^^^</w:t>
            </w:r>
          </w:p>
        </w:tc>
        <w:tc>
          <w:tcPr>
            <w:tcW w:w="1983" w:type="dxa"/>
            <w:vAlign w:val="bottom"/>
            <w:hideMark/>
          </w:tcPr>
          <w:p w14:paraId="364E0DEB" w14:textId="5018E592" w:rsidR="00983C4B" w:rsidRPr="001C1721" w:rsidRDefault="00983C4B" w:rsidP="00DA014B">
            <w:pPr>
              <w:tabs>
                <w:tab w:val="left" w:pos="1443"/>
              </w:tabs>
              <w:spacing w:line="256" w:lineRule="auto"/>
              <w:jc w:val="right"/>
              <w:rPr>
                <w:color w:val="000000"/>
              </w:rPr>
            </w:pPr>
            <w:r w:rsidRPr="001C1721">
              <w:rPr>
                <w:color w:val="000000"/>
              </w:rPr>
              <w:t>(0.005</w:t>
            </w:r>
            <w:r w:rsidRPr="001C1721">
              <w:rPr>
                <w:noProof/>
                <w:color w:val="000000"/>
                <w:lang w:val="en-US" w:eastAsia="de-DE"/>
              </w:rPr>
              <w:t>)</w:t>
            </w:r>
            <w:r w:rsidR="00635F6E" w:rsidRPr="00635F6E">
              <w:rPr>
                <w:noProof/>
                <w:color w:val="FFFFFF" w:themeColor="background1"/>
                <w:lang w:val="en-US" w:eastAsia="de-DE"/>
              </w:rPr>
              <w:t xml:space="preserve"> </w:t>
            </w:r>
            <w:r w:rsidR="00DA014B">
              <w:rPr>
                <w:noProof/>
                <w:color w:val="FFFFFF" w:themeColor="background1"/>
                <w:lang w:val="en-US" w:eastAsia="de-DE"/>
              </w:rPr>
              <w:t xml:space="preserve"> </w:t>
            </w:r>
            <w:r w:rsidR="00635F6E" w:rsidRPr="00635F6E">
              <w:rPr>
                <w:noProof/>
                <w:color w:val="FFFFFF" w:themeColor="background1"/>
                <w:lang w:val="en-US" w:eastAsia="de-DE"/>
              </w:rPr>
              <w:t>^^</w:t>
            </w:r>
          </w:p>
        </w:tc>
        <w:tc>
          <w:tcPr>
            <w:tcW w:w="1983" w:type="dxa"/>
            <w:vAlign w:val="bottom"/>
            <w:hideMark/>
          </w:tcPr>
          <w:p w14:paraId="6B78BC45" w14:textId="365566F9" w:rsidR="00983C4B" w:rsidRPr="001C1721" w:rsidRDefault="00983C4B" w:rsidP="00A6049C">
            <w:pPr>
              <w:spacing w:line="256" w:lineRule="auto"/>
              <w:jc w:val="right"/>
              <w:rPr>
                <w:color w:val="000000"/>
              </w:rPr>
            </w:pPr>
            <w:r w:rsidRPr="001C1721">
              <w:rPr>
                <w:color w:val="000000"/>
              </w:rPr>
              <w:t>(0.006</w:t>
            </w:r>
            <w:r w:rsidRPr="001C1721">
              <w:rPr>
                <w:noProof/>
                <w:color w:val="000000"/>
                <w:lang w:val="en-US" w:eastAsia="de-DE"/>
              </w:rPr>
              <w:t>)</w:t>
            </w:r>
            <w:r w:rsidR="00635F6E" w:rsidRPr="00635F6E">
              <w:rPr>
                <w:noProof/>
                <w:color w:val="FFFFFF" w:themeColor="background1"/>
                <w:lang w:val="en-US" w:eastAsia="de-DE"/>
              </w:rPr>
              <w:t>^^^</w:t>
            </w:r>
          </w:p>
        </w:tc>
      </w:tr>
      <w:tr w:rsidR="00983C4B" w:rsidRPr="001C1721" w14:paraId="77E50AC9" w14:textId="77777777" w:rsidTr="00A6049C">
        <w:trPr>
          <w:trHeight w:val="57"/>
        </w:trPr>
        <w:tc>
          <w:tcPr>
            <w:tcW w:w="3160" w:type="dxa"/>
            <w:noWrap/>
            <w:vAlign w:val="center"/>
          </w:tcPr>
          <w:p w14:paraId="32163F9C" w14:textId="77777777" w:rsidR="00983C4B" w:rsidRPr="001C1721" w:rsidRDefault="00983C4B" w:rsidP="00A6049C">
            <w:pPr>
              <w:spacing w:line="256" w:lineRule="auto"/>
              <w:rPr>
                <w:i/>
                <w:noProof/>
                <w:color w:val="000000"/>
                <w:lang w:val="en-US" w:eastAsia="de-DE"/>
              </w:rPr>
            </w:pPr>
          </w:p>
        </w:tc>
        <w:tc>
          <w:tcPr>
            <w:tcW w:w="1988" w:type="dxa"/>
            <w:vAlign w:val="bottom"/>
          </w:tcPr>
          <w:p w14:paraId="1A9318F1" w14:textId="77777777" w:rsidR="00983C4B" w:rsidRPr="001C1721" w:rsidRDefault="00983C4B" w:rsidP="00A6049C">
            <w:pPr>
              <w:spacing w:line="256" w:lineRule="auto"/>
              <w:jc w:val="right"/>
              <w:rPr>
                <w:color w:val="000000"/>
              </w:rPr>
            </w:pPr>
          </w:p>
        </w:tc>
        <w:tc>
          <w:tcPr>
            <w:tcW w:w="1983" w:type="dxa"/>
            <w:vAlign w:val="bottom"/>
          </w:tcPr>
          <w:p w14:paraId="1830A427" w14:textId="77777777" w:rsidR="00983C4B" w:rsidRPr="001C1721" w:rsidRDefault="00983C4B" w:rsidP="00A6049C">
            <w:pPr>
              <w:spacing w:line="256" w:lineRule="auto"/>
              <w:jc w:val="right"/>
              <w:rPr>
                <w:color w:val="000000"/>
              </w:rPr>
            </w:pPr>
          </w:p>
        </w:tc>
        <w:tc>
          <w:tcPr>
            <w:tcW w:w="1983" w:type="dxa"/>
            <w:vAlign w:val="bottom"/>
          </w:tcPr>
          <w:p w14:paraId="1D163467" w14:textId="77777777" w:rsidR="00983C4B" w:rsidRPr="001C1721" w:rsidRDefault="00983C4B" w:rsidP="00A6049C">
            <w:pPr>
              <w:spacing w:line="256" w:lineRule="auto"/>
              <w:jc w:val="right"/>
              <w:rPr>
                <w:color w:val="000000"/>
              </w:rPr>
            </w:pPr>
          </w:p>
        </w:tc>
      </w:tr>
      <w:tr w:rsidR="00983C4B" w:rsidRPr="001C1721" w14:paraId="1D77BA8D" w14:textId="77777777" w:rsidTr="00A6049C">
        <w:trPr>
          <w:trHeight w:val="227"/>
        </w:trPr>
        <w:tc>
          <w:tcPr>
            <w:tcW w:w="3160" w:type="dxa"/>
            <w:noWrap/>
            <w:vAlign w:val="center"/>
            <w:hideMark/>
          </w:tcPr>
          <w:p w14:paraId="28DBCA24" w14:textId="77777777" w:rsidR="00983C4B" w:rsidRPr="001C1721" w:rsidRDefault="00983C4B" w:rsidP="00A6049C">
            <w:pPr>
              <w:spacing w:line="256" w:lineRule="auto"/>
              <w:rPr>
                <w:i/>
                <w:noProof/>
                <w:color w:val="000000"/>
                <w:lang w:val="en-US" w:eastAsia="de-DE"/>
              </w:rPr>
            </w:pPr>
            <w:r w:rsidRPr="001C1721">
              <w:rPr>
                <w:i/>
                <w:noProof/>
                <w:color w:val="000000"/>
                <w:lang w:val="en-US" w:eastAsia="de-DE"/>
              </w:rPr>
              <w:t xml:space="preserve">Population </w:t>
            </w:r>
            <w:r w:rsidRPr="001C1721">
              <w:rPr>
                <w:i/>
              </w:rPr>
              <w:t>(log)</w:t>
            </w:r>
          </w:p>
        </w:tc>
        <w:tc>
          <w:tcPr>
            <w:tcW w:w="1988" w:type="dxa"/>
            <w:vAlign w:val="bottom"/>
            <w:hideMark/>
          </w:tcPr>
          <w:p w14:paraId="12E68A24" w14:textId="444E707C" w:rsidR="00983C4B" w:rsidRPr="001C1721" w:rsidRDefault="00983C4B" w:rsidP="00A6049C">
            <w:pPr>
              <w:spacing w:line="256" w:lineRule="auto"/>
              <w:jc w:val="right"/>
              <w:rPr>
                <w:color w:val="000000"/>
              </w:rPr>
            </w:pPr>
            <w:r w:rsidRPr="001C1721">
              <w:rPr>
                <w:color w:val="000000"/>
              </w:rPr>
              <w:t>0.451***</w:t>
            </w:r>
          </w:p>
        </w:tc>
        <w:tc>
          <w:tcPr>
            <w:tcW w:w="1983" w:type="dxa"/>
            <w:vAlign w:val="bottom"/>
            <w:hideMark/>
          </w:tcPr>
          <w:p w14:paraId="314E505C" w14:textId="77777777" w:rsidR="00983C4B" w:rsidRPr="001C1721" w:rsidRDefault="00983C4B" w:rsidP="00A6049C">
            <w:pPr>
              <w:spacing w:line="256" w:lineRule="auto"/>
              <w:jc w:val="right"/>
              <w:rPr>
                <w:color w:val="000000"/>
              </w:rPr>
            </w:pPr>
            <w:r w:rsidRPr="001C1721">
              <w:rPr>
                <w:color w:val="000000"/>
              </w:rPr>
              <w:t>0.757***</w:t>
            </w:r>
          </w:p>
        </w:tc>
        <w:tc>
          <w:tcPr>
            <w:tcW w:w="1983" w:type="dxa"/>
            <w:vAlign w:val="bottom"/>
            <w:hideMark/>
          </w:tcPr>
          <w:p w14:paraId="246DA5A0" w14:textId="77777777" w:rsidR="00983C4B" w:rsidRPr="001C1721" w:rsidRDefault="00983C4B" w:rsidP="00A6049C">
            <w:pPr>
              <w:spacing w:line="256" w:lineRule="auto"/>
              <w:jc w:val="right"/>
              <w:rPr>
                <w:color w:val="000000"/>
              </w:rPr>
            </w:pPr>
            <w:r w:rsidRPr="001C1721">
              <w:rPr>
                <w:color w:val="000000"/>
              </w:rPr>
              <w:t>0.798***</w:t>
            </w:r>
          </w:p>
        </w:tc>
      </w:tr>
      <w:tr w:rsidR="00983C4B" w:rsidRPr="001C1721" w14:paraId="613E5DAD" w14:textId="77777777" w:rsidTr="00A6049C">
        <w:trPr>
          <w:trHeight w:val="227"/>
        </w:trPr>
        <w:tc>
          <w:tcPr>
            <w:tcW w:w="3160" w:type="dxa"/>
            <w:noWrap/>
            <w:vAlign w:val="center"/>
          </w:tcPr>
          <w:p w14:paraId="153C7B62" w14:textId="77777777" w:rsidR="00983C4B" w:rsidRPr="001C1721" w:rsidRDefault="00983C4B" w:rsidP="00A6049C">
            <w:pPr>
              <w:spacing w:line="256" w:lineRule="auto"/>
              <w:rPr>
                <w:i/>
                <w:noProof/>
                <w:color w:val="000000"/>
                <w:lang w:val="en-US" w:eastAsia="de-DE"/>
              </w:rPr>
            </w:pPr>
          </w:p>
        </w:tc>
        <w:tc>
          <w:tcPr>
            <w:tcW w:w="1988" w:type="dxa"/>
            <w:vAlign w:val="bottom"/>
            <w:hideMark/>
          </w:tcPr>
          <w:p w14:paraId="4C560F01" w14:textId="654D6276" w:rsidR="00983C4B" w:rsidRPr="001C1721" w:rsidRDefault="00983C4B" w:rsidP="00DA014B">
            <w:pPr>
              <w:tabs>
                <w:tab w:val="left" w:pos="1520"/>
              </w:tabs>
              <w:spacing w:line="256" w:lineRule="auto"/>
              <w:jc w:val="right"/>
              <w:rPr>
                <w:color w:val="000000"/>
              </w:rPr>
            </w:pPr>
            <w:r w:rsidRPr="001C1721">
              <w:rPr>
                <w:color w:val="000000"/>
              </w:rPr>
              <w:t>(0.071</w:t>
            </w:r>
            <w:r w:rsidRPr="001C1721">
              <w:rPr>
                <w:noProof/>
                <w:color w:val="000000"/>
                <w:lang w:val="en-US" w:eastAsia="de-DE"/>
              </w:rPr>
              <w:t>)</w:t>
            </w:r>
            <w:r w:rsidR="00635F6E" w:rsidRPr="00635F6E">
              <w:rPr>
                <w:noProof/>
                <w:color w:val="FFFFFF" w:themeColor="background1"/>
                <w:lang w:val="en-US" w:eastAsia="de-DE"/>
              </w:rPr>
              <w:t>^^^</w:t>
            </w:r>
          </w:p>
        </w:tc>
        <w:tc>
          <w:tcPr>
            <w:tcW w:w="1983" w:type="dxa"/>
            <w:vAlign w:val="bottom"/>
            <w:hideMark/>
          </w:tcPr>
          <w:p w14:paraId="1C8A803E" w14:textId="63DF9945" w:rsidR="00983C4B" w:rsidRPr="001C1721" w:rsidRDefault="00983C4B" w:rsidP="00A6049C">
            <w:pPr>
              <w:spacing w:line="256" w:lineRule="auto"/>
              <w:jc w:val="right"/>
              <w:rPr>
                <w:color w:val="000000"/>
              </w:rPr>
            </w:pPr>
            <w:r w:rsidRPr="001C1721">
              <w:rPr>
                <w:color w:val="000000"/>
              </w:rPr>
              <w:t>(0.050</w:t>
            </w:r>
            <w:r w:rsidRPr="001C1721">
              <w:rPr>
                <w:noProof/>
                <w:color w:val="000000"/>
                <w:lang w:val="en-US" w:eastAsia="de-DE"/>
              </w:rPr>
              <w:t>)</w:t>
            </w:r>
            <w:r w:rsidR="00635F6E" w:rsidRPr="00635F6E">
              <w:rPr>
                <w:noProof/>
                <w:color w:val="FFFFFF" w:themeColor="background1"/>
                <w:lang w:val="en-US" w:eastAsia="de-DE"/>
              </w:rPr>
              <w:t xml:space="preserve"> ^</w:t>
            </w:r>
            <w:r w:rsidR="00635F6E">
              <w:rPr>
                <w:noProof/>
                <w:color w:val="FFFFFF" w:themeColor="background1"/>
                <w:lang w:val="en-US" w:eastAsia="de-DE"/>
              </w:rPr>
              <w:t xml:space="preserve"> </w:t>
            </w:r>
            <w:r w:rsidR="00635F6E" w:rsidRPr="00635F6E">
              <w:rPr>
                <w:noProof/>
                <w:color w:val="FFFFFF" w:themeColor="background1"/>
                <w:lang w:val="en-US" w:eastAsia="de-DE"/>
              </w:rPr>
              <w:t>^</w:t>
            </w:r>
            <w:r w:rsidR="00635F6E">
              <w:rPr>
                <w:noProof/>
                <w:color w:val="FFFFFF" w:themeColor="background1"/>
                <w:lang w:val="en-US" w:eastAsia="de-DE"/>
              </w:rPr>
              <w:t xml:space="preserve">   </w:t>
            </w:r>
          </w:p>
        </w:tc>
        <w:tc>
          <w:tcPr>
            <w:tcW w:w="1983" w:type="dxa"/>
            <w:vAlign w:val="bottom"/>
            <w:hideMark/>
          </w:tcPr>
          <w:p w14:paraId="08668D10" w14:textId="055C281E" w:rsidR="00983C4B" w:rsidRPr="001C1721" w:rsidRDefault="00983C4B" w:rsidP="00DA014B">
            <w:pPr>
              <w:tabs>
                <w:tab w:val="left" w:pos="1494"/>
              </w:tabs>
              <w:spacing w:line="256" w:lineRule="auto"/>
              <w:jc w:val="right"/>
              <w:rPr>
                <w:color w:val="000000"/>
              </w:rPr>
            </w:pPr>
            <w:r w:rsidRPr="001C1721">
              <w:rPr>
                <w:color w:val="000000"/>
              </w:rPr>
              <w:t>(0.047</w:t>
            </w:r>
            <w:r w:rsidRPr="001C1721">
              <w:rPr>
                <w:noProof/>
                <w:color w:val="000000"/>
                <w:lang w:val="en-US" w:eastAsia="de-DE"/>
              </w:rPr>
              <w:t>)</w:t>
            </w:r>
            <w:r w:rsidR="00635F6E" w:rsidRPr="00635F6E">
              <w:rPr>
                <w:noProof/>
                <w:color w:val="FFFFFF" w:themeColor="background1"/>
                <w:lang w:val="en-US" w:eastAsia="de-DE"/>
              </w:rPr>
              <w:t>^^^</w:t>
            </w:r>
          </w:p>
        </w:tc>
      </w:tr>
      <w:tr w:rsidR="00983C4B" w:rsidRPr="001C1721" w14:paraId="5D80354A" w14:textId="77777777" w:rsidTr="00A6049C">
        <w:trPr>
          <w:trHeight w:val="57"/>
        </w:trPr>
        <w:tc>
          <w:tcPr>
            <w:tcW w:w="3160" w:type="dxa"/>
            <w:noWrap/>
            <w:vAlign w:val="center"/>
          </w:tcPr>
          <w:p w14:paraId="309C9EE6" w14:textId="77777777" w:rsidR="00983C4B" w:rsidRPr="001C1721" w:rsidRDefault="00983C4B" w:rsidP="00A6049C">
            <w:pPr>
              <w:spacing w:line="256" w:lineRule="auto"/>
              <w:rPr>
                <w:i/>
                <w:noProof/>
                <w:color w:val="000000"/>
                <w:lang w:val="en-US" w:eastAsia="de-DE"/>
              </w:rPr>
            </w:pPr>
          </w:p>
        </w:tc>
        <w:tc>
          <w:tcPr>
            <w:tcW w:w="1988" w:type="dxa"/>
            <w:vAlign w:val="bottom"/>
          </w:tcPr>
          <w:p w14:paraId="0388AA5C" w14:textId="77777777" w:rsidR="00983C4B" w:rsidRPr="001C1721" w:rsidRDefault="00983C4B" w:rsidP="00A6049C">
            <w:pPr>
              <w:spacing w:line="256" w:lineRule="auto"/>
              <w:jc w:val="right"/>
              <w:rPr>
                <w:color w:val="000000"/>
              </w:rPr>
            </w:pPr>
          </w:p>
        </w:tc>
        <w:tc>
          <w:tcPr>
            <w:tcW w:w="1983" w:type="dxa"/>
            <w:vAlign w:val="bottom"/>
          </w:tcPr>
          <w:p w14:paraId="2CFC45DE" w14:textId="77777777" w:rsidR="00983C4B" w:rsidRPr="001C1721" w:rsidRDefault="00983C4B" w:rsidP="00A6049C">
            <w:pPr>
              <w:spacing w:line="256" w:lineRule="auto"/>
              <w:jc w:val="right"/>
              <w:rPr>
                <w:color w:val="000000"/>
              </w:rPr>
            </w:pPr>
          </w:p>
        </w:tc>
        <w:tc>
          <w:tcPr>
            <w:tcW w:w="1983" w:type="dxa"/>
            <w:vAlign w:val="bottom"/>
          </w:tcPr>
          <w:p w14:paraId="65112333" w14:textId="77777777" w:rsidR="00983C4B" w:rsidRPr="001C1721" w:rsidRDefault="00983C4B" w:rsidP="00A6049C">
            <w:pPr>
              <w:spacing w:line="256" w:lineRule="auto"/>
              <w:jc w:val="right"/>
              <w:rPr>
                <w:color w:val="000000"/>
              </w:rPr>
            </w:pPr>
          </w:p>
        </w:tc>
      </w:tr>
      <w:tr w:rsidR="00983C4B" w:rsidRPr="001C1721" w14:paraId="6FBC221E" w14:textId="77777777" w:rsidTr="00A6049C">
        <w:trPr>
          <w:trHeight w:val="227"/>
        </w:trPr>
        <w:tc>
          <w:tcPr>
            <w:tcW w:w="3160" w:type="dxa"/>
            <w:noWrap/>
            <w:vAlign w:val="center"/>
            <w:hideMark/>
          </w:tcPr>
          <w:p w14:paraId="1A8948F4" w14:textId="77777777" w:rsidR="00983C4B" w:rsidRPr="001C1721" w:rsidRDefault="00983C4B" w:rsidP="00A6049C">
            <w:pPr>
              <w:spacing w:line="256" w:lineRule="auto"/>
              <w:rPr>
                <w:i/>
                <w:noProof/>
                <w:color w:val="000000"/>
                <w:lang w:val="en-US" w:eastAsia="de-DE"/>
              </w:rPr>
            </w:pPr>
            <w:r w:rsidRPr="001C1721">
              <w:rPr>
                <w:i/>
                <w:noProof/>
                <w:color w:val="000000"/>
                <w:lang w:val="en-US" w:eastAsia="de-DE"/>
              </w:rPr>
              <w:t>Metro Region</w:t>
            </w:r>
          </w:p>
        </w:tc>
        <w:tc>
          <w:tcPr>
            <w:tcW w:w="1988" w:type="dxa"/>
            <w:vAlign w:val="bottom"/>
            <w:hideMark/>
          </w:tcPr>
          <w:p w14:paraId="1FC06FCA" w14:textId="1E898BF9" w:rsidR="00983C4B" w:rsidRPr="001C1721" w:rsidRDefault="00983C4B" w:rsidP="00DA014B">
            <w:pPr>
              <w:tabs>
                <w:tab w:val="left" w:pos="1494"/>
              </w:tabs>
              <w:spacing w:line="256" w:lineRule="auto"/>
              <w:jc w:val="right"/>
              <w:rPr>
                <w:color w:val="000000"/>
              </w:rPr>
            </w:pPr>
            <w:r w:rsidRPr="001C1721">
              <w:rPr>
                <w:color w:val="000000"/>
              </w:rPr>
              <w:t>0.231**</w:t>
            </w:r>
            <w:r w:rsidR="00DA014B" w:rsidRPr="00DA014B">
              <w:rPr>
                <w:color w:val="FFFFFF" w:themeColor="background1"/>
              </w:rPr>
              <w:t>^</w:t>
            </w:r>
          </w:p>
        </w:tc>
        <w:tc>
          <w:tcPr>
            <w:tcW w:w="1983" w:type="dxa"/>
            <w:vAlign w:val="bottom"/>
            <w:hideMark/>
          </w:tcPr>
          <w:p w14:paraId="348D663C" w14:textId="158C264F" w:rsidR="00983C4B" w:rsidRPr="001C1721" w:rsidRDefault="00983C4B" w:rsidP="00A6049C">
            <w:pPr>
              <w:spacing w:line="256" w:lineRule="auto"/>
              <w:jc w:val="right"/>
              <w:rPr>
                <w:color w:val="000000"/>
              </w:rPr>
            </w:pPr>
            <w:r w:rsidRPr="001C1721">
              <w:rPr>
                <w:color w:val="000000"/>
              </w:rPr>
              <w:t>0.210***</w:t>
            </w:r>
          </w:p>
        </w:tc>
        <w:tc>
          <w:tcPr>
            <w:tcW w:w="1983" w:type="dxa"/>
            <w:vAlign w:val="bottom"/>
            <w:hideMark/>
          </w:tcPr>
          <w:p w14:paraId="2F97DB13" w14:textId="06736F94" w:rsidR="00983C4B" w:rsidRPr="001C1721" w:rsidRDefault="00983C4B" w:rsidP="00A6049C">
            <w:pPr>
              <w:spacing w:line="256" w:lineRule="auto"/>
              <w:jc w:val="right"/>
              <w:rPr>
                <w:color w:val="000000"/>
              </w:rPr>
            </w:pPr>
            <w:r w:rsidRPr="001C1721">
              <w:rPr>
                <w:color w:val="000000"/>
              </w:rPr>
              <w:t>0.122**</w:t>
            </w:r>
            <w:r w:rsidR="00DA014B" w:rsidRPr="00DA014B">
              <w:rPr>
                <w:color w:val="FFFFFF" w:themeColor="background1"/>
              </w:rPr>
              <w:t>^</w:t>
            </w:r>
          </w:p>
        </w:tc>
      </w:tr>
      <w:tr w:rsidR="00983C4B" w:rsidRPr="001C1721" w14:paraId="237E0F63" w14:textId="77777777" w:rsidTr="00A6049C">
        <w:trPr>
          <w:trHeight w:val="227"/>
        </w:trPr>
        <w:tc>
          <w:tcPr>
            <w:tcW w:w="3160" w:type="dxa"/>
            <w:noWrap/>
            <w:vAlign w:val="center"/>
          </w:tcPr>
          <w:p w14:paraId="1F75DE46" w14:textId="77777777" w:rsidR="00983C4B" w:rsidRPr="001C1721" w:rsidRDefault="00983C4B" w:rsidP="00A6049C">
            <w:pPr>
              <w:spacing w:line="256" w:lineRule="auto"/>
              <w:rPr>
                <w:i/>
                <w:noProof/>
                <w:color w:val="000000"/>
                <w:lang w:val="en-US" w:eastAsia="de-DE"/>
              </w:rPr>
            </w:pPr>
          </w:p>
        </w:tc>
        <w:tc>
          <w:tcPr>
            <w:tcW w:w="1988" w:type="dxa"/>
            <w:vAlign w:val="bottom"/>
            <w:hideMark/>
          </w:tcPr>
          <w:p w14:paraId="07DCE333" w14:textId="23BB58E1" w:rsidR="00983C4B" w:rsidRPr="001C1721" w:rsidRDefault="00983C4B" w:rsidP="00A6049C">
            <w:pPr>
              <w:spacing w:line="256" w:lineRule="auto"/>
              <w:jc w:val="right"/>
              <w:rPr>
                <w:color w:val="000000"/>
                <w:lang w:val="de-DE"/>
              </w:rPr>
            </w:pPr>
            <w:r w:rsidRPr="001C1721">
              <w:rPr>
                <w:color w:val="000000"/>
              </w:rPr>
              <w:t>(0.096</w:t>
            </w:r>
            <w:r w:rsidRPr="001C1721">
              <w:rPr>
                <w:noProof/>
                <w:color w:val="000000"/>
                <w:lang w:val="en-US" w:eastAsia="de-DE"/>
              </w:rPr>
              <w:t>)</w:t>
            </w:r>
            <w:r w:rsidR="00DA014B">
              <w:rPr>
                <w:noProof/>
                <w:color w:val="000000"/>
                <w:lang w:val="en-US" w:eastAsia="de-DE"/>
              </w:rPr>
              <w:t xml:space="preserve"> </w:t>
            </w:r>
            <w:r w:rsidR="00635F6E" w:rsidRPr="00635F6E">
              <w:rPr>
                <w:noProof/>
                <w:color w:val="FFFFFF" w:themeColor="background1"/>
                <w:lang w:val="en-US" w:eastAsia="de-DE"/>
              </w:rPr>
              <w:t xml:space="preserve"> ^^</w:t>
            </w:r>
          </w:p>
        </w:tc>
        <w:tc>
          <w:tcPr>
            <w:tcW w:w="1983" w:type="dxa"/>
            <w:vAlign w:val="bottom"/>
            <w:hideMark/>
          </w:tcPr>
          <w:p w14:paraId="4004BEBE" w14:textId="3CA65840" w:rsidR="00983C4B" w:rsidRPr="001C1721" w:rsidRDefault="00983C4B" w:rsidP="00A6049C">
            <w:pPr>
              <w:spacing w:line="256" w:lineRule="auto"/>
              <w:jc w:val="right"/>
              <w:rPr>
                <w:color w:val="000000"/>
                <w:lang w:val="de-DE"/>
              </w:rPr>
            </w:pPr>
            <w:r w:rsidRPr="001C1721">
              <w:rPr>
                <w:color w:val="000000"/>
              </w:rPr>
              <w:t>(0.068</w:t>
            </w:r>
            <w:r w:rsidRPr="001C1721">
              <w:rPr>
                <w:noProof/>
                <w:color w:val="000000"/>
                <w:lang w:val="en-US" w:eastAsia="de-DE"/>
              </w:rPr>
              <w:t>)</w:t>
            </w:r>
            <w:r w:rsidR="00635F6E" w:rsidRPr="00635F6E">
              <w:rPr>
                <w:noProof/>
                <w:color w:val="FFFFFF" w:themeColor="background1"/>
                <w:lang w:val="en-US" w:eastAsia="de-DE"/>
              </w:rPr>
              <w:t>^^^</w:t>
            </w:r>
          </w:p>
        </w:tc>
        <w:tc>
          <w:tcPr>
            <w:tcW w:w="1983" w:type="dxa"/>
            <w:vAlign w:val="bottom"/>
            <w:hideMark/>
          </w:tcPr>
          <w:p w14:paraId="1116671A" w14:textId="3B7BA937" w:rsidR="00983C4B" w:rsidRPr="001C1721" w:rsidRDefault="00983C4B" w:rsidP="00A6049C">
            <w:pPr>
              <w:tabs>
                <w:tab w:val="right" w:pos="480"/>
              </w:tabs>
              <w:spacing w:line="256" w:lineRule="auto"/>
              <w:jc w:val="right"/>
              <w:rPr>
                <w:color w:val="000000"/>
              </w:rPr>
            </w:pPr>
            <w:r w:rsidRPr="001C1721">
              <w:rPr>
                <w:color w:val="000000"/>
              </w:rPr>
              <w:t>(0.06</w:t>
            </w:r>
            <w:r w:rsidRPr="001C1721">
              <w:rPr>
                <w:noProof/>
                <w:color w:val="000000"/>
                <w:lang w:val="en-US" w:eastAsia="de-DE"/>
              </w:rPr>
              <w:t>)</w:t>
            </w:r>
            <w:r w:rsidR="00635F6E" w:rsidRPr="00635F6E">
              <w:rPr>
                <w:noProof/>
                <w:color w:val="FFFFFF" w:themeColor="background1"/>
                <w:lang w:val="en-US" w:eastAsia="de-DE"/>
              </w:rPr>
              <w:t>^^^</w:t>
            </w:r>
          </w:p>
        </w:tc>
      </w:tr>
      <w:tr w:rsidR="00983C4B" w:rsidRPr="001C1721" w14:paraId="1F6CE32D" w14:textId="77777777" w:rsidTr="00A6049C">
        <w:trPr>
          <w:trHeight w:val="57"/>
        </w:trPr>
        <w:tc>
          <w:tcPr>
            <w:tcW w:w="3160" w:type="dxa"/>
            <w:noWrap/>
            <w:vAlign w:val="center"/>
          </w:tcPr>
          <w:p w14:paraId="3621129F" w14:textId="77777777" w:rsidR="00983C4B" w:rsidRPr="001C1721" w:rsidRDefault="00983C4B" w:rsidP="00A6049C">
            <w:pPr>
              <w:spacing w:line="256" w:lineRule="auto"/>
              <w:rPr>
                <w:i/>
                <w:noProof/>
                <w:color w:val="000000"/>
                <w:lang w:val="en-US" w:eastAsia="de-DE"/>
              </w:rPr>
            </w:pPr>
          </w:p>
        </w:tc>
        <w:tc>
          <w:tcPr>
            <w:tcW w:w="1988" w:type="dxa"/>
            <w:vAlign w:val="bottom"/>
          </w:tcPr>
          <w:p w14:paraId="2DD42672" w14:textId="77777777" w:rsidR="00983C4B" w:rsidRPr="001C1721" w:rsidRDefault="00983C4B" w:rsidP="00A6049C">
            <w:pPr>
              <w:spacing w:line="256" w:lineRule="auto"/>
              <w:jc w:val="right"/>
              <w:rPr>
                <w:color w:val="000000"/>
              </w:rPr>
            </w:pPr>
          </w:p>
        </w:tc>
        <w:tc>
          <w:tcPr>
            <w:tcW w:w="1983" w:type="dxa"/>
            <w:vAlign w:val="bottom"/>
          </w:tcPr>
          <w:p w14:paraId="3ED39E3C" w14:textId="77777777" w:rsidR="00983C4B" w:rsidRPr="001C1721" w:rsidRDefault="00983C4B" w:rsidP="00A6049C">
            <w:pPr>
              <w:spacing w:line="256" w:lineRule="auto"/>
              <w:jc w:val="right"/>
              <w:rPr>
                <w:color w:val="000000"/>
              </w:rPr>
            </w:pPr>
          </w:p>
        </w:tc>
        <w:tc>
          <w:tcPr>
            <w:tcW w:w="1983" w:type="dxa"/>
            <w:vAlign w:val="bottom"/>
          </w:tcPr>
          <w:p w14:paraId="576A2DD3" w14:textId="77777777" w:rsidR="00983C4B" w:rsidRPr="001C1721" w:rsidRDefault="00983C4B" w:rsidP="00A6049C">
            <w:pPr>
              <w:tabs>
                <w:tab w:val="right" w:pos="480"/>
              </w:tabs>
              <w:spacing w:line="256" w:lineRule="auto"/>
              <w:jc w:val="right"/>
              <w:rPr>
                <w:color w:val="000000"/>
              </w:rPr>
            </w:pPr>
          </w:p>
        </w:tc>
      </w:tr>
      <w:tr w:rsidR="00983C4B" w:rsidRPr="001C1721" w14:paraId="7EDC1C92" w14:textId="77777777" w:rsidTr="00A6049C">
        <w:trPr>
          <w:trHeight w:val="227"/>
        </w:trPr>
        <w:tc>
          <w:tcPr>
            <w:tcW w:w="3160" w:type="dxa"/>
            <w:noWrap/>
            <w:vAlign w:val="center"/>
            <w:hideMark/>
          </w:tcPr>
          <w:p w14:paraId="2F5401ED" w14:textId="4FE90D61" w:rsidR="00983C4B" w:rsidRPr="001C1721" w:rsidRDefault="00983C4B" w:rsidP="00A6049C">
            <w:pPr>
              <w:spacing w:line="256" w:lineRule="auto"/>
              <w:rPr>
                <w:i/>
                <w:noProof/>
                <w:color w:val="000000"/>
                <w:lang w:val="en-US" w:eastAsia="de-DE"/>
              </w:rPr>
            </w:pPr>
            <w:r w:rsidRPr="001C1721">
              <w:rPr>
                <w:i/>
                <w:noProof/>
                <w:color w:val="000000"/>
                <w:lang w:val="en-US" w:eastAsia="de-DE"/>
              </w:rPr>
              <w:t xml:space="preserve">SL: </w:t>
            </w:r>
            <w:r w:rsidR="00942823">
              <w:rPr>
                <w:i/>
                <w:noProof/>
                <w:color w:val="000000"/>
                <w:lang w:val="en-US" w:eastAsia="de-DE"/>
              </w:rPr>
              <w:t>R</w:t>
            </w:r>
            <w:r w:rsidRPr="001C1721">
              <w:rPr>
                <w:i/>
                <w:noProof/>
                <w:color w:val="000000"/>
                <w:lang w:val="en-US" w:eastAsia="de-DE"/>
              </w:rPr>
              <w:t xml:space="preserve">elatedness </w:t>
            </w:r>
            <w:r w:rsidR="00635F6E">
              <w:rPr>
                <w:i/>
                <w:noProof/>
                <w:color w:val="000000"/>
                <w:lang w:val="en-US" w:eastAsia="de-DE"/>
              </w:rPr>
              <w:t>d</w:t>
            </w:r>
            <w:r w:rsidRPr="001C1721">
              <w:rPr>
                <w:i/>
                <w:noProof/>
                <w:color w:val="000000"/>
                <w:lang w:val="en-US" w:eastAsia="de-DE"/>
              </w:rPr>
              <w:t>ensity</w:t>
            </w:r>
          </w:p>
        </w:tc>
        <w:tc>
          <w:tcPr>
            <w:tcW w:w="1988" w:type="dxa"/>
            <w:vAlign w:val="bottom"/>
            <w:hideMark/>
          </w:tcPr>
          <w:p w14:paraId="44DAAD00" w14:textId="77777777" w:rsidR="00983C4B" w:rsidRPr="001C1721" w:rsidRDefault="00983C4B" w:rsidP="00A6049C">
            <w:pPr>
              <w:spacing w:line="256" w:lineRule="auto"/>
              <w:jc w:val="right"/>
              <w:rPr>
                <w:color w:val="000000"/>
              </w:rPr>
            </w:pPr>
            <w:r w:rsidRPr="001C1721">
              <w:rPr>
                <w:color w:val="000000"/>
              </w:rPr>
              <w:t>-</w:t>
            </w:r>
          </w:p>
        </w:tc>
        <w:tc>
          <w:tcPr>
            <w:tcW w:w="1983" w:type="dxa"/>
            <w:vAlign w:val="bottom"/>
            <w:hideMark/>
          </w:tcPr>
          <w:p w14:paraId="142BB2EB" w14:textId="77777777" w:rsidR="00983C4B" w:rsidRPr="001C1721" w:rsidRDefault="00983C4B" w:rsidP="00A6049C">
            <w:pPr>
              <w:spacing w:line="256" w:lineRule="auto"/>
              <w:jc w:val="right"/>
              <w:rPr>
                <w:color w:val="000000"/>
              </w:rPr>
            </w:pPr>
            <w:r w:rsidRPr="001C1721">
              <w:rPr>
                <w:color w:val="000000"/>
              </w:rPr>
              <w:t>-</w:t>
            </w:r>
          </w:p>
        </w:tc>
        <w:tc>
          <w:tcPr>
            <w:tcW w:w="1983" w:type="dxa"/>
            <w:vAlign w:val="bottom"/>
            <w:hideMark/>
          </w:tcPr>
          <w:p w14:paraId="6B7B93A5" w14:textId="77777777" w:rsidR="00983C4B" w:rsidRPr="001C1721" w:rsidRDefault="00983C4B" w:rsidP="00A6049C">
            <w:pPr>
              <w:tabs>
                <w:tab w:val="right" w:pos="480"/>
              </w:tabs>
              <w:spacing w:line="256" w:lineRule="auto"/>
              <w:jc w:val="right"/>
              <w:rPr>
                <w:color w:val="000000"/>
              </w:rPr>
            </w:pPr>
            <w:r w:rsidRPr="001C1721">
              <w:rPr>
                <w:color w:val="000000"/>
              </w:rPr>
              <w:t>0.014 *</w:t>
            </w:r>
          </w:p>
        </w:tc>
      </w:tr>
      <w:tr w:rsidR="00983C4B" w:rsidRPr="001C1721" w14:paraId="33D3DDFB" w14:textId="77777777" w:rsidTr="00A6049C">
        <w:trPr>
          <w:trHeight w:val="227"/>
        </w:trPr>
        <w:tc>
          <w:tcPr>
            <w:tcW w:w="3160" w:type="dxa"/>
            <w:noWrap/>
            <w:vAlign w:val="center"/>
            <w:hideMark/>
          </w:tcPr>
          <w:p w14:paraId="5D410227" w14:textId="60F747F4" w:rsidR="00983C4B" w:rsidRPr="001C1721" w:rsidRDefault="00983C4B" w:rsidP="00A6049C">
            <w:pPr>
              <w:spacing w:line="256" w:lineRule="auto"/>
              <w:rPr>
                <w:i/>
                <w:noProof/>
                <w:color w:val="000000"/>
                <w:lang w:val="en-US" w:eastAsia="de-DE"/>
              </w:rPr>
            </w:pPr>
          </w:p>
        </w:tc>
        <w:tc>
          <w:tcPr>
            <w:tcW w:w="1988" w:type="dxa"/>
            <w:vAlign w:val="bottom"/>
          </w:tcPr>
          <w:p w14:paraId="21FC686A" w14:textId="77777777" w:rsidR="00983C4B" w:rsidRPr="001C1721" w:rsidRDefault="00983C4B" w:rsidP="00A6049C">
            <w:pPr>
              <w:spacing w:line="256" w:lineRule="auto"/>
              <w:jc w:val="right"/>
              <w:rPr>
                <w:color w:val="000000"/>
              </w:rPr>
            </w:pPr>
          </w:p>
        </w:tc>
        <w:tc>
          <w:tcPr>
            <w:tcW w:w="1983" w:type="dxa"/>
            <w:vAlign w:val="bottom"/>
          </w:tcPr>
          <w:p w14:paraId="6B3E609B" w14:textId="77777777" w:rsidR="00983C4B" w:rsidRPr="001C1721" w:rsidRDefault="00983C4B" w:rsidP="00A6049C">
            <w:pPr>
              <w:spacing w:line="256" w:lineRule="auto"/>
              <w:jc w:val="right"/>
              <w:rPr>
                <w:color w:val="000000"/>
              </w:rPr>
            </w:pPr>
          </w:p>
        </w:tc>
        <w:tc>
          <w:tcPr>
            <w:tcW w:w="1983" w:type="dxa"/>
            <w:vAlign w:val="bottom"/>
            <w:hideMark/>
          </w:tcPr>
          <w:p w14:paraId="530CF9B1" w14:textId="7AE86DEB" w:rsidR="00983C4B" w:rsidRPr="001C1721" w:rsidRDefault="00983C4B" w:rsidP="00A6049C">
            <w:pPr>
              <w:tabs>
                <w:tab w:val="right" w:pos="480"/>
              </w:tabs>
              <w:spacing w:line="256" w:lineRule="auto"/>
              <w:jc w:val="right"/>
              <w:rPr>
                <w:color w:val="000000"/>
              </w:rPr>
            </w:pPr>
            <w:r w:rsidRPr="001C1721">
              <w:rPr>
                <w:color w:val="000000"/>
              </w:rPr>
              <w:t>(0.007</w:t>
            </w:r>
            <w:r w:rsidRPr="001C1721">
              <w:rPr>
                <w:noProof/>
                <w:color w:val="000000"/>
                <w:lang w:val="en-US" w:eastAsia="de-DE"/>
              </w:rPr>
              <w:t>)</w:t>
            </w:r>
            <w:r w:rsidR="00635F6E" w:rsidRPr="00635F6E">
              <w:rPr>
                <w:noProof/>
                <w:color w:val="FFFFFF" w:themeColor="background1"/>
                <w:lang w:val="en-US" w:eastAsia="de-DE"/>
              </w:rPr>
              <w:t xml:space="preserve"> ^^^</w:t>
            </w:r>
          </w:p>
        </w:tc>
      </w:tr>
      <w:tr w:rsidR="00983C4B" w:rsidRPr="001C1721" w14:paraId="030E4996" w14:textId="77777777" w:rsidTr="00A6049C">
        <w:trPr>
          <w:trHeight w:val="57"/>
        </w:trPr>
        <w:tc>
          <w:tcPr>
            <w:tcW w:w="3160" w:type="dxa"/>
            <w:noWrap/>
            <w:vAlign w:val="center"/>
          </w:tcPr>
          <w:p w14:paraId="5C817EC4" w14:textId="77777777" w:rsidR="00983C4B" w:rsidRPr="001C1721" w:rsidRDefault="00983C4B" w:rsidP="00A6049C">
            <w:pPr>
              <w:spacing w:line="256" w:lineRule="auto"/>
              <w:rPr>
                <w:i/>
                <w:noProof/>
                <w:color w:val="000000"/>
                <w:lang w:val="en-US" w:eastAsia="de-DE"/>
              </w:rPr>
            </w:pPr>
          </w:p>
        </w:tc>
        <w:tc>
          <w:tcPr>
            <w:tcW w:w="1988" w:type="dxa"/>
            <w:vAlign w:val="bottom"/>
          </w:tcPr>
          <w:p w14:paraId="6EE91AB0" w14:textId="77777777" w:rsidR="00983C4B" w:rsidRPr="001C1721" w:rsidRDefault="00983C4B" w:rsidP="00A6049C">
            <w:pPr>
              <w:spacing w:line="256" w:lineRule="auto"/>
              <w:jc w:val="right"/>
              <w:rPr>
                <w:color w:val="000000"/>
              </w:rPr>
            </w:pPr>
          </w:p>
        </w:tc>
        <w:tc>
          <w:tcPr>
            <w:tcW w:w="1983" w:type="dxa"/>
            <w:vAlign w:val="bottom"/>
          </w:tcPr>
          <w:p w14:paraId="7FB1CAF1" w14:textId="77777777" w:rsidR="00983C4B" w:rsidRPr="001C1721" w:rsidRDefault="00983C4B" w:rsidP="00A6049C">
            <w:pPr>
              <w:spacing w:line="256" w:lineRule="auto"/>
              <w:jc w:val="right"/>
              <w:rPr>
                <w:color w:val="000000"/>
              </w:rPr>
            </w:pPr>
          </w:p>
        </w:tc>
        <w:tc>
          <w:tcPr>
            <w:tcW w:w="1983" w:type="dxa"/>
            <w:vAlign w:val="bottom"/>
          </w:tcPr>
          <w:p w14:paraId="62C38D3D" w14:textId="77777777" w:rsidR="00983C4B" w:rsidRPr="001C1721" w:rsidRDefault="00983C4B" w:rsidP="00A6049C">
            <w:pPr>
              <w:spacing w:line="256" w:lineRule="auto"/>
              <w:jc w:val="right"/>
              <w:rPr>
                <w:color w:val="000000"/>
              </w:rPr>
            </w:pPr>
          </w:p>
        </w:tc>
      </w:tr>
      <w:tr w:rsidR="00983C4B" w:rsidRPr="001C1721" w14:paraId="656AAD3C" w14:textId="77777777" w:rsidTr="00A6049C">
        <w:trPr>
          <w:trHeight w:val="227"/>
        </w:trPr>
        <w:tc>
          <w:tcPr>
            <w:tcW w:w="3160" w:type="dxa"/>
            <w:noWrap/>
            <w:vAlign w:val="center"/>
            <w:hideMark/>
          </w:tcPr>
          <w:p w14:paraId="5629AC99" w14:textId="77777777" w:rsidR="00983C4B" w:rsidRPr="001C1721" w:rsidRDefault="00983C4B" w:rsidP="00A6049C">
            <w:pPr>
              <w:spacing w:line="256" w:lineRule="auto"/>
              <w:rPr>
                <w:i/>
                <w:noProof/>
                <w:color w:val="000000"/>
                <w:lang w:val="en-US" w:eastAsia="de-DE"/>
              </w:rPr>
            </w:pPr>
            <w:r w:rsidRPr="001C1721">
              <w:rPr>
                <w:i/>
                <w:noProof/>
                <w:color w:val="000000"/>
                <w:lang w:val="en-US" w:eastAsia="de-DE"/>
              </w:rPr>
              <w:t>SL: Complexity</w:t>
            </w:r>
          </w:p>
        </w:tc>
        <w:tc>
          <w:tcPr>
            <w:tcW w:w="1988" w:type="dxa"/>
            <w:vAlign w:val="bottom"/>
            <w:hideMark/>
          </w:tcPr>
          <w:p w14:paraId="17CF50C3" w14:textId="77777777" w:rsidR="00983C4B" w:rsidRPr="001C1721" w:rsidRDefault="00983C4B" w:rsidP="00A6049C">
            <w:pPr>
              <w:spacing w:line="256" w:lineRule="auto"/>
              <w:jc w:val="right"/>
              <w:rPr>
                <w:color w:val="000000"/>
              </w:rPr>
            </w:pPr>
            <w:r w:rsidRPr="001C1721">
              <w:rPr>
                <w:color w:val="000000"/>
              </w:rPr>
              <w:t>-</w:t>
            </w:r>
          </w:p>
        </w:tc>
        <w:tc>
          <w:tcPr>
            <w:tcW w:w="1983" w:type="dxa"/>
            <w:vAlign w:val="bottom"/>
            <w:hideMark/>
          </w:tcPr>
          <w:p w14:paraId="075A17E5" w14:textId="77777777" w:rsidR="00983C4B" w:rsidRPr="001C1721" w:rsidRDefault="00983C4B" w:rsidP="00A6049C">
            <w:pPr>
              <w:spacing w:line="256" w:lineRule="auto"/>
              <w:jc w:val="right"/>
              <w:rPr>
                <w:color w:val="000000"/>
              </w:rPr>
            </w:pPr>
            <w:r w:rsidRPr="001C1721">
              <w:rPr>
                <w:color w:val="000000"/>
              </w:rPr>
              <w:t>-</w:t>
            </w:r>
          </w:p>
        </w:tc>
        <w:tc>
          <w:tcPr>
            <w:tcW w:w="1983" w:type="dxa"/>
            <w:vAlign w:val="bottom"/>
            <w:hideMark/>
          </w:tcPr>
          <w:p w14:paraId="26535182" w14:textId="77777777" w:rsidR="00983C4B" w:rsidRPr="001C1721" w:rsidRDefault="00983C4B" w:rsidP="00A6049C">
            <w:pPr>
              <w:tabs>
                <w:tab w:val="right" w:pos="480"/>
              </w:tabs>
              <w:spacing w:line="256" w:lineRule="auto"/>
              <w:jc w:val="right"/>
              <w:rPr>
                <w:color w:val="000000"/>
              </w:rPr>
            </w:pPr>
            <w:r w:rsidRPr="001C1721">
              <w:rPr>
                <w:color w:val="000000"/>
              </w:rPr>
              <w:t>-0.016 ***</w:t>
            </w:r>
          </w:p>
        </w:tc>
      </w:tr>
      <w:tr w:rsidR="00983C4B" w:rsidRPr="001C1721" w14:paraId="413772C1" w14:textId="77777777" w:rsidTr="00A6049C">
        <w:trPr>
          <w:trHeight w:val="227"/>
        </w:trPr>
        <w:tc>
          <w:tcPr>
            <w:tcW w:w="3160" w:type="dxa"/>
            <w:noWrap/>
            <w:vAlign w:val="center"/>
          </w:tcPr>
          <w:p w14:paraId="4884BBCD" w14:textId="77777777" w:rsidR="00983C4B" w:rsidRPr="001C1721" w:rsidRDefault="00983C4B" w:rsidP="00A6049C">
            <w:pPr>
              <w:spacing w:line="256" w:lineRule="auto"/>
              <w:rPr>
                <w:i/>
                <w:noProof/>
                <w:color w:val="000000"/>
                <w:lang w:val="en-US" w:eastAsia="de-DE"/>
              </w:rPr>
            </w:pPr>
          </w:p>
        </w:tc>
        <w:tc>
          <w:tcPr>
            <w:tcW w:w="1988" w:type="dxa"/>
            <w:vAlign w:val="bottom"/>
          </w:tcPr>
          <w:p w14:paraId="27257B9E" w14:textId="77777777" w:rsidR="00983C4B" w:rsidRPr="001C1721" w:rsidRDefault="00983C4B" w:rsidP="00A6049C">
            <w:pPr>
              <w:spacing w:line="256" w:lineRule="auto"/>
              <w:jc w:val="right"/>
              <w:rPr>
                <w:color w:val="000000"/>
              </w:rPr>
            </w:pPr>
          </w:p>
        </w:tc>
        <w:tc>
          <w:tcPr>
            <w:tcW w:w="1983" w:type="dxa"/>
            <w:vAlign w:val="bottom"/>
          </w:tcPr>
          <w:p w14:paraId="64043590" w14:textId="77777777" w:rsidR="00983C4B" w:rsidRPr="001C1721" w:rsidRDefault="00983C4B" w:rsidP="00A6049C">
            <w:pPr>
              <w:spacing w:line="256" w:lineRule="auto"/>
              <w:jc w:val="right"/>
              <w:rPr>
                <w:color w:val="000000"/>
              </w:rPr>
            </w:pPr>
          </w:p>
        </w:tc>
        <w:tc>
          <w:tcPr>
            <w:tcW w:w="1983" w:type="dxa"/>
            <w:vAlign w:val="bottom"/>
            <w:hideMark/>
          </w:tcPr>
          <w:p w14:paraId="1087B500" w14:textId="10D2C897" w:rsidR="00983C4B" w:rsidRPr="001C1721" w:rsidRDefault="00983C4B" w:rsidP="00A6049C">
            <w:pPr>
              <w:tabs>
                <w:tab w:val="right" w:pos="480"/>
              </w:tabs>
              <w:spacing w:line="256" w:lineRule="auto"/>
              <w:jc w:val="right"/>
              <w:rPr>
                <w:color w:val="000000"/>
              </w:rPr>
            </w:pPr>
            <w:r w:rsidRPr="001C1721">
              <w:rPr>
                <w:color w:val="000000"/>
              </w:rPr>
              <w:t>(0.004</w:t>
            </w:r>
            <w:r w:rsidRPr="001C1721">
              <w:rPr>
                <w:noProof/>
                <w:color w:val="000000"/>
                <w:lang w:val="en-US" w:eastAsia="de-DE"/>
              </w:rPr>
              <w:t>)</w:t>
            </w:r>
            <w:r w:rsidR="00635F6E" w:rsidRPr="00635F6E">
              <w:rPr>
                <w:noProof/>
                <w:color w:val="FFFFFF" w:themeColor="background1"/>
                <w:lang w:val="en-US" w:eastAsia="de-DE"/>
              </w:rPr>
              <w:t xml:space="preserve"> ^^^</w:t>
            </w:r>
          </w:p>
        </w:tc>
      </w:tr>
      <w:tr w:rsidR="00983C4B" w:rsidRPr="001C1721" w14:paraId="1AF85F1B" w14:textId="77777777" w:rsidTr="00A6049C">
        <w:trPr>
          <w:trHeight w:val="57"/>
        </w:trPr>
        <w:tc>
          <w:tcPr>
            <w:tcW w:w="3160" w:type="dxa"/>
            <w:noWrap/>
            <w:vAlign w:val="center"/>
          </w:tcPr>
          <w:p w14:paraId="073A20F8" w14:textId="77777777" w:rsidR="00983C4B" w:rsidRPr="001C1721" w:rsidRDefault="00983C4B" w:rsidP="00A6049C">
            <w:pPr>
              <w:spacing w:line="256" w:lineRule="auto"/>
              <w:rPr>
                <w:i/>
                <w:noProof/>
                <w:color w:val="000000"/>
                <w:lang w:val="en-US" w:eastAsia="de-DE"/>
              </w:rPr>
            </w:pPr>
          </w:p>
        </w:tc>
        <w:tc>
          <w:tcPr>
            <w:tcW w:w="1988" w:type="dxa"/>
            <w:vAlign w:val="bottom"/>
          </w:tcPr>
          <w:p w14:paraId="5C0F8F2D" w14:textId="77777777" w:rsidR="00983C4B" w:rsidRPr="001C1721" w:rsidRDefault="00983C4B" w:rsidP="00A6049C">
            <w:pPr>
              <w:spacing w:line="256" w:lineRule="auto"/>
              <w:jc w:val="right"/>
              <w:rPr>
                <w:color w:val="000000"/>
              </w:rPr>
            </w:pPr>
          </w:p>
        </w:tc>
        <w:tc>
          <w:tcPr>
            <w:tcW w:w="1983" w:type="dxa"/>
            <w:vAlign w:val="bottom"/>
          </w:tcPr>
          <w:p w14:paraId="5BF49D51" w14:textId="77777777" w:rsidR="00983C4B" w:rsidRPr="001C1721" w:rsidRDefault="00983C4B" w:rsidP="00A6049C">
            <w:pPr>
              <w:spacing w:line="256" w:lineRule="auto"/>
              <w:jc w:val="right"/>
              <w:rPr>
                <w:color w:val="000000"/>
              </w:rPr>
            </w:pPr>
          </w:p>
        </w:tc>
        <w:tc>
          <w:tcPr>
            <w:tcW w:w="1983" w:type="dxa"/>
            <w:vAlign w:val="bottom"/>
          </w:tcPr>
          <w:p w14:paraId="524422D0" w14:textId="77777777" w:rsidR="00983C4B" w:rsidRPr="001C1721" w:rsidRDefault="00983C4B" w:rsidP="00A6049C">
            <w:pPr>
              <w:spacing w:line="256" w:lineRule="auto"/>
              <w:jc w:val="right"/>
              <w:rPr>
                <w:color w:val="000000"/>
              </w:rPr>
            </w:pPr>
          </w:p>
        </w:tc>
      </w:tr>
      <w:tr w:rsidR="00983C4B" w:rsidRPr="001C1721" w14:paraId="18C4DFBD" w14:textId="77777777" w:rsidTr="00A6049C">
        <w:trPr>
          <w:trHeight w:val="227"/>
        </w:trPr>
        <w:tc>
          <w:tcPr>
            <w:tcW w:w="3160" w:type="dxa"/>
            <w:noWrap/>
            <w:vAlign w:val="center"/>
            <w:hideMark/>
          </w:tcPr>
          <w:p w14:paraId="4565449B" w14:textId="77777777" w:rsidR="00983C4B" w:rsidRPr="001C1721" w:rsidRDefault="00983C4B" w:rsidP="00A6049C">
            <w:pPr>
              <w:spacing w:line="256" w:lineRule="auto"/>
              <w:rPr>
                <w:i/>
                <w:noProof/>
                <w:color w:val="000000"/>
                <w:lang w:val="en-US" w:eastAsia="de-DE"/>
              </w:rPr>
            </w:pPr>
            <w:r w:rsidRPr="001C1721">
              <w:rPr>
                <w:i/>
                <w:noProof/>
                <w:color w:val="000000"/>
                <w:lang w:val="en-US" w:eastAsia="de-DE"/>
              </w:rPr>
              <w:t xml:space="preserve">SL: </w:t>
            </w:r>
            <w:r w:rsidRPr="001C1721">
              <w:rPr>
                <w:i/>
              </w:rPr>
              <w:t>Degree centrality (log)</w:t>
            </w:r>
          </w:p>
        </w:tc>
        <w:tc>
          <w:tcPr>
            <w:tcW w:w="1988" w:type="dxa"/>
            <w:vAlign w:val="bottom"/>
            <w:hideMark/>
          </w:tcPr>
          <w:p w14:paraId="5905D82E" w14:textId="77777777" w:rsidR="00983C4B" w:rsidRPr="001C1721" w:rsidRDefault="00983C4B" w:rsidP="00A6049C">
            <w:pPr>
              <w:spacing w:line="256" w:lineRule="auto"/>
              <w:jc w:val="right"/>
              <w:rPr>
                <w:color w:val="000000"/>
              </w:rPr>
            </w:pPr>
            <w:r w:rsidRPr="001C1721">
              <w:rPr>
                <w:color w:val="000000"/>
              </w:rPr>
              <w:t>-</w:t>
            </w:r>
          </w:p>
        </w:tc>
        <w:tc>
          <w:tcPr>
            <w:tcW w:w="1983" w:type="dxa"/>
            <w:vAlign w:val="bottom"/>
            <w:hideMark/>
          </w:tcPr>
          <w:p w14:paraId="50434FCD" w14:textId="77777777" w:rsidR="00983C4B" w:rsidRPr="001C1721" w:rsidRDefault="00983C4B" w:rsidP="00A6049C">
            <w:pPr>
              <w:spacing w:line="256" w:lineRule="auto"/>
              <w:jc w:val="right"/>
              <w:rPr>
                <w:color w:val="000000"/>
              </w:rPr>
            </w:pPr>
            <w:r w:rsidRPr="001C1721">
              <w:rPr>
                <w:color w:val="000000"/>
              </w:rPr>
              <w:t>-</w:t>
            </w:r>
          </w:p>
        </w:tc>
        <w:tc>
          <w:tcPr>
            <w:tcW w:w="1983" w:type="dxa"/>
            <w:vAlign w:val="bottom"/>
            <w:hideMark/>
          </w:tcPr>
          <w:p w14:paraId="41594550" w14:textId="7F8D01A5" w:rsidR="00983C4B" w:rsidRPr="001C1721" w:rsidRDefault="00983C4B" w:rsidP="00DA014B">
            <w:pPr>
              <w:spacing w:line="256" w:lineRule="auto"/>
              <w:jc w:val="right"/>
              <w:rPr>
                <w:color w:val="000000"/>
              </w:rPr>
            </w:pPr>
            <w:r w:rsidRPr="001C1721">
              <w:rPr>
                <w:color w:val="000000"/>
              </w:rPr>
              <w:t>-0.273***</w:t>
            </w:r>
          </w:p>
        </w:tc>
      </w:tr>
      <w:tr w:rsidR="00983C4B" w:rsidRPr="001C1721" w14:paraId="586BCD0F" w14:textId="77777777" w:rsidTr="00A6049C">
        <w:trPr>
          <w:trHeight w:val="227"/>
        </w:trPr>
        <w:tc>
          <w:tcPr>
            <w:tcW w:w="3160" w:type="dxa"/>
            <w:noWrap/>
            <w:vAlign w:val="center"/>
          </w:tcPr>
          <w:p w14:paraId="53C808AF" w14:textId="77777777" w:rsidR="00983C4B" w:rsidRPr="001C1721" w:rsidRDefault="00983C4B" w:rsidP="00A6049C">
            <w:pPr>
              <w:spacing w:line="256" w:lineRule="auto"/>
              <w:rPr>
                <w:i/>
                <w:noProof/>
                <w:color w:val="000000"/>
                <w:lang w:val="en-US" w:eastAsia="de-DE"/>
              </w:rPr>
            </w:pPr>
          </w:p>
        </w:tc>
        <w:tc>
          <w:tcPr>
            <w:tcW w:w="1988" w:type="dxa"/>
            <w:vAlign w:val="bottom"/>
          </w:tcPr>
          <w:p w14:paraId="3C02162A" w14:textId="77777777" w:rsidR="00983C4B" w:rsidRPr="001C1721" w:rsidRDefault="00983C4B" w:rsidP="00A6049C">
            <w:pPr>
              <w:spacing w:line="256" w:lineRule="auto"/>
              <w:jc w:val="right"/>
              <w:rPr>
                <w:color w:val="000000"/>
              </w:rPr>
            </w:pPr>
          </w:p>
        </w:tc>
        <w:tc>
          <w:tcPr>
            <w:tcW w:w="1983" w:type="dxa"/>
            <w:vAlign w:val="bottom"/>
          </w:tcPr>
          <w:p w14:paraId="37191503" w14:textId="77777777" w:rsidR="00983C4B" w:rsidRPr="001C1721" w:rsidRDefault="00983C4B" w:rsidP="00A6049C">
            <w:pPr>
              <w:spacing w:line="256" w:lineRule="auto"/>
              <w:jc w:val="right"/>
              <w:rPr>
                <w:color w:val="000000"/>
              </w:rPr>
            </w:pPr>
          </w:p>
        </w:tc>
        <w:tc>
          <w:tcPr>
            <w:tcW w:w="1983" w:type="dxa"/>
            <w:vAlign w:val="bottom"/>
            <w:hideMark/>
          </w:tcPr>
          <w:p w14:paraId="5847E011" w14:textId="366D98E1" w:rsidR="00983C4B" w:rsidRPr="001C1721" w:rsidRDefault="00983C4B" w:rsidP="00A6049C">
            <w:pPr>
              <w:tabs>
                <w:tab w:val="right" w:pos="480"/>
              </w:tabs>
              <w:spacing w:line="256" w:lineRule="auto"/>
              <w:jc w:val="right"/>
              <w:rPr>
                <w:color w:val="000000"/>
              </w:rPr>
            </w:pPr>
            <w:r w:rsidRPr="001C1721">
              <w:rPr>
                <w:color w:val="000000"/>
              </w:rPr>
              <w:t>(0.086</w:t>
            </w:r>
            <w:r w:rsidRPr="001C1721">
              <w:rPr>
                <w:noProof/>
                <w:color w:val="000000"/>
                <w:lang w:val="en-US" w:eastAsia="de-DE"/>
              </w:rPr>
              <w:t>)</w:t>
            </w:r>
            <w:r w:rsidR="00635F6E" w:rsidRPr="00635F6E">
              <w:rPr>
                <w:noProof/>
                <w:color w:val="FFFFFF" w:themeColor="background1"/>
                <w:lang w:val="en-US" w:eastAsia="de-DE"/>
              </w:rPr>
              <w:t>^^^</w:t>
            </w:r>
          </w:p>
        </w:tc>
      </w:tr>
      <w:tr w:rsidR="00983C4B" w:rsidRPr="001C1721" w14:paraId="0ED1C7EB" w14:textId="77777777" w:rsidTr="00A6049C">
        <w:trPr>
          <w:trHeight w:val="57"/>
        </w:trPr>
        <w:tc>
          <w:tcPr>
            <w:tcW w:w="3160" w:type="dxa"/>
            <w:noWrap/>
            <w:vAlign w:val="center"/>
          </w:tcPr>
          <w:p w14:paraId="3AA68CF8" w14:textId="77777777" w:rsidR="00983C4B" w:rsidRPr="001C1721" w:rsidRDefault="00983C4B" w:rsidP="00A6049C">
            <w:pPr>
              <w:spacing w:line="256" w:lineRule="auto"/>
              <w:rPr>
                <w:i/>
                <w:noProof/>
                <w:color w:val="000000"/>
                <w:lang w:val="en-US" w:eastAsia="de-DE"/>
              </w:rPr>
            </w:pPr>
          </w:p>
        </w:tc>
        <w:tc>
          <w:tcPr>
            <w:tcW w:w="1988" w:type="dxa"/>
            <w:vAlign w:val="bottom"/>
          </w:tcPr>
          <w:p w14:paraId="227ADBBD" w14:textId="77777777" w:rsidR="00983C4B" w:rsidRPr="001C1721" w:rsidRDefault="00983C4B" w:rsidP="00A6049C">
            <w:pPr>
              <w:spacing w:line="256" w:lineRule="auto"/>
              <w:jc w:val="right"/>
              <w:rPr>
                <w:color w:val="000000"/>
              </w:rPr>
            </w:pPr>
          </w:p>
        </w:tc>
        <w:tc>
          <w:tcPr>
            <w:tcW w:w="1983" w:type="dxa"/>
            <w:vAlign w:val="bottom"/>
          </w:tcPr>
          <w:p w14:paraId="5E4CACBD" w14:textId="77777777" w:rsidR="00983C4B" w:rsidRPr="001C1721" w:rsidRDefault="00983C4B" w:rsidP="00A6049C">
            <w:pPr>
              <w:spacing w:line="256" w:lineRule="auto"/>
              <w:jc w:val="right"/>
              <w:rPr>
                <w:color w:val="000000"/>
              </w:rPr>
            </w:pPr>
          </w:p>
        </w:tc>
        <w:tc>
          <w:tcPr>
            <w:tcW w:w="1983" w:type="dxa"/>
            <w:vAlign w:val="bottom"/>
          </w:tcPr>
          <w:p w14:paraId="3E8BA8A6" w14:textId="77777777" w:rsidR="00983C4B" w:rsidRPr="001C1721" w:rsidRDefault="00983C4B" w:rsidP="00A6049C">
            <w:pPr>
              <w:spacing w:line="256" w:lineRule="auto"/>
              <w:jc w:val="right"/>
              <w:rPr>
                <w:color w:val="000000"/>
              </w:rPr>
            </w:pPr>
          </w:p>
        </w:tc>
      </w:tr>
      <w:tr w:rsidR="00983C4B" w:rsidRPr="001C1721" w14:paraId="4107FD0E" w14:textId="77777777" w:rsidTr="00A6049C">
        <w:trPr>
          <w:trHeight w:val="227"/>
        </w:trPr>
        <w:tc>
          <w:tcPr>
            <w:tcW w:w="3160" w:type="dxa"/>
            <w:noWrap/>
            <w:vAlign w:val="center"/>
            <w:hideMark/>
          </w:tcPr>
          <w:p w14:paraId="20EF2D28" w14:textId="77777777" w:rsidR="00983C4B" w:rsidRPr="001C1721" w:rsidRDefault="00983C4B" w:rsidP="00A6049C">
            <w:pPr>
              <w:spacing w:line="256" w:lineRule="auto"/>
              <w:rPr>
                <w:i/>
                <w:noProof/>
                <w:color w:val="000000"/>
                <w:lang w:val="en-US" w:eastAsia="de-DE"/>
              </w:rPr>
            </w:pPr>
            <w:r w:rsidRPr="001C1721">
              <w:rPr>
                <w:i/>
                <w:noProof/>
                <w:color w:val="000000"/>
                <w:lang w:val="en-US" w:eastAsia="de-DE"/>
              </w:rPr>
              <w:t xml:space="preserve">SL: </w:t>
            </w:r>
            <w:r w:rsidRPr="001C1721">
              <w:rPr>
                <w:i/>
              </w:rPr>
              <w:t>Human Resources (HRST)</w:t>
            </w:r>
          </w:p>
        </w:tc>
        <w:tc>
          <w:tcPr>
            <w:tcW w:w="1988" w:type="dxa"/>
            <w:vAlign w:val="bottom"/>
            <w:hideMark/>
          </w:tcPr>
          <w:p w14:paraId="12A42682" w14:textId="77777777" w:rsidR="00983C4B" w:rsidRPr="001C1721" w:rsidRDefault="00983C4B" w:rsidP="00A6049C">
            <w:pPr>
              <w:spacing w:line="256" w:lineRule="auto"/>
              <w:jc w:val="right"/>
              <w:rPr>
                <w:color w:val="000000"/>
              </w:rPr>
            </w:pPr>
            <w:r w:rsidRPr="001C1721">
              <w:rPr>
                <w:color w:val="000000"/>
              </w:rPr>
              <w:t>-</w:t>
            </w:r>
          </w:p>
        </w:tc>
        <w:tc>
          <w:tcPr>
            <w:tcW w:w="1983" w:type="dxa"/>
            <w:vAlign w:val="bottom"/>
            <w:hideMark/>
          </w:tcPr>
          <w:p w14:paraId="3E660DF0" w14:textId="77777777" w:rsidR="00983C4B" w:rsidRPr="001C1721" w:rsidRDefault="00983C4B" w:rsidP="00A6049C">
            <w:pPr>
              <w:spacing w:line="256" w:lineRule="auto"/>
              <w:jc w:val="right"/>
              <w:rPr>
                <w:color w:val="000000"/>
              </w:rPr>
            </w:pPr>
            <w:r w:rsidRPr="001C1721">
              <w:rPr>
                <w:color w:val="000000"/>
              </w:rPr>
              <w:t>-</w:t>
            </w:r>
          </w:p>
        </w:tc>
        <w:tc>
          <w:tcPr>
            <w:tcW w:w="1983" w:type="dxa"/>
            <w:vAlign w:val="bottom"/>
            <w:hideMark/>
          </w:tcPr>
          <w:p w14:paraId="6C317951" w14:textId="742BCD17" w:rsidR="00983C4B" w:rsidRPr="001C1721" w:rsidRDefault="00983C4B" w:rsidP="00A6049C">
            <w:pPr>
              <w:tabs>
                <w:tab w:val="right" w:pos="480"/>
              </w:tabs>
              <w:spacing w:line="256" w:lineRule="auto"/>
              <w:jc w:val="right"/>
              <w:rPr>
                <w:color w:val="000000"/>
              </w:rPr>
            </w:pPr>
            <w:r w:rsidRPr="001C1721">
              <w:rPr>
                <w:color w:val="000000"/>
              </w:rPr>
              <w:t>-0.021**</w:t>
            </w:r>
            <w:r w:rsidR="00DA014B" w:rsidRPr="00DA014B">
              <w:rPr>
                <w:color w:val="FFFFFF" w:themeColor="background1"/>
              </w:rPr>
              <w:t>^</w:t>
            </w:r>
          </w:p>
        </w:tc>
      </w:tr>
      <w:tr w:rsidR="00983C4B" w:rsidRPr="001C1721" w14:paraId="15FFA7DB" w14:textId="77777777" w:rsidTr="00A6049C">
        <w:trPr>
          <w:trHeight w:val="227"/>
        </w:trPr>
        <w:tc>
          <w:tcPr>
            <w:tcW w:w="3160" w:type="dxa"/>
            <w:noWrap/>
            <w:vAlign w:val="center"/>
          </w:tcPr>
          <w:p w14:paraId="6A83D9D3" w14:textId="77777777" w:rsidR="00983C4B" w:rsidRPr="001C1721" w:rsidRDefault="00983C4B" w:rsidP="00A6049C">
            <w:pPr>
              <w:spacing w:line="256" w:lineRule="auto"/>
              <w:rPr>
                <w:i/>
                <w:noProof/>
                <w:color w:val="000000"/>
                <w:lang w:val="en-US" w:eastAsia="de-DE"/>
              </w:rPr>
            </w:pPr>
          </w:p>
        </w:tc>
        <w:tc>
          <w:tcPr>
            <w:tcW w:w="1988" w:type="dxa"/>
            <w:vAlign w:val="bottom"/>
          </w:tcPr>
          <w:p w14:paraId="5F486864" w14:textId="77777777" w:rsidR="00983C4B" w:rsidRPr="001C1721" w:rsidRDefault="00983C4B" w:rsidP="00A6049C">
            <w:pPr>
              <w:spacing w:line="256" w:lineRule="auto"/>
              <w:jc w:val="right"/>
              <w:rPr>
                <w:color w:val="000000"/>
              </w:rPr>
            </w:pPr>
          </w:p>
        </w:tc>
        <w:tc>
          <w:tcPr>
            <w:tcW w:w="1983" w:type="dxa"/>
            <w:vAlign w:val="bottom"/>
          </w:tcPr>
          <w:p w14:paraId="77D99E04" w14:textId="77777777" w:rsidR="00983C4B" w:rsidRPr="001C1721" w:rsidRDefault="00983C4B" w:rsidP="00A6049C">
            <w:pPr>
              <w:spacing w:line="256" w:lineRule="auto"/>
              <w:jc w:val="right"/>
              <w:rPr>
                <w:color w:val="000000"/>
              </w:rPr>
            </w:pPr>
          </w:p>
        </w:tc>
        <w:tc>
          <w:tcPr>
            <w:tcW w:w="1983" w:type="dxa"/>
            <w:vAlign w:val="bottom"/>
            <w:hideMark/>
          </w:tcPr>
          <w:p w14:paraId="728FE98C" w14:textId="258EC7B5" w:rsidR="00983C4B" w:rsidRPr="001C1721" w:rsidRDefault="00983C4B" w:rsidP="00DA014B">
            <w:pPr>
              <w:spacing w:line="256" w:lineRule="auto"/>
              <w:jc w:val="right"/>
              <w:rPr>
                <w:color w:val="000000"/>
              </w:rPr>
            </w:pPr>
            <w:r w:rsidRPr="001C1721">
              <w:rPr>
                <w:color w:val="000000"/>
              </w:rPr>
              <w:t>(0.010</w:t>
            </w:r>
            <w:r w:rsidRPr="001C1721">
              <w:rPr>
                <w:noProof/>
                <w:color w:val="000000"/>
                <w:lang w:val="en-US" w:eastAsia="de-DE"/>
              </w:rPr>
              <w:t>)</w:t>
            </w:r>
            <w:r w:rsidR="00635F6E" w:rsidRPr="00635F6E">
              <w:rPr>
                <w:noProof/>
                <w:color w:val="FFFFFF" w:themeColor="background1"/>
                <w:lang w:val="en-US" w:eastAsia="de-DE"/>
              </w:rPr>
              <w:t>^^^</w:t>
            </w:r>
          </w:p>
        </w:tc>
      </w:tr>
      <w:tr w:rsidR="00983C4B" w:rsidRPr="001C1721" w14:paraId="3F9AE975" w14:textId="77777777" w:rsidTr="00A6049C">
        <w:trPr>
          <w:trHeight w:val="57"/>
        </w:trPr>
        <w:tc>
          <w:tcPr>
            <w:tcW w:w="3160" w:type="dxa"/>
            <w:noWrap/>
            <w:vAlign w:val="center"/>
          </w:tcPr>
          <w:p w14:paraId="0BD74A1D" w14:textId="77777777" w:rsidR="00983C4B" w:rsidRPr="001C1721" w:rsidRDefault="00983C4B" w:rsidP="00A6049C">
            <w:pPr>
              <w:spacing w:line="256" w:lineRule="auto"/>
              <w:rPr>
                <w:i/>
                <w:noProof/>
                <w:color w:val="000000"/>
                <w:lang w:val="en-US" w:eastAsia="de-DE"/>
              </w:rPr>
            </w:pPr>
          </w:p>
        </w:tc>
        <w:tc>
          <w:tcPr>
            <w:tcW w:w="1988" w:type="dxa"/>
            <w:vAlign w:val="bottom"/>
          </w:tcPr>
          <w:p w14:paraId="5D42EDEF" w14:textId="77777777" w:rsidR="00983C4B" w:rsidRPr="001C1721" w:rsidRDefault="00983C4B" w:rsidP="00A6049C">
            <w:pPr>
              <w:spacing w:line="256" w:lineRule="auto"/>
              <w:jc w:val="right"/>
              <w:rPr>
                <w:color w:val="000000"/>
              </w:rPr>
            </w:pPr>
          </w:p>
        </w:tc>
        <w:tc>
          <w:tcPr>
            <w:tcW w:w="1983" w:type="dxa"/>
            <w:vAlign w:val="bottom"/>
          </w:tcPr>
          <w:p w14:paraId="6BAEDAE3" w14:textId="77777777" w:rsidR="00983C4B" w:rsidRPr="001C1721" w:rsidRDefault="00983C4B" w:rsidP="00A6049C">
            <w:pPr>
              <w:spacing w:line="256" w:lineRule="auto"/>
              <w:jc w:val="right"/>
              <w:rPr>
                <w:color w:val="000000"/>
              </w:rPr>
            </w:pPr>
          </w:p>
        </w:tc>
        <w:tc>
          <w:tcPr>
            <w:tcW w:w="1983" w:type="dxa"/>
            <w:vAlign w:val="bottom"/>
          </w:tcPr>
          <w:p w14:paraId="2E103A57" w14:textId="77777777" w:rsidR="00983C4B" w:rsidRPr="001C1721" w:rsidRDefault="00983C4B" w:rsidP="00A6049C">
            <w:pPr>
              <w:spacing w:line="256" w:lineRule="auto"/>
              <w:jc w:val="right"/>
              <w:rPr>
                <w:color w:val="000000"/>
              </w:rPr>
            </w:pPr>
          </w:p>
        </w:tc>
      </w:tr>
      <w:tr w:rsidR="00983C4B" w:rsidRPr="001C1721" w14:paraId="11A31684" w14:textId="77777777" w:rsidTr="00A6049C">
        <w:trPr>
          <w:trHeight w:val="227"/>
        </w:trPr>
        <w:tc>
          <w:tcPr>
            <w:tcW w:w="3160" w:type="dxa"/>
            <w:noWrap/>
            <w:vAlign w:val="center"/>
            <w:hideMark/>
          </w:tcPr>
          <w:p w14:paraId="34FAFCC7" w14:textId="77777777" w:rsidR="00983C4B" w:rsidRPr="001C1721" w:rsidRDefault="00983C4B" w:rsidP="00A6049C">
            <w:pPr>
              <w:spacing w:line="256" w:lineRule="auto"/>
              <w:rPr>
                <w:i/>
                <w:noProof/>
                <w:color w:val="000000"/>
                <w:lang w:val="en-US" w:eastAsia="de-DE"/>
              </w:rPr>
            </w:pPr>
            <w:r w:rsidRPr="001C1721">
              <w:rPr>
                <w:i/>
                <w:noProof/>
                <w:color w:val="000000"/>
                <w:lang w:val="en-US" w:eastAsia="de-DE"/>
              </w:rPr>
              <w:t>SL: Population (log)</w:t>
            </w:r>
          </w:p>
        </w:tc>
        <w:tc>
          <w:tcPr>
            <w:tcW w:w="1988" w:type="dxa"/>
            <w:vAlign w:val="bottom"/>
            <w:hideMark/>
          </w:tcPr>
          <w:p w14:paraId="1BC03EE1" w14:textId="77777777" w:rsidR="00983C4B" w:rsidRPr="001C1721" w:rsidRDefault="00983C4B" w:rsidP="00A6049C">
            <w:pPr>
              <w:spacing w:line="256" w:lineRule="auto"/>
              <w:jc w:val="right"/>
              <w:rPr>
                <w:color w:val="000000"/>
              </w:rPr>
            </w:pPr>
            <w:r w:rsidRPr="001C1721">
              <w:rPr>
                <w:color w:val="000000"/>
              </w:rPr>
              <w:t>-</w:t>
            </w:r>
          </w:p>
        </w:tc>
        <w:tc>
          <w:tcPr>
            <w:tcW w:w="1983" w:type="dxa"/>
            <w:vAlign w:val="bottom"/>
            <w:hideMark/>
          </w:tcPr>
          <w:p w14:paraId="3938F663" w14:textId="77777777" w:rsidR="00983C4B" w:rsidRPr="001C1721" w:rsidRDefault="00983C4B" w:rsidP="00A6049C">
            <w:pPr>
              <w:spacing w:line="256" w:lineRule="auto"/>
              <w:jc w:val="right"/>
              <w:rPr>
                <w:color w:val="000000"/>
              </w:rPr>
            </w:pPr>
            <w:r w:rsidRPr="001C1721">
              <w:rPr>
                <w:color w:val="000000"/>
              </w:rPr>
              <w:t>-</w:t>
            </w:r>
          </w:p>
        </w:tc>
        <w:tc>
          <w:tcPr>
            <w:tcW w:w="1983" w:type="dxa"/>
            <w:vAlign w:val="bottom"/>
            <w:hideMark/>
          </w:tcPr>
          <w:p w14:paraId="5950F3BA" w14:textId="4F67DC6C" w:rsidR="00983C4B" w:rsidRPr="001C1721" w:rsidRDefault="00983C4B" w:rsidP="00A6049C">
            <w:pPr>
              <w:tabs>
                <w:tab w:val="right" w:pos="480"/>
              </w:tabs>
              <w:spacing w:line="256" w:lineRule="auto"/>
              <w:jc w:val="right"/>
              <w:rPr>
                <w:color w:val="000000"/>
              </w:rPr>
            </w:pPr>
            <w:r w:rsidRPr="001C1721">
              <w:rPr>
                <w:color w:val="000000"/>
              </w:rPr>
              <w:t>-0.892***</w:t>
            </w:r>
          </w:p>
        </w:tc>
      </w:tr>
      <w:tr w:rsidR="00983C4B" w:rsidRPr="001C1721" w14:paraId="43C86B7C" w14:textId="77777777" w:rsidTr="00A6049C">
        <w:trPr>
          <w:trHeight w:val="227"/>
        </w:trPr>
        <w:tc>
          <w:tcPr>
            <w:tcW w:w="3160" w:type="dxa"/>
            <w:noWrap/>
            <w:vAlign w:val="center"/>
          </w:tcPr>
          <w:p w14:paraId="38A387AA" w14:textId="77777777" w:rsidR="00983C4B" w:rsidRPr="001C1721" w:rsidRDefault="00983C4B" w:rsidP="00A6049C">
            <w:pPr>
              <w:spacing w:line="256" w:lineRule="auto"/>
              <w:rPr>
                <w:i/>
                <w:noProof/>
                <w:color w:val="000000"/>
                <w:lang w:val="en-US" w:eastAsia="de-DE"/>
              </w:rPr>
            </w:pPr>
          </w:p>
        </w:tc>
        <w:tc>
          <w:tcPr>
            <w:tcW w:w="1988" w:type="dxa"/>
            <w:vAlign w:val="bottom"/>
          </w:tcPr>
          <w:p w14:paraId="74986A0F" w14:textId="77777777" w:rsidR="00983C4B" w:rsidRPr="001C1721" w:rsidRDefault="00983C4B" w:rsidP="00A6049C">
            <w:pPr>
              <w:spacing w:line="256" w:lineRule="auto"/>
              <w:jc w:val="right"/>
              <w:rPr>
                <w:color w:val="000000"/>
              </w:rPr>
            </w:pPr>
          </w:p>
        </w:tc>
        <w:tc>
          <w:tcPr>
            <w:tcW w:w="1983" w:type="dxa"/>
            <w:vAlign w:val="bottom"/>
          </w:tcPr>
          <w:p w14:paraId="1629B178" w14:textId="77777777" w:rsidR="00983C4B" w:rsidRPr="001C1721" w:rsidRDefault="00983C4B" w:rsidP="00A6049C">
            <w:pPr>
              <w:spacing w:line="256" w:lineRule="auto"/>
              <w:jc w:val="right"/>
              <w:rPr>
                <w:color w:val="000000"/>
              </w:rPr>
            </w:pPr>
          </w:p>
        </w:tc>
        <w:tc>
          <w:tcPr>
            <w:tcW w:w="1983" w:type="dxa"/>
            <w:vAlign w:val="bottom"/>
            <w:hideMark/>
          </w:tcPr>
          <w:p w14:paraId="588A1159" w14:textId="5E7FF8D1" w:rsidR="00983C4B" w:rsidRPr="001C1721" w:rsidRDefault="00983C4B" w:rsidP="00A6049C">
            <w:pPr>
              <w:tabs>
                <w:tab w:val="right" w:pos="480"/>
              </w:tabs>
              <w:spacing w:line="256" w:lineRule="auto"/>
              <w:jc w:val="right"/>
              <w:rPr>
                <w:color w:val="000000"/>
              </w:rPr>
            </w:pPr>
            <w:r w:rsidRPr="001C1721">
              <w:rPr>
                <w:color w:val="000000"/>
              </w:rPr>
              <w:t>(0.108</w:t>
            </w:r>
            <w:r w:rsidRPr="001C1721">
              <w:rPr>
                <w:noProof/>
                <w:color w:val="000000"/>
                <w:lang w:val="en-US" w:eastAsia="de-DE"/>
              </w:rPr>
              <w:t>)</w:t>
            </w:r>
            <w:r w:rsidR="00635F6E" w:rsidRPr="00635F6E">
              <w:rPr>
                <w:noProof/>
                <w:color w:val="FFFFFF" w:themeColor="background1"/>
                <w:lang w:val="en-US" w:eastAsia="de-DE"/>
              </w:rPr>
              <w:t>^^^</w:t>
            </w:r>
          </w:p>
        </w:tc>
      </w:tr>
      <w:tr w:rsidR="00983C4B" w:rsidRPr="001C1721" w14:paraId="467A71DF" w14:textId="77777777" w:rsidTr="00A6049C">
        <w:trPr>
          <w:trHeight w:val="57"/>
        </w:trPr>
        <w:tc>
          <w:tcPr>
            <w:tcW w:w="3160" w:type="dxa"/>
            <w:noWrap/>
            <w:vAlign w:val="center"/>
          </w:tcPr>
          <w:p w14:paraId="7AD039F4" w14:textId="77777777" w:rsidR="00983C4B" w:rsidRPr="001C1721" w:rsidRDefault="00983C4B" w:rsidP="00A6049C">
            <w:pPr>
              <w:spacing w:line="256" w:lineRule="auto"/>
              <w:rPr>
                <w:i/>
                <w:noProof/>
                <w:color w:val="000000"/>
                <w:lang w:val="en-US" w:eastAsia="de-DE"/>
              </w:rPr>
            </w:pPr>
          </w:p>
        </w:tc>
        <w:tc>
          <w:tcPr>
            <w:tcW w:w="1988" w:type="dxa"/>
            <w:vAlign w:val="bottom"/>
          </w:tcPr>
          <w:p w14:paraId="214C318A" w14:textId="77777777" w:rsidR="00983C4B" w:rsidRPr="001C1721" w:rsidRDefault="00983C4B" w:rsidP="00A6049C">
            <w:pPr>
              <w:spacing w:line="256" w:lineRule="auto"/>
              <w:jc w:val="right"/>
              <w:rPr>
                <w:color w:val="000000"/>
              </w:rPr>
            </w:pPr>
          </w:p>
        </w:tc>
        <w:tc>
          <w:tcPr>
            <w:tcW w:w="1983" w:type="dxa"/>
            <w:vAlign w:val="bottom"/>
          </w:tcPr>
          <w:p w14:paraId="03154431" w14:textId="77777777" w:rsidR="00983C4B" w:rsidRPr="001C1721" w:rsidRDefault="00983C4B" w:rsidP="00A6049C">
            <w:pPr>
              <w:spacing w:line="256" w:lineRule="auto"/>
              <w:jc w:val="right"/>
              <w:rPr>
                <w:color w:val="000000"/>
              </w:rPr>
            </w:pPr>
          </w:p>
        </w:tc>
        <w:tc>
          <w:tcPr>
            <w:tcW w:w="1983" w:type="dxa"/>
            <w:vAlign w:val="bottom"/>
          </w:tcPr>
          <w:p w14:paraId="61E5C319" w14:textId="77777777" w:rsidR="00983C4B" w:rsidRPr="001C1721" w:rsidRDefault="00983C4B" w:rsidP="00A6049C">
            <w:pPr>
              <w:spacing w:line="256" w:lineRule="auto"/>
              <w:jc w:val="right"/>
              <w:rPr>
                <w:color w:val="000000"/>
              </w:rPr>
            </w:pPr>
          </w:p>
        </w:tc>
      </w:tr>
      <w:tr w:rsidR="00983C4B" w:rsidRPr="001C1721" w14:paraId="5293F456" w14:textId="77777777" w:rsidTr="00A6049C">
        <w:trPr>
          <w:trHeight w:val="227"/>
        </w:trPr>
        <w:tc>
          <w:tcPr>
            <w:tcW w:w="3160" w:type="dxa"/>
            <w:noWrap/>
            <w:vAlign w:val="center"/>
            <w:hideMark/>
          </w:tcPr>
          <w:p w14:paraId="626F560C" w14:textId="77777777" w:rsidR="00983C4B" w:rsidRPr="001C1721" w:rsidRDefault="00983C4B" w:rsidP="00A6049C">
            <w:pPr>
              <w:spacing w:line="256" w:lineRule="auto"/>
              <w:rPr>
                <w:i/>
                <w:noProof/>
                <w:color w:val="000000"/>
                <w:lang w:val="en-US" w:eastAsia="de-DE"/>
              </w:rPr>
            </w:pPr>
            <w:r w:rsidRPr="001C1721">
              <w:rPr>
                <w:i/>
                <w:noProof/>
                <w:color w:val="000000"/>
                <w:lang w:val="en-US" w:eastAsia="de-DE"/>
              </w:rPr>
              <w:t>SL: Metro Region</w:t>
            </w:r>
          </w:p>
        </w:tc>
        <w:tc>
          <w:tcPr>
            <w:tcW w:w="1988" w:type="dxa"/>
            <w:vAlign w:val="bottom"/>
            <w:hideMark/>
          </w:tcPr>
          <w:p w14:paraId="6444E29F" w14:textId="77777777" w:rsidR="00983C4B" w:rsidRPr="001C1721" w:rsidRDefault="00983C4B" w:rsidP="00A6049C">
            <w:pPr>
              <w:spacing w:line="256" w:lineRule="auto"/>
              <w:jc w:val="right"/>
              <w:rPr>
                <w:noProof/>
                <w:color w:val="000000"/>
                <w:lang w:val="en-US" w:eastAsia="de-DE"/>
              </w:rPr>
            </w:pPr>
            <w:r w:rsidRPr="001C1721">
              <w:rPr>
                <w:color w:val="000000"/>
              </w:rPr>
              <w:t>-</w:t>
            </w:r>
          </w:p>
        </w:tc>
        <w:tc>
          <w:tcPr>
            <w:tcW w:w="1983" w:type="dxa"/>
            <w:vAlign w:val="bottom"/>
            <w:hideMark/>
          </w:tcPr>
          <w:p w14:paraId="41B6ECEA" w14:textId="77777777" w:rsidR="00983C4B" w:rsidRPr="001C1721" w:rsidRDefault="00983C4B" w:rsidP="00A6049C">
            <w:pPr>
              <w:spacing w:line="256" w:lineRule="auto"/>
              <w:jc w:val="right"/>
              <w:rPr>
                <w:noProof/>
                <w:color w:val="000000"/>
                <w:lang w:val="en-US" w:eastAsia="de-DE"/>
              </w:rPr>
            </w:pPr>
            <w:r w:rsidRPr="001C1721">
              <w:rPr>
                <w:color w:val="000000"/>
              </w:rPr>
              <w:t>-</w:t>
            </w:r>
          </w:p>
        </w:tc>
        <w:tc>
          <w:tcPr>
            <w:tcW w:w="1983" w:type="dxa"/>
            <w:vAlign w:val="bottom"/>
            <w:hideMark/>
          </w:tcPr>
          <w:p w14:paraId="21ABB037" w14:textId="66E38A22" w:rsidR="00983C4B" w:rsidRPr="001C1721" w:rsidRDefault="00983C4B" w:rsidP="00A6049C">
            <w:pPr>
              <w:tabs>
                <w:tab w:val="right" w:pos="480"/>
              </w:tabs>
              <w:spacing w:line="256" w:lineRule="auto"/>
              <w:jc w:val="right"/>
              <w:rPr>
                <w:rFonts w:eastAsia="Calibri"/>
                <w:color w:val="000000"/>
                <w:lang w:val="de-DE" w:eastAsia="en-US"/>
              </w:rPr>
            </w:pPr>
            <w:r w:rsidRPr="001C1721">
              <w:rPr>
                <w:color w:val="000000"/>
              </w:rPr>
              <w:t>0.134</w:t>
            </w:r>
            <w:r w:rsidR="00DA014B">
              <w:rPr>
                <w:noProof/>
                <w:color w:val="FFFFFF" w:themeColor="background1"/>
                <w:lang w:val="en-US" w:eastAsia="de-DE"/>
              </w:rPr>
              <w:t>^^^</w:t>
            </w:r>
          </w:p>
        </w:tc>
      </w:tr>
      <w:tr w:rsidR="00983C4B" w:rsidRPr="001C1721" w14:paraId="210576BF" w14:textId="77777777" w:rsidTr="00A6049C">
        <w:trPr>
          <w:trHeight w:val="227"/>
        </w:trPr>
        <w:tc>
          <w:tcPr>
            <w:tcW w:w="3160" w:type="dxa"/>
            <w:noWrap/>
            <w:vAlign w:val="bottom"/>
          </w:tcPr>
          <w:p w14:paraId="11117697" w14:textId="77777777" w:rsidR="00983C4B" w:rsidRPr="001C1721" w:rsidRDefault="00983C4B" w:rsidP="00A6049C">
            <w:pPr>
              <w:spacing w:line="256" w:lineRule="auto"/>
              <w:rPr>
                <w:i/>
                <w:noProof/>
                <w:color w:val="000000"/>
                <w:lang w:val="en-US" w:eastAsia="de-DE"/>
              </w:rPr>
            </w:pPr>
          </w:p>
        </w:tc>
        <w:tc>
          <w:tcPr>
            <w:tcW w:w="1988" w:type="dxa"/>
            <w:vAlign w:val="bottom"/>
          </w:tcPr>
          <w:p w14:paraId="65FF2F2F" w14:textId="77777777" w:rsidR="00983C4B" w:rsidRPr="001C1721" w:rsidRDefault="00983C4B" w:rsidP="00A6049C">
            <w:pPr>
              <w:spacing w:line="256" w:lineRule="auto"/>
              <w:jc w:val="right"/>
              <w:rPr>
                <w:noProof/>
                <w:color w:val="000000"/>
                <w:lang w:val="en-US" w:eastAsia="de-DE"/>
              </w:rPr>
            </w:pPr>
          </w:p>
        </w:tc>
        <w:tc>
          <w:tcPr>
            <w:tcW w:w="1983" w:type="dxa"/>
            <w:vAlign w:val="bottom"/>
          </w:tcPr>
          <w:p w14:paraId="09C1FDFC" w14:textId="77777777" w:rsidR="00983C4B" w:rsidRPr="001C1721" w:rsidRDefault="00983C4B" w:rsidP="00A6049C">
            <w:pPr>
              <w:spacing w:line="256" w:lineRule="auto"/>
              <w:jc w:val="right"/>
              <w:rPr>
                <w:noProof/>
                <w:color w:val="000000"/>
                <w:lang w:val="en-US" w:eastAsia="de-DE"/>
              </w:rPr>
            </w:pPr>
          </w:p>
        </w:tc>
        <w:tc>
          <w:tcPr>
            <w:tcW w:w="1983" w:type="dxa"/>
            <w:vAlign w:val="bottom"/>
            <w:hideMark/>
          </w:tcPr>
          <w:p w14:paraId="72397334" w14:textId="6E79651B" w:rsidR="00983C4B" w:rsidRPr="001C1721" w:rsidRDefault="00983C4B" w:rsidP="00A6049C">
            <w:pPr>
              <w:tabs>
                <w:tab w:val="right" w:pos="480"/>
              </w:tabs>
              <w:spacing w:line="256" w:lineRule="auto"/>
              <w:jc w:val="right"/>
              <w:rPr>
                <w:rFonts w:eastAsia="Calibri"/>
                <w:color w:val="000000"/>
                <w:lang w:val="de-DE" w:eastAsia="en-US"/>
              </w:rPr>
            </w:pPr>
            <w:r w:rsidRPr="001C1721">
              <w:rPr>
                <w:color w:val="000000"/>
              </w:rPr>
              <w:t>(0.172</w:t>
            </w:r>
            <w:r w:rsidRPr="001C1721">
              <w:rPr>
                <w:noProof/>
                <w:color w:val="000000"/>
                <w:lang w:val="en-US" w:eastAsia="de-DE"/>
              </w:rPr>
              <w:t>)</w:t>
            </w:r>
            <w:r w:rsidR="00635F6E" w:rsidRPr="00635F6E">
              <w:rPr>
                <w:noProof/>
                <w:color w:val="FFFFFF" w:themeColor="background1"/>
                <w:lang w:val="en-US" w:eastAsia="de-DE"/>
              </w:rPr>
              <w:t>^^^</w:t>
            </w:r>
          </w:p>
        </w:tc>
      </w:tr>
      <w:tr w:rsidR="00983C4B" w:rsidRPr="001C1721" w14:paraId="3E921F1C" w14:textId="77777777" w:rsidTr="00A6049C">
        <w:trPr>
          <w:trHeight w:val="57"/>
        </w:trPr>
        <w:tc>
          <w:tcPr>
            <w:tcW w:w="3160" w:type="dxa"/>
            <w:noWrap/>
            <w:vAlign w:val="center"/>
          </w:tcPr>
          <w:p w14:paraId="69A943BE" w14:textId="77777777" w:rsidR="00983C4B" w:rsidRPr="001C1721" w:rsidRDefault="00983C4B" w:rsidP="00A6049C">
            <w:pPr>
              <w:spacing w:line="256" w:lineRule="auto"/>
              <w:rPr>
                <w:i/>
                <w:noProof/>
                <w:color w:val="000000"/>
                <w:lang w:val="en-US" w:eastAsia="de-DE"/>
              </w:rPr>
            </w:pPr>
          </w:p>
        </w:tc>
        <w:tc>
          <w:tcPr>
            <w:tcW w:w="1988" w:type="dxa"/>
            <w:vAlign w:val="bottom"/>
          </w:tcPr>
          <w:p w14:paraId="1D98BF5F" w14:textId="77777777" w:rsidR="00983C4B" w:rsidRPr="001C1721" w:rsidRDefault="00983C4B" w:rsidP="00A6049C">
            <w:pPr>
              <w:spacing w:line="256" w:lineRule="auto"/>
              <w:jc w:val="right"/>
              <w:rPr>
                <w:noProof/>
                <w:color w:val="000000"/>
                <w:lang w:val="en-US" w:eastAsia="de-DE"/>
              </w:rPr>
            </w:pPr>
          </w:p>
        </w:tc>
        <w:tc>
          <w:tcPr>
            <w:tcW w:w="1983" w:type="dxa"/>
            <w:vAlign w:val="bottom"/>
          </w:tcPr>
          <w:p w14:paraId="07F24FD8" w14:textId="77777777" w:rsidR="00983C4B" w:rsidRPr="001C1721" w:rsidRDefault="00983C4B" w:rsidP="00A6049C">
            <w:pPr>
              <w:spacing w:line="256" w:lineRule="auto"/>
              <w:jc w:val="right"/>
              <w:rPr>
                <w:noProof/>
                <w:color w:val="000000"/>
                <w:lang w:val="en-US" w:eastAsia="de-DE"/>
              </w:rPr>
            </w:pPr>
          </w:p>
        </w:tc>
        <w:tc>
          <w:tcPr>
            <w:tcW w:w="1983" w:type="dxa"/>
            <w:vAlign w:val="bottom"/>
          </w:tcPr>
          <w:p w14:paraId="75EDCB03" w14:textId="77777777" w:rsidR="00983C4B" w:rsidRPr="001C1721" w:rsidRDefault="00983C4B" w:rsidP="00A6049C">
            <w:pPr>
              <w:spacing w:line="256" w:lineRule="auto"/>
              <w:jc w:val="right"/>
              <w:rPr>
                <w:noProof/>
                <w:color w:val="000000"/>
                <w:lang w:val="en-US" w:eastAsia="de-DE"/>
              </w:rPr>
            </w:pPr>
          </w:p>
        </w:tc>
      </w:tr>
      <w:tr w:rsidR="00983C4B" w:rsidRPr="001C1721" w14:paraId="01FB87C3" w14:textId="77777777" w:rsidTr="00A6049C">
        <w:trPr>
          <w:trHeight w:val="227"/>
        </w:trPr>
        <w:tc>
          <w:tcPr>
            <w:tcW w:w="3160" w:type="dxa"/>
            <w:noWrap/>
            <w:vAlign w:val="bottom"/>
            <w:hideMark/>
          </w:tcPr>
          <w:p w14:paraId="06C05A1B" w14:textId="77777777" w:rsidR="00983C4B" w:rsidRPr="001C1721" w:rsidRDefault="00983C4B" w:rsidP="00A6049C">
            <w:pPr>
              <w:spacing w:line="256" w:lineRule="auto"/>
              <w:rPr>
                <w:i/>
                <w:noProof/>
                <w:color w:val="000000"/>
                <w:lang w:val="en-US" w:eastAsia="de-DE"/>
              </w:rPr>
            </w:pPr>
            <w:r w:rsidRPr="001C1721">
              <w:rPr>
                <w:i/>
                <w:noProof/>
                <w:color w:val="000000"/>
                <w:lang w:val="en-US" w:eastAsia="de-DE"/>
              </w:rPr>
              <w:t>Constant</w:t>
            </w:r>
          </w:p>
        </w:tc>
        <w:tc>
          <w:tcPr>
            <w:tcW w:w="1988" w:type="dxa"/>
            <w:vAlign w:val="bottom"/>
            <w:hideMark/>
          </w:tcPr>
          <w:p w14:paraId="1C4D64A0" w14:textId="7CB88D9D" w:rsidR="00983C4B" w:rsidRPr="001C1721" w:rsidRDefault="00983C4B" w:rsidP="00A6049C">
            <w:pPr>
              <w:spacing w:line="256" w:lineRule="auto"/>
              <w:jc w:val="right"/>
              <w:rPr>
                <w:noProof/>
                <w:color w:val="000000"/>
                <w:lang w:val="en-US" w:eastAsia="de-DE"/>
              </w:rPr>
            </w:pPr>
            <w:r w:rsidRPr="001C1721">
              <w:rPr>
                <w:color w:val="000000"/>
              </w:rPr>
              <w:t>-4.80</w:t>
            </w:r>
            <w:r w:rsidR="00DA014B">
              <w:rPr>
                <w:color w:val="000000"/>
              </w:rPr>
              <w:t>0</w:t>
            </w:r>
            <w:r w:rsidRPr="001C1721">
              <w:rPr>
                <w:color w:val="000000"/>
              </w:rPr>
              <w:t>***</w:t>
            </w:r>
          </w:p>
        </w:tc>
        <w:tc>
          <w:tcPr>
            <w:tcW w:w="1983" w:type="dxa"/>
            <w:vAlign w:val="bottom"/>
            <w:hideMark/>
          </w:tcPr>
          <w:p w14:paraId="601A050C" w14:textId="41902AEA" w:rsidR="00983C4B" w:rsidRPr="001C1721" w:rsidRDefault="00983C4B" w:rsidP="00A6049C">
            <w:pPr>
              <w:spacing w:line="256" w:lineRule="auto"/>
              <w:jc w:val="right"/>
              <w:rPr>
                <w:noProof/>
                <w:color w:val="000000"/>
                <w:lang w:val="en-US" w:eastAsia="de-DE"/>
              </w:rPr>
            </w:pPr>
            <w:r w:rsidRPr="001C1721">
              <w:rPr>
                <w:color w:val="000000"/>
              </w:rPr>
              <w:t>-12.49</w:t>
            </w:r>
            <w:r w:rsidR="00DA014B">
              <w:rPr>
                <w:color w:val="000000"/>
              </w:rPr>
              <w:t>0</w:t>
            </w:r>
            <w:r w:rsidRPr="001C1721">
              <w:rPr>
                <w:color w:val="000000"/>
              </w:rPr>
              <w:t>***</w:t>
            </w:r>
          </w:p>
        </w:tc>
        <w:tc>
          <w:tcPr>
            <w:tcW w:w="1983" w:type="dxa"/>
            <w:vAlign w:val="bottom"/>
            <w:hideMark/>
          </w:tcPr>
          <w:p w14:paraId="61407CAB" w14:textId="07FE7335" w:rsidR="00983C4B" w:rsidRPr="001C1721" w:rsidRDefault="00983C4B" w:rsidP="00A6049C">
            <w:pPr>
              <w:spacing w:line="256" w:lineRule="auto"/>
              <w:jc w:val="right"/>
              <w:rPr>
                <w:noProof/>
                <w:color w:val="000000"/>
                <w:lang w:val="en-US" w:eastAsia="de-DE"/>
              </w:rPr>
            </w:pPr>
            <w:r w:rsidRPr="001C1721">
              <w:rPr>
                <w:color w:val="000000"/>
              </w:rPr>
              <w:t>1.138</w:t>
            </w:r>
            <w:r w:rsidR="00DA014B">
              <w:rPr>
                <w:noProof/>
                <w:color w:val="FFFFFF" w:themeColor="background1"/>
                <w:lang w:val="en-US" w:eastAsia="de-DE"/>
              </w:rPr>
              <w:t>^^^</w:t>
            </w:r>
          </w:p>
        </w:tc>
      </w:tr>
      <w:tr w:rsidR="00983C4B" w:rsidRPr="001C1721" w14:paraId="74D2E3EF" w14:textId="77777777" w:rsidTr="00A6049C">
        <w:trPr>
          <w:trHeight w:val="227"/>
        </w:trPr>
        <w:tc>
          <w:tcPr>
            <w:tcW w:w="3160" w:type="dxa"/>
            <w:noWrap/>
            <w:vAlign w:val="bottom"/>
          </w:tcPr>
          <w:p w14:paraId="2993FCF0" w14:textId="77777777" w:rsidR="00983C4B" w:rsidRPr="001C1721" w:rsidRDefault="00983C4B" w:rsidP="00A6049C">
            <w:pPr>
              <w:spacing w:line="256" w:lineRule="auto"/>
              <w:rPr>
                <w:i/>
                <w:noProof/>
                <w:color w:val="000000"/>
                <w:lang w:val="en-US" w:eastAsia="de-DE"/>
              </w:rPr>
            </w:pPr>
          </w:p>
        </w:tc>
        <w:tc>
          <w:tcPr>
            <w:tcW w:w="1988" w:type="dxa"/>
            <w:vAlign w:val="bottom"/>
            <w:hideMark/>
          </w:tcPr>
          <w:p w14:paraId="2D5B4667" w14:textId="64C747F2" w:rsidR="00983C4B" w:rsidRPr="001C1721" w:rsidRDefault="00983C4B" w:rsidP="00A6049C">
            <w:pPr>
              <w:spacing w:line="256" w:lineRule="auto"/>
              <w:jc w:val="right"/>
              <w:rPr>
                <w:noProof/>
                <w:color w:val="000000"/>
                <w:lang w:val="en-US" w:eastAsia="de-DE"/>
              </w:rPr>
            </w:pPr>
            <w:r w:rsidRPr="001C1721">
              <w:rPr>
                <w:color w:val="000000"/>
              </w:rPr>
              <w:t>(0.956</w:t>
            </w:r>
            <w:r w:rsidRPr="001C1721">
              <w:rPr>
                <w:noProof/>
                <w:color w:val="000000"/>
                <w:lang w:val="en-US" w:eastAsia="de-DE"/>
              </w:rPr>
              <w:t>)</w:t>
            </w:r>
            <w:r w:rsidR="00DA014B" w:rsidRPr="00635F6E">
              <w:rPr>
                <w:noProof/>
                <w:color w:val="FFFFFF" w:themeColor="background1"/>
                <w:lang w:val="en-US" w:eastAsia="de-DE"/>
              </w:rPr>
              <w:t>^^^</w:t>
            </w:r>
          </w:p>
        </w:tc>
        <w:tc>
          <w:tcPr>
            <w:tcW w:w="1983" w:type="dxa"/>
            <w:vAlign w:val="bottom"/>
            <w:hideMark/>
          </w:tcPr>
          <w:p w14:paraId="21A8A547" w14:textId="4C1FEB26" w:rsidR="00983C4B" w:rsidRPr="001C1721" w:rsidRDefault="00983C4B" w:rsidP="00A6049C">
            <w:pPr>
              <w:spacing w:line="256" w:lineRule="auto"/>
              <w:jc w:val="right"/>
              <w:rPr>
                <w:noProof/>
                <w:color w:val="000000"/>
                <w:lang w:val="en-US" w:eastAsia="de-DE"/>
              </w:rPr>
            </w:pPr>
            <w:r w:rsidRPr="001C1721">
              <w:rPr>
                <w:color w:val="000000"/>
              </w:rPr>
              <w:t>(0.672</w:t>
            </w:r>
            <w:r w:rsidRPr="001C1721">
              <w:rPr>
                <w:noProof/>
                <w:color w:val="000000"/>
                <w:lang w:val="en-US" w:eastAsia="de-DE"/>
              </w:rPr>
              <w:t>)</w:t>
            </w:r>
            <w:r w:rsidR="00DA014B" w:rsidRPr="00635F6E">
              <w:rPr>
                <w:noProof/>
                <w:color w:val="FFFFFF" w:themeColor="background1"/>
                <w:lang w:val="en-US" w:eastAsia="de-DE"/>
              </w:rPr>
              <w:t>^^^</w:t>
            </w:r>
          </w:p>
        </w:tc>
        <w:tc>
          <w:tcPr>
            <w:tcW w:w="1983" w:type="dxa"/>
            <w:vAlign w:val="bottom"/>
            <w:hideMark/>
          </w:tcPr>
          <w:p w14:paraId="5DD94FAF" w14:textId="4228AE53" w:rsidR="00983C4B" w:rsidRPr="001C1721" w:rsidRDefault="00983C4B" w:rsidP="00A6049C">
            <w:pPr>
              <w:spacing w:line="256" w:lineRule="auto"/>
              <w:jc w:val="right"/>
              <w:rPr>
                <w:noProof/>
                <w:color w:val="000000"/>
                <w:lang w:val="en-US" w:eastAsia="de-DE"/>
              </w:rPr>
            </w:pPr>
            <w:r w:rsidRPr="001C1721">
              <w:rPr>
                <w:color w:val="000000"/>
              </w:rPr>
              <w:t>(1.555</w:t>
            </w:r>
            <w:r w:rsidRPr="001C1721">
              <w:rPr>
                <w:noProof/>
                <w:color w:val="000000"/>
                <w:lang w:val="en-US" w:eastAsia="de-DE"/>
              </w:rPr>
              <w:t>)</w:t>
            </w:r>
            <w:r w:rsidR="00635F6E" w:rsidRPr="00635F6E">
              <w:rPr>
                <w:noProof/>
                <w:color w:val="FFFFFF" w:themeColor="background1"/>
                <w:lang w:val="en-US" w:eastAsia="de-DE"/>
              </w:rPr>
              <w:t>^^^</w:t>
            </w:r>
          </w:p>
        </w:tc>
      </w:tr>
      <w:tr w:rsidR="00983C4B" w:rsidRPr="001C1721" w14:paraId="01A83605" w14:textId="77777777" w:rsidTr="00A6049C">
        <w:trPr>
          <w:trHeight w:val="57"/>
        </w:trPr>
        <w:tc>
          <w:tcPr>
            <w:tcW w:w="3160" w:type="dxa"/>
            <w:noWrap/>
            <w:vAlign w:val="center"/>
          </w:tcPr>
          <w:p w14:paraId="597F2F39" w14:textId="77777777" w:rsidR="00983C4B" w:rsidRPr="001C1721" w:rsidRDefault="00983C4B" w:rsidP="00A6049C">
            <w:pPr>
              <w:spacing w:line="256" w:lineRule="auto"/>
              <w:rPr>
                <w:i/>
                <w:noProof/>
                <w:color w:val="000000"/>
                <w:lang w:val="en-US" w:eastAsia="de-DE"/>
              </w:rPr>
            </w:pPr>
          </w:p>
        </w:tc>
        <w:tc>
          <w:tcPr>
            <w:tcW w:w="1988" w:type="dxa"/>
            <w:vAlign w:val="bottom"/>
          </w:tcPr>
          <w:p w14:paraId="7F439105" w14:textId="77777777" w:rsidR="00983C4B" w:rsidRPr="001C1721" w:rsidRDefault="00983C4B" w:rsidP="00A6049C">
            <w:pPr>
              <w:spacing w:line="256" w:lineRule="auto"/>
              <w:jc w:val="right"/>
              <w:rPr>
                <w:noProof/>
                <w:color w:val="000000"/>
                <w:lang w:val="en-US" w:eastAsia="de-DE"/>
              </w:rPr>
            </w:pPr>
          </w:p>
        </w:tc>
        <w:tc>
          <w:tcPr>
            <w:tcW w:w="1983" w:type="dxa"/>
            <w:vAlign w:val="bottom"/>
          </w:tcPr>
          <w:p w14:paraId="5E1F5B8F" w14:textId="77777777" w:rsidR="00983C4B" w:rsidRPr="001C1721" w:rsidRDefault="00983C4B" w:rsidP="00A6049C">
            <w:pPr>
              <w:spacing w:line="256" w:lineRule="auto"/>
              <w:jc w:val="right"/>
              <w:rPr>
                <w:noProof/>
                <w:color w:val="000000"/>
                <w:lang w:val="en-US" w:eastAsia="de-DE"/>
              </w:rPr>
            </w:pPr>
          </w:p>
        </w:tc>
        <w:tc>
          <w:tcPr>
            <w:tcW w:w="1983" w:type="dxa"/>
            <w:vAlign w:val="bottom"/>
          </w:tcPr>
          <w:p w14:paraId="740868C5" w14:textId="77777777" w:rsidR="00983C4B" w:rsidRPr="001C1721" w:rsidRDefault="00983C4B" w:rsidP="00A6049C">
            <w:pPr>
              <w:spacing w:line="256" w:lineRule="auto"/>
              <w:jc w:val="right"/>
              <w:rPr>
                <w:noProof/>
                <w:color w:val="000000"/>
                <w:lang w:val="en-US" w:eastAsia="de-DE"/>
              </w:rPr>
            </w:pPr>
          </w:p>
        </w:tc>
      </w:tr>
      <w:tr w:rsidR="00983C4B" w:rsidRPr="001C1721" w14:paraId="660963EE" w14:textId="77777777" w:rsidTr="00A6049C">
        <w:trPr>
          <w:trHeight w:val="227"/>
        </w:trPr>
        <w:tc>
          <w:tcPr>
            <w:tcW w:w="3160" w:type="dxa"/>
            <w:noWrap/>
            <w:vAlign w:val="center"/>
            <w:hideMark/>
          </w:tcPr>
          <w:p w14:paraId="2D2D1963" w14:textId="77777777" w:rsidR="00983C4B" w:rsidRPr="001C1721" w:rsidRDefault="00983C4B" w:rsidP="00A6049C">
            <w:pPr>
              <w:spacing w:line="256" w:lineRule="auto"/>
              <w:rPr>
                <w:i/>
                <w:noProof/>
                <w:color w:val="000000"/>
                <w:lang w:val="en-US" w:eastAsia="de-DE"/>
              </w:rPr>
            </w:pPr>
            <w:r w:rsidRPr="001C1721">
              <w:rPr>
                <w:noProof/>
                <w:color w:val="000000"/>
                <w:lang w:val="en-US" w:eastAsia="de-DE"/>
              </w:rPr>
              <w:t xml:space="preserve">ρ </w:t>
            </w:r>
            <w:r w:rsidRPr="001C1721">
              <w:rPr>
                <w:i/>
                <w:noProof/>
                <w:color w:val="000000"/>
                <w:lang w:val="en-US" w:eastAsia="de-DE"/>
              </w:rPr>
              <w:t>(spatial lag)</w:t>
            </w:r>
          </w:p>
        </w:tc>
        <w:tc>
          <w:tcPr>
            <w:tcW w:w="1988" w:type="dxa"/>
            <w:vAlign w:val="bottom"/>
            <w:hideMark/>
          </w:tcPr>
          <w:p w14:paraId="3633ADF4" w14:textId="77777777" w:rsidR="00983C4B" w:rsidRPr="001C1721" w:rsidRDefault="00983C4B" w:rsidP="00A6049C">
            <w:pPr>
              <w:spacing w:line="256" w:lineRule="auto"/>
              <w:jc w:val="right"/>
              <w:rPr>
                <w:noProof/>
                <w:color w:val="000000"/>
                <w:lang w:val="en-US" w:eastAsia="de-DE"/>
              </w:rPr>
            </w:pPr>
            <w:r w:rsidRPr="001C1721">
              <w:rPr>
                <w:color w:val="000000"/>
              </w:rPr>
              <w:t>-</w:t>
            </w:r>
          </w:p>
        </w:tc>
        <w:tc>
          <w:tcPr>
            <w:tcW w:w="1983" w:type="dxa"/>
            <w:vAlign w:val="bottom"/>
            <w:hideMark/>
          </w:tcPr>
          <w:p w14:paraId="77A53773" w14:textId="77777777" w:rsidR="00983C4B" w:rsidRPr="001C1721" w:rsidRDefault="00983C4B" w:rsidP="00A6049C">
            <w:pPr>
              <w:spacing w:line="256" w:lineRule="auto"/>
              <w:jc w:val="right"/>
              <w:rPr>
                <w:noProof/>
                <w:color w:val="000000"/>
                <w:lang w:val="en-US" w:eastAsia="de-DE"/>
              </w:rPr>
            </w:pPr>
            <w:r w:rsidRPr="001C1721">
              <w:rPr>
                <w:noProof/>
                <w:color w:val="000000"/>
                <w:lang w:val="en-US" w:eastAsia="de-DE"/>
              </w:rPr>
              <w:t>0.814 ***</w:t>
            </w:r>
          </w:p>
        </w:tc>
        <w:tc>
          <w:tcPr>
            <w:tcW w:w="1983" w:type="dxa"/>
            <w:vAlign w:val="bottom"/>
            <w:hideMark/>
          </w:tcPr>
          <w:p w14:paraId="184D3C27" w14:textId="488C9293" w:rsidR="00983C4B" w:rsidRPr="001C1721" w:rsidRDefault="00983C4B" w:rsidP="00A6049C">
            <w:pPr>
              <w:spacing w:line="256" w:lineRule="auto"/>
              <w:jc w:val="right"/>
              <w:rPr>
                <w:noProof/>
                <w:color w:val="000000"/>
                <w:lang w:val="en-US" w:eastAsia="de-DE"/>
              </w:rPr>
            </w:pPr>
            <w:r w:rsidRPr="001C1721">
              <w:rPr>
                <w:noProof/>
                <w:color w:val="000000"/>
                <w:lang w:val="en-US" w:eastAsia="de-DE"/>
              </w:rPr>
              <w:t>0.757***</w:t>
            </w:r>
          </w:p>
        </w:tc>
      </w:tr>
      <w:tr w:rsidR="00983C4B" w:rsidRPr="001C1721" w14:paraId="0908216B" w14:textId="77777777" w:rsidTr="00A6049C">
        <w:trPr>
          <w:trHeight w:val="227"/>
        </w:trPr>
        <w:tc>
          <w:tcPr>
            <w:tcW w:w="3160" w:type="dxa"/>
            <w:noWrap/>
            <w:vAlign w:val="center"/>
          </w:tcPr>
          <w:p w14:paraId="114B9168" w14:textId="77777777" w:rsidR="00983C4B" w:rsidRPr="001C1721" w:rsidRDefault="00983C4B" w:rsidP="00A6049C">
            <w:pPr>
              <w:spacing w:line="256" w:lineRule="auto"/>
              <w:rPr>
                <w:i/>
                <w:noProof/>
                <w:color w:val="000000"/>
                <w:lang w:val="en-US" w:eastAsia="de-DE"/>
              </w:rPr>
            </w:pPr>
          </w:p>
        </w:tc>
        <w:tc>
          <w:tcPr>
            <w:tcW w:w="1988" w:type="dxa"/>
            <w:vAlign w:val="bottom"/>
          </w:tcPr>
          <w:p w14:paraId="1B16047F" w14:textId="77777777" w:rsidR="00983C4B" w:rsidRPr="001C1721" w:rsidRDefault="00983C4B" w:rsidP="00A6049C">
            <w:pPr>
              <w:spacing w:line="256" w:lineRule="auto"/>
              <w:jc w:val="right"/>
              <w:rPr>
                <w:noProof/>
                <w:color w:val="000000"/>
                <w:lang w:val="en-US" w:eastAsia="de-DE"/>
              </w:rPr>
            </w:pPr>
          </w:p>
        </w:tc>
        <w:tc>
          <w:tcPr>
            <w:tcW w:w="1983" w:type="dxa"/>
            <w:vAlign w:val="bottom"/>
            <w:hideMark/>
          </w:tcPr>
          <w:p w14:paraId="36B73B14" w14:textId="61E48A77" w:rsidR="00983C4B" w:rsidRPr="001C1721" w:rsidRDefault="00983C4B" w:rsidP="00A6049C">
            <w:pPr>
              <w:spacing w:line="256" w:lineRule="auto"/>
              <w:jc w:val="right"/>
              <w:rPr>
                <w:noProof/>
                <w:color w:val="000000"/>
                <w:lang w:val="en-US" w:eastAsia="de-DE"/>
              </w:rPr>
            </w:pPr>
            <w:r w:rsidRPr="001C1721">
              <w:rPr>
                <w:color w:val="000000"/>
              </w:rPr>
              <w:t>(</w:t>
            </w:r>
            <w:r w:rsidRPr="001C1721">
              <w:rPr>
                <w:noProof/>
                <w:color w:val="000000"/>
                <w:lang w:val="en-US" w:eastAsia="de-DE"/>
              </w:rPr>
              <w:t>0.020)</w:t>
            </w:r>
            <w:r w:rsidR="00DA014B" w:rsidRPr="00635F6E">
              <w:rPr>
                <w:noProof/>
                <w:color w:val="FFFFFF" w:themeColor="background1"/>
                <w:lang w:val="en-US" w:eastAsia="de-DE"/>
              </w:rPr>
              <w:t xml:space="preserve"> ^^^</w:t>
            </w:r>
          </w:p>
        </w:tc>
        <w:tc>
          <w:tcPr>
            <w:tcW w:w="1983" w:type="dxa"/>
            <w:vAlign w:val="bottom"/>
            <w:hideMark/>
          </w:tcPr>
          <w:p w14:paraId="2E6237EC" w14:textId="53DFEB77" w:rsidR="00983C4B" w:rsidRPr="001C1721" w:rsidRDefault="00983C4B" w:rsidP="00A6049C">
            <w:pPr>
              <w:spacing w:line="256" w:lineRule="auto"/>
              <w:jc w:val="right"/>
              <w:rPr>
                <w:noProof/>
                <w:color w:val="000000"/>
                <w:lang w:val="en-US" w:eastAsia="de-DE"/>
              </w:rPr>
            </w:pPr>
            <w:r w:rsidRPr="001C1721">
              <w:rPr>
                <w:color w:val="000000"/>
              </w:rPr>
              <w:t>(</w:t>
            </w:r>
            <w:r w:rsidRPr="001C1721">
              <w:rPr>
                <w:noProof/>
                <w:color w:val="000000"/>
                <w:lang w:val="en-US" w:eastAsia="de-DE"/>
              </w:rPr>
              <w:t>0.039)</w:t>
            </w:r>
            <w:r w:rsidR="00635F6E" w:rsidRPr="00635F6E">
              <w:rPr>
                <w:noProof/>
                <w:color w:val="FFFFFF" w:themeColor="background1"/>
                <w:lang w:val="en-US" w:eastAsia="de-DE"/>
              </w:rPr>
              <w:t>^^^</w:t>
            </w:r>
          </w:p>
        </w:tc>
      </w:tr>
      <w:tr w:rsidR="00983C4B" w:rsidRPr="001C1721" w14:paraId="2E89C164" w14:textId="77777777" w:rsidTr="00A6049C">
        <w:trPr>
          <w:trHeight w:val="227"/>
        </w:trPr>
        <w:tc>
          <w:tcPr>
            <w:tcW w:w="3160" w:type="dxa"/>
            <w:tcBorders>
              <w:top w:val="single" w:sz="4" w:space="0" w:color="auto"/>
              <w:left w:val="nil"/>
              <w:bottom w:val="nil"/>
              <w:right w:val="nil"/>
            </w:tcBorders>
            <w:noWrap/>
            <w:vAlign w:val="center"/>
            <w:hideMark/>
          </w:tcPr>
          <w:p w14:paraId="17F6C0B1" w14:textId="77777777" w:rsidR="00983C4B" w:rsidRPr="001C1721" w:rsidRDefault="00983C4B" w:rsidP="00A6049C">
            <w:pPr>
              <w:spacing w:line="256" w:lineRule="auto"/>
              <w:rPr>
                <w:b/>
                <w:noProof/>
                <w:lang w:val="en-US" w:eastAsia="de-DE"/>
              </w:rPr>
            </w:pPr>
            <w:r w:rsidRPr="001C1721">
              <w:rPr>
                <w:i/>
                <w:noProof/>
                <w:color w:val="000000"/>
                <w:lang w:val="en-US" w:eastAsia="de-DE"/>
              </w:rPr>
              <w:t>R2</w:t>
            </w:r>
          </w:p>
        </w:tc>
        <w:tc>
          <w:tcPr>
            <w:tcW w:w="1988" w:type="dxa"/>
            <w:tcBorders>
              <w:top w:val="single" w:sz="4" w:space="0" w:color="auto"/>
              <w:left w:val="nil"/>
              <w:bottom w:val="nil"/>
              <w:right w:val="nil"/>
            </w:tcBorders>
            <w:noWrap/>
            <w:vAlign w:val="bottom"/>
            <w:hideMark/>
          </w:tcPr>
          <w:p w14:paraId="704B1054" w14:textId="77777777" w:rsidR="00983C4B" w:rsidRPr="001C1721" w:rsidRDefault="00983C4B" w:rsidP="00A6049C">
            <w:pPr>
              <w:spacing w:line="256" w:lineRule="auto"/>
              <w:jc w:val="right"/>
              <w:rPr>
                <w:noProof/>
                <w:color w:val="000000"/>
                <w:lang w:val="en-US" w:eastAsia="de-DE"/>
              </w:rPr>
            </w:pPr>
            <w:r w:rsidRPr="001C1721">
              <w:rPr>
                <w:color w:val="000000"/>
              </w:rPr>
              <w:t>0.393</w:t>
            </w:r>
          </w:p>
        </w:tc>
        <w:tc>
          <w:tcPr>
            <w:tcW w:w="1983" w:type="dxa"/>
            <w:tcBorders>
              <w:top w:val="single" w:sz="4" w:space="0" w:color="auto"/>
              <w:left w:val="nil"/>
              <w:bottom w:val="nil"/>
              <w:right w:val="nil"/>
            </w:tcBorders>
            <w:noWrap/>
            <w:vAlign w:val="center"/>
          </w:tcPr>
          <w:p w14:paraId="0ABE520B" w14:textId="77777777" w:rsidR="00983C4B" w:rsidRPr="001C1721" w:rsidRDefault="00983C4B" w:rsidP="00A6049C">
            <w:pPr>
              <w:spacing w:line="256" w:lineRule="auto"/>
              <w:jc w:val="right"/>
              <w:rPr>
                <w:noProof/>
                <w:color w:val="000000"/>
                <w:lang w:val="en-US" w:eastAsia="de-DE"/>
              </w:rPr>
            </w:pPr>
          </w:p>
        </w:tc>
        <w:tc>
          <w:tcPr>
            <w:tcW w:w="1983" w:type="dxa"/>
            <w:tcBorders>
              <w:top w:val="single" w:sz="4" w:space="0" w:color="auto"/>
              <w:left w:val="nil"/>
              <w:bottom w:val="nil"/>
              <w:right w:val="nil"/>
            </w:tcBorders>
            <w:noWrap/>
            <w:vAlign w:val="center"/>
          </w:tcPr>
          <w:p w14:paraId="425E1649" w14:textId="77777777" w:rsidR="00983C4B" w:rsidRPr="001C1721" w:rsidRDefault="00983C4B" w:rsidP="00A6049C">
            <w:pPr>
              <w:spacing w:line="256" w:lineRule="auto"/>
              <w:jc w:val="right"/>
              <w:rPr>
                <w:noProof/>
                <w:color w:val="000000"/>
                <w:lang w:val="en-US" w:eastAsia="de-DE"/>
              </w:rPr>
            </w:pPr>
          </w:p>
        </w:tc>
      </w:tr>
      <w:tr w:rsidR="00983C4B" w:rsidRPr="001C1721" w14:paraId="5F6FB3E0" w14:textId="77777777" w:rsidTr="00A6049C">
        <w:trPr>
          <w:trHeight w:val="227"/>
        </w:trPr>
        <w:tc>
          <w:tcPr>
            <w:tcW w:w="3160" w:type="dxa"/>
            <w:noWrap/>
            <w:vAlign w:val="bottom"/>
            <w:hideMark/>
          </w:tcPr>
          <w:p w14:paraId="75CCEF1E" w14:textId="77777777" w:rsidR="00983C4B" w:rsidRPr="001C1721" w:rsidRDefault="00983C4B" w:rsidP="00A6049C">
            <w:pPr>
              <w:spacing w:line="256" w:lineRule="auto"/>
              <w:rPr>
                <w:i/>
                <w:noProof/>
                <w:color w:val="000000"/>
                <w:lang w:val="en-US" w:eastAsia="de-DE"/>
              </w:rPr>
            </w:pPr>
            <w:r w:rsidRPr="001C1721">
              <w:rPr>
                <w:color w:val="000000"/>
              </w:rPr>
              <w:t>Akaike Inf. Crit.</w:t>
            </w:r>
          </w:p>
        </w:tc>
        <w:tc>
          <w:tcPr>
            <w:tcW w:w="1988" w:type="dxa"/>
            <w:noWrap/>
            <w:vAlign w:val="bottom"/>
          </w:tcPr>
          <w:p w14:paraId="51FE5147" w14:textId="77777777" w:rsidR="00983C4B" w:rsidRPr="001C1721" w:rsidRDefault="00983C4B" w:rsidP="00A6049C">
            <w:pPr>
              <w:spacing w:line="256" w:lineRule="auto"/>
              <w:jc w:val="right"/>
              <w:rPr>
                <w:noProof/>
                <w:color w:val="000000"/>
                <w:lang w:val="en-US" w:eastAsia="de-DE"/>
              </w:rPr>
            </w:pPr>
          </w:p>
        </w:tc>
        <w:tc>
          <w:tcPr>
            <w:tcW w:w="1983" w:type="dxa"/>
            <w:noWrap/>
            <w:vAlign w:val="bottom"/>
            <w:hideMark/>
          </w:tcPr>
          <w:p w14:paraId="2480E28B" w14:textId="77777777" w:rsidR="00983C4B" w:rsidRPr="001C1721" w:rsidRDefault="00983C4B" w:rsidP="00A6049C">
            <w:pPr>
              <w:spacing w:line="256" w:lineRule="auto"/>
              <w:jc w:val="right"/>
              <w:rPr>
                <w:noProof/>
                <w:color w:val="000000"/>
                <w:lang w:val="en-US" w:eastAsia="de-DE"/>
              </w:rPr>
            </w:pPr>
            <w:r w:rsidRPr="001C1721">
              <w:rPr>
                <w:color w:val="000000"/>
              </w:rPr>
              <w:t>913.506</w:t>
            </w:r>
          </w:p>
        </w:tc>
        <w:tc>
          <w:tcPr>
            <w:tcW w:w="1983" w:type="dxa"/>
            <w:noWrap/>
            <w:vAlign w:val="bottom"/>
            <w:hideMark/>
          </w:tcPr>
          <w:p w14:paraId="7F7FA87D" w14:textId="77777777" w:rsidR="00983C4B" w:rsidRPr="001C1721" w:rsidRDefault="00983C4B" w:rsidP="00A6049C">
            <w:pPr>
              <w:spacing w:line="256" w:lineRule="auto"/>
              <w:jc w:val="right"/>
              <w:rPr>
                <w:noProof/>
                <w:color w:val="000000"/>
                <w:lang w:val="en-US" w:eastAsia="de-DE"/>
              </w:rPr>
            </w:pPr>
            <w:r w:rsidRPr="001C1721">
              <w:rPr>
                <w:color w:val="000000"/>
              </w:rPr>
              <w:t>808.670</w:t>
            </w:r>
          </w:p>
        </w:tc>
      </w:tr>
      <w:tr w:rsidR="00983C4B" w:rsidRPr="001C1721" w14:paraId="3FEF4E5E" w14:textId="77777777" w:rsidTr="00A6049C">
        <w:trPr>
          <w:trHeight w:val="227"/>
        </w:trPr>
        <w:tc>
          <w:tcPr>
            <w:tcW w:w="3160" w:type="dxa"/>
            <w:tcBorders>
              <w:top w:val="nil"/>
              <w:left w:val="nil"/>
              <w:bottom w:val="single" w:sz="4" w:space="0" w:color="auto"/>
              <w:right w:val="nil"/>
            </w:tcBorders>
            <w:noWrap/>
            <w:vAlign w:val="bottom"/>
            <w:hideMark/>
          </w:tcPr>
          <w:p w14:paraId="5B548AF0" w14:textId="77777777" w:rsidR="00983C4B" w:rsidRPr="001C1721" w:rsidRDefault="00983C4B" w:rsidP="00A6049C">
            <w:pPr>
              <w:spacing w:line="256" w:lineRule="auto"/>
              <w:rPr>
                <w:i/>
                <w:noProof/>
                <w:color w:val="000000"/>
                <w:lang w:val="en-US" w:eastAsia="de-DE"/>
              </w:rPr>
            </w:pPr>
            <w:r w:rsidRPr="001C1721">
              <w:rPr>
                <w:color w:val="000000"/>
              </w:rPr>
              <w:t>Log Likelihood</w:t>
            </w:r>
          </w:p>
        </w:tc>
        <w:tc>
          <w:tcPr>
            <w:tcW w:w="1988" w:type="dxa"/>
            <w:tcBorders>
              <w:top w:val="nil"/>
              <w:left w:val="nil"/>
              <w:bottom w:val="single" w:sz="4" w:space="0" w:color="auto"/>
              <w:right w:val="nil"/>
            </w:tcBorders>
            <w:noWrap/>
            <w:vAlign w:val="bottom"/>
          </w:tcPr>
          <w:p w14:paraId="55630EF9" w14:textId="77777777" w:rsidR="00983C4B" w:rsidRPr="001C1721" w:rsidRDefault="00983C4B" w:rsidP="00A6049C">
            <w:pPr>
              <w:spacing w:line="256" w:lineRule="auto"/>
              <w:jc w:val="right"/>
              <w:rPr>
                <w:noProof/>
                <w:color w:val="000000"/>
                <w:lang w:val="en-US" w:eastAsia="de-DE"/>
              </w:rPr>
            </w:pPr>
          </w:p>
        </w:tc>
        <w:tc>
          <w:tcPr>
            <w:tcW w:w="1983" w:type="dxa"/>
            <w:tcBorders>
              <w:top w:val="nil"/>
              <w:left w:val="nil"/>
              <w:bottom w:val="single" w:sz="4" w:space="0" w:color="auto"/>
              <w:right w:val="nil"/>
            </w:tcBorders>
            <w:noWrap/>
            <w:vAlign w:val="bottom"/>
            <w:hideMark/>
          </w:tcPr>
          <w:p w14:paraId="544254FA" w14:textId="77777777" w:rsidR="00983C4B" w:rsidRPr="001C1721" w:rsidRDefault="00983C4B" w:rsidP="00A6049C">
            <w:pPr>
              <w:spacing w:line="256" w:lineRule="auto"/>
              <w:jc w:val="right"/>
              <w:rPr>
                <w:noProof/>
                <w:color w:val="000000"/>
                <w:lang w:val="en-US" w:eastAsia="de-DE"/>
              </w:rPr>
            </w:pPr>
            <w:r w:rsidRPr="001C1721">
              <w:rPr>
                <w:color w:val="000000"/>
              </w:rPr>
              <w:t>-446.753</w:t>
            </w:r>
          </w:p>
        </w:tc>
        <w:tc>
          <w:tcPr>
            <w:tcW w:w="1983" w:type="dxa"/>
            <w:tcBorders>
              <w:top w:val="nil"/>
              <w:left w:val="nil"/>
              <w:bottom w:val="single" w:sz="4" w:space="0" w:color="auto"/>
              <w:right w:val="nil"/>
            </w:tcBorders>
            <w:noWrap/>
            <w:vAlign w:val="bottom"/>
            <w:hideMark/>
          </w:tcPr>
          <w:p w14:paraId="0FC2D197" w14:textId="77777777" w:rsidR="00983C4B" w:rsidRPr="001C1721" w:rsidRDefault="00983C4B" w:rsidP="00A6049C">
            <w:pPr>
              <w:spacing w:line="256" w:lineRule="auto"/>
              <w:jc w:val="right"/>
              <w:rPr>
                <w:noProof/>
                <w:color w:val="000000"/>
                <w:lang w:val="en-US" w:eastAsia="de-DE"/>
              </w:rPr>
            </w:pPr>
            <w:r w:rsidRPr="001C1721">
              <w:rPr>
                <w:color w:val="000000"/>
              </w:rPr>
              <w:t>-388.335</w:t>
            </w:r>
          </w:p>
        </w:tc>
      </w:tr>
    </w:tbl>
    <w:tbl>
      <w:tblPr>
        <w:tblStyle w:val="Tabellenraster1"/>
        <w:tblW w:w="9214" w:type="dxa"/>
        <w:tblInd w:w="-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983C4B" w:rsidRPr="001A11D7" w14:paraId="07319297" w14:textId="77777777" w:rsidTr="00A6049C">
        <w:tc>
          <w:tcPr>
            <w:tcW w:w="9214" w:type="dxa"/>
            <w:tcBorders>
              <w:top w:val="nil"/>
              <w:left w:val="nil"/>
              <w:bottom w:val="single" w:sz="4" w:space="0" w:color="auto"/>
            </w:tcBorders>
          </w:tcPr>
          <w:p w14:paraId="5A9E550C" w14:textId="77777777" w:rsidR="00983C4B" w:rsidRPr="00AE64A0" w:rsidRDefault="00983C4B" w:rsidP="00A604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lang w:eastAsia="de-DE"/>
              </w:rPr>
            </w:pPr>
            <w:r w:rsidRPr="00386CD8">
              <w:rPr>
                <w:color w:val="000000"/>
                <w:sz w:val="20"/>
                <w:szCs w:val="20"/>
              </w:rPr>
              <w:t xml:space="preserve">Notes: </w:t>
            </w:r>
            <w:r>
              <w:rPr>
                <w:color w:val="000000"/>
                <w:sz w:val="20"/>
                <w:szCs w:val="20"/>
              </w:rPr>
              <w:t xml:space="preserve">Data on explanatory variables are </w:t>
            </w:r>
            <w:r>
              <w:rPr>
                <w:color w:val="000000"/>
                <w:sz w:val="20"/>
                <w:szCs w:val="20"/>
                <w:bdr w:val="none" w:sz="0" w:space="0" w:color="auto" w:frame="1"/>
                <w:lang w:val="en-US" w:eastAsia="de-DE"/>
              </w:rPr>
              <w:t xml:space="preserve">significant at the p &lt; </w:t>
            </w:r>
            <w:r w:rsidRPr="00086955">
              <w:rPr>
                <w:color w:val="000000"/>
                <w:sz w:val="20"/>
                <w:szCs w:val="20"/>
                <w:bdr w:val="none" w:sz="0" w:space="0" w:color="auto" w:frame="1"/>
                <w:lang w:val="en-US" w:eastAsia="de-DE"/>
              </w:rPr>
              <w:t>0.1</w:t>
            </w:r>
            <w:r>
              <w:rPr>
                <w:color w:val="000000"/>
                <w:sz w:val="20"/>
                <w:szCs w:val="20"/>
                <w:bdr w:val="none" w:sz="0" w:space="0" w:color="auto" w:frame="1"/>
                <w:lang w:val="en-US" w:eastAsia="de-DE"/>
              </w:rPr>
              <w:t xml:space="preserve">*; p &lt; </w:t>
            </w:r>
            <w:r w:rsidRPr="00086955">
              <w:rPr>
                <w:color w:val="000000"/>
                <w:sz w:val="20"/>
                <w:szCs w:val="20"/>
                <w:bdr w:val="none" w:sz="0" w:space="0" w:color="auto" w:frame="1"/>
                <w:lang w:val="en-US" w:eastAsia="de-DE"/>
              </w:rPr>
              <w:t>0.</w:t>
            </w:r>
            <w:r>
              <w:rPr>
                <w:color w:val="000000"/>
                <w:sz w:val="20"/>
                <w:szCs w:val="20"/>
                <w:bdr w:val="none" w:sz="0" w:space="0" w:color="auto" w:frame="1"/>
                <w:lang w:val="en-US" w:eastAsia="de-DE"/>
              </w:rPr>
              <w:t xml:space="preserve">05**; p &lt; </w:t>
            </w:r>
            <w:r w:rsidRPr="00086955">
              <w:rPr>
                <w:color w:val="000000"/>
                <w:sz w:val="20"/>
                <w:szCs w:val="20"/>
                <w:bdr w:val="none" w:sz="0" w:space="0" w:color="auto" w:frame="1"/>
                <w:lang w:val="en-US" w:eastAsia="de-DE"/>
              </w:rPr>
              <w:t>0.</w:t>
            </w:r>
            <w:r>
              <w:rPr>
                <w:color w:val="000000"/>
                <w:sz w:val="20"/>
                <w:szCs w:val="20"/>
                <w:bdr w:val="none" w:sz="0" w:space="0" w:color="auto" w:frame="1"/>
                <w:lang w:val="en-US" w:eastAsia="de-DE"/>
              </w:rPr>
              <w:t>0</w:t>
            </w:r>
            <w:r w:rsidRPr="00086955">
              <w:rPr>
                <w:color w:val="000000"/>
                <w:sz w:val="20"/>
                <w:szCs w:val="20"/>
                <w:bdr w:val="none" w:sz="0" w:space="0" w:color="auto" w:frame="1"/>
                <w:lang w:val="en-US" w:eastAsia="de-DE"/>
              </w:rPr>
              <w:t>1</w:t>
            </w:r>
            <w:r>
              <w:rPr>
                <w:color w:val="000000"/>
                <w:sz w:val="20"/>
                <w:szCs w:val="20"/>
                <w:bdr w:val="none" w:sz="0" w:space="0" w:color="auto" w:frame="1"/>
                <w:lang w:val="en-US" w:eastAsia="de-DE"/>
              </w:rPr>
              <w:t>*** level. S</w:t>
            </w:r>
            <w:proofErr w:type="spellStart"/>
            <w:r w:rsidRPr="00086955">
              <w:rPr>
                <w:color w:val="000000"/>
                <w:sz w:val="20"/>
                <w:szCs w:val="20"/>
              </w:rPr>
              <w:t>tandard</w:t>
            </w:r>
            <w:proofErr w:type="spellEnd"/>
            <w:r w:rsidRPr="00086955">
              <w:rPr>
                <w:color w:val="000000"/>
                <w:sz w:val="20"/>
                <w:szCs w:val="20"/>
              </w:rPr>
              <w:t xml:space="preserve"> errors</w:t>
            </w:r>
            <w:r>
              <w:rPr>
                <w:color w:val="000000"/>
                <w:sz w:val="20"/>
                <w:szCs w:val="20"/>
              </w:rPr>
              <w:t xml:space="preserve"> are shown in parentheses.</w:t>
            </w:r>
            <w:r w:rsidRPr="00386CD8">
              <w:rPr>
                <w:color w:val="000000"/>
                <w:sz w:val="20"/>
                <w:szCs w:val="20"/>
              </w:rPr>
              <w:t xml:space="preserve"> SL</w:t>
            </w:r>
            <w:r>
              <w:rPr>
                <w:color w:val="000000"/>
                <w:sz w:val="20"/>
                <w:szCs w:val="20"/>
              </w:rPr>
              <w:t xml:space="preserve"> refers to the</w:t>
            </w:r>
            <w:r w:rsidRPr="00386CD8">
              <w:rPr>
                <w:color w:val="000000"/>
                <w:sz w:val="20"/>
                <w:szCs w:val="20"/>
              </w:rPr>
              <w:t xml:space="preserve"> spatial lag of </w:t>
            </w:r>
            <w:r>
              <w:rPr>
                <w:color w:val="000000"/>
                <w:sz w:val="20"/>
                <w:szCs w:val="20"/>
              </w:rPr>
              <w:t xml:space="preserve">the </w:t>
            </w:r>
            <w:r w:rsidRPr="00386CD8">
              <w:rPr>
                <w:color w:val="000000"/>
                <w:sz w:val="20"/>
                <w:szCs w:val="20"/>
              </w:rPr>
              <w:t>respective variable</w:t>
            </w:r>
            <w:r>
              <w:rPr>
                <w:color w:val="000000"/>
                <w:sz w:val="20"/>
                <w:szCs w:val="20"/>
              </w:rPr>
              <w:t>.</w:t>
            </w:r>
            <w:r w:rsidRPr="00386CD8">
              <w:rPr>
                <w:color w:val="000000"/>
                <w:sz w:val="20"/>
                <w:szCs w:val="20"/>
              </w:rPr>
              <w:t xml:space="preserve"> </w:t>
            </w:r>
            <w:r>
              <w:rPr>
                <w:color w:val="000000"/>
                <w:sz w:val="20"/>
                <w:szCs w:val="20"/>
              </w:rPr>
              <w:t>T</w:t>
            </w:r>
            <w:r w:rsidRPr="00386CD8">
              <w:rPr>
                <w:sz w:val="20"/>
                <w:szCs w:val="20"/>
                <w:lang w:eastAsia="de-DE"/>
              </w:rPr>
              <w:t>he number of observations for each model is 430</w:t>
            </w:r>
            <w:r>
              <w:rPr>
                <w:sz w:val="20"/>
                <w:szCs w:val="20"/>
                <w:lang w:eastAsia="de-DE"/>
              </w:rPr>
              <w:t xml:space="preserve">. </w:t>
            </w:r>
            <w:r>
              <w:rPr>
                <w:color w:val="000000"/>
                <w:sz w:val="20"/>
                <w:szCs w:val="20"/>
                <w:bdr w:val="none" w:sz="0" w:space="0" w:color="auto" w:frame="1"/>
                <w:lang w:val="en-US"/>
              </w:rPr>
              <w:t>The s</w:t>
            </w:r>
            <w:proofErr w:type="spellStart"/>
            <w:r w:rsidRPr="00086955">
              <w:rPr>
                <w:color w:val="000000"/>
                <w:sz w:val="20"/>
                <w:szCs w:val="20"/>
              </w:rPr>
              <w:t>patial</w:t>
            </w:r>
            <w:proofErr w:type="spellEnd"/>
            <w:r w:rsidRPr="00086955">
              <w:rPr>
                <w:color w:val="000000"/>
                <w:sz w:val="20"/>
                <w:szCs w:val="20"/>
              </w:rPr>
              <w:t xml:space="preserve"> weights matrix </w:t>
            </w:r>
            <w:r>
              <w:rPr>
                <w:color w:val="000000"/>
                <w:sz w:val="20"/>
                <w:szCs w:val="20"/>
              </w:rPr>
              <w:t xml:space="preserve">W </w:t>
            </w:r>
            <w:r w:rsidRPr="00086955">
              <w:rPr>
                <w:color w:val="000000"/>
                <w:sz w:val="20"/>
                <w:szCs w:val="20"/>
              </w:rPr>
              <w:t>is constructed using 8-nearest neighbours</w:t>
            </w:r>
          </w:p>
        </w:tc>
      </w:tr>
    </w:tbl>
    <w:p w14:paraId="13D16D8B" w14:textId="77777777" w:rsidR="00983C4B" w:rsidRDefault="00983C4B" w:rsidP="00983C4B">
      <w:pPr>
        <w:jc w:val="both"/>
      </w:pPr>
    </w:p>
    <w:p w14:paraId="64643A4C" w14:textId="3BEF0871" w:rsidR="00983C4B" w:rsidRDefault="00983C4B" w:rsidP="00983C4B">
      <w:pPr>
        <w:jc w:val="center"/>
      </w:pPr>
      <w:r w:rsidRPr="00EE1B16">
        <w:t>Table A</w:t>
      </w:r>
      <w:r w:rsidR="00357DA8">
        <w:t>3</w:t>
      </w:r>
      <w:r w:rsidRPr="00EE1B16">
        <w:t xml:space="preserve">: </w:t>
      </w:r>
      <w:r>
        <w:t>Impact estimates SDM</w:t>
      </w:r>
    </w:p>
    <w:p w14:paraId="741D566A" w14:textId="77777777" w:rsidR="00983C4B" w:rsidRPr="00EE1B16" w:rsidRDefault="00983C4B" w:rsidP="00983C4B">
      <w:pPr>
        <w:jc w:val="center"/>
      </w:pP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1984"/>
        <w:gridCol w:w="1984"/>
        <w:gridCol w:w="1984"/>
      </w:tblGrid>
      <w:tr w:rsidR="00983C4B" w:rsidRPr="001C1721" w14:paraId="667394F8" w14:textId="77777777" w:rsidTr="00A6049C">
        <w:tc>
          <w:tcPr>
            <w:tcW w:w="3005" w:type="dxa"/>
            <w:tcBorders>
              <w:top w:val="single" w:sz="4" w:space="0" w:color="auto"/>
              <w:bottom w:val="single" w:sz="4" w:space="0" w:color="auto"/>
            </w:tcBorders>
            <w:vAlign w:val="center"/>
          </w:tcPr>
          <w:p w14:paraId="2489146D" w14:textId="77777777" w:rsidR="00983C4B" w:rsidRPr="001C1721" w:rsidRDefault="00983C4B" w:rsidP="00A6049C">
            <w:pPr>
              <w:jc w:val="both"/>
              <w:rPr>
                <w:b/>
                <w:bCs/>
              </w:rPr>
            </w:pPr>
          </w:p>
        </w:tc>
        <w:tc>
          <w:tcPr>
            <w:tcW w:w="1984" w:type="dxa"/>
            <w:tcBorders>
              <w:top w:val="single" w:sz="4" w:space="0" w:color="auto"/>
              <w:bottom w:val="single" w:sz="4" w:space="0" w:color="auto"/>
            </w:tcBorders>
            <w:vAlign w:val="bottom"/>
          </w:tcPr>
          <w:p w14:paraId="39E14D13" w14:textId="77777777" w:rsidR="00983C4B" w:rsidRPr="001C1721" w:rsidRDefault="00983C4B" w:rsidP="00A6049C">
            <w:pPr>
              <w:jc w:val="right"/>
              <w:rPr>
                <w:b/>
                <w:bCs/>
              </w:rPr>
            </w:pPr>
            <w:r w:rsidRPr="001C1721">
              <w:rPr>
                <w:b/>
                <w:bCs/>
              </w:rPr>
              <w:t>Direct Effect</w:t>
            </w:r>
          </w:p>
        </w:tc>
        <w:tc>
          <w:tcPr>
            <w:tcW w:w="1984" w:type="dxa"/>
            <w:tcBorders>
              <w:top w:val="single" w:sz="4" w:space="0" w:color="auto"/>
              <w:bottom w:val="single" w:sz="4" w:space="0" w:color="auto"/>
            </w:tcBorders>
            <w:vAlign w:val="center"/>
          </w:tcPr>
          <w:p w14:paraId="1356A394" w14:textId="77777777" w:rsidR="00983C4B" w:rsidRPr="001C1721" w:rsidRDefault="00983C4B" w:rsidP="00A6049C">
            <w:pPr>
              <w:jc w:val="right"/>
              <w:rPr>
                <w:b/>
                <w:bCs/>
              </w:rPr>
            </w:pPr>
            <w:r w:rsidRPr="001C1721">
              <w:rPr>
                <w:b/>
                <w:bCs/>
              </w:rPr>
              <w:t>Indirect Effect</w:t>
            </w:r>
          </w:p>
        </w:tc>
        <w:tc>
          <w:tcPr>
            <w:tcW w:w="1984" w:type="dxa"/>
            <w:tcBorders>
              <w:top w:val="single" w:sz="4" w:space="0" w:color="auto"/>
              <w:bottom w:val="single" w:sz="4" w:space="0" w:color="auto"/>
            </w:tcBorders>
            <w:vAlign w:val="center"/>
          </w:tcPr>
          <w:p w14:paraId="7DCE17CA" w14:textId="77777777" w:rsidR="00983C4B" w:rsidRPr="001C1721" w:rsidRDefault="00983C4B" w:rsidP="00A6049C">
            <w:pPr>
              <w:jc w:val="right"/>
              <w:rPr>
                <w:b/>
                <w:bCs/>
              </w:rPr>
            </w:pPr>
            <w:r w:rsidRPr="001C1721">
              <w:rPr>
                <w:b/>
                <w:bCs/>
              </w:rPr>
              <w:t>Total Effect</w:t>
            </w:r>
          </w:p>
        </w:tc>
      </w:tr>
      <w:tr w:rsidR="00983C4B" w:rsidRPr="001C1721" w14:paraId="62EC1927" w14:textId="77777777" w:rsidTr="00A6049C">
        <w:tc>
          <w:tcPr>
            <w:tcW w:w="3005" w:type="dxa"/>
            <w:tcBorders>
              <w:top w:val="single" w:sz="4" w:space="0" w:color="auto"/>
            </w:tcBorders>
            <w:vAlign w:val="center"/>
          </w:tcPr>
          <w:p w14:paraId="7B26E035" w14:textId="77777777" w:rsidR="00983C4B" w:rsidRPr="001C1721" w:rsidRDefault="00983C4B" w:rsidP="00A6049C">
            <w:pPr>
              <w:jc w:val="both"/>
              <w:rPr>
                <w:i/>
                <w:noProof/>
                <w:color w:val="000000"/>
                <w:lang w:val="en-US" w:eastAsia="de-DE"/>
              </w:rPr>
            </w:pPr>
            <w:r w:rsidRPr="001C1721">
              <w:rPr>
                <w:i/>
                <w:noProof/>
                <w:color w:val="000000"/>
                <w:lang w:val="en-US" w:eastAsia="de-DE"/>
              </w:rPr>
              <w:lastRenderedPageBreak/>
              <w:t xml:space="preserve">Relatedness density  </w:t>
            </w:r>
          </w:p>
        </w:tc>
        <w:tc>
          <w:tcPr>
            <w:tcW w:w="1984" w:type="dxa"/>
            <w:tcBorders>
              <w:top w:val="single" w:sz="4" w:space="0" w:color="auto"/>
            </w:tcBorders>
            <w:vAlign w:val="bottom"/>
          </w:tcPr>
          <w:p w14:paraId="1D744399" w14:textId="77777777" w:rsidR="00983C4B" w:rsidRPr="001C1721" w:rsidRDefault="00983C4B" w:rsidP="00A6049C">
            <w:pPr>
              <w:jc w:val="right"/>
              <w:rPr>
                <w:color w:val="000000"/>
              </w:rPr>
            </w:pPr>
            <w:r w:rsidRPr="001C1721">
              <w:rPr>
                <w:color w:val="000000"/>
              </w:rPr>
              <w:t>0.0226***</w:t>
            </w:r>
          </w:p>
        </w:tc>
        <w:tc>
          <w:tcPr>
            <w:tcW w:w="1984" w:type="dxa"/>
            <w:tcBorders>
              <w:top w:val="single" w:sz="4" w:space="0" w:color="auto"/>
            </w:tcBorders>
            <w:vAlign w:val="center"/>
          </w:tcPr>
          <w:p w14:paraId="1051FF41" w14:textId="4F7A854D" w:rsidR="00983C4B" w:rsidRPr="001C1721" w:rsidRDefault="00983C4B" w:rsidP="00A6049C">
            <w:pPr>
              <w:jc w:val="right"/>
              <w:rPr>
                <w:color w:val="000000"/>
              </w:rPr>
            </w:pPr>
            <w:r w:rsidRPr="001C1721">
              <w:rPr>
                <w:color w:val="000000"/>
              </w:rPr>
              <w:t>0.0838*</w:t>
            </w:r>
            <w:r w:rsidR="00DD2E7B" w:rsidRPr="00DD2E7B">
              <w:rPr>
                <w:color w:val="FFFFFF" w:themeColor="background1"/>
              </w:rPr>
              <w:t>^^</w:t>
            </w:r>
          </w:p>
        </w:tc>
        <w:tc>
          <w:tcPr>
            <w:tcW w:w="1984" w:type="dxa"/>
            <w:tcBorders>
              <w:top w:val="single" w:sz="4" w:space="0" w:color="auto"/>
            </w:tcBorders>
            <w:vAlign w:val="center"/>
          </w:tcPr>
          <w:p w14:paraId="34BA1CB5" w14:textId="40C86B41" w:rsidR="00983C4B" w:rsidRPr="001C1721" w:rsidRDefault="00983C4B" w:rsidP="00A6049C">
            <w:pPr>
              <w:jc w:val="right"/>
              <w:rPr>
                <w:color w:val="000000"/>
              </w:rPr>
            </w:pPr>
            <w:r w:rsidRPr="001C1721">
              <w:rPr>
                <w:color w:val="000000"/>
              </w:rPr>
              <w:t>0.1064**</w:t>
            </w:r>
            <w:r w:rsidR="00DD2E7B" w:rsidRPr="00DD2E7B">
              <w:rPr>
                <w:color w:val="FFFFFF" w:themeColor="background1"/>
              </w:rPr>
              <w:t>^</w:t>
            </w:r>
            <w:r w:rsidR="00DD2E7B">
              <w:rPr>
                <w:color w:val="000000"/>
              </w:rPr>
              <w:t xml:space="preserve"> </w:t>
            </w:r>
          </w:p>
        </w:tc>
      </w:tr>
      <w:tr w:rsidR="00983C4B" w:rsidRPr="001C1721" w14:paraId="10970042" w14:textId="77777777" w:rsidTr="00A6049C">
        <w:tc>
          <w:tcPr>
            <w:tcW w:w="3005" w:type="dxa"/>
            <w:vAlign w:val="center"/>
          </w:tcPr>
          <w:p w14:paraId="168DDF5D" w14:textId="77777777" w:rsidR="00983C4B" w:rsidRPr="001C1721" w:rsidRDefault="00983C4B" w:rsidP="00A6049C">
            <w:pPr>
              <w:jc w:val="both"/>
              <w:rPr>
                <w:i/>
                <w:noProof/>
                <w:color w:val="000000"/>
                <w:lang w:val="en-US" w:eastAsia="de-DE"/>
              </w:rPr>
            </w:pPr>
          </w:p>
        </w:tc>
        <w:tc>
          <w:tcPr>
            <w:tcW w:w="1984" w:type="dxa"/>
            <w:vAlign w:val="bottom"/>
          </w:tcPr>
          <w:p w14:paraId="5BBE9F5E" w14:textId="780DC7D4" w:rsidR="00983C4B" w:rsidRPr="001C1721" w:rsidRDefault="00DD2E7B" w:rsidP="00A6049C">
            <w:pPr>
              <w:jc w:val="right"/>
            </w:pPr>
            <w:r>
              <w:rPr>
                <w:color w:val="000000"/>
              </w:rPr>
              <w:t>(</w:t>
            </w:r>
            <w:r w:rsidR="00983C4B" w:rsidRPr="001C1721">
              <w:rPr>
                <w:color w:val="000000"/>
              </w:rPr>
              <w:t>0.006</w:t>
            </w:r>
            <w:r>
              <w:rPr>
                <w:color w:val="000000"/>
              </w:rPr>
              <w:t>)</w:t>
            </w:r>
            <w:r w:rsidRPr="00DD2E7B">
              <w:rPr>
                <w:color w:val="FFFFFF" w:themeColor="background1"/>
              </w:rPr>
              <w:t>^^^</w:t>
            </w:r>
          </w:p>
        </w:tc>
        <w:tc>
          <w:tcPr>
            <w:tcW w:w="1984" w:type="dxa"/>
            <w:vAlign w:val="center"/>
          </w:tcPr>
          <w:p w14:paraId="3AF4B5E9" w14:textId="2A58C705" w:rsidR="00983C4B" w:rsidRPr="001C1721" w:rsidRDefault="00DD2E7B" w:rsidP="00A6049C">
            <w:pPr>
              <w:jc w:val="right"/>
            </w:pPr>
            <w:r>
              <w:rPr>
                <w:color w:val="000000"/>
              </w:rPr>
              <w:t>(</w:t>
            </w:r>
            <w:r w:rsidR="00983C4B" w:rsidRPr="001C1721">
              <w:rPr>
                <w:color w:val="000000"/>
              </w:rPr>
              <w:t>0.04</w:t>
            </w:r>
            <w:r>
              <w:rPr>
                <w:color w:val="000000"/>
              </w:rPr>
              <w:t>2)</w:t>
            </w:r>
            <w:r w:rsidRPr="00DD2E7B">
              <w:rPr>
                <w:color w:val="FFFFFF" w:themeColor="background1"/>
              </w:rPr>
              <w:t>^^^</w:t>
            </w:r>
          </w:p>
        </w:tc>
        <w:tc>
          <w:tcPr>
            <w:tcW w:w="1984" w:type="dxa"/>
            <w:vAlign w:val="center"/>
          </w:tcPr>
          <w:p w14:paraId="58F38089" w14:textId="63C77374" w:rsidR="00983C4B" w:rsidRPr="001C1721" w:rsidRDefault="00DD2E7B" w:rsidP="00A6049C">
            <w:pPr>
              <w:jc w:val="right"/>
            </w:pPr>
            <w:r>
              <w:rPr>
                <w:color w:val="000000"/>
              </w:rPr>
              <w:t>(</w:t>
            </w:r>
            <w:r w:rsidR="00983C4B" w:rsidRPr="001C1721">
              <w:rPr>
                <w:color w:val="000000"/>
              </w:rPr>
              <w:t>0.04</w:t>
            </w:r>
            <w:r>
              <w:rPr>
                <w:color w:val="000000"/>
              </w:rPr>
              <w:t>6)</w:t>
            </w:r>
            <w:r w:rsidRPr="00DD2E7B">
              <w:rPr>
                <w:color w:val="FFFFFF" w:themeColor="background1"/>
              </w:rPr>
              <w:t>^^^</w:t>
            </w:r>
          </w:p>
        </w:tc>
      </w:tr>
      <w:tr w:rsidR="00983C4B" w:rsidRPr="001C1721" w14:paraId="2622472A" w14:textId="77777777" w:rsidTr="00A6049C">
        <w:tc>
          <w:tcPr>
            <w:tcW w:w="3005" w:type="dxa"/>
            <w:vAlign w:val="center"/>
          </w:tcPr>
          <w:p w14:paraId="0BF19A74" w14:textId="77777777" w:rsidR="00983C4B" w:rsidRPr="001C1721" w:rsidRDefault="00983C4B" w:rsidP="00A6049C">
            <w:pPr>
              <w:jc w:val="both"/>
              <w:rPr>
                <w:i/>
                <w:noProof/>
                <w:color w:val="000000"/>
                <w:lang w:val="en-US" w:eastAsia="de-DE"/>
              </w:rPr>
            </w:pPr>
            <w:r w:rsidRPr="001C1721">
              <w:rPr>
                <w:i/>
                <w:noProof/>
                <w:color w:val="000000"/>
                <w:lang w:val="en-US" w:eastAsia="de-DE"/>
              </w:rPr>
              <w:t xml:space="preserve">Complementarity </w:t>
            </w:r>
          </w:p>
        </w:tc>
        <w:tc>
          <w:tcPr>
            <w:tcW w:w="1984" w:type="dxa"/>
            <w:vAlign w:val="bottom"/>
          </w:tcPr>
          <w:p w14:paraId="4EBF09A4" w14:textId="3222D41A" w:rsidR="00983C4B" w:rsidRPr="001C1721" w:rsidRDefault="00983C4B" w:rsidP="00DD2E7B">
            <w:pPr>
              <w:jc w:val="right"/>
            </w:pPr>
            <w:r w:rsidRPr="001C1721">
              <w:rPr>
                <w:color w:val="000000"/>
              </w:rPr>
              <w:t>0.0032</w:t>
            </w:r>
            <w:r w:rsidR="00DD2E7B" w:rsidRPr="00DD2E7B">
              <w:rPr>
                <w:color w:val="FFFFFF" w:themeColor="background1"/>
              </w:rPr>
              <w:t>^^^</w:t>
            </w:r>
          </w:p>
        </w:tc>
        <w:tc>
          <w:tcPr>
            <w:tcW w:w="1984" w:type="dxa"/>
            <w:vAlign w:val="center"/>
          </w:tcPr>
          <w:p w14:paraId="11E1A695" w14:textId="24B59BD6" w:rsidR="00983C4B" w:rsidRPr="001C1721" w:rsidRDefault="00983C4B" w:rsidP="00A6049C">
            <w:pPr>
              <w:jc w:val="right"/>
            </w:pPr>
            <w:r w:rsidRPr="001C1721">
              <w:rPr>
                <w:color w:val="000000"/>
              </w:rPr>
              <w:t>0.0092</w:t>
            </w:r>
            <w:r w:rsidR="00DD2E7B" w:rsidRPr="00DD2E7B">
              <w:rPr>
                <w:color w:val="FFFFFF" w:themeColor="background1"/>
              </w:rPr>
              <w:t>^^^</w:t>
            </w:r>
          </w:p>
        </w:tc>
        <w:tc>
          <w:tcPr>
            <w:tcW w:w="1984" w:type="dxa"/>
            <w:vAlign w:val="center"/>
          </w:tcPr>
          <w:p w14:paraId="18C058FB" w14:textId="4BB5D5AC" w:rsidR="00983C4B" w:rsidRPr="001C1721" w:rsidRDefault="00983C4B" w:rsidP="00A6049C">
            <w:pPr>
              <w:jc w:val="right"/>
            </w:pPr>
            <w:r w:rsidRPr="001C1721">
              <w:rPr>
                <w:color w:val="000000"/>
              </w:rPr>
              <w:t>0.0125</w:t>
            </w:r>
            <w:r w:rsidR="00DD2E7B" w:rsidRPr="00DD2E7B">
              <w:rPr>
                <w:color w:val="FFFFFF" w:themeColor="background1"/>
              </w:rPr>
              <w:t>^^^</w:t>
            </w:r>
          </w:p>
        </w:tc>
      </w:tr>
      <w:tr w:rsidR="00983C4B" w:rsidRPr="001C1721" w14:paraId="7C561B68" w14:textId="77777777" w:rsidTr="00A6049C">
        <w:tc>
          <w:tcPr>
            <w:tcW w:w="3005" w:type="dxa"/>
            <w:vAlign w:val="center"/>
          </w:tcPr>
          <w:p w14:paraId="0C10CFA8" w14:textId="77777777" w:rsidR="00983C4B" w:rsidRPr="001C1721" w:rsidRDefault="00983C4B" w:rsidP="00A6049C">
            <w:pPr>
              <w:jc w:val="both"/>
              <w:rPr>
                <w:i/>
                <w:noProof/>
                <w:color w:val="000000"/>
                <w:lang w:val="en-US" w:eastAsia="de-DE"/>
              </w:rPr>
            </w:pPr>
          </w:p>
        </w:tc>
        <w:tc>
          <w:tcPr>
            <w:tcW w:w="1984" w:type="dxa"/>
            <w:vAlign w:val="bottom"/>
          </w:tcPr>
          <w:p w14:paraId="7BFB18C0" w14:textId="6B51DD21" w:rsidR="00983C4B" w:rsidRPr="001C1721" w:rsidRDefault="00DD2E7B" w:rsidP="00A6049C">
            <w:pPr>
              <w:jc w:val="right"/>
            </w:pPr>
            <w:r>
              <w:rPr>
                <w:color w:val="000000"/>
              </w:rPr>
              <w:t>(</w:t>
            </w:r>
            <w:r w:rsidR="00983C4B" w:rsidRPr="001C1721">
              <w:rPr>
                <w:color w:val="000000"/>
              </w:rPr>
              <w:t>0.01</w:t>
            </w:r>
            <w:r>
              <w:rPr>
                <w:color w:val="000000"/>
              </w:rPr>
              <w:t>1)</w:t>
            </w:r>
            <w:r w:rsidRPr="00DD2E7B">
              <w:rPr>
                <w:color w:val="FFFFFF" w:themeColor="background1"/>
              </w:rPr>
              <w:t>^^^</w:t>
            </w:r>
          </w:p>
        </w:tc>
        <w:tc>
          <w:tcPr>
            <w:tcW w:w="1984" w:type="dxa"/>
            <w:vAlign w:val="center"/>
          </w:tcPr>
          <w:p w14:paraId="6AF16AD8" w14:textId="11F47C51" w:rsidR="00983C4B" w:rsidRPr="001C1721" w:rsidRDefault="00DD2E7B" w:rsidP="00A6049C">
            <w:pPr>
              <w:jc w:val="right"/>
            </w:pPr>
            <w:r>
              <w:rPr>
                <w:color w:val="000000"/>
              </w:rPr>
              <w:t>(</w:t>
            </w:r>
            <w:r w:rsidR="00983C4B" w:rsidRPr="001C1721">
              <w:rPr>
                <w:color w:val="000000"/>
              </w:rPr>
              <w:t>0.025</w:t>
            </w:r>
            <w:r>
              <w:rPr>
                <w:color w:val="000000"/>
              </w:rPr>
              <w:t>)</w:t>
            </w:r>
            <w:r w:rsidRPr="00DD2E7B">
              <w:rPr>
                <w:color w:val="FFFFFF" w:themeColor="background1"/>
              </w:rPr>
              <w:t>^^^</w:t>
            </w:r>
          </w:p>
        </w:tc>
        <w:tc>
          <w:tcPr>
            <w:tcW w:w="1984" w:type="dxa"/>
            <w:vAlign w:val="center"/>
          </w:tcPr>
          <w:p w14:paraId="4A9CCC4A" w14:textId="4D25C407" w:rsidR="00983C4B" w:rsidRPr="001C1721" w:rsidRDefault="00DD2E7B" w:rsidP="00A6049C">
            <w:pPr>
              <w:jc w:val="right"/>
            </w:pPr>
            <w:r>
              <w:rPr>
                <w:color w:val="000000"/>
              </w:rPr>
              <w:t>(</w:t>
            </w:r>
            <w:r w:rsidR="00983C4B" w:rsidRPr="001C1721">
              <w:rPr>
                <w:color w:val="000000"/>
              </w:rPr>
              <w:t>0.036</w:t>
            </w:r>
            <w:r>
              <w:rPr>
                <w:color w:val="000000"/>
              </w:rPr>
              <w:t>)</w:t>
            </w:r>
            <w:r w:rsidRPr="00DD2E7B">
              <w:rPr>
                <w:color w:val="FFFFFF" w:themeColor="background1"/>
              </w:rPr>
              <w:t>^^^</w:t>
            </w:r>
          </w:p>
        </w:tc>
      </w:tr>
      <w:tr w:rsidR="00983C4B" w:rsidRPr="001C1721" w14:paraId="3DFF7258" w14:textId="77777777" w:rsidTr="00A6049C">
        <w:tc>
          <w:tcPr>
            <w:tcW w:w="3005" w:type="dxa"/>
            <w:vAlign w:val="center"/>
          </w:tcPr>
          <w:p w14:paraId="0E664D89" w14:textId="77777777" w:rsidR="00983C4B" w:rsidRPr="001C1721" w:rsidRDefault="00983C4B" w:rsidP="00A6049C">
            <w:pPr>
              <w:jc w:val="both"/>
              <w:rPr>
                <w:i/>
                <w:noProof/>
                <w:color w:val="000000"/>
                <w:lang w:val="en-US" w:eastAsia="de-DE"/>
              </w:rPr>
            </w:pPr>
            <w:r w:rsidRPr="001C1721">
              <w:rPr>
                <w:i/>
                <w:noProof/>
                <w:color w:val="000000"/>
                <w:lang w:val="en-US" w:eastAsia="de-DE"/>
              </w:rPr>
              <w:t>Complexity</w:t>
            </w:r>
          </w:p>
        </w:tc>
        <w:tc>
          <w:tcPr>
            <w:tcW w:w="1984" w:type="dxa"/>
            <w:vAlign w:val="bottom"/>
          </w:tcPr>
          <w:p w14:paraId="05B931DA" w14:textId="2F8A6B67" w:rsidR="00983C4B" w:rsidRPr="001C1721" w:rsidRDefault="00983C4B" w:rsidP="00A6049C">
            <w:pPr>
              <w:jc w:val="right"/>
            </w:pPr>
            <w:r w:rsidRPr="001C1721">
              <w:rPr>
                <w:color w:val="000000"/>
              </w:rPr>
              <w:t>-0.0002</w:t>
            </w:r>
            <w:r w:rsidR="00DD2E7B" w:rsidRPr="00DD2E7B">
              <w:rPr>
                <w:color w:val="FFFFFF" w:themeColor="background1"/>
              </w:rPr>
              <w:t>^^^</w:t>
            </w:r>
          </w:p>
        </w:tc>
        <w:tc>
          <w:tcPr>
            <w:tcW w:w="1984" w:type="dxa"/>
            <w:vAlign w:val="center"/>
          </w:tcPr>
          <w:p w14:paraId="2CBA2AB3" w14:textId="77777777" w:rsidR="00983C4B" w:rsidRPr="001C1721" w:rsidRDefault="00983C4B" w:rsidP="00A6049C">
            <w:pPr>
              <w:jc w:val="right"/>
            </w:pPr>
            <w:r w:rsidRPr="001C1721">
              <w:rPr>
                <w:color w:val="000000"/>
              </w:rPr>
              <w:t>-0.0516***</w:t>
            </w:r>
          </w:p>
        </w:tc>
        <w:tc>
          <w:tcPr>
            <w:tcW w:w="1984" w:type="dxa"/>
            <w:vAlign w:val="center"/>
          </w:tcPr>
          <w:p w14:paraId="7D04D8D6" w14:textId="5AF38804" w:rsidR="00983C4B" w:rsidRPr="001C1721" w:rsidRDefault="00983C4B" w:rsidP="00A6049C">
            <w:pPr>
              <w:jc w:val="right"/>
            </w:pPr>
            <w:r w:rsidRPr="001C1721">
              <w:rPr>
                <w:color w:val="000000"/>
              </w:rPr>
              <w:t>-0.0517***</w:t>
            </w:r>
          </w:p>
        </w:tc>
      </w:tr>
      <w:tr w:rsidR="00983C4B" w:rsidRPr="001C1721" w14:paraId="0AE40E85" w14:textId="77777777" w:rsidTr="00A6049C">
        <w:tc>
          <w:tcPr>
            <w:tcW w:w="3005" w:type="dxa"/>
            <w:vAlign w:val="center"/>
          </w:tcPr>
          <w:p w14:paraId="0BD26354" w14:textId="77777777" w:rsidR="00983C4B" w:rsidRPr="001C1721" w:rsidRDefault="00983C4B" w:rsidP="00A6049C">
            <w:pPr>
              <w:jc w:val="both"/>
              <w:rPr>
                <w:i/>
                <w:noProof/>
                <w:color w:val="000000"/>
                <w:lang w:val="en-US" w:eastAsia="de-DE"/>
              </w:rPr>
            </w:pPr>
          </w:p>
        </w:tc>
        <w:tc>
          <w:tcPr>
            <w:tcW w:w="1984" w:type="dxa"/>
            <w:vAlign w:val="bottom"/>
          </w:tcPr>
          <w:p w14:paraId="21393A53" w14:textId="3E9D338C" w:rsidR="00983C4B" w:rsidRPr="001C1721" w:rsidRDefault="00DD2E7B" w:rsidP="00A6049C">
            <w:pPr>
              <w:jc w:val="right"/>
            </w:pPr>
            <w:r>
              <w:rPr>
                <w:color w:val="000000"/>
              </w:rPr>
              <w:t>(</w:t>
            </w:r>
            <w:r w:rsidR="00983C4B" w:rsidRPr="001C1721">
              <w:rPr>
                <w:color w:val="000000"/>
              </w:rPr>
              <w:t>0.00</w:t>
            </w:r>
            <w:r>
              <w:rPr>
                <w:color w:val="000000"/>
              </w:rPr>
              <w:t>3)</w:t>
            </w:r>
            <w:r w:rsidRPr="00DD2E7B">
              <w:rPr>
                <w:color w:val="FFFFFF" w:themeColor="background1"/>
              </w:rPr>
              <w:t>^^^</w:t>
            </w:r>
          </w:p>
        </w:tc>
        <w:tc>
          <w:tcPr>
            <w:tcW w:w="1984" w:type="dxa"/>
            <w:vAlign w:val="center"/>
          </w:tcPr>
          <w:p w14:paraId="2B7F4D75" w14:textId="2F8810AD" w:rsidR="00983C4B" w:rsidRPr="001C1721" w:rsidRDefault="00DD2E7B" w:rsidP="00A6049C">
            <w:pPr>
              <w:jc w:val="right"/>
            </w:pPr>
            <w:r>
              <w:rPr>
                <w:color w:val="000000"/>
              </w:rPr>
              <w:t>(</w:t>
            </w:r>
            <w:r w:rsidR="00983C4B" w:rsidRPr="001C1721">
              <w:rPr>
                <w:color w:val="000000"/>
              </w:rPr>
              <w:t>0.01</w:t>
            </w:r>
            <w:r>
              <w:rPr>
                <w:color w:val="000000"/>
              </w:rPr>
              <w:t>5)</w:t>
            </w:r>
            <w:r w:rsidRPr="00DD2E7B">
              <w:rPr>
                <w:color w:val="FFFFFF" w:themeColor="background1"/>
              </w:rPr>
              <w:t>^^^</w:t>
            </w:r>
          </w:p>
        </w:tc>
        <w:tc>
          <w:tcPr>
            <w:tcW w:w="1984" w:type="dxa"/>
            <w:vAlign w:val="center"/>
          </w:tcPr>
          <w:p w14:paraId="4DCB4A09" w14:textId="3CDE2399" w:rsidR="00983C4B" w:rsidRPr="001C1721" w:rsidRDefault="00DD2E7B" w:rsidP="00A6049C">
            <w:pPr>
              <w:jc w:val="right"/>
            </w:pPr>
            <w:r>
              <w:rPr>
                <w:color w:val="000000"/>
              </w:rPr>
              <w:t>(</w:t>
            </w:r>
            <w:r w:rsidR="00983C4B" w:rsidRPr="001C1721">
              <w:rPr>
                <w:color w:val="000000"/>
              </w:rPr>
              <w:t>0.016</w:t>
            </w:r>
            <w:r>
              <w:rPr>
                <w:color w:val="000000"/>
              </w:rPr>
              <w:t>)</w:t>
            </w:r>
            <w:r w:rsidRPr="00DD2E7B">
              <w:rPr>
                <w:color w:val="FFFFFF" w:themeColor="background1"/>
              </w:rPr>
              <w:t>^^^</w:t>
            </w:r>
          </w:p>
        </w:tc>
      </w:tr>
      <w:tr w:rsidR="00983C4B" w:rsidRPr="001C1721" w14:paraId="03E5102A" w14:textId="77777777" w:rsidTr="00A6049C">
        <w:tc>
          <w:tcPr>
            <w:tcW w:w="3005" w:type="dxa"/>
            <w:vAlign w:val="center"/>
          </w:tcPr>
          <w:p w14:paraId="6A0DB039" w14:textId="77777777" w:rsidR="00983C4B" w:rsidRPr="001C1721" w:rsidRDefault="00983C4B" w:rsidP="00A6049C">
            <w:pPr>
              <w:jc w:val="both"/>
              <w:rPr>
                <w:i/>
                <w:noProof/>
                <w:color w:val="000000"/>
                <w:lang w:val="en-US" w:eastAsia="de-DE"/>
              </w:rPr>
            </w:pPr>
            <w:r w:rsidRPr="001C1721">
              <w:rPr>
                <w:i/>
                <w:noProof/>
                <w:color w:val="000000"/>
                <w:lang w:val="en-US" w:eastAsia="de-DE"/>
              </w:rPr>
              <w:t>Diversification</w:t>
            </w:r>
          </w:p>
        </w:tc>
        <w:tc>
          <w:tcPr>
            <w:tcW w:w="1984" w:type="dxa"/>
            <w:vAlign w:val="bottom"/>
          </w:tcPr>
          <w:p w14:paraId="2A2E657B" w14:textId="77777777" w:rsidR="00983C4B" w:rsidRPr="001C1721" w:rsidRDefault="00983C4B" w:rsidP="00A6049C">
            <w:pPr>
              <w:jc w:val="right"/>
            </w:pPr>
            <w:r w:rsidRPr="001C1721">
              <w:rPr>
                <w:color w:val="000000"/>
              </w:rPr>
              <w:t>-0.0626***</w:t>
            </w:r>
          </w:p>
        </w:tc>
        <w:tc>
          <w:tcPr>
            <w:tcW w:w="1984" w:type="dxa"/>
            <w:vAlign w:val="center"/>
          </w:tcPr>
          <w:p w14:paraId="50F7F34E" w14:textId="14E21C1D" w:rsidR="00983C4B" w:rsidRPr="001C1721" w:rsidRDefault="00983C4B" w:rsidP="00A6049C">
            <w:pPr>
              <w:jc w:val="right"/>
            </w:pPr>
            <w:r w:rsidRPr="001C1721">
              <w:rPr>
                <w:color w:val="000000"/>
              </w:rPr>
              <w:t>0.0547</w:t>
            </w:r>
            <w:r w:rsidR="00DD2E7B" w:rsidRPr="00DD2E7B">
              <w:rPr>
                <w:color w:val="FFFFFF" w:themeColor="background1"/>
              </w:rPr>
              <w:t>^^^</w:t>
            </w:r>
          </w:p>
        </w:tc>
        <w:tc>
          <w:tcPr>
            <w:tcW w:w="1984" w:type="dxa"/>
            <w:vAlign w:val="center"/>
          </w:tcPr>
          <w:p w14:paraId="533DC616" w14:textId="35C74FF3" w:rsidR="00983C4B" w:rsidRPr="001C1721" w:rsidRDefault="00983C4B" w:rsidP="00A6049C">
            <w:pPr>
              <w:jc w:val="right"/>
            </w:pPr>
            <w:r w:rsidRPr="001C1721">
              <w:rPr>
                <w:color w:val="000000"/>
              </w:rPr>
              <w:t>-0.00</w:t>
            </w:r>
            <w:r w:rsidR="00DD2E7B">
              <w:rPr>
                <w:color w:val="000000"/>
              </w:rPr>
              <w:t>8</w:t>
            </w:r>
            <w:r w:rsidR="00DD2E7B" w:rsidRPr="00DD2E7B">
              <w:rPr>
                <w:color w:val="FFFFFF" w:themeColor="background1"/>
              </w:rPr>
              <w:t>^^^</w:t>
            </w:r>
          </w:p>
        </w:tc>
      </w:tr>
      <w:tr w:rsidR="00983C4B" w:rsidRPr="001C1721" w14:paraId="6732EEC7" w14:textId="77777777" w:rsidTr="00A6049C">
        <w:tc>
          <w:tcPr>
            <w:tcW w:w="3005" w:type="dxa"/>
            <w:vAlign w:val="center"/>
          </w:tcPr>
          <w:p w14:paraId="05A9CA64" w14:textId="77777777" w:rsidR="00983C4B" w:rsidRPr="001C1721" w:rsidRDefault="00983C4B" w:rsidP="00A6049C">
            <w:pPr>
              <w:jc w:val="both"/>
              <w:rPr>
                <w:i/>
                <w:noProof/>
                <w:color w:val="000000"/>
                <w:lang w:val="en-US" w:eastAsia="de-DE"/>
              </w:rPr>
            </w:pPr>
          </w:p>
        </w:tc>
        <w:tc>
          <w:tcPr>
            <w:tcW w:w="1984" w:type="dxa"/>
            <w:vAlign w:val="bottom"/>
          </w:tcPr>
          <w:p w14:paraId="5DC61B78" w14:textId="2FCF65BD" w:rsidR="00983C4B" w:rsidRPr="001C1721" w:rsidRDefault="00DD2E7B" w:rsidP="00A6049C">
            <w:pPr>
              <w:jc w:val="right"/>
            </w:pPr>
            <w:r>
              <w:rPr>
                <w:color w:val="000000"/>
              </w:rPr>
              <w:t>(</w:t>
            </w:r>
            <w:r w:rsidR="00983C4B" w:rsidRPr="001C1721">
              <w:rPr>
                <w:color w:val="000000"/>
              </w:rPr>
              <w:t>0.02</w:t>
            </w:r>
            <w:r>
              <w:rPr>
                <w:color w:val="000000"/>
              </w:rPr>
              <w:t>5)</w:t>
            </w:r>
            <w:r w:rsidRPr="00DD2E7B">
              <w:rPr>
                <w:color w:val="FFFFFF" w:themeColor="background1"/>
              </w:rPr>
              <w:t>^^^</w:t>
            </w:r>
          </w:p>
        </w:tc>
        <w:tc>
          <w:tcPr>
            <w:tcW w:w="1984" w:type="dxa"/>
            <w:vAlign w:val="center"/>
          </w:tcPr>
          <w:p w14:paraId="1418ACD4" w14:textId="2B8885F7" w:rsidR="00983C4B" w:rsidRPr="001C1721" w:rsidRDefault="00DD2E7B" w:rsidP="00A6049C">
            <w:pPr>
              <w:jc w:val="right"/>
            </w:pPr>
            <w:r>
              <w:rPr>
                <w:color w:val="000000"/>
              </w:rPr>
              <w:t>(</w:t>
            </w:r>
            <w:r w:rsidR="00983C4B" w:rsidRPr="001C1721">
              <w:rPr>
                <w:color w:val="000000"/>
              </w:rPr>
              <w:t>0.17</w:t>
            </w:r>
            <w:r>
              <w:rPr>
                <w:color w:val="000000"/>
              </w:rPr>
              <w:t>7)</w:t>
            </w:r>
            <w:r w:rsidRPr="00DD2E7B">
              <w:rPr>
                <w:color w:val="FFFFFF" w:themeColor="background1"/>
              </w:rPr>
              <w:t>^^^</w:t>
            </w:r>
          </w:p>
        </w:tc>
        <w:tc>
          <w:tcPr>
            <w:tcW w:w="1984" w:type="dxa"/>
            <w:vAlign w:val="center"/>
          </w:tcPr>
          <w:p w14:paraId="11AAF984" w14:textId="3108835E" w:rsidR="00983C4B" w:rsidRPr="001C1721" w:rsidRDefault="00DD2E7B" w:rsidP="00A6049C">
            <w:pPr>
              <w:jc w:val="right"/>
            </w:pPr>
            <w:r>
              <w:rPr>
                <w:color w:val="000000"/>
              </w:rPr>
              <w:t>(</w:t>
            </w:r>
            <w:r w:rsidR="00983C4B" w:rsidRPr="001C1721">
              <w:rPr>
                <w:color w:val="000000"/>
              </w:rPr>
              <w:t>0.19</w:t>
            </w:r>
            <w:r>
              <w:rPr>
                <w:color w:val="000000"/>
              </w:rPr>
              <w:t>4)</w:t>
            </w:r>
            <w:r w:rsidRPr="00DD2E7B">
              <w:rPr>
                <w:color w:val="FFFFFF" w:themeColor="background1"/>
              </w:rPr>
              <w:t>^^^</w:t>
            </w:r>
          </w:p>
        </w:tc>
      </w:tr>
      <w:tr w:rsidR="00983C4B" w:rsidRPr="001C1721" w14:paraId="700F92E5" w14:textId="77777777" w:rsidTr="00A6049C">
        <w:tc>
          <w:tcPr>
            <w:tcW w:w="3005" w:type="dxa"/>
            <w:vAlign w:val="center"/>
          </w:tcPr>
          <w:p w14:paraId="27FF407B" w14:textId="77777777" w:rsidR="00983C4B" w:rsidRPr="001C1721" w:rsidRDefault="00983C4B" w:rsidP="00A6049C">
            <w:pPr>
              <w:jc w:val="both"/>
              <w:rPr>
                <w:i/>
                <w:noProof/>
                <w:color w:val="000000"/>
                <w:lang w:val="en-US" w:eastAsia="de-DE"/>
              </w:rPr>
            </w:pPr>
            <w:r w:rsidRPr="001C1721">
              <w:rPr>
                <w:i/>
                <w:noProof/>
                <w:color w:val="000000"/>
                <w:lang w:val="en-US" w:eastAsia="de-DE"/>
              </w:rPr>
              <w:t>Degree centrality (log)</w:t>
            </w:r>
          </w:p>
        </w:tc>
        <w:tc>
          <w:tcPr>
            <w:tcW w:w="1984" w:type="dxa"/>
            <w:vAlign w:val="bottom"/>
          </w:tcPr>
          <w:p w14:paraId="06596FA6" w14:textId="77777777" w:rsidR="00983C4B" w:rsidRPr="001C1721" w:rsidRDefault="00983C4B" w:rsidP="00A6049C">
            <w:pPr>
              <w:jc w:val="right"/>
            </w:pPr>
            <w:r w:rsidRPr="001C1721">
              <w:rPr>
                <w:color w:val="000000"/>
              </w:rPr>
              <w:t>0.2599***</w:t>
            </w:r>
          </w:p>
        </w:tc>
        <w:tc>
          <w:tcPr>
            <w:tcW w:w="1984" w:type="dxa"/>
            <w:vAlign w:val="center"/>
          </w:tcPr>
          <w:p w14:paraId="301CF94A" w14:textId="415D35C3" w:rsidR="00983C4B" w:rsidRPr="001C1721" w:rsidRDefault="00983C4B" w:rsidP="00A6049C">
            <w:pPr>
              <w:jc w:val="right"/>
            </w:pPr>
            <w:r w:rsidRPr="001C1721">
              <w:rPr>
                <w:color w:val="000000"/>
              </w:rPr>
              <w:t>-0.3764</w:t>
            </w:r>
            <w:r w:rsidR="00DD2E7B" w:rsidRPr="00DD2E7B">
              <w:rPr>
                <w:color w:val="FFFFFF" w:themeColor="background1"/>
              </w:rPr>
              <w:t>^^^</w:t>
            </w:r>
          </w:p>
        </w:tc>
        <w:tc>
          <w:tcPr>
            <w:tcW w:w="1984" w:type="dxa"/>
            <w:vAlign w:val="center"/>
          </w:tcPr>
          <w:p w14:paraId="62945862" w14:textId="68E6490A" w:rsidR="00983C4B" w:rsidRPr="001C1721" w:rsidRDefault="00983C4B" w:rsidP="00A6049C">
            <w:pPr>
              <w:jc w:val="right"/>
            </w:pPr>
            <w:r w:rsidRPr="001C1721">
              <w:rPr>
                <w:color w:val="000000"/>
              </w:rPr>
              <w:t>-0.1165</w:t>
            </w:r>
            <w:r w:rsidR="00DD2E7B" w:rsidRPr="00DD2E7B">
              <w:rPr>
                <w:color w:val="FFFFFF" w:themeColor="background1"/>
              </w:rPr>
              <w:t>^^^</w:t>
            </w:r>
          </w:p>
        </w:tc>
      </w:tr>
      <w:tr w:rsidR="00983C4B" w:rsidRPr="001C1721" w14:paraId="12F8BBC4" w14:textId="77777777" w:rsidTr="00A6049C">
        <w:tc>
          <w:tcPr>
            <w:tcW w:w="3005" w:type="dxa"/>
            <w:vAlign w:val="center"/>
          </w:tcPr>
          <w:p w14:paraId="20835F98" w14:textId="77777777" w:rsidR="00983C4B" w:rsidRPr="001C1721" w:rsidRDefault="00983C4B" w:rsidP="00A6049C">
            <w:pPr>
              <w:jc w:val="both"/>
              <w:rPr>
                <w:i/>
                <w:noProof/>
                <w:color w:val="000000"/>
                <w:lang w:val="en-US" w:eastAsia="de-DE"/>
              </w:rPr>
            </w:pPr>
          </w:p>
        </w:tc>
        <w:tc>
          <w:tcPr>
            <w:tcW w:w="1984" w:type="dxa"/>
            <w:vAlign w:val="bottom"/>
          </w:tcPr>
          <w:p w14:paraId="6AF6FC32" w14:textId="427EE25F" w:rsidR="00983C4B" w:rsidRPr="001C1721" w:rsidRDefault="00DD2E7B" w:rsidP="00A6049C">
            <w:pPr>
              <w:jc w:val="right"/>
            </w:pPr>
            <w:r>
              <w:rPr>
                <w:color w:val="000000"/>
              </w:rPr>
              <w:t>(</w:t>
            </w:r>
            <w:r w:rsidR="00983C4B" w:rsidRPr="001C1721">
              <w:rPr>
                <w:color w:val="000000"/>
              </w:rPr>
              <w:t>0.05</w:t>
            </w:r>
            <w:r>
              <w:rPr>
                <w:color w:val="000000"/>
              </w:rPr>
              <w:t>2)</w:t>
            </w:r>
            <w:r w:rsidRPr="00DD2E7B">
              <w:rPr>
                <w:color w:val="FFFFFF" w:themeColor="background1"/>
              </w:rPr>
              <w:t>^^^</w:t>
            </w:r>
          </w:p>
        </w:tc>
        <w:tc>
          <w:tcPr>
            <w:tcW w:w="1984" w:type="dxa"/>
            <w:vAlign w:val="center"/>
          </w:tcPr>
          <w:p w14:paraId="2035E9ED" w14:textId="5C906BE8" w:rsidR="00983C4B" w:rsidRPr="001C1721" w:rsidRDefault="00DD2E7B" w:rsidP="00A6049C">
            <w:pPr>
              <w:jc w:val="right"/>
            </w:pPr>
            <w:r>
              <w:rPr>
                <w:color w:val="000000"/>
              </w:rPr>
              <w:t>(</w:t>
            </w:r>
            <w:r w:rsidR="00983C4B" w:rsidRPr="001C1721">
              <w:rPr>
                <w:color w:val="000000"/>
              </w:rPr>
              <w:t>0.31</w:t>
            </w:r>
            <w:r>
              <w:rPr>
                <w:color w:val="000000"/>
              </w:rPr>
              <w:t>3)</w:t>
            </w:r>
            <w:r w:rsidRPr="00DD2E7B">
              <w:rPr>
                <w:color w:val="FFFFFF" w:themeColor="background1"/>
              </w:rPr>
              <w:t>^^^</w:t>
            </w:r>
          </w:p>
        </w:tc>
        <w:tc>
          <w:tcPr>
            <w:tcW w:w="1984" w:type="dxa"/>
            <w:vAlign w:val="center"/>
          </w:tcPr>
          <w:p w14:paraId="4F5BE1F8" w14:textId="2EA47E5F" w:rsidR="00983C4B" w:rsidRPr="001C1721" w:rsidRDefault="00DD2E7B" w:rsidP="00A6049C">
            <w:pPr>
              <w:jc w:val="right"/>
            </w:pPr>
            <w:r>
              <w:rPr>
                <w:color w:val="000000"/>
              </w:rPr>
              <w:t>(</w:t>
            </w:r>
            <w:r w:rsidR="00983C4B" w:rsidRPr="001C1721">
              <w:rPr>
                <w:color w:val="000000"/>
              </w:rPr>
              <w:t>0.3</w:t>
            </w:r>
            <w:r>
              <w:rPr>
                <w:color w:val="000000"/>
              </w:rPr>
              <w:t>40)</w:t>
            </w:r>
            <w:r w:rsidRPr="00DD2E7B">
              <w:rPr>
                <w:color w:val="FFFFFF" w:themeColor="background1"/>
              </w:rPr>
              <w:t>^^^</w:t>
            </w:r>
          </w:p>
        </w:tc>
      </w:tr>
      <w:tr w:rsidR="00983C4B" w:rsidRPr="001C1721" w14:paraId="69380DB8" w14:textId="77777777" w:rsidTr="00A6049C">
        <w:tc>
          <w:tcPr>
            <w:tcW w:w="3005" w:type="dxa"/>
            <w:vAlign w:val="center"/>
          </w:tcPr>
          <w:p w14:paraId="6B480B6B" w14:textId="77777777" w:rsidR="00983C4B" w:rsidRPr="001C1721" w:rsidRDefault="00983C4B" w:rsidP="00A6049C">
            <w:pPr>
              <w:jc w:val="both"/>
              <w:rPr>
                <w:i/>
                <w:noProof/>
                <w:color w:val="000000"/>
                <w:lang w:val="en-US" w:eastAsia="de-DE"/>
              </w:rPr>
            </w:pPr>
            <w:r w:rsidRPr="001C1721">
              <w:rPr>
                <w:i/>
                <w:noProof/>
                <w:color w:val="000000"/>
                <w:lang w:val="en-US" w:eastAsia="de-DE"/>
              </w:rPr>
              <w:t>Human Resources (HRST)</w:t>
            </w:r>
          </w:p>
        </w:tc>
        <w:tc>
          <w:tcPr>
            <w:tcW w:w="1984" w:type="dxa"/>
            <w:vAlign w:val="bottom"/>
          </w:tcPr>
          <w:p w14:paraId="45EAF112" w14:textId="77777777" w:rsidR="00983C4B" w:rsidRPr="001C1721" w:rsidRDefault="00983C4B" w:rsidP="00A6049C">
            <w:pPr>
              <w:jc w:val="right"/>
            </w:pPr>
            <w:r w:rsidRPr="001C1721">
              <w:rPr>
                <w:color w:val="000000"/>
              </w:rPr>
              <w:t>0.0436***</w:t>
            </w:r>
          </w:p>
        </w:tc>
        <w:tc>
          <w:tcPr>
            <w:tcW w:w="1984" w:type="dxa"/>
            <w:vAlign w:val="center"/>
          </w:tcPr>
          <w:p w14:paraId="612F1A47" w14:textId="2FE460A5" w:rsidR="00983C4B" w:rsidRPr="001C1721" w:rsidRDefault="00983C4B" w:rsidP="00A6049C">
            <w:pPr>
              <w:jc w:val="right"/>
            </w:pPr>
            <w:r w:rsidRPr="001C1721">
              <w:rPr>
                <w:color w:val="000000"/>
              </w:rPr>
              <w:t>0.043</w:t>
            </w:r>
            <w:r w:rsidR="00DD2E7B" w:rsidRPr="00DD2E7B">
              <w:rPr>
                <w:color w:val="FFFFFF" w:themeColor="background1"/>
              </w:rPr>
              <w:t>^^^</w:t>
            </w:r>
          </w:p>
        </w:tc>
        <w:tc>
          <w:tcPr>
            <w:tcW w:w="1984" w:type="dxa"/>
            <w:vAlign w:val="center"/>
          </w:tcPr>
          <w:p w14:paraId="670FEE5B" w14:textId="614ED556" w:rsidR="00983C4B" w:rsidRPr="001C1721" w:rsidRDefault="00983C4B" w:rsidP="00A6049C">
            <w:pPr>
              <w:jc w:val="right"/>
            </w:pPr>
            <w:r w:rsidRPr="001C1721">
              <w:rPr>
                <w:color w:val="000000"/>
              </w:rPr>
              <w:t>0.0865**</w:t>
            </w:r>
            <w:r w:rsidR="00DD2E7B" w:rsidRPr="00DD2E7B">
              <w:rPr>
                <w:color w:val="FFFFFF" w:themeColor="background1"/>
              </w:rPr>
              <w:t>^</w:t>
            </w:r>
          </w:p>
        </w:tc>
      </w:tr>
      <w:tr w:rsidR="00983C4B" w:rsidRPr="001C1721" w14:paraId="19DE4C71" w14:textId="77777777" w:rsidTr="00A6049C">
        <w:tc>
          <w:tcPr>
            <w:tcW w:w="3005" w:type="dxa"/>
            <w:vAlign w:val="center"/>
          </w:tcPr>
          <w:p w14:paraId="267344EE" w14:textId="77777777" w:rsidR="00983C4B" w:rsidRPr="001C1721" w:rsidRDefault="00983C4B" w:rsidP="00A6049C">
            <w:pPr>
              <w:jc w:val="both"/>
              <w:rPr>
                <w:i/>
                <w:noProof/>
                <w:color w:val="000000"/>
                <w:lang w:val="en-US" w:eastAsia="de-DE"/>
              </w:rPr>
            </w:pPr>
          </w:p>
        </w:tc>
        <w:tc>
          <w:tcPr>
            <w:tcW w:w="1984" w:type="dxa"/>
            <w:vAlign w:val="bottom"/>
          </w:tcPr>
          <w:p w14:paraId="2F282652" w14:textId="18BF20C5" w:rsidR="00983C4B" w:rsidRPr="001C1721" w:rsidRDefault="00DD2E7B" w:rsidP="00A6049C">
            <w:pPr>
              <w:jc w:val="right"/>
            </w:pPr>
            <w:r>
              <w:rPr>
                <w:color w:val="000000"/>
              </w:rPr>
              <w:t>(</w:t>
            </w:r>
            <w:r w:rsidR="00983C4B" w:rsidRPr="001C1721">
              <w:rPr>
                <w:color w:val="000000"/>
              </w:rPr>
              <w:t>0.00</w:t>
            </w:r>
            <w:r>
              <w:rPr>
                <w:color w:val="000000"/>
              </w:rPr>
              <w:t>7)</w:t>
            </w:r>
            <w:r w:rsidRPr="00DD2E7B">
              <w:rPr>
                <w:color w:val="FFFFFF" w:themeColor="background1"/>
              </w:rPr>
              <w:t>^^^</w:t>
            </w:r>
          </w:p>
        </w:tc>
        <w:tc>
          <w:tcPr>
            <w:tcW w:w="1984" w:type="dxa"/>
            <w:vAlign w:val="center"/>
          </w:tcPr>
          <w:p w14:paraId="3252D2AF" w14:textId="2ED92C97" w:rsidR="00983C4B" w:rsidRPr="001C1721" w:rsidRDefault="00DD2E7B" w:rsidP="00A6049C">
            <w:pPr>
              <w:jc w:val="right"/>
            </w:pPr>
            <w:r>
              <w:rPr>
                <w:color w:val="000000"/>
              </w:rPr>
              <w:t>(</w:t>
            </w:r>
            <w:r w:rsidR="00983C4B" w:rsidRPr="001C1721">
              <w:rPr>
                <w:color w:val="000000"/>
              </w:rPr>
              <w:t>0.03</w:t>
            </w:r>
            <w:r>
              <w:rPr>
                <w:color w:val="000000"/>
              </w:rPr>
              <w:t>2)</w:t>
            </w:r>
            <w:r w:rsidRPr="00DD2E7B">
              <w:rPr>
                <w:color w:val="FFFFFF" w:themeColor="background1"/>
              </w:rPr>
              <w:t>^^^</w:t>
            </w:r>
          </w:p>
        </w:tc>
        <w:tc>
          <w:tcPr>
            <w:tcW w:w="1984" w:type="dxa"/>
            <w:vAlign w:val="center"/>
          </w:tcPr>
          <w:p w14:paraId="2E695493" w14:textId="7790D874" w:rsidR="00983C4B" w:rsidRPr="001C1721" w:rsidRDefault="00DD2E7B" w:rsidP="00A6049C">
            <w:pPr>
              <w:jc w:val="right"/>
            </w:pPr>
            <w:r>
              <w:rPr>
                <w:color w:val="000000"/>
              </w:rPr>
              <w:t>(</w:t>
            </w:r>
            <w:r w:rsidR="00983C4B" w:rsidRPr="001C1721">
              <w:rPr>
                <w:color w:val="000000"/>
              </w:rPr>
              <w:t>0.03</w:t>
            </w:r>
            <w:r>
              <w:rPr>
                <w:color w:val="000000"/>
              </w:rPr>
              <w:t>4)</w:t>
            </w:r>
            <w:r w:rsidRPr="00DD2E7B">
              <w:rPr>
                <w:color w:val="FFFFFF" w:themeColor="background1"/>
              </w:rPr>
              <w:t>^^^</w:t>
            </w:r>
          </w:p>
        </w:tc>
      </w:tr>
      <w:tr w:rsidR="00983C4B" w:rsidRPr="001C1721" w14:paraId="16AC23CC" w14:textId="77777777" w:rsidTr="00A6049C">
        <w:tc>
          <w:tcPr>
            <w:tcW w:w="3005" w:type="dxa"/>
            <w:vAlign w:val="center"/>
          </w:tcPr>
          <w:p w14:paraId="00275802" w14:textId="77777777" w:rsidR="00983C4B" w:rsidRPr="001C1721" w:rsidRDefault="00983C4B" w:rsidP="00A6049C">
            <w:pPr>
              <w:jc w:val="both"/>
              <w:rPr>
                <w:i/>
                <w:noProof/>
                <w:color w:val="000000"/>
                <w:lang w:val="en-US" w:eastAsia="de-DE"/>
              </w:rPr>
            </w:pPr>
            <w:r w:rsidRPr="001C1721">
              <w:rPr>
                <w:i/>
                <w:noProof/>
                <w:color w:val="000000"/>
                <w:lang w:val="en-US" w:eastAsia="de-DE"/>
              </w:rPr>
              <w:t>Population (log)</w:t>
            </w:r>
          </w:p>
        </w:tc>
        <w:tc>
          <w:tcPr>
            <w:tcW w:w="1984" w:type="dxa"/>
            <w:vAlign w:val="bottom"/>
          </w:tcPr>
          <w:p w14:paraId="0067E6C0" w14:textId="77777777" w:rsidR="00983C4B" w:rsidRPr="001C1721" w:rsidRDefault="00983C4B" w:rsidP="00A6049C">
            <w:pPr>
              <w:jc w:val="right"/>
            </w:pPr>
            <w:r w:rsidRPr="001C1721">
              <w:rPr>
                <w:color w:val="000000"/>
              </w:rPr>
              <w:t>0.7571***</w:t>
            </w:r>
          </w:p>
        </w:tc>
        <w:tc>
          <w:tcPr>
            <w:tcW w:w="1984" w:type="dxa"/>
            <w:vAlign w:val="center"/>
          </w:tcPr>
          <w:p w14:paraId="2D0BF2B3" w14:textId="77777777" w:rsidR="00983C4B" w:rsidRPr="001C1721" w:rsidRDefault="00983C4B" w:rsidP="00A6049C">
            <w:pPr>
              <w:jc w:val="right"/>
            </w:pPr>
            <w:r w:rsidRPr="001C1721">
              <w:rPr>
                <w:color w:val="000000"/>
              </w:rPr>
              <w:t>-1.0632**</w:t>
            </w:r>
          </w:p>
        </w:tc>
        <w:tc>
          <w:tcPr>
            <w:tcW w:w="1984" w:type="dxa"/>
            <w:vAlign w:val="center"/>
          </w:tcPr>
          <w:p w14:paraId="3E6A7F8D" w14:textId="1DB5F78B" w:rsidR="00983C4B" w:rsidRPr="001C1721" w:rsidRDefault="00983C4B" w:rsidP="00A6049C">
            <w:pPr>
              <w:jc w:val="right"/>
            </w:pPr>
            <w:r w:rsidRPr="001C1721">
              <w:rPr>
                <w:color w:val="000000"/>
              </w:rPr>
              <w:t>-0.3061</w:t>
            </w:r>
            <w:r w:rsidR="00DD2E7B" w:rsidRPr="00DD2E7B">
              <w:rPr>
                <w:color w:val="FFFFFF" w:themeColor="background1"/>
              </w:rPr>
              <w:t>^^^</w:t>
            </w:r>
          </w:p>
        </w:tc>
      </w:tr>
      <w:tr w:rsidR="00983C4B" w:rsidRPr="001C1721" w14:paraId="5EE61C79" w14:textId="77777777" w:rsidTr="00A6049C">
        <w:tc>
          <w:tcPr>
            <w:tcW w:w="3005" w:type="dxa"/>
            <w:vAlign w:val="center"/>
          </w:tcPr>
          <w:p w14:paraId="64E6038D" w14:textId="77777777" w:rsidR="00983C4B" w:rsidRPr="001C1721" w:rsidRDefault="00983C4B" w:rsidP="00A6049C">
            <w:pPr>
              <w:jc w:val="both"/>
              <w:rPr>
                <w:i/>
                <w:noProof/>
                <w:color w:val="000000"/>
                <w:lang w:val="en-US" w:eastAsia="de-DE"/>
              </w:rPr>
            </w:pPr>
          </w:p>
        </w:tc>
        <w:tc>
          <w:tcPr>
            <w:tcW w:w="1984" w:type="dxa"/>
            <w:vAlign w:val="bottom"/>
          </w:tcPr>
          <w:p w14:paraId="67232C22" w14:textId="7758D944" w:rsidR="00983C4B" w:rsidRPr="001C1721" w:rsidRDefault="00DD2E7B" w:rsidP="00A6049C">
            <w:pPr>
              <w:jc w:val="right"/>
            </w:pPr>
            <w:r>
              <w:rPr>
                <w:color w:val="000000"/>
              </w:rPr>
              <w:t>(</w:t>
            </w:r>
            <w:r w:rsidR="00983C4B" w:rsidRPr="001C1721">
              <w:rPr>
                <w:color w:val="000000"/>
              </w:rPr>
              <w:t>0.06</w:t>
            </w:r>
            <w:r>
              <w:rPr>
                <w:color w:val="000000"/>
              </w:rPr>
              <w:t>2)</w:t>
            </w:r>
            <w:r w:rsidRPr="00DD2E7B">
              <w:rPr>
                <w:color w:val="FFFFFF" w:themeColor="background1"/>
              </w:rPr>
              <w:t>^^^</w:t>
            </w:r>
          </w:p>
        </w:tc>
        <w:tc>
          <w:tcPr>
            <w:tcW w:w="1984" w:type="dxa"/>
            <w:vAlign w:val="center"/>
          </w:tcPr>
          <w:p w14:paraId="4B61147B" w14:textId="01FF0115" w:rsidR="00983C4B" w:rsidRPr="001C1721" w:rsidRDefault="00DD2E7B" w:rsidP="00A6049C">
            <w:pPr>
              <w:jc w:val="right"/>
            </w:pPr>
            <w:r>
              <w:rPr>
                <w:color w:val="000000"/>
              </w:rPr>
              <w:t>(</w:t>
            </w:r>
            <w:r w:rsidR="00983C4B" w:rsidRPr="001C1721">
              <w:rPr>
                <w:color w:val="000000"/>
              </w:rPr>
              <w:t>0.42</w:t>
            </w:r>
            <w:r>
              <w:rPr>
                <w:color w:val="000000"/>
              </w:rPr>
              <w:t>3)</w:t>
            </w:r>
            <w:r w:rsidRPr="00DD2E7B">
              <w:rPr>
                <w:color w:val="FFFFFF" w:themeColor="background1"/>
              </w:rPr>
              <w:t>^^^</w:t>
            </w:r>
          </w:p>
        </w:tc>
        <w:tc>
          <w:tcPr>
            <w:tcW w:w="1984" w:type="dxa"/>
            <w:vAlign w:val="center"/>
          </w:tcPr>
          <w:p w14:paraId="665B7D63" w14:textId="0ACCC118" w:rsidR="00983C4B" w:rsidRPr="001C1721" w:rsidRDefault="00DD2E7B" w:rsidP="00A6049C">
            <w:pPr>
              <w:jc w:val="right"/>
            </w:pPr>
            <w:r>
              <w:rPr>
                <w:color w:val="000000"/>
              </w:rPr>
              <w:t>(</w:t>
            </w:r>
            <w:r w:rsidR="00983C4B" w:rsidRPr="001C1721">
              <w:rPr>
                <w:color w:val="000000"/>
              </w:rPr>
              <w:t>0.46</w:t>
            </w:r>
            <w:r>
              <w:rPr>
                <w:color w:val="000000"/>
              </w:rPr>
              <w:t>5)</w:t>
            </w:r>
            <w:r w:rsidRPr="00DD2E7B">
              <w:rPr>
                <w:color w:val="FFFFFF" w:themeColor="background1"/>
              </w:rPr>
              <w:t>^^^</w:t>
            </w:r>
          </w:p>
        </w:tc>
      </w:tr>
      <w:tr w:rsidR="00983C4B" w:rsidRPr="001C1721" w14:paraId="382F0222" w14:textId="77777777" w:rsidTr="00A6049C">
        <w:tc>
          <w:tcPr>
            <w:tcW w:w="3005" w:type="dxa"/>
            <w:vAlign w:val="center"/>
          </w:tcPr>
          <w:p w14:paraId="3CDF422C" w14:textId="77777777" w:rsidR="00983C4B" w:rsidRPr="001C1721" w:rsidRDefault="00983C4B" w:rsidP="00A6049C">
            <w:pPr>
              <w:jc w:val="both"/>
              <w:rPr>
                <w:i/>
                <w:noProof/>
                <w:color w:val="000000"/>
                <w:lang w:val="en-US" w:eastAsia="de-DE"/>
              </w:rPr>
            </w:pPr>
            <w:r w:rsidRPr="001C1721">
              <w:rPr>
                <w:i/>
                <w:noProof/>
                <w:color w:val="000000"/>
                <w:lang w:val="en-US" w:eastAsia="de-DE"/>
              </w:rPr>
              <w:t>Metro Region</w:t>
            </w:r>
          </w:p>
        </w:tc>
        <w:tc>
          <w:tcPr>
            <w:tcW w:w="1984" w:type="dxa"/>
            <w:vAlign w:val="bottom"/>
          </w:tcPr>
          <w:p w14:paraId="5BFA6142" w14:textId="0039DDAE" w:rsidR="00983C4B" w:rsidRPr="001C1721" w:rsidRDefault="00983C4B" w:rsidP="00A6049C">
            <w:pPr>
              <w:jc w:val="right"/>
            </w:pPr>
            <w:r w:rsidRPr="001C1721">
              <w:rPr>
                <w:color w:val="000000"/>
              </w:rPr>
              <w:t>0.1751**</w:t>
            </w:r>
            <w:r w:rsidR="00DD2E7B" w:rsidRPr="00DD2E7B">
              <w:rPr>
                <w:color w:val="FFFFFF" w:themeColor="background1"/>
              </w:rPr>
              <w:t>^</w:t>
            </w:r>
          </w:p>
        </w:tc>
        <w:tc>
          <w:tcPr>
            <w:tcW w:w="1984" w:type="dxa"/>
            <w:vAlign w:val="center"/>
          </w:tcPr>
          <w:p w14:paraId="2F72018F" w14:textId="675C5582" w:rsidR="00983C4B" w:rsidRPr="001C1721" w:rsidRDefault="00983C4B" w:rsidP="00A6049C">
            <w:pPr>
              <w:jc w:val="right"/>
            </w:pPr>
            <w:r w:rsidRPr="001C1721">
              <w:rPr>
                <w:color w:val="000000"/>
              </w:rPr>
              <w:t>10.801</w:t>
            </w:r>
            <w:r w:rsidR="00DD2E7B" w:rsidRPr="00DD2E7B">
              <w:rPr>
                <w:color w:val="FFFFFF" w:themeColor="background1"/>
              </w:rPr>
              <w:t>^^^</w:t>
            </w:r>
          </w:p>
        </w:tc>
        <w:tc>
          <w:tcPr>
            <w:tcW w:w="1984" w:type="dxa"/>
            <w:vAlign w:val="center"/>
          </w:tcPr>
          <w:p w14:paraId="43B2A9F5" w14:textId="46F0C4AD" w:rsidR="00983C4B" w:rsidRPr="001C1721" w:rsidRDefault="00983C4B" w:rsidP="00A6049C">
            <w:pPr>
              <w:jc w:val="right"/>
            </w:pPr>
            <w:r w:rsidRPr="001C1721">
              <w:rPr>
                <w:color w:val="000000"/>
              </w:rPr>
              <w:t>12.551</w:t>
            </w:r>
            <w:r w:rsidR="00DD2E7B" w:rsidRPr="00DD2E7B">
              <w:rPr>
                <w:color w:val="FFFFFF" w:themeColor="background1"/>
              </w:rPr>
              <w:t>^^^</w:t>
            </w:r>
          </w:p>
        </w:tc>
      </w:tr>
      <w:tr w:rsidR="00983C4B" w:rsidRPr="001C1721" w14:paraId="1DF97486" w14:textId="77777777" w:rsidTr="00A6049C">
        <w:tc>
          <w:tcPr>
            <w:tcW w:w="3005" w:type="dxa"/>
            <w:tcBorders>
              <w:bottom w:val="single" w:sz="4" w:space="0" w:color="auto"/>
            </w:tcBorders>
            <w:vAlign w:val="center"/>
          </w:tcPr>
          <w:p w14:paraId="7E719BED" w14:textId="77777777" w:rsidR="00983C4B" w:rsidRPr="001C1721" w:rsidRDefault="00983C4B" w:rsidP="00A6049C">
            <w:pPr>
              <w:jc w:val="both"/>
              <w:rPr>
                <w:i/>
                <w:noProof/>
                <w:color w:val="000000"/>
                <w:lang w:val="en-US" w:eastAsia="de-DE"/>
              </w:rPr>
            </w:pPr>
          </w:p>
        </w:tc>
        <w:tc>
          <w:tcPr>
            <w:tcW w:w="1984" w:type="dxa"/>
            <w:tcBorders>
              <w:bottom w:val="single" w:sz="4" w:space="0" w:color="auto"/>
            </w:tcBorders>
            <w:vAlign w:val="bottom"/>
          </w:tcPr>
          <w:p w14:paraId="6777E189" w14:textId="2693EC48" w:rsidR="00983C4B" w:rsidRPr="001C1721" w:rsidRDefault="00DD2E7B" w:rsidP="00A6049C">
            <w:pPr>
              <w:jc w:val="right"/>
            </w:pPr>
            <w:r>
              <w:rPr>
                <w:color w:val="000000"/>
              </w:rPr>
              <w:t>(</w:t>
            </w:r>
            <w:r w:rsidR="00983C4B" w:rsidRPr="001C1721">
              <w:rPr>
                <w:color w:val="000000"/>
              </w:rPr>
              <w:t>0.093</w:t>
            </w:r>
            <w:r>
              <w:rPr>
                <w:color w:val="000000"/>
              </w:rPr>
              <w:t>)</w:t>
            </w:r>
            <w:r w:rsidRPr="00DD2E7B">
              <w:rPr>
                <w:color w:val="FFFFFF" w:themeColor="background1"/>
              </w:rPr>
              <w:t>^^^</w:t>
            </w:r>
          </w:p>
        </w:tc>
        <w:tc>
          <w:tcPr>
            <w:tcW w:w="1984" w:type="dxa"/>
            <w:tcBorders>
              <w:bottom w:val="single" w:sz="4" w:space="0" w:color="auto"/>
            </w:tcBorders>
            <w:vAlign w:val="center"/>
          </w:tcPr>
          <w:p w14:paraId="7D142A25" w14:textId="5C494593" w:rsidR="00983C4B" w:rsidRPr="001C1721" w:rsidRDefault="00DD2E7B" w:rsidP="00A6049C">
            <w:pPr>
              <w:jc w:val="right"/>
            </w:pPr>
            <w:r>
              <w:rPr>
                <w:color w:val="000000"/>
              </w:rPr>
              <w:t>(</w:t>
            </w:r>
            <w:r w:rsidR="00983C4B" w:rsidRPr="001C1721">
              <w:rPr>
                <w:color w:val="000000"/>
              </w:rPr>
              <w:t>0.697</w:t>
            </w:r>
            <w:r>
              <w:rPr>
                <w:color w:val="000000"/>
              </w:rPr>
              <w:t>)</w:t>
            </w:r>
            <w:r w:rsidRPr="00DD2E7B">
              <w:rPr>
                <w:color w:val="FFFFFF" w:themeColor="background1"/>
              </w:rPr>
              <w:t>^^^</w:t>
            </w:r>
          </w:p>
        </w:tc>
        <w:tc>
          <w:tcPr>
            <w:tcW w:w="1984" w:type="dxa"/>
            <w:tcBorders>
              <w:bottom w:val="single" w:sz="4" w:space="0" w:color="auto"/>
            </w:tcBorders>
            <w:vAlign w:val="center"/>
          </w:tcPr>
          <w:p w14:paraId="09A1C46E" w14:textId="6C187F5F" w:rsidR="00983C4B" w:rsidRPr="001C1721" w:rsidRDefault="00DD2E7B" w:rsidP="00A6049C">
            <w:pPr>
              <w:jc w:val="right"/>
            </w:pPr>
            <w:r>
              <w:rPr>
                <w:color w:val="000000"/>
              </w:rPr>
              <w:t>(</w:t>
            </w:r>
            <w:r w:rsidR="00983C4B" w:rsidRPr="001C1721">
              <w:rPr>
                <w:color w:val="000000"/>
              </w:rPr>
              <w:t>0.772</w:t>
            </w:r>
            <w:r>
              <w:rPr>
                <w:color w:val="000000"/>
              </w:rPr>
              <w:t>)</w:t>
            </w:r>
            <w:r w:rsidRPr="00DD2E7B">
              <w:rPr>
                <w:color w:val="FFFFFF" w:themeColor="background1"/>
              </w:rPr>
              <w:t>^^^</w:t>
            </w:r>
          </w:p>
        </w:tc>
      </w:tr>
      <w:tr w:rsidR="00983C4B" w:rsidRPr="001C1721" w14:paraId="4376DA5C" w14:textId="77777777" w:rsidTr="00A6049C">
        <w:tc>
          <w:tcPr>
            <w:tcW w:w="3005" w:type="dxa"/>
            <w:tcBorders>
              <w:top w:val="single" w:sz="4" w:space="0" w:color="auto"/>
            </w:tcBorders>
            <w:vAlign w:val="center"/>
          </w:tcPr>
          <w:p w14:paraId="05F7F3E0" w14:textId="77777777" w:rsidR="00983C4B" w:rsidRPr="001C1721" w:rsidRDefault="00983C4B" w:rsidP="00A6049C">
            <w:pPr>
              <w:jc w:val="both"/>
              <w:rPr>
                <w:i/>
                <w:noProof/>
                <w:color w:val="000000"/>
                <w:lang w:val="en-US" w:eastAsia="de-DE"/>
              </w:rPr>
            </w:pPr>
            <w:r w:rsidRPr="001C1721">
              <w:rPr>
                <w:noProof/>
                <w:color w:val="000000"/>
                <w:lang w:val="en-US" w:eastAsia="de-DE"/>
              </w:rPr>
              <w:t>ρ</w:t>
            </w:r>
            <w:r w:rsidRPr="001C1721">
              <w:rPr>
                <w:i/>
                <w:color w:val="000000"/>
                <w:lang w:val="de-DE" w:eastAsia="de-DE"/>
              </w:rPr>
              <w:t xml:space="preserve"> (</w:t>
            </w:r>
            <w:proofErr w:type="spellStart"/>
            <w:r w:rsidRPr="001C1721">
              <w:rPr>
                <w:i/>
                <w:color w:val="000000"/>
                <w:lang w:val="de-DE" w:eastAsia="de-DE"/>
              </w:rPr>
              <w:t>spatial</w:t>
            </w:r>
            <w:proofErr w:type="spellEnd"/>
            <w:r w:rsidRPr="001C1721">
              <w:rPr>
                <w:i/>
                <w:color w:val="000000"/>
                <w:lang w:val="de-DE" w:eastAsia="de-DE"/>
              </w:rPr>
              <w:t xml:space="preserve"> </w:t>
            </w:r>
            <w:proofErr w:type="spellStart"/>
            <w:r w:rsidRPr="001C1721">
              <w:rPr>
                <w:i/>
                <w:color w:val="000000"/>
                <w:lang w:val="de-DE" w:eastAsia="de-DE"/>
              </w:rPr>
              <w:t>parameter</w:t>
            </w:r>
            <w:proofErr w:type="spellEnd"/>
            <w:r w:rsidRPr="001C1721">
              <w:rPr>
                <w:i/>
                <w:color w:val="000000"/>
                <w:lang w:val="de-DE" w:eastAsia="de-DE"/>
              </w:rPr>
              <w:t>)</w:t>
            </w:r>
            <w:r w:rsidRPr="001C1721">
              <w:rPr>
                <w:vertAlign w:val="superscript"/>
              </w:rPr>
              <w:t xml:space="preserve"> </w:t>
            </w:r>
          </w:p>
        </w:tc>
        <w:tc>
          <w:tcPr>
            <w:tcW w:w="1984" w:type="dxa"/>
            <w:tcBorders>
              <w:top w:val="single" w:sz="4" w:space="0" w:color="auto"/>
            </w:tcBorders>
            <w:vAlign w:val="bottom"/>
          </w:tcPr>
          <w:p w14:paraId="14539EE3" w14:textId="77777777" w:rsidR="00983C4B" w:rsidRPr="001C1721" w:rsidRDefault="00983C4B" w:rsidP="00A6049C">
            <w:pPr>
              <w:jc w:val="right"/>
            </w:pPr>
            <w:r w:rsidRPr="00AE64A0">
              <w:rPr>
                <w:color w:val="000000" w:themeColor="text1"/>
                <w:bdr w:val="none" w:sz="0" w:space="0" w:color="auto" w:frame="1"/>
                <w:lang w:val="de-DE" w:eastAsia="de-DE"/>
              </w:rPr>
              <w:t>0</w:t>
            </w:r>
            <w:r w:rsidRPr="001C1721">
              <w:rPr>
                <w:color w:val="000000" w:themeColor="text1"/>
                <w:bdr w:val="none" w:sz="0" w:space="0" w:color="auto" w:frame="1"/>
              </w:rPr>
              <w:t>.771***</w:t>
            </w:r>
          </w:p>
        </w:tc>
        <w:tc>
          <w:tcPr>
            <w:tcW w:w="1984" w:type="dxa"/>
            <w:tcBorders>
              <w:top w:val="single" w:sz="4" w:space="0" w:color="auto"/>
            </w:tcBorders>
          </w:tcPr>
          <w:p w14:paraId="67031B04" w14:textId="77777777" w:rsidR="00983C4B" w:rsidRPr="001C1721" w:rsidRDefault="00983C4B" w:rsidP="00A6049C">
            <w:pPr>
              <w:jc w:val="right"/>
            </w:pPr>
          </w:p>
        </w:tc>
        <w:tc>
          <w:tcPr>
            <w:tcW w:w="1984" w:type="dxa"/>
            <w:tcBorders>
              <w:top w:val="single" w:sz="4" w:space="0" w:color="auto"/>
            </w:tcBorders>
          </w:tcPr>
          <w:p w14:paraId="7D305D43" w14:textId="77777777" w:rsidR="00983C4B" w:rsidRPr="001C1721" w:rsidRDefault="00983C4B" w:rsidP="00A6049C">
            <w:pPr>
              <w:jc w:val="right"/>
            </w:pPr>
          </w:p>
        </w:tc>
      </w:tr>
      <w:tr w:rsidR="00983C4B" w:rsidRPr="001C1721" w14:paraId="72CD57E9" w14:textId="77777777" w:rsidTr="00A6049C">
        <w:tc>
          <w:tcPr>
            <w:tcW w:w="3005" w:type="dxa"/>
            <w:tcBorders>
              <w:bottom w:val="single" w:sz="4" w:space="0" w:color="auto"/>
            </w:tcBorders>
            <w:vAlign w:val="center"/>
          </w:tcPr>
          <w:p w14:paraId="41A3E18D" w14:textId="77777777" w:rsidR="00983C4B" w:rsidRPr="001C1721" w:rsidRDefault="00983C4B" w:rsidP="00A6049C">
            <w:pPr>
              <w:jc w:val="both"/>
              <w:rPr>
                <w:noProof/>
                <w:color w:val="000000"/>
                <w:lang w:val="en-US" w:eastAsia="de-DE"/>
              </w:rPr>
            </w:pPr>
          </w:p>
        </w:tc>
        <w:tc>
          <w:tcPr>
            <w:tcW w:w="1984" w:type="dxa"/>
            <w:tcBorders>
              <w:bottom w:val="single" w:sz="4" w:space="0" w:color="auto"/>
            </w:tcBorders>
            <w:vAlign w:val="bottom"/>
          </w:tcPr>
          <w:p w14:paraId="4710A7CD" w14:textId="77777777" w:rsidR="00983C4B" w:rsidRPr="001C1721" w:rsidRDefault="00983C4B" w:rsidP="00A6049C">
            <w:pPr>
              <w:jc w:val="right"/>
            </w:pPr>
            <w:r w:rsidRPr="001C1721">
              <w:rPr>
                <w:color w:val="000000" w:themeColor="text1"/>
                <w:bdr w:val="none" w:sz="0" w:space="0" w:color="auto" w:frame="1"/>
                <w:lang w:val="de-DE" w:eastAsia="de-DE"/>
              </w:rPr>
              <w:t>0.038</w:t>
            </w:r>
          </w:p>
        </w:tc>
        <w:tc>
          <w:tcPr>
            <w:tcW w:w="1984" w:type="dxa"/>
            <w:tcBorders>
              <w:bottom w:val="single" w:sz="4" w:space="0" w:color="auto"/>
            </w:tcBorders>
          </w:tcPr>
          <w:p w14:paraId="65024B8C" w14:textId="77777777" w:rsidR="00983C4B" w:rsidRPr="001C1721" w:rsidRDefault="00983C4B" w:rsidP="00A6049C">
            <w:pPr>
              <w:jc w:val="right"/>
            </w:pPr>
          </w:p>
        </w:tc>
        <w:tc>
          <w:tcPr>
            <w:tcW w:w="1984" w:type="dxa"/>
            <w:tcBorders>
              <w:bottom w:val="single" w:sz="4" w:space="0" w:color="auto"/>
            </w:tcBorders>
          </w:tcPr>
          <w:p w14:paraId="24191F2A" w14:textId="77777777" w:rsidR="00983C4B" w:rsidRPr="001C1721" w:rsidRDefault="00983C4B" w:rsidP="00A6049C">
            <w:pPr>
              <w:jc w:val="right"/>
            </w:pPr>
          </w:p>
        </w:tc>
      </w:tr>
      <w:tr w:rsidR="00983C4B" w14:paraId="3B336545" w14:textId="77777777" w:rsidTr="00A6049C">
        <w:tc>
          <w:tcPr>
            <w:tcW w:w="8957" w:type="dxa"/>
            <w:gridSpan w:val="4"/>
            <w:tcBorders>
              <w:top w:val="single" w:sz="4" w:space="0" w:color="auto"/>
              <w:bottom w:val="single" w:sz="4" w:space="0" w:color="auto"/>
            </w:tcBorders>
            <w:vAlign w:val="center"/>
          </w:tcPr>
          <w:p w14:paraId="4AB274B0" w14:textId="77777777" w:rsidR="00983C4B" w:rsidRDefault="00983C4B" w:rsidP="00A6049C">
            <w:pPr>
              <w:jc w:val="both"/>
            </w:pPr>
            <w:r w:rsidRPr="00086955">
              <w:rPr>
                <w:color w:val="000000"/>
                <w:sz w:val="20"/>
                <w:szCs w:val="20"/>
                <w:bdr w:val="none" w:sz="0" w:space="0" w:color="auto" w:frame="1"/>
                <w:lang w:val="en-US" w:eastAsia="de-DE"/>
              </w:rPr>
              <w:t xml:space="preserve">Notes: </w:t>
            </w:r>
            <w:r w:rsidRPr="00086955">
              <w:rPr>
                <w:i/>
                <w:iCs/>
                <w:sz w:val="20"/>
                <w:szCs w:val="20"/>
              </w:rPr>
              <w:t>ρ</w:t>
            </w:r>
            <w:r w:rsidRPr="00086955">
              <w:rPr>
                <w:color w:val="000000"/>
                <w:sz w:val="20"/>
                <w:szCs w:val="20"/>
                <w:bdr w:val="none" w:sz="0" w:space="0" w:color="auto" w:frame="1"/>
                <w:lang w:val="en-US" w:eastAsia="de-DE"/>
              </w:rPr>
              <w:t xml:space="preserve"> is the spatial dependence coefficient (not impact estimate); </w:t>
            </w:r>
            <w:r>
              <w:rPr>
                <w:color w:val="000000"/>
                <w:sz w:val="20"/>
                <w:szCs w:val="20"/>
                <w:bdr w:val="none" w:sz="0" w:space="0" w:color="auto" w:frame="1"/>
                <w:lang w:val="en-US" w:eastAsia="de-DE"/>
              </w:rPr>
              <w:t xml:space="preserve">Impacts are significant at the p &lt; </w:t>
            </w:r>
            <w:r w:rsidRPr="00086955">
              <w:rPr>
                <w:color w:val="000000"/>
                <w:sz w:val="20"/>
                <w:szCs w:val="20"/>
                <w:bdr w:val="none" w:sz="0" w:space="0" w:color="auto" w:frame="1"/>
                <w:lang w:val="en-US" w:eastAsia="de-DE"/>
              </w:rPr>
              <w:t>0.1</w:t>
            </w:r>
            <w:r>
              <w:rPr>
                <w:color w:val="000000"/>
                <w:sz w:val="20"/>
                <w:szCs w:val="20"/>
                <w:bdr w:val="none" w:sz="0" w:space="0" w:color="auto" w:frame="1"/>
                <w:lang w:val="en-US" w:eastAsia="de-DE"/>
              </w:rPr>
              <w:t xml:space="preserve">*, p &lt; </w:t>
            </w:r>
            <w:r w:rsidRPr="00086955">
              <w:rPr>
                <w:color w:val="000000"/>
                <w:sz w:val="20"/>
                <w:szCs w:val="20"/>
                <w:bdr w:val="none" w:sz="0" w:space="0" w:color="auto" w:frame="1"/>
                <w:lang w:val="en-US" w:eastAsia="de-DE"/>
              </w:rPr>
              <w:t>0.</w:t>
            </w:r>
            <w:r>
              <w:rPr>
                <w:color w:val="000000"/>
                <w:sz w:val="20"/>
                <w:szCs w:val="20"/>
                <w:bdr w:val="none" w:sz="0" w:space="0" w:color="auto" w:frame="1"/>
                <w:lang w:val="en-US" w:eastAsia="de-DE"/>
              </w:rPr>
              <w:t xml:space="preserve">05**, p &lt; </w:t>
            </w:r>
            <w:r w:rsidRPr="00086955">
              <w:rPr>
                <w:color w:val="000000"/>
                <w:sz w:val="20"/>
                <w:szCs w:val="20"/>
                <w:bdr w:val="none" w:sz="0" w:space="0" w:color="auto" w:frame="1"/>
                <w:lang w:val="en-US" w:eastAsia="de-DE"/>
              </w:rPr>
              <w:t>0.</w:t>
            </w:r>
            <w:r>
              <w:rPr>
                <w:color w:val="000000"/>
                <w:sz w:val="20"/>
                <w:szCs w:val="20"/>
                <w:bdr w:val="none" w:sz="0" w:space="0" w:color="auto" w:frame="1"/>
                <w:lang w:val="en-US" w:eastAsia="de-DE"/>
              </w:rPr>
              <w:t>0</w:t>
            </w:r>
            <w:r w:rsidRPr="00086955">
              <w:rPr>
                <w:color w:val="000000"/>
                <w:sz w:val="20"/>
                <w:szCs w:val="20"/>
                <w:bdr w:val="none" w:sz="0" w:space="0" w:color="auto" w:frame="1"/>
                <w:lang w:val="en-US" w:eastAsia="de-DE"/>
              </w:rPr>
              <w:t>1</w:t>
            </w:r>
            <w:r>
              <w:rPr>
                <w:color w:val="000000"/>
                <w:sz w:val="20"/>
                <w:szCs w:val="20"/>
                <w:bdr w:val="none" w:sz="0" w:space="0" w:color="auto" w:frame="1"/>
                <w:lang w:val="en-US" w:eastAsia="de-DE"/>
              </w:rPr>
              <w:t>*** level. S</w:t>
            </w:r>
            <w:proofErr w:type="spellStart"/>
            <w:r w:rsidRPr="00086955">
              <w:rPr>
                <w:color w:val="000000"/>
                <w:sz w:val="20"/>
                <w:szCs w:val="20"/>
              </w:rPr>
              <w:t>tandard</w:t>
            </w:r>
            <w:proofErr w:type="spellEnd"/>
            <w:r w:rsidRPr="00086955">
              <w:rPr>
                <w:color w:val="000000"/>
                <w:sz w:val="20"/>
                <w:szCs w:val="20"/>
              </w:rPr>
              <w:t xml:space="preserve"> errors</w:t>
            </w:r>
            <w:r>
              <w:rPr>
                <w:color w:val="000000"/>
                <w:sz w:val="20"/>
                <w:szCs w:val="20"/>
              </w:rPr>
              <w:t xml:space="preserve"> are shown in parentheses. I</w:t>
            </w:r>
            <w:proofErr w:type="spellStart"/>
            <w:r w:rsidRPr="00086955">
              <w:rPr>
                <w:color w:val="000000"/>
                <w:sz w:val="20"/>
                <w:szCs w:val="20"/>
                <w:bdr w:val="none" w:sz="0" w:space="0" w:color="auto" w:frame="1"/>
                <w:lang w:val="en-US" w:eastAsia="de-DE"/>
              </w:rPr>
              <w:t>mpacts</w:t>
            </w:r>
            <w:proofErr w:type="spellEnd"/>
            <w:r>
              <w:rPr>
                <w:color w:val="000000"/>
                <w:sz w:val="20"/>
                <w:szCs w:val="20"/>
                <w:bdr w:val="none" w:sz="0" w:space="0" w:color="auto" w:frame="1"/>
                <w:lang w:val="en-US" w:eastAsia="de-DE"/>
              </w:rPr>
              <w:t xml:space="preserve"> are</w:t>
            </w:r>
            <w:r w:rsidRPr="00086955">
              <w:rPr>
                <w:color w:val="000000"/>
                <w:sz w:val="20"/>
                <w:szCs w:val="20"/>
                <w:bdr w:val="none" w:sz="0" w:space="0" w:color="auto" w:frame="1"/>
                <w:lang w:val="en-US" w:eastAsia="de-DE"/>
              </w:rPr>
              <w:t xml:space="preserve"> determined according to </w:t>
            </w:r>
            <w:proofErr w:type="spellStart"/>
            <w:r w:rsidRPr="00086955">
              <w:rPr>
                <w:color w:val="000000"/>
                <w:sz w:val="20"/>
                <w:szCs w:val="20"/>
                <w:bdr w:val="none" w:sz="0" w:space="0" w:color="auto" w:frame="1"/>
                <w:lang w:val="en-US" w:eastAsia="de-DE"/>
              </w:rPr>
              <w:t>LeSage</w:t>
            </w:r>
            <w:proofErr w:type="spellEnd"/>
            <w:r w:rsidRPr="00086955">
              <w:rPr>
                <w:color w:val="000000"/>
                <w:sz w:val="20"/>
                <w:szCs w:val="20"/>
                <w:bdr w:val="none" w:sz="0" w:space="0" w:color="auto" w:frame="1"/>
                <w:lang w:val="en-US" w:eastAsia="de-DE"/>
              </w:rPr>
              <w:t xml:space="preserve"> and Pace 2009</w:t>
            </w:r>
            <w:r>
              <w:rPr>
                <w:color w:val="000000"/>
                <w:sz w:val="20"/>
                <w:szCs w:val="20"/>
                <w:bdr w:val="none" w:sz="0" w:space="0" w:color="auto" w:frame="1"/>
                <w:lang w:val="en-US" w:eastAsia="de-DE"/>
              </w:rPr>
              <w:t>; s</w:t>
            </w:r>
            <w:r w:rsidRPr="00086955">
              <w:rPr>
                <w:color w:val="000000"/>
                <w:sz w:val="20"/>
                <w:szCs w:val="20"/>
                <w:bdr w:val="none" w:sz="0" w:space="0" w:color="auto" w:frame="1"/>
                <w:lang w:val="en-US" w:eastAsia="de-DE"/>
              </w:rPr>
              <w:t xml:space="preserve">tatistical significance </w:t>
            </w:r>
            <w:r>
              <w:rPr>
                <w:color w:val="000000"/>
                <w:sz w:val="20"/>
                <w:szCs w:val="20"/>
                <w:bdr w:val="none" w:sz="0" w:space="0" w:color="auto" w:frame="1"/>
                <w:lang w:val="en-US" w:eastAsia="de-DE"/>
              </w:rPr>
              <w:t>is</w:t>
            </w:r>
            <w:r w:rsidRPr="00086955">
              <w:rPr>
                <w:color w:val="000000"/>
                <w:sz w:val="20"/>
                <w:szCs w:val="20"/>
                <w:bdr w:val="none" w:sz="0" w:space="0" w:color="auto" w:frame="1"/>
                <w:lang w:val="en-US" w:eastAsia="de-DE"/>
              </w:rPr>
              <w:t xml:space="preserve"> based on 1,000 simulation runs</w:t>
            </w:r>
            <w:r>
              <w:rPr>
                <w:color w:val="000000"/>
                <w:sz w:val="20"/>
                <w:szCs w:val="20"/>
                <w:bdr w:val="none" w:sz="0" w:space="0" w:color="auto" w:frame="1"/>
                <w:lang w:val="en-US" w:eastAsia="de-DE"/>
              </w:rPr>
              <w:t>. T</w:t>
            </w:r>
            <w:r w:rsidRPr="00086955">
              <w:rPr>
                <w:color w:val="000000"/>
                <w:sz w:val="20"/>
                <w:szCs w:val="20"/>
                <w:bdr w:val="none" w:sz="0" w:space="0" w:color="auto" w:frame="1"/>
                <w:lang w:val="en-US" w:eastAsia="de-DE"/>
              </w:rPr>
              <w:t>he number of observations is 430</w:t>
            </w:r>
            <w:r>
              <w:rPr>
                <w:color w:val="000000"/>
                <w:sz w:val="20"/>
                <w:szCs w:val="20"/>
                <w:bdr w:val="none" w:sz="0" w:space="0" w:color="auto" w:frame="1"/>
                <w:lang w:val="en-US" w:eastAsia="de-DE"/>
              </w:rPr>
              <w:t>.</w:t>
            </w:r>
            <w:r w:rsidRPr="00086955">
              <w:rPr>
                <w:color w:val="000000"/>
                <w:sz w:val="20"/>
                <w:szCs w:val="20"/>
                <w:bdr w:val="none" w:sz="0" w:space="0" w:color="auto" w:frame="1"/>
                <w:lang w:val="en-US" w:eastAsia="de-DE"/>
              </w:rPr>
              <w:t xml:space="preserve"> </w:t>
            </w:r>
            <w:r>
              <w:rPr>
                <w:color w:val="000000"/>
                <w:sz w:val="20"/>
                <w:szCs w:val="20"/>
                <w:bdr w:val="none" w:sz="0" w:space="0" w:color="auto" w:frame="1"/>
                <w:lang w:val="en-US"/>
              </w:rPr>
              <w:t>The s</w:t>
            </w:r>
            <w:proofErr w:type="spellStart"/>
            <w:r w:rsidRPr="00086955">
              <w:rPr>
                <w:color w:val="000000"/>
                <w:sz w:val="20"/>
                <w:szCs w:val="20"/>
              </w:rPr>
              <w:t>patial</w:t>
            </w:r>
            <w:proofErr w:type="spellEnd"/>
            <w:r w:rsidRPr="00086955">
              <w:rPr>
                <w:color w:val="000000"/>
                <w:sz w:val="20"/>
                <w:szCs w:val="20"/>
              </w:rPr>
              <w:t xml:space="preserve"> weights matrix </w:t>
            </w:r>
            <w:r>
              <w:rPr>
                <w:color w:val="000000"/>
                <w:sz w:val="20"/>
                <w:szCs w:val="20"/>
              </w:rPr>
              <w:t xml:space="preserve">W </w:t>
            </w:r>
            <w:r w:rsidRPr="00086955">
              <w:rPr>
                <w:color w:val="000000"/>
                <w:sz w:val="20"/>
                <w:szCs w:val="20"/>
              </w:rPr>
              <w:t>is constructed using 8-nearest neighbours</w:t>
            </w:r>
            <w:r>
              <w:rPr>
                <w:color w:val="000000"/>
                <w:sz w:val="20"/>
                <w:szCs w:val="20"/>
              </w:rPr>
              <w:t>. Diversification is measured as the number of technologies a region has RTA in.</w:t>
            </w:r>
          </w:p>
        </w:tc>
      </w:tr>
    </w:tbl>
    <w:p w14:paraId="3DC0E008" w14:textId="6B2462C1" w:rsidR="00983C4B" w:rsidRDefault="00983C4B" w:rsidP="00983C4B">
      <w:pPr>
        <w:jc w:val="both"/>
      </w:pPr>
    </w:p>
    <w:p w14:paraId="38AA44A3" w14:textId="77777777" w:rsidR="001D7ECB" w:rsidRDefault="001D7ECB">
      <w:pPr>
        <w:spacing w:after="160" w:line="259" w:lineRule="auto"/>
        <w:rPr>
          <w:color w:val="000000"/>
        </w:rPr>
      </w:pPr>
      <w:r>
        <w:rPr>
          <w:i/>
          <w:iCs/>
          <w:color w:val="000000"/>
        </w:rPr>
        <w:br w:type="page"/>
      </w:r>
    </w:p>
    <w:p w14:paraId="63FDD68A" w14:textId="28E6C898" w:rsidR="0099194F" w:rsidRPr="00065306" w:rsidRDefault="0099194F" w:rsidP="0099194F">
      <w:pPr>
        <w:pStyle w:val="Beschriftung"/>
        <w:spacing w:after="0"/>
        <w:jc w:val="center"/>
        <w:rPr>
          <w:i w:val="0"/>
          <w:iCs w:val="0"/>
          <w:color w:val="000000"/>
          <w:sz w:val="24"/>
          <w:szCs w:val="24"/>
        </w:rPr>
      </w:pPr>
      <w:r w:rsidRPr="00065306">
        <w:rPr>
          <w:i w:val="0"/>
          <w:iCs w:val="0"/>
          <w:color w:val="000000"/>
          <w:sz w:val="24"/>
          <w:szCs w:val="24"/>
        </w:rPr>
        <w:t xml:space="preserve">Figure </w:t>
      </w:r>
      <w:r>
        <w:rPr>
          <w:i w:val="0"/>
          <w:iCs w:val="0"/>
          <w:color w:val="000000"/>
          <w:sz w:val="24"/>
          <w:szCs w:val="24"/>
        </w:rPr>
        <w:t>A1: Regions in the first</w:t>
      </w:r>
      <w:r w:rsidRPr="0099194F">
        <w:rPr>
          <w:i w:val="0"/>
          <w:iCs w:val="0"/>
          <w:color w:val="000000"/>
          <w:sz w:val="24"/>
          <w:szCs w:val="24"/>
        </w:rPr>
        <w:t xml:space="preserve"> (Q1) and second quartile</w:t>
      </w:r>
      <w:r>
        <w:rPr>
          <w:i w:val="0"/>
          <w:iCs w:val="0"/>
          <w:color w:val="000000"/>
          <w:sz w:val="24"/>
          <w:szCs w:val="24"/>
        </w:rPr>
        <w:t xml:space="preserve"> (</w:t>
      </w:r>
      <w:r w:rsidRPr="0099194F">
        <w:rPr>
          <w:i w:val="0"/>
          <w:iCs w:val="0"/>
          <w:color w:val="000000"/>
          <w:sz w:val="24"/>
          <w:szCs w:val="24"/>
        </w:rPr>
        <w:t>Q2</w:t>
      </w:r>
      <w:r>
        <w:rPr>
          <w:i w:val="0"/>
          <w:iCs w:val="0"/>
          <w:color w:val="000000"/>
          <w:sz w:val="24"/>
          <w:szCs w:val="24"/>
        </w:rPr>
        <w:t>) with respect to their</w:t>
      </w:r>
      <w:r w:rsidRPr="0099194F">
        <w:rPr>
          <w:i w:val="0"/>
          <w:iCs w:val="0"/>
          <w:color w:val="000000"/>
          <w:sz w:val="24"/>
          <w:szCs w:val="24"/>
        </w:rPr>
        <w:t xml:space="preserve"> knowledge stock per million inhabitant</w:t>
      </w:r>
      <w:r>
        <w:rPr>
          <w:i w:val="0"/>
          <w:iCs w:val="0"/>
          <w:color w:val="000000"/>
          <w:sz w:val="24"/>
          <w:szCs w:val="24"/>
        </w:rPr>
        <w:t>s.</w:t>
      </w:r>
    </w:p>
    <w:p w14:paraId="6DED67F8" w14:textId="77777777" w:rsidR="0099194F" w:rsidRPr="00173EAD" w:rsidRDefault="0099194F" w:rsidP="00983C4B">
      <w:pPr>
        <w:jc w:val="both"/>
      </w:pPr>
    </w:p>
    <w:p w14:paraId="603779B4" w14:textId="24005E82" w:rsidR="000B2DB1" w:rsidRDefault="0099194F" w:rsidP="00197181">
      <w:pPr>
        <w:jc w:val="center"/>
      </w:pPr>
      <w:r>
        <w:rPr>
          <w:noProof/>
        </w:rPr>
        <w:drawing>
          <wp:inline distT="0" distB="0" distL="0" distR="0" wp14:anchorId="3D365783" wp14:editId="7AF56047">
            <wp:extent cx="5713336" cy="3906981"/>
            <wp:effectExtent l="0" t="0" r="1905" b="0"/>
            <wp:docPr id="5" name="Grafik 5"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iagramm enthält.&#10;&#10;Automatisch generierte Beschreibung"/>
                    <pic:cNvPicPr/>
                  </pic:nvPicPr>
                  <pic:blipFill rotWithShape="1">
                    <a:blip r:embed="rId15" cstate="print">
                      <a:extLst>
                        <a:ext uri="{28A0092B-C50C-407E-A947-70E740481C1C}">
                          <a14:useLocalDpi xmlns:a14="http://schemas.microsoft.com/office/drawing/2010/main" val="0"/>
                        </a:ext>
                      </a:extLst>
                    </a:blip>
                    <a:srcRect l="9119" t="4898" r="11837" b="41049"/>
                    <a:stretch/>
                  </pic:blipFill>
                  <pic:spPr bwMode="auto">
                    <a:xfrm>
                      <a:off x="0" y="0"/>
                      <a:ext cx="5740458" cy="3925528"/>
                    </a:xfrm>
                    <a:prstGeom prst="rect">
                      <a:avLst/>
                    </a:prstGeom>
                    <a:ln>
                      <a:noFill/>
                    </a:ln>
                    <a:extLst>
                      <a:ext uri="{53640926-AAD7-44D8-BBD7-CCE9431645EC}">
                        <a14:shadowObscured xmlns:a14="http://schemas.microsoft.com/office/drawing/2010/main"/>
                      </a:ext>
                    </a:extLst>
                  </pic:spPr>
                </pic:pic>
              </a:graphicData>
            </a:graphic>
          </wp:inline>
        </w:drawing>
      </w:r>
    </w:p>
    <w:sectPr w:rsidR="000B2DB1" w:rsidSect="00E33403">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AE3D5" w14:textId="77777777" w:rsidR="00983C4B" w:rsidRDefault="00983C4B" w:rsidP="00983C4B">
      <w:r>
        <w:separator/>
      </w:r>
    </w:p>
  </w:endnote>
  <w:endnote w:type="continuationSeparator" w:id="0">
    <w:p w14:paraId="1140E9EB" w14:textId="77777777" w:rsidR="00983C4B" w:rsidRDefault="00983C4B" w:rsidP="00983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dvOT678fd422">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FDB04" w14:textId="77777777" w:rsidR="00983C4B" w:rsidRDefault="00983C4B" w:rsidP="00983C4B">
      <w:r>
        <w:separator/>
      </w:r>
    </w:p>
  </w:footnote>
  <w:footnote w:type="continuationSeparator" w:id="0">
    <w:p w14:paraId="7C3585F5" w14:textId="77777777" w:rsidR="00983C4B" w:rsidRDefault="00983C4B" w:rsidP="00983C4B">
      <w:r>
        <w:continuationSeparator/>
      </w:r>
    </w:p>
  </w:footnote>
  <w:footnote w:id="1">
    <w:p w14:paraId="76975100" w14:textId="77777777" w:rsidR="003C1FF7" w:rsidRPr="003F2B07" w:rsidRDefault="003C1FF7" w:rsidP="008142FA">
      <w:pPr>
        <w:pStyle w:val="Funotentext"/>
        <w:jc w:val="both"/>
      </w:pPr>
      <w:r>
        <w:rPr>
          <w:rStyle w:val="Funotenzeichen"/>
        </w:rPr>
        <w:footnoteRef/>
      </w:r>
      <w:r>
        <w:t xml:space="preserve"> We use an 8 nearest neighbour neighbourhood definition, but also controlled for robustness of the results estimating the model with 4-12 nearest neighbour matrixes.</w:t>
      </w:r>
    </w:p>
  </w:footnote>
  <w:footnote w:id="2">
    <w:p w14:paraId="7B33100F" w14:textId="77777777" w:rsidR="00983C4B" w:rsidRDefault="00983C4B" w:rsidP="008142FA">
      <w:pPr>
        <w:pStyle w:val="Funotentext"/>
        <w:jc w:val="both"/>
      </w:pPr>
      <w:r>
        <w:rPr>
          <w:rStyle w:val="Funotenzeichen"/>
        </w:rPr>
        <w:footnoteRef/>
      </w:r>
      <w:r>
        <w:t xml:space="preserve"> The classification scheme builds on Eurostat’s metropolitan regions (MR), grouping all remaining non-urban NUTS3 regions within the same NUTS2 region in a single region. A few NUTS3 regions with sizeable knowledge production (not included in the MRs) are singled out and enter on NUTS3 level. </w:t>
      </w:r>
    </w:p>
  </w:footnote>
  <w:footnote w:id="3">
    <w:p w14:paraId="70FC0CE0" w14:textId="77777777" w:rsidR="00983C4B" w:rsidRDefault="00983C4B" w:rsidP="008142FA">
      <w:pPr>
        <w:pStyle w:val="Funotentext"/>
        <w:jc w:val="both"/>
      </w:pPr>
      <w:r>
        <w:rPr>
          <w:rStyle w:val="Funotenzeichen"/>
        </w:rPr>
        <w:footnoteRef/>
      </w:r>
      <w:r>
        <w:t xml:space="preserve"> The data is aggregated to smoothen yearly variation of patent data. Using the lag of the independent variable reduces the risk of endogeneity.</w:t>
      </w:r>
    </w:p>
  </w:footnote>
  <w:footnote w:id="4">
    <w:p w14:paraId="1086F047" w14:textId="77777777" w:rsidR="00983C4B" w:rsidRDefault="00983C4B" w:rsidP="008142FA">
      <w:pPr>
        <w:pStyle w:val="Funotentext"/>
        <w:jc w:val="both"/>
      </w:pPr>
      <w:r>
        <w:rPr>
          <w:rStyle w:val="Funotenzeichen"/>
        </w:rPr>
        <w:footnoteRef/>
      </w:r>
      <w:r>
        <w:t xml:space="preserve"> For details on the calculation of the knowledge stock variable, see </w:t>
      </w:r>
      <w:r>
        <w:fldChar w:fldCharType="begin"/>
      </w:r>
      <w:r>
        <w:instrText>ADDIN CitaviPlaceholder{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ExMS9qLjE1MzgtNDYzMi4yMDA5LjAwNzUyLngiLCJVcmlTdHJpbmciOiJodHRwczovL2RvaS5vcmcvMTAuMTExMS9qLjE1MzgtNDYzMi4yMDA5LjAwNzUyLng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}</w:instrText>
      </w:r>
      <w:r>
        <w:fldChar w:fldCharType="separate"/>
      </w:r>
      <w:r>
        <w:t>Fischer et al.</w:t>
      </w:r>
      <w:r>
        <w:fldChar w:fldCharType="end"/>
      </w:r>
      <w:r>
        <w:t xml:space="preserve"> </w:t>
      </w:r>
      <w:r>
        <w:fldChar w:fldCharType="begin"/>
      </w:r>
      <w:r>
        <w:instrText>ADDIN CitaviPlaceholder{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xMTEvai4xNTM4LTQ2MzIuMjAwOS4wMDc1Mi54IiwiVXJpU3RyaW5nIjoiaHR0cHM6Ly9kb2kub3JnLzEwLjExMTEvai4xNTM4LTQ2MzIuMjAwOS4wMDc1Mi54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}</w:instrText>
      </w:r>
      <w:r>
        <w:fldChar w:fldCharType="separate"/>
      </w:r>
      <w:r>
        <w:t>(2009)</w:t>
      </w:r>
      <w:r>
        <w:fldChar w:fldCharType="end"/>
      </w:r>
      <w:r>
        <w:t>.</w:t>
      </w:r>
    </w:p>
  </w:footnote>
  <w:footnote w:id="5">
    <w:p w14:paraId="23BC93DC" w14:textId="156B4DDB" w:rsidR="00983C4B" w:rsidRDefault="00983C4B" w:rsidP="008142FA">
      <w:pPr>
        <w:pStyle w:val="Funotentext"/>
        <w:jc w:val="both"/>
      </w:pPr>
      <w:r>
        <w:rPr>
          <w:rStyle w:val="Funotenzeichen"/>
        </w:rPr>
        <w:footnoteRef/>
      </w:r>
      <w:r>
        <w:t xml:space="preserve"> A region has RTA in technology k if the share of the regions knowledge production in technology k is higher than the share of technology k in the whole sample.</w:t>
      </w:r>
      <w:r w:rsidR="00CD62A7">
        <w:t xml:space="preserve"> To ensure that a region does not have </w:t>
      </w:r>
      <w:proofErr w:type="gramStart"/>
      <w:r w:rsidR="00CD62A7">
        <w:t>a</w:t>
      </w:r>
      <w:proofErr w:type="gramEnd"/>
      <w:r w:rsidR="00CD62A7">
        <w:t xml:space="preserve"> RTA based on a small number of patents, we</w:t>
      </w:r>
      <w:r w:rsidR="005003F6">
        <w:t xml:space="preserve"> only allow a region to have RTA in a certain field, if it has at least </w:t>
      </w:r>
      <w:r w:rsidR="00CD62A7">
        <w:t xml:space="preserve">5 fractionally counted patents in </w:t>
      </w:r>
      <w:r w:rsidR="005003F6">
        <w:t xml:space="preserve">this </w:t>
      </w:r>
      <w:r w:rsidR="00CD62A7">
        <w:t>field</w:t>
      </w:r>
      <w:r w:rsidR="005003F6">
        <w:t>.</w:t>
      </w:r>
      <w:r w:rsidR="00CD62A7">
        <w:t xml:space="preserve">  </w:t>
      </w:r>
    </w:p>
  </w:footnote>
  <w:footnote w:id="6">
    <w:p w14:paraId="14811E04" w14:textId="06B0C605" w:rsidR="00983C4B" w:rsidRDefault="00983C4B" w:rsidP="008142FA">
      <w:pPr>
        <w:pStyle w:val="Funotentext"/>
        <w:jc w:val="both"/>
      </w:pPr>
      <w:r>
        <w:rPr>
          <w:rStyle w:val="Funotenzeichen"/>
        </w:rPr>
        <w:footnoteRef/>
      </w:r>
      <w:r>
        <w:t xml:space="preserve"> Technological relatedness is calculated as a standardized measure of the number of co-occurrence of technology classes on the same patent, using the standardization method of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YjNiNmMxLTExMjMtNDEzNy1iOTdmLTNiNGU3NDQ1N2ViZiIsIlJhbmdlTGVuZ3RoIjoxMywiUmVmZXJlbmNlSWQiOiI3NmI1YThiNS0yMTk1LTQ3MjMtODE2ZS1iYWFhZTgwMjY0YT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}</w:instrText>
      </w:r>
      <w:r>
        <w:fldChar w:fldCharType="separate"/>
      </w:r>
      <w:proofErr w:type="spellStart"/>
      <w:r>
        <w:t>Steijn</w:t>
      </w:r>
      <w:proofErr w:type="spellEnd"/>
      <w:r>
        <w:t xml:space="preserve"> (2020)</w:t>
      </w:r>
      <w:r>
        <w:fldChar w:fldCharType="end"/>
      </w:r>
      <w:r w:rsidR="00C51056">
        <w:t xml:space="preserve"> </w:t>
      </w:r>
      <w:r>
        <w:t xml:space="preserve">and the Econ Geo R package </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yYzNkNzNiLWE3MzUtNDNjYy1iMTM4LWYzYTlmODIxZDk5NSIsIlJhbmdlTGVuZ3RoIjoyMCwiUmVmZXJlbmNlSWQiOiJjNzhhMDI4Zi0wYzgxLTQ4YTMtODY3OS1kYzVmOGEzOTM0O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AuIEEuIiwiTGFzdE5hbWUiOiJCYWxsYW5kIiwiUHJvdGVjdGVkIjpmYWxzZSwiU2V4IjowLCJDcmVhdGVkQnkiOiJfQnVlcnNjaGVyVCIsIkNyZWF0ZWRPbiI6IjIwMjMtMDEtMzBUMTM6Mzk6MjMiLCJNb2RpZmllZEJ5IjoiX0J1ZXJzY2hlclQiLCJJZCI6ImYwZTM3MDFlLWVlODQtNDkwNS05YzlhLWVlNTRkOWIwOTE3ZiIsIk1vZGlmaWVkT24iOiIyMDIzLTAxLTMwVDEzOjM5OjIzIiwiUHJvamVjdCI6eyIkaWQiOiI4IiwiJHR5cGUiOiJTd2lzc0FjYWRlbWljLkNpdGF2aS5Qcm9qZWN0LCBTd2lzc0FjYWRlbWljLkNpdGF2aSJ9fV0sIkNpdGF0aW9uS2V5VXBkYXRlVHlwZSI6MCwiQ29sbGFib3JhdG9ycyI6W10sIkRhdGUiOiIyMDE3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2dpdGh1Yi5jb20vUEFCYWxsYW5kL0Vjb25HZW8iLCJVcmlTdHJpbmciOiJodHRwczovL2dpdGh1Yi5jb20vUEFCYWxsYW5kL0Vjb25HZW8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}</w:instrText>
      </w:r>
      <w:r>
        <w:fldChar w:fldCharType="separate"/>
      </w:r>
      <w:r>
        <w:t xml:space="preserve">P. A. </w:t>
      </w:r>
      <w:proofErr w:type="spellStart"/>
      <w:r>
        <w:t>Balland</w:t>
      </w:r>
      <w:proofErr w:type="spellEnd"/>
      <w:r>
        <w:t xml:space="preserve"> (2017)</w:t>
      </w:r>
      <w:r>
        <w:fldChar w:fldCharType="end"/>
      </w:r>
      <w:r>
        <w:t xml:space="preserve">. </w:t>
      </w:r>
      <w:r w:rsidR="00704DDF">
        <w:t>The results are robust to different standardization methods.</w:t>
      </w:r>
    </w:p>
  </w:footnote>
  <w:footnote w:id="7">
    <w:p w14:paraId="386930AF" w14:textId="77777777" w:rsidR="00983C4B" w:rsidRDefault="00983C4B" w:rsidP="008142FA">
      <w:pPr>
        <w:pStyle w:val="Funotentext"/>
        <w:jc w:val="both"/>
      </w:pPr>
      <w:r>
        <w:rPr>
          <w:rStyle w:val="Funotenzeichen"/>
        </w:rPr>
        <w:footnoteRef/>
      </w:r>
      <w:r>
        <w:t xml:space="preserve"> HRTS data is only available on NUTS2 level and was transformed to NUTS-adapted level assuming that all NUTS3 regions within a NUTS2 region share the same value with respect to HRTS.</w:t>
      </w:r>
    </w:p>
  </w:footnote>
  <w:footnote w:id="8">
    <w:p w14:paraId="367D6A03" w14:textId="77777777" w:rsidR="00983C4B" w:rsidRPr="0044667B" w:rsidRDefault="00983C4B" w:rsidP="00983C4B">
      <w:pPr>
        <w:jc w:val="both"/>
        <w:rPr>
          <w:sz w:val="20"/>
          <w:szCs w:val="20"/>
        </w:rPr>
      </w:pPr>
      <w:r>
        <w:rPr>
          <w:rStyle w:val="Funotenzeichen"/>
        </w:rPr>
        <w:footnoteRef/>
      </w:r>
      <w:r>
        <w:t xml:space="preserve"> </w:t>
      </w:r>
      <w:r w:rsidRPr="00D46AC6">
        <w:rPr>
          <w:sz w:val="20"/>
          <w:szCs w:val="20"/>
        </w:rPr>
        <w:t>Due to feedback effects from neighbouring regions</w:t>
      </w:r>
      <w:r>
        <w:rPr>
          <w:sz w:val="20"/>
          <w:szCs w:val="20"/>
        </w:rPr>
        <w:t>,</w:t>
      </w:r>
      <w:r w:rsidRPr="00D46AC6">
        <w:rPr>
          <w:sz w:val="20"/>
          <w:szCs w:val="20"/>
        </w:rPr>
        <w:t xml:space="preserve"> the interpretation of the estimated coefficients is not straightforward. Taking these feedback effects into account, we present the results of SDM model in direct, indirect, and total effects, as suggested by </w:t>
      </w:r>
      <w:proofErr w:type="spellStart"/>
      <w:r w:rsidRPr="00D46AC6">
        <w:rPr>
          <w:sz w:val="20"/>
          <w:szCs w:val="20"/>
        </w:rPr>
        <w:t>LeSage</w:t>
      </w:r>
      <w:proofErr w:type="spellEnd"/>
      <w:r w:rsidRPr="00D46AC6">
        <w:rPr>
          <w:sz w:val="20"/>
          <w:szCs w:val="20"/>
        </w:rPr>
        <w:t xml:space="preserve"> and Pace (2009).</w:t>
      </w:r>
    </w:p>
  </w:footnote>
  <w:footnote w:id="9">
    <w:p w14:paraId="58B818E9" w14:textId="2330B07E" w:rsidR="00C64CB7" w:rsidRPr="007D671E" w:rsidRDefault="00C64CB7" w:rsidP="00C64CB7">
      <w:pPr>
        <w:autoSpaceDE w:val="0"/>
        <w:autoSpaceDN w:val="0"/>
        <w:adjustRightInd w:val="0"/>
        <w:jc w:val="both"/>
        <w:rPr>
          <w:sz w:val="20"/>
          <w:szCs w:val="20"/>
        </w:rPr>
      </w:pPr>
      <w:r w:rsidRPr="007D671E">
        <w:rPr>
          <w:rStyle w:val="Funotenzeichen"/>
          <w:sz w:val="20"/>
          <w:szCs w:val="20"/>
        </w:rPr>
        <w:footnoteRef/>
      </w:r>
      <w:r w:rsidRPr="007D671E">
        <w:rPr>
          <w:sz w:val="20"/>
          <w:szCs w:val="20"/>
        </w:rPr>
        <w:t xml:space="preserve"> Note that </w:t>
      </w:r>
      <w:r>
        <w:rPr>
          <w:sz w:val="20"/>
          <w:szCs w:val="20"/>
        </w:rPr>
        <w:t xml:space="preserve">the </w:t>
      </w:r>
      <w:r w:rsidRPr="007D671E">
        <w:rPr>
          <w:sz w:val="20"/>
          <w:szCs w:val="20"/>
        </w:rPr>
        <w:t>relatedness measure</w:t>
      </w:r>
      <w:r>
        <w:rPr>
          <w:sz w:val="20"/>
          <w:szCs w:val="20"/>
        </w:rPr>
        <w:t xml:space="preserve"> is </w:t>
      </w:r>
      <w:r w:rsidRPr="007D671E">
        <w:rPr>
          <w:sz w:val="20"/>
          <w:szCs w:val="20"/>
        </w:rPr>
        <w:t xml:space="preserve">by construction positively correlated with the overall diversification of a region’s knowledge space, i.e., the number of technologies the region has RTA in. To control for the possibility that our results are solely driven by a regions overall diversification, we estimate an additional model confirming that the effects are robust to the inclusion of </w:t>
      </w:r>
      <w:r w:rsidRPr="007D671E">
        <w:rPr>
          <w:i/>
          <w:iCs/>
          <w:sz w:val="20"/>
          <w:szCs w:val="20"/>
        </w:rPr>
        <w:t>diversification</w:t>
      </w:r>
      <w:r w:rsidRPr="007D671E">
        <w:rPr>
          <w:sz w:val="20"/>
          <w:szCs w:val="20"/>
        </w:rPr>
        <w:t xml:space="preserve"> (see Appendix Table </w:t>
      </w:r>
      <w:r w:rsidR="00EA4C8F">
        <w:rPr>
          <w:sz w:val="20"/>
          <w:szCs w:val="20"/>
        </w:rPr>
        <w:t>A3</w:t>
      </w:r>
      <w:r w:rsidRPr="007D671E">
        <w:rPr>
          <w:sz w:val="20"/>
          <w:szCs w:val="20"/>
        </w:rPr>
        <w:t>).</w:t>
      </w:r>
    </w:p>
    <w:p w14:paraId="29A08900" w14:textId="77777777" w:rsidR="00C64CB7" w:rsidRPr="007D671E" w:rsidRDefault="00C64CB7" w:rsidP="00C64CB7">
      <w:pPr>
        <w:pStyle w:val="Funotentext"/>
      </w:pPr>
    </w:p>
  </w:footnote>
  <w:footnote w:id="10">
    <w:p w14:paraId="5F9B67EE" w14:textId="77777777" w:rsidR="00983C4B" w:rsidRDefault="00983C4B" w:rsidP="00983C4B">
      <w:pPr>
        <w:pStyle w:val="Funotentext"/>
      </w:pPr>
      <w:r>
        <w:rPr>
          <w:rStyle w:val="Funotenzeichen"/>
        </w:rPr>
        <w:footnoteRef/>
      </w:r>
      <w:r>
        <w:t xml:space="preserve"> Adjusting for population when analysing heterogeneity of regional knowledge stocks allows to control for differences in size.</w:t>
      </w:r>
    </w:p>
  </w:footnote>
  <w:footnote w:id="11">
    <w:p w14:paraId="67EF0C25" w14:textId="77777777" w:rsidR="00983C4B" w:rsidRDefault="00983C4B" w:rsidP="00983C4B">
      <w:pPr>
        <w:pStyle w:val="Funotentext"/>
      </w:pPr>
      <w:r>
        <w:rPr>
          <w:rStyle w:val="Funotenzeichen"/>
        </w:rPr>
        <w:footnoteRef/>
      </w:r>
      <w:r>
        <w:t xml:space="preserve"> By construction, all regions would take a value of one if knowledge stock per million was equally distributed across regions.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8B67C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252E0E"/>
    <w:multiLevelType w:val="hybridMultilevel"/>
    <w:tmpl w:val="F2DC7B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683C1035"/>
    <w:multiLevelType w:val="hybridMultilevel"/>
    <w:tmpl w:val="A8E862FE"/>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88009842">
    <w:abstractNumId w:val="2"/>
  </w:num>
  <w:num w:numId="2" w16cid:durableId="1460100272">
    <w:abstractNumId w:val="0"/>
  </w:num>
  <w:num w:numId="3" w16cid:durableId="5775190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C4B"/>
    <w:rsid w:val="000551CF"/>
    <w:rsid w:val="00093E08"/>
    <w:rsid w:val="000B2DB1"/>
    <w:rsid w:val="000B477F"/>
    <w:rsid w:val="00154D5D"/>
    <w:rsid w:val="00197181"/>
    <w:rsid w:val="001D7ECB"/>
    <w:rsid w:val="00271510"/>
    <w:rsid w:val="002B6118"/>
    <w:rsid w:val="00312023"/>
    <w:rsid w:val="00332282"/>
    <w:rsid w:val="00357DA8"/>
    <w:rsid w:val="003C1FF7"/>
    <w:rsid w:val="00487E62"/>
    <w:rsid w:val="005003F6"/>
    <w:rsid w:val="00625054"/>
    <w:rsid w:val="00635F6E"/>
    <w:rsid w:val="006F728B"/>
    <w:rsid w:val="00704DDF"/>
    <w:rsid w:val="0071630D"/>
    <w:rsid w:val="00716E38"/>
    <w:rsid w:val="00722157"/>
    <w:rsid w:val="0075311A"/>
    <w:rsid w:val="008142FA"/>
    <w:rsid w:val="00847FD0"/>
    <w:rsid w:val="00890226"/>
    <w:rsid w:val="00942823"/>
    <w:rsid w:val="00983C4B"/>
    <w:rsid w:val="0099194F"/>
    <w:rsid w:val="009F1978"/>
    <w:rsid w:val="009F4E6F"/>
    <w:rsid w:val="00A76DAB"/>
    <w:rsid w:val="00AB0B49"/>
    <w:rsid w:val="00AC3B46"/>
    <w:rsid w:val="00AD07A9"/>
    <w:rsid w:val="00B40FD9"/>
    <w:rsid w:val="00C3246E"/>
    <w:rsid w:val="00C501DD"/>
    <w:rsid w:val="00C51056"/>
    <w:rsid w:val="00C64CB7"/>
    <w:rsid w:val="00CD62A7"/>
    <w:rsid w:val="00CF07C8"/>
    <w:rsid w:val="00D80FB1"/>
    <w:rsid w:val="00DA014B"/>
    <w:rsid w:val="00DC38C4"/>
    <w:rsid w:val="00DD2E7B"/>
    <w:rsid w:val="00E62BE2"/>
    <w:rsid w:val="00E70630"/>
    <w:rsid w:val="00EA4C8F"/>
    <w:rsid w:val="00EE0D75"/>
    <w:rsid w:val="00F258EA"/>
    <w:rsid w:val="00F4709B"/>
    <w:rsid w:val="00F731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4CF8E"/>
  <w15:chartTrackingRefBased/>
  <w15:docId w15:val="{1C503527-4A28-47A7-BFEA-91DF4D6A1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83C4B"/>
    <w:pPr>
      <w:spacing w:after="0" w:line="240" w:lineRule="auto"/>
    </w:pPr>
    <w:rPr>
      <w:rFonts w:ascii="Times New Roman" w:eastAsia="Times New Roman" w:hAnsi="Times New Roman" w:cs="Times New Roman"/>
      <w:sz w:val="24"/>
      <w:szCs w:val="24"/>
      <w:lang w:val="en-GB" w:eastAsia="sv-SE"/>
    </w:rPr>
  </w:style>
  <w:style w:type="paragraph" w:styleId="berschrift1">
    <w:name w:val="heading 1"/>
    <w:basedOn w:val="Standard"/>
    <w:next w:val="Standard"/>
    <w:link w:val="berschrift1Zchn"/>
    <w:uiPriority w:val="99"/>
    <w:qFormat/>
    <w:rsid w:val="00983C4B"/>
    <w:pPr>
      <w:keepNext/>
      <w:outlineLvl w:val="0"/>
    </w:pPr>
    <w:rPr>
      <w:sz w:val="36"/>
      <w:szCs w:val="36"/>
    </w:rPr>
  </w:style>
  <w:style w:type="paragraph" w:styleId="berschrift2">
    <w:name w:val="heading 2"/>
    <w:basedOn w:val="Standard"/>
    <w:next w:val="Standard"/>
    <w:link w:val="berschrift2Zchn"/>
    <w:uiPriority w:val="99"/>
    <w:qFormat/>
    <w:rsid w:val="00983C4B"/>
    <w:pPr>
      <w:keepNext/>
      <w:outlineLvl w:val="1"/>
    </w:pPr>
    <w:rPr>
      <w:b/>
      <w:bCs/>
    </w:rPr>
  </w:style>
  <w:style w:type="paragraph" w:styleId="berschrift3">
    <w:name w:val="heading 3"/>
    <w:basedOn w:val="Standard"/>
    <w:next w:val="Standard"/>
    <w:link w:val="berschrift3Zchn"/>
    <w:uiPriority w:val="99"/>
    <w:qFormat/>
    <w:rsid w:val="00983C4B"/>
    <w:pPr>
      <w:keepNext/>
      <w:outlineLvl w:val="2"/>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983C4B"/>
    <w:rPr>
      <w:rFonts w:ascii="Times New Roman" w:eastAsia="Times New Roman" w:hAnsi="Times New Roman" w:cs="Times New Roman"/>
      <w:sz w:val="36"/>
      <w:szCs w:val="36"/>
      <w:lang w:val="en-GB" w:eastAsia="sv-SE"/>
    </w:rPr>
  </w:style>
  <w:style w:type="character" w:customStyle="1" w:styleId="berschrift2Zchn">
    <w:name w:val="Überschrift 2 Zchn"/>
    <w:basedOn w:val="Absatz-Standardschriftart"/>
    <w:link w:val="berschrift2"/>
    <w:uiPriority w:val="99"/>
    <w:rsid w:val="00983C4B"/>
    <w:rPr>
      <w:rFonts w:ascii="Times New Roman" w:eastAsia="Times New Roman" w:hAnsi="Times New Roman" w:cs="Times New Roman"/>
      <w:b/>
      <w:bCs/>
      <w:sz w:val="24"/>
      <w:szCs w:val="24"/>
      <w:lang w:val="en-GB" w:eastAsia="sv-SE"/>
    </w:rPr>
  </w:style>
  <w:style w:type="character" w:customStyle="1" w:styleId="berschrift3Zchn">
    <w:name w:val="Überschrift 3 Zchn"/>
    <w:basedOn w:val="Absatz-Standardschriftart"/>
    <w:link w:val="berschrift3"/>
    <w:uiPriority w:val="99"/>
    <w:rsid w:val="00983C4B"/>
    <w:rPr>
      <w:rFonts w:ascii="Times New Roman" w:eastAsia="Times New Roman" w:hAnsi="Times New Roman" w:cs="Times New Roman"/>
      <w:i/>
      <w:iCs/>
      <w:sz w:val="24"/>
      <w:szCs w:val="24"/>
      <w:lang w:val="en-GB" w:eastAsia="sv-SE"/>
    </w:rPr>
  </w:style>
  <w:style w:type="character" w:styleId="Hyperlink">
    <w:name w:val="Hyperlink"/>
    <w:uiPriority w:val="99"/>
    <w:rsid w:val="00983C4B"/>
    <w:rPr>
      <w:rFonts w:cs="Times New Roman"/>
      <w:color w:val="0000FF"/>
      <w:u w:val="single"/>
    </w:rPr>
  </w:style>
  <w:style w:type="paragraph" w:customStyle="1" w:styleId="References">
    <w:name w:val="References"/>
    <w:basedOn w:val="Standard"/>
    <w:uiPriority w:val="99"/>
    <w:rsid w:val="00983C4B"/>
    <w:pPr>
      <w:spacing w:after="80"/>
      <w:ind w:left="144" w:hanging="144"/>
      <w:jc w:val="both"/>
    </w:pPr>
    <w:rPr>
      <w:sz w:val="18"/>
      <w:szCs w:val="18"/>
      <w:lang w:val="en-US" w:eastAsia="en-US"/>
    </w:rPr>
  </w:style>
  <w:style w:type="paragraph" w:styleId="Textkrper2">
    <w:name w:val="Body Text 2"/>
    <w:basedOn w:val="Standard"/>
    <w:link w:val="Textkrper2Zchn"/>
    <w:uiPriority w:val="99"/>
    <w:rsid w:val="00983C4B"/>
    <w:pPr>
      <w:jc w:val="both"/>
    </w:pPr>
  </w:style>
  <w:style w:type="character" w:customStyle="1" w:styleId="Textkrper2Zchn">
    <w:name w:val="Textkörper 2 Zchn"/>
    <w:basedOn w:val="Absatz-Standardschriftart"/>
    <w:link w:val="Textkrper2"/>
    <w:uiPriority w:val="99"/>
    <w:rsid w:val="00983C4B"/>
    <w:rPr>
      <w:rFonts w:ascii="Times New Roman" w:eastAsia="Times New Roman" w:hAnsi="Times New Roman" w:cs="Times New Roman"/>
      <w:sz w:val="24"/>
      <w:szCs w:val="24"/>
      <w:lang w:val="en-GB" w:eastAsia="sv-SE"/>
    </w:rPr>
  </w:style>
  <w:style w:type="paragraph" w:styleId="Textkrper">
    <w:name w:val="Body Text"/>
    <w:basedOn w:val="Standard"/>
    <w:link w:val="TextkrperZchn"/>
    <w:uiPriority w:val="99"/>
    <w:rsid w:val="00983C4B"/>
    <w:rPr>
      <w:color w:val="0000FF"/>
    </w:rPr>
  </w:style>
  <w:style w:type="character" w:customStyle="1" w:styleId="TextkrperZchn">
    <w:name w:val="Textkörper Zchn"/>
    <w:basedOn w:val="Absatz-Standardschriftart"/>
    <w:link w:val="Textkrper"/>
    <w:uiPriority w:val="99"/>
    <w:rsid w:val="00983C4B"/>
    <w:rPr>
      <w:rFonts w:ascii="Times New Roman" w:eastAsia="Times New Roman" w:hAnsi="Times New Roman" w:cs="Times New Roman"/>
      <w:color w:val="0000FF"/>
      <w:sz w:val="24"/>
      <w:szCs w:val="24"/>
      <w:lang w:val="en-GB" w:eastAsia="sv-SE"/>
    </w:rPr>
  </w:style>
  <w:style w:type="character" w:customStyle="1" w:styleId="eudoraheader">
    <w:name w:val="eudoraheader"/>
    <w:uiPriority w:val="99"/>
    <w:rsid w:val="00983C4B"/>
    <w:rPr>
      <w:rFonts w:cs="Times New Roman"/>
    </w:rPr>
  </w:style>
  <w:style w:type="paragraph" w:styleId="Funotentext">
    <w:name w:val="footnote text"/>
    <w:basedOn w:val="Standard"/>
    <w:link w:val="FunotentextZchn"/>
    <w:uiPriority w:val="99"/>
    <w:rsid w:val="00983C4B"/>
    <w:rPr>
      <w:sz w:val="20"/>
      <w:szCs w:val="20"/>
    </w:rPr>
  </w:style>
  <w:style w:type="character" w:customStyle="1" w:styleId="FunotentextZchn">
    <w:name w:val="Fußnotentext Zchn"/>
    <w:basedOn w:val="Absatz-Standardschriftart"/>
    <w:link w:val="Funotentext"/>
    <w:uiPriority w:val="99"/>
    <w:rsid w:val="00983C4B"/>
    <w:rPr>
      <w:rFonts w:ascii="Times New Roman" w:eastAsia="Times New Roman" w:hAnsi="Times New Roman" w:cs="Times New Roman"/>
      <w:sz w:val="20"/>
      <w:szCs w:val="20"/>
      <w:lang w:val="en-GB" w:eastAsia="sv-SE"/>
    </w:rPr>
  </w:style>
  <w:style w:type="character" w:styleId="Funotenzeichen">
    <w:name w:val="footnote reference"/>
    <w:uiPriority w:val="99"/>
    <w:semiHidden/>
    <w:rsid w:val="00983C4B"/>
    <w:rPr>
      <w:rFonts w:cs="Times New Roman"/>
      <w:vertAlign w:val="superscript"/>
    </w:rPr>
  </w:style>
  <w:style w:type="character" w:styleId="BesuchterLink">
    <w:name w:val="FollowedHyperlink"/>
    <w:uiPriority w:val="99"/>
    <w:semiHidden/>
    <w:unhideWhenUsed/>
    <w:rsid w:val="00983C4B"/>
    <w:rPr>
      <w:rFonts w:cs="Times New Roman"/>
      <w:color w:val="800080"/>
      <w:u w:val="single"/>
    </w:rPr>
  </w:style>
  <w:style w:type="character" w:styleId="Kommentarzeichen">
    <w:name w:val="annotation reference"/>
    <w:uiPriority w:val="99"/>
    <w:semiHidden/>
    <w:unhideWhenUsed/>
    <w:rsid w:val="00983C4B"/>
    <w:rPr>
      <w:rFonts w:cs="Times New Roman"/>
      <w:sz w:val="16"/>
      <w:szCs w:val="16"/>
    </w:rPr>
  </w:style>
  <w:style w:type="paragraph" w:styleId="Kommentartext">
    <w:name w:val="annotation text"/>
    <w:basedOn w:val="Standard"/>
    <w:link w:val="KommentartextZchn"/>
    <w:uiPriority w:val="99"/>
    <w:unhideWhenUsed/>
    <w:rsid w:val="00983C4B"/>
    <w:rPr>
      <w:sz w:val="20"/>
      <w:szCs w:val="20"/>
    </w:rPr>
  </w:style>
  <w:style w:type="character" w:customStyle="1" w:styleId="KommentartextZchn">
    <w:name w:val="Kommentartext Zchn"/>
    <w:basedOn w:val="Absatz-Standardschriftart"/>
    <w:link w:val="Kommentartext"/>
    <w:uiPriority w:val="99"/>
    <w:rsid w:val="00983C4B"/>
    <w:rPr>
      <w:rFonts w:ascii="Times New Roman" w:eastAsia="Times New Roman" w:hAnsi="Times New Roman" w:cs="Times New Roman"/>
      <w:sz w:val="20"/>
      <w:szCs w:val="20"/>
      <w:lang w:val="en-GB" w:eastAsia="sv-SE"/>
    </w:rPr>
  </w:style>
  <w:style w:type="paragraph" w:styleId="Kommentarthema">
    <w:name w:val="annotation subject"/>
    <w:basedOn w:val="Kommentartext"/>
    <w:next w:val="Kommentartext"/>
    <w:link w:val="KommentarthemaZchn"/>
    <w:uiPriority w:val="99"/>
    <w:semiHidden/>
    <w:unhideWhenUsed/>
    <w:rsid w:val="00983C4B"/>
    <w:rPr>
      <w:b/>
      <w:bCs/>
    </w:rPr>
  </w:style>
  <w:style w:type="character" w:customStyle="1" w:styleId="KommentarthemaZchn">
    <w:name w:val="Kommentarthema Zchn"/>
    <w:basedOn w:val="KommentartextZchn"/>
    <w:link w:val="Kommentarthema"/>
    <w:uiPriority w:val="99"/>
    <w:semiHidden/>
    <w:rsid w:val="00983C4B"/>
    <w:rPr>
      <w:rFonts w:ascii="Times New Roman" w:eastAsia="Times New Roman" w:hAnsi="Times New Roman" w:cs="Times New Roman"/>
      <w:b/>
      <w:bCs/>
      <w:sz w:val="20"/>
      <w:szCs w:val="20"/>
      <w:lang w:val="en-GB" w:eastAsia="sv-SE"/>
    </w:rPr>
  </w:style>
  <w:style w:type="paragraph" w:styleId="Sprechblasentext">
    <w:name w:val="Balloon Text"/>
    <w:basedOn w:val="Standard"/>
    <w:link w:val="SprechblasentextZchn"/>
    <w:uiPriority w:val="99"/>
    <w:semiHidden/>
    <w:unhideWhenUsed/>
    <w:rsid w:val="00983C4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3C4B"/>
    <w:rPr>
      <w:rFonts w:ascii="Tahoma" w:eastAsia="Times New Roman" w:hAnsi="Tahoma" w:cs="Tahoma"/>
      <w:sz w:val="16"/>
      <w:szCs w:val="16"/>
      <w:lang w:val="en-GB" w:eastAsia="sv-SE"/>
    </w:rPr>
  </w:style>
  <w:style w:type="paragraph" w:styleId="Kopfzeile">
    <w:name w:val="header"/>
    <w:basedOn w:val="Standard"/>
    <w:link w:val="KopfzeileZchn"/>
    <w:uiPriority w:val="99"/>
    <w:unhideWhenUsed/>
    <w:rsid w:val="00983C4B"/>
    <w:pPr>
      <w:tabs>
        <w:tab w:val="center" w:pos="4536"/>
        <w:tab w:val="right" w:pos="9072"/>
      </w:tabs>
    </w:pPr>
  </w:style>
  <w:style w:type="character" w:customStyle="1" w:styleId="KopfzeileZchn">
    <w:name w:val="Kopfzeile Zchn"/>
    <w:basedOn w:val="Absatz-Standardschriftart"/>
    <w:link w:val="Kopfzeile"/>
    <w:uiPriority w:val="99"/>
    <w:rsid w:val="00983C4B"/>
    <w:rPr>
      <w:rFonts w:ascii="Times New Roman" w:eastAsia="Times New Roman" w:hAnsi="Times New Roman" w:cs="Times New Roman"/>
      <w:sz w:val="24"/>
      <w:szCs w:val="24"/>
      <w:lang w:val="en-GB" w:eastAsia="sv-SE"/>
    </w:rPr>
  </w:style>
  <w:style w:type="paragraph" w:styleId="Fuzeile">
    <w:name w:val="footer"/>
    <w:basedOn w:val="Standard"/>
    <w:link w:val="FuzeileZchn"/>
    <w:uiPriority w:val="99"/>
    <w:unhideWhenUsed/>
    <w:rsid w:val="00983C4B"/>
    <w:pPr>
      <w:tabs>
        <w:tab w:val="center" w:pos="4536"/>
        <w:tab w:val="right" w:pos="9072"/>
      </w:tabs>
    </w:pPr>
  </w:style>
  <w:style w:type="character" w:customStyle="1" w:styleId="FuzeileZchn">
    <w:name w:val="Fußzeile Zchn"/>
    <w:basedOn w:val="Absatz-Standardschriftart"/>
    <w:link w:val="Fuzeile"/>
    <w:uiPriority w:val="99"/>
    <w:rsid w:val="00983C4B"/>
    <w:rPr>
      <w:rFonts w:ascii="Times New Roman" w:eastAsia="Times New Roman" w:hAnsi="Times New Roman" w:cs="Times New Roman"/>
      <w:sz w:val="24"/>
      <w:szCs w:val="24"/>
      <w:lang w:val="en-GB" w:eastAsia="sv-SE"/>
    </w:rPr>
  </w:style>
  <w:style w:type="character" w:styleId="NichtaufgelsteErwhnung">
    <w:name w:val="Unresolved Mention"/>
    <w:uiPriority w:val="99"/>
    <w:semiHidden/>
    <w:unhideWhenUsed/>
    <w:rsid w:val="00983C4B"/>
    <w:rPr>
      <w:color w:val="605E5C"/>
      <w:shd w:val="clear" w:color="auto" w:fill="E1DFDD"/>
    </w:rPr>
  </w:style>
  <w:style w:type="paragraph" w:styleId="Beschriftung">
    <w:name w:val="caption"/>
    <w:basedOn w:val="Standard"/>
    <w:next w:val="Standard"/>
    <w:uiPriority w:val="35"/>
    <w:unhideWhenUsed/>
    <w:qFormat/>
    <w:rsid w:val="00983C4B"/>
    <w:pPr>
      <w:spacing w:after="200"/>
    </w:pPr>
    <w:rPr>
      <w:i/>
      <w:iCs/>
      <w:color w:val="44546A"/>
      <w:sz w:val="18"/>
      <w:szCs w:val="18"/>
    </w:rPr>
  </w:style>
  <w:style w:type="table" w:styleId="Tabellenraster">
    <w:name w:val="Table Grid"/>
    <w:aliases w:val="Überschrift 4 Zchn,Überschrift 4 Zchn1"/>
    <w:basedOn w:val="NormaleTabelle"/>
    <w:uiPriority w:val="59"/>
    <w:rsid w:val="00983C4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83C4B"/>
    <w:pPr>
      <w:ind w:left="720"/>
      <w:contextualSpacing/>
    </w:pPr>
  </w:style>
  <w:style w:type="table" w:customStyle="1" w:styleId="Tabellenraster1">
    <w:name w:val="Tabellenraster1"/>
    <w:basedOn w:val="NormaleTabelle"/>
    <w:uiPriority w:val="39"/>
    <w:rsid w:val="00983C4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uiPriority w:val="20"/>
    <w:qFormat/>
    <w:rsid w:val="00983C4B"/>
    <w:rPr>
      <w:i/>
      <w:iCs/>
    </w:rPr>
  </w:style>
  <w:style w:type="paragraph" w:customStyle="1" w:styleId="CitaviBibliographyEntry">
    <w:name w:val="Citavi Bibliography Entry"/>
    <w:basedOn w:val="Standard"/>
    <w:link w:val="CitaviBibliographyEntryZchn"/>
    <w:uiPriority w:val="99"/>
    <w:rsid w:val="00983C4B"/>
    <w:pPr>
      <w:tabs>
        <w:tab w:val="left" w:pos="720"/>
      </w:tabs>
      <w:ind w:left="720" w:hanging="720"/>
    </w:pPr>
  </w:style>
  <w:style w:type="character" w:customStyle="1" w:styleId="CitaviBibliographyEntryZchn">
    <w:name w:val="Citavi Bibliography Entry Zchn"/>
    <w:link w:val="CitaviBibliographyEntry"/>
    <w:uiPriority w:val="99"/>
    <w:rsid w:val="00983C4B"/>
    <w:rPr>
      <w:rFonts w:ascii="Times New Roman" w:eastAsia="Times New Roman" w:hAnsi="Times New Roman" w:cs="Times New Roman"/>
      <w:sz w:val="24"/>
      <w:szCs w:val="24"/>
      <w:lang w:val="en-GB" w:eastAsia="sv-SE"/>
    </w:rPr>
  </w:style>
  <w:style w:type="paragraph" w:customStyle="1" w:styleId="CitaviBibliographyHeading">
    <w:name w:val="Citavi Bibliography Heading"/>
    <w:basedOn w:val="berschrift1"/>
    <w:link w:val="CitaviBibliographyHeadingZchn"/>
    <w:uiPriority w:val="99"/>
    <w:rsid w:val="00983C4B"/>
  </w:style>
  <w:style w:type="character" w:customStyle="1" w:styleId="CitaviBibliographyHeadingZchn">
    <w:name w:val="Citavi Bibliography Heading Zchn"/>
    <w:link w:val="CitaviBibliographyHeading"/>
    <w:uiPriority w:val="99"/>
    <w:rsid w:val="00983C4B"/>
    <w:rPr>
      <w:rFonts w:ascii="Times New Roman" w:eastAsia="Times New Roman" w:hAnsi="Times New Roman" w:cs="Times New Roman"/>
      <w:sz w:val="36"/>
      <w:szCs w:val="36"/>
      <w:lang w:val="en-GB" w:eastAsia="sv-SE"/>
    </w:rPr>
  </w:style>
  <w:style w:type="paragraph" w:customStyle="1" w:styleId="MDPI43tablefooter">
    <w:name w:val="MDPI_4.3_table_footer"/>
    <w:basedOn w:val="Standard"/>
    <w:next w:val="Standard"/>
    <w:qFormat/>
    <w:rsid w:val="00983C4B"/>
    <w:pPr>
      <w:adjustRightInd w:val="0"/>
      <w:snapToGrid w:val="0"/>
      <w:spacing w:after="120" w:line="260" w:lineRule="atLeast"/>
      <w:jc w:val="both"/>
    </w:pPr>
    <w:rPr>
      <w:rFonts w:ascii="Palatino Linotype" w:hAnsi="Palatino Linotype"/>
      <w:color w:val="000000"/>
      <w:sz w:val="18"/>
      <w:lang w:val="en-US" w:eastAsia="de-DE" w:bidi="en-US"/>
    </w:rPr>
  </w:style>
  <w:style w:type="paragraph" w:styleId="HTMLVorformatiert">
    <w:name w:val="HTML Preformatted"/>
    <w:basedOn w:val="Standard"/>
    <w:link w:val="HTMLVorformatiertZchn"/>
    <w:uiPriority w:val="99"/>
    <w:semiHidden/>
    <w:unhideWhenUsed/>
    <w:rsid w:val="00983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983C4B"/>
    <w:rPr>
      <w:rFonts w:ascii="Courier New" w:eastAsia="Times New Roman" w:hAnsi="Courier New" w:cs="Courier New"/>
      <w:sz w:val="20"/>
      <w:szCs w:val="20"/>
      <w:lang w:eastAsia="de-DE"/>
    </w:rPr>
  </w:style>
  <w:style w:type="character" w:customStyle="1" w:styleId="gnd-iwgdh3b">
    <w:name w:val="gnd-iwgdh3b"/>
    <w:basedOn w:val="Absatz-Standardschriftart"/>
    <w:rsid w:val="00983C4B"/>
  </w:style>
  <w:style w:type="paragraph" w:styleId="berarbeitung">
    <w:name w:val="Revision"/>
    <w:hidden/>
    <w:uiPriority w:val="99"/>
    <w:semiHidden/>
    <w:rsid w:val="00983C4B"/>
    <w:pPr>
      <w:spacing w:after="0" w:line="240" w:lineRule="auto"/>
    </w:pPr>
    <w:rPr>
      <w:rFonts w:ascii="Times New Roman" w:eastAsia="Times New Roman" w:hAnsi="Times New Roman" w:cs="Times New Roman"/>
      <w:sz w:val="24"/>
      <w:szCs w:val="24"/>
      <w:lang w:val="en-GB" w:eastAsia="sv-SE"/>
    </w:rPr>
  </w:style>
  <w:style w:type="character" w:customStyle="1" w:styleId="authors">
    <w:name w:val="authors"/>
    <w:basedOn w:val="Absatz-Standardschriftart"/>
    <w:rsid w:val="00983C4B"/>
  </w:style>
  <w:style w:type="character" w:customStyle="1" w:styleId="Datum1">
    <w:name w:val="Datum1"/>
    <w:basedOn w:val="Absatz-Standardschriftart"/>
    <w:rsid w:val="00983C4B"/>
  </w:style>
  <w:style w:type="character" w:customStyle="1" w:styleId="arttitle">
    <w:name w:val="art_title"/>
    <w:basedOn w:val="Absatz-Standardschriftart"/>
    <w:rsid w:val="00983C4B"/>
  </w:style>
  <w:style w:type="character" w:customStyle="1" w:styleId="serialtitle">
    <w:name w:val="serial_title"/>
    <w:basedOn w:val="Absatz-Standardschriftart"/>
    <w:rsid w:val="00983C4B"/>
  </w:style>
  <w:style w:type="character" w:customStyle="1" w:styleId="volumeissue">
    <w:name w:val="volume_issue"/>
    <w:basedOn w:val="Absatz-Standardschriftart"/>
    <w:rsid w:val="00983C4B"/>
  </w:style>
  <w:style w:type="character" w:customStyle="1" w:styleId="pagerange">
    <w:name w:val="page_range"/>
    <w:basedOn w:val="Absatz-Standardschriftart"/>
    <w:rsid w:val="00983C4B"/>
  </w:style>
  <w:style w:type="character" w:customStyle="1" w:styleId="doilink">
    <w:name w:val="doi_link"/>
    <w:basedOn w:val="Absatz-Standardschriftart"/>
    <w:rsid w:val="00983C4B"/>
  </w:style>
  <w:style w:type="character" w:customStyle="1" w:styleId="ui-provider">
    <w:name w:val="ui-provider"/>
    <w:basedOn w:val="Absatz-Standardschriftart"/>
    <w:rsid w:val="00E62B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54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2307/211840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x.doi.org/10.2139/ssrn.2962146"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srn.com/abstract=2962146"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doi.org/10.1111/j.1435-5957.2007.00134.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80/00343404.2022.2032628"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33656</Words>
  <Characters>212033</Characters>
  <Application>Microsoft Office Word</Application>
  <DocSecurity>0</DocSecurity>
  <Lines>1766</Lines>
  <Paragraphs>490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Bürscher Theresa</dc:creator>
  <cp:keywords/>
  <dc:description/>
  <cp:lastModifiedBy>Bürscher Theresa</cp:lastModifiedBy>
  <cp:revision>3</cp:revision>
  <dcterms:created xsi:type="dcterms:W3CDTF">2023-04-21T07:23:00Z</dcterms:created>
  <dcterms:modified xsi:type="dcterms:W3CDTF">2023-04-21T07:37:00Z</dcterms:modified>
</cp:coreProperties>
</file>