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6BD1" w14:textId="514A2E16" w:rsidR="00B2591A" w:rsidRDefault="00E27211" w:rsidP="00E8155A">
      <w:pPr>
        <w:pStyle w:val="Heading1"/>
        <w:jc w:val="center"/>
      </w:pPr>
      <w:r>
        <w:t>A</w:t>
      </w:r>
      <w:r w:rsidR="001E6734">
        <w:t>n Expertise-based</w:t>
      </w:r>
      <w:r>
        <w:t xml:space="preserve"> </w:t>
      </w:r>
      <w:r w:rsidR="001E6734">
        <w:t>Framework for R</w:t>
      </w:r>
      <w:r w:rsidR="00A82E4E">
        <w:t xml:space="preserve">esearch </w:t>
      </w:r>
      <w:r w:rsidR="001E6734">
        <w:t>P</w:t>
      </w:r>
      <w:r w:rsidR="00A82E4E">
        <w:t xml:space="preserve">ortfolio </w:t>
      </w:r>
      <w:r w:rsidR="001E6734">
        <w:t>M</w:t>
      </w:r>
      <w:r w:rsidR="00A82E4E">
        <w:t>anagement</w:t>
      </w:r>
      <w:r w:rsidR="001E6734">
        <w:t xml:space="preserve"> of Institutions at coarse- and fine-grained levels</w:t>
      </w:r>
    </w:p>
    <w:p w14:paraId="33FDA1AE" w14:textId="77777777" w:rsidR="00E8155A" w:rsidRPr="00E8155A" w:rsidRDefault="00E8155A" w:rsidP="00E8155A">
      <w:pPr>
        <w:rPr>
          <w:lang w:val="en-GB" w:eastAsia="sv-SE"/>
        </w:rPr>
      </w:pPr>
    </w:p>
    <w:p w14:paraId="5B0B1905" w14:textId="663160A6" w:rsidR="00E8155A" w:rsidRPr="00E8155A" w:rsidRDefault="008030FB" w:rsidP="00E8155A">
      <w:pPr>
        <w:spacing w:after="0" w:line="240" w:lineRule="auto"/>
        <w:jc w:val="center"/>
        <w:rPr>
          <w:rFonts w:eastAsia="Times New Roman"/>
          <w:lang w:val="en-GB" w:eastAsia="sv-SE"/>
        </w:rPr>
      </w:pPr>
      <w:r>
        <w:rPr>
          <w:rFonts w:eastAsia="Times New Roman"/>
          <w:lang w:val="en-GB" w:eastAsia="sv-SE"/>
        </w:rPr>
        <w:t>Abhirup Nandy</w:t>
      </w:r>
      <w:r w:rsidR="00E8155A" w:rsidRPr="00E8155A">
        <w:rPr>
          <w:rFonts w:eastAsia="Times New Roman"/>
          <w:vertAlign w:val="superscript"/>
          <w:lang w:val="en-GB" w:eastAsia="sv-SE"/>
        </w:rPr>
        <w:t>*</w:t>
      </w:r>
      <w:r w:rsidR="00E8155A" w:rsidRPr="00E8155A">
        <w:rPr>
          <w:rFonts w:eastAsia="Times New Roman"/>
          <w:lang w:val="en-GB" w:eastAsia="sv-SE"/>
        </w:rPr>
        <w:t xml:space="preserve">, </w:t>
      </w:r>
      <w:r>
        <w:rPr>
          <w:rFonts w:eastAsia="Times New Roman"/>
          <w:lang w:val="en-GB" w:eastAsia="sv-SE"/>
        </w:rPr>
        <w:t>Hiran H. Lathabai</w:t>
      </w:r>
      <w:r w:rsidR="00E8155A" w:rsidRPr="00E8155A">
        <w:rPr>
          <w:rFonts w:eastAsia="Times New Roman"/>
          <w:vertAlign w:val="superscript"/>
          <w:lang w:val="en-GB" w:eastAsia="sv-SE"/>
        </w:rPr>
        <w:t>**</w:t>
      </w:r>
      <w:r w:rsidR="00E8155A" w:rsidRPr="00E8155A">
        <w:rPr>
          <w:rFonts w:eastAsia="Times New Roman"/>
          <w:lang w:val="en-GB" w:eastAsia="sv-SE"/>
        </w:rPr>
        <w:t xml:space="preserve"> and </w:t>
      </w:r>
      <w:r>
        <w:rPr>
          <w:rFonts w:eastAsia="Times New Roman"/>
          <w:lang w:val="en-GB" w:eastAsia="sv-SE"/>
        </w:rPr>
        <w:t>Vivek Kumar Singh</w:t>
      </w:r>
      <w:r w:rsidR="00E8155A" w:rsidRPr="00E8155A">
        <w:rPr>
          <w:rFonts w:eastAsia="Times New Roman"/>
          <w:vertAlign w:val="superscript"/>
          <w:lang w:val="en-GB" w:eastAsia="sv-SE"/>
        </w:rPr>
        <w:t>**</w:t>
      </w:r>
      <w:r w:rsidR="00094B59">
        <w:rPr>
          <w:rFonts w:eastAsia="Times New Roman"/>
          <w:vertAlign w:val="superscript"/>
          <w:lang w:val="en-GB" w:eastAsia="sv-SE"/>
        </w:rPr>
        <w:t>*</w:t>
      </w:r>
    </w:p>
    <w:p w14:paraId="53CBAB5C" w14:textId="77777777" w:rsidR="00E8155A" w:rsidRPr="00E8155A" w:rsidRDefault="00E8155A" w:rsidP="00E8155A">
      <w:pPr>
        <w:spacing w:after="0" w:line="240" w:lineRule="auto"/>
        <w:jc w:val="center"/>
        <w:rPr>
          <w:rFonts w:eastAsia="Times New Roman"/>
          <w:sz w:val="20"/>
          <w:szCs w:val="20"/>
          <w:lang w:val="en-GB" w:eastAsia="sv-SE"/>
        </w:rPr>
      </w:pPr>
    </w:p>
    <w:p w14:paraId="4779BA65" w14:textId="3E1C41DC" w:rsidR="00E8155A" w:rsidRPr="00E8155A" w:rsidRDefault="00E8155A" w:rsidP="00E8155A">
      <w:pPr>
        <w:spacing w:after="0" w:line="240" w:lineRule="auto"/>
        <w:jc w:val="center"/>
        <w:rPr>
          <w:rFonts w:eastAsia="Times New Roman"/>
          <w:sz w:val="20"/>
          <w:szCs w:val="20"/>
          <w:lang w:val="en-GB" w:eastAsia="sv-SE"/>
        </w:rPr>
      </w:pPr>
      <w:r w:rsidRPr="00E8155A">
        <w:rPr>
          <w:rFonts w:eastAsia="Times New Roman"/>
          <w:sz w:val="20"/>
          <w:szCs w:val="20"/>
          <w:vertAlign w:val="superscript"/>
          <w:lang w:val="en-GB" w:eastAsia="sv-SE"/>
        </w:rPr>
        <w:t>*</w:t>
      </w:r>
      <w:r w:rsidR="008030FB">
        <w:rPr>
          <w:rFonts w:eastAsia="Times New Roman"/>
          <w:i/>
          <w:iCs/>
          <w:sz w:val="20"/>
          <w:szCs w:val="20"/>
          <w:lang w:val="en-GB" w:eastAsia="sv-SE"/>
        </w:rPr>
        <w:t xml:space="preserve">abhirupnandy.online@gmail.com, </w:t>
      </w:r>
      <w:r w:rsidR="008030FB" w:rsidRPr="00E8155A">
        <w:rPr>
          <w:rFonts w:eastAsia="Times New Roman"/>
          <w:sz w:val="20"/>
          <w:szCs w:val="20"/>
          <w:vertAlign w:val="superscript"/>
          <w:lang w:val="en-GB" w:eastAsia="sv-SE"/>
        </w:rPr>
        <w:t>*</w:t>
      </w:r>
      <w:r w:rsidR="008030FB">
        <w:rPr>
          <w:rFonts w:eastAsia="Times New Roman"/>
          <w:sz w:val="20"/>
          <w:szCs w:val="20"/>
          <w:vertAlign w:val="superscript"/>
          <w:lang w:val="en-GB" w:eastAsia="sv-SE"/>
        </w:rPr>
        <w:t>**</w:t>
      </w:r>
      <w:r w:rsidR="008030FB">
        <w:rPr>
          <w:rFonts w:eastAsia="Times New Roman"/>
          <w:i/>
          <w:iCs/>
          <w:sz w:val="20"/>
          <w:szCs w:val="20"/>
          <w:lang w:val="en-GB" w:eastAsia="sv-SE"/>
        </w:rPr>
        <w:t>vivek@bhu.ac.in</w:t>
      </w:r>
    </w:p>
    <w:p w14:paraId="23F08398" w14:textId="70566FF1" w:rsidR="00E8155A" w:rsidRPr="00E8155A" w:rsidRDefault="004A552C" w:rsidP="00E8155A">
      <w:pPr>
        <w:spacing w:after="0" w:line="240" w:lineRule="auto"/>
        <w:jc w:val="center"/>
        <w:rPr>
          <w:rFonts w:eastAsia="Times New Roman"/>
          <w:sz w:val="20"/>
          <w:szCs w:val="20"/>
          <w:lang w:val="en-GB" w:eastAsia="sv-SE"/>
        </w:rPr>
      </w:pPr>
      <w:r w:rsidRPr="004A552C">
        <w:rPr>
          <w:rFonts w:eastAsia="Times New Roman"/>
          <w:sz w:val="20"/>
          <w:szCs w:val="20"/>
          <w:lang w:val="en-GB" w:eastAsia="sv-SE"/>
        </w:rPr>
        <w:t>0000-0001-8618-0847</w:t>
      </w:r>
      <w:r w:rsidR="008030FB">
        <w:rPr>
          <w:rFonts w:eastAsia="Times New Roman"/>
          <w:sz w:val="20"/>
          <w:szCs w:val="20"/>
          <w:lang w:val="en-GB" w:eastAsia="sv-SE"/>
        </w:rPr>
        <w:t xml:space="preserve">, </w:t>
      </w:r>
      <w:r w:rsidRPr="004A552C">
        <w:rPr>
          <w:rFonts w:eastAsia="Times New Roman"/>
          <w:sz w:val="20"/>
          <w:szCs w:val="20"/>
          <w:lang w:val="en-GB" w:eastAsia="sv-SE"/>
        </w:rPr>
        <w:t>0000-0002-7348-6545</w:t>
      </w:r>
    </w:p>
    <w:p w14:paraId="5CF51BF5" w14:textId="29BA8382" w:rsidR="00E8155A" w:rsidRPr="00E8155A" w:rsidRDefault="00E8155A" w:rsidP="00E8155A">
      <w:pPr>
        <w:spacing w:after="0" w:line="240" w:lineRule="auto"/>
        <w:jc w:val="center"/>
        <w:rPr>
          <w:rFonts w:eastAsia="Times New Roman"/>
          <w:sz w:val="20"/>
          <w:szCs w:val="20"/>
          <w:lang w:val="en-GB" w:eastAsia="sv-SE"/>
        </w:rPr>
      </w:pPr>
      <w:r w:rsidRPr="00E8155A">
        <w:rPr>
          <w:rFonts w:eastAsia="Times New Roman"/>
          <w:sz w:val="20"/>
          <w:szCs w:val="20"/>
          <w:lang w:val="en-GB" w:eastAsia="sv-SE"/>
        </w:rPr>
        <w:t>Department</w:t>
      </w:r>
      <w:r w:rsidR="008030FB">
        <w:rPr>
          <w:rFonts w:eastAsia="Times New Roman"/>
          <w:sz w:val="20"/>
          <w:szCs w:val="20"/>
          <w:lang w:val="en-GB" w:eastAsia="sv-SE"/>
        </w:rPr>
        <w:t xml:space="preserve"> of Computer Science</w:t>
      </w:r>
      <w:r w:rsidRPr="00E8155A">
        <w:rPr>
          <w:rFonts w:eastAsia="Times New Roman"/>
          <w:sz w:val="20"/>
          <w:szCs w:val="20"/>
          <w:lang w:val="en-GB" w:eastAsia="sv-SE"/>
        </w:rPr>
        <w:t xml:space="preserve">, </w:t>
      </w:r>
      <w:r w:rsidR="008030FB">
        <w:rPr>
          <w:rFonts w:eastAsia="Times New Roman"/>
          <w:sz w:val="20"/>
          <w:szCs w:val="20"/>
          <w:lang w:val="en-GB" w:eastAsia="sv-SE"/>
        </w:rPr>
        <w:t>Banaras Hindu University, Varanasi, India.</w:t>
      </w:r>
    </w:p>
    <w:p w14:paraId="423E799E" w14:textId="77777777" w:rsidR="00E8155A" w:rsidRPr="00E8155A" w:rsidRDefault="00E8155A" w:rsidP="00E8155A">
      <w:pPr>
        <w:spacing w:after="0" w:line="240" w:lineRule="auto"/>
        <w:jc w:val="center"/>
        <w:rPr>
          <w:rFonts w:eastAsia="Times New Roman"/>
          <w:sz w:val="20"/>
          <w:szCs w:val="20"/>
          <w:lang w:val="en-GB" w:eastAsia="sv-SE"/>
        </w:rPr>
      </w:pPr>
    </w:p>
    <w:p w14:paraId="71CC86A6" w14:textId="52D38368" w:rsidR="00E8155A" w:rsidRPr="00E8155A" w:rsidRDefault="00E8155A" w:rsidP="00E8155A">
      <w:pPr>
        <w:spacing w:after="0" w:line="240" w:lineRule="auto"/>
        <w:jc w:val="center"/>
        <w:rPr>
          <w:rFonts w:eastAsia="Times New Roman"/>
          <w:sz w:val="20"/>
          <w:szCs w:val="20"/>
          <w:lang w:val="en-GB" w:eastAsia="sv-SE"/>
        </w:rPr>
      </w:pPr>
      <w:r w:rsidRPr="00E8155A">
        <w:rPr>
          <w:rFonts w:eastAsia="Times New Roman"/>
          <w:sz w:val="20"/>
          <w:szCs w:val="20"/>
          <w:vertAlign w:val="superscript"/>
          <w:lang w:val="en-GB" w:eastAsia="sv-SE"/>
        </w:rPr>
        <w:t>**</w:t>
      </w:r>
      <w:r w:rsidRPr="00E8155A">
        <w:rPr>
          <w:rFonts w:eastAsia="Times New Roman"/>
          <w:i/>
          <w:iCs/>
          <w:sz w:val="20"/>
          <w:szCs w:val="20"/>
          <w:lang w:val="en-GB" w:eastAsia="sv-SE"/>
        </w:rPr>
        <w:t xml:space="preserve"> </w:t>
      </w:r>
      <w:r w:rsidR="008030FB">
        <w:rPr>
          <w:rFonts w:eastAsia="Times New Roman"/>
          <w:i/>
          <w:iCs/>
          <w:sz w:val="20"/>
          <w:szCs w:val="20"/>
          <w:lang w:val="en-GB" w:eastAsia="sv-SE"/>
        </w:rPr>
        <w:t>hiranhl007@gmail.com</w:t>
      </w:r>
    </w:p>
    <w:p w14:paraId="4E568FDB" w14:textId="38230652" w:rsidR="00E8155A" w:rsidRPr="00E8155A" w:rsidRDefault="004A552C" w:rsidP="00E8155A">
      <w:pPr>
        <w:spacing w:after="0" w:line="240" w:lineRule="auto"/>
        <w:jc w:val="center"/>
        <w:rPr>
          <w:rFonts w:eastAsia="Times New Roman"/>
          <w:sz w:val="20"/>
          <w:szCs w:val="20"/>
          <w:lang w:val="en-GB" w:eastAsia="sv-SE"/>
        </w:rPr>
      </w:pPr>
      <w:r w:rsidRPr="004A552C">
        <w:rPr>
          <w:rFonts w:eastAsia="Times New Roman"/>
          <w:sz w:val="20"/>
          <w:szCs w:val="20"/>
          <w:lang w:val="en-GB" w:eastAsia="sv-SE"/>
        </w:rPr>
        <w:t>0000-0002-5633-9842</w:t>
      </w:r>
    </w:p>
    <w:p w14:paraId="69D9A0A5" w14:textId="39F138CD" w:rsidR="00E8155A" w:rsidRDefault="008030FB" w:rsidP="00E8155A">
      <w:pPr>
        <w:spacing w:after="0" w:line="240" w:lineRule="auto"/>
        <w:jc w:val="center"/>
        <w:rPr>
          <w:rFonts w:eastAsia="Times New Roman"/>
          <w:sz w:val="20"/>
          <w:szCs w:val="20"/>
          <w:lang w:val="en-GB" w:eastAsia="sv-SE"/>
        </w:rPr>
      </w:pPr>
      <w:r w:rsidRPr="008030FB">
        <w:rPr>
          <w:rFonts w:eastAsia="Times New Roman"/>
          <w:sz w:val="20"/>
          <w:szCs w:val="20"/>
          <w:lang w:val="en-GB" w:eastAsia="sv-SE"/>
        </w:rPr>
        <w:t>Amrita CREATE, Amrita Vishwa Vidyapeetham, Amritapuri-690525, Kerala, India.</w:t>
      </w:r>
    </w:p>
    <w:p w14:paraId="761CE656" w14:textId="77777777" w:rsidR="008030FB" w:rsidRDefault="008030FB" w:rsidP="00E8155A">
      <w:pPr>
        <w:spacing w:after="0" w:line="240" w:lineRule="auto"/>
        <w:jc w:val="center"/>
        <w:rPr>
          <w:rFonts w:eastAsia="Times New Roman"/>
          <w:sz w:val="20"/>
          <w:szCs w:val="20"/>
          <w:lang w:val="en-GB" w:eastAsia="sv-SE"/>
        </w:rPr>
      </w:pPr>
    </w:p>
    <w:p w14:paraId="15EB7482" w14:textId="77777777" w:rsidR="00E8155A" w:rsidRPr="00E8155A" w:rsidRDefault="00E8155A" w:rsidP="00E8155A">
      <w:pPr>
        <w:spacing w:after="0" w:line="240" w:lineRule="auto"/>
        <w:jc w:val="center"/>
        <w:rPr>
          <w:rFonts w:eastAsia="Times New Roman"/>
          <w:sz w:val="20"/>
          <w:szCs w:val="20"/>
          <w:lang w:val="en-GB" w:eastAsia="sv-SE"/>
        </w:rPr>
      </w:pPr>
    </w:p>
    <w:p w14:paraId="04A73EFC" w14:textId="3F01C066" w:rsidR="00E8155A" w:rsidRPr="008030FB" w:rsidRDefault="006A49AA" w:rsidP="00E8155A">
      <w:pPr>
        <w:jc w:val="both"/>
        <w:rPr>
          <w:sz w:val="20"/>
          <w:szCs w:val="20"/>
        </w:rPr>
      </w:pPr>
      <w:r w:rsidRPr="008030FB">
        <w:rPr>
          <w:b/>
          <w:bCs/>
          <w:sz w:val="20"/>
          <w:szCs w:val="20"/>
          <w:lang w:val="en-GB" w:eastAsia="sv-SE"/>
        </w:rPr>
        <w:t>Abstract:</w:t>
      </w:r>
      <w:r w:rsidRPr="008030FB">
        <w:rPr>
          <w:sz w:val="20"/>
          <w:szCs w:val="20"/>
          <w:lang w:val="en-GB" w:eastAsia="sv-SE"/>
        </w:rPr>
        <w:t xml:space="preserve"> </w:t>
      </w:r>
      <w:r w:rsidR="00D2713D" w:rsidRPr="008030FB">
        <w:rPr>
          <w:sz w:val="20"/>
          <w:szCs w:val="20"/>
          <w:lang w:val="en-GB" w:eastAsia="sv-SE"/>
        </w:rPr>
        <w:t>Institut</w:t>
      </w:r>
      <w:r w:rsidR="00A82E4E" w:rsidRPr="008030FB">
        <w:rPr>
          <w:sz w:val="20"/>
          <w:szCs w:val="20"/>
          <w:lang w:val="en-GB" w:eastAsia="sv-SE"/>
        </w:rPr>
        <w:t>ional performance assessment is one of the major challenges for various stakeholders including national and institutional policymakers</w:t>
      </w:r>
      <w:r w:rsidR="00D2713D" w:rsidRPr="008030FB">
        <w:rPr>
          <w:sz w:val="20"/>
          <w:szCs w:val="20"/>
          <w:lang w:val="en-GB" w:eastAsia="sv-SE"/>
        </w:rPr>
        <w:t xml:space="preserve">. </w:t>
      </w:r>
      <w:r w:rsidR="00A82E4E" w:rsidRPr="008030FB">
        <w:rPr>
          <w:sz w:val="20"/>
          <w:szCs w:val="20"/>
          <w:lang w:val="en-GB" w:eastAsia="sv-SE"/>
        </w:rPr>
        <w:t xml:space="preserve">Existing popular approaches to performance measurement rely on </w:t>
      </w:r>
      <w:r w:rsidR="00D2713D" w:rsidRPr="008030FB">
        <w:rPr>
          <w:sz w:val="20"/>
          <w:szCs w:val="20"/>
          <w:lang w:val="en-GB" w:eastAsia="sv-SE"/>
        </w:rPr>
        <w:t xml:space="preserve">various factors besides research </w:t>
      </w:r>
      <w:r w:rsidR="00A82E4E" w:rsidRPr="008030FB">
        <w:rPr>
          <w:sz w:val="20"/>
          <w:szCs w:val="20"/>
          <w:lang w:val="en-GB" w:eastAsia="sv-SE"/>
        </w:rPr>
        <w:t>output</w:t>
      </w:r>
      <w:r w:rsidR="00D2713D" w:rsidRPr="008030FB">
        <w:rPr>
          <w:sz w:val="20"/>
          <w:szCs w:val="20"/>
          <w:lang w:val="en-GB" w:eastAsia="sv-SE"/>
        </w:rPr>
        <w:t xml:space="preserve">, which </w:t>
      </w:r>
      <w:r w:rsidR="00D2482B">
        <w:rPr>
          <w:sz w:val="20"/>
          <w:szCs w:val="20"/>
          <w:lang w:val="en-GB" w:eastAsia="sv-SE"/>
        </w:rPr>
        <w:t>have been criticized on various grounds</w:t>
      </w:r>
      <w:r w:rsidR="004A5A1E" w:rsidRPr="008030FB">
        <w:rPr>
          <w:sz w:val="20"/>
          <w:szCs w:val="20"/>
          <w:lang w:val="en-GB" w:eastAsia="sv-SE"/>
        </w:rPr>
        <w:t xml:space="preserve">. </w:t>
      </w:r>
      <w:r w:rsidR="00A82E4E" w:rsidRPr="008030FB">
        <w:rPr>
          <w:sz w:val="20"/>
          <w:szCs w:val="20"/>
          <w:lang w:val="en-GB" w:eastAsia="sv-SE"/>
        </w:rPr>
        <w:t xml:space="preserve">In this work, we present </w:t>
      </w:r>
      <w:r w:rsidR="00B7704D" w:rsidRPr="008030FB">
        <w:rPr>
          <w:sz w:val="20"/>
          <w:szCs w:val="20"/>
          <w:lang w:val="en-GB" w:eastAsia="sv-SE"/>
        </w:rPr>
        <w:t xml:space="preserve">a sciento-text framework to </w:t>
      </w:r>
      <w:r w:rsidR="00A82E4E" w:rsidRPr="008030FB">
        <w:rPr>
          <w:sz w:val="20"/>
          <w:szCs w:val="20"/>
          <w:lang w:val="en-GB" w:eastAsia="sv-SE"/>
        </w:rPr>
        <w:t xml:space="preserve">assess </w:t>
      </w:r>
      <w:r w:rsidR="00B7704D" w:rsidRPr="008030FB">
        <w:rPr>
          <w:sz w:val="20"/>
          <w:szCs w:val="20"/>
          <w:lang w:val="en-GB" w:eastAsia="sv-SE"/>
        </w:rPr>
        <w:t xml:space="preserve">the </w:t>
      </w:r>
      <w:r w:rsidR="00A82E4E" w:rsidRPr="008030FB">
        <w:rPr>
          <w:sz w:val="20"/>
          <w:szCs w:val="20"/>
          <w:lang w:val="en-GB" w:eastAsia="sv-SE"/>
        </w:rPr>
        <w:t xml:space="preserve">core </w:t>
      </w:r>
      <w:r w:rsidR="00B7704D" w:rsidRPr="008030FB">
        <w:rPr>
          <w:sz w:val="20"/>
          <w:szCs w:val="20"/>
          <w:lang w:val="en-GB" w:eastAsia="sv-SE"/>
        </w:rPr>
        <w:t>competency</w:t>
      </w:r>
      <w:r w:rsidR="00A82E4E" w:rsidRPr="008030FB">
        <w:rPr>
          <w:sz w:val="20"/>
          <w:szCs w:val="20"/>
          <w:lang w:val="en-GB" w:eastAsia="sv-SE"/>
        </w:rPr>
        <w:t>/expertise</w:t>
      </w:r>
      <w:r w:rsidR="00B7704D" w:rsidRPr="008030FB">
        <w:rPr>
          <w:sz w:val="20"/>
          <w:szCs w:val="20"/>
          <w:lang w:val="en-GB" w:eastAsia="sv-SE"/>
        </w:rPr>
        <w:t xml:space="preserve"> of an institution at two levels: a broad thematic </w:t>
      </w:r>
      <w:r w:rsidR="00A82E4E" w:rsidRPr="008030FB">
        <w:rPr>
          <w:sz w:val="20"/>
          <w:szCs w:val="20"/>
          <w:lang w:val="en-GB" w:eastAsia="sv-SE"/>
        </w:rPr>
        <w:t>level, based</w:t>
      </w:r>
      <w:r w:rsidR="00B7704D" w:rsidRPr="008030FB">
        <w:rPr>
          <w:sz w:val="20"/>
          <w:szCs w:val="20"/>
          <w:lang w:val="en-GB" w:eastAsia="sv-SE"/>
        </w:rPr>
        <w:t xml:space="preserve"> on WoS subject categories, and a finer thematic</w:t>
      </w:r>
      <w:r w:rsidR="00A82E4E" w:rsidRPr="008030FB">
        <w:rPr>
          <w:sz w:val="20"/>
          <w:szCs w:val="20"/>
          <w:lang w:val="en-GB" w:eastAsia="sv-SE"/>
        </w:rPr>
        <w:t xml:space="preserve"> level </w:t>
      </w:r>
      <w:r w:rsidR="00B7704D" w:rsidRPr="008030FB">
        <w:rPr>
          <w:sz w:val="20"/>
          <w:szCs w:val="20"/>
          <w:lang w:val="en-GB" w:eastAsia="sv-SE"/>
        </w:rPr>
        <w:t>based on indexed keywords. The performance measures</w:t>
      </w:r>
      <w:r w:rsidR="00A82E4E" w:rsidRPr="008030FB">
        <w:rPr>
          <w:sz w:val="20"/>
          <w:szCs w:val="20"/>
          <w:lang w:val="en-GB" w:eastAsia="sv-SE"/>
        </w:rPr>
        <w:t xml:space="preserve"> namely </w:t>
      </w:r>
      <w:r w:rsidR="00B7704D" w:rsidRPr="008030FB">
        <w:rPr>
          <w:sz w:val="20"/>
          <w:szCs w:val="20"/>
          <w:lang w:val="en-GB" w:eastAsia="sv-SE"/>
        </w:rPr>
        <w:t xml:space="preserve"> </w:t>
      </w:r>
      <m:oMath>
        <m:sSub>
          <m:sSubPr>
            <m:ctrlPr>
              <w:rPr>
                <w:rFonts w:ascii="Cambria Math" w:eastAsia="Times New Roman" w:hAnsi="Cambria Math"/>
                <w:i/>
                <w:iCs/>
                <w:sz w:val="20"/>
                <w:szCs w:val="20"/>
                <w:lang w:val="en-GB" w:eastAsia="sv-SE"/>
              </w:rPr>
            </m:ctrlPr>
          </m:sSubPr>
          <m:e>
            <m:r>
              <w:rPr>
                <w:rFonts w:ascii="Cambria Math" w:eastAsia="Times New Roman" w:hAnsi="Cambria Math"/>
                <w:sz w:val="20"/>
                <w:szCs w:val="20"/>
                <w:lang w:val="en-GB" w:eastAsia="sv-SE"/>
              </w:rPr>
              <m:t>x</m:t>
            </m:r>
          </m:e>
          <m:sub>
            <m:r>
              <w:rPr>
                <w:rFonts w:ascii="Cambria Math" w:eastAsia="Times New Roman" w:hAnsi="Cambria Math"/>
                <w:sz w:val="20"/>
                <w:szCs w:val="20"/>
                <w:lang w:val="en-GB" w:eastAsia="sv-SE"/>
              </w:rPr>
              <m:t>d</m:t>
            </m:r>
          </m:sub>
        </m:sSub>
      </m:oMath>
      <w:r w:rsidR="00A82E4E" w:rsidRPr="008030FB">
        <w:rPr>
          <w:sz w:val="20"/>
          <w:szCs w:val="20"/>
        </w:rPr>
        <w:t>- index</w:t>
      </w:r>
      <w:r w:rsidR="00A82E4E" w:rsidRPr="008030FB">
        <w:t xml:space="preserve"> </w:t>
      </w:r>
      <w:r w:rsidR="00B7704D" w:rsidRPr="008030FB">
        <w:rPr>
          <w:sz w:val="20"/>
          <w:szCs w:val="20"/>
          <w:lang w:val="en-GB" w:eastAsia="sv-SE"/>
        </w:rPr>
        <w:t xml:space="preserve">and </w:t>
      </w:r>
      <w:r w:rsidR="00A82E4E" w:rsidRPr="008030FB">
        <w:rPr>
          <w:rFonts w:eastAsia="Times New Roman"/>
          <w:i/>
          <w:sz w:val="20"/>
          <w:szCs w:val="20"/>
          <w:lang w:val="en-GB" w:eastAsia="sv-SE"/>
        </w:rPr>
        <w:t>x</w:t>
      </w:r>
      <w:r w:rsidR="00A82E4E" w:rsidRPr="008030FB">
        <w:rPr>
          <w:rFonts w:eastAsia="Times New Roman"/>
          <w:iCs/>
          <w:sz w:val="20"/>
          <w:szCs w:val="20"/>
          <w:lang w:val="en-GB" w:eastAsia="sv-SE"/>
        </w:rPr>
        <w:t>-index</w:t>
      </w:r>
      <w:r w:rsidR="00A82E4E" w:rsidRPr="008030FB">
        <w:rPr>
          <w:rFonts w:eastAsia="Times New Roman"/>
          <w:iCs/>
          <w:lang w:val="en-GB" w:eastAsia="sv-SE"/>
        </w:rPr>
        <w:t xml:space="preserve"> </w:t>
      </w:r>
      <w:r w:rsidR="00B7704D" w:rsidRPr="008030FB">
        <w:rPr>
          <w:sz w:val="20"/>
          <w:szCs w:val="20"/>
          <w:lang w:val="en-GB" w:eastAsia="sv-SE"/>
        </w:rPr>
        <w:t xml:space="preserve">are used </w:t>
      </w:r>
      <w:r w:rsidR="00A82E4E" w:rsidRPr="008030FB">
        <w:rPr>
          <w:sz w:val="20"/>
          <w:szCs w:val="20"/>
          <w:lang w:val="en-GB" w:eastAsia="sv-SE"/>
        </w:rPr>
        <w:t>for assessment at</w:t>
      </w:r>
      <w:r w:rsidR="00B7704D" w:rsidRPr="008030FB">
        <w:rPr>
          <w:sz w:val="20"/>
          <w:szCs w:val="20"/>
          <w:lang w:val="en-GB" w:eastAsia="sv-SE"/>
        </w:rPr>
        <w:t xml:space="preserve"> </w:t>
      </w:r>
      <w:r w:rsidR="00A82E4E" w:rsidRPr="008030FB">
        <w:rPr>
          <w:sz w:val="20"/>
          <w:szCs w:val="20"/>
          <w:lang w:val="en-GB" w:eastAsia="sv-SE"/>
        </w:rPr>
        <w:t xml:space="preserve">broad and fine thematic </w:t>
      </w:r>
      <w:r w:rsidR="004766EC" w:rsidRPr="008030FB">
        <w:rPr>
          <w:sz w:val="20"/>
          <w:szCs w:val="20"/>
          <w:lang w:val="en-GB" w:eastAsia="sv-SE"/>
        </w:rPr>
        <w:t>levels,</w:t>
      </w:r>
      <w:r w:rsidR="00A82E4E" w:rsidRPr="008030FB">
        <w:rPr>
          <w:sz w:val="20"/>
          <w:szCs w:val="20"/>
          <w:lang w:val="en-GB" w:eastAsia="sv-SE"/>
        </w:rPr>
        <w:t xml:space="preserve"> respectively</w:t>
      </w:r>
      <w:r w:rsidR="00B7704D" w:rsidRPr="008030FB">
        <w:rPr>
          <w:sz w:val="20"/>
          <w:szCs w:val="20"/>
          <w:lang w:val="en-GB" w:eastAsia="sv-SE"/>
        </w:rPr>
        <w:t xml:space="preserve">. </w:t>
      </w:r>
      <w:r w:rsidR="00212703" w:rsidRPr="008030FB">
        <w:rPr>
          <w:sz w:val="20"/>
          <w:szCs w:val="20"/>
          <w:lang w:val="en-GB" w:eastAsia="sv-SE"/>
        </w:rPr>
        <w:t xml:space="preserve">While national policymakers can make use of </w:t>
      </w:r>
      <m:oMath>
        <m:sSub>
          <m:sSubPr>
            <m:ctrlPr>
              <w:rPr>
                <w:rFonts w:ascii="Cambria Math" w:eastAsia="Times New Roman" w:hAnsi="Cambria Math"/>
                <w:i/>
                <w:iCs/>
                <w:sz w:val="20"/>
                <w:szCs w:val="20"/>
                <w:lang w:val="en-GB" w:eastAsia="sv-SE"/>
              </w:rPr>
            </m:ctrlPr>
          </m:sSubPr>
          <m:e>
            <m:r>
              <w:rPr>
                <w:rFonts w:ascii="Cambria Math" w:eastAsia="Times New Roman" w:hAnsi="Cambria Math"/>
                <w:sz w:val="20"/>
                <w:szCs w:val="20"/>
                <w:lang w:val="en-GB" w:eastAsia="sv-SE"/>
              </w:rPr>
              <m:t>x</m:t>
            </m:r>
          </m:e>
          <m:sub>
            <m:r>
              <w:rPr>
                <w:rFonts w:ascii="Cambria Math" w:eastAsia="Times New Roman" w:hAnsi="Cambria Math"/>
                <w:sz w:val="20"/>
                <w:szCs w:val="20"/>
                <w:lang w:val="en-GB" w:eastAsia="sv-SE"/>
              </w:rPr>
              <m:t>d</m:t>
            </m:r>
          </m:sub>
        </m:sSub>
      </m:oMath>
      <w:r w:rsidR="00212703" w:rsidRPr="008030FB">
        <w:rPr>
          <w:sz w:val="20"/>
          <w:szCs w:val="20"/>
        </w:rPr>
        <w:t>- index</w:t>
      </w:r>
      <w:r w:rsidR="00212703" w:rsidRPr="008030FB">
        <w:t xml:space="preserve"> </w:t>
      </w:r>
      <w:r w:rsidR="00212703" w:rsidRPr="008030FB">
        <w:rPr>
          <w:sz w:val="20"/>
          <w:szCs w:val="20"/>
        </w:rPr>
        <w:t xml:space="preserve">for the enhancement of national scholarly ecosystem, institutional policymakers and other stakeholders of the institution can make benefit from the wholistic usage of the framework to work for improving its broader expertise diversity as well as enhancing its fine level expertise within suitable disciplines. </w:t>
      </w:r>
    </w:p>
    <w:p w14:paraId="0AA73FD0" w14:textId="5B50DEE0" w:rsidR="006A49AA" w:rsidRPr="008030FB" w:rsidRDefault="006A49AA" w:rsidP="00E8155A">
      <w:pPr>
        <w:jc w:val="both"/>
        <w:rPr>
          <w:sz w:val="20"/>
          <w:szCs w:val="20"/>
        </w:rPr>
      </w:pPr>
      <w:r w:rsidRPr="008030FB">
        <w:rPr>
          <w:b/>
          <w:bCs/>
          <w:sz w:val="20"/>
          <w:szCs w:val="20"/>
        </w:rPr>
        <w:t>Keywords</w:t>
      </w:r>
      <w:r w:rsidRPr="008030FB">
        <w:rPr>
          <w:sz w:val="20"/>
          <w:szCs w:val="20"/>
        </w:rPr>
        <w:t xml:space="preserve">: Expertise Diversity, Expertise Index, Institutional Expertise, Research Portfolio, Research Management. </w:t>
      </w:r>
    </w:p>
    <w:p w14:paraId="385EAC8E" w14:textId="77777777" w:rsidR="006A49AA" w:rsidRPr="00212703" w:rsidRDefault="006A49AA" w:rsidP="00E8155A">
      <w:pPr>
        <w:jc w:val="both"/>
        <w:rPr>
          <w:color w:val="4472C4" w:themeColor="accent1"/>
          <w:sz w:val="20"/>
          <w:szCs w:val="20"/>
          <w:lang w:val="en-GB" w:eastAsia="sv-SE"/>
        </w:rPr>
      </w:pPr>
    </w:p>
    <w:p w14:paraId="616291C0" w14:textId="7ECEBD55" w:rsidR="00761C05" w:rsidRPr="00157505" w:rsidRDefault="00E8155A" w:rsidP="00157505">
      <w:pPr>
        <w:keepNext/>
        <w:spacing w:after="0" w:line="240" w:lineRule="auto"/>
        <w:jc w:val="both"/>
        <w:outlineLvl w:val="1"/>
        <w:rPr>
          <w:rFonts w:eastAsia="Times New Roman"/>
          <w:b/>
          <w:bCs/>
          <w:lang w:val="en-GB" w:eastAsia="sv-SE"/>
        </w:rPr>
      </w:pPr>
      <w:r w:rsidRPr="00E8155A">
        <w:rPr>
          <w:rFonts w:eastAsia="Times New Roman"/>
          <w:b/>
          <w:bCs/>
          <w:lang w:val="en-GB" w:eastAsia="sv-SE"/>
        </w:rPr>
        <w:t>1. Introduction</w:t>
      </w:r>
    </w:p>
    <w:p w14:paraId="12A8DEE2" w14:textId="6259C422" w:rsidR="00761C05" w:rsidRPr="008030FB" w:rsidRDefault="00033137" w:rsidP="00E27211">
      <w:pPr>
        <w:spacing w:after="0" w:line="240" w:lineRule="auto"/>
        <w:jc w:val="both"/>
        <w:rPr>
          <w:rFonts w:eastAsia="Times New Roman"/>
          <w:iCs/>
          <w:lang w:val="en-GB" w:eastAsia="sv-SE"/>
        </w:rPr>
      </w:pPr>
      <w:r w:rsidRPr="008030FB">
        <w:rPr>
          <w:rFonts w:eastAsia="Times New Roman"/>
          <w:iCs/>
          <w:lang w:val="en-GB" w:eastAsia="sv-SE"/>
        </w:rPr>
        <w:t xml:space="preserve">The </w:t>
      </w:r>
      <w:r w:rsidR="00F55B6F" w:rsidRPr="008030FB">
        <w:rPr>
          <w:rFonts w:eastAsia="Times New Roman"/>
          <w:iCs/>
          <w:lang w:val="en-GB" w:eastAsia="sv-SE"/>
        </w:rPr>
        <w:t xml:space="preserve">consequences of a </w:t>
      </w:r>
      <w:r w:rsidRPr="008030FB">
        <w:rPr>
          <w:rFonts w:eastAsia="Times New Roman"/>
          <w:iCs/>
          <w:lang w:val="en-GB" w:eastAsia="sv-SE"/>
        </w:rPr>
        <w:t>recent</w:t>
      </w:r>
      <w:r w:rsidR="00761C05" w:rsidRPr="008030FB">
        <w:rPr>
          <w:rFonts w:eastAsia="Times New Roman"/>
          <w:iCs/>
          <w:lang w:val="en-GB" w:eastAsia="sv-SE"/>
        </w:rPr>
        <w:t xml:space="preserve"> shift from “trust-based” funding of institutions </w:t>
      </w:r>
      <w:r w:rsidR="004F64A5" w:rsidRPr="008030FB">
        <w:rPr>
          <w:rFonts w:eastAsia="Times New Roman"/>
          <w:iCs/>
          <w:lang w:val="en-GB" w:eastAsia="sv-SE"/>
        </w:rPr>
        <w:t>to</w:t>
      </w:r>
      <w:r w:rsidR="006E4AFA" w:rsidRPr="008030FB">
        <w:rPr>
          <w:rFonts w:eastAsia="Times New Roman"/>
          <w:iCs/>
          <w:lang w:val="en-GB" w:eastAsia="sv-SE"/>
        </w:rPr>
        <w:t xml:space="preserve"> </w:t>
      </w:r>
      <w:r w:rsidR="00761C05" w:rsidRPr="008030FB">
        <w:rPr>
          <w:rFonts w:eastAsia="Times New Roman"/>
          <w:iCs/>
          <w:lang w:val="en-GB" w:eastAsia="sv-SE"/>
        </w:rPr>
        <w:t>“performance-based” assessment</w:t>
      </w:r>
      <w:r w:rsidRPr="008030FB">
        <w:rPr>
          <w:rFonts w:eastAsia="Times New Roman"/>
          <w:iCs/>
          <w:lang w:val="en-GB" w:eastAsia="sv-SE"/>
        </w:rPr>
        <w:t xml:space="preserve"> </w:t>
      </w:r>
      <w:r w:rsidR="00F55B6F" w:rsidRPr="008030FB">
        <w:rPr>
          <w:rFonts w:eastAsia="Times New Roman"/>
          <w:iCs/>
          <w:lang w:val="en-GB" w:eastAsia="sv-SE"/>
        </w:rPr>
        <w:t>is visible in many countries</w:t>
      </w:r>
      <w:r w:rsidR="006315DD" w:rsidRPr="008030FB">
        <w:rPr>
          <w:rFonts w:eastAsia="Times New Roman"/>
          <w:iCs/>
          <w:lang w:val="en-GB" w:eastAsia="sv-SE"/>
        </w:rPr>
        <w:t xml:space="preserve">. This change is </w:t>
      </w:r>
      <w:r w:rsidR="00F55B6F" w:rsidRPr="008030FB">
        <w:rPr>
          <w:rFonts w:eastAsia="Times New Roman"/>
          <w:iCs/>
          <w:lang w:val="en-GB" w:eastAsia="sv-SE"/>
        </w:rPr>
        <w:t>sometimes</w:t>
      </w:r>
      <w:r w:rsidR="006315DD" w:rsidRPr="008030FB">
        <w:rPr>
          <w:rFonts w:eastAsia="Times New Roman"/>
          <w:iCs/>
          <w:lang w:val="en-GB" w:eastAsia="sv-SE"/>
        </w:rPr>
        <w:t xml:space="preserve"> facilitated by government and non-government funding agencies </w:t>
      </w:r>
      <w:r w:rsidR="0043477A" w:rsidRPr="008030FB">
        <w:rPr>
          <w:rFonts w:eastAsia="Times New Roman"/>
          <w:iCs/>
          <w:lang w:val="en-GB" w:eastAsia="sv-SE"/>
        </w:rPr>
        <w:t>globally</w:t>
      </w:r>
      <w:r w:rsidR="006315DD" w:rsidRPr="008030FB">
        <w:rPr>
          <w:rFonts w:eastAsia="Times New Roman"/>
          <w:iCs/>
          <w:lang w:val="en-GB" w:eastAsia="sv-SE"/>
        </w:rPr>
        <w:t xml:space="preserve">, who look towards the adoption of comprehensive assessment methods. </w:t>
      </w:r>
      <w:r w:rsidR="002273AC" w:rsidRPr="008030FB">
        <w:rPr>
          <w:rFonts w:eastAsia="Times New Roman"/>
          <w:iCs/>
          <w:lang w:val="en-GB" w:eastAsia="sv-SE"/>
        </w:rPr>
        <w:t xml:space="preserve">The major motivation behind </w:t>
      </w:r>
      <w:r w:rsidR="00F55B6F" w:rsidRPr="008030FB">
        <w:rPr>
          <w:rFonts w:eastAsia="Times New Roman"/>
          <w:iCs/>
          <w:lang w:val="en-GB" w:eastAsia="sv-SE"/>
        </w:rPr>
        <w:t>adoption of performance-based funding</w:t>
      </w:r>
      <w:r w:rsidR="006E4AFA" w:rsidRPr="008030FB">
        <w:rPr>
          <w:rFonts w:eastAsia="Times New Roman"/>
          <w:iCs/>
          <w:lang w:val="en-GB" w:eastAsia="sv-SE"/>
        </w:rPr>
        <w:t xml:space="preserve"> </w:t>
      </w:r>
      <w:r w:rsidR="002273AC" w:rsidRPr="008030FB">
        <w:rPr>
          <w:rFonts w:eastAsia="Times New Roman"/>
          <w:iCs/>
          <w:lang w:val="en-GB" w:eastAsia="sv-SE"/>
        </w:rPr>
        <w:t xml:space="preserve">is to ensure the simultaneous determination of – (i) </w:t>
      </w:r>
      <w:r w:rsidR="00F55B6F" w:rsidRPr="008030FB">
        <w:rPr>
          <w:rFonts w:eastAsia="Times New Roman"/>
          <w:iCs/>
          <w:lang w:val="en-GB" w:eastAsia="sv-SE"/>
        </w:rPr>
        <w:t xml:space="preserve">horizontal </w:t>
      </w:r>
      <w:r w:rsidR="002273AC" w:rsidRPr="008030FB">
        <w:rPr>
          <w:rFonts w:eastAsia="Times New Roman"/>
          <w:iCs/>
          <w:lang w:val="en-GB" w:eastAsia="sv-SE"/>
        </w:rPr>
        <w:t xml:space="preserve">diversity </w:t>
      </w:r>
      <w:r w:rsidR="00F55B6F" w:rsidRPr="008030FB">
        <w:rPr>
          <w:rFonts w:eastAsia="Times New Roman"/>
          <w:iCs/>
          <w:lang w:val="en-GB" w:eastAsia="sv-SE"/>
        </w:rPr>
        <w:t xml:space="preserve">and pluralism within the system </w:t>
      </w:r>
      <w:r w:rsidR="002273AC" w:rsidRPr="008030FB">
        <w:rPr>
          <w:rFonts w:eastAsia="Times New Roman"/>
          <w:iCs/>
          <w:lang w:val="en-GB" w:eastAsia="sv-SE"/>
        </w:rPr>
        <w:t xml:space="preserve">and (ii) </w:t>
      </w:r>
      <w:r w:rsidR="00F55B6F" w:rsidRPr="008030FB">
        <w:rPr>
          <w:rFonts w:eastAsia="Times New Roman"/>
          <w:iCs/>
          <w:lang w:val="en-GB" w:eastAsia="sv-SE"/>
        </w:rPr>
        <w:t xml:space="preserve">vertical differentiation and functional specialization between institutions </w:t>
      </w:r>
      <w:r w:rsidR="00B7704D" w:rsidRPr="008030FB">
        <w:rPr>
          <w:rFonts w:eastAsia="Times New Roman"/>
          <w:iCs/>
          <w:lang w:val="en-GB" w:eastAsia="sv-SE"/>
        </w:rPr>
        <w:t>(Sörlin, 2007)</w:t>
      </w:r>
      <w:r w:rsidR="00D53C7C" w:rsidRPr="008030FB">
        <w:rPr>
          <w:rFonts w:eastAsia="Times New Roman"/>
          <w:iCs/>
          <w:lang w:val="en-GB" w:eastAsia="sv-SE"/>
        </w:rPr>
        <w:t>.</w:t>
      </w:r>
      <w:r w:rsidR="00F55B6F" w:rsidRPr="008030FB">
        <w:rPr>
          <w:rFonts w:eastAsia="Times New Roman"/>
          <w:iCs/>
          <w:lang w:val="en-GB" w:eastAsia="sv-SE"/>
        </w:rPr>
        <w:t xml:space="preserve"> Some examples are</w:t>
      </w:r>
      <w:r w:rsidR="00386F19" w:rsidRPr="008030FB">
        <w:rPr>
          <w:rFonts w:eastAsia="Times New Roman"/>
          <w:iCs/>
          <w:lang w:val="en-GB" w:eastAsia="sv-SE"/>
        </w:rPr>
        <w:t xml:space="preserve">– (i) the formation of the Research Excellence Framework (REF) in the UK </w:t>
      </w:r>
      <w:r w:rsidR="00B7704D" w:rsidRPr="008030FB">
        <w:rPr>
          <w:rFonts w:eastAsia="Times New Roman"/>
          <w:iCs/>
          <w:lang w:val="en-GB" w:eastAsia="sv-SE"/>
        </w:rPr>
        <w:t>(Boer et al., 2015)</w:t>
      </w:r>
      <w:r w:rsidR="00386F19" w:rsidRPr="008030FB">
        <w:rPr>
          <w:rFonts w:eastAsia="Times New Roman"/>
          <w:iCs/>
          <w:lang w:val="en-GB" w:eastAsia="sv-SE"/>
        </w:rPr>
        <w:t xml:space="preserve">, (ii) the allocation of 80 million USD towards a performance-based funding scheme by the Australian government </w:t>
      </w:r>
      <w:r w:rsidR="00B7704D" w:rsidRPr="008030FB">
        <w:rPr>
          <w:rFonts w:eastAsia="Times New Roman"/>
          <w:iCs/>
          <w:lang w:val="en-GB" w:eastAsia="sv-SE"/>
        </w:rPr>
        <w:t>(Maslen, 2019)</w:t>
      </w:r>
      <w:r w:rsidR="00386F19" w:rsidRPr="008030FB">
        <w:rPr>
          <w:rFonts w:eastAsia="Times New Roman"/>
          <w:iCs/>
          <w:lang w:val="en-GB" w:eastAsia="sv-SE"/>
        </w:rPr>
        <w:t>, and (iii)</w:t>
      </w:r>
      <w:r w:rsidR="00F55B6F" w:rsidRPr="008030FB">
        <w:rPr>
          <w:rFonts w:eastAsia="Times New Roman"/>
          <w:iCs/>
          <w:lang w:val="en-GB" w:eastAsia="sv-SE"/>
        </w:rPr>
        <w:t xml:space="preserve"> </w:t>
      </w:r>
      <w:r w:rsidR="00386F19" w:rsidRPr="008030FB">
        <w:rPr>
          <w:rFonts w:eastAsia="Times New Roman"/>
          <w:iCs/>
          <w:lang w:val="en-GB" w:eastAsia="sv-SE"/>
        </w:rPr>
        <w:t xml:space="preserve">the adoption of the Norwegian model of funding at a national level by Norway, Belgium, Denmark, </w:t>
      </w:r>
      <w:proofErr w:type="gramStart"/>
      <w:r w:rsidR="00386F19" w:rsidRPr="008030FB">
        <w:rPr>
          <w:rFonts w:eastAsia="Times New Roman"/>
          <w:iCs/>
          <w:lang w:val="en-GB" w:eastAsia="sv-SE"/>
        </w:rPr>
        <w:t>Finland</w:t>
      </w:r>
      <w:proofErr w:type="gramEnd"/>
      <w:r w:rsidR="00386F19" w:rsidRPr="008030FB">
        <w:rPr>
          <w:rFonts w:eastAsia="Times New Roman"/>
          <w:iCs/>
          <w:lang w:val="en-GB" w:eastAsia="sv-SE"/>
        </w:rPr>
        <w:t xml:space="preserve"> and Portugal </w:t>
      </w:r>
      <w:r w:rsidR="00B7704D" w:rsidRPr="008030FB">
        <w:rPr>
          <w:rFonts w:eastAsia="Times New Roman"/>
          <w:iCs/>
          <w:lang w:val="en-GB" w:eastAsia="sv-SE"/>
        </w:rPr>
        <w:t>(Sivertsen, 2016)</w:t>
      </w:r>
      <w:r w:rsidR="00386F19" w:rsidRPr="008030FB">
        <w:rPr>
          <w:rFonts w:eastAsia="Times New Roman"/>
          <w:iCs/>
          <w:lang w:val="en-GB" w:eastAsia="sv-SE"/>
        </w:rPr>
        <w:t>. These global activities have pushed institutions to strive for continuous improvement of performance.</w:t>
      </w:r>
    </w:p>
    <w:p w14:paraId="0405F706" w14:textId="76740BC2" w:rsidR="00386F19" w:rsidRPr="008030FB" w:rsidRDefault="00386F19" w:rsidP="00E27211">
      <w:pPr>
        <w:spacing w:after="0" w:line="240" w:lineRule="auto"/>
        <w:jc w:val="both"/>
        <w:rPr>
          <w:rFonts w:eastAsia="Times New Roman"/>
          <w:iCs/>
          <w:lang w:val="en-GB" w:eastAsia="sv-SE"/>
        </w:rPr>
      </w:pPr>
    </w:p>
    <w:p w14:paraId="5CF40F5B" w14:textId="7389B651" w:rsidR="00386F19" w:rsidRPr="008030FB" w:rsidRDefault="00F55B6F" w:rsidP="00E27211">
      <w:pPr>
        <w:spacing w:after="0" w:line="240" w:lineRule="auto"/>
        <w:jc w:val="both"/>
        <w:rPr>
          <w:rFonts w:eastAsia="Times New Roman"/>
          <w:iCs/>
          <w:lang w:val="en-GB" w:eastAsia="sv-SE"/>
        </w:rPr>
      </w:pPr>
      <w:r w:rsidRPr="008030FB">
        <w:rPr>
          <w:rFonts w:eastAsia="Times New Roman"/>
          <w:iCs/>
          <w:lang w:val="en-GB" w:eastAsia="sv-SE"/>
        </w:rPr>
        <w:t xml:space="preserve">To some extent, the </w:t>
      </w:r>
      <w:r w:rsidR="00386F19" w:rsidRPr="008030FB">
        <w:rPr>
          <w:rFonts w:eastAsia="Times New Roman"/>
          <w:iCs/>
          <w:lang w:val="en-GB" w:eastAsia="sv-SE"/>
        </w:rPr>
        <w:t xml:space="preserve">rise of </w:t>
      </w:r>
      <w:r w:rsidRPr="008030FB">
        <w:rPr>
          <w:rFonts w:eastAsia="Times New Roman"/>
          <w:iCs/>
          <w:lang w:val="en-GB" w:eastAsia="sv-SE"/>
        </w:rPr>
        <w:t xml:space="preserve">major ranking </w:t>
      </w:r>
      <w:r w:rsidR="00386F19" w:rsidRPr="008030FB">
        <w:rPr>
          <w:rFonts w:eastAsia="Times New Roman"/>
          <w:iCs/>
          <w:lang w:val="en-GB" w:eastAsia="sv-SE"/>
        </w:rPr>
        <w:t>frameworks like the QS, THE, ARWU</w:t>
      </w:r>
      <w:r w:rsidR="004F64A5" w:rsidRPr="008030FB">
        <w:rPr>
          <w:rFonts w:eastAsia="Times New Roman"/>
          <w:iCs/>
          <w:lang w:val="en-GB" w:eastAsia="sv-SE"/>
        </w:rPr>
        <w:t>,</w:t>
      </w:r>
      <w:r w:rsidR="00386F19" w:rsidRPr="008030FB">
        <w:rPr>
          <w:rFonts w:eastAsia="Times New Roman"/>
          <w:iCs/>
          <w:lang w:val="en-GB" w:eastAsia="sv-SE"/>
        </w:rPr>
        <w:t xml:space="preserve"> and CWTS </w:t>
      </w:r>
      <w:r w:rsidRPr="008030FB">
        <w:rPr>
          <w:rFonts w:eastAsia="Times New Roman"/>
          <w:iCs/>
          <w:lang w:val="en-GB" w:eastAsia="sv-SE"/>
        </w:rPr>
        <w:t xml:space="preserve">can be attributed to the above-mentioned shift. These frameworks </w:t>
      </w:r>
      <w:r w:rsidR="00D2482B">
        <w:rPr>
          <w:rFonts w:eastAsia="Times New Roman"/>
          <w:iCs/>
          <w:lang w:val="en-GB" w:eastAsia="sv-SE"/>
        </w:rPr>
        <w:t xml:space="preserve">depend on </w:t>
      </w:r>
      <w:r w:rsidR="00386F19" w:rsidRPr="008030FB">
        <w:rPr>
          <w:rFonts w:eastAsia="Times New Roman"/>
          <w:iCs/>
          <w:lang w:val="en-GB" w:eastAsia="sv-SE"/>
        </w:rPr>
        <w:t>several factors (which includes research</w:t>
      </w:r>
      <w:r w:rsidR="006E4AFA" w:rsidRPr="008030FB">
        <w:rPr>
          <w:rFonts w:eastAsia="Times New Roman"/>
          <w:iCs/>
          <w:lang w:val="en-GB" w:eastAsia="sv-SE"/>
        </w:rPr>
        <w:t>, faculty, funding, etc.</w:t>
      </w:r>
      <w:r w:rsidR="00386F19" w:rsidRPr="008030FB">
        <w:rPr>
          <w:rFonts w:eastAsia="Times New Roman"/>
          <w:iCs/>
          <w:lang w:val="en-GB" w:eastAsia="sv-SE"/>
        </w:rPr>
        <w:t>)</w:t>
      </w:r>
      <w:r w:rsidRPr="008030FB">
        <w:rPr>
          <w:rFonts w:eastAsia="Times New Roman"/>
          <w:iCs/>
          <w:lang w:val="en-GB" w:eastAsia="sv-SE"/>
        </w:rPr>
        <w:t xml:space="preserve"> for assessment</w:t>
      </w:r>
      <w:r w:rsidR="00386F19" w:rsidRPr="008030FB">
        <w:rPr>
          <w:rFonts w:eastAsia="Times New Roman"/>
          <w:iCs/>
          <w:lang w:val="en-GB" w:eastAsia="sv-SE"/>
        </w:rPr>
        <w:t xml:space="preserve">. </w:t>
      </w:r>
      <w:r w:rsidRPr="008030FB">
        <w:rPr>
          <w:rFonts w:eastAsia="Times New Roman"/>
          <w:iCs/>
          <w:lang w:val="en-GB" w:eastAsia="sv-SE"/>
        </w:rPr>
        <w:t>However, t</w:t>
      </w:r>
      <w:r w:rsidR="00386F19" w:rsidRPr="008030FB">
        <w:rPr>
          <w:rFonts w:eastAsia="Times New Roman"/>
          <w:iCs/>
          <w:lang w:val="en-GB" w:eastAsia="sv-SE"/>
        </w:rPr>
        <w:t xml:space="preserve">hese frameworks face major criticisms– (i) </w:t>
      </w:r>
      <w:r w:rsidR="00047A1D" w:rsidRPr="008030FB">
        <w:rPr>
          <w:rFonts w:eastAsia="Times New Roman"/>
          <w:iCs/>
          <w:lang w:val="en-GB" w:eastAsia="sv-SE"/>
        </w:rPr>
        <w:t xml:space="preserve">the ARWU rankings use many irrelevant criteria, and a limited aggregation strategy </w:t>
      </w:r>
      <w:r w:rsidR="00B7704D" w:rsidRPr="008030FB">
        <w:rPr>
          <w:rFonts w:eastAsia="Times New Roman"/>
          <w:iCs/>
          <w:lang w:val="en-GB" w:eastAsia="sv-SE"/>
        </w:rPr>
        <w:t>(Billaut et al., 2010; Jeremic et al., 2011)</w:t>
      </w:r>
      <w:r w:rsidR="00047A1D" w:rsidRPr="008030FB">
        <w:rPr>
          <w:rFonts w:eastAsia="Times New Roman"/>
          <w:iCs/>
          <w:lang w:val="en-GB" w:eastAsia="sv-SE"/>
        </w:rPr>
        <w:t xml:space="preserve"> (ii)</w:t>
      </w:r>
      <w:r w:rsidR="00386F19" w:rsidRPr="008030FB">
        <w:rPr>
          <w:rFonts w:eastAsia="Times New Roman"/>
          <w:iCs/>
          <w:lang w:val="en-GB" w:eastAsia="sv-SE"/>
        </w:rPr>
        <w:t xml:space="preserve"> </w:t>
      </w:r>
      <w:r w:rsidR="004828D4" w:rsidRPr="008030FB">
        <w:rPr>
          <w:rFonts w:eastAsia="Times New Roman"/>
          <w:iCs/>
          <w:lang w:val="en-GB" w:eastAsia="sv-SE"/>
        </w:rPr>
        <w:t xml:space="preserve">the Times (THE) rankings have an anchoring effect </w:t>
      </w:r>
      <w:r w:rsidR="00B7704D" w:rsidRPr="008030FB">
        <w:rPr>
          <w:rFonts w:eastAsia="Times New Roman"/>
        </w:rPr>
        <w:t>(Beck &amp; Morrow, 2010; Bowman &amp; Bastedo, 2011)</w:t>
      </w:r>
      <w:r w:rsidR="0056291D" w:rsidRPr="008030FB">
        <w:rPr>
          <w:rFonts w:eastAsia="Times New Roman"/>
          <w:iCs/>
          <w:lang w:val="en-GB" w:eastAsia="sv-SE"/>
        </w:rPr>
        <w:t xml:space="preserve">, </w:t>
      </w:r>
      <w:r w:rsidR="004828D4" w:rsidRPr="008030FB">
        <w:rPr>
          <w:rFonts w:eastAsia="Times New Roman"/>
          <w:iCs/>
          <w:lang w:val="en-GB" w:eastAsia="sv-SE"/>
        </w:rPr>
        <w:t xml:space="preserve">and (iii) the QS rankings </w:t>
      </w:r>
      <w:r w:rsidR="004F64A5" w:rsidRPr="008030FB">
        <w:rPr>
          <w:rFonts w:eastAsia="Times New Roman"/>
          <w:iCs/>
          <w:lang w:val="en-GB" w:eastAsia="sv-SE"/>
        </w:rPr>
        <w:t>have</w:t>
      </w:r>
      <w:r w:rsidR="004828D4" w:rsidRPr="008030FB">
        <w:rPr>
          <w:rFonts w:eastAsia="Times New Roman"/>
          <w:iCs/>
          <w:lang w:val="en-GB" w:eastAsia="sv-SE"/>
        </w:rPr>
        <w:t xml:space="preserve"> been commercialized</w:t>
      </w:r>
      <w:r w:rsidR="00BF64C5" w:rsidRPr="008030FB">
        <w:rPr>
          <w:rFonts w:eastAsia="Times New Roman"/>
          <w:iCs/>
          <w:lang w:val="en-GB" w:eastAsia="sv-SE"/>
        </w:rPr>
        <w:t xml:space="preserve"> </w:t>
      </w:r>
      <w:r w:rsidR="004828D4" w:rsidRPr="008030FB">
        <w:rPr>
          <w:rFonts w:eastAsia="Times New Roman"/>
          <w:iCs/>
          <w:lang w:val="en-GB" w:eastAsia="sv-SE"/>
        </w:rPr>
        <w:t xml:space="preserve">and gives more focus on peer reviews </w:t>
      </w:r>
      <w:r w:rsidR="00B7704D" w:rsidRPr="008030FB">
        <w:rPr>
          <w:rFonts w:eastAsia="Times New Roman"/>
          <w:iCs/>
          <w:lang w:val="en-GB" w:eastAsia="sv-SE"/>
        </w:rPr>
        <w:t>(Anowar et al., 2015)</w:t>
      </w:r>
      <w:r w:rsidR="004828D4" w:rsidRPr="008030FB">
        <w:rPr>
          <w:rFonts w:eastAsia="Times New Roman"/>
          <w:iCs/>
          <w:lang w:val="en-GB" w:eastAsia="sv-SE"/>
        </w:rPr>
        <w:t>.</w:t>
      </w:r>
      <w:r w:rsidR="0056291D" w:rsidRPr="008030FB">
        <w:rPr>
          <w:rFonts w:eastAsia="Times New Roman"/>
          <w:iCs/>
          <w:lang w:val="en-GB" w:eastAsia="sv-SE"/>
        </w:rPr>
        <w:t xml:space="preserve"> </w:t>
      </w:r>
      <w:r w:rsidR="00D2482B">
        <w:rPr>
          <w:rFonts w:eastAsia="Times New Roman"/>
          <w:iCs/>
          <w:lang w:val="en-GB" w:eastAsia="sv-SE"/>
        </w:rPr>
        <w:t>In addition, t</w:t>
      </w:r>
      <w:r w:rsidR="0056291D" w:rsidRPr="008030FB">
        <w:rPr>
          <w:rFonts w:eastAsia="Times New Roman"/>
          <w:iCs/>
          <w:lang w:val="en-GB" w:eastAsia="sv-SE"/>
        </w:rPr>
        <w:t xml:space="preserve">hese </w:t>
      </w:r>
      <w:r w:rsidR="00E76D9C" w:rsidRPr="008030FB">
        <w:rPr>
          <w:rFonts w:eastAsia="Times New Roman"/>
          <w:iCs/>
          <w:lang w:val="en-GB" w:eastAsia="sv-SE"/>
        </w:rPr>
        <w:t xml:space="preserve">rankings </w:t>
      </w:r>
      <w:r w:rsidR="00BF64C5" w:rsidRPr="008030FB">
        <w:rPr>
          <w:rFonts w:eastAsia="Times New Roman"/>
          <w:iCs/>
          <w:lang w:val="en-GB" w:eastAsia="sv-SE"/>
        </w:rPr>
        <w:t>lack inclusivity</w:t>
      </w:r>
      <w:r w:rsidR="00E76D9C" w:rsidRPr="008030FB">
        <w:rPr>
          <w:rFonts w:eastAsia="Times New Roman"/>
          <w:iCs/>
          <w:lang w:val="en-GB" w:eastAsia="sv-SE"/>
        </w:rPr>
        <w:t xml:space="preserve">, </w:t>
      </w:r>
      <w:r w:rsidR="00BF64C5" w:rsidRPr="008030FB">
        <w:rPr>
          <w:rFonts w:eastAsia="Times New Roman"/>
          <w:iCs/>
          <w:lang w:val="en-GB" w:eastAsia="sv-SE"/>
        </w:rPr>
        <w:t>because</w:t>
      </w:r>
      <w:r w:rsidR="00E76D9C" w:rsidRPr="008030FB">
        <w:rPr>
          <w:rFonts w:eastAsia="Times New Roman"/>
          <w:iCs/>
          <w:lang w:val="en-GB" w:eastAsia="sv-SE"/>
        </w:rPr>
        <w:t xml:space="preserve"> many</w:t>
      </w:r>
      <w:r w:rsidR="00B7704D" w:rsidRPr="008030FB">
        <w:rPr>
          <w:rFonts w:eastAsia="Times New Roman"/>
          <w:iCs/>
          <w:lang w:val="en-GB" w:eastAsia="sv-SE"/>
        </w:rPr>
        <w:t xml:space="preserve"> well-performing</w:t>
      </w:r>
      <w:r w:rsidR="006E4AFA" w:rsidRPr="008030FB">
        <w:rPr>
          <w:rFonts w:eastAsia="Times New Roman"/>
          <w:iCs/>
          <w:lang w:val="en-GB" w:eastAsia="sv-SE"/>
        </w:rPr>
        <w:t xml:space="preserve"> institutions from the</w:t>
      </w:r>
      <w:r w:rsidR="00E76D9C" w:rsidRPr="008030FB">
        <w:rPr>
          <w:rFonts w:eastAsia="Times New Roman"/>
          <w:iCs/>
          <w:lang w:val="en-GB" w:eastAsia="sv-SE"/>
        </w:rPr>
        <w:t xml:space="preserve"> developing countries </w:t>
      </w:r>
      <w:r w:rsidR="00BF64C5" w:rsidRPr="008030FB">
        <w:rPr>
          <w:rFonts w:eastAsia="Times New Roman"/>
          <w:iCs/>
          <w:lang w:val="en-GB" w:eastAsia="sv-SE"/>
        </w:rPr>
        <w:t xml:space="preserve">gets </w:t>
      </w:r>
      <w:r w:rsidR="00E76D9C" w:rsidRPr="008030FB">
        <w:rPr>
          <w:rFonts w:eastAsia="Times New Roman"/>
          <w:iCs/>
          <w:lang w:val="en-GB" w:eastAsia="sv-SE"/>
        </w:rPr>
        <w:t xml:space="preserve">overlooked. These factors </w:t>
      </w:r>
      <w:r w:rsidR="00B7704D" w:rsidRPr="008030FB">
        <w:rPr>
          <w:rFonts w:eastAsia="Times New Roman"/>
          <w:iCs/>
          <w:lang w:val="en-GB" w:eastAsia="sv-SE"/>
        </w:rPr>
        <w:t>forced</w:t>
      </w:r>
      <w:r w:rsidR="00E76D9C" w:rsidRPr="008030FB">
        <w:rPr>
          <w:rFonts w:eastAsia="Times New Roman"/>
          <w:iCs/>
          <w:lang w:val="en-GB" w:eastAsia="sv-SE"/>
        </w:rPr>
        <w:t xml:space="preserve"> some countries </w:t>
      </w:r>
      <w:r w:rsidR="00FE7206" w:rsidRPr="008030FB">
        <w:rPr>
          <w:rFonts w:eastAsia="Times New Roman"/>
          <w:iCs/>
          <w:lang w:val="en-GB" w:eastAsia="sv-SE"/>
        </w:rPr>
        <w:t xml:space="preserve">to </w:t>
      </w:r>
      <w:r w:rsidR="00E76D9C" w:rsidRPr="008030FB">
        <w:rPr>
          <w:rFonts w:eastAsia="Times New Roman"/>
          <w:iCs/>
          <w:lang w:val="en-GB" w:eastAsia="sv-SE"/>
        </w:rPr>
        <w:t xml:space="preserve">go </w:t>
      </w:r>
      <w:r w:rsidR="00BF64C5" w:rsidRPr="008030FB">
        <w:rPr>
          <w:rFonts w:eastAsia="Times New Roman"/>
          <w:iCs/>
          <w:lang w:val="en-GB" w:eastAsia="sv-SE"/>
        </w:rPr>
        <w:t>for</w:t>
      </w:r>
      <w:r w:rsidR="00E76D9C" w:rsidRPr="008030FB">
        <w:rPr>
          <w:rFonts w:eastAsia="Times New Roman"/>
          <w:iCs/>
          <w:lang w:val="en-GB" w:eastAsia="sv-SE"/>
        </w:rPr>
        <w:t xml:space="preserve"> </w:t>
      </w:r>
      <w:r w:rsidR="00E76D9C" w:rsidRPr="008030FB">
        <w:rPr>
          <w:rFonts w:eastAsia="Times New Roman"/>
          <w:iCs/>
          <w:lang w:val="en-GB" w:eastAsia="sv-SE"/>
        </w:rPr>
        <w:lastRenderedPageBreak/>
        <w:t xml:space="preserve">their </w:t>
      </w:r>
      <w:r w:rsidR="00BF64C5" w:rsidRPr="008030FB">
        <w:rPr>
          <w:rFonts w:eastAsia="Times New Roman"/>
          <w:iCs/>
          <w:lang w:val="en-GB" w:eastAsia="sv-SE"/>
        </w:rPr>
        <w:t xml:space="preserve">own </w:t>
      </w:r>
      <w:r w:rsidR="00E76D9C" w:rsidRPr="008030FB">
        <w:rPr>
          <w:rFonts w:eastAsia="Times New Roman"/>
          <w:iCs/>
          <w:lang w:val="en-GB" w:eastAsia="sv-SE"/>
        </w:rPr>
        <w:t xml:space="preserve">national ranking frameworks, like the National Institutional Ranking Framework (NIRF) in India. However, these frameworks </w:t>
      </w:r>
      <w:r w:rsidR="002448C6" w:rsidRPr="008030FB">
        <w:rPr>
          <w:rFonts w:eastAsia="Times New Roman"/>
          <w:iCs/>
          <w:lang w:val="en-GB" w:eastAsia="sv-SE"/>
        </w:rPr>
        <w:t xml:space="preserve">are usually </w:t>
      </w:r>
      <w:r w:rsidR="00FE7206" w:rsidRPr="008030FB">
        <w:rPr>
          <w:rFonts w:eastAsia="Times New Roman"/>
          <w:iCs/>
          <w:lang w:val="en-GB" w:eastAsia="sv-SE"/>
        </w:rPr>
        <w:t xml:space="preserve">deprived of </w:t>
      </w:r>
      <w:r w:rsidR="002448C6" w:rsidRPr="008030FB">
        <w:rPr>
          <w:rFonts w:eastAsia="Times New Roman"/>
          <w:iCs/>
          <w:lang w:val="en-GB" w:eastAsia="sv-SE"/>
        </w:rPr>
        <w:t xml:space="preserve">utilizing the full potential of the bibliometric data, while </w:t>
      </w:r>
      <w:r w:rsidR="00FE7206" w:rsidRPr="008030FB">
        <w:rPr>
          <w:rFonts w:eastAsia="Times New Roman"/>
          <w:iCs/>
          <w:lang w:val="en-GB" w:eastAsia="sv-SE"/>
        </w:rPr>
        <w:t xml:space="preserve">they </w:t>
      </w:r>
      <w:r w:rsidR="00952043" w:rsidRPr="008030FB">
        <w:rPr>
          <w:rFonts w:eastAsia="Times New Roman"/>
          <w:iCs/>
          <w:lang w:val="en-GB" w:eastAsia="sv-SE"/>
        </w:rPr>
        <w:t xml:space="preserve">also </w:t>
      </w:r>
      <w:r w:rsidR="002448C6" w:rsidRPr="008030FB">
        <w:rPr>
          <w:rFonts w:eastAsia="Times New Roman"/>
          <w:iCs/>
          <w:lang w:val="en-GB" w:eastAsia="sv-SE"/>
        </w:rPr>
        <w:t xml:space="preserve">miss out on factors like </w:t>
      </w:r>
      <w:r w:rsidR="00952043" w:rsidRPr="008030FB">
        <w:rPr>
          <w:rFonts w:eastAsia="Times New Roman"/>
          <w:iCs/>
          <w:lang w:val="en-GB" w:eastAsia="sv-SE"/>
        </w:rPr>
        <w:t>t</w:t>
      </w:r>
      <w:r w:rsidR="00BF64C5" w:rsidRPr="008030FB">
        <w:rPr>
          <w:rFonts w:eastAsia="Times New Roman"/>
          <w:iCs/>
          <w:lang w:val="en-GB" w:eastAsia="sv-SE"/>
        </w:rPr>
        <w:t>hematic strengths</w:t>
      </w:r>
      <w:r w:rsidR="00952043" w:rsidRPr="008030FB">
        <w:rPr>
          <w:rFonts w:eastAsia="Times New Roman"/>
          <w:iCs/>
          <w:lang w:val="en-GB" w:eastAsia="sv-SE"/>
        </w:rPr>
        <w:t xml:space="preserve"> and areas</w:t>
      </w:r>
      <w:r w:rsidR="00BF64C5" w:rsidRPr="008030FB">
        <w:rPr>
          <w:rFonts w:eastAsia="Times New Roman"/>
          <w:iCs/>
          <w:lang w:val="en-GB" w:eastAsia="sv-SE"/>
        </w:rPr>
        <w:t xml:space="preserve"> of expertise</w:t>
      </w:r>
      <w:r w:rsidR="00952043" w:rsidRPr="008030FB">
        <w:rPr>
          <w:rFonts w:eastAsia="Times New Roman"/>
          <w:iCs/>
          <w:lang w:val="en-GB" w:eastAsia="sv-SE"/>
        </w:rPr>
        <w:t xml:space="preserve">. This shortcoming </w:t>
      </w:r>
      <w:r w:rsidR="00BF64C5" w:rsidRPr="008030FB">
        <w:rPr>
          <w:rFonts w:eastAsia="Times New Roman"/>
          <w:iCs/>
          <w:lang w:val="en-GB" w:eastAsia="sv-SE"/>
        </w:rPr>
        <w:t xml:space="preserve">can happen </w:t>
      </w:r>
      <w:r w:rsidR="00952043" w:rsidRPr="008030FB">
        <w:rPr>
          <w:rFonts w:eastAsia="Times New Roman"/>
          <w:iCs/>
          <w:lang w:val="en-GB" w:eastAsia="sv-SE"/>
        </w:rPr>
        <w:t xml:space="preserve">on two levels- (i) a coarse level </w:t>
      </w:r>
      <w:r w:rsidR="004F64A5" w:rsidRPr="008030FB">
        <w:rPr>
          <w:rFonts w:eastAsia="Times New Roman"/>
          <w:iCs/>
          <w:lang w:val="en-GB" w:eastAsia="sv-SE"/>
        </w:rPr>
        <w:t xml:space="preserve">of </w:t>
      </w:r>
      <w:r w:rsidR="00952043" w:rsidRPr="008030FB">
        <w:rPr>
          <w:rFonts w:eastAsia="Times New Roman"/>
          <w:iCs/>
          <w:lang w:val="en-GB" w:eastAsia="sv-SE"/>
        </w:rPr>
        <w:t>overall thematic expertise diversity</w:t>
      </w:r>
      <w:r w:rsidR="00BF64C5" w:rsidRPr="008030FB">
        <w:rPr>
          <w:rFonts w:eastAsia="Times New Roman"/>
          <w:iCs/>
          <w:lang w:val="en-GB" w:eastAsia="sv-SE"/>
        </w:rPr>
        <w:t xml:space="preserve"> or broad expertise</w:t>
      </w:r>
      <w:r w:rsidR="00952043" w:rsidRPr="008030FB">
        <w:rPr>
          <w:rFonts w:eastAsia="Times New Roman"/>
          <w:iCs/>
          <w:lang w:val="en-GB" w:eastAsia="sv-SE"/>
        </w:rPr>
        <w:t xml:space="preserve">, and (ii) a fine level </w:t>
      </w:r>
      <w:r w:rsidR="004F64A5" w:rsidRPr="008030FB">
        <w:rPr>
          <w:rFonts w:eastAsia="Times New Roman"/>
          <w:iCs/>
          <w:lang w:val="en-GB" w:eastAsia="sv-SE"/>
        </w:rPr>
        <w:t xml:space="preserve">of </w:t>
      </w:r>
      <w:r w:rsidR="00952043" w:rsidRPr="008030FB">
        <w:rPr>
          <w:rFonts w:eastAsia="Times New Roman"/>
          <w:iCs/>
          <w:lang w:val="en-GB" w:eastAsia="sv-SE"/>
        </w:rPr>
        <w:t xml:space="preserve">thematic </w:t>
      </w:r>
      <w:r w:rsidR="00BF64C5" w:rsidRPr="008030FB">
        <w:rPr>
          <w:rFonts w:eastAsia="Times New Roman"/>
          <w:iCs/>
          <w:lang w:val="en-GB" w:eastAsia="sv-SE"/>
        </w:rPr>
        <w:t>expertise within disciplines.</w:t>
      </w:r>
    </w:p>
    <w:p w14:paraId="7004DE63" w14:textId="77777777" w:rsidR="0031314F" w:rsidRPr="008030FB" w:rsidRDefault="0031314F" w:rsidP="00E27211">
      <w:pPr>
        <w:spacing w:after="0" w:line="240" w:lineRule="auto"/>
        <w:jc w:val="both"/>
        <w:rPr>
          <w:rFonts w:eastAsia="Times New Roman"/>
          <w:iCs/>
          <w:lang w:val="en-GB" w:eastAsia="sv-SE"/>
        </w:rPr>
      </w:pPr>
    </w:p>
    <w:p w14:paraId="353F1A6E" w14:textId="29885760" w:rsidR="00DA7C93" w:rsidRPr="008030FB" w:rsidRDefault="00AE5C90" w:rsidP="00E27211">
      <w:pPr>
        <w:spacing w:after="0" w:line="240" w:lineRule="auto"/>
        <w:jc w:val="both"/>
        <w:rPr>
          <w:rFonts w:eastAsia="Times New Roman"/>
          <w:iCs/>
          <w:lang w:val="en-GB" w:eastAsia="sv-SE"/>
        </w:rPr>
      </w:pPr>
      <w:r w:rsidRPr="008030FB">
        <w:rPr>
          <w:rFonts w:eastAsia="Times New Roman"/>
          <w:iCs/>
          <w:lang w:val="en-GB" w:eastAsia="sv-SE"/>
        </w:rPr>
        <w:t xml:space="preserve">To overcome these limitations, a network-based framework was introduced by </w:t>
      </w:r>
      <w:r w:rsidR="00B7704D" w:rsidRPr="008030FB">
        <w:rPr>
          <w:rFonts w:eastAsia="Times New Roman"/>
          <w:iCs/>
          <w:lang w:val="en-GB" w:eastAsia="sv-SE"/>
        </w:rPr>
        <w:t>Lathabai et al., (2021a, 2021b)</w:t>
      </w:r>
      <w:r w:rsidRPr="008030FB">
        <w:rPr>
          <w:rFonts w:eastAsia="Times New Roman"/>
          <w:iCs/>
          <w:lang w:val="en-GB" w:eastAsia="sv-SE"/>
        </w:rPr>
        <w:t xml:space="preserve">. </w:t>
      </w:r>
      <w:r w:rsidR="004F0695" w:rsidRPr="008030FB">
        <w:rPr>
          <w:rFonts w:eastAsia="Times New Roman"/>
          <w:iCs/>
          <w:lang w:val="en-GB" w:eastAsia="sv-SE"/>
        </w:rPr>
        <w:t xml:space="preserve">This framework </w:t>
      </w:r>
      <w:r w:rsidR="00BF64C5" w:rsidRPr="008030FB">
        <w:rPr>
          <w:rFonts w:eastAsia="Times New Roman"/>
          <w:iCs/>
          <w:lang w:val="en-GB" w:eastAsia="sv-SE"/>
        </w:rPr>
        <w:t xml:space="preserve">is useful for the </w:t>
      </w:r>
      <w:r w:rsidR="004F0695" w:rsidRPr="008030FB">
        <w:rPr>
          <w:rFonts w:eastAsia="Times New Roman"/>
          <w:iCs/>
          <w:lang w:val="en-GB" w:eastAsia="sv-SE"/>
        </w:rPr>
        <w:t>analys</w:t>
      </w:r>
      <w:r w:rsidR="00BF64C5" w:rsidRPr="008030FB">
        <w:rPr>
          <w:rFonts w:eastAsia="Times New Roman"/>
          <w:iCs/>
          <w:lang w:val="en-GB" w:eastAsia="sv-SE"/>
        </w:rPr>
        <w:t>i</w:t>
      </w:r>
      <w:r w:rsidR="004F0695" w:rsidRPr="008030FB">
        <w:rPr>
          <w:rFonts w:eastAsia="Times New Roman"/>
          <w:iCs/>
          <w:lang w:val="en-GB" w:eastAsia="sv-SE"/>
        </w:rPr>
        <w:t>s of the research portfolio of an institution on a finer level</w:t>
      </w:r>
      <w:r w:rsidR="00CA7D81" w:rsidRPr="008030FB">
        <w:rPr>
          <w:rFonts w:eastAsia="Times New Roman"/>
          <w:iCs/>
          <w:lang w:val="en-GB" w:eastAsia="sv-SE"/>
        </w:rPr>
        <w:t xml:space="preserve">, </w:t>
      </w:r>
      <w:r w:rsidR="00BF64C5" w:rsidRPr="008030FB">
        <w:rPr>
          <w:rFonts w:eastAsia="Times New Roman"/>
          <w:iCs/>
          <w:lang w:val="en-GB" w:eastAsia="sv-SE"/>
        </w:rPr>
        <w:t>and uses</w:t>
      </w:r>
      <w:r w:rsidR="00CA7D81" w:rsidRPr="008030FB">
        <w:rPr>
          <w:rFonts w:eastAsia="Times New Roman"/>
          <w:iCs/>
          <w:lang w:val="en-GB" w:eastAsia="sv-SE"/>
        </w:rPr>
        <w:t xml:space="preserve"> the keywords used</w:t>
      </w:r>
      <w:r w:rsidR="00BF64C5" w:rsidRPr="008030FB">
        <w:rPr>
          <w:rFonts w:eastAsia="Times New Roman"/>
          <w:iCs/>
          <w:lang w:val="en-GB" w:eastAsia="sv-SE"/>
        </w:rPr>
        <w:t xml:space="preserve"> </w:t>
      </w:r>
      <w:r w:rsidR="00CA7D81" w:rsidRPr="008030FB">
        <w:rPr>
          <w:rFonts w:eastAsia="Times New Roman"/>
          <w:iCs/>
          <w:lang w:val="en-GB" w:eastAsia="sv-SE"/>
        </w:rPr>
        <w:t>in publications</w:t>
      </w:r>
      <w:r w:rsidR="00BF64C5" w:rsidRPr="008030FB">
        <w:rPr>
          <w:rFonts w:eastAsia="Times New Roman"/>
          <w:iCs/>
          <w:lang w:val="en-GB" w:eastAsia="sv-SE"/>
        </w:rPr>
        <w:t xml:space="preserve"> for mapping of publications to fine thematic areas within a discipline</w:t>
      </w:r>
      <w:r w:rsidR="004F0695" w:rsidRPr="008030FB">
        <w:rPr>
          <w:rFonts w:eastAsia="Times New Roman"/>
          <w:iCs/>
          <w:lang w:val="en-GB" w:eastAsia="sv-SE"/>
        </w:rPr>
        <w:t xml:space="preserve">. A set of novel indicators, namely the </w:t>
      </w:r>
      <w:r w:rsidR="004F0695" w:rsidRPr="008030FB">
        <w:rPr>
          <w:rFonts w:eastAsia="Times New Roman"/>
          <w:i/>
          <w:lang w:val="en-GB" w:eastAsia="sv-SE"/>
        </w:rPr>
        <w:t>x</w:t>
      </w:r>
      <w:r w:rsidR="004F0695" w:rsidRPr="008030FB">
        <w:rPr>
          <w:rFonts w:eastAsia="Times New Roman"/>
          <w:iCs/>
          <w:lang w:val="en-GB" w:eastAsia="sv-SE"/>
        </w:rPr>
        <w:t xml:space="preserve">-index and the </w:t>
      </w:r>
      <w:r w:rsidR="004F0695" w:rsidRPr="008030FB">
        <w:rPr>
          <w:rFonts w:eastAsia="Times New Roman"/>
          <w:i/>
          <w:lang w:val="en-GB" w:eastAsia="sv-SE"/>
        </w:rPr>
        <w:t>x</w:t>
      </w:r>
      <w:r w:rsidR="004F0695" w:rsidRPr="008030FB">
        <w:rPr>
          <w:rFonts w:eastAsia="Times New Roman"/>
          <w:iCs/>
          <w:lang w:val="en-GB" w:eastAsia="sv-SE"/>
        </w:rPr>
        <w:t>(</w:t>
      </w:r>
      <w:r w:rsidR="004F0695" w:rsidRPr="008030FB">
        <w:rPr>
          <w:rFonts w:eastAsia="Times New Roman"/>
          <w:i/>
          <w:lang w:val="en-GB" w:eastAsia="sv-SE"/>
        </w:rPr>
        <w:t>g</w:t>
      </w:r>
      <w:r w:rsidR="004F0695" w:rsidRPr="008030FB">
        <w:rPr>
          <w:rFonts w:eastAsia="Times New Roman"/>
          <w:iCs/>
          <w:lang w:val="en-GB" w:eastAsia="sv-SE"/>
        </w:rPr>
        <w:t xml:space="preserve">)-index, </w:t>
      </w:r>
      <w:r w:rsidR="004F64A5" w:rsidRPr="008030FB">
        <w:rPr>
          <w:rFonts w:eastAsia="Times New Roman"/>
          <w:iCs/>
          <w:lang w:val="en-GB" w:eastAsia="sv-SE"/>
        </w:rPr>
        <w:t>was</w:t>
      </w:r>
      <w:r w:rsidR="004F0695" w:rsidRPr="008030FB">
        <w:rPr>
          <w:rFonts w:eastAsia="Times New Roman"/>
          <w:iCs/>
          <w:lang w:val="en-GB" w:eastAsia="sv-SE"/>
        </w:rPr>
        <w:t xml:space="preserve"> introduced </w:t>
      </w:r>
      <w:r w:rsidR="00A62BDF" w:rsidRPr="008030FB">
        <w:rPr>
          <w:rFonts w:eastAsia="Times New Roman"/>
          <w:iCs/>
          <w:lang w:val="en-GB" w:eastAsia="sv-SE"/>
        </w:rPr>
        <w:t xml:space="preserve">in this framework. These indicators are inspired by the </w:t>
      </w:r>
      <w:r w:rsidR="00A62BDF" w:rsidRPr="008030FB">
        <w:rPr>
          <w:rFonts w:eastAsia="Times New Roman"/>
          <w:iCs/>
          <w:lang w:val="en-GB" w:eastAsia="sv-SE"/>
        </w:rPr>
        <w:softHyphen/>
      </w:r>
      <w:r w:rsidR="00A62BDF" w:rsidRPr="008030FB">
        <w:rPr>
          <w:rFonts w:eastAsia="Times New Roman"/>
          <w:i/>
          <w:lang w:val="en-GB" w:eastAsia="sv-SE"/>
        </w:rPr>
        <w:t>h</w:t>
      </w:r>
      <w:r w:rsidR="00A62BDF" w:rsidRPr="008030FB">
        <w:rPr>
          <w:rFonts w:eastAsia="Times New Roman"/>
          <w:i/>
          <w:lang w:val="en-GB" w:eastAsia="sv-SE"/>
        </w:rPr>
        <w:softHyphen/>
      </w:r>
      <w:r w:rsidR="00A62BDF" w:rsidRPr="008030FB">
        <w:rPr>
          <w:rFonts w:eastAsia="Times New Roman"/>
          <w:iCs/>
          <w:lang w:val="en-GB" w:eastAsia="sv-SE"/>
        </w:rPr>
        <w:t xml:space="preserve">-index </w:t>
      </w:r>
      <w:r w:rsidR="00B7704D" w:rsidRPr="008030FB">
        <w:rPr>
          <w:rFonts w:eastAsia="Times New Roman"/>
          <w:iCs/>
          <w:lang w:val="en-GB" w:eastAsia="sv-SE"/>
        </w:rPr>
        <w:t>(Hirsch, 2005)</w:t>
      </w:r>
      <w:r w:rsidR="00A62BDF" w:rsidRPr="008030FB">
        <w:rPr>
          <w:rFonts w:eastAsia="Times New Roman"/>
          <w:iCs/>
          <w:lang w:val="en-GB" w:eastAsia="sv-SE"/>
        </w:rPr>
        <w:t xml:space="preserve"> and the </w:t>
      </w:r>
      <w:r w:rsidR="00A62BDF" w:rsidRPr="008030FB">
        <w:rPr>
          <w:rFonts w:eastAsia="Times New Roman"/>
          <w:i/>
          <w:lang w:val="en-GB" w:eastAsia="sv-SE"/>
        </w:rPr>
        <w:t>g</w:t>
      </w:r>
      <w:r w:rsidR="00A62BDF" w:rsidRPr="008030FB">
        <w:rPr>
          <w:rFonts w:eastAsia="Times New Roman"/>
          <w:iCs/>
          <w:lang w:val="en-GB" w:eastAsia="sv-SE"/>
        </w:rPr>
        <w:t xml:space="preserve">-index </w:t>
      </w:r>
      <w:r w:rsidR="00B7704D" w:rsidRPr="008030FB">
        <w:rPr>
          <w:rFonts w:eastAsia="Times New Roman"/>
          <w:iCs/>
          <w:lang w:val="en-GB" w:eastAsia="sv-SE"/>
        </w:rPr>
        <w:t>(Egghe, 2006)</w:t>
      </w:r>
      <w:r w:rsidR="00A62BDF" w:rsidRPr="008030FB">
        <w:rPr>
          <w:rFonts w:eastAsia="Times New Roman"/>
          <w:iCs/>
          <w:lang w:val="en-GB" w:eastAsia="sv-SE"/>
        </w:rPr>
        <w:t>,</w:t>
      </w:r>
      <w:r w:rsidR="00BF64C5" w:rsidRPr="008030FB">
        <w:rPr>
          <w:rFonts w:eastAsia="Times New Roman"/>
          <w:iCs/>
          <w:lang w:val="en-GB" w:eastAsia="sv-SE"/>
        </w:rPr>
        <w:t xml:space="preserve"> respectively</w:t>
      </w:r>
      <w:r w:rsidR="00A62BDF" w:rsidRPr="008030FB">
        <w:rPr>
          <w:rFonts w:eastAsia="Times New Roman"/>
          <w:iCs/>
          <w:lang w:val="en-GB" w:eastAsia="sv-SE"/>
        </w:rPr>
        <w:t xml:space="preserve"> and are used to determine the core-competency and potential core-competency</w:t>
      </w:r>
      <w:r w:rsidR="001742C2">
        <w:rPr>
          <w:rFonts w:eastAsia="Times New Roman"/>
          <w:iCs/>
          <w:lang w:val="en-GB" w:eastAsia="sv-SE"/>
        </w:rPr>
        <w:t xml:space="preserve"> areas of the</w:t>
      </w:r>
      <w:r w:rsidR="00A62BDF" w:rsidRPr="008030FB">
        <w:rPr>
          <w:rFonts w:eastAsia="Times New Roman"/>
          <w:iCs/>
          <w:lang w:val="en-GB" w:eastAsia="sv-SE"/>
        </w:rPr>
        <w:t xml:space="preserve"> </w:t>
      </w:r>
      <w:r w:rsidR="00BF64C5" w:rsidRPr="008030FB">
        <w:rPr>
          <w:rFonts w:eastAsia="Times New Roman"/>
          <w:iCs/>
          <w:lang w:val="en-GB" w:eastAsia="sv-SE"/>
        </w:rPr>
        <w:t>institutions</w:t>
      </w:r>
      <w:r w:rsidR="00A62BDF" w:rsidRPr="008030FB">
        <w:rPr>
          <w:rFonts w:eastAsia="Times New Roman"/>
          <w:iCs/>
          <w:lang w:val="en-GB" w:eastAsia="sv-SE"/>
        </w:rPr>
        <w:t xml:space="preserve">. The </w:t>
      </w:r>
      <w:r w:rsidR="00BF64C5" w:rsidRPr="008030FB">
        <w:rPr>
          <w:rFonts w:eastAsia="Times New Roman"/>
          <w:iCs/>
          <w:lang w:val="en-GB" w:eastAsia="sv-SE"/>
        </w:rPr>
        <w:t>assessment framework</w:t>
      </w:r>
      <w:r w:rsidR="00A62BDF" w:rsidRPr="008030FB">
        <w:rPr>
          <w:rFonts w:eastAsia="Times New Roman"/>
          <w:iCs/>
          <w:lang w:val="en-GB" w:eastAsia="sv-SE"/>
        </w:rPr>
        <w:t xml:space="preserve"> was further developed into a recommendation system</w:t>
      </w:r>
      <w:r w:rsidR="00BF64C5" w:rsidRPr="008030FB">
        <w:rPr>
          <w:rFonts w:eastAsia="Times New Roman"/>
          <w:iCs/>
          <w:lang w:val="en-GB" w:eastAsia="sv-SE"/>
        </w:rPr>
        <w:t xml:space="preserve"> framework</w:t>
      </w:r>
      <w:r w:rsidR="00A62BDF" w:rsidRPr="008030FB">
        <w:rPr>
          <w:rFonts w:eastAsia="Times New Roman"/>
          <w:iCs/>
          <w:lang w:val="en-GB" w:eastAsia="sv-SE"/>
        </w:rPr>
        <w:t xml:space="preserve">, where for </w:t>
      </w:r>
      <w:r w:rsidR="00BF64C5" w:rsidRPr="008030FB">
        <w:rPr>
          <w:rFonts w:eastAsia="Times New Roman"/>
          <w:iCs/>
          <w:lang w:val="en-GB" w:eastAsia="sv-SE"/>
        </w:rPr>
        <w:t xml:space="preserve">converting some or </w:t>
      </w:r>
      <w:proofErr w:type="gramStart"/>
      <w:r w:rsidR="00BF64C5" w:rsidRPr="008030FB">
        <w:rPr>
          <w:rFonts w:eastAsia="Times New Roman"/>
          <w:iCs/>
          <w:lang w:val="en-GB" w:eastAsia="sv-SE"/>
        </w:rPr>
        <w:t>all of</w:t>
      </w:r>
      <w:proofErr w:type="gramEnd"/>
      <w:r w:rsidR="00BF64C5" w:rsidRPr="008030FB">
        <w:rPr>
          <w:rFonts w:eastAsia="Times New Roman"/>
          <w:iCs/>
          <w:lang w:val="en-GB" w:eastAsia="sv-SE"/>
        </w:rPr>
        <w:t xml:space="preserve"> the potential core competencies </w:t>
      </w:r>
      <w:r w:rsidR="00A62BDF" w:rsidRPr="008030FB">
        <w:rPr>
          <w:rFonts w:eastAsia="Times New Roman"/>
          <w:iCs/>
          <w:lang w:val="en-GB" w:eastAsia="sv-SE"/>
        </w:rPr>
        <w:t>of an institution</w:t>
      </w:r>
      <w:r w:rsidR="00BF64C5" w:rsidRPr="008030FB">
        <w:rPr>
          <w:rFonts w:eastAsia="Times New Roman"/>
          <w:iCs/>
          <w:lang w:val="en-GB" w:eastAsia="sv-SE"/>
        </w:rPr>
        <w:t xml:space="preserve"> to core competencies</w:t>
      </w:r>
      <w:r w:rsidR="00A62BDF" w:rsidRPr="008030FB">
        <w:rPr>
          <w:rFonts w:eastAsia="Times New Roman"/>
          <w:iCs/>
          <w:lang w:val="en-GB" w:eastAsia="sv-SE"/>
        </w:rPr>
        <w:t xml:space="preserve">, other institutions would be recommended which have </w:t>
      </w:r>
      <w:r w:rsidR="00BF64C5" w:rsidRPr="008030FB">
        <w:rPr>
          <w:rFonts w:eastAsia="Times New Roman"/>
          <w:iCs/>
          <w:lang w:val="en-GB" w:eastAsia="sv-SE"/>
        </w:rPr>
        <w:t xml:space="preserve">corresponding thematic areas as </w:t>
      </w:r>
      <w:r w:rsidR="00CA7D81" w:rsidRPr="008030FB">
        <w:rPr>
          <w:rFonts w:eastAsia="Times New Roman"/>
          <w:iCs/>
          <w:lang w:val="en-GB" w:eastAsia="sv-SE"/>
        </w:rPr>
        <w:t>core competency</w:t>
      </w:r>
      <w:r w:rsidR="00A62BDF" w:rsidRPr="008030FB">
        <w:rPr>
          <w:rFonts w:eastAsia="Times New Roman"/>
          <w:iCs/>
          <w:lang w:val="en-GB" w:eastAsia="sv-SE"/>
        </w:rPr>
        <w:t xml:space="preserve"> </w:t>
      </w:r>
      <w:r w:rsidR="00B7704D" w:rsidRPr="008030FB">
        <w:rPr>
          <w:rFonts w:eastAsia="Times New Roman"/>
          <w:iCs/>
          <w:lang w:val="en-GB" w:eastAsia="sv-SE"/>
        </w:rPr>
        <w:t>(Lathabai et al., 2022)</w:t>
      </w:r>
      <w:r w:rsidR="00CA7D81" w:rsidRPr="008030FB">
        <w:rPr>
          <w:rFonts w:eastAsia="Times New Roman"/>
          <w:iCs/>
          <w:lang w:val="en-GB" w:eastAsia="sv-SE"/>
        </w:rPr>
        <w:t xml:space="preserve">. </w:t>
      </w:r>
    </w:p>
    <w:p w14:paraId="0CC449E2" w14:textId="77777777" w:rsidR="00157505" w:rsidRPr="008030FB" w:rsidRDefault="00157505" w:rsidP="00E27211">
      <w:pPr>
        <w:spacing w:after="0" w:line="240" w:lineRule="auto"/>
        <w:jc w:val="both"/>
        <w:rPr>
          <w:rFonts w:eastAsia="Times New Roman"/>
          <w:iCs/>
          <w:lang w:val="en-GB" w:eastAsia="sv-SE"/>
        </w:rPr>
      </w:pPr>
    </w:p>
    <w:p w14:paraId="3CDADE62" w14:textId="44F58112" w:rsidR="00157505" w:rsidRPr="008030FB" w:rsidRDefault="00157505" w:rsidP="00E27211">
      <w:pPr>
        <w:spacing w:after="0" w:line="240" w:lineRule="auto"/>
        <w:jc w:val="both"/>
        <w:rPr>
          <w:rFonts w:eastAsia="Times New Roman"/>
          <w:iCs/>
          <w:lang w:val="en-GB" w:eastAsia="sv-SE"/>
        </w:rPr>
      </w:pPr>
      <w:r w:rsidRPr="008030FB">
        <w:rPr>
          <w:rFonts w:eastAsia="Times New Roman"/>
          <w:iCs/>
          <w:lang w:val="en-GB" w:eastAsia="sv-SE"/>
        </w:rPr>
        <w:t xml:space="preserve">On similar grounds, another </w:t>
      </w:r>
      <w:r w:rsidR="00BF64C5" w:rsidRPr="008030FB">
        <w:rPr>
          <w:rFonts w:eastAsia="Times New Roman"/>
          <w:iCs/>
          <w:lang w:val="en-GB" w:eastAsia="sv-SE"/>
        </w:rPr>
        <w:t>indicator</w:t>
      </w:r>
      <w:r w:rsidRPr="008030FB">
        <w:rPr>
          <w:rFonts w:eastAsia="Times New Roman"/>
          <w:iCs/>
          <w:lang w:val="en-GB" w:eastAsia="sv-SE"/>
        </w:rPr>
        <w:t xml:space="preserve"> was also </w:t>
      </w:r>
      <w:r w:rsidR="00BF64C5" w:rsidRPr="008030FB">
        <w:rPr>
          <w:rFonts w:eastAsia="Times New Roman"/>
          <w:iCs/>
          <w:lang w:val="en-GB" w:eastAsia="sv-SE"/>
        </w:rPr>
        <w:t>developed for reflecting the expertise and diversity at broad thematic level</w:t>
      </w:r>
      <w:r w:rsidRPr="008030FB">
        <w:rPr>
          <w:rFonts w:eastAsia="Times New Roman"/>
          <w:iCs/>
          <w:lang w:val="en-GB" w:eastAsia="sv-SE"/>
        </w:rPr>
        <w:t xml:space="preserve">, which </w:t>
      </w:r>
      <w:r w:rsidR="00BF64C5" w:rsidRPr="008030FB">
        <w:rPr>
          <w:rFonts w:eastAsia="Times New Roman"/>
          <w:iCs/>
          <w:lang w:val="en-GB" w:eastAsia="sv-SE"/>
        </w:rPr>
        <w:t>can be computed in similar fashion as that of</w:t>
      </w:r>
      <w:r w:rsidRPr="008030FB">
        <w:rPr>
          <w:rFonts w:eastAsia="Times New Roman"/>
          <w:iCs/>
          <w:lang w:val="en-GB" w:eastAsia="sv-SE"/>
        </w:rPr>
        <w:t xml:space="preserve"> </w:t>
      </w:r>
      <w:r w:rsidR="00BF64C5" w:rsidRPr="008030FB">
        <w:rPr>
          <w:rFonts w:eastAsia="Times New Roman"/>
          <w:iCs/>
          <w:lang w:val="en-GB" w:eastAsia="sv-SE"/>
        </w:rPr>
        <w:t xml:space="preserve">the </w:t>
      </w:r>
      <w:r w:rsidRPr="008030FB">
        <w:rPr>
          <w:rFonts w:eastAsia="Times New Roman"/>
          <w:i/>
          <w:lang w:val="en-GB" w:eastAsia="sv-SE"/>
        </w:rPr>
        <w:t>x</w:t>
      </w:r>
      <w:r w:rsidRPr="008030FB">
        <w:rPr>
          <w:rFonts w:eastAsia="Times New Roman"/>
          <w:iCs/>
          <w:lang w:val="en-GB" w:eastAsia="sv-SE"/>
        </w:rPr>
        <w:t>-index. This indicator</w:t>
      </w:r>
      <w:r w:rsidR="00BF64C5" w:rsidRPr="008030FB">
        <w:rPr>
          <w:rFonts w:eastAsia="Times New Roman"/>
          <w:iCs/>
          <w:lang w:val="en-GB" w:eastAsia="sv-SE"/>
        </w:rPr>
        <w:t xml:space="preserve">, namely the </w:t>
      </w:r>
      <m:oMath>
        <m:sSub>
          <m:sSubPr>
            <m:ctrlPr>
              <w:rPr>
                <w:rFonts w:ascii="Cambria Math" w:eastAsia="Times New Roman" w:hAnsi="Cambria Math"/>
                <w:i/>
                <w:iCs/>
                <w:lang w:val="en-GB" w:eastAsia="sv-SE"/>
              </w:rPr>
            </m:ctrlPr>
          </m:sSubPr>
          <m:e>
            <m:r>
              <w:rPr>
                <w:rFonts w:ascii="Cambria Math" w:eastAsia="Times New Roman" w:hAnsi="Cambria Math"/>
                <w:lang w:val="en-GB" w:eastAsia="sv-SE"/>
              </w:rPr>
              <m:t>x</m:t>
            </m:r>
          </m:e>
          <m:sub>
            <m:r>
              <w:rPr>
                <w:rFonts w:ascii="Cambria Math" w:eastAsia="Times New Roman" w:hAnsi="Cambria Math"/>
                <w:lang w:val="en-GB" w:eastAsia="sv-SE"/>
              </w:rPr>
              <m:t>d</m:t>
            </m:r>
          </m:sub>
        </m:sSub>
      </m:oMath>
      <w:r w:rsidR="007C2C5F" w:rsidRPr="008030FB">
        <w:rPr>
          <w:rFonts w:eastAsia="Times New Roman"/>
          <w:iCs/>
          <w:lang w:val="en-GB" w:eastAsia="sv-SE"/>
        </w:rPr>
        <w:t>-index or Expertise Diversity index</w:t>
      </w:r>
      <w:r w:rsidR="00BF64C5" w:rsidRPr="008030FB">
        <w:rPr>
          <w:rFonts w:eastAsia="Times New Roman"/>
          <w:iCs/>
          <w:lang w:val="en-GB" w:eastAsia="sv-SE"/>
        </w:rPr>
        <w:t xml:space="preserve"> (Nandy et al., 2023)</w:t>
      </w:r>
      <w:r w:rsidR="007C2C5F" w:rsidRPr="008030FB">
        <w:rPr>
          <w:rFonts w:eastAsia="Times New Roman"/>
          <w:iCs/>
          <w:lang w:val="en-GB" w:eastAsia="sv-SE"/>
        </w:rPr>
        <w:t>,</w:t>
      </w:r>
      <w:r w:rsidRPr="008030FB">
        <w:rPr>
          <w:rFonts w:eastAsia="Times New Roman"/>
          <w:iCs/>
          <w:lang w:val="en-GB" w:eastAsia="sv-SE"/>
        </w:rPr>
        <w:t xml:space="preserve"> can be effectively utilized to retrieve </w:t>
      </w:r>
      <w:r w:rsidR="00BF64C5" w:rsidRPr="008030FB">
        <w:rPr>
          <w:rFonts w:eastAsia="Times New Roman"/>
          <w:iCs/>
          <w:lang w:val="en-GB" w:eastAsia="sv-SE"/>
        </w:rPr>
        <w:t xml:space="preserve">coarse level core competency or broader core competency of </w:t>
      </w:r>
      <w:r w:rsidRPr="008030FB">
        <w:rPr>
          <w:rFonts w:eastAsia="Times New Roman"/>
          <w:iCs/>
          <w:lang w:val="en-GB" w:eastAsia="sv-SE"/>
        </w:rPr>
        <w:t xml:space="preserve">an institution. This </w:t>
      </w:r>
      <w:r w:rsidR="00BF64C5" w:rsidRPr="008030FB">
        <w:rPr>
          <w:rFonts w:eastAsia="Times New Roman"/>
          <w:iCs/>
          <w:lang w:val="en-GB" w:eastAsia="sv-SE"/>
        </w:rPr>
        <w:t>framework</w:t>
      </w:r>
      <w:r w:rsidRPr="008030FB">
        <w:rPr>
          <w:rFonts w:eastAsia="Times New Roman"/>
          <w:iCs/>
          <w:lang w:val="en-GB" w:eastAsia="sv-SE"/>
        </w:rPr>
        <w:t xml:space="preserve"> uses the WoS subject categories</w:t>
      </w:r>
      <w:r w:rsidR="00BF64C5" w:rsidRPr="008030FB">
        <w:rPr>
          <w:rFonts w:eastAsia="Times New Roman"/>
          <w:iCs/>
          <w:lang w:val="en-GB" w:eastAsia="sv-SE"/>
        </w:rPr>
        <w:t xml:space="preserve"> (to represent broad thematic areas or disciplines),</w:t>
      </w:r>
      <w:r w:rsidRPr="008030FB">
        <w:rPr>
          <w:rFonts w:eastAsia="Times New Roman"/>
          <w:iCs/>
          <w:lang w:val="en-GB" w:eastAsia="sv-SE"/>
        </w:rPr>
        <w:t xml:space="preserve"> which is a curated list of broad thematic areas</w:t>
      </w:r>
      <w:r w:rsidR="00BF64C5" w:rsidRPr="008030FB">
        <w:rPr>
          <w:rFonts w:eastAsia="Times New Roman"/>
          <w:iCs/>
          <w:lang w:val="en-GB" w:eastAsia="sv-SE"/>
        </w:rPr>
        <w:t>.</w:t>
      </w:r>
    </w:p>
    <w:p w14:paraId="5B53FEA3" w14:textId="77777777" w:rsidR="00157505" w:rsidRPr="008030FB" w:rsidRDefault="00157505" w:rsidP="00E27211">
      <w:pPr>
        <w:spacing w:after="0" w:line="240" w:lineRule="auto"/>
        <w:jc w:val="both"/>
        <w:rPr>
          <w:rFonts w:eastAsia="Times New Roman"/>
          <w:iCs/>
          <w:lang w:val="en-GB" w:eastAsia="sv-SE"/>
        </w:rPr>
      </w:pPr>
    </w:p>
    <w:p w14:paraId="530ECD16" w14:textId="3EDC8B47" w:rsidR="00CA7D81" w:rsidRPr="008030FB" w:rsidRDefault="00761EB0" w:rsidP="00E27211">
      <w:pPr>
        <w:spacing w:after="0" w:line="240" w:lineRule="auto"/>
        <w:jc w:val="both"/>
        <w:rPr>
          <w:rFonts w:eastAsia="Times New Roman"/>
          <w:iCs/>
          <w:lang w:val="en-GB" w:eastAsia="sv-SE"/>
        </w:rPr>
      </w:pPr>
      <w:r w:rsidRPr="008030FB">
        <w:rPr>
          <w:rFonts w:eastAsia="Times New Roman"/>
          <w:iCs/>
          <w:lang w:val="en-GB" w:eastAsia="sv-SE"/>
        </w:rPr>
        <w:t xml:space="preserve">For a comprehensive </w:t>
      </w:r>
      <w:r w:rsidR="00E310C0" w:rsidRPr="008030FB">
        <w:rPr>
          <w:rFonts w:eastAsia="Times New Roman"/>
          <w:iCs/>
          <w:lang w:val="en-GB" w:eastAsia="sv-SE"/>
        </w:rPr>
        <w:t xml:space="preserve">or wholistic </w:t>
      </w:r>
      <w:r w:rsidRPr="008030FB">
        <w:rPr>
          <w:rFonts w:eastAsia="Times New Roman"/>
          <w:iCs/>
          <w:lang w:val="en-GB" w:eastAsia="sv-SE"/>
        </w:rPr>
        <w:t xml:space="preserve">research performance assessment of an institution, we need to analyze both levels of </w:t>
      </w:r>
      <w:r w:rsidR="00BF64C5" w:rsidRPr="008030FB">
        <w:rPr>
          <w:rFonts w:eastAsia="Times New Roman"/>
          <w:iCs/>
          <w:lang w:val="en-GB" w:eastAsia="sv-SE"/>
        </w:rPr>
        <w:t>expertise</w:t>
      </w:r>
      <w:r w:rsidRPr="008030FB">
        <w:rPr>
          <w:rFonts w:eastAsia="Times New Roman"/>
          <w:iCs/>
          <w:lang w:val="en-GB" w:eastAsia="sv-SE"/>
        </w:rPr>
        <w:t xml:space="preserve"> – (i) a broad </w:t>
      </w:r>
      <w:r w:rsidR="00BF64C5" w:rsidRPr="008030FB">
        <w:rPr>
          <w:rFonts w:eastAsia="Times New Roman"/>
          <w:iCs/>
          <w:lang w:val="en-GB" w:eastAsia="sv-SE"/>
        </w:rPr>
        <w:t xml:space="preserve">level core competency to </w:t>
      </w:r>
      <w:r w:rsidRPr="008030FB">
        <w:rPr>
          <w:rFonts w:eastAsia="Times New Roman"/>
          <w:iCs/>
          <w:lang w:val="en-GB" w:eastAsia="sv-SE"/>
        </w:rPr>
        <w:t xml:space="preserve">determine the diversity of the </w:t>
      </w:r>
      <w:r w:rsidR="00B7704D" w:rsidRPr="008030FB">
        <w:rPr>
          <w:rFonts w:eastAsia="Times New Roman"/>
          <w:iCs/>
          <w:lang w:val="en-GB" w:eastAsia="sv-SE"/>
        </w:rPr>
        <w:t xml:space="preserve">research </w:t>
      </w:r>
      <w:r w:rsidRPr="008030FB">
        <w:rPr>
          <w:rFonts w:eastAsia="Times New Roman"/>
          <w:iCs/>
          <w:lang w:val="en-GB" w:eastAsia="sv-SE"/>
        </w:rPr>
        <w:t xml:space="preserve">portfolio, and (ii) a fine </w:t>
      </w:r>
      <w:r w:rsidR="00E310C0" w:rsidRPr="008030FB">
        <w:rPr>
          <w:rFonts w:eastAsia="Times New Roman"/>
          <w:iCs/>
          <w:lang w:val="en-GB" w:eastAsia="sv-SE"/>
        </w:rPr>
        <w:t>level core competency</w:t>
      </w:r>
      <w:r w:rsidRPr="008030FB">
        <w:rPr>
          <w:rFonts w:eastAsia="Times New Roman"/>
          <w:iCs/>
          <w:lang w:val="en-GB" w:eastAsia="sv-SE"/>
        </w:rPr>
        <w:t xml:space="preserve"> </w:t>
      </w:r>
      <w:r w:rsidR="00E310C0" w:rsidRPr="008030FB">
        <w:rPr>
          <w:rFonts w:eastAsia="Times New Roman"/>
          <w:iCs/>
          <w:lang w:val="en-GB" w:eastAsia="sv-SE"/>
        </w:rPr>
        <w:t xml:space="preserve">within a </w:t>
      </w:r>
      <w:r w:rsidR="00EF6417" w:rsidRPr="008030FB">
        <w:rPr>
          <w:rFonts w:eastAsia="Times New Roman"/>
          <w:iCs/>
          <w:lang w:val="en-GB" w:eastAsia="sv-SE"/>
        </w:rPr>
        <w:t xml:space="preserve">subject category. The main motivation for this study is the </w:t>
      </w:r>
      <w:r w:rsidR="00E310C0" w:rsidRPr="008030FB">
        <w:rPr>
          <w:rFonts w:eastAsia="Times New Roman"/>
          <w:iCs/>
          <w:lang w:val="en-GB" w:eastAsia="sv-SE"/>
        </w:rPr>
        <w:t xml:space="preserve">lack of a framework for wholistic research portfolio management that requires </w:t>
      </w:r>
      <w:r w:rsidR="00925237" w:rsidRPr="008030FB">
        <w:rPr>
          <w:rFonts w:eastAsia="Times New Roman"/>
          <w:iCs/>
          <w:lang w:val="en-GB" w:eastAsia="sv-SE"/>
        </w:rPr>
        <w:t>determination</w:t>
      </w:r>
      <w:r w:rsidR="00E310C0" w:rsidRPr="008030FB">
        <w:rPr>
          <w:rFonts w:eastAsia="Times New Roman"/>
          <w:iCs/>
          <w:lang w:val="en-GB" w:eastAsia="sv-SE"/>
        </w:rPr>
        <w:t xml:space="preserve"> of expertise at both broad and fine</w:t>
      </w:r>
      <w:r w:rsidR="00860E7D">
        <w:rPr>
          <w:rFonts w:eastAsia="Times New Roman"/>
          <w:iCs/>
          <w:lang w:val="en-GB" w:eastAsia="sv-SE"/>
        </w:rPr>
        <w:t>r</w:t>
      </w:r>
      <w:r w:rsidR="00E310C0" w:rsidRPr="008030FB">
        <w:rPr>
          <w:rFonts w:eastAsia="Times New Roman"/>
          <w:iCs/>
          <w:lang w:val="en-GB" w:eastAsia="sv-SE"/>
        </w:rPr>
        <w:t xml:space="preserve"> levels. </w:t>
      </w:r>
      <w:r w:rsidR="00EF6417" w:rsidRPr="008030FB">
        <w:rPr>
          <w:rFonts w:eastAsia="Times New Roman"/>
          <w:iCs/>
          <w:lang w:val="en-GB" w:eastAsia="sv-SE"/>
        </w:rPr>
        <w:t xml:space="preserve">Such a two-level assessment of institutional </w:t>
      </w:r>
      <w:r w:rsidR="00860E7D">
        <w:rPr>
          <w:rFonts w:eastAsia="Times New Roman"/>
          <w:iCs/>
          <w:lang w:val="en-GB" w:eastAsia="sv-SE"/>
        </w:rPr>
        <w:t xml:space="preserve">expertise or </w:t>
      </w:r>
      <w:r w:rsidR="00EF6417" w:rsidRPr="008030FB">
        <w:rPr>
          <w:rFonts w:eastAsia="Times New Roman"/>
          <w:iCs/>
          <w:lang w:val="en-GB" w:eastAsia="sv-SE"/>
        </w:rPr>
        <w:t>research performance w</w:t>
      </w:r>
      <w:r w:rsidR="00E310C0" w:rsidRPr="008030FB">
        <w:rPr>
          <w:rFonts w:eastAsia="Times New Roman"/>
          <w:iCs/>
          <w:lang w:val="en-GB" w:eastAsia="sv-SE"/>
        </w:rPr>
        <w:t>ill</w:t>
      </w:r>
      <w:r w:rsidR="00EF6417" w:rsidRPr="008030FB">
        <w:rPr>
          <w:rFonts w:eastAsia="Times New Roman"/>
          <w:iCs/>
          <w:lang w:val="en-GB" w:eastAsia="sv-SE"/>
        </w:rPr>
        <w:t xml:space="preserve"> </w:t>
      </w:r>
      <w:r w:rsidR="0031314F" w:rsidRPr="008030FB">
        <w:rPr>
          <w:rFonts w:eastAsia="Times New Roman"/>
          <w:iCs/>
          <w:lang w:val="en-GB" w:eastAsia="sv-SE"/>
        </w:rPr>
        <w:t xml:space="preserve">be </w:t>
      </w:r>
      <w:r w:rsidR="00E310C0" w:rsidRPr="008030FB">
        <w:rPr>
          <w:rFonts w:eastAsia="Times New Roman"/>
          <w:iCs/>
          <w:lang w:val="en-GB" w:eastAsia="sv-SE"/>
        </w:rPr>
        <w:t xml:space="preserve">immensely </w:t>
      </w:r>
      <w:r w:rsidR="0031314F" w:rsidRPr="008030FB">
        <w:rPr>
          <w:rFonts w:eastAsia="Times New Roman"/>
          <w:iCs/>
          <w:lang w:val="en-GB" w:eastAsia="sv-SE"/>
        </w:rPr>
        <w:t xml:space="preserve">helpful to policymakers and </w:t>
      </w:r>
      <w:r w:rsidR="00E310C0" w:rsidRPr="008030FB">
        <w:rPr>
          <w:rFonts w:eastAsia="Times New Roman"/>
          <w:iCs/>
          <w:lang w:val="en-GB" w:eastAsia="sv-SE"/>
        </w:rPr>
        <w:t xml:space="preserve">other stakeholders. The details of such a framework design </w:t>
      </w:r>
      <w:r w:rsidR="000C30EF" w:rsidRPr="008030FB">
        <w:rPr>
          <w:rFonts w:eastAsia="Times New Roman"/>
          <w:iCs/>
          <w:lang w:val="en-GB" w:eastAsia="sv-SE"/>
        </w:rPr>
        <w:t>are</w:t>
      </w:r>
      <w:r w:rsidR="00E310C0" w:rsidRPr="008030FB">
        <w:rPr>
          <w:rFonts w:eastAsia="Times New Roman"/>
          <w:iCs/>
          <w:lang w:val="en-GB" w:eastAsia="sv-SE"/>
        </w:rPr>
        <w:t xml:space="preserve"> discussed next.</w:t>
      </w:r>
    </w:p>
    <w:p w14:paraId="568A2E49" w14:textId="6822256A" w:rsidR="00E310C0" w:rsidRDefault="00E310C0" w:rsidP="00E27211">
      <w:pPr>
        <w:spacing w:after="0" w:line="240" w:lineRule="auto"/>
        <w:jc w:val="both"/>
        <w:rPr>
          <w:rFonts w:eastAsia="Times New Roman"/>
          <w:iCs/>
          <w:lang w:val="en-GB" w:eastAsia="sv-SE"/>
        </w:rPr>
      </w:pPr>
    </w:p>
    <w:p w14:paraId="0102306C" w14:textId="77777777" w:rsidR="008030FB" w:rsidRPr="002273AC" w:rsidRDefault="008030FB" w:rsidP="00E27211">
      <w:pPr>
        <w:spacing w:after="0" w:line="240" w:lineRule="auto"/>
        <w:jc w:val="both"/>
        <w:rPr>
          <w:rFonts w:eastAsia="Times New Roman"/>
          <w:iCs/>
          <w:lang w:val="en-GB" w:eastAsia="sv-SE"/>
        </w:rPr>
      </w:pPr>
    </w:p>
    <w:p w14:paraId="7BD117C2" w14:textId="6D194DE8" w:rsidR="00DA7C93" w:rsidRPr="00DA7C93" w:rsidRDefault="00C176FA" w:rsidP="00DA7C93">
      <w:pPr>
        <w:keepNext/>
        <w:spacing w:after="0" w:line="240" w:lineRule="auto"/>
        <w:jc w:val="both"/>
        <w:outlineLvl w:val="1"/>
        <w:rPr>
          <w:rFonts w:eastAsia="Times New Roman"/>
          <w:b/>
          <w:bCs/>
          <w:lang w:val="en-GB" w:eastAsia="sv-SE"/>
        </w:rPr>
      </w:pPr>
      <w:r>
        <w:rPr>
          <w:rFonts w:eastAsia="Times New Roman"/>
          <w:b/>
          <w:bCs/>
          <w:lang w:val="en-GB" w:eastAsia="sv-SE"/>
        </w:rPr>
        <w:t>2</w:t>
      </w:r>
      <w:r w:rsidRPr="00E8155A">
        <w:rPr>
          <w:rFonts w:eastAsia="Times New Roman"/>
          <w:b/>
          <w:bCs/>
          <w:lang w:val="en-GB" w:eastAsia="sv-SE"/>
        </w:rPr>
        <w:t xml:space="preserve">. </w:t>
      </w:r>
      <w:r>
        <w:rPr>
          <w:rFonts w:eastAsia="Times New Roman"/>
          <w:b/>
          <w:bCs/>
          <w:lang w:val="en-GB" w:eastAsia="sv-SE"/>
        </w:rPr>
        <w:t>Methodology</w:t>
      </w:r>
    </w:p>
    <w:p w14:paraId="2CD3112C" w14:textId="21AC5786" w:rsidR="003B73B8" w:rsidRPr="00EF1127" w:rsidRDefault="00EA7D98" w:rsidP="00C176FA">
      <w:pPr>
        <w:spacing w:after="0" w:line="240" w:lineRule="auto"/>
        <w:jc w:val="both"/>
        <w:rPr>
          <w:rFonts w:eastAsia="Times New Roman"/>
          <w:iCs/>
          <w:lang w:val="en-GB" w:eastAsia="sv-SE"/>
        </w:rPr>
      </w:pPr>
      <w:r w:rsidRPr="00EF1127">
        <w:rPr>
          <w:rFonts w:eastAsia="Times New Roman"/>
          <w:iCs/>
          <w:lang w:val="en-GB" w:eastAsia="sv-SE"/>
        </w:rPr>
        <w:t>Network analysis forms the crux of both the broad level as well as find level frameworks. For broad level, the metadata field related to WoS subject category is used and for fine level, the meta data field for keyword is used. Network analysis is mainly used for the formation of work-category affiliation network and work-keyword affiliation network creation and analyses. The</w:t>
      </w:r>
      <w:r w:rsidR="00E32A20" w:rsidRPr="00EF1127">
        <w:rPr>
          <w:rFonts w:eastAsia="Times New Roman"/>
          <w:iCs/>
          <w:lang w:val="en-GB" w:eastAsia="sv-SE"/>
        </w:rPr>
        <w:t xml:space="preserve"> schematic diagram of the</w:t>
      </w:r>
      <w:r w:rsidR="005037AE" w:rsidRPr="00EF1127">
        <w:rPr>
          <w:rFonts w:eastAsia="Times New Roman"/>
          <w:iCs/>
          <w:lang w:val="en-GB" w:eastAsia="sv-SE"/>
        </w:rPr>
        <w:t xml:space="preserve"> proposed</w:t>
      </w:r>
      <w:r w:rsidR="00E32A20" w:rsidRPr="00EF1127">
        <w:rPr>
          <w:rFonts w:eastAsia="Times New Roman"/>
          <w:iCs/>
          <w:lang w:val="en-GB" w:eastAsia="sv-SE"/>
        </w:rPr>
        <w:t xml:space="preserve"> framework is shown in </w:t>
      </w:r>
      <w:r w:rsidR="00E32A20" w:rsidRPr="00EF1127">
        <w:rPr>
          <w:rFonts w:eastAsia="Times New Roman"/>
          <w:b/>
          <w:bCs/>
          <w:iCs/>
          <w:lang w:val="en-GB" w:eastAsia="sv-SE"/>
        </w:rPr>
        <w:t>Figure 1.</w:t>
      </w:r>
      <w:r w:rsidR="00E32A20" w:rsidRPr="00EF1127">
        <w:rPr>
          <w:rFonts w:eastAsia="Times New Roman"/>
          <w:iCs/>
          <w:lang w:val="en-GB" w:eastAsia="sv-SE"/>
        </w:rPr>
        <w:t xml:space="preserve"> This framework shows how the research portfolio is determined for each institution, at the two different levels. </w:t>
      </w:r>
      <w:r w:rsidR="00273DFF" w:rsidRPr="00EF1127">
        <w:rPr>
          <w:rFonts w:eastAsia="Times New Roman"/>
          <w:iCs/>
          <w:lang w:val="en-GB" w:eastAsia="sv-SE"/>
        </w:rPr>
        <w:t xml:space="preserve">The methodology involves only publication data, which puts more focus on the research output, rather than outside factors that </w:t>
      </w:r>
      <w:r w:rsidR="00860E7D">
        <w:rPr>
          <w:rFonts w:eastAsia="Times New Roman"/>
          <w:iCs/>
          <w:lang w:val="en-GB" w:eastAsia="sv-SE"/>
        </w:rPr>
        <w:t xml:space="preserve">are prone to </w:t>
      </w:r>
      <w:r w:rsidR="00273DFF" w:rsidRPr="00EF1127">
        <w:rPr>
          <w:rFonts w:eastAsia="Times New Roman"/>
          <w:iCs/>
          <w:lang w:val="en-GB" w:eastAsia="sv-SE"/>
        </w:rPr>
        <w:t>manipulat</w:t>
      </w:r>
      <w:r w:rsidR="00860E7D">
        <w:rPr>
          <w:rFonts w:eastAsia="Times New Roman"/>
          <w:iCs/>
          <w:lang w:val="en-GB" w:eastAsia="sv-SE"/>
        </w:rPr>
        <w:t>ion</w:t>
      </w:r>
      <w:r w:rsidR="00273DFF" w:rsidRPr="00EF1127">
        <w:rPr>
          <w:rFonts w:eastAsia="Times New Roman"/>
          <w:iCs/>
          <w:lang w:val="en-GB" w:eastAsia="sv-SE"/>
        </w:rPr>
        <w:t>.</w:t>
      </w:r>
    </w:p>
    <w:p w14:paraId="35521AA0" w14:textId="2B36B34C" w:rsidR="001E53B2" w:rsidRDefault="001E53B2" w:rsidP="00C176FA">
      <w:pPr>
        <w:spacing w:after="0" w:line="240" w:lineRule="auto"/>
        <w:jc w:val="both"/>
        <w:rPr>
          <w:rFonts w:eastAsia="Times New Roman"/>
          <w:iCs/>
          <w:lang w:val="en-GB" w:eastAsia="sv-SE"/>
        </w:rPr>
      </w:pPr>
    </w:p>
    <w:p w14:paraId="374F8A25" w14:textId="26B84990" w:rsidR="00C519CE" w:rsidRDefault="00FC2F0F" w:rsidP="00C176FA">
      <w:pPr>
        <w:spacing w:after="0" w:line="240" w:lineRule="auto"/>
        <w:jc w:val="both"/>
        <w:rPr>
          <w:rFonts w:eastAsia="Times New Roman"/>
          <w:iCs/>
          <w:color w:val="000000"/>
          <w:lang w:val="en-GB" w:eastAsia="sv-SE"/>
        </w:rPr>
      </w:pPr>
      <w:r>
        <w:rPr>
          <w:rFonts w:eastAsia="Times New Roman"/>
          <w:iCs/>
          <w:lang w:val="en-GB" w:eastAsia="sv-SE"/>
        </w:rPr>
        <w:t xml:space="preserve">The </w:t>
      </w:r>
      <w:r w:rsidR="00B74CB1">
        <w:rPr>
          <w:rFonts w:eastAsia="Times New Roman"/>
          <w:iCs/>
          <w:lang w:val="en-GB" w:eastAsia="sv-SE"/>
        </w:rPr>
        <w:t>proposed methodology uses 4</w:t>
      </w:r>
      <w:r w:rsidR="00D53180">
        <w:rPr>
          <w:rFonts w:eastAsia="Times New Roman"/>
          <w:iCs/>
          <w:lang w:val="en-GB" w:eastAsia="sv-SE"/>
        </w:rPr>
        <w:t xml:space="preserve"> different</w:t>
      </w:r>
      <w:r w:rsidR="00295EE7">
        <w:rPr>
          <w:rFonts w:eastAsia="Times New Roman"/>
          <w:iCs/>
          <w:lang w:val="en-GB" w:eastAsia="sv-SE"/>
        </w:rPr>
        <w:t xml:space="preserve"> </w:t>
      </w:r>
      <w:r w:rsidR="00B74CB1">
        <w:rPr>
          <w:rFonts w:eastAsia="Times New Roman"/>
          <w:iCs/>
          <w:lang w:val="en-GB" w:eastAsia="sv-SE"/>
        </w:rPr>
        <w:t xml:space="preserve">fields from the </w:t>
      </w:r>
      <w:r w:rsidR="006B288A">
        <w:rPr>
          <w:rFonts w:eastAsia="Times New Roman"/>
          <w:iCs/>
          <w:lang w:val="en-GB" w:eastAsia="sv-SE"/>
        </w:rPr>
        <w:t xml:space="preserve">Web of Science </w:t>
      </w:r>
      <w:r w:rsidR="00B74CB1">
        <w:rPr>
          <w:rFonts w:eastAsia="Times New Roman"/>
          <w:iCs/>
          <w:lang w:val="en-GB" w:eastAsia="sv-SE"/>
        </w:rPr>
        <w:t>data – (i) ‘UT (Unique WOS ID)’, (ii) ‘</w:t>
      </w:r>
      <w:r w:rsidR="00295EE7">
        <w:rPr>
          <w:rFonts w:eastAsia="Times New Roman"/>
          <w:iCs/>
          <w:lang w:val="en-GB" w:eastAsia="sv-SE"/>
        </w:rPr>
        <w:t>ID (</w:t>
      </w:r>
      <w:r w:rsidR="00B74CB1" w:rsidRPr="00B74CB1">
        <w:rPr>
          <w:rFonts w:eastAsia="Times New Roman"/>
          <w:iCs/>
          <w:lang w:val="en-GB" w:eastAsia="sv-SE"/>
        </w:rPr>
        <w:t>Keywords Plus</w:t>
      </w:r>
      <w:r w:rsidR="00295EE7">
        <w:rPr>
          <w:rFonts w:eastAsia="Times New Roman"/>
          <w:iCs/>
          <w:lang w:val="en-GB" w:eastAsia="sv-SE"/>
        </w:rPr>
        <w:t>)</w:t>
      </w:r>
      <w:r w:rsidR="00B74CB1">
        <w:rPr>
          <w:rFonts w:eastAsia="Times New Roman"/>
          <w:iCs/>
          <w:lang w:val="en-GB" w:eastAsia="sv-SE"/>
        </w:rPr>
        <w:t>’, (iii) ‘</w:t>
      </w:r>
      <w:r w:rsidR="00B74CB1" w:rsidRPr="00B74CB1">
        <w:rPr>
          <w:rFonts w:eastAsia="Times New Roman"/>
          <w:iCs/>
          <w:lang w:val="en-GB" w:eastAsia="sv-SE"/>
        </w:rPr>
        <w:t>WoS Categories</w:t>
      </w:r>
      <w:r w:rsidR="00B74CB1">
        <w:rPr>
          <w:rFonts w:eastAsia="Times New Roman"/>
          <w:iCs/>
          <w:lang w:val="en-GB" w:eastAsia="sv-SE"/>
        </w:rPr>
        <w:t>’, and (iv) ‘</w:t>
      </w:r>
      <w:r w:rsidR="00295EE7">
        <w:rPr>
          <w:rFonts w:eastAsia="Times New Roman"/>
          <w:iCs/>
          <w:lang w:val="en-GB" w:eastAsia="sv-SE"/>
        </w:rPr>
        <w:t>Z9 (</w:t>
      </w:r>
      <w:r w:rsidR="00B74CB1" w:rsidRPr="00B74CB1">
        <w:rPr>
          <w:rFonts w:eastAsia="Times New Roman"/>
          <w:iCs/>
          <w:lang w:val="en-GB" w:eastAsia="sv-SE"/>
        </w:rPr>
        <w:t>Times Cited, All Databases</w:t>
      </w:r>
      <w:r w:rsidR="00295EE7">
        <w:rPr>
          <w:rFonts w:eastAsia="Times New Roman"/>
          <w:iCs/>
          <w:lang w:val="en-GB" w:eastAsia="sv-SE"/>
        </w:rPr>
        <w:t>)</w:t>
      </w:r>
      <w:r w:rsidR="00B74CB1">
        <w:rPr>
          <w:rFonts w:eastAsia="Times New Roman"/>
          <w:iCs/>
          <w:lang w:val="en-GB" w:eastAsia="sv-SE"/>
        </w:rPr>
        <w:t xml:space="preserve">’. The data was pre-processed and cleaned based on these </w:t>
      </w:r>
      <w:proofErr w:type="gramStart"/>
      <w:r w:rsidR="00B74CB1">
        <w:rPr>
          <w:rFonts w:eastAsia="Times New Roman"/>
          <w:iCs/>
          <w:lang w:val="en-GB" w:eastAsia="sv-SE"/>
        </w:rPr>
        <w:t>fields, before</w:t>
      </w:r>
      <w:proofErr w:type="gramEnd"/>
      <w:r w:rsidR="00B74CB1">
        <w:rPr>
          <w:rFonts w:eastAsia="Times New Roman"/>
          <w:iCs/>
          <w:lang w:val="en-GB" w:eastAsia="sv-SE"/>
        </w:rPr>
        <w:t xml:space="preserve"> further analysis. The ‘Keywords Plus’ field provides the Index keywords, ‘UT (Unique WOS </w:t>
      </w:r>
      <w:r w:rsidR="00B74CB1">
        <w:rPr>
          <w:rFonts w:eastAsia="Times New Roman"/>
          <w:iCs/>
          <w:lang w:val="en-GB" w:eastAsia="sv-SE"/>
        </w:rPr>
        <w:lastRenderedPageBreak/>
        <w:t xml:space="preserve">ID)’ field provides the unique publication IDs, the ‘WoS Categories’ provides the subject categories, and the ‘Times Cited, All Databases’ provides the citation </w:t>
      </w:r>
      <w:r w:rsidR="00B74CB1" w:rsidRPr="00EF1127">
        <w:rPr>
          <w:rFonts w:eastAsia="Times New Roman"/>
          <w:iCs/>
          <w:lang w:val="en-GB" w:eastAsia="sv-SE"/>
        </w:rPr>
        <w:t xml:space="preserve">information. </w:t>
      </w:r>
      <w:r w:rsidR="00FE7206" w:rsidRPr="00EF1127">
        <w:rPr>
          <w:rFonts w:eastAsia="Times New Roman"/>
          <w:iCs/>
          <w:lang w:val="en-GB" w:eastAsia="sv-SE"/>
        </w:rPr>
        <w:t>Using</w:t>
      </w:r>
      <w:r w:rsidR="00B74CB1" w:rsidRPr="00EF1127">
        <w:rPr>
          <w:rFonts w:eastAsia="Times New Roman"/>
          <w:iCs/>
          <w:lang w:val="en-GB" w:eastAsia="sv-SE"/>
        </w:rPr>
        <w:t xml:space="preserve"> this</w:t>
      </w:r>
      <w:r w:rsidR="00B74CB1">
        <w:rPr>
          <w:rFonts w:eastAsia="Times New Roman"/>
          <w:iCs/>
          <w:lang w:val="en-GB" w:eastAsia="sv-SE"/>
        </w:rPr>
        <w:t xml:space="preserve"> data, t</w:t>
      </w:r>
      <w:r w:rsidR="001E53B2">
        <w:rPr>
          <w:rFonts w:eastAsia="Times New Roman"/>
          <w:iCs/>
          <w:lang w:val="en-GB" w:eastAsia="sv-SE"/>
        </w:rPr>
        <w:t xml:space="preserve">he </w:t>
      </w:r>
      <w:r w:rsidR="005E5BED">
        <w:rPr>
          <w:rFonts w:eastAsia="Times New Roman"/>
          <w:iCs/>
          <w:lang w:val="en-GB" w:eastAsia="sv-SE"/>
        </w:rPr>
        <w:t xml:space="preserve">framework has been </w:t>
      </w:r>
      <w:r w:rsidR="00C519CE">
        <w:rPr>
          <w:rFonts w:eastAsia="Times New Roman"/>
          <w:iCs/>
          <w:lang w:val="en-GB" w:eastAsia="sv-SE"/>
        </w:rPr>
        <w:t xml:space="preserve">divided into two separate sections based on the level of expertise </w:t>
      </w:r>
      <w:r w:rsidR="00295EE7">
        <w:rPr>
          <w:rFonts w:eastAsia="Times New Roman"/>
          <w:iCs/>
          <w:lang w:val="en-GB" w:eastAsia="sv-SE"/>
        </w:rPr>
        <w:t>computation</w:t>
      </w:r>
      <w:r w:rsidR="00C519CE">
        <w:rPr>
          <w:rFonts w:eastAsia="Times New Roman"/>
          <w:iCs/>
          <w:lang w:val="en-GB" w:eastAsia="sv-SE"/>
        </w:rPr>
        <w:t>–</w:t>
      </w:r>
      <w:r w:rsidR="006B288A">
        <w:rPr>
          <w:rFonts w:eastAsia="Times New Roman"/>
          <w:iCs/>
          <w:lang w:val="en-GB" w:eastAsia="sv-SE"/>
        </w:rPr>
        <w:t xml:space="preserve"> </w:t>
      </w:r>
      <w:r w:rsidR="00C519CE">
        <w:rPr>
          <w:rFonts w:eastAsia="Times New Roman"/>
          <w:iCs/>
          <w:lang w:val="en-GB" w:eastAsia="sv-SE"/>
        </w:rPr>
        <w:t>(i) Level 1 – for</w:t>
      </w:r>
      <w:r w:rsidR="005037AE">
        <w:rPr>
          <w:rFonts w:eastAsia="Times New Roman"/>
          <w:iCs/>
          <w:lang w:val="en-GB" w:eastAsia="sv-SE"/>
        </w:rPr>
        <w:t xml:space="preserve"> core-competent</w:t>
      </w:r>
      <w:r w:rsidR="00C519CE">
        <w:rPr>
          <w:rFonts w:eastAsia="Times New Roman"/>
          <w:iCs/>
          <w:lang w:val="en-GB" w:eastAsia="sv-SE"/>
        </w:rPr>
        <w:t xml:space="preserve"> WoS subject categories, where the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C519CE">
        <w:rPr>
          <w:rFonts w:eastAsia="Times New Roman"/>
          <w:iCs/>
          <w:color w:val="000000"/>
          <w:lang w:val="en-GB" w:eastAsia="sv-SE"/>
        </w:rPr>
        <w:t>-index is calculated for institution</w:t>
      </w:r>
      <w:r w:rsidR="00295EE7">
        <w:rPr>
          <w:rFonts w:eastAsia="Times New Roman"/>
          <w:iCs/>
          <w:color w:val="000000"/>
          <w:lang w:val="en-GB" w:eastAsia="sv-SE"/>
        </w:rPr>
        <w:t>s</w:t>
      </w:r>
      <w:r w:rsidR="00C519CE">
        <w:rPr>
          <w:rFonts w:eastAsia="Times New Roman"/>
          <w:iCs/>
          <w:color w:val="000000"/>
          <w:lang w:val="en-GB" w:eastAsia="sv-SE"/>
        </w:rPr>
        <w:t xml:space="preserve">, and (ii) Level 2 – for </w:t>
      </w:r>
      <w:r w:rsidR="005037AE">
        <w:rPr>
          <w:rFonts w:eastAsia="Times New Roman"/>
          <w:iCs/>
          <w:color w:val="000000"/>
          <w:lang w:val="en-GB" w:eastAsia="sv-SE"/>
        </w:rPr>
        <w:t xml:space="preserve">core-competent </w:t>
      </w:r>
      <w:r w:rsidR="00C519CE">
        <w:rPr>
          <w:rFonts w:eastAsia="Times New Roman"/>
          <w:iCs/>
          <w:color w:val="000000"/>
          <w:lang w:val="en-GB" w:eastAsia="sv-SE"/>
        </w:rPr>
        <w:t xml:space="preserve">Index keywords, where the </w:t>
      </w:r>
      <w:r w:rsidR="00C519CE" w:rsidRPr="00B74CB1">
        <w:rPr>
          <w:rFonts w:eastAsia="Times New Roman"/>
          <w:i/>
          <w:color w:val="000000"/>
          <w:lang w:val="en-GB" w:eastAsia="sv-SE"/>
        </w:rPr>
        <w:t>x</w:t>
      </w:r>
      <w:r w:rsidR="00C519CE">
        <w:rPr>
          <w:rFonts w:eastAsia="Times New Roman"/>
          <w:iCs/>
          <w:color w:val="000000"/>
          <w:lang w:val="en-GB" w:eastAsia="sv-SE"/>
        </w:rPr>
        <w:t xml:space="preserve">-index is calculated </w:t>
      </w:r>
      <w:r w:rsidR="005037AE">
        <w:rPr>
          <w:rFonts w:eastAsia="Times New Roman"/>
          <w:iCs/>
          <w:color w:val="000000"/>
          <w:lang w:val="en-GB" w:eastAsia="sv-SE"/>
        </w:rPr>
        <w:t>within</w:t>
      </w:r>
      <w:r w:rsidR="00295EE7">
        <w:rPr>
          <w:rFonts w:eastAsia="Times New Roman"/>
          <w:iCs/>
          <w:color w:val="000000"/>
          <w:lang w:val="en-GB" w:eastAsia="sv-SE"/>
        </w:rPr>
        <w:t xml:space="preserve"> necessary WoS </w:t>
      </w:r>
      <w:r w:rsidR="00C519CE">
        <w:rPr>
          <w:rFonts w:eastAsia="Times New Roman"/>
          <w:iCs/>
          <w:color w:val="000000"/>
          <w:lang w:val="en-GB" w:eastAsia="sv-SE"/>
        </w:rPr>
        <w:t>categories.</w:t>
      </w:r>
      <w:r>
        <w:rPr>
          <w:rFonts w:eastAsia="Times New Roman"/>
          <w:iCs/>
          <w:color w:val="000000"/>
          <w:lang w:val="en-GB" w:eastAsia="sv-SE"/>
        </w:rPr>
        <w:t xml:space="preserve"> </w:t>
      </w:r>
    </w:p>
    <w:p w14:paraId="06EADF00" w14:textId="77777777" w:rsidR="00EF1127" w:rsidRDefault="00EF1127" w:rsidP="00C176FA">
      <w:pPr>
        <w:spacing w:after="0" w:line="240" w:lineRule="auto"/>
        <w:jc w:val="both"/>
        <w:rPr>
          <w:rFonts w:eastAsia="Times New Roman"/>
          <w:iCs/>
          <w:color w:val="000000"/>
          <w:lang w:val="en-GB" w:eastAsia="sv-SE"/>
        </w:rPr>
      </w:pPr>
    </w:p>
    <w:p w14:paraId="06ECFCE9" w14:textId="77777777" w:rsidR="00EF1127" w:rsidRDefault="00EF1127" w:rsidP="00EF1127">
      <w:pPr>
        <w:jc w:val="center"/>
        <w:rPr>
          <w:rFonts w:eastAsia="Times New Roman"/>
          <w:iCs/>
          <w:noProof/>
          <w:lang w:val="en-GB" w:eastAsia="sv-SE"/>
        </w:rPr>
      </w:pPr>
      <w:r w:rsidRPr="00EF1127">
        <w:t xml:space="preserve">Figure </w:t>
      </w:r>
      <w:fldSimple w:instr=" SEQ Figure \* ARABIC ">
        <w:r w:rsidRPr="00EF1127">
          <w:t>1</w:t>
        </w:r>
      </w:fldSimple>
      <w:r w:rsidRPr="00EF1127">
        <w:t>. Framework for determining research portfolio.</w:t>
      </w:r>
      <w:r w:rsidRPr="00FE7206">
        <w:rPr>
          <w:rFonts w:eastAsia="Times New Roman"/>
          <w:iCs/>
          <w:noProof/>
          <w:lang w:val="en-GB" w:eastAsia="sv-SE"/>
        </w:rPr>
        <w:t xml:space="preserve"> </w:t>
      </w:r>
    </w:p>
    <w:p w14:paraId="51D4D832" w14:textId="77777777" w:rsidR="00752319" w:rsidRDefault="00752319" w:rsidP="00C176FA">
      <w:pPr>
        <w:spacing w:after="0" w:line="240" w:lineRule="auto"/>
        <w:jc w:val="both"/>
        <w:rPr>
          <w:rFonts w:eastAsia="Times New Roman"/>
          <w:iCs/>
          <w:lang w:val="en-GB" w:eastAsia="sv-SE"/>
        </w:rPr>
      </w:pPr>
    </w:p>
    <w:p w14:paraId="2E709759" w14:textId="0E7CC370" w:rsidR="00CF0F1C" w:rsidRDefault="00920507" w:rsidP="00CF0F1C">
      <w:pPr>
        <w:jc w:val="center"/>
      </w:pPr>
      <w:r>
        <w:rPr>
          <w:noProof/>
        </w:rPr>
        <w:drawing>
          <wp:inline distT="0" distB="0" distL="0" distR="0" wp14:anchorId="63624DEB" wp14:editId="4D540CFB">
            <wp:extent cx="5706110" cy="336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6110" cy="3360420"/>
                    </a:xfrm>
                    <a:prstGeom prst="rect">
                      <a:avLst/>
                    </a:prstGeom>
                    <a:noFill/>
                  </pic:spPr>
                </pic:pic>
              </a:graphicData>
            </a:graphic>
          </wp:inline>
        </w:drawing>
      </w:r>
    </w:p>
    <w:p w14:paraId="2992B2FC" w14:textId="77777777" w:rsidR="001E53B2" w:rsidRDefault="001E53B2" w:rsidP="00C176FA">
      <w:pPr>
        <w:spacing w:after="0" w:line="240" w:lineRule="auto"/>
        <w:jc w:val="both"/>
        <w:rPr>
          <w:rFonts w:eastAsia="Times New Roman"/>
          <w:iCs/>
          <w:lang w:val="en-GB" w:eastAsia="sv-SE"/>
        </w:rPr>
      </w:pPr>
    </w:p>
    <w:p w14:paraId="7BA6105E" w14:textId="39CA55AF" w:rsidR="00157505" w:rsidRPr="005037AE" w:rsidRDefault="001E53B2" w:rsidP="005037AE">
      <w:pPr>
        <w:keepNext/>
        <w:spacing w:after="0" w:line="240" w:lineRule="auto"/>
        <w:jc w:val="both"/>
        <w:outlineLvl w:val="2"/>
        <w:rPr>
          <w:rFonts w:eastAsia="Times New Roman"/>
          <w:i/>
          <w:iCs/>
          <w:lang w:val="en-GB" w:eastAsia="sv-SE"/>
        </w:rPr>
      </w:pPr>
      <w:r>
        <w:rPr>
          <w:rFonts w:eastAsia="Times New Roman"/>
          <w:i/>
          <w:iCs/>
          <w:lang w:val="en-GB" w:eastAsia="sv-SE"/>
        </w:rPr>
        <w:t>2</w:t>
      </w:r>
      <w:r w:rsidRPr="001E53B2">
        <w:rPr>
          <w:rFonts w:eastAsia="Times New Roman"/>
          <w:i/>
          <w:iCs/>
          <w:lang w:val="en-GB" w:eastAsia="sv-SE"/>
        </w:rPr>
        <w:t xml:space="preserve">.1. </w:t>
      </w:r>
      <w:r>
        <w:rPr>
          <w:rFonts w:eastAsia="Times New Roman"/>
          <w:i/>
          <w:iCs/>
          <w:lang w:val="en-GB" w:eastAsia="sv-SE"/>
        </w:rPr>
        <w:t xml:space="preserve">Level 1 </w:t>
      </w:r>
      <w:r w:rsidR="005037AE">
        <w:rPr>
          <w:rFonts w:eastAsia="Times New Roman"/>
          <w:i/>
          <w:iCs/>
          <w:lang w:val="en-GB" w:eastAsia="sv-SE"/>
        </w:rPr>
        <w:t>–</w:t>
      </w:r>
      <w:r>
        <w:rPr>
          <w:rFonts w:eastAsia="Times New Roman"/>
          <w:i/>
          <w:iCs/>
          <w:lang w:val="en-GB" w:eastAsia="sv-SE"/>
        </w:rPr>
        <w:t xml:space="preserve"> </w:t>
      </w:r>
      <w:r w:rsidR="00295EE7">
        <w:rPr>
          <w:rFonts w:eastAsia="Times New Roman"/>
          <w:i/>
          <w:iCs/>
          <w:lang w:val="en-GB" w:eastAsia="sv-SE"/>
        </w:rPr>
        <w:t xml:space="preserve">Broad area </w:t>
      </w:r>
      <w:r w:rsidR="00925237">
        <w:rPr>
          <w:rFonts w:eastAsia="Times New Roman"/>
          <w:i/>
          <w:iCs/>
          <w:lang w:val="en-GB" w:eastAsia="sv-SE"/>
        </w:rPr>
        <w:t xml:space="preserve">core </w:t>
      </w:r>
      <w:r w:rsidR="00295EE7">
        <w:rPr>
          <w:rFonts w:eastAsia="Times New Roman"/>
          <w:i/>
          <w:iCs/>
          <w:lang w:val="en-GB" w:eastAsia="sv-SE"/>
        </w:rPr>
        <w:t>competency</w:t>
      </w:r>
      <w:r w:rsidR="00925237">
        <w:rPr>
          <w:rFonts w:eastAsia="Times New Roman"/>
          <w:i/>
          <w:iCs/>
          <w:lang w:val="en-GB" w:eastAsia="sv-SE"/>
        </w:rPr>
        <w:t xml:space="preserve"> determination</w:t>
      </w:r>
      <w:r w:rsidR="00295EE7">
        <w:rPr>
          <w:rFonts w:eastAsia="Times New Roman"/>
          <w:i/>
          <w:iCs/>
          <w:lang w:val="en-GB" w:eastAsia="sv-SE"/>
        </w:rPr>
        <w:t xml:space="preserve"> using </w:t>
      </w:r>
      <w:r w:rsidR="005037AE">
        <w:rPr>
          <w:rFonts w:eastAsia="Times New Roman"/>
          <w:i/>
          <w:iCs/>
          <w:lang w:val="en-GB" w:eastAsia="sv-SE"/>
        </w:rPr>
        <w:t xml:space="preserve">WoS Subject </w:t>
      </w:r>
      <w:r>
        <w:rPr>
          <w:rFonts w:eastAsia="Times New Roman"/>
          <w:i/>
          <w:iCs/>
          <w:lang w:val="en-GB" w:eastAsia="sv-SE"/>
        </w:rPr>
        <w:t>Categories</w:t>
      </w:r>
    </w:p>
    <w:p w14:paraId="13F4D3AF" w14:textId="7BACC1D2" w:rsidR="00273DFF" w:rsidRPr="00EF1127" w:rsidRDefault="00B74CB1" w:rsidP="00C176FA">
      <w:pPr>
        <w:spacing w:after="0" w:line="240" w:lineRule="auto"/>
        <w:jc w:val="both"/>
        <w:rPr>
          <w:rFonts w:eastAsia="Times New Roman"/>
          <w:iCs/>
          <w:lang w:val="en-GB" w:eastAsia="sv-SE"/>
        </w:rPr>
      </w:pPr>
      <w:r>
        <w:rPr>
          <w:rFonts w:eastAsia="Times New Roman"/>
          <w:iCs/>
          <w:color w:val="000000"/>
          <w:lang w:val="en-GB" w:eastAsia="sv-SE"/>
        </w:rPr>
        <w:t xml:space="preserve">The </w:t>
      </w:r>
      <w:r w:rsidR="006B288A">
        <w:rPr>
          <w:rFonts w:eastAsia="Times New Roman"/>
          <w:iCs/>
          <w:color w:val="000000"/>
          <w:lang w:val="en-GB" w:eastAsia="sv-SE"/>
        </w:rPr>
        <w:t>core competent categories</w:t>
      </w:r>
      <w:r>
        <w:rPr>
          <w:rFonts w:eastAsia="Times New Roman"/>
          <w:iCs/>
          <w:color w:val="000000"/>
          <w:lang w:val="en-GB" w:eastAsia="sv-SE"/>
        </w:rPr>
        <w:t xml:space="preserve"> for Level 1 are computed based on the concept of the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Pr>
          <w:rFonts w:eastAsia="Times New Roman"/>
          <w:iCs/>
          <w:color w:val="000000"/>
          <w:lang w:val="en-GB" w:eastAsia="sv-SE"/>
        </w:rPr>
        <w:t xml:space="preserve">-index. </w:t>
      </w:r>
      <w:r w:rsidR="00157505">
        <w:rPr>
          <w:rFonts w:eastAsia="Times New Roman"/>
          <w:iCs/>
          <w:color w:val="000000"/>
          <w:lang w:val="en-GB" w:eastAsia="sv-SE"/>
        </w:rPr>
        <w:t xml:space="preserve">The framework for the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157505">
        <w:rPr>
          <w:rFonts w:eastAsia="Times New Roman"/>
          <w:iCs/>
          <w:color w:val="000000"/>
          <w:lang w:val="en-GB" w:eastAsia="sv-SE"/>
        </w:rPr>
        <w:t xml:space="preserve">-index is based on similar grounds to that of </w:t>
      </w:r>
      <w:r w:rsidR="00157505">
        <w:rPr>
          <w:rFonts w:eastAsia="Times New Roman"/>
          <w:i/>
          <w:color w:val="000000"/>
          <w:lang w:val="en-GB" w:eastAsia="sv-SE"/>
        </w:rPr>
        <w:t>x</w:t>
      </w:r>
      <w:r w:rsidR="00157505">
        <w:rPr>
          <w:rFonts w:eastAsia="Times New Roman"/>
          <w:iCs/>
          <w:color w:val="000000"/>
          <w:lang w:val="en-GB" w:eastAsia="sv-SE"/>
        </w:rPr>
        <w:t>-</w:t>
      </w:r>
      <w:r w:rsidR="00157505" w:rsidRPr="00EF1127">
        <w:rPr>
          <w:rFonts w:eastAsia="Times New Roman"/>
          <w:iCs/>
          <w:lang w:val="en-GB" w:eastAsia="sv-SE"/>
        </w:rPr>
        <w:t xml:space="preserve">index </w:t>
      </w:r>
      <w:r w:rsidR="00B7704D" w:rsidRPr="00EF1127">
        <w:rPr>
          <w:rFonts w:eastAsia="Times New Roman"/>
          <w:iCs/>
          <w:lang w:val="en-GB" w:eastAsia="sv-SE"/>
        </w:rPr>
        <w:t>(Lathabai et al., 2021a, 2021b)</w:t>
      </w:r>
      <w:r w:rsidR="00157505" w:rsidRPr="00EF1127">
        <w:rPr>
          <w:rFonts w:eastAsia="Times New Roman"/>
          <w:iCs/>
          <w:lang w:val="en-GB" w:eastAsia="sv-SE"/>
        </w:rPr>
        <w:t xml:space="preserve">, and was adopted on the notion of </w:t>
      </w:r>
      <w:r w:rsidR="00157505" w:rsidRPr="00EF1127">
        <w:rPr>
          <w:rFonts w:eastAsia="Times New Roman"/>
          <w:i/>
          <w:lang w:val="en-GB" w:eastAsia="sv-SE"/>
        </w:rPr>
        <w:t>h</w:t>
      </w:r>
      <w:r w:rsidR="00157505" w:rsidRPr="00EF1127">
        <w:rPr>
          <w:rFonts w:eastAsia="Times New Roman"/>
          <w:iCs/>
          <w:lang w:val="en-GB" w:eastAsia="sv-SE"/>
        </w:rPr>
        <w:t xml:space="preserve">-index. </w:t>
      </w:r>
      <w:r w:rsidR="00FE7206" w:rsidRPr="00EF1127">
        <w:rPr>
          <w:rFonts w:eastAsia="Times New Roman"/>
          <w:iCs/>
          <w:lang w:val="en-GB" w:eastAsia="sv-SE"/>
        </w:rPr>
        <w:t xml:space="preserve">The indicator </w:t>
      </w:r>
      <m:oMath>
        <m:sSub>
          <m:sSubPr>
            <m:ctrlPr>
              <w:rPr>
                <w:rFonts w:ascii="Cambria Math" w:eastAsia="Times New Roman" w:hAnsi="Cambria Math"/>
                <w:i/>
                <w:iCs/>
                <w:lang w:val="en-GB" w:eastAsia="sv-SE"/>
              </w:rPr>
            </m:ctrlPr>
          </m:sSubPr>
          <m:e>
            <m:r>
              <w:rPr>
                <w:rFonts w:ascii="Cambria Math" w:eastAsia="Times New Roman" w:hAnsi="Cambria Math"/>
                <w:lang w:val="en-GB" w:eastAsia="sv-SE"/>
              </w:rPr>
              <m:t>x</m:t>
            </m:r>
          </m:e>
          <m:sub>
            <m:r>
              <w:rPr>
                <w:rFonts w:ascii="Cambria Math" w:eastAsia="Times New Roman" w:hAnsi="Cambria Math"/>
                <w:lang w:val="en-GB" w:eastAsia="sv-SE"/>
              </w:rPr>
              <m:t>d</m:t>
            </m:r>
          </m:sub>
        </m:sSub>
      </m:oMath>
      <w:r w:rsidR="00157505" w:rsidRPr="00EF1127">
        <w:rPr>
          <w:rFonts w:eastAsia="Times New Roman"/>
          <w:iCs/>
          <w:lang w:val="en-GB" w:eastAsia="sv-SE"/>
        </w:rPr>
        <w:t>-index can be described as</w:t>
      </w:r>
      <w:r w:rsidR="007C2C5F" w:rsidRPr="00EF1127">
        <w:rPr>
          <w:rFonts w:eastAsia="Times New Roman"/>
          <w:iCs/>
          <w:lang w:val="en-GB" w:eastAsia="sv-SE"/>
        </w:rPr>
        <w:t xml:space="preserve"> –</w:t>
      </w:r>
    </w:p>
    <w:p w14:paraId="2D948C94" w14:textId="77777777" w:rsidR="00FE7206" w:rsidRDefault="00FE7206" w:rsidP="00C176FA">
      <w:pPr>
        <w:spacing w:after="0" w:line="240" w:lineRule="auto"/>
        <w:jc w:val="both"/>
        <w:rPr>
          <w:rFonts w:eastAsia="Times New Roman"/>
          <w:iCs/>
          <w:lang w:val="en-GB" w:eastAsia="sv-SE"/>
        </w:rPr>
      </w:pPr>
    </w:p>
    <w:p w14:paraId="2B1F47C4" w14:textId="2381813F" w:rsidR="00FE7206" w:rsidRDefault="00000000" w:rsidP="00C176FA">
      <w:pPr>
        <w:spacing w:after="0" w:line="240" w:lineRule="auto"/>
        <w:jc w:val="both"/>
      </w:pPr>
      <m:oMath>
        <m:sSub>
          <m:sSubPr>
            <m:ctrlPr>
              <w:rPr>
                <w:rFonts w:ascii="Cambria Math" w:eastAsia="Times New Roman" w:hAnsi="Cambria Math"/>
                <w:b/>
                <w:bCs/>
                <w:i/>
                <w:iCs/>
                <w:color w:val="000000"/>
                <w:lang w:val="en-GB" w:eastAsia="sv-SE"/>
              </w:rPr>
            </m:ctrlPr>
          </m:sSubPr>
          <m:e>
            <m:r>
              <m:rPr>
                <m:sty m:val="bi"/>
              </m:rPr>
              <w:rPr>
                <w:rFonts w:ascii="Cambria Math" w:eastAsia="Times New Roman" w:hAnsi="Cambria Math"/>
                <w:color w:val="000000"/>
                <w:lang w:val="en-GB" w:eastAsia="sv-SE"/>
              </w:rPr>
              <m:t>x</m:t>
            </m:r>
          </m:e>
          <m:sub>
            <m:r>
              <m:rPr>
                <m:sty m:val="bi"/>
              </m:rPr>
              <w:rPr>
                <w:rFonts w:ascii="Cambria Math" w:eastAsia="Times New Roman" w:hAnsi="Cambria Math"/>
                <w:color w:val="000000"/>
                <w:lang w:val="en-GB" w:eastAsia="sv-SE"/>
              </w:rPr>
              <m:t>d</m:t>
            </m:r>
          </m:sub>
        </m:sSub>
      </m:oMath>
      <w:r w:rsidR="002D0AF8" w:rsidRPr="002D0AF8">
        <w:rPr>
          <w:b/>
          <w:bCs/>
        </w:rPr>
        <w:t>-index</w:t>
      </w:r>
      <w:r w:rsidR="002D0AF8" w:rsidRPr="002D0AF8">
        <w:t xml:space="preserve">: An institution is supposed to have an </w:t>
      </w:r>
      <w:bookmarkStart w:id="0" w:name="_Hlk132735844"/>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2D0AF8" w:rsidRPr="002D0AF8">
        <w:t xml:space="preserve">-index </w:t>
      </w:r>
      <w:bookmarkEnd w:id="0"/>
      <w:r w:rsidR="002D0AF8" w:rsidRPr="002D0AF8">
        <w:t xml:space="preserve">value of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2D0AF8" w:rsidRPr="002D0AF8">
        <w:t xml:space="preserve"> if it has published articles in at least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2D0AF8" w:rsidRPr="002D0AF8">
        <w:t xml:space="preserve"> subject </w:t>
      </w:r>
      <w:proofErr w:type="gramStart"/>
      <w:r w:rsidR="002D0AF8" w:rsidRPr="002D0AF8">
        <w:t>categories, and</w:t>
      </w:r>
      <w:proofErr w:type="gramEnd"/>
      <w:r w:rsidR="002D0AF8" w:rsidRPr="002D0AF8">
        <w:t xml:space="preserve"> has the strength of at least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2D0AF8" w:rsidRPr="002D0AF8">
        <w:t xml:space="preserve"> in those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2D0AF8" w:rsidRPr="002D0AF8">
        <w:t xml:space="preserve"> categories. These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2D0AF8" w:rsidRPr="002D0AF8">
        <w:t xml:space="preserve"> categories would be considered as the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2D0AF8" w:rsidRPr="002D0AF8">
        <w:t xml:space="preserve">-core competent areas of the institution. A high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2D0AF8" w:rsidRPr="002D0AF8">
        <w:t>- index value indicates that the institution’s research portfolio is more diverse.</w:t>
      </w:r>
    </w:p>
    <w:p w14:paraId="720A59E8" w14:textId="1228099A" w:rsidR="002D0AF8" w:rsidRDefault="002D0AF8" w:rsidP="00C176FA">
      <w:pPr>
        <w:spacing w:after="0" w:line="240" w:lineRule="auto"/>
        <w:jc w:val="both"/>
      </w:pPr>
    </w:p>
    <w:p w14:paraId="41E75338" w14:textId="444EB559" w:rsidR="002D0AF8" w:rsidRPr="002D0AF8" w:rsidRDefault="002D0AF8" w:rsidP="006B288A">
      <w:pPr>
        <w:jc w:val="both"/>
        <w:rPr>
          <w:color w:val="000000"/>
        </w:rPr>
      </w:pPr>
      <w:r w:rsidRPr="002D0AF8">
        <w:rPr>
          <w:color w:val="000000"/>
        </w:rPr>
        <w:t>For the computation of</w:t>
      </w:r>
      <w:r w:rsidR="00D53180">
        <w:rPr>
          <w:color w:val="000000"/>
        </w:rPr>
        <w:t xml:space="preserve"> the</w:t>
      </w:r>
      <w:r w:rsidRPr="002D0AF8">
        <w:rPr>
          <w:color w:val="000000"/>
        </w:rPr>
        <w:t xml:space="preserve">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d</m:t>
            </m:r>
          </m:sub>
        </m:sSub>
      </m:oMath>
      <w:r w:rsidRPr="002D0AF8">
        <w:rPr>
          <w:color w:val="000000"/>
        </w:rPr>
        <w:t xml:space="preserve">-index, </w:t>
      </w:r>
      <w:r w:rsidR="00D53180">
        <w:rPr>
          <w:color w:val="000000"/>
        </w:rPr>
        <w:t xml:space="preserve">the </w:t>
      </w:r>
      <w:r w:rsidRPr="002D0AF8">
        <w:rPr>
          <w:color w:val="000000"/>
        </w:rPr>
        <w:t xml:space="preserve">standard procedure for determination of </w:t>
      </w:r>
      <w:r w:rsidRPr="002D0AF8">
        <w:rPr>
          <w:i/>
          <w:iCs/>
          <w:color w:val="000000"/>
        </w:rPr>
        <w:t>h</w:t>
      </w:r>
      <w:r w:rsidRPr="002D0AF8">
        <w:rPr>
          <w:color w:val="000000"/>
        </w:rPr>
        <w:t xml:space="preserve">-index can be done. </w:t>
      </w:r>
      <w:r w:rsidR="00D53180">
        <w:rPr>
          <w:color w:val="000000"/>
        </w:rPr>
        <w:t>At first</w:t>
      </w:r>
      <w:r w:rsidRPr="002D0AF8">
        <w:rPr>
          <w:color w:val="000000"/>
        </w:rPr>
        <w:t xml:space="preserve">, </w:t>
      </w:r>
      <w:r w:rsidR="006B288A">
        <w:rPr>
          <w:color w:val="000000"/>
        </w:rPr>
        <w:t xml:space="preserve">a W-C (Work-Category) network is created. The W-C network is then transformed into a W-C* network, by “injecting” the citation </w:t>
      </w:r>
      <w:r w:rsidR="00295EE7">
        <w:rPr>
          <w:color w:val="000000"/>
        </w:rPr>
        <w:t>values</w:t>
      </w:r>
      <w:r w:rsidR="006B288A">
        <w:rPr>
          <w:color w:val="000000"/>
        </w:rPr>
        <w:t xml:space="preserve"> through an injection method described b</w:t>
      </w:r>
      <w:r w:rsidR="006B288A" w:rsidRPr="00EF1127">
        <w:t xml:space="preserve">y </w:t>
      </w:r>
      <w:r w:rsidR="00B7704D" w:rsidRPr="00EF1127">
        <w:t>Lathabai et al., (2017)</w:t>
      </w:r>
      <w:r w:rsidR="006B288A" w:rsidRPr="00EF1127">
        <w:t>. Using</w:t>
      </w:r>
      <w:r w:rsidR="006B288A">
        <w:rPr>
          <w:color w:val="000000"/>
        </w:rPr>
        <w:t xml:space="preserve"> the network, the </w:t>
      </w:r>
      <w:r w:rsidR="00295EE7">
        <w:rPr>
          <w:color w:val="000000"/>
        </w:rPr>
        <w:t xml:space="preserve">weighted </w:t>
      </w:r>
      <w:r w:rsidR="006B288A">
        <w:rPr>
          <w:color w:val="000000"/>
        </w:rPr>
        <w:t>in-degree</w:t>
      </w:r>
      <w:r w:rsidR="00D53180">
        <w:rPr>
          <w:color w:val="000000"/>
        </w:rPr>
        <w:t xml:space="preserve"> values</w:t>
      </w:r>
      <w:r w:rsidR="006B288A">
        <w:rPr>
          <w:color w:val="000000"/>
        </w:rPr>
        <w:t xml:space="preserve"> of the WoS category nodes are extracted. </w:t>
      </w:r>
      <w:r w:rsidR="00295EE7">
        <w:rPr>
          <w:color w:val="000000"/>
        </w:rPr>
        <w:t xml:space="preserve">This will provide the strengths of that institution in different subject categories (broad thematic areas). </w:t>
      </w:r>
      <w:r w:rsidR="006B288A">
        <w:rPr>
          <w:color w:val="000000"/>
        </w:rPr>
        <w:t xml:space="preserve">The </w:t>
      </w:r>
      <w:r w:rsidRPr="002D0AF8">
        <w:rPr>
          <w:color w:val="000000"/>
        </w:rPr>
        <w:t xml:space="preserve">subject categories are </w:t>
      </w:r>
      <w:r w:rsidR="006B288A">
        <w:rPr>
          <w:color w:val="000000"/>
        </w:rPr>
        <w:t xml:space="preserve">then </w:t>
      </w:r>
      <w:r w:rsidRPr="002D0AF8">
        <w:rPr>
          <w:color w:val="000000"/>
        </w:rPr>
        <w:t xml:space="preserve">sorted and ranked according to the thematic strength values. The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d</m:t>
            </m:r>
          </m:sub>
        </m:sSub>
      </m:oMath>
      <w:r w:rsidRPr="002D0AF8">
        <w:rPr>
          <w:color w:val="000000"/>
        </w:rPr>
        <w:t xml:space="preserve">-index of the institution is then computed in an </w:t>
      </w:r>
      <w:r w:rsidRPr="002D0AF8">
        <w:rPr>
          <w:i/>
          <w:iCs/>
          <w:color w:val="000000"/>
        </w:rPr>
        <w:t>h</w:t>
      </w:r>
      <w:r w:rsidRPr="002D0AF8">
        <w:rPr>
          <w:color w:val="000000"/>
        </w:rPr>
        <w:t xml:space="preserve">-index fashion, by computing the Citation-Rank-Ratio (CRR) and identifying </w:t>
      </w:r>
      <w:r w:rsidRPr="002D0AF8">
        <w:rPr>
          <w:color w:val="000000"/>
        </w:rPr>
        <w:lastRenderedPageBreak/>
        <w:t xml:space="preserve">the point where the CRR </w:t>
      </w:r>
      <w:r w:rsidR="00295EE7">
        <w:rPr>
          <w:color w:val="000000"/>
        </w:rPr>
        <w:t>crosses below</w:t>
      </w:r>
      <w:r w:rsidRPr="002D0AF8">
        <w:rPr>
          <w:color w:val="000000"/>
        </w:rPr>
        <w:t xml:space="preserve"> 1. In other terms, the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d</m:t>
            </m:r>
          </m:sub>
        </m:sSub>
      </m:oMath>
      <w:r w:rsidRPr="002D0AF8">
        <w:rPr>
          <w:color w:val="000000"/>
        </w:rPr>
        <w:t xml:space="preserve"> is the first occurrence of one of the following cases – </w:t>
      </w:r>
    </w:p>
    <w:p w14:paraId="62706D59" w14:textId="1FB3311F" w:rsidR="002D0AF8" w:rsidRPr="002D0AF8" w:rsidRDefault="00000000" w:rsidP="002D0AF8">
      <w:pPr>
        <w:jc w:val="center"/>
      </w:pP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d</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r,  if CRR=</m:t>
                </m:r>
                <m:f>
                  <m:fPr>
                    <m:ctrlPr>
                      <w:rPr>
                        <w:rFonts w:ascii="Cambria Math" w:hAnsi="Cambria Math"/>
                        <w:i/>
                      </w:rPr>
                    </m:ctrlPr>
                  </m:fPr>
                  <m:num>
                    <m:r>
                      <w:rPr>
                        <w:rFonts w:ascii="Cambria Math" w:hAnsi="Cambria Math"/>
                      </w:rPr>
                      <m:t>citation at poisition r</m:t>
                    </m:r>
                  </m:num>
                  <m:den>
                    <m:r>
                      <w:rPr>
                        <w:rFonts w:ascii="Cambria Math" w:hAnsi="Cambria Math"/>
                      </w:rPr>
                      <m:t>r</m:t>
                    </m:r>
                  </m:den>
                </m:f>
                <m:r>
                  <w:rPr>
                    <w:rFonts w:ascii="Cambria Math" w:hAnsi="Cambria Math"/>
                  </w:rPr>
                  <m:t>=1</m:t>
                </m:r>
              </m:e>
              <m:e>
                <m:r>
                  <w:rPr>
                    <w:rFonts w:ascii="Cambria Math" w:hAnsi="Cambria Math"/>
                  </w:rPr>
                  <m:t>r-1,    if CRR=</m:t>
                </m:r>
                <m:f>
                  <m:fPr>
                    <m:ctrlPr>
                      <w:rPr>
                        <w:rFonts w:ascii="Cambria Math" w:hAnsi="Cambria Math"/>
                        <w:i/>
                      </w:rPr>
                    </m:ctrlPr>
                  </m:fPr>
                  <m:num>
                    <m:r>
                      <w:rPr>
                        <w:rFonts w:ascii="Cambria Math" w:hAnsi="Cambria Math"/>
                      </w:rPr>
                      <m:t>citation at poisition r</m:t>
                    </m:r>
                  </m:num>
                  <m:den>
                    <m:r>
                      <w:rPr>
                        <w:rFonts w:ascii="Cambria Math" w:hAnsi="Cambria Math"/>
                      </w:rPr>
                      <m:t>r</m:t>
                    </m:r>
                  </m:den>
                </m:f>
                <m:r>
                  <w:rPr>
                    <w:rFonts w:ascii="Cambria Math" w:hAnsi="Cambria Math"/>
                  </w:rPr>
                  <m:t>&lt;1</m:t>
                </m:r>
              </m:e>
            </m:eqArr>
          </m:e>
        </m:d>
      </m:oMath>
      <w:r w:rsidR="002D0AF8" w:rsidRPr="002D0AF8">
        <w:t xml:space="preserve">      (1)</w:t>
      </w:r>
    </w:p>
    <w:p w14:paraId="788FF058" w14:textId="6D76E821" w:rsidR="00FC2F0F" w:rsidRDefault="002D0AF8" w:rsidP="006B288A">
      <w:pPr>
        <w:jc w:val="both"/>
        <w:rPr>
          <w:rFonts w:eastAsia="Times New Roman"/>
          <w:iCs/>
          <w:lang w:val="en-GB" w:eastAsia="sv-SE"/>
        </w:rPr>
      </w:pPr>
      <w:r w:rsidRPr="002D0AF8">
        <w:t xml:space="preserve">So, a WoS category would be considered a core-competency category if CRR ≥ 1 for that category in the institution. </w:t>
      </w:r>
      <w:r w:rsidR="00DA7C93">
        <w:t xml:space="preserve">Using this approach, </w:t>
      </w:r>
      <w:r w:rsidR="002D31AC">
        <w:rPr>
          <w:rFonts w:eastAsia="Times New Roman"/>
          <w:iCs/>
          <w:lang w:val="en-GB" w:eastAsia="sv-SE"/>
        </w:rPr>
        <w:t xml:space="preserve">all the core competent subject categories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C</m:t>
            </m:r>
          </m:e>
          <m:sub>
            <m:r>
              <w:rPr>
                <w:rFonts w:ascii="Cambria Math" w:eastAsia="Times New Roman" w:hAnsi="Cambria Math"/>
                <w:color w:val="000000"/>
                <w:lang w:val="en-GB" w:eastAsia="sv-SE"/>
              </w:rPr>
              <m:t>core</m:t>
            </m:r>
          </m:sub>
        </m:sSub>
      </m:oMath>
      <w:r w:rsidR="00D53180">
        <w:rPr>
          <w:rFonts w:eastAsia="Times New Roman"/>
          <w:iCs/>
          <w:color w:val="000000"/>
          <w:lang w:val="en-GB" w:eastAsia="sv-SE"/>
        </w:rPr>
        <w:t xml:space="preserve"> </w:t>
      </w:r>
      <w:r w:rsidR="002D31AC">
        <w:rPr>
          <w:rFonts w:eastAsia="Times New Roman"/>
          <w:iCs/>
          <w:lang w:val="en-GB" w:eastAsia="sv-SE"/>
        </w:rPr>
        <w:t>for an institution are calculate</w:t>
      </w:r>
      <w:r w:rsidR="00DA7C93">
        <w:rPr>
          <w:rFonts w:eastAsia="Times New Roman"/>
          <w:iCs/>
          <w:lang w:val="en-GB" w:eastAsia="sv-SE"/>
        </w:rPr>
        <w:t xml:space="preserve">d. </w:t>
      </w:r>
    </w:p>
    <w:p w14:paraId="05B41E65" w14:textId="77777777" w:rsidR="00752319" w:rsidRDefault="00752319" w:rsidP="006B288A">
      <w:pPr>
        <w:jc w:val="both"/>
        <w:rPr>
          <w:rFonts w:eastAsia="Times New Roman"/>
          <w:iCs/>
          <w:lang w:val="en-GB" w:eastAsia="sv-SE"/>
        </w:rPr>
      </w:pPr>
    </w:p>
    <w:p w14:paraId="4504553C" w14:textId="22D8884D" w:rsidR="00FC2F0F" w:rsidRPr="005037AE" w:rsidRDefault="00FC2F0F" w:rsidP="00FC2F0F">
      <w:pPr>
        <w:keepNext/>
        <w:spacing w:after="0" w:line="240" w:lineRule="auto"/>
        <w:jc w:val="both"/>
        <w:outlineLvl w:val="2"/>
        <w:rPr>
          <w:rFonts w:eastAsia="Times New Roman"/>
          <w:i/>
          <w:iCs/>
          <w:lang w:val="en-GB" w:eastAsia="sv-SE"/>
        </w:rPr>
      </w:pPr>
      <w:r>
        <w:rPr>
          <w:rFonts w:eastAsia="Times New Roman"/>
          <w:i/>
          <w:iCs/>
          <w:lang w:val="en-GB" w:eastAsia="sv-SE"/>
        </w:rPr>
        <w:t>2</w:t>
      </w:r>
      <w:r w:rsidRPr="001E53B2">
        <w:rPr>
          <w:rFonts w:eastAsia="Times New Roman"/>
          <w:i/>
          <w:iCs/>
          <w:lang w:val="en-GB" w:eastAsia="sv-SE"/>
        </w:rPr>
        <w:t>.</w:t>
      </w:r>
      <w:r>
        <w:rPr>
          <w:rFonts w:eastAsia="Times New Roman"/>
          <w:i/>
          <w:iCs/>
          <w:lang w:val="en-GB" w:eastAsia="sv-SE"/>
        </w:rPr>
        <w:t>2</w:t>
      </w:r>
      <w:r w:rsidRPr="001E53B2">
        <w:rPr>
          <w:rFonts w:eastAsia="Times New Roman"/>
          <w:i/>
          <w:iCs/>
          <w:lang w:val="en-GB" w:eastAsia="sv-SE"/>
        </w:rPr>
        <w:t xml:space="preserve">. </w:t>
      </w:r>
      <w:r>
        <w:rPr>
          <w:rFonts w:eastAsia="Times New Roman"/>
          <w:i/>
          <w:iCs/>
          <w:lang w:val="en-GB" w:eastAsia="sv-SE"/>
        </w:rPr>
        <w:t xml:space="preserve">Level 2 – </w:t>
      </w:r>
      <w:r w:rsidR="00295EE7">
        <w:rPr>
          <w:rFonts w:eastAsia="Times New Roman"/>
          <w:i/>
          <w:iCs/>
          <w:lang w:val="en-GB" w:eastAsia="sv-SE"/>
        </w:rPr>
        <w:t>Fine area</w:t>
      </w:r>
      <w:r w:rsidR="00925237">
        <w:rPr>
          <w:rFonts w:eastAsia="Times New Roman"/>
          <w:i/>
          <w:iCs/>
          <w:lang w:val="en-GB" w:eastAsia="sv-SE"/>
        </w:rPr>
        <w:t xml:space="preserve"> core</w:t>
      </w:r>
      <w:r w:rsidR="00295EE7">
        <w:rPr>
          <w:rFonts w:eastAsia="Times New Roman"/>
          <w:i/>
          <w:iCs/>
          <w:lang w:val="en-GB" w:eastAsia="sv-SE"/>
        </w:rPr>
        <w:t xml:space="preserve"> competency </w:t>
      </w:r>
      <w:r w:rsidR="00925237">
        <w:rPr>
          <w:rFonts w:eastAsia="Times New Roman"/>
          <w:i/>
          <w:iCs/>
          <w:lang w:val="en-GB" w:eastAsia="sv-SE"/>
        </w:rPr>
        <w:t xml:space="preserve">determination </w:t>
      </w:r>
      <w:r w:rsidR="00295EE7">
        <w:rPr>
          <w:rFonts w:eastAsia="Times New Roman"/>
          <w:i/>
          <w:iCs/>
          <w:lang w:val="en-GB" w:eastAsia="sv-SE"/>
        </w:rPr>
        <w:t xml:space="preserve">using </w:t>
      </w:r>
      <w:r>
        <w:rPr>
          <w:rFonts w:eastAsia="Times New Roman"/>
          <w:i/>
          <w:iCs/>
          <w:lang w:val="en-GB" w:eastAsia="sv-SE"/>
        </w:rPr>
        <w:t>Index Keywords / Keyword Plus keywords</w:t>
      </w:r>
    </w:p>
    <w:p w14:paraId="38DBAA0B" w14:textId="29D73827" w:rsidR="00FE7206" w:rsidRPr="00EF1127" w:rsidRDefault="00B74CB1" w:rsidP="006B288A">
      <w:pPr>
        <w:jc w:val="both"/>
        <w:rPr>
          <w:rFonts w:eastAsia="Times New Roman"/>
          <w:iCs/>
          <w:lang w:val="en-GB" w:eastAsia="sv-SE"/>
        </w:rPr>
      </w:pPr>
      <w:r>
        <w:rPr>
          <w:rFonts w:eastAsia="Times New Roman"/>
          <w:iCs/>
          <w:lang w:val="en-GB" w:eastAsia="sv-SE"/>
        </w:rPr>
        <w:t xml:space="preserve">For a </w:t>
      </w:r>
      <w:r w:rsidR="00295EE7">
        <w:rPr>
          <w:rFonts w:eastAsia="Times New Roman"/>
          <w:iCs/>
          <w:lang w:val="en-GB" w:eastAsia="sv-SE"/>
        </w:rPr>
        <w:t xml:space="preserve">finer </w:t>
      </w:r>
      <w:r>
        <w:rPr>
          <w:rFonts w:eastAsia="Times New Roman"/>
          <w:iCs/>
          <w:lang w:val="en-GB" w:eastAsia="sv-SE"/>
        </w:rPr>
        <w:t>level of expertise</w:t>
      </w:r>
      <w:r w:rsidR="00295EE7">
        <w:rPr>
          <w:rFonts w:eastAsia="Times New Roman"/>
          <w:iCs/>
          <w:lang w:val="en-GB" w:eastAsia="sv-SE"/>
        </w:rPr>
        <w:t xml:space="preserve"> within a subject category</w:t>
      </w:r>
      <w:r>
        <w:rPr>
          <w:rFonts w:eastAsia="Times New Roman"/>
          <w:iCs/>
          <w:lang w:val="en-GB" w:eastAsia="sv-SE"/>
        </w:rPr>
        <w:t xml:space="preserve">, the </w:t>
      </w:r>
      <w:r w:rsidRPr="0051426B">
        <w:rPr>
          <w:rFonts w:eastAsia="Times New Roman"/>
          <w:i/>
          <w:lang w:val="en-GB" w:eastAsia="sv-SE"/>
        </w:rPr>
        <w:t>x</w:t>
      </w:r>
      <w:r>
        <w:rPr>
          <w:rFonts w:eastAsia="Times New Roman"/>
          <w:iCs/>
          <w:lang w:val="en-GB" w:eastAsia="sv-SE"/>
        </w:rPr>
        <w:t>-</w:t>
      </w:r>
      <w:r w:rsidRPr="00EF1127">
        <w:rPr>
          <w:rFonts w:eastAsia="Times New Roman"/>
          <w:iCs/>
          <w:lang w:val="en-GB" w:eastAsia="sv-SE"/>
        </w:rPr>
        <w:t xml:space="preserve">index is used to compute the core-competent keywords within each of the </w:t>
      </w:r>
      <w:r w:rsidR="0068519F" w:rsidRPr="00EF1127">
        <w:rPr>
          <w:rFonts w:eastAsia="Times New Roman"/>
          <w:iCs/>
          <w:lang w:val="en-GB" w:eastAsia="sv-SE"/>
        </w:rPr>
        <w:t>core</w:t>
      </w:r>
      <w:r w:rsidRPr="00EF1127">
        <w:rPr>
          <w:rFonts w:eastAsia="Times New Roman"/>
          <w:iCs/>
          <w:lang w:val="en-GB" w:eastAsia="sv-SE"/>
        </w:rPr>
        <w:t xml:space="preserve"> subject categories.</w:t>
      </w:r>
      <w:r w:rsidR="00FE7206" w:rsidRPr="00EF1127">
        <w:rPr>
          <w:rFonts w:eastAsia="Times New Roman"/>
          <w:iCs/>
          <w:lang w:val="en-GB" w:eastAsia="sv-SE"/>
        </w:rPr>
        <w:t xml:space="preserve"> The </w:t>
      </w:r>
      <w:r w:rsidR="00FE7206" w:rsidRPr="00EF1127">
        <w:rPr>
          <w:rFonts w:eastAsia="Times New Roman"/>
          <w:i/>
          <w:lang w:val="en-GB" w:eastAsia="sv-SE"/>
        </w:rPr>
        <w:t>x</w:t>
      </w:r>
      <w:r w:rsidR="00FE7206" w:rsidRPr="00EF1127">
        <w:rPr>
          <w:rFonts w:eastAsia="Times New Roman"/>
          <w:iCs/>
          <w:lang w:val="en-GB" w:eastAsia="sv-SE"/>
        </w:rPr>
        <w:t xml:space="preserve">-index is an indicator which is quite similar to the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d</m:t>
            </m:r>
          </m:sub>
        </m:sSub>
      </m:oMath>
      <w:r w:rsidR="00FE7206" w:rsidRPr="00EF1127">
        <w:rPr>
          <w:rFonts w:eastAsia="Times New Roman"/>
          <w:iCs/>
          <w:lang w:val="en-GB" w:eastAsia="sv-SE"/>
        </w:rPr>
        <w:t>-</w:t>
      </w:r>
      <w:r w:rsidR="00746C17" w:rsidRPr="00EF1127">
        <w:rPr>
          <w:rFonts w:eastAsia="Times New Roman"/>
          <w:iCs/>
          <w:lang w:val="en-GB" w:eastAsia="sv-SE"/>
        </w:rPr>
        <w:t>index but</w:t>
      </w:r>
      <w:r w:rsidR="00FE7206" w:rsidRPr="00EF1127">
        <w:rPr>
          <w:rFonts w:eastAsia="Times New Roman"/>
          <w:iCs/>
          <w:lang w:val="en-GB" w:eastAsia="sv-SE"/>
        </w:rPr>
        <w:t xml:space="preserve"> is based on keywords instead of </w:t>
      </w:r>
      <w:r w:rsidR="00860E7D">
        <w:rPr>
          <w:rFonts w:eastAsia="Times New Roman"/>
          <w:iCs/>
          <w:lang w:val="en-GB" w:eastAsia="sv-SE"/>
        </w:rPr>
        <w:t xml:space="preserve">subject </w:t>
      </w:r>
      <w:r w:rsidR="00FE7206" w:rsidRPr="00EF1127">
        <w:rPr>
          <w:rFonts w:eastAsia="Times New Roman"/>
          <w:iCs/>
          <w:lang w:val="en-GB" w:eastAsia="sv-SE"/>
        </w:rPr>
        <w:t xml:space="preserve">categories. This ensures a finer level of assessment, since keywords are a more specialized set of meta-data for a publication. The </w:t>
      </w:r>
      <w:r w:rsidR="00FE7206" w:rsidRPr="00EF1127">
        <w:rPr>
          <w:rFonts w:eastAsia="Times New Roman"/>
          <w:i/>
          <w:lang w:val="en-GB" w:eastAsia="sv-SE"/>
        </w:rPr>
        <w:t>x</w:t>
      </w:r>
      <w:r w:rsidR="00FE7206" w:rsidRPr="00EF1127">
        <w:rPr>
          <w:rFonts w:eastAsia="Times New Roman"/>
          <w:iCs/>
          <w:lang w:val="en-GB" w:eastAsia="sv-SE"/>
        </w:rPr>
        <w:t xml:space="preserve">-index can be described as – </w:t>
      </w:r>
    </w:p>
    <w:p w14:paraId="65882482" w14:textId="77777777" w:rsidR="00FE7206" w:rsidRDefault="00FE7206" w:rsidP="00FE7206">
      <w:pPr>
        <w:spacing w:after="0" w:line="240" w:lineRule="auto"/>
        <w:jc w:val="both"/>
        <w:rPr>
          <w:rFonts w:eastAsia="Times New Roman"/>
          <w:iCs/>
          <w:color w:val="000000"/>
          <w:lang w:val="en-GB" w:eastAsia="sv-SE"/>
        </w:rPr>
      </w:pPr>
      <w:r w:rsidRPr="00EF1127">
        <w:rPr>
          <w:b/>
          <w:bCs/>
          <w:i/>
          <w:iCs/>
        </w:rPr>
        <w:t>x</w:t>
      </w:r>
      <w:r w:rsidRPr="00EF1127">
        <w:rPr>
          <w:b/>
          <w:bCs/>
        </w:rPr>
        <w:t>-index</w:t>
      </w:r>
      <w:r w:rsidRPr="00EF1127">
        <w:t xml:space="preserve">: An institution is supposed to have an </w:t>
      </w:r>
      <w:r w:rsidRPr="00EF1127">
        <w:rPr>
          <w:i/>
          <w:iCs/>
        </w:rPr>
        <w:t>x</w:t>
      </w:r>
      <w:r w:rsidRPr="00EF1127">
        <w:t xml:space="preserve">-index value of </w:t>
      </w:r>
      <w:r w:rsidRPr="00EF1127">
        <w:rPr>
          <w:i/>
          <w:iCs/>
        </w:rPr>
        <w:t>x</w:t>
      </w:r>
      <w:r w:rsidRPr="00EF1127">
        <w:t xml:space="preserve"> if it has published papers in at least </w:t>
      </w:r>
      <w:r w:rsidRPr="00EF1127">
        <w:rPr>
          <w:i/>
          <w:iCs/>
        </w:rPr>
        <w:t>x</w:t>
      </w:r>
      <w:r w:rsidRPr="00EF1127">
        <w:t xml:space="preserve"> thematic areas with thematic strengths of at least </w:t>
      </w:r>
      <w:r w:rsidRPr="00EF1127">
        <w:rPr>
          <w:i/>
          <w:iCs/>
        </w:rPr>
        <w:t>x</w:t>
      </w:r>
      <w:r w:rsidRPr="00EF1127">
        <w:t xml:space="preserve">. Here the thematic strengths are computed as total citation scores or altmetric scores received for those areas. These </w:t>
      </w:r>
      <w:r w:rsidRPr="00EF1127">
        <w:rPr>
          <w:i/>
          <w:iCs/>
        </w:rPr>
        <w:t>x</w:t>
      </w:r>
      <w:r w:rsidRPr="00EF1127">
        <w:t xml:space="preserve"> areas that form the </w:t>
      </w:r>
      <w:r w:rsidRPr="00EF1127">
        <w:rPr>
          <w:i/>
          <w:iCs/>
        </w:rPr>
        <w:t>x</w:t>
      </w:r>
      <w:r w:rsidRPr="00EF1127">
        <w:t>-core can be treated as the core competency areas of the institution.</w:t>
      </w:r>
    </w:p>
    <w:p w14:paraId="5E7642B3" w14:textId="77777777" w:rsidR="00FE7206" w:rsidRDefault="00FE7206" w:rsidP="00FE7206">
      <w:pPr>
        <w:spacing w:after="0" w:line="240" w:lineRule="auto"/>
        <w:jc w:val="both"/>
        <w:rPr>
          <w:rFonts w:eastAsia="Times New Roman"/>
          <w:iCs/>
          <w:color w:val="000000"/>
          <w:lang w:val="en-GB" w:eastAsia="sv-SE"/>
        </w:rPr>
      </w:pPr>
    </w:p>
    <w:p w14:paraId="6EF0F929" w14:textId="71B12AD4" w:rsidR="00157505" w:rsidRDefault="00DA7C93" w:rsidP="00FE7206">
      <w:pPr>
        <w:spacing w:after="0" w:line="240" w:lineRule="auto"/>
        <w:jc w:val="both"/>
        <w:rPr>
          <w:rFonts w:eastAsia="Times New Roman"/>
          <w:b/>
          <w:bCs/>
          <w:color w:val="000000"/>
          <w:lang w:val="en-GB" w:eastAsia="sv-SE"/>
        </w:rPr>
      </w:pPr>
      <w:r w:rsidRPr="00FE7206">
        <w:rPr>
          <w:rFonts w:eastAsia="Times New Roman"/>
          <w:iCs/>
          <w:lang w:val="en-GB" w:eastAsia="sv-SE"/>
        </w:rPr>
        <w:t>Here</w:t>
      </w:r>
      <w:r>
        <w:rPr>
          <w:rFonts w:eastAsia="Times New Roman"/>
          <w:iCs/>
          <w:lang w:val="en-GB" w:eastAsia="sv-SE"/>
        </w:rPr>
        <w:t xml:space="preserve">, </w:t>
      </w:r>
      <w:r w:rsidR="002D31AC">
        <w:rPr>
          <w:rFonts w:eastAsia="Times New Roman"/>
          <w:iCs/>
          <w:lang w:val="en-GB" w:eastAsia="sv-SE"/>
        </w:rPr>
        <w:t xml:space="preserve">each of the core-competent categories </w:t>
      </w:r>
      <m:oMath>
        <m:r>
          <w:rPr>
            <w:rFonts w:ascii="Cambria Math" w:eastAsia="Times New Roman" w:hAnsi="Cambria Math"/>
            <w:color w:val="000000"/>
            <w:lang w:val="en-GB" w:eastAsia="sv-SE"/>
          </w:rPr>
          <m:t>c∈</m:t>
        </m:r>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C</m:t>
            </m:r>
          </m:e>
          <m:sub>
            <m:r>
              <w:rPr>
                <w:rFonts w:ascii="Cambria Math" w:eastAsia="Times New Roman" w:hAnsi="Cambria Math"/>
                <w:color w:val="000000"/>
                <w:lang w:val="en-GB" w:eastAsia="sv-SE"/>
              </w:rPr>
              <m:t>core</m:t>
            </m:r>
          </m:sub>
        </m:sSub>
      </m:oMath>
      <w:r w:rsidR="002D31AC">
        <w:rPr>
          <w:rFonts w:eastAsia="Times New Roman"/>
          <w:iCs/>
          <w:color w:val="000000"/>
          <w:lang w:val="en-GB" w:eastAsia="sv-SE"/>
        </w:rPr>
        <w:t xml:space="preserve"> </w:t>
      </w:r>
      <w:r w:rsidR="002D31AC">
        <w:rPr>
          <w:rFonts w:eastAsia="Times New Roman"/>
          <w:iCs/>
          <w:lang w:val="en-GB" w:eastAsia="sv-SE"/>
        </w:rPr>
        <w:t>is taken iteratively, and the list of core-competent keywords</w:t>
      </w:r>
      <w:r w:rsidR="003D253F">
        <w:rPr>
          <w:rFonts w:eastAsia="Times New Roman"/>
          <w:iCs/>
          <w:lang w:val="en-GB" w:eastAsia="sv-SE"/>
        </w:rPr>
        <w:t xml:space="preserve"> within </w:t>
      </w:r>
      <m:oMath>
        <m:r>
          <w:rPr>
            <w:rFonts w:ascii="Cambria Math" w:eastAsia="Times New Roman" w:hAnsi="Cambria Math"/>
            <w:color w:val="000000"/>
            <w:lang w:val="en-GB" w:eastAsia="sv-SE"/>
          </w:rPr>
          <m:t>c</m:t>
        </m:r>
      </m:oMath>
      <w:r w:rsidR="002D31AC">
        <w:rPr>
          <w:rFonts w:eastAsia="Times New Roman"/>
          <w:iCs/>
          <w:lang w:val="en-GB" w:eastAsia="sv-SE"/>
        </w:rPr>
        <w:t xml:space="preserve"> is calculated. This is done by extracting a subnetwork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WC</m:t>
            </m:r>
          </m:e>
          <m:sub>
            <m:r>
              <w:rPr>
                <w:rFonts w:ascii="Cambria Math" w:eastAsia="Times New Roman" w:hAnsi="Cambria Math"/>
                <w:color w:val="000000"/>
                <w:lang w:val="en-GB" w:eastAsia="sv-SE"/>
              </w:rPr>
              <m:t>c</m:t>
            </m:r>
          </m:sub>
        </m:sSub>
      </m:oMath>
      <w:r w:rsidR="002D31AC">
        <w:rPr>
          <w:rFonts w:eastAsia="Times New Roman"/>
          <w:iCs/>
          <w:lang w:val="en-GB" w:eastAsia="sv-SE"/>
        </w:rPr>
        <w:t xml:space="preserve"> from the WC network, where the list of</w:t>
      </w:r>
      <w:r w:rsidR="003D253F">
        <w:rPr>
          <w:rFonts w:eastAsia="Times New Roman"/>
          <w:iCs/>
          <w:lang w:val="en-GB" w:eastAsia="sv-SE"/>
        </w:rPr>
        <w:t xml:space="preserve"> publications </w:t>
      </w:r>
      <w:r w:rsidR="003D253F">
        <w:rPr>
          <w:rFonts w:eastAsia="Times New Roman"/>
          <w:iCs/>
          <w:color w:val="000000"/>
          <w:lang w:val="en-GB" w:eastAsia="sv-SE"/>
        </w:rPr>
        <w:t xml:space="preserve">W’ </w:t>
      </w:r>
      <w:r w:rsidR="002D31AC">
        <w:rPr>
          <w:rFonts w:eastAsia="Times New Roman"/>
          <w:iCs/>
          <w:lang w:val="en-GB" w:eastAsia="sv-SE"/>
        </w:rPr>
        <w:t xml:space="preserve">is restricted to only those which </w:t>
      </w:r>
      <w:r w:rsidR="00AB65E8">
        <w:rPr>
          <w:rFonts w:eastAsia="Times New Roman"/>
          <w:iCs/>
          <w:lang w:val="en-GB" w:eastAsia="sv-SE"/>
        </w:rPr>
        <w:t xml:space="preserve">have </w:t>
      </w:r>
      <w:r w:rsidR="002D31AC">
        <w:rPr>
          <w:rFonts w:eastAsia="Times New Roman"/>
          <w:iCs/>
          <w:lang w:val="en-GB" w:eastAsia="sv-SE"/>
        </w:rPr>
        <w:t xml:space="preserve">category </w:t>
      </w:r>
      <w:r w:rsidR="002D31AC" w:rsidRPr="00DA7C93">
        <w:rPr>
          <w:rFonts w:eastAsia="Times New Roman"/>
          <w:i/>
          <w:lang w:val="en-GB" w:eastAsia="sv-SE"/>
        </w:rPr>
        <w:t>c</w:t>
      </w:r>
      <w:r w:rsidR="002D31AC">
        <w:rPr>
          <w:rFonts w:eastAsia="Times New Roman"/>
          <w:iCs/>
          <w:lang w:val="en-GB" w:eastAsia="sv-SE"/>
        </w:rPr>
        <w:t xml:space="preserve"> in their publication metadata</w:t>
      </w:r>
      <w:r w:rsidR="00AB65E8">
        <w:rPr>
          <w:rFonts w:eastAsia="Times New Roman"/>
          <w:iCs/>
          <w:lang w:val="en-GB" w:eastAsia="sv-SE"/>
        </w:rPr>
        <w:t xml:space="preserve"> while taking each </w:t>
      </w:r>
      <m:oMath>
        <m:r>
          <w:rPr>
            <w:rFonts w:ascii="Cambria Math" w:eastAsia="Times New Roman" w:hAnsi="Cambria Math"/>
            <w:color w:val="000000"/>
            <w:lang w:val="en-GB" w:eastAsia="sv-SE"/>
          </w:rPr>
          <m:t>c∈</m:t>
        </m:r>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C</m:t>
            </m:r>
          </m:e>
          <m:sub>
            <m:r>
              <w:rPr>
                <w:rFonts w:ascii="Cambria Math" w:eastAsia="Times New Roman" w:hAnsi="Cambria Math"/>
                <w:color w:val="000000"/>
                <w:lang w:val="en-GB" w:eastAsia="sv-SE"/>
              </w:rPr>
              <m:t>core</m:t>
            </m:r>
          </m:sub>
        </m:sSub>
      </m:oMath>
      <w:r w:rsidR="00AB65E8">
        <w:rPr>
          <w:rFonts w:eastAsia="Times New Roman"/>
          <w:iCs/>
          <w:color w:val="000000"/>
          <w:lang w:val="en-GB" w:eastAsia="sv-SE"/>
        </w:rPr>
        <w:t xml:space="preserve">. </w:t>
      </w:r>
      <w:r w:rsidR="003D253F">
        <w:rPr>
          <w:rFonts w:eastAsia="Times New Roman"/>
          <w:iCs/>
          <w:color w:val="000000"/>
          <w:lang w:val="en-GB" w:eastAsia="sv-SE"/>
        </w:rPr>
        <w:t xml:space="preserve"> Using this W</w:t>
      </w:r>
      <w:r w:rsidR="00A06F5F">
        <w:rPr>
          <w:rFonts w:eastAsia="Times New Roman"/>
          <w:iCs/>
          <w:color w:val="000000"/>
          <w:lang w:val="en-GB" w:eastAsia="sv-SE"/>
        </w:rPr>
        <w:t>`</w:t>
      </w:r>
      <w:r w:rsidR="003D253F">
        <w:rPr>
          <w:rFonts w:eastAsia="Times New Roman"/>
          <w:iCs/>
          <w:color w:val="000000"/>
          <w:lang w:val="en-GB" w:eastAsia="sv-SE"/>
        </w:rPr>
        <w:t xml:space="preserve">, we </w:t>
      </w:r>
      <w:r w:rsidR="00AB65E8">
        <w:rPr>
          <w:rFonts w:eastAsia="Times New Roman"/>
          <w:iCs/>
          <w:color w:val="000000"/>
          <w:lang w:val="en-GB" w:eastAsia="sv-SE"/>
        </w:rPr>
        <w:t xml:space="preserve">create a W`K or Work-Keyword network. </w:t>
      </w:r>
      <w:r w:rsidR="002A0DA2">
        <w:rPr>
          <w:rFonts w:eastAsia="Times New Roman"/>
          <w:iCs/>
          <w:color w:val="000000"/>
          <w:lang w:val="en-GB" w:eastAsia="sv-SE"/>
        </w:rPr>
        <w:t xml:space="preserve">Using the W`K network, a similar approach was used as described </w:t>
      </w:r>
      <w:r w:rsidR="006B288A">
        <w:rPr>
          <w:rFonts w:eastAsia="Times New Roman"/>
          <w:iCs/>
          <w:color w:val="000000"/>
          <w:lang w:val="en-GB" w:eastAsia="sv-SE"/>
        </w:rPr>
        <w:t xml:space="preserve">in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d</m:t>
            </m:r>
          </m:sub>
        </m:sSub>
      </m:oMath>
      <w:r w:rsidR="006B288A" w:rsidRPr="002D0AF8">
        <w:rPr>
          <w:color w:val="000000"/>
        </w:rPr>
        <w:t>-index</w:t>
      </w:r>
      <w:r w:rsidR="003D253F">
        <w:rPr>
          <w:color w:val="000000"/>
        </w:rPr>
        <w:t xml:space="preserve"> to compute </w:t>
      </w:r>
      <w:r w:rsidR="003D253F" w:rsidRPr="003D253F">
        <w:rPr>
          <w:i/>
          <w:iCs/>
          <w:color w:val="000000"/>
        </w:rPr>
        <w:t>x</w:t>
      </w:r>
      <w:r w:rsidR="003D253F">
        <w:rPr>
          <w:color w:val="000000"/>
        </w:rPr>
        <w:t>-index within that category</w:t>
      </w:r>
      <w:r>
        <w:rPr>
          <w:rFonts w:eastAsia="Times New Roman"/>
          <w:iCs/>
          <w:color w:val="000000"/>
          <w:lang w:val="en-GB" w:eastAsia="sv-SE"/>
        </w:rPr>
        <w:t xml:space="preserve">. </w:t>
      </w:r>
      <w:r w:rsidR="003D253F">
        <w:rPr>
          <w:rFonts w:eastAsia="Times New Roman"/>
          <w:iCs/>
          <w:color w:val="000000"/>
          <w:lang w:val="en-GB" w:eastAsia="sv-SE"/>
        </w:rPr>
        <w:t>W</w:t>
      </w:r>
      <w:r w:rsidR="00A06F5F">
        <w:rPr>
          <w:rFonts w:eastAsia="Times New Roman"/>
          <w:iCs/>
          <w:color w:val="000000"/>
          <w:lang w:val="en-GB" w:eastAsia="sv-SE"/>
        </w:rPr>
        <w:t>`</w:t>
      </w:r>
      <w:r w:rsidR="003D253F">
        <w:rPr>
          <w:rFonts w:eastAsia="Times New Roman"/>
          <w:iCs/>
          <w:color w:val="000000"/>
          <w:lang w:val="en-GB" w:eastAsia="sv-SE"/>
        </w:rPr>
        <w:t>-K network is converted to W</w:t>
      </w:r>
      <w:r w:rsidR="00A06F5F">
        <w:rPr>
          <w:rFonts w:eastAsia="Times New Roman"/>
          <w:iCs/>
          <w:color w:val="000000"/>
          <w:lang w:val="en-GB" w:eastAsia="sv-SE"/>
        </w:rPr>
        <w:t>`</w:t>
      </w:r>
      <w:r w:rsidR="003D253F">
        <w:rPr>
          <w:rFonts w:eastAsia="Times New Roman"/>
          <w:iCs/>
          <w:color w:val="000000"/>
          <w:lang w:val="en-GB" w:eastAsia="sv-SE"/>
        </w:rPr>
        <w:t xml:space="preserve">-K* network using injection approach. </w:t>
      </w:r>
      <w:r>
        <w:rPr>
          <w:rFonts w:eastAsia="Times New Roman"/>
          <w:iCs/>
          <w:color w:val="000000"/>
          <w:lang w:val="en-GB" w:eastAsia="sv-SE"/>
        </w:rPr>
        <w:t xml:space="preserve">The keywords are then ranked, and a ratio of the in-degree value to the ranks is obtained for each keyword. The list of core-competent keywords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K</m:t>
            </m:r>
          </m:e>
          <m:sub>
            <m:r>
              <w:rPr>
                <w:rFonts w:ascii="Cambria Math" w:eastAsia="Times New Roman" w:hAnsi="Cambria Math"/>
                <w:color w:val="000000"/>
                <w:lang w:val="en-GB" w:eastAsia="sv-SE"/>
              </w:rPr>
              <m:t>core</m:t>
            </m:r>
          </m:sub>
        </m:sSub>
      </m:oMath>
      <w:r w:rsidR="00D32645">
        <w:rPr>
          <w:rFonts w:eastAsia="Times New Roman"/>
          <w:iCs/>
          <w:color w:val="000000"/>
          <w:lang w:val="en-GB" w:eastAsia="sv-SE"/>
        </w:rPr>
        <w:t xml:space="preserve"> is then obtained, where any keyword </w:t>
      </w:r>
      <m:oMath>
        <m:r>
          <w:rPr>
            <w:rFonts w:ascii="Cambria Math" w:eastAsia="Times New Roman" w:hAnsi="Cambria Math"/>
            <w:color w:val="000000"/>
            <w:lang w:val="en-GB" w:eastAsia="sv-SE"/>
          </w:rPr>
          <m:t>k∈</m:t>
        </m:r>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K</m:t>
            </m:r>
          </m:e>
          <m:sub>
            <m:r>
              <w:rPr>
                <w:rFonts w:ascii="Cambria Math" w:eastAsia="Times New Roman" w:hAnsi="Cambria Math"/>
                <w:color w:val="000000"/>
                <w:lang w:val="en-GB" w:eastAsia="sv-SE"/>
              </w:rPr>
              <m:t>core</m:t>
            </m:r>
          </m:sub>
        </m:sSub>
      </m:oMath>
      <w:r w:rsidR="00D32645">
        <w:rPr>
          <w:rFonts w:eastAsia="Times New Roman"/>
          <w:iCs/>
          <w:color w:val="000000"/>
          <w:lang w:val="en-GB" w:eastAsia="sv-SE"/>
        </w:rPr>
        <w:t xml:space="preserve"> would have the </w:t>
      </w:r>
      <w:r w:rsidR="006B288A">
        <w:rPr>
          <w:rFonts w:eastAsia="Times New Roman"/>
          <w:iCs/>
          <w:color w:val="000000"/>
          <w:lang w:val="en-GB" w:eastAsia="sv-SE"/>
        </w:rPr>
        <w:t xml:space="preserve">CRR </w:t>
      </w:r>
      <w:r w:rsidR="00D32645">
        <w:rPr>
          <w:rFonts w:eastAsia="Times New Roman"/>
          <w:iCs/>
          <w:color w:val="000000"/>
          <w:lang w:val="en-GB" w:eastAsia="sv-SE"/>
        </w:rPr>
        <w:t xml:space="preserve">ratio ≥ 1. </w:t>
      </w:r>
      <w:r w:rsidR="007905DD">
        <w:rPr>
          <w:rFonts w:eastAsia="Times New Roman"/>
          <w:iCs/>
          <w:color w:val="000000"/>
          <w:lang w:val="en-GB" w:eastAsia="sv-SE"/>
        </w:rPr>
        <w:t>This gives us a list of core-competent keywords</w:t>
      </w:r>
      <w:r w:rsidR="00D32645">
        <w:rPr>
          <w:rFonts w:eastAsia="Times New Roman"/>
          <w:iCs/>
          <w:color w:val="000000"/>
          <w:lang w:val="en-GB" w:eastAsia="sv-SE"/>
        </w:rPr>
        <w:t xml:space="preserve"> </w:t>
      </w:r>
      <m:oMath>
        <m:sSubSup>
          <m:sSubSupPr>
            <m:ctrlPr>
              <w:rPr>
                <w:rFonts w:ascii="Cambria Math" w:eastAsia="Times New Roman" w:hAnsi="Cambria Math"/>
                <w:i/>
                <w:iCs/>
                <w:color w:val="000000"/>
                <w:lang w:val="en-GB" w:eastAsia="sv-SE"/>
              </w:rPr>
            </m:ctrlPr>
          </m:sSubSupPr>
          <m:e>
            <m:r>
              <w:rPr>
                <w:rFonts w:ascii="Cambria Math" w:eastAsia="Times New Roman" w:hAnsi="Cambria Math"/>
                <w:color w:val="000000"/>
                <w:lang w:val="en-GB" w:eastAsia="sv-SE"/>
              </w:rPr>
              <m:t>K</m:t>
            </m:r>
          </m:e>
          <m:sub>
            <m:r>
              <w:rPr>
                <w:rFonts w:ascii="Cambria Math" w:eastAsia="Times New Roman" w:hAnsi="Cambria Math"/>
                <w:color w:val="000000"/>
                <w:lang w:val="en-GB" w:eastAsia="sv-SE"/>
              </w:rPr>
              <m:t>core</m:t>
            </m:r>
          </m:sub>
          <m:sup>
            <m:r>
              <w:rPr>
                <w:rFonts w:ascii="Cambria Math" w:eastAsia="Times New Roman" w:hAnsi="Cambria Math"/>
                <w:color w:val="000000"/>
                <w:lang w:val="en-GB" w:eastAsia="sv-SE"/>
              </w:rPr>
              <m:t>c</m:t>
            </m:r>
          </m:sup>
        </m:sSubSup>
      </m:oMath>
      <w:r w:rsidR="007905DD">
        <w:rPr>
          <w:rFonts w:eastAsia="Times New Roman"/>
          <w:iCs/>
          <w:color w:val="000000"/>
          <w:lang w:val="en-GB" w:eastAsia="sv-SE"/>
        </w:rPr>
        <w:t>,</w:t>
      </w:r>
      <w:r w:rsidR="00D32645">
        <w:rPr>
          <w:rFonts w:eastAsia="Times New Roman"/>
          <w:iCs/>
          <w:color w:val="000000"/>
          <w:lang w:val="en-GB" w:eastAsia="sv-SE"/>
        </w:rPr>
        <w:t xml:space="preserve"> for each of the category </w:t>
      </w:r>
      <m:oMath>
        <m:r>
          <w:rPr>
            <w:rFonts w:ascii="Cambria Math" w:eastAsia="Times New Roman" w:hAnsi="Cambria Math"/>
            <w:color w:val="000000"/>
            <w:lang w:val="en-GB" w:eastAsia="sv-SE"/>
          </w:rPr>
          <m:t>c∈</m:t>
        </m:r>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C</m:t>
            </m:r>
          </m:e>
          <m:sub>
            <m:r>
              <w:rPr>
                <w:rFonts w:ascii="Cambria Math" w:eastAsia="Times New Roman" w:hAnsi="Cambria Math"/>
                <w:color w:val="000000"/>
                <w:lang w:val="en-GB" w:eastAsia="sv-SE"/>
              </w:rPr>
              <m:t>core</m:t>
            </m:r>
          </m:sub>
        </m:sSub>
      </m:oMath>
      <w:r w:rsidR="007905DD">
        <w:rPr>
          <w:rFonts w:eastAsia="Times New Roman"/>
          <w:iCs/>
          <w:color w:val="000000"/>
          <w:lang w:val="en-GB" w:eastAsia="sv-SE"/>
        </w:rPr>
        <w:t>.</w:t>
      </w:r>
      <w:r w:rsidR="00D32645">
        <w:rPr>
          <w:rFonts w:eastAsia="Times New Roman"/>
          <w:iCs/>
          <w:color w:val="000000"/>
          <w:lang w:val="en-GB" w:eastAsia="sv-SE"/>
        </w:rPr>
        <w:t xml:space="preserve"> </w:t>
      </w:r>
      <w:r w:rsidR="0051426B">
        <w:rPr>
          <w:rFonts w:eastAsia="Times New Roman"/>
          <w:color w:val="000000"/>
          <w:lang w:val="en-GB" w:eastAsia="sv-SE"/>
        </w:rPr>
        <w:t xml:space="preserve">A bridged version of the portfolio for “University of Madras”, which has a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51426B">
        <w:rPr>
          <w:rFonts w:eastAsia="Times New Roman"/>
          <w:iCs/>
          <w:color w:val="000000"/>
          <w:lang w:val="en-GB" w:eastAsia="sv-SE"/>
        </w:rPr>
        <w:t xml:space="preserve">-index of 89, </w:t>
      </w:r>
      <w:r w:rsidR="0051426B">
        <w:rPr>
          <w:rFonts w:eastAsia="Times New Roman"/>
          <w:color w:val="000000"/>
          <w:lang w:val="en-GB" w:eastAsia="sv-SE"/>
        </w:rPr>
        <w:t xml:space="preserve">is shown in </w:t>
      </w:r>
      <w:r w:rsidR="0051426B">
        <w:rPr>
          <w:rFonts w:eastAsia="Times New Roman"/>
          <w:b/>
          <w:bCs/>
          <w:color w:val="000000"/>
          <w:lang w:val="en-GB" w:eastAsia="sv-SE"/>
        </w:rPr>
        <w:t>Figure 2.</w:t>
      </w:r>
    </w:p>
    <w:p w14:paraId="652C9560" w14:textId="7A6B6B59" w:rsidR="002D3D61" w:rsidRDefault="002D3D61" w:rsidP="00FE7206">
      <w:pPr>
        <w:spacing w:after="0" w:line="240" w:lineRule="auto"/>
        <w:jc w:val="both"/>
        <w:rPr>
          <w:rFonts w:eastAsia="Times New Roman"/>
          <w:b/>
          <w:bCs/>
          <w:color w:val="000000"/>
          <w:lang w:val="en-GB" w:eastAsia="sv-SE"/>
        </w:rPr>
      </w:pPr>
    </w:p>
    <w:p w14:paraId="1CE984A9" w14:textId="69FECB73" w:rsidR="002D3D61" w:rsidRDefault="002D3D61" w:rsidP="002D3D61">
      <w:pPr>
        <w:spacing w:after="0" w:line="240" w:lineRule="auto"/>
        <w:jc w:val="both"/>
        <w:rPr>
          <w:rFonts w:eastAsia="Times New Roman"/>
          <w:iCs/>
          <w:color w:val="000000"/>
          <w:lang w:val="en-GB" w:eastAsia="sv-SE"/>
        </w:rPr>
      </w:pPr>
      <w:r>
        <w:rPr>
          <w:rFonts w:eastAsia="Times New Roman"/>
          <w:iCs/>
          <w:color w:val="000000"/>
          <w:lang w:val="en-GB" w:eastAsia="sv-SE"/>
        </w:rPr>
        <w:t xml:space="preserve">The two-level list retrieved for each institution is then used to rank institutions and subject categories. We can use the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Pr>
          <w:rFonts w:eastAsia="Times New Roman"/>
          <w:iCs/>
          <w:color w:val="000000"/>
          <w:lang w:val="en-GB" w:eastAsia="sv-SE"/>
        </w:rPr>
        <w:t xml:space="preserve">-index to rank institutions based on core-competent categories, and further rank the categories with the </w:t>
      </w:r>
      <w:r>
        <w:rPr>
          <w:rFonts w:eastAsia="Times New Roman"/>
          <w:i/>
          <w:color w:val="000000"/>
          <w:lang w:val="en-GB" w:eastAsia="sv-SE"/>
        </w:rPr>
        <w:t>x</w:t>
      </w:r>
      <w:r>
        <w:rPr>
          <w:rFonts w:eastAsia="Times New Roman"/>
          <w:iCs/>
          <w:color w:val="000000"/>
          <w:lang w:val="en-GB" w:eastAsia="sv-SE"/>
        </w:rPr>
        <w:t xml:space="preserve">-index computed using core-competent keywords. </w:t>
      </w:r>
    </w:p>
    <w:p w14:paraId="6ECFF4E8" w14:textId="77777777" w:rsidR="00752319" w:rsidRPr="007E7303" w:rsidRDefault="00752319" w:rsidP="002D3D61">
      <w:pPr>
        <w:spacing w:after="0" w:line="240" w:lineRule="auto"/>
        <w:jc w:val="both"/>
        <w:rPr>
          <w:rFonts w:eastAsia="Times New Roman"/>
          <w:iCs/>
          <w:lang w:val="en-GB" w:eastAsia="sv-SE"/>
        </w:rPr>
      </w:pPr>
    </w:p>
    <w:p w14:paraId="06908BF7" w14:textId="77777777" w:rsidR="002D3D61" w:rsidRDefault="002D3D61" w:rsidP="002D3D61">
      <w:pPr>
        <w:spacing w:after="0" w:line="240" w:lineRule="auto"/>
        <w:jc w:val="both"/>
        <w:rPr>
          <w:rFonts w:eastAsia="Times New Roman"/>
          <w:iCs/>
          <w:lang w:val="en-GB" w:eastAsia="sv-SE"/>
        </w:rPr>
      </w:pPr>
    </w:p>
    <w:p w14:paraId="72563F6B" w14:textId="77777777" w:rsidR="002D3D61" w:rsidRPr="00157505" w:rsidRDefault="002D3D61" w:rsidP="002D3D61">
      <w:pPr>
        <w:keepNext/>
        <w:spacing w:after="0" w:line="240" w:lineRule="auto"/>
        <w:jc w:val="both"/>
        <w:outlineLvl w:val="1"/>
        <w:rPr>
          <w:rFonts w:eastAsia="Times New Roman"/>
          <w:b/>
          <w:bCs/>
          <w:lang w:val="en-GB" w:eastAsia="sv-SE"/>
        </w:rPr>
      </w:pPr>
      <w:r>
        <w:rPr>
          <w:rFonts w:eastAsia="Times New Roman"/>
          <w:b/>
          <w:bCs/>
          <w:lang w:val="en-GB" w:eastAsia="sv-SE"/>
        </w:rPr>
        <w:t>3</w:t>
      </w:r>
      <w:r w:rsidRPr="00E8155A">
        <w:rPr>
          <w:rFonts w:eastAsia="Times New Roman"/>
          <w:b/>
          <w:bCs/>
          <w:lang w:val="en-GB" w:eastAsia="sv-SE"/>
        </w:rPr>
        <w:t xml:space="preserve">. </w:t>
      </w:r>
      <w:r>
        <w:rPr>
          <w:rFonts w:eastAsia="Times New Roman"/>
          <w:b/>
          <w:bCs/>
          <w:lang w:val="en-GB" w:eastAsia="sv-SE"/>
        </w:rPr>
        <w:t>Data</w:t>
      </w:r>
    </w:p>
    <w:p w14:paraId="71CBF104" w14:textId="7EC5758C" w:rsidR="002D3D61" w:rsidRPr="00103CA4" w:rsidRDefault="002D3D61" w:rsidP="002D3D61">
      <w:pPr>
        <w:spacing w:after="0" w:line="240" w:lineRule="auto"/>
        <w:jc w:val="both"/>
        <w:rPr>
          <w:rFonts w:eastAsia="Times New Roman"/>
          <w:iCs/>
          <w:lang w:val="en-GB" w:eastAsia="sv-SE"/>
        </w:rPr>
      </w:pPr>
      <w:r>
        <w:rPr>
          <w:rFonts w:eastAsia="Times New Roman"/>
          <w:iCs/>
          <w:lang w:val="en-GB" w:eastAsia="sv-SE"/>
        </w:rPr>
        <w:t>The article meta-data was collected from a list of 136 Indian Institutions</w:t>
      </w:r>
      <w:r w:rsidR="003D253F">
        <w:rPr>
          <w:rFonts w:eastAsia="Times New Roman"/>
          <w:iCs/>
          <w:lang w:val="en-GB" w:eastAsia="sv-SE"/>
        </w:rPr>
        <w:t xml:space="preserve"> from WoS</w:t>
      </w:r>
      <w:r>
        <w:rPr>
          <w:rFonts w:eastAsia="Times New Roman"/>
          <w:iCs/>
          <w:lang w:val="en-GB" w:eastAsia="sv-SE"/>
        </w:rPr>
        <w:t xml:space="preserve">, which were ordered based on their number of publications. This list excluded all possible observations of institutional systems </w:t>
      </w:r>
      <w:r w:rsidR="00E9787F">
        <w:rPr>
          <w:rFonts w:eastAsia="Times New Roman"/>
          <w:iCs/>
          <w:lang w:val="en-GB" w:eastAsia="sv-SE"/>
        </w:rPr>
        <w:t xml:space="preserve">comprising of multiple institutions like </w:t>
      </w:r>
      <w:r>
        <w:rPr>
          <w:rFonts w:eastAsia="Times New Roman"/>
          <w:iCs/>
          <w:lang w:val="en-GB" w:eastAsia="sv-SE"/>
        </w:rPr>
        <w:t xml:space="preserve">the IIT </w:t>
      </w:r>
      <w:r w:rsidR="0020147F">
        <w:rPr>
          <w:rFonts w:eastAsia="Times New Roman"/>
          <w:iCs/>
          <w:lang w:val="en-GB" w:eastAsia="sv-SE"/>
        </w:rPr>
        <w:t>system and</w:t>
      </w:r>
      <w:r>
        <w:rPr>
          <w:rFonts w:eastAsia="Times New Roman"/>
          <w:iCs/>
          <w:lang w:val="en-GB" w:eastAsia="sv-SE"/>
        </w:rPr>
        <w:t xml:space="preserve"> included the individual institutions only. A total of 467,550 articles were fetched and further used for the study. Although the study represented data from 2011 to 2020 only, the framework itself is easily capable of being effective for a larger span of data if needed. </w:t>
      </w:r>
      <w:r w:rsidR="00E9787F">
        <w:rPr>
          <w:rFonts w:eastAsia="Times New Roman"/>
          <w:iCs/>
          <w:lang w:val="en-GB" w:eastAsia="sv-SE"/>
        </w:rPr>
        <w:t xml:space="preserve">Similarly, this exercise can </w:t>
      </w:r>
      <w:r w:rsidR="00E9787F">
        <w:rPr>
          <w:rFonts w:eastAsia="Times New Roman"/>
          <w:iCs/>
          <w:lang w:val="en-GB" w:eastAsia="sv-SE"/>
        </w:rPr>
        <w:lastRenderedPageBreak/>
        <w:t xml:space="preserve">be done for data at different intervals to determine the expertise of institutions at various points of time. </w:t>
      </w:r>
      <w:r>
        <w:rPr>
          <w:rFonts w:eastAsia="Times New Roman"/>
          <w:b/>
          <w:bCs/>
          <w:iCs/>
          <w:lang w:val="en-GB" w:eastAsia="sv-SE"/>
        </w:rPr>
        <w:t>Table 1</w:t>
      </w:r>
      <w:r>
        <w:rPr>
          <w:rFonts w:eastAsia="Times New Roman"/>
          <w:iCs/>
          <w:lang w:val="en-GB" w:eastAsia="sv-SE"/>
        </w:rPr>
        <w:t xml:space="preserve"> provides more insights about the data. For the data about Indian institutions, </w:t>
      </w:r>
      <w:r w:rsidR="00E9787F">
        <w:rPr>
          <w:rFonts w:eastAsia="Times New Roman"/>
          <w:iCs/>
          <w:lang w:val="en-GB" w:eastAsia="sv-SE"/>
        </w:rPr>
        <w:t xml:space="preserve">it was found that publications span across </w:t>
      </w:r>
      <w:r>
        <w:rPr>
          <w:rFonts w:eastAsia="Times New Roman"/>
          <w:iCs/>
          <w:lang w:val="en-GB" w:eastAsia="sv-SE"/>
        </w:rPr>
        <w:t xml:space="preserve">250 WoS subject categories, and </w:t>
      </w:r>
      <w:r w:rsidR="00E9787F">
        <w:rPr>
          <w:rFonts w:eastAsia="Times New Roman"/>
          <w:iCs/>
          <w:lang w:val="en-GB" w:eastAsia="sv-SE"/>
        </w:rPr>
        <w:t xml:space="preserve">there are </w:t>
      </w:r>
      <w:r>
        <w:rPr>
          <w:rFonts w:eastAsia="Times New Roman"/>
          <w:iCs/>
          <w:lang w:val="en-GB" w:eastAsia="sv-SE"/>
        </w:rPr>
        <w:t xml:space="preserve">292,267 Keyword Plus (or Index) keywords from the whole dataset. </w:t>
      </w:r>
    </w:p>
    <w:p w14:paraId="22B21D0B" w14:textId="77777777" w:rsidR="00CF0F1C" w:rsidRDefault="00CF0F1C" w:rsidP="00267E5C"/>
    <w:p w14:paraId="2B921B86" w14:textId="2610E924" w:rsidR="002D3D61" w:rsidRDefault="002D3D61" w:rsidP="002D3D61">
      <w:pPr>
        <w:jc w:val="center"/>
      </w:pPr>
      <w:r>
        <w:t>Table 1. Description of the WoS data used.</w:t>
      </w:r>
    </w:p>
    <w:tbl>
      <w:tblPr>
        <w:tblStyle w:val="TableGrid"/>
        <w:tblW w:w="0" w:type="auto"/>
        <w:jc w:val="center"/>
        <w:tblLook w:val="04A0" w:firstRow="1" w:lastRow="0" w:firstColumn="1" w:lastColumn="0" w:noHBand="0" w:noVBand="1"/>
      </w:tblPr>
      <w:tblGrid>
        <w:gridCol w:w="2254"/>
        <w:gridCol w:w="2254"/>
        <w:gridCol w:w="2254"/>
        <w:gridCol w:w="2254"/>
      </w:tblGrid>
      <w:tr w:rsidR="002D3D61" w14:paraId="4F8A0006" w14:textId="77777777" w:rsidTr="00B01285">
        <w:trPr>
          <w:jc w:val="center"/>
        </w:trPr>
        <w:tc>
          <w:tcPr>
            <w:tcW w:w="2254" w:type="dxa"/>
          </w:tcPr>
          <w:p w14:paraId="1F36A71E" w14:textId="77777777" w:rsidR="002D3D61" w:rsidRPr="00FF4F41" w:rsidRDefault="002D3D61" w:rsidP="0020147F">
            <w:pPr>
              <w:jc w:val="center"/>
              <w:rPr>
                <w:rFonts w:eastAsia="Times New Roman"/>
                <w:b/>
                <w:bCs/>
                <w:iCs/>
                <w:lang w:val="en-GB" w:eastAsia="sv-SE"/>
              </w:rPr>
            </w:pPr>
            <w:r>
              <w:rPr>
                <w:rFonts w:eastAsia="Times New Roman"/>
                <w:b/>
                <w:bCs/>
                <w:iCs/>
                <w:lang w:val="en-GB" w:eastAsia="sv-SE"/>
              </w:rPr>
              <w:t>No. of institutions used in the study</w:t>
            </w:r>
          </w:p>
        </w:tc>
        <w:tc>
          <w:tcPr>
            <w:tcW w:w="2254" w:type="dxa"/>
          </w:tcPr>
          <w:p w14:paraId="0EB5EFA9" w14:textId="783B7E45" w:rsidR="002D3D61" w:rsidRPr="00FF4F41" w:rsidRDefault="002D3D61" w:rsidP="0020147F">
            <w:pPr>
              <w:jc w:val="center"/>
              <w:rPr>
                <w:rFonts w:eastAsia="Times New Roman"/>
                <w:b/>
                <w:bCs/>
                <w:iCs/>
                <w:lang w:val="en-GB" w:eastAsia="sv-SE"/>
              </w:rPr>
            </w:pPr>
            <w:r>
              <w:rPr>
                <w:rFonts w:eastAsia="Times New Roman"/>
                <w:b/>
                <w:bCs/>
                <w:iCs/>
                <w:lang w:val="en-GB" w:eastAsia="sv-SE"/>
              </w:rPr>
              <w:t>Total no. of articles retrieved</w:t>
            </w:r>
          </w:p>
        </w:tc>
        <w:tc>
          <w:tcPr>
            <w:tcW w:w="2254" w:type="dxa"/>
          </w:tcPr>
          <w:p w14:paraId="74B7DDFD" w14:textId="77777777" w:rsidR="002D3D61" w:rsidRPr="00FF4F41" w:rsidRDefault="002D3D61" w:rsidP="0020147F">
            <w:pPr>
              <w:jc w:val="center"/>
              <w:rPr>
                <w:rFonts w:eastAsia="Times New Roman"/>
                <w:b/>
                <w:bCs/>
                <w:iCs/>
                <w:lang w:val="en-GB" w:eastAsia="sv-SE"/>
              </w:rPr>
            </w:pPr>
            <w:r>
              <w:rPr>
                <w:rFonts w:eastAsia="Times New Roman"/>
                <w:b/>
                <w:bCs/>
                <w:iCs/>
                <w:lang w:val="en-GB" w:eastAsia="sv-SE"/>
              </w:rPr>
              <w:t>Total no. of WoS subject categories</w:t>
            </w:r>
          </w:p>
        </w:tc>
        <w:tc>
          <w:tcPr>
            <w:tcW w:w="2254" w:type="dxa"/>
          </w:tcPr>
          <w:p w14:paraId="4CCC2A92" w14:textId="77777777" w:rsidR="002D3D61" w:rsidRPr="00FF4F41" w:rsidRDefault="002D3D61" w:rsidP="0020147F">
            <w:pPr>
              <w:jc w:val="center"/>
              <w:rPr>
                <w:rFonts w:eastAsia="Times New Roman"/>
                <w:b/>
                <w:bCs/>
                <w:iCs/>
                <w:lang w:val="en-GB" w:eastAsia="sv-SE"/>
              </w:rPr>
            </w:pPr>
            <w:r>
              <w:rPr>
                <w:rFonts w:eastAsia="Times New Roman"/>
                <w:b/>
                <w:bCs/>
                <w:iCs/>
                <w:lang w:val="en-GB" w:eastAsia="sv-SE"/>
              </w:rPr>
              <w:t>Total no. of WoS Index Keywords</w:t>
            </w:r>
          </w:p>
        </w:tc>
      </w:tr>
      <w:tr w:rsidR="002D3D61" w14:paraId="26CBB145" w14:textId="77777777" w:rsidTr="00B01285">
        <w:trPr>
          <w:jc w:val="center"/>
        </w:trPr>
        <w:tc>
          <w:tcPr>
            <w:tcW w:w="2254" w:type="dxa"/>
          </w:tcPr>
          <w:p w14:paraId="7C2FCFFA" w14:textId="77777777" w:rsidR="002D3D61" w:rsidRDefault="002D3D61" w:rsidP="00B01285">
            <w:pPr>
              <w:jc w:val="center"/>
              <w:rPr>
                <w:rFonts w:eastAsia="Times New Roman"/>
                <w:iCs/>
                <w:lang w:val="en-GB" w:eastAsia="sv-SE"/>
              </w:rPr>
            </w:pPr>
            <w:r>
              <w:rPr>
                <w:rFonts w:eastAsia="Times New Roman"/>
                <w:iCs/>
                <w:lang w:val="en-GB" w:eastAsia="sv-SE"/>
              </w:rPr>
              <w:t>136</w:t>
            </w:r>
          </w:p>
        </w:tc>
        <w:tc>
          <w:tcPr>
            <w:tcW w:w="2254" w:type="dxa"/>
          </w:tcPr>
          <w:p w14:paraId="514A95F1" w14:textId="77777777" w:rsidR="002D3D61" w:rsidRDefault="002D3D61" w:rsidP="00B01285">
            <w:pPr>
              <w:jc w:val="center"/>
              <w:rPr>
                <w:rFonts w:eastAsia="Times New Roman"/>
                <w:iCs/>
                <w:lang w:val="en-GB" w:eastAsia="sv-SE"/>
              </w:rPr>
            </w:pPr>
            <w:r>
              <w:rPr>
                <w:rFonts w:eastAsia="Times New Roman"/>
                <w:iCs/>
                <w:lang w:val="en-GB" w:eastAsia="sv-SE"/>
              </w:rPr>
              <w:t>467,550</w:t>
            </w:r>
          </w:p>
        </w:tc>
        <w:tc>
          <w:tcPr>
            <w:tcW w:w="2254" w:type="dxa"/>
          </w:tcPr>
          <w:p w14:paraId="35671C96" w14:textId="77777777" w:rsidR="002D3D61" w:rsidRDefault="002D3D61" w:rsidP="00B01285">
            <w:pPr>
              <w:jc w:val="center"/>
              <w:rPr>
                <w:rFonts w:eastAsia="Times New Roman"/>
                <w:iCs/>
                <w:lang w:val="en-GB" w:eastAsia="sv-SE"/>
              </w:rPr>
            </w:pPr>
            <w:r>
              <w:rPr>
                <w:rFonts w:eastAsia="Times New Roman"/>
                <w:iCs/>
                <w:lang w:val="en-GB" w:eastAsia="sv-SE"/>
              </w:rPr>
              <w:t>250</w:t>
            </w:r>
          </w:p>
        </w:tc>
        <w:tc>
          <w:tcPr>
            <w:tcW w:w="2254" w:type="dxa"/>
          </w:tcPr>
          <w:p w14:paraId="4FC07EC2" w14:textId="77777777" w:rsidR="002D3D61" w:rsidRDefault="002D3D61" w:rsidP="00B01285">
            <w:pPr>
              <w:jc w:val="center"/>
              <w:rPr>
                <w:rFonts w:eastAsia="Times New Roman"/>
                <w:iCs/>
                <w:lang w:val="en-GB" w:eastAsia="sv-SE"/>
              </w:rPr>
            </w:pPr>
            <w:r>
              <w:rPr>
                <w:rFonts w:eastAsia="Times New Roman"/>
                <w:iCs/>
                <w:lang w:val="en-GB" w:eastAsia="sv-SE"/>
              </w:rPr>
              <w:t>292,267</w:t>
            </w:r>
          </w:p>
        </w:tc>
      </w:tr>
    </w:tbl>
    <w:p w14:paraId="6F659BEA" w14:textId="77777777" w:rsidR="002D3D61" w:rsidRPr="00FE7206" w:rsidRDefault="002D3D61" w:rsidP="00FE7206">
      <w:pPr>
        <w:spacing w:after="0" w:line="240" w:lineRule="auto"/>
        <w:jc w:val="both"/>
        <w:rPr>
          <w:rFonts w:eastAsia="Times New Roman"/>
          <w:iCs/>
          <w:color w:val="000000"/>
          <w:lang w:val="en-GB" w:eastAsia="sv-SE"/>
        </w:rPr>
      </w:pPr>
    </w:p>
    <w:p w14:paraId="276969E2" w14:textId="77777777" w:rsidR="00752319" w:rsidRDefault="00752319" w:rsidP="00157505">
      <w:pPr>
        <w:jc w:val="center"/>
      </w:pPr>
    </w:p>
    <w:p w14:paraId="4E0434D5" w14:textId="73259C95" w:rsidR="003B73B8" w:rsidRPr="00157505" w:rsidRDefault="003B73B8" w:rsidP="00157505">
      <w:pPr>
        <w:jc w:val="center"/>
      </w:pPr>
      <w:r w:rsidRPr="00157505">
        <w:t xml:space="preserve">Figure </w:t>
      </w:r>
      <w:r w:rsidR="00634107">
        <w:t>2</w:t>
      </w:r>
      <w:r w:rsidR="00760E95">
        <w:t>.</w:t>
      </w:r>
      <w:r w:rsidRPr="00157505">
        <w:t xml:space="preserve"> </w:t>
      </w:r>
      <w:r w:rsidR="00E9787F">
        <w:t xml:space="preserve">The two-level </w:t>
      </w:r>
      <w:r w:rsidRPr="00157505">
        <w:t xml:space="preserve">portfolio of an </w:t>
      </w:r>
      <w:r w:rsidR="00E9787F">
        <w:t xml:space="preserve">example </w:t>
      </w:r>
      <w:r w:rsidRPr="00157505">
        <w:t>institution</w:t>
      </w:r>
      <w:r w:rsidR="00B67D34">
        <w:t xml:space="preserve"> - University of Madras</w:t>
      </w:r>
      <w:r w:rsidR="00E9787F">
        <w:t xml:space="preserve"> (the index values are not included in the figure)</w:t>
      </w:r>
    </w:p>
    <w:p w14:paraId="689719AD" w14:textId="30D281B4" w:rsidR="003B73B8" w:rsidRDefault="00D33EE0" w:rsidP="003B73B8">
      <w:pPr>
        <w:jc w:val="center"/>
        <w:rPr>
          <w:rFonts w:eastAsia="Times New Roman"/>
          <w:iCs/>
          <w:color w:val="000000"/>
          <w:lang w:val="en-GB" w:eastAsia="sv-SE"/>
        </w:rPr>
      </w:pPr>
      <w:r>
        <w:rPr>
          <w:noProof/>
        </w:rPr>
        <w:drawing>
          <wp:inline distT="0" distB="0" distL="0" distR="0" wp14:anchorId="1C8F0BFD" wp14:editId="43FB044A">
            <wp:extent cx="5586186" cy="3441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4991" cy="3459447"/>
                    </a:xfrm>
                    <a:prstGeom prst="rect">
                      <a:avLst/>
                    </a:prstGeom>
                    <a:noFill/>
                    <a:ln>
                      <a:noFill/>
                    </a:ln>
                  </pic:spPr>
                </pic:pic>
              </a:graphicData>
            </a:graphic>
          </wp:inline>
        </w:drawing>
      </w:r>
    </w:p>
    <w:p w14:paraId="2C83187C" w14:textId="120FB9F4" w:rsidR="00C176FA" w:rsidRDefault="00C176FA" w:rsidP="00C176FA">
      <w:pPr>
        <w:spacing w:after="0" w:line="240" w:lineRule="auto"/>
        <w:jc w:val="both"/>
        <w:rPr>
          <w:rFonts w:eastAsia="Times New Roman"/>
          <w:lang w:val="en-GB" w:eastAsia="sv-SE"/>
        </w:rPr>
      </w:pPr>
    </w:p>
    <w:p w14:paraId="005D779F" w14:textId="77777777" w:rsidR="00752319" w:rsidRDefault="00752319" w:rsidP="00C176FA">
      <w:pPr>
        <w:spacing w:after="0" w:line="240" w:lineRule="auto"/>
        <w:jc w:val="both"/>
        <w:rPr>
          <w:rFonts w:eastAsia="Times New Roman"/>
          <w:lang w:val="en-GB" w:eastAsia="sv-SE"/>
        </w:rPr>
      </w:pPr>
    </w:p>
    <w:p w14:paraId="157A4A7E" w14:textId="12139AC5" w:rsidR="00C176FA" w:rsidRDefault="00C00ECA" w:rsidP="00620EA2">
      <w:pPr>
        <w:keepNext/>
        <w:spacing w:after="0" w:line="240" w:lineRule="auto"/>
        <w:jc w:val="both"/>
        <w:outlineLvl w:val="1"/>
        <w:rPr>
          <w:rFonts w:eastAsia="Times New Roman"/>
          <w:b/>
          <w:bCs/>
          <w:lang w:val="en-GB" w:eastAsia="sv-SE"/>
        </w:rPr>
      </w:pPr>
      <w:r>
        <w:rPr>
          <w:rFonts w:eastAsia="Times New Roman"/>
          <w:b/>
          <w:bCs/>
          <w:lang w:val="en-GB" w:eastAsia="sv-SE"/>
        </w:rPr>
        <w:t>4</w:t>
      </w:r>
      <w:r w:rsidR="00C176FA" w:rsidRPr="00E8155A">
        <w:rPr>
          <w:rFonts w:eastAsia="Times New Roman"/>
          <w:b/>
          <w:bCs/>
          <w:lang w:val="en-GB" w:eastAsia="sv-SE"/>
        </w:rPr>
        <w:t xml:space="preserve">. </w:t>
      </w:r>
      <w:r w:rsidR="00C176FA">
        <w:rPr>
          <w:rFonts w:eastAsia="Times New Roman"/>
          <w:b/>
          <w:bCs/>
          <w:lang w:val="en-GB" w:eastAsia="sv-SE"/>
        </w:rPr>
        <w:t>Results</w:t>
      </w:r>
    </w:p>
    <w:p w14:paraId="60966103" w14:textId="7D9355A6" w:rsidR="00FF2F2E" w:rsidRPr="00CD54A9" w:rsidRDefault="00FE21E0" w:rsidP="00CD5243">
      <w:pPr>
        <w:spacing w:after="0" w:line="240" w:lineRule="auto"/>
        <w:jc w:val="both"/>
        <w:rPr>
          <w:rFonts w:eastAsia="Times New Roman"/>
          <w:iCs/>
          <w:color w:val="000000"/>
          <w:lang w:val="en-GB" w:eastAsia="sv-SE"/>
        </w:rPr>
      </w:pPr>
      <w:r>
        <w:rPr>
          <w:rFonts w:eastAsia="Times New Roman"/>
          <w:iCs/>
          <w:lang w:val="en-GB" w:eastAsia="sv-SE"/>
        </w:rPr>
        <w:t xml:space="preserve">From the whole data for 136 Indian institutions, we have calculated the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Pr>
          <w:rFonts w:eastAsia="Times New Roman"/>
          <w:iCs/>
          <w:color w:val="000000"/>
          <w:lang w:val="en-GB" w:eastAsia="sv-SE"/>
        </w:rPr>
        <w:t xml:space="preserve">-index and </w:t>
      </w:r>
      <w:r>
        <w:rPr>
          <w:rFonts w:eastAsia="Times New Roman"/>
          <w:i/>
          <w:color w:val="000000"/>
          <w:lang w:val="en-GB" w:eastAsia="sv-SE"/>
        </w:rPr>
        <w:t>x</w:t>
      </w:r>
      <w:r>
        <w:rPr>
          <w:rFonts w:eastAsia="Times New Roman"/>
          <w:iCs/>
          <w:color w:val="000000"/>
          <w:lang w:val="en-GB" w:eastAsia="sv-SE"/>
        </w:rPr>
        <w:t xml:space="preserve">-index for the full data. The analysis shows that “University of Delhi” has the highest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Pr>
          <w:rFonts w:eastAsia="Times New Roman"/>
          <w:iCs/>
          <w:color w:val="000000"/>
          <w:lang w:val="en-GB" w:eastAsia="sv-SE"/>
        </w:rPr>
        <w:t xml:space="preserve">-index of 156, followed by “Banaras Hindu University BHU” with an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Pr>
          <w:rFonts w:eastAsia="Times New Roman"/>
          <w:iCs/>
          <w:color w:val="000000"/>
          <w:lang w:val="en-GB" w:eastAsia="sv-SE"/>
        </w:rPr>
        <w:t xml:space="preserve">-index of 140. This means University of Delhi has </w:t>
      </w:r>
      <w:r w:rsidR="00E9787F">
        <w:rPr>
          <w:rFonts w:eastAsia="Times New Roman"/>
          <w:iCs/>
          <w:color w:val="000000"/>
          <w:lang w:val="en-GB" w:eastAsia="sv-SE"/>
        </w:rPr>
        <w:t xml:space="preserve">publications in </w:t>
      </w:r>
      <w:r>
        <w:rPr>
          <w:rFonts w:eastAsia="Times New Roman"/>
          <w:iCs/>
          <w:color w:val="000000"/>
          <w:lang w:val="en-GB" w:eastAsia="sv-SE"/>
        </w:rPr>
        <w:t>156 WoS subject categories, where it has at least 156 citations</w:t>
      </w:r>
      <w:r w:rsidR="00E9787F">
        <w:rPr>
          <w:rFonts w:eastAsia="Times New Roman"/>
          <w:iCs/>
          <w:color w:val="000000"/>
          <w:lang w:val="en-GB" w:eastAsia="sv-SE"/>
        </w:rPr>
        <w:t xml:space="preserve"> in each</w:t>
      </w:r>
      <w:r>
        <w:rPr>
          <w:rFonts w:eastAsia="Times New Roman"/>
          <w:iCs/>
          <w:color w:val="000000"/>
          <w:lang w:val="en-GB" w:eastAsia="sv-SE"/>
        </w:rPr>
        <w:t xml:space="preserve">. Similarly, BHU has </w:t>
      </w:r>
      <w:r w:rsidR="00E9787F">
        <w:rPr>
          <w:rFonts w:eastAsia="Times New Roman"/>
          <w:iCs/>
          <w:color w:val="000000"/>
          <w:lang w:val="en-GB" w:eastAsia="sv-SE"/>
        </w:rPr>
        <w:t xml:space="preserve">publications in </w:t>
      </w:r>
      <w:r>
        <w:rPr>
          <w:rFonts w:eastAsia="Times New Roman"/>
          <w:iCs/>
          <w:color w:val="000000"/>
          <w:lang w:val="en-GB" w:eastAsia="sv-SE"/>
        </w:rPr>
        <w:t>140 subject areas with at least 140 citations</w:t>
      </w:r>
      <w:r w:rsidR="00E9787F">
        <w:rPr>
          <w:rFonts w:eastAsia="Times New Roman"/>
          <w:iCs/>
          <w:color w:val="000000"/>
          <w:lang w:val="en-GB" w:eastAsia="sv-SE"/>
        </w:rPr>
        <w:t xml:space="preserve"> in each</w:t>
      </w:r>
      <w:r>
        <w:rPr>
          <w:rFonts w:eastAsia="Times New Roman"/>
          <w:iCs/>
          <w:color w:val="000000"/>
          <w:lang w:val="en-GB" w:eastAsia="sv-SE"/>
        </w:rPr>
        <w:t xml:space="preserve">. The lowest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Pr>
          <w:rFonts w:eastAsia="Times New Roman"/>
          <w:iCs/>
          <w:color w:val="000000"/>
          <w:lang w:val="en-GB" w:eastAsia="sv-SE"/>
        </w:rPr>
        <w:t xml:space="preserve">-index value was for “Inter University Accelerator Centre”, with 36 subject areas with at least 36 citations. </w:t>
      </w:r>
      <w:r w:rsidR="009903B6">
        <w:rPr>
          <w:rFonts w:eastAsia="Times New Roman"/>
          <w:iCs/>
          <w:color w:val="000000"/>
          <w:lang w:val="en-GB" w:eastAsia="sv-SE"/>
        </w:rPr>
        <w:t xml:space="preserve">This shows that the institutions with high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9903B6">
        <w:rPr>
          <w:rFonts w:eastAsia="Times New Roman"/>
          <w:iCs/>
          <w:color w:val="000000"/>
          <w:lang w:val="en-GB" w:eastAsia="sv-SE"/>
        </w:rPr>
        <w:t xml:space="preserve">-index values have a diverse research portfolio, while institutions with relatively lower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9903B6">
        <w:rPr>
          <w:rFonts w:eastAsia="Times New Roman"/>
          <w:iCs/>
          <w:color w:val="000000"/>
          <w:lang w:val="en-GB" w:eastAsia="sv-SE"/>
        </w:rPr>
        <w:t xml:space="preserve">-index values </w:t>
      </w:r>
      <w:r w:rsidR="005054CA">
        <w:rPr>
          <w:rFonts w:eastAsia="Times New Roman"/>
          <w:iCs/>
          <w:color w:val="000000"/>
          <w:lang w:val="en-GB" w:eastAsia="sv-SE"/>
        </w:rPr>
        <w:t xml:space="preserve">might </w:t>
      </w:r>
      <w:r w:rsidR="009903B6">
        <w:rPr>
          <w:rFonts w:eastAsia="Times New Roman"/>
          <w:iCs/>
          <w:color w:val="000000"/>
          <w:lang w:val="en-GB" w:eastAsia="sv-SE"/>
        </w:rPr>
        <w:t>have more focused research areas.</w:t>
      </w:r>
      <w:r w:rsidR="00E9787F">
        <w:rPr>
          <w:rFonts w:eastAsia="Times New Roman"/>
          <w:iCs/>
          <w:color w:val="000000"/>
          <w:lang w:val="en-GB" w:eastAsia="sv-SE"/>
        </w:rPr>
        <w:t xml:space="preserve"> </w:t>
      </w:r>
      <w:r w:rsidR="00CD54A9">
        <w:rPr>
          <w:rFonts w:eastAsia="Times New Roman"/>
          <w:iCs/>
          <w:color w:val="000000"/>
          <w:lang w:val="en-GB" w:eastAsia="sv-SE"/>
        </w:rPr>
        <w:t xml:space="preserve">The full list of 136 institutions with their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CD54A9">
        <w:rPr>
          <w:rFonts w:eastAsia="Times New Roman"/>
          <w:iCs/>
          <w:color w:val="000000"/>
          <w:lang w:val="en-GB" w:eastAsia="sv-SE"/>
        </w:rPr>
        <w:t xml:space="preserve">-index is shown in </w:t>
      </w:r>
      <w:r w:rsidR="0020147F">
        <w:rPr>
          <w:rFonts w:eastAsia="Times New Roman"/>
          <w:b/>
          <w:bCs/>
          <w:iCs/>
          <w:color w:val="000000"/>
          <w:lang w:val="en-GB" w:eastAsia="sv-SE"/>
        </w:rPr>
        <w:t>Figure</w:t>
      </w:r>
      <w:r w:rsidR="00CD54A9">
        <w:rPr>
          <w:rFonts w:eastAsia="Times New Roman"/>
          <w:b/>
          <w:bCs/>
          <w:iCs/>
          <w:color w:val="000000"/>
          <w:lang w:val="en-GB" w:eastAsia="sv-SE"/>
        </w:rPr>
        <w:t xml:space="preserve"> </w:t>
      </w:r>
      <w:r w:rsidR="0020147F">
        <w:rPr>
          <w:rFonts w:eastAsia="Times New Roman"/>
          <w:b/>
          <w:bCs/>
          <w:iCs/>
          <w:color w:val="000000"/>
          <w:lang w:val="en-GB" w:eastAsia="sv-SE"/>
        </w:rPr>
        <w:t>3</w:t>
      </w:r>
      <w:r w:rsidR="00CD54A9">
        <w:rPr>
          <w:rFonts w:eastAsia="Times New Roman"/>
          <w:iCs/>
          <w:color w:val="000000"/>
          <w:lang w:val="en-GB" w:eastAsia="sv-SE"/>
        </w:rPr>
        <w:t>.</w:t>
      </w:r>
      <w:r w:rsidR="00E9787F">
        <w:rPr>
          <w:rFonts w:eastAsia="Times New Roman"/>
          <w:iCs/>
          <w:color w:val="000000"/>
          <w:lang w:val="en-GB" w:eastAsia="sv-SE"/>
        </w:rPr>
        <w:t xml:space="preserve"> The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E9787F">
        <w:rPr>
          <w:rFonts w:eastAsia="Times New Roman"/>
          <w:iCs/>
          <w:color w:val="000000"/>
          <w:lang w:val="en-GB" w:eastAsia="sv-SE"/>
        </w:rPr>
        <w:t xml:space="preserve">-index values </w:t>
      </w:r>
      <w:proofErr w:type="gramStart"/>
      <w:r w:rsidR="00E9787F">
        <w:rPr>
          <w:rFonts w:eastAsia="Times New Roman"/>
          <w:iCs/>
          <w:color w:val="000000"/>
          <w:lang w:val="en-GB" w:eastAsia="sv-SE"/>
        </w:rPr>
        <w:t>are a reflection of</w:t>
      </w:r>
      <w:proofErr w:type="gramEnd"/>
      <w:r w:rsidR="00E9787F">
        <w:rPr>
          <w:rFonts w:eastAsia="Times New Roman"/>
          <w:iCs/>
          <w:color w:val="000000"/>
          <w:lang w:val="en-GB" w:eastAsia="sv-SE"/>
        </w:rPr>
        <w:t xml:space="preserve"> disciplinary diversity/ expertise of these institutions.  </w:t>
      </w:r>
    </w:p>
    <w:p w14:paraId="64B3A98E" w14:textId="003688E5" w:rsidR="00110A30" w:rsidRDefault="0020147F" w:rsidP="00110A30">
      <w:pPr>
        <w:jc w:val="center"/>
      </w:pPr>
      <w:r>
        <w:lastRenderedPageBreak/>
        <w:t>Figure</w:t>
      </w:r>
      <w:r w:rsidR="00110A30">
        <w:t xml:space="preserve"> </w:t>
      </w:r>
      <w:r>
        <w:t>3</w:t>
      </w:r>
      <w:r w:rsidR="00110A30">
        <w:t xml:space="preserve">. </w:t>
      </w:r>
      <w:r w:rsidR="00110A30">
        <w:rPr>
          <w:rFonts w:eastAsiaTheme="minorEastAsia"/>
        </w:rPr>
        <w:t xml:space="preserve">The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110A30">
        <w:rPr>
          <w:rFonts w:eastAsia="Times New Roman"/>
          <w:iCs/>
          <w:color w:val="000000"/>
          <w:lang w:val="en-GB" w:eastAsia="sv-SE"/>
        </w:rPr>
        <w:t>-index values for the 136 institutions</w:t>
      </w:r>
      <w:r w:rsidR="00110A30">
        <w:t>.</w:t>
      </w:r>
    </w:p>
    <w:p w14:paraId="3BCDA7EE" w14:textId="1E0EA5DA" w:rsidR="00BD58FE" w:rsidRDefault="00BD58FE" w:rsidP="00110A30">
      <w:pPr>
        <w:jc w:val="center"/>
      </w:pPr>
      <w:r>
        <w:rPr>
          <w:noProof/>
        </w:rPr>
        <w:drawing>
          <wp:inline distT="0" distB="0" distL="0" distR="0" wp14:anchorId="5830E266" wp14:editId="094CCEE3">
            <wp:extent cx="4846849" cy="851467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46849" cy="8514677"/>
                    </a:xfrm>
                    <a:prstGeom prst="rect">
                      <a:avLst/>
                    </a:prstGeom>
                    <a:noFill/>
                    <a:ln>
                      <a:noFill/>
                    </a:ln>
                  </pic:spPr>
                </pic:pic>
              </a:graphicData>
            </a:graphic>
          </wp:inline>
        </w:drawing>
      </w:r>
    </w:p>
    <w:p w14:paraId="32FD5D9C" w14:textId="1DD8CBB1" w:rsidR="00BD58FE" w:rsidRPr="004A552C" w:rsidRDefault="00BD58FE" w:rsidP="00110A30">
      <w:pPr>
        <w:jc w:val="center"/>
      </w:pPr>
      <w:r>
        <w:rPr>
          <w:noProof/>
        </w:rPr>
        <w:lastRenderedPageBreak/>
        <w:drawing>
          <wp:inline distT="0" distB="0" distL="0" distR="0" wp14:anchorId="688D08C0" wp14:editId="0F9B8CF4">
            <wp:extent cx="4772851" cy="889798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811136" cy="8969356"/>
                    </a:xfrm>
                    <a:prstGeom prst="rect">
                      <a:avLst/>
                    </a:prstGeom>
                    <a:noFill/>
                    <a:ln>
                      <a:noFill/>
                    </a:ln>
                  </pic:spPr>
                </pic:pic>
              </a:graphicData>
            </a:graphic>
          </wp:inline>
        </w:drawing>
      </w:r>
    </w:p>
    <w:p w14:paraId="5F032D6A" w14:textId="380DFAD5" w:rsidR="00FE21E0" w:rsidRDefault="00752319" w:rsidP="00CD5243">
      <w:pPr>
        <w:spacing w:after="0" w:line="240" w:lineRule="auto"/>
        <w:jc w:val="both"/>
        <w:rPr>
          <w:iCs/>
        </w:rPr>
      </w:pPr>
      <w:r>
        <w:rPr>
          <w:iCs/>
        </w:rPr>
        <w:lastRenderedPageBreak/>
        <w:t>T</w:t>
      </w:r>
      <w:r w:rsidR="009903B6">
        <w:rPr>
          <w:iCs/>
        </w:rPr>
        <w:t xml:space="preserve">he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A76625">
        <w:rPr>
          <w:rFonts w:eastAsia="Times New Roman"/>
          <w:iCs/>
          <w:color w:val="000000"/>
          <w:lang w:val="en-GB" w:eastAsia="sv-SE"/>
        </w:rPr>
        <w:t>-index values are compared</w:t>
      </w:r>
      <w:r w:rsidR="0031143A">
        <w:rPr>
          <w:rFonts w:eastAsia="Times New Roman"/>
          <w:iCs/>
          <w:color w:val="000000"/>
          <w:lang w:val="en-GB" w:eastAsia="sv-SE"/>
        </w:rPr>
        <w:t xml:space="preserve"> with</w:t>
      </w:r>
      <w:r w:rsidR="00A76625">
        <w:rPr>
          <w:rFonts w:eastAsia="Times New Roman"/>
          <w:iCs/>
          <w:color w:val="000000"/>
          <w:lang w:val="en-GB" w:eastAsia="sv-SE"/>
        </w:rPr>
        <w:t xml:space="preserve"> </w:t>
      </w:r>
      <w:r w:rsidR="00A76625" w:rsidRPr="00A76625">
        <w:rPr>
          <w:rFonts w:eastAsia="Times New Roman"/>
          <w:i/>
          <w:color w:val="000000"/>
          <w:lang w:val="en-GB" w:eastAsia="sv-SE"/>
        </w:rPr>
        <w:t>h</w:t>
      </w:r>
      <w:r w:rsidR="00A76625">
        <w:rPr>
          <w:rFonts w:eastAsia="Times New Roman"/>
          <w:iCs/>
          <w:color w:val="000000"/>
          <w:lang w:val="en-GB" w:eastAsia="sv-SE"/>
        </w:rPr>
        <w:t xml:space="preserve">-index, </w:t>
      </w:r>
      <w:r w:rsidR="00A76625" w:rsidRPr="00A76625">
        <w:rPr>
          <w:rFonts w:eastAsia="Times New Roman"/>
          <w:i/>
          <w:color w:val="000000"/>
          <w:lang w:val="en-GB" w:eastAsia="sv-SE"/>
        </w:rPr>
        <w:t>g</w:t>
      </w:r>
      <w:r w:rsidR="00A76625">
        <w:rPr>
          <w:rFonts w:eastAsia="Times New Roman"/>
          <w:iCs/>
          <w:color w:val="000000"/>
          <w:lang w:val="en-GB" w:eastAsia="sv-SE"/>
        </w:rPr>
        <w:t>-</w:t>
      </w:r>
      <w:proofErr w:type="gramStart"/>
      <w:r w:rsidR="00A76625">
        <w:rPr>
          <w:rFonts w:eastAsia="Times New Roman"/>
          <w:iCs/>
          <w:color w:val="000000"/>
          <w:lang w:val="en-GB" w:eastAsia="sv-SE"/>
        </w:rPr>
        <w:t>index</w:t>
      </w:r>
      <w:proofErr w:type="gramEnd"/>
      <w:r w:rsidR="00A76625">
        <w:rPr>
          <w:rFonts w:eastAsia="Times New Roman"/>
          <w:iCs/>
          <w:color w:val="000000"/>
          <w:lang w:val="en-GB" w:eastAsia="sv-SE"/>
        </w:rPr>
        <w:t xml:space="preserve"> and the </w:t>
      </w:r>
      <w:r w:rsidR="00A76625">
        <w:rPr>
          <w:iCs/>
        </w:rPr>
        <w:t xml:space="preserve">Shannon’s Entropy. Shannon’s Entropy is an indicator used to verify the standard diversity measure. </w:t>
      </w:r>
      <w:r w:rsidR="00A06F5F">
        <w:rPr>
          <w:iCs/>
        </w:rPr>
        <w:t xml:space="preserve">The </w:t>
      </w:r>
      <w:r w:rsidR="009903B6" w:rsidRPr="00A06F5F">
        <w:rPr>
          <w:iCs/>
        </w:rPr>
        <w:t xml:space="preserve">SRCC value of the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5054CA" w:rsidRPr="00A06F5F">
        <w:rPr>
          <w:rFonts w:eastAsia="Times New Roman"/>
          <w:iCs/>
          <w:color w:val="000000"/>
          <w:lang w:val="en-GB" w:eastAsia="sv-SE"/>
        </w:rPr>
        <w:t xml:space="preserve">-index based </w:t>
      </w:r>
      <w:r w:rsidR="009903B6" w:rsidRPr="00A06F5F">
        <w:rPr>
          <w:iCs/>
        </w:rPr>
        <w:t xml:space="preserve">rankings with that </w:t>
      </w:r>
      <w:r w:rsidR="00A76625" w:rsidRPr="00A06F5F">
        <w:rPr>
          <w:i/>
        </w:rPr>
        <w:t>h</w:t>
      </w:r>
      <w:r w:rsidR="00A76625" w:rsidRPr="00A06F5F">
        <w:rPr>
          <w:iCs/>
        </w:rPr>
        <w:t xml:space="preserve">-index and </w:t>
      </w:r>
      <w:r w:rsidR="00A76625" w:rsidRPr="00A06F5F">
        <w:rPr>
          <w:i/>
        </w:rPr>
        <w:t>g</w:t>
      </w:r>
      <w:r w:rsidR="00A76625" w:rsidRPr="00A06F5F">
        <w:rPr>
          <w:iCs/>
        </w:rPr>
        <w:t xml:space="preserve">-index are </w:t>
      </w:r>
      <w:r w:rsidR="00A06F5F" w:rsidRPr="00A06F5F">
        <w:rPr>
          <w:iCs/>
        </w:rPr>
        <w:t xml:space="preserve">0.6013 </w:t>
      </w:r>
      <w:r w:rsidR="00A76625" w:rsidRPr="00A06F5F">
        <w:rPr>
          <w:iCs/>
        </w:rPr>
        <w:t xml:space="preserve">and </w:t>
      </w:r>
      <w:r w:rsidR="00A06F5F" w:rsidRPr="00A06F5F">
        <w:rPr>
          <w:iCs/>
        </w:rPr>
        <w:t>0.4437</w:t>
      </w:r>
      <w:r w:rsidR="00A76625" w:rsidRPr="00A06F5F">
        <w:rPr>
          <w:iCs/>
        </w:rPr>
        <w:t xml:space="preserve"> respectively,</w:t>
      </w:r>
      <w:r w:rsidR="00A76625">
        <w:rPr>
          <w:iCs/>
        </w:rPr>
        <w:t xml:space="preserve"> suggesting that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A76625">
        <w:rPr>
          <w:rFonts w:eastAsia="Times New Roman"/>
          <w:iCs/>
          <w:color w:val="000000"/>
          <w:lang w:val="en-GB" w:eastAsia="sv-SE"/>
        </w:rPr>
        <w:t>-index is different from these indicators.</w:t>
      </w:r>
      <w:r w:rsidR="00A76625">
        <w:rPr>
          <w:iCs/>
        </w:rPr>
        <w:t xml:space="preserve">  The SRCC value of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A76625">
        <w:rPr>
          <w:rFonts w:eastAsia="Times New Roman"/>
          <w:iCs/>
          <w:color w:val="000000"/>
          <w:lang w:val="en-GB" w:eastAsia="sv-SE"/>
        </w:rPr>
        <w:t>-index</w:t>
      </w:r>
      <w:r w:rsidR="00A76625">
        <w:rPr>
          <w:iCs/>
        </w:rPr>
        <w:t xml:space="preserve"> with </w:t>
      </w:r>
      <w:r w:rsidR="009903B6">
        <w:rPr>
          <w:iCs/>
        </w:rPr>
        <w:t xml:space="preserve">Shannon’s Entropy value is </w:t>
      </w:r>
      <w:r w:rsidR="00A06F5F" w:rsidRPr="00A06F5F">
        <w:rPr>
          <w:iCs/>
        </w:rPr>
        <w:t>0.8648</w:t>
      </w:r>
      <w:r w:rsidR="00A76625">
        <w:rPr>
          <w:iCs/>
        </w:rPr>
        <w:t>, indicating a high correlation</w:t>
      </w:r>
      <w:r w:rsidR="009903B6">
        <w:rPr>
          <w:iCs/>
        </w:rPr>
        <w:t xml:space="preserve">. </w:t>
      </w:r>
      <w:r w:rsidR="00A76625">
        <w:rPr>
          <w:iCs/>
        </w:rPr>
        <w:t xml:space="preserve">The </w:t>
      </w:r>
      <w:r w:rsidR="009903B6" w:rsidRPr="009903B6">
        <w:rPr>
          <w:i/>
        </w:rPr>
        <w:t>h</w:t>
      </w:r>
      <w:r w:rsidR="009903B6">
        <w:rPr>
          <w:iCs/>
        </w:rPr>
        <w:t xml:space="preserve">-index and </w:t>
      </w:r>
      <w:r w:rsidR="009903B6">
        <w:rPr>
          <w:i/>
        </w:rPr>
        <w:t>g</w:t>
      </w:r>
      <w:r w:rsidR="009903B6">
        <w:rPr>
          <w:iCs/>
        </w:rPr>
        <w:t>-ind</w:t>
      </w:r>
      <w:r w:rsidR="00A76625">
        <w:rPr>
          <w:iCs/>
        </w:rPr>
        <w:t>ices, on the other hand,</w:t>
      </w:r>
      <w:r w:rsidR="009903B6">
        <w:rPr>
          <w:iCs/>
        </w:rPr>
        <w:t xml:space="preserve"> have SRCC of </w:t>
      </w:r>
      <w:r w:rsidR="00A06F5F" w:rsidRPr="00A06F5F">
        <w:rPr>
          <w:iCs/>
        </w:rPr>
        <w:t>0.279</w:t>
      </w:r>
      <w:r w:rsidR="00A06F5F">
        <w:rPr>
          <w:iCs/>
        </w:rPr>
        <w:t>1</w:t>
      </w:r>
      <w:r w:rsidR="009903B6">
        <w:rPr>
          <w:iCs/>
        </w:rPr>
        <w:t xml:space="preserve"> and 0.1</w:t>
      </w:r>
      <w:r w:rsidR="00A06F5F">
        <w:rPr>
          <w:iCs/>
        </w:rPr>
        <w:t>932</w:t>
      </w:r>
      <w:r w:rsidR="009903B6">
        <w:rPr>
          <w:iCs/>
        </w:rPr>
        <w:t xml:space="preserve"> with Shannon’s Entropy, which tells that they cannot be effectively used to measure the diversity of the portfo</w:t>
      </w:r>
      <w:r w:rsidR="003D253F">
        <w:rPr>
          <w:iCs/>
        </w:rPr>
        <w:t>lio</w:t>
      </w:r>
      <w:r w:rsidR="009903B6">
        <w:rPr>
          <w:iCs/>
        </w:rPr>
        <w:t>, while our proposed framework is more capable of demonstrating the diversity.</w:t>
      </w:r>
    </w:p>
    <w:p w14:paraId="39C8AAB1" w14:textId="624915DA" w:rsidR="00A76625" w:rsidRDefault="00A76625" w:rsidP="00CD5243">
      <w:pPr>
        <w:spacing w:after="0" w:line="240" w:lineRule="auto"/>
        <w:jc w:val="both"/>
        <w:rPr>
          <w:iCs/>
        </w:rPr>
      </w:pPr>
    </w:p>
    <w:p w14:paraId="26E136D8" w14:textId="753BDF5F" w:rsidR="001742C2" w:rsidRPr="007B2F68" w:rsidRDefault="001742C2" w:rsidP="00CD5243">
      <w:pPr>
        <w:spacing w:after="0" w:line="240" w:lineRule="auto"/>
        <w:jc w:val="both"/>
        <w:rPr>
          <w:iCs/>
        </w:rPr>
      </w:pPr>
      <w:r>
        <w:rPr>
          <w:rFonts w:eastAsia="Times New Roman"/>
          <w:iCs/>
          <w:color w:val="000000"/>
          <w:lang w:val="en-GB" w:eastAsia="sv-SE"/>
        </w:rPr>
        <w:t xml:space="preserve">While our study incorporates the use of both the </w:t>
      </w:r>
      <w:r>
        <w:rPr>
          <w:rFonts w:eastAsia="Times New Roman"/>
          <w:i/>
          <w:color w:val="000000"/>
          <w:lang w:val="en-GB" w:eastAsia="sv-SE"/>
        </w:rPr>
        <w:t>x</w:t>
      </w:r>
      <w:r>
        <w:rPr>
          <w:rFonts w:eastAsia="Times New Roman"/>
          <w:iCs/>
          <w:color w:val="000000"/>
          <w:lang w:val="en-GB" w:eastAsia="sv-SE"/>
        </w:rPr>
        <w:t xml:space="preserve">-index and the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Pr>
          <w:rFonts w:eastAsia="Times New Roman"/>
          <w:iCs/>
          <w:color w:val="000000"/>
          <w:lang w:val="en-GB" w:eastAsia="sv-SE"/>
        </w:rPr>
        <w:t xml:space="preserve">-index, the finer thematic areas extracted using </w:t>
      </w:r>
      <w:r>
        <w:rPr>
          <w:rFonts w:eastAsia="Times New Roman"/>
          <w:i/>
          <w:color w:val="000000"/>
          <w:lang w:val="en-GB" w:eastAsia="sv-SE"/>
        </w:rPr>
        <w:t>x</w:t>
      </w:r>
      <w:r>
        <w:rPr>
          <w:rFonts w:eastAsia="Times New Roman"/>
          <w:iCs/>
          <w:color w:val="000000"/>
          <w:lang w:val="en-GB" w:eastAsia="sv-SE"/>
        </w:rPr>
        <w:t xml:space="preserve">-index provides more information like specificities of the research within a broad area of expertise of an institution. </w:t>
      </w:r>
      <w:r w:rsidR="0031143A">
        <w:rPr>
          <w:rFonts w:eastAsia="Times New Roman"/>
          <w:iCs/>
          <w:color w:val="000000"/>
          <w:lang w:val="en-GB" w:eastAsia="sv-SE"/>
        </w:rPr>
        <w:t xml:space="preserve">For example, the </w:t>
      </w:r>
      <w:r w:rsidR="0031143A">
        <w:rPr>
          <w:rFonts w:eastAsia="Times New Roman"/>
          <w:i/>
          <w:color w:val="000000"/>
          <w:lang w:val="en-GB" w:eastAsia="sv-SE"/>
        </w:rPr>
        <w:t>x</w:t>
      </w:r>
      <w:r w:rsidR="0031143A">
        <w:rPr>
          <w:rFonts w:eastAsia="Times New Roman"/>
          <w:iCs/>
          <w:color w:val="000000"/>
          <w:lang w:val="en-GB" w:eastAsia="sv-SE"/>
        </w:rPr>
        <w:t>-index of the subject category “Chemistry, multidisciplinary” for “University of Madras” is 45, which means there are 45 core competent keywords within the category, which have at least 45 citations. This framework thus showcases both the diversity as well as the quality of the research portfolio of an institution.</w:t>
      </w:r>
      <w:r w:rsidR="0031143A">
        <w:rPr>
          <w:rFonts w:eastAsia="Times New Roman"/>
          <w:iCs/>
          <w:color w:val="000000"/>
          <w:lang w:val="en-GB" w:eastAsia="sv-SE"/>
        </w:rPr>
        <w:t xml:space="preserve"> </w:t>
      </w:r>
      <w:proofErr w:type="gramStart"/>
      <w:r w:rsidR="0031143A">
        <w:rPr>
          <w:rFonts w:eastAsia="Times New Roman"/>
          <w:iCs/>
          <w:color w:val="000000"/>
          <w:lang w:val="en-GB" w:eastAsia="sv-SE"/>
        </w:rPr>
        <w:t>Both</w:t>
      </w:r>
      <w:r w:rsidR="00BA18F8">
        <w:rPr>
          <w:rFonts w:eastAsia="Times New Roman"/>
          <w:iCs/>
          <w:color w:val="000000"/>
          <w:lang w:val="en-GB" w:eastAsia="sv-SE"/>
        </w:rPr>
        <w:t xml:space="preserve"> </w:t>
      </w:r>
      <w:r w:rsidR="0031143A">
        <w:rPr>
          <w:rFonts w:eastAsia="Times New Roman"/>
          <w:iCs/>
          <w:color w:val="000000"/>
          <w:lang w:val="en-GB" w:eastAsia="sv-SE"/>
        </w:rPr>
        <w:t>of these</w:t>
      </w:r>
      <w:proofErr w:type="gramEnd"/>
      <w:r w:rsidR="0031143A">
        <w:rPr>
          <w:rFonts w:eastAsia="Times New Roman"/>
          <w:iCs/>
          <w:color w:val="000000"/>
          <w:lang w:val="en-GB" w:eastAsia="sv-SE"/>
        </w:rPr>
        <w:t xml:space="preserve"> </w:t>
      </w:r>
      <w:r w:rsidR="00BA18F8">
        <w:rPr>
          <w:rFonts w:eastAsia="Times New Roman"/>
          <w:iCs/>
          <w:color w:val="000000"/>
          <w:lang w:val="en-GB" w:eastAsia="sv-SE"/>
        </w:rPr>
        <w:t xml:space="preserve">indices are necessary for the framework, since they provide information at two different levels. The SRCC between the </w:t>
      </w:r>
      <w:r w:rsidR="0031143A">
        <w:rPr>
          <w:rFonts w:eastAsia="Times New Roman"/>
          <w:iCs/>
          <w:color w:val="000000"/>
          <w:lang w:val="en-GB" w:eastAsia="sv-SE"/>
        </w:rPr>
        <w:t xml:space="preserve">overall </w:t>
      </w:r>
      <w:r w:rsidR="00BA18F8">
        <w:rPr>
          <w:rFonts w:eastAsia="Times New Roman"/>
          <w:i/>
          <w:color w:val="000000"/>
          <w:lang w:val="en-GB" w:eastAsia="sv-SE"/>
        </w:rPr>
        <w:t>x</w:t>
      </w:r>
      <w:r w:rsidR="00BA18F8">
        <w:rPr>
          <w:rFonts w:eastAsia="Times New Roman"/>
          <w:iCs/>
          <w:color w:val="000000"/>
          <w:lang w:val="en-GB" w:eastAsia="sv-SE"/>
        </w:rPr>
        <w:t xml:space="preserve">-index and the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BA18F8">
        <w:rPr>
          <w:rFonts w:eastAsia="Times New Roman"/>
          <w:iCs/>
          <w:color w:val="000000"/>
          <w:lang w:val="en-GB" w:eastAsia="sv-SE"/>
        </w:rPr>
        <w:t xml:space="preserve">-index </w:t>
      </w:r>
      <w:r w:rsidR="0031143A">
        <w:rPr>
          <w:rFonts w:eastAsia="Times New Roman"/>
          <w:iCs/>
          <w:color w:val="000000"/>
          <w:lang w:val="en-GB" w:eastAsia="sv-SE"/>
        </w:rPr>
        <w:t xml:space="preserve">for the institutions </w:t>
      </w:r>
      <w:r w:rsidR="00BA18F8">
        <w:rPr>
          <w:rFonts w:eastAsia="Times New Roman"/>
          <w:iCs/>
          <w:color w:val="000000"/>
          <w:lang w:val="en-GB" w:eastAsia="sv-SE"/>
        </w:rPr>
        <w:t xml:space="preserve">is 0.6946, which shows that they are positively correlated, and should be simultaneously used within the framework. </w:t>
      </w:r>
    </w:p>
    <w:p w14:paraId="54A1AD86" w14:textId="598AD082" w:rsidR="00752319" w:rsidRDefault="00752319" w:rsidP="00CD5243">
      <w:pPr>
        <w:spacing w:after="0" w:line="240" w:lineRule="auto"/>
        <w:jc w:val="both"/>
        <w:rPr>
          <w:iCs/>
        </w:rPr>
      </w:pPr>
    </w:p>
    <w:p w14:paraId="3D6DFB78" w14:textId="77777777" w:rsidR="00752319" w:rsidRDefault="00752319" w:rsidP="00CD5243">
      <w:pPr>
        <w:spacing w:after="0" w:line="240" w:lineRule="auto"/>
        <w:jc w:val="both"/>
        <w:rPr>
          <w:iCs/>
        </w:rPr>
      </w:pPr>
    </w:p>
    <w:p w14:paraId="01B55F87" w14:textId="7E12D229" w:rsidR="00C176FA" w:rsidRPr="00CD5243" w:rsidRDefault="00C00ECA" w:rsidP="00CD5243">
      <w:pPr>
        <w:spacing w:after="0" w:line="240" w:lineRule="auto"/>
        <w:jc w:val="both"/>
        <w:rPr>
          <w:rFonts w:eastAsia="Times New Roman"/>
          <w:lang w:val="en-GB" w:eastAsia="sv-SE"/>
        </w:rPr>
      </w:pPr>
      <w:r>
        <w:rPr>
          <w:rFonts w:eastAsia="Times New Roman"/>
          <w:b/>
          <w:bCs/>
          <w:lang w:val="en-GB" w:eastAsia="sv-SE"/>
        </w:rPr>
        <w:t>5</w:t>
      </w:r>
      <w:r w:rsidR="00C176FA" w:rsidRPr="00E8155A">
        <w:rPr>
          <w:rFonts w:eastAsia="Times New Roman"/>
          <w:b/>
          <w:bCs/>
          <w:lang w:val="en-GB" w:eastAsia="sv-SE"/>
        </w:rPr>
        <w:t xml:space="preserve">. </w:t>
      </w:r>
      <w:r w:rsidR="00157505">
        <w:rPr>
          <w:rFonts w:eastAsia="Times New Roman"/>
          <w:b/>
          <w:bCs/>
          <w:lang w:val="en-GB" w:eastAsia="sv-SE"/>
        </w:rPr>
        <w:t>Discussion</w:t>
      </w:r>
    </w:p>
    <w:p w14:paraId="51A4F5A0" w14:textId="3A6D162A" w:rsidR="00FE21E0" w:rsidRDefault="00F8624B" w:rsidP="00C176FA">
      <w:pPr>
        <w:spacing w:after="0" w:line="240" w:lineRule="auto"/>
        <w:jc w:val="both"/>
        <w:rPr>
          <w:rFonts w:eastAsia="Times New Roman"/>
          <w:lang w:val="en-GB" w:eastAsia="sv-SE"/>
        </w:rPr>
      </w:pPr>
      <w:r>
        <w:rPr>
          <w:rFonts w:eastAsia="Times New Roman"/>
          <w:lang w:val="en-GB" w:eastAsia="sv-SE"/>
        </w:rPr>
        <w:t xml:space="preserve">A comprehensive portfolio is a vital resource for institutional as well as national level policymakers, researchers, and other </w:t>
      </w:r>
      <w:r w:rsidR="00752319">
        <w:rPr>
          <w:rFonts w:eastAsia="Times New Roman"/>
          <w:lang w:val="en-GB" w:eastAsia="sv-SE"/>
        </w:rPr>
        <w:t>academicians</w:t>
      </w:r>
      <w:r>
        <w:rPr>
          <w:rFonts w:eastAsia="Times New Roman"/>
          <w:lang w:val="en-GB" w:eastAsia="sv-SE"/>
        </w:rPr>
        <w:t xml:space="preserve">. The proposed methodology focusses on the core-competent research categories, and further into the core-competent keywords </w:t>
      </w:r>
      <w:r w:rsidR="00E24A76">
        <w:rPr>
          <w:rFonts w:eastAsia="Times New Roman"/>
          <w:lang w:val="en-GB" w:eastAsia="sv-SE"/>
        </w:rPr>
        <w:t xml:space="preserve">within the research areas </w:t>
      </w:r>
      <w:r>
        <w:rPr>
          <w:rFonts w:eastAsia="Times New Roman"/>
          <w:lang w:val="en-GB" w:eastAsia="sv-SE"/>
        </w:rPr>
        <w:t xml:space="preserve">for each of the 136 institutions. A higher value of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5054CA">
        <w:rPr>
          <w:rFonts w:eastAsia="Times New Roman"/>
          <w:iCs/>
          <w:color w:val="000000"/>
          <w:lang w:val="en-GB" w:eastAsia="sv-SE"/>
        </w:rPr>
        <w:t xml:space="preserve">-index </w:t>
      </w:r>
      <w:r>
        <w:rPr>
          <w:rFonts w:eastAsia="Times New Roman"/>
          <w:lang w:val="en-GB" w:eastAsia="sv-SE"/>
        </w:rPr>
        <w:t xml:space="preserve">would reflect that the institution has good quality research in a higher number of WoS subject categories. Although this index is quite </w:t>
      </w:r>
      <w:proofErr w:type="gramStart"/>
      <w:r>
        <w:rPr>
          <w:rFonts w:eastAsia="Times New Roman"/>
          <w:lang w:val="en-GB" w:eastAsia="sv-SE"/>
        </w:rPr>
        <w:t>similar to</w:t>
      </w:r>
      <w:proofErr w:type="gramEnd"/>
      <w:r>
        <w:rPr>
          <w:rFonts w:eastAsia="Times New Roman"/>
          <w:lang w:val="en-GB" w:eastAsia="sv-SE"/>
        </w:rPr>
        <w:t xml:space="preserve"> the </w:t>
      </w:r>
      <w:r>
        <w:rPr>
          <w:rFonts w:eastAsia="Times New Roman"/>
          <w:i/>
          <w:iCs/>
          <w:lang w:val="en-GB" w:eastAsia="sv-SE"/>
        </w:rPr>
        <w:t>h</w:t>
      </w:r>
      <w:r>
        <w:rPr>
          <w:rFonts w:eastAsia="Times New Roman"/>
          <w:lang w:val="en-GB" w:eastAsia="sv-SE"/>
        </w:rPr>
        <w:t xml:space="preserve">-index, the latter only demonstrates the overall quality and quantity of research for an </w:t>
      </w:r>
      <w:r w:rsidR="00D50AC9">
        <w:rPr>
          <w:rFonts w:eastAsia="Times New Roman"/>
          <w:lang w:val="en-GB" w:eastAsia="sv-SE"/>
        </w:rPr>
        <w:t>institution and</w:t>
      </w:r>
      <w:r>
        <w:rPr>
          <w:rFonts w:eastAsia="Times New Roman"/>
          <w:lang w:val="en-GB" w:eastAsia="sv-SE"/>
        </w:rPr>
        <w:t xml:space="preserve"> fails to bring out how diverse the research </w:t>
      </w:r>
      <w:r w:rsidR="008A1DB1">
        <w:rPr>
          <w:rFonts w:eastAsia="Times New Roman"/>
          <w:lang w:val="en-GB" w:eastAsia="sv-SE"/>
        </w:rPr>
        <w:t>area of the institution is.</w:t>
      </w:r>
    </w:p>
    <w:p w14:paraId="024FA6C6" w14:textId="77777777" w:rsidR="00752319" w:rsidRDefault="00752319" w:rsidP="00C176FA">
      <w:pPr>
        <w:spacing w:after="0" w:line="240" w:lineRule="auto"/>
        <w:jc w:val="both"/>
        <w:rPr>
          <w:rFonts w:eastAsia="Times New Roman"/>
          <w:lang w:val="en-GB" w:eastAsia="sv-SE"/>
        </w:rPr>
      </w:pPr>
    </w:p>
    <w:p w14:paraId="4389D7CD" w14:textId="116C8450" w:rsidR="00E24A76" w:rsidRDefault="00E24A76" w:rsidP="00C176FA">
      <w:pPr>
        <w:spacing w:after="0" w:line="240" w:lineRule="auto"/>
        <w:jc w:val="both"/>
        <w:rPr>
          <w:rFonts w:eastAsia="Times New Roman"/>
          <w:lang w:val="en-GB" w:eastAsia="sv-SE"/>
        </w:rPr>
      </w:pPr>
      <w:r>
        <w:rPr>
          <w:rFonts w:eastAsia="Times New Roman"/>
          <w:lang w:val="en-GB" w:eastAsia="sv-SE"/>
        </w:rPr>
        <w:t>The use of WoS subject categories as a level 1 portfolio has many benefits.</w:t>
      </w:r>
      <w:r w:rsidR="00AD5FA0">
        <w:rPr>
          <w:rFonts w:eastAsia="Times New Roman"/>
          <w:lang w:val="en-GB" w:eastAsia="sv-SE"/>
        </w:rPr>
        <w:t xml:space="preserve"> At this level, the portfolio is formed using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5054CA">
        <w:rPr>
          <w:rFonts w:eastAsia="Times New Roman"/>
          <w:iCs/>
          <w:color w:val="000000"/>
          <w:lang w:val="en-GB" w:eastAsia="sv-SE"/>
        </w:rPr>
        <w:t>-index</w:t>
      </w:r>
      <w:r w:rsidR="00AD5FA0">
        <w:rPr>
          <w:rFonts w:eastAsia="Times New Roman"/>
          <w:lang w:val="en-GB" w:eastAsia="sv-SE"/>
        </w:rPr>
        <w:t>, which uses the WoS subject categories for performance assessment.</w:t>
      </w:r>
      <w:r>
        <w:rPr>
          <w:rFonts w:eastAsia="Times New Roman"/>
          <w:lang w:val="en-GB" w:eastAsia="sv-SE"/>
        </w:rPr>
        <w:t xml:space="preserve"> The WoS category list </w:t>
      </w:r>
      <w:r w:rsidR="00000A3C">
        <w:rPr>
          <w:rFonts w:eastAsia="Times New Roman"/>
          <w:lang w:val="en-GB" w:eastAsia="sv-SE"/>
        </w:rPr>
        <w:t xml:space="preserve">for each publication is a subset of the 254 subject categories in the WoS database. This is a curated </w:t>
      </w:r>
      <w:r w:rsidR="00EF1127">
        <w:rPr>
          <w:rFonts w:eastAsia="Times New Roman"/>
          <w:lang w:val="en-GB" w:eastAsia="sv-SE"/>
        </w:rPr>
        <w:t>list and</w:t>
      </w:r>
      <w:r w:rsidR="00000A3C">
        <w:rPr>
          <w:rFonts w:eastAsia="Times New Roman"/>
          <w:lang w:val="en-GB" w:eastAsia="sv-SE"/>
        </w:rPr>
        <w:t xml:space="preserve"> is selected based on the </w:t>
      </w:r>
      <w:r w:rsidR="00AD5FA0">
        <w:rPr>
          <w:rFonts w:eastAsia="Times New Roman"/>
          <w:lang w:val="en-GB" w:eastAsia="sv-SE"/>
        </w:rPr>
        <w:t>publication source</w:t>
      </w:r>
      <w:r w:rsidR="00000A3C">
        <w:rPr>
          <w:rFonts w:eastAsia="Times New Roman"/>
          <w:lang w:val="en-GB" w:eastAsia="sv-SE"/>
        </w:rPr>
        <w:t xml:space="preserve"> details of the </w:t>
      </w:r>
      <w:r w:rsidR="00000A3C" w:rsidRPr="00EF1127">
        <w:rPr>
          <w:rFonts w:eastAsia="Times New Roman"/>
          <w:lang w:val="en-GB" w:eastAsia="sv-SE"/>
        </w:rPr>
        <w:t>publication</w:t>
      </w:r>
      <w:r w:rsidR="00AD5FA0" w:rsidRPr="00EF1127">
        <w:rPr>
          <w:rFonts w:eastAsia="Times New Roman"/>
          <w:lang w:val="en-GB" w:eastAsia="sv-SE"/>
        </w:rPr>
        <w:t xml:space="preserve"> </w:t>
      </w:r>
      <w:r w:rsidR="00B7704D" w:rsidRPr="00EF1127">
        <w:rPr>
          <w:rFonts w:eastAsia="Times New Roman"/>
          <w:lang w:val="en-GB" w:eastAsia="sv-SE"/>
        </w:rPr>
        <w:t>(Singh et al., 2020)</w:t>
      </w:r>
      <w:r w:rsidR="00000A3C" w:rsidRPr="00EF1127">
        <w:rPr>
          <w:rFonts w:eastAsia="Times New Roman"/>
          <w:lang w:val="en-GB" w:eastAsia="sv-SE"/>
        </w:rPr>
        <w:t>.</w:t>
      </w:r>
      <w:r w:rsidR="00AD5FA0" w:rsidRPr="00EF1127">
        <w:rPr>
          <w:rFonts w:eastAsia="Times New Roman"/>
          <w:lang w:val="en-GB" w:eastAsia="sv-SE"/>
        </w:rPr>
        <w:t xml:space="preserve"> </w:t>
      </w:r>
      <w:r w:rsidR="00FE6AA2">
        <w:rPr>
          <w:rFonts w:eastAsia="Times New Roman"/>
          <w:lang w:val="en-GB" w:eastAsia="sv-SE"/>
        </w:rPr>
        <w:t xml:space="preserve">The use of broad subject categories also helps in studying the institutional level diversity. This can be </w:t>
      </w:r>
      <w:r w:rsidR="00EF1127">
        <w:rPr>
          <w:rFonts w:eastAsia="Times New Roman"/>
          <w:lang w:val="en-GB" w:eastAsia="sv-SE"/>
        </w:rPr>
        <w:t>used</w:t>
      </w:r>
      <w:r w:rsidR="00FE6AA2">
        <w:rPr>
          <w:rFonts w:eastAsia="Times New Roman"/>
          <w:lang w:val="en-GB" w:eastAsia="sv-SE"/>
        </w:rPr>
        <w:t xml:space="preserve"> to make decisions like expansion of more research areas within an institution</w:t>
      </w:r>
      <w:r w:rsidR="00B85F99">
        <w:rPr>
          <w:rFonts w:eastAsia="Times New Roman"/>
          <w:lang w:val="en-GB" w:eastAsia="sv-SE"/>
        </w:rPr>
        <w:t xml:space="preserve"> on a broader scale (for example, establishing a new department), or the policymaker choosing an institution for further collaboration, based on the broad subject categories in which it excels at.</w:t>
      </w:r>
    </w:p>
    <w:p w14:paraId="56D8ED0B" w14:textId="49959EA3" w:rsidR="00B85F99" w:rsidRDefault="00B85F99" w:rsidP="00C176FA">
      <w:pPr>
        <w:spacing w:after="0" w:line="240" w:lineRule="auto"/>
        <w:jc w:val="both"/>
        <w:rPr>
          <w:rFonts w:eastAsia="Times New Roman"/>
          <w:lang w:val="en-GB" w:eastAsia="sv-SE"/>
        </w:rPr>
      </w:pPr>
    </w:p>
    <w:p w14:paraId="0BF3B9A5" w14:textId="01C32A41" w:rsidR="00B85F99" w:rsidRDefault="00B85F99" w:rsidP="00C176FA">
      <w:pPr>
        <w:spacing w:after="0" w:line="240" w:lineRule="auto"/>
        <w:jc w:val="both"/>
        <w:rPr>
          <w:rFonts w:eastAsia="Times New Roman"/>
          <w:color w:val="000000"/>
          <w:lang w:val="en-GB" w:eastAsia="sv-SE"/>
        </w:rPr>
      </w:pPr>
      <w:r>
        <w:rPr>
          <w:rFonts w:eastAsia="Times New Roman"/>
          <w:lang w:val="en-GB" w:eastAsia="sv-SE"/>
        </w:rPr>
        <w:t xml:space="preserve">Along with the broad level assessment, a second level of the portfolio is also presented. This is to determine the finer level thematic areas of research within the core subject categories, using the </w:t>
      </w:r>
      <w:r>
        <w:rPr>
          <w:rFonts w:eastAsia="Times New Roman"/>
          <w:i/>
          <w:iCs/>
          <w:lang w:val="en-GB" w:eastAsia="sv-SE"/>
        </w:rPr>
        <w:t>x</w:t>
      </w:r>
      <w:r>
        <w:rPr>
          <w:rFonts w:eastAsia="Times New Roman"/>
          <w:lang w:val="en-GB" w:eastAsia="sv-SE"/>
        </w:rPr>
        <w:t xml:space="preserve">-index. The </w:t>
      </w:r>
      <w:r>
        <w:rPr>
          <w:rFonts w:eastAsia="Times New Roman"/>
          <w:i/>
          <w:iCs/>
          <w:lang w:val="en-GB" w:eastAsia="sv-SE"/>
        </w:rPr>
        <w:t>x</w:t>
      </w:r>
      <w:r>
        <w:rPr>
          <w:rFonts w:eastAsia="Times New Roman"/>
          <w:lang w:val="en-GB" w:eastAsia="sv-SE"/>
        </w:rPr>
        <w:t xml:space="preserve">-index, when proposed, used an NLP module since the work was with Author-provided keywords, which is prone to redundancy and errors of various </w:t>
      </w:r>
      <w:r w:rsidRPr="00EF1127">
        <w:rPr>
          <w:rFonts w:eastAsia="Times New Roman"/>
          <w:lang w:val="en-GB" w:eastAsia="sv-SE"/>
        </w:rPr>
        <w:t xml:space="preserve">kinds </w:t>
      </w:r>
      <w:r w:rsidR="00B7704D" w:rsidRPr="00EF1127">
        <w:rPr>
          <w:rFonts w:eastAsia="Times New Roman"/>
          <w:lang w:val="en-GB" w:eastAsia="sv-SE"/>
        </w:rPr>
        <w:t>(Lathabai et al., 2021b)</w:t>
      </w:r>
      <w:r w:rsidRPr="00EF1127">
        <w:rPr>
          <w:rFonts w:eastAsia="Times New Roman"/>
          <w:lang w:val="en-GB" w:eastAsia="sv-SE"/>
        </w:rPr>
        <w:t xml:space="preserve">. Rather, we propose the use of Index keywords (“Keywords Plus” field of the metadata), which is extracted </w:t>
      </w:r>
      <w:r w:rsidR="00BF488C" w:rsidRPr="00EF1127">
        <w:rPr>
          <w:rFonts w:eastAsia="Times New Roman"/>
          <w:lang w:val="en-GB" w:eastAsia="sv-SE"/>
        </w:rPr>
        <w:t xml:space="preserve">using various algorithms and is less prone to the </w:t>
      </w:r>
      <w:r w:rsidR="00BF488C">
        <w:rPr>
          <w:rFonts w:eastAsia="Times New Roman"/>
          <w:color w:val="000000"/>
          <w:lang w:val="en-GB" w:eastAsia="sv-SE"/>
        </w:rPr>
        <w:t xml:space="preserve">previous issues. This ensures a </w:t>
      </w:r>
      <w:r w:rsidR="005054CA">
        <w:rPr>
          <w:rFonts w:eastAsia="Times New Roman"/>
          <w:color w:val="000000"/>
          <w:lang w:val="en-GB" w:eastAsia="sv-SE"/>
        </w:rPr>
        <w:t>refined</w:t>
      </w:r>
      <w:r w:rsidR="00326DDE">
        <w:rPr>
          <w:rFonts w:eastAsia="Times New Roman"/>
          <w:color w:val="000000"/>
          <w:lang w:val="en-GB" w:eastAsia="sv-SE"/>
        </w:rPr>
        <w:t xml:space="preserve"> </w:t>
      </w:r>
      <w:r w:rsidR="00BF488C">
        <w:rPr>
          <w:rFonts w:eastAsia="Times New Roman"/>
          <w:color w:val="000000"/>
          <w:lang w:val="en-GB" w:eastAsia="sv-SE"/>
        </w:rPr>
        <w:t xml:space="preserve">set of keywords for computing the finer-level core competency of the institution. This level of the portfolio can be used to determine which specific themes the institution is </w:t>
      </w:r>
      <w:r w:rsidR="00BF488C" w:rsidRPr="00EF1127">
        <w:rPr>
          <w:rFonts w:eastAsia="Times New Roman"/>
          <w:color w:val="000000"/>
          <w:lang w:val="en-GB" w:eastAsia="sv-SE"/>
        </w:rPr>
        <w:t>working on</w:t>
      </w:r>
      <w:r w:rsidR="00FE7206" w:rsidRPr="00EF1127">
        <w:rPr>
          <w:rFonts w:eastAsia="Times New Roman"/>
          <w:color w:val="000000"/>
          <w:lang w:val="en-GB" w:eastAsia="sv-SE"/>
        </w:rPr>
        <w:t>,</w:t>
      </w:r>
      <w:r w:rsidR="00BF488C" w:rsidRPr="00EF1127">
        <w:rPr>
          <w:rFonts w:eastAsia="Times New Roman"/>
          <w:color w:val="000000"/>
          <w:lang w:val="en-GB" w:eastAsia="sv-SE"/>
        </w:rPr>
        <w:t xml:space="preserve"> within</w:t>
      </w:r>
      <w:r w:rsidR="00BF488C">
        <w:rPr>
          <w:rFonts w:eastAsia="Times New Roman"/>
          <w:color w:val="000000"/>
          <w:lang w:val="en-GB" w:eastAsia="sv-SE"/>
        </w:rPr>
        <w:t xml:space="preserve"> the core subject categories.</w:t>
      </w:r>
      <w:r w:rsidR="00326DDE">
        <w:rPr>
          <w:rFonts w:eastAsia="Times New Roman"/>
          <w:color w:val="000000"/>
          <w:lang w:val="en-GB" w:eastAsia="sv-SE"/>
        </w:rPr>
        <w:t xml:space="preserve"> This can be used in applications </w:t>
      </w:r>
      <w:r w:rsidR="00326DDE">
        <w:rPr>
          <w:rFonts w:eastAsia="Times New Roman"/>
          <w:color w:val="000000"/>
          <w:lang w:val="en-GB" w:eastAsia="sv-SE"/>
        </w:rPr>
        <w:lastRenderedPageBreak/>
        <w:t>like selecting an individual/group within a core-competent department of an institution for collaboration, who has been working on the core-competent keyword.</w:t>
      </w:r>
    </w:p>
    <w:p w14:paraId="4761AA64" w14:textId="18CCFD83" w:rsidR="004C077E" w:rsidRDefault="004C077E" w:rsidP="00C176FA">
      <w:pPr>
        <w:spacing w:after="0" w:line="240" w:lineRule="auto"/>
        <w:jc w:val="both"/>
        <w:rPr>
          <w:rFonts w:eastAsia="Times New Roman"/>
          <w:color w:val="000000"/>
          <w:lang w:val="en-GB" w:eastAsia="sv-SE"/>
        </w:rPr>
      </w:pPr>
    </w:p>
    <w:p w14:paraId="0B263DD8" w14:textId="042AA372" w:rsidR="004C077E" w:rsidRDefault="004C077E" w:rsidP="00C176FA">
      <w:pPr>
        <w:spacing w:after="0" w:line="240" w:lineRule="auto"/>
        <w:jc w:val="both"/>
        <w:rPr>
          <w:rFonts w:eastAsia="Times New Roman"/>
          <w:color w:val="000000"/>
          <w:lang w:val="en-GB" w:eastAsia="sv-SE"/>
        </w:rPr>
      </w:pPr>
      <w:r>
        <w:rPr>
          <w:rFonts w:eastAsia="Times New Roman"/>
          <w:color w:val="000000"/>
          <w:lang w:val="en-GB" w:eastAsia="sv-SE"/>
        </w:rPr>
        <w:t xml:space="preserve">This two-level portfolio can be used by institutional level </w:t>
      </w:r>
      <w:proofErr w:type="gramStart"/>
      <w:r>
        <w:rPr>
          <w:rFonts w:eastAsia="Times New Roman"/>
          <w:color w:val="000000"/>
          <w:lang w:val="en-GB" w:eastAsia="sv-SE"/>
        </w:rPr>
        <w:t>policy-makers</w:t>
      </w:r>
      <w:proofErr w:type="gramEnd"/>
      <w:r>
        <w:rPr>
          <w:rFonts w:eastAsia="Times New Roman"/>
          <w:color w:val="000000"/>
          <w:lang w:val="en-GB" w:eastAsia="sv-SE"/>
        </w:rPr>
        <w:t xml:space="preserve"> to keep a track of the core-competent broad level subject categories as well as further finer level </w:t>
      </w:r>
      <w:r w:rsidR="003C0E9E">
        <w:rPr>
          <w:rFonts w:eastAsia="Times New Roman"/>
          <w:color w:val="000000"/>
          <w:lang w:val="en-GB" w:eastAsia="sv-SE"/>
        </w:rPr>
        <w:t xml:space="preserve">keywords which </w:t>
      </w:r>
      <w:r>
        <w:rPr>
          <w:rFonts w:eastAsia="Times New Roman"/>
          <w:color w:val="000000"/>
          <w:lang w:val="en-GB" w:eastAsia="sv-SE"/>
        </w:rPr>
        <w:t xml:space="preserve">the </w:t>
      </w:r>
      <w:r w:rsidR="003C0E9E">
        <w:rPr>
          <w:rFonts w:eastAsia="Times New Roman"/>
          <w:color w:val="000000"/>
          <w:lang w:val="en-GB" w:eastAsia="sv-SE"/>
        </w:rPr>
        <w:t xml:space="preserve">institution excels at. </w:t>
      </w:r>
      <w:r w:rsidR="00774570">
        <w:rPr>
          <w:rFonts w:eastAsia="Times New Roman"/>
          <w:color w:val="000000"/>
          <w:lang w:val="en-GB" w:eastAsia="sv-SE"/>
        </w:rPr>
        <w:t>This research portfolio can be used to induce collaboration possibilities between institutions which lack core-competency in a certain subject area, with an institution that has a core competency</w:t>
      </w:r>
      <w:r w:rsidR="005054CA">
        <w:rPr>
          <w:rFonts w:eastAsia="Times New Roman"/>
          <w:color w:val="000000"/>
          <w:lang w:val="en-GB" w:eastAsia="sv-SE"/>
        </w:rPr>
        <w:t xml:space="preserve"> in the same</w:t>
      </w:r>
      <w:r w:rsidR="00774570">
        <w:rPr>
          <w:rFonts w:eastAsia="Times New Roman"/>
          <w:color w:val="000000"/>
          <w:lang w:val="en-GB" w:eastAsia="sv-SE"/>
        </w:rPr>
        <w:t>. This can also be used to</w:t>
      </w:r>
      <w:r w:rsidR="005054CA">
        <w:rPr>
          <w:rFonts w:eastAsia="Times New Roman"/>
          <w:color w:val="000000"/>
          <w:lang w:val="en-GB" w:eastAsia="sv-SE"/>
        </w:rPr>
        <w:t xml:space="preserve"> put more</w:t>
      </w:r>
      <w:r w:rsidR="00774570">
        <w:rPr>
          <w:rFonts w:eastAsia="Times New Roman"/>
          <w:color w:val="000000"/>
          <w:lang w:val="en-GB" w:eastAsia="sv-SE"/>
        </w:rPr>
        <w:t xml:space="preserve"> focus on keywords which are not core-competent within a core-competent subject category, and thus further enhance the quality of research in the specific category</w:t>
      </w:r>
      <w:r w:rsidR="005054CA">
        <w:rPr>
          <w:rFonts w:eastAsia="Times New Roman"/>
          <w:color w:val="000000"/>
          <w:lang w:val="en-GB" w:eastAsia="sv-SE"/>
        </w:rPr>
        <w:t xml:space="preserve"> within an institution</w:t>
      </w:r>
      <w:r w:rsidR="00774570">
        <w:rPr>
          <w:rFonts w:eastAsia="Times New Roman"/>
          <w:color w:val="000000"/>
          <w:lang w:val="en-GB" w:eastAsia="sv-SE"/>
        </w:rPr>
        <w:t>.</w:t>
      </w:r>
    </w:p>
    <w:p w14:paraId="281CD7D9" w14:textId="7591600B" w:rsidR="00774570" w:rsidRDefault="00774570" w:rsidP="00C176FA">
      <w:pPr>
        <w:spacing w:after="0" w:line="240" w:lineRule="auto"/>
        <w:jc w:val="both"/>
        <w:rPr>
          <w:rFonts w:eastAsia="Times New Roman"/>
          <w:color w:val="000000"/>
          <w:lang w:val="en-GB" w:eastAsia="sv-SE"/>
        </w:rPr>
      </w:pPr>
    </w:p>
    <w:p w14:paraId="789441F2" w14:textId="2D9B01E3" w:rsidR="00821AF2" w:rsidRDefault="00774570" w:rsidP="00C176FA">
      <w:pPr>
        <w:spacing w:after="0" w:line="240" w:lineRule="auto"/>
        <w:jc w:val="both"/>
        <w:rPr>
          <w:rFonts w:eastAsia="Times New Roman"/>
          <w:color w:val="000000"/>
          <w:lang w:val="en-GB" w:eastAsia="sv-SE"/>
        </w:rPr>
      </w:pPr>
      <w:r>
        <w:rPr>
          <w:rFonts w:eastAsia="Times New Roman"/>
          <w:color w:val="000000"/>
          <w:lang w:val="en-GB" w:eastAsia="sv-SE"/>
        </w:rPr>
        <w:t xml:space="preserve">National level policymakers can also effectively use the research portfolio </w:t>
      </w:r>
      <w:r w:rsidR="005054CA">
        <w:rPr>
          <w:rFonts w:eastAsia="Times New Roman"/>
          <w:color w:val="000000"/>
          <w:lang w:val="en-GB" w:eastAsia="sv-SE"/>
        </w:rPr>
        <w:t xml:space="preserve">to </w:t>
      </w:r>
      <w:r>
        <w:rPr>
          <w:rFonts w:eastAsia="Times New Roman"/>
          <w:color w:val="000000"/>
          <w:lang w:val="en-GB" w:eastAsia="sv-SE"/>
        </w:rPr>
        <w:t xml:space="preserve">further enhance the overall </w:t>
      </w:r>
      <w:r w:rsidR="00821AF2">
        <w:rPr>
          <w:rFonts w:eastAsia="Times New Roman"/>
          <w:color w:val="000000"/>
          <w:lang w:val="en-GB" w:eastAsia="sv-SE"/>
        </w:rPr>
        <w:t>research diversity of an institution and the country as well. Such policy makers may</w:t>
      </w:r>
      <w:r w:rsidR="005054CA">
        <w:rPr>
          <w:rFonts w:eastAsia="Times New Roman"/>
          <w:color w:val="000000"/>
          <w:lang w:val="en-GB" w:eastAsia="sv-SE"/>
        </w:rPr>
        <w:t xml:space="preserve"> take decisions like </w:t>
      </w:r>
      <w:r w:rsidR="00821AF2">
        <w:rPr>
          <w:rFonts w:eastAsia="Times New Roman"/>
          <w:color w:val="000000"/>
          <w:lang w:val="en-GB" w:eastAsia="sv-SE"/>
        </w:rPr>
        <w:t xml:space="preserve">– </w:t>
      </w:r>
    </w:p>
    <w:p w14:paraId="1625C145" w14:textId="77777777" w:rsidR="00D2713D" w:rsidRDefault="00D2713D" w:rsidP="00C176FA">
      <w:pPr>
        <w:spacing w:after="0" w:line="240" w:lineRule="auto"/>
        <w:jc w:val="both"/>
        <w:rPr>
          <w:rFonts w:eastAsia="Times New Roman"/>
          <w:color w:val="000000"/>
          <w:lang w:val="en-GB" w:eastAsia="sv-SE"/>
        </w:rPr>
      </w:pPr>
    </w:p>
    <w:p w14:paraId="6A547018" w14:textId="273A366B" w:rsidR="00821AF2" w:rsidRDefault="00821AF2" w:rsidP="00821AF2">
      <w:pPr>
        <w:pStyle w:val="ListParagraph"/>
        <w:numPr>
          <w:ilvl w:val="0"/>
          <w:numId w:val="7"/>
        </w:numPr>
        <w:spacing w:after="0" w:line="240" w:lineRule="auto"/>
        <w:jc w:val="both"/>
        <w:rPr>
          <w:rFonts w:eastAsia="Times New Roman"/>
          <w:color w:val="000000"/>
          <w:lang w:val="en-GB" w:eastAsia="sv-SE"/>
        </w:rPr>
      </w:pPr>
      <w:r>
        <w:rPr>
          <w:rFonts w:eastAsia="Times New Roman"/>
          <w:color w:val="000000"/>
          <w:lang w:val="en-GB" w:eastAsia="sv-SE"/>
        </w:rPr>
        <w:t xml:space="preserve">Develop policies for establishing novel research collaboration between institutions with similar core-competency at either one or at both levels of expertise. Such collaborations may be among Academic institutions themselves (A2A), with the government (A2G), or even with the industry (A2I). </w:t>
      </w:r>
    </w:p>
    <w:p w14:paraId="3125D07A" w14:textId="306B2AB7" w:rsidR="00821AF2" w:rsidRDefault="00821AF2" w:rsidP="001D7896">
      <w:pPr>
        <w:pStyle w:val="ListParagraph"/>
        <w:numPr>
          <w:ilvl w:val="0"/>
          <w:numId w:val="7"/>
        </w:numPr>
        <w:spacing w:after="0" w:line="240" w:lineRule="auto"/>
        <w:jc w:val="both"/>
        <w:rPr>
          <w:rFonts w:eastAsia="Times New Roman"/>
          <w:color w:val="000000"/>
          <w:lang w:val="en-GB" w:eastAsia="sv-SE"/>
        </w:rPr>
      </w:pPr>
      <w:r w:rsidRPr="00821AF2">
        <w:rPr>
          <w:rFonts w:eastAsia="Times New Roman"/>
          <w:color w:val="000000"/>
          <w:lang w:val="en-GB" w:eastAsia="sv-SE"/>
        </w:rPr>
        <w:t>Develop policies for further growth of international collaborations based on the two levels of expertise.</w:t>
      </w:r>
    </w:p>
    <w:p w14:paraId="3A760EAF" w14:textId="77777777" w:rsidR="00752319" w:rsidRDefault="00752319" w:rsidP="00C176FA">
      <w:pPr>
        <w:spacing w:after="0" w:line="240" w:lineRule="auto"/>
        <w:jc w:val="both"/>
        <w:rPr>
          <w:rFonts w:eastAsia="Times New Roman"/>
          <w:color w:val="000000"/>
          <w:lang w:val="en-GB" w:eastAsia="sv-SE"/>
        </w:rPr>
      </w:pPr>
    </w:p>
    <w:p w14:paraId="2356B417" w14:textId="04826558" w:rsidR="004A552C" w:rsidRDefault="00821AF2" w:rsidP="004A552C">
      <w:pPr>
        <w:spacing w:after="0" w:line="240" w:lineRule="auto"/>
        <w:jc w:val="both"/>
        <w:rPr>
          <w:rFonts w:eastAsia="Times New Roman"/>
          <w:color w:val="000000"/>
          <w:lang w:val="en-GB" w:eastAsia="sv-SE"/>
        </w:rPr>
      </w:pPr>
      <w:r>
        <w:rPr>
          <w:rFonts w:eastAsia="Times New Roman"/>
          <w:color w:val="000000"/>
          <w:lang w:val="en-GB" w:eastAsia="sv-SE"/>
        </w:rPr>
        <w:t>Although the proposed indicator can be used to compute the diversity of an institution at two different levels, the methodology has been tried on WoS database only. The robustness of the framework can be affirmed if a different database is used, like the Scopus database (which contains Subject Areas for level 1, and author keywords for level 2), or the Dimensions database (which contains the FOR field for level 1, and concepts for level 2). This extension of the current work would be reserved for further study.</w:t>
      </w:r>
    </w:p>
    <w:p w14:paraId="62B0456B" w14:textId="1FB5D45C" w:rsidR="00EF1127" w:rsidRDefault="00EF1127" w:rsidP="00C176FA">
      <w:pPr>
        <w:spacing w:after="0" w:line="240" w:lineRule="auto"/>
        <w:jc w:val="both"/>
        <w:rPr>
          <w:rFonts w:eastAsia="Times New Roman"/>
          <w:lang w:val="en-GB" w:eastAsia="sv-SE"/>
        </w:rPr>
      </w:pPr>
    </w:p>
    <w:p w14:paraId="1DA090B6" w14:textId="77777777" w:rsidR="004A552C" w:rsidRDefault="004A552C" w:rsidP="00C176FA">
      <w:pPr>
        <w:spacing w:after="0" w:line="240" w:lineRule="auto"/>
        <w:jc w:val="both"/>
        <w:rPr>
          <w:rFonts w:eastAsia="Times New Roman"/>
          <w:lang w:val="en-GB" w:eastAsia="sv-SE"/>
        </w:rPr>
      </w:pPr>
    </w:p>
    <w:p w14:paraId="73D3EC2C" w14:textId="65AA2373" w:rsidR="00157505" w:rsidRPr="00CD5243" w:rsidRDefault="00157505" w:rsidP="00157505">
      <w:pPr>
        <w:spacing w:after="0" w:line="240" w:lineRule="auto"/>
        <w:jc w:val="both"/>
        <w:rPr>
          <w:rFonts w:eastAsia="Times New Roman"/>
          <w:lang w:val="en-GB" w:eastAsia="sv-SE"/>
        </w:rPr>
      </w:pPr>
      <w:r>
        <w:rPr>
          <w:rFonts w:eastAsia="Times New Roman"/>
          <w:b/>
          <w:bCs/>
          <w:lang w:val="en-GB" w:eastAsia="sv-SE"/>
        </w:rPr>
        <w:t>6</w:t>
      </w:r>
      <w:r w:rsidRPr="00E8155A">
        <w:rPr>
          <w:rFonts w:eastAsia="Times New Roman"/>
          <w:b/>
          <w:bCs/>
          <w:lang w:val="en-GB" w:eastAsia="sv-SE"/>
        </w:rPr>
        <w:t xml:space="preserve">. </w:t>
      </w:r>
      <w:r>
        <w:rPr>
          <w:rFonts w:eastAsia="Times New Roman"/>
          <w:b/>
          <w:bCs/>
          <w:lang w:val="en-GB" w:eastAsia="sv-SE"/>
        </w:rPr>
        <w:t>Conclusion</w:t>
      </w:r>
    </w:p>
    <w:p w14:paraId="241845CD" w14:textId="0DECFCDD" w:rsidR="00157505" w:rsidRDefault="003A1D3C" w:rsidP="00157505">
      <w:pPr>
        <w:spacing w:after="0" w:line="240" w:lineRule="auto"/>
        <w:jc w:val="both"/>
        <w:rPr>
          <w:rFonts w:eastAsia="Times New Roman"/>
          <w:color w:val="000000"/>
          <w:lang w:val="en-GB" w:eastAsia="sv-SE"/>
        </w:rPr>
      </w:pPr>
      <w:r>
        <w:rPr>
          <w:rFonts w:eastAsia="Times New Roman"/>
          <w:lang w:val="en-GB" w:eastAsia="sv-SE"/>
        </w:rPr>
        <w:t>In this study, we have proposed a framework for a research portfolio of an institution. This research portfolio consists of two levels – (i) a broad level thematic area classification to determine the core competent subject categories in which an institution excels</w:t>
      </w:r>
      <w:r w:rsidR="004C077E">
        <w:rPr>
          <w:rFonts w:eastAsia="Times New Roman"/>
          <w:lang w:val="en-GB" w:eastAsia="sv-SE"/>
        </w:rPr>
        <w:t xml:space="preserve">, using an Expertise index </w:t>
      </w:r>
      <m:oMath>
        <m:sSub>
          <m:sSubPr>
            <m:ctrlPr>
              <w:rPr>
                <w:rFonts w:ascii="Cambria Math" w:eastAsia="Times New Roman" w:hAnsi="Cambria Math"/>
                <w:i/>
                <w:iCs/>
                <w:color w:val="000000"/>
                <w:lang w:val="en-GB" w:eastAsia="sv-SE"/>
              </w:rPr>
            </m:ctrlPr>
          </m:sSubPr>
          <m:e>
            <m:r>
              <w:rPr>
                <w:rFonts w:ascii="Cambria Math" w:eastAsia="Times New Roman" w:hAnsi="Cambria Math"/>
                <w:color w:val="000000"/>
                <w:lang w:val="en-GB" w:eastAsia="sv-SE"/>
              </w:rPr>
              <m:t>x</m:t>
            </m:r>
          </m:e>
          <m:sub>
            <m:r>
              <w:rPr>
                <w:rFonts w:ascii="Cambria Math" w:eastAsia="Times New Roman" w:hAnsi="Cambria Math"/>
                <w:color w:val="000000"/>
                <w:lang w:val="en-GB" w:eastAsia="sv-SE"/>
              </w:rPr>
              <m:t>d</m:t>
            </m:r>
          </m:sub>
        </m:sSub>
      </m:oMath>
      <w:r w:rsidR="005054CA">
        <w:rPr>
          <w:rFonts w:eastAsia="Times New Roman"/>
          <w:iCs/>
          <w:color w:val="000000"/>
          <w:lang w:val="en-GB" w:eastAsia="sv-SE"/>
        </w:rPr>
        <w:t>-index</w:t>
      </w:r>
      <w:r w:rsidR="004C077E">
        <w:rPr>
          <w:rFonts w:eastAsia="Times New Roman"/>
          <w:lang w:val="en-GB" w:eastAsia="sv-SE"/>
        </w:rPr>
        <w:t>, and (ii) a finer level thematic area classification, to determine the core competent keywords within the core competent categories</w:t>
      </w:r>
      <w:r w:rsidR="00B63D30">
        <w:rPr>
          <w:rFonts w:eastAsia="Times New Roman"/>
          <w:lang w:val="en-GB" w:eastAsia="sv-SE"/>
        </w:rPr>
        <w:t xml:space="preserve">. </w:t>
      </w:r>
      <w:r w:rsidR="004C077E">
        <w:rPr>
          <w:rFonts w:eastAsia="Times New Roman"/>
          <w:color w:val="000000"/>
          <w:lang w:val="en-GB" w:eastAsia="sv-SE"/>
        </w:rPr>
        <w:t xml:space="preserve">This two-level research portfolio may benefit institutional as well as national-level policy makers. </w:t>
      </w:r>
      <w:r w:rsidR="00821AF2">
        <w:rPr>
          <w:rFonts w:eastAsia="Times New Roman"/>
          <w:color w:val="000000"/>
          <w:lang w:val="en-GB" w:eastAsia="sv-SE"/>
        </w:rPr>
        <w:t xml:space="preserve">Institutional policymakers can use the portfolio to showcase their </w:t>
      </w:r>
      <w:r w:rsidR="00D2713D">
        <w:rPr>
          <w:rFonts w:eastAsia="Times New Roman"/>
          <w:color w:val="000000"/>
          <w:lang w:val="en-GB" w:eastAsia="sv-SE"/>
        </w:rPr>
        <w:t xml:space="preserve">core competent research areas and keywords to other institutions for further possibilities of collaborations. National level policymakers can use the institutional portfolios to define policies based on institutions with similar </w:t>
      </w:r>
      <w:proofErr w:type="gramStart"/>
      <w:r w:rsidR="00D2713D">
        <w:rPr>
          <w:rFonts w:eastAsia="Times New Roman"/>
          <w:color w:val="000000"/>
          <w:lang w:val="en-GB" w:eastAsia="sv-SE"/>
        </w:rPr>
        <w:t>portfolios, or</w:t>
      </w:r>
      <w:proofErr w:type="gramEnd"/>
      <w:r w:rsidR="00D2713D">
        <w:rPr>
          <w:rFonts w:eastAsia="Times New Roman"/>
          <w:color w:val="000000"/>
          <w:lang w:val="en-GB" w:eastAsia="sv-SE"/>
        </w:rPr>
        <w:t xml:space="preserve"> propose international collaborations. This framework can be easily used to enhance the scholarly ecosystem of an </w:t>
      </w:r>
      <w:proofErr w:type="gramStart"/>
      <w:r w:rsidR="00D2713D">
        <w:rPr>
          <w:rFonts w:eastAsia="Times New Roman"/>
          <w:color w:val="000000"/>
          <w:lang w:val="en-GB" w:eastAsia="sv-SE"/>
        </w:rPr>
        <w:t>institution, and</w:t>
      </w:r>
      <w:proofErr w:type="gramEnd"/>
      <w:r w:rsidR="00D2713D">
        <w:rPr>
          <w:rFonts w:eastAsia="Times New Roman"/>
          <w:color w:val="000000"/>
          <w:lang w:val="en-GB" w:eastAsia="sv-SE"/>
        </w:rPr>
        <w:t xml:space="preserve"> present an institution’s research interests at two different levels.</w:t>
      </w:r>
    </w:p>
    <w:p w14:paraId="42BAE0A0" w14:textId="16482A73" w:rsidR="00752319" w:rsidRDefault="00752319" w:rsidP="00157505">
      <w:pPr>
        <w:spacing w:after="0" w:line="240" w:lineRule="auto"/>
        <w:jc w:val="both"/>
        <w:rPr>
          <w:rFonts w:eastAsia="Times New Roman"/>
          <w:color w:val="000000"/>
          <w:lang w:val="en-GB" w:eastAsia="sv-SE"/>
        </w:rPr>
      </w:pPr>
    </w:p>
    <w:p w14:paraId="308D9838" w14:textId="77777777" w:rsidR="00752319" w:rsidRDefault="00752319" w:rsidP="00752319">
      <w:pPr>
        <w:jc w:val="both"/>
        <w:rPr>
          <w:b/>
          <w:bCs/>
        </w:rPr>
      </w:pPr>
    </w:p>
    <w:p w14:paraId="2E1B6BA1" w14:textId="291F4B04" w:rsidR="00752319" w:rsidRPr="007A59E1" w:rsidRDefault="00752319" w:rsidP="00752319">
      <w:pPr>
        <w:jc w:val="both"/>
        <w:rPr>
          <w:b/>
          <w:bCs/>
        </w:rPr>
      </w:pPr>
      <w:r>
        <w:rPr>
          <w:b/>
          <w:bCs/>
        </w:rPr>
        <w:t>O</w:t>
      </w:r>
      <w:r w:rsidRPr="007A59E1">
        <w:rPr>
          <w:b/>
          <w:bCs/>
        </w:rPr>
        <w:t>pen science practices</w:t>
      </w:r>
    </w:p>
    <w:p w14:paraId="6CFCC432" w14:textId="68BBB4D5" w:rsidR="00752319" w:rsidRDefault="00752319" w:rsidP="00752319">
      <w:pPr>
        <w:jc w:val="both"/>
      </w:pPr>
      <w:r>
        <w:t xml:space="preserve">This work used research publication data for 136 Indian institutions for the period 2011-20 from the Web of Science database. We will be happy to share the publication DOIs on request. </w:t>
      </w:r>
      <w:r>
        <w:lastRenderedPageBreak/>
        <w:t xml:space="preserve">The analysis and framework designed mainly utilized computer programs written in Python and would be shared on request. </w:t>
      </w:r>
    </w:p>
    <w:p w14:paraId="37FFA1A8" w14:textId="77777777" w:rsidR="00752319" w:rsidRDefault="00752319" w:rsidP="00752319">
      <w:pPr>
        <w:jc w:val="both"/>
      </w:pPr>
    </w:p>
    <w:p w14:paraId="64E98EA8" w14:textId="77777777" w:rsidR="00752319" w:rsidRPr="007C30D8" w:rsidRDefault="00752319" w:rsidP="00752319">
      <w:pPr>
        <w:jc w:val="both"/>
        <w:rPr>
          <w:b/>
          <w:bCs/>
        </w:rPr>
      </w:pPr>
      <w:r w:rsidRPr="007C30D8">
        <w:rPr>
          <w:b/>
          <w:bCs/>
        </w:rPr>
        <w:t>Author contributions</w:t>
      </w:r>
    </w:p>
    <w:p w14:paraId="6F12C10F" w14:textId="38742951" w:rsidR="00752319" w:rsidRDefault="00752319" w:rsidP="00752319">
      <w:pPr>
        <w:jc w:val="both"/>
      </w:pPr>
      <w:r>
        <w:t xml:space="preserve">The first author </w:t>
      </w:r>
      <w:r w:rsidR="00D11C0F">
        <w:t xml:space="preserve">downloaded the data, carried out experimental work and participated in writing of the paper. </w:t>
      </w:r>
      <w:r>
        <w:t xml:space="preserve">The second author </w:t>
      </w:r>
      <w:r w:rsidR="00D11C0F">
        <w:t>proposed t</w:t>
      </w:r>
      <w:r>
        <w:t xml:space="preserve">he </w:t>
      </w:r>
      <w:r w:rsidR="00D11C0F">
        <w:t xml:space="preserve">idea of expertise-based indices and participated in writing and review. </w:t>
      </w:r>
      <w:r>
        <w:t xml:space="preserve">The third author </w:t>
      </w:r>
      <w:r w:rsidR="00D11C0F">
        <w:t>conceptualized the work and guided the experimental work and participated in writing and review of the paper.</w:t>
      </w:r>
      <w:r>
        <w:t xml:space="preserve"> </w:t>
      </w:r>
    </w:p>
    <w:p w14:paraId="21104A5D" w14:textId="77777777" w:rsidR="00313B8F" w:rsidRDefault="00313B8F" w:rsidP="00752319">
      <w:pPr>
        <w:jc w:val="both"/>
        <w:rPr>
          <w:b/>
          <w:bCs/>
        </w:rPr>
      </w:pPr>
    </w:p>
    <w:p w14:paraId="3D7D243B" w14:textId="19CB2327" w:rsidR="00752319" w:rsidRPr="007C30D8" w:rsidRDefault="00752319" w:rsidP="00752319">
      <w:pPr>
        <w:jc w:val="both"/>
        <w:rPr>
          <w:b/>
          <w:bCs/>
        </w:rPr>
      </w:pPr>
      <w:r w:rsidRPr="007C30D8">
        <w:rPr>
          <w:b/>
          <w:bCs/>
        </w:rPr>
        <w:t>Competing interests</w:t>
      </w:r>
    </w:p>
    <w:p w14:paraId="04E3B5C4" w14:textId="77777777" w:rsidR="00752319" w:rsidRDefault="00752319" w:rsidP="00752319">
      <w:pPr>
        <w:jc w:val="both"/>
      </w:pPr>
      <w:r w:rsidRPr="00686715">
        <w:t xml:space="preserve">The authors declare that manuscript complies with ethical standards of the </w:t>
      </w:r>
      <w:r>
        <w:t>conference</w:t>
      </w:r>
      <w:r w:rsidRPr="00686715">
        <w:t xml:space="preserve"> and there is no conflict of interests whatsoever. </w:t>
      </w:r>
    </w:p>
    <w:p w14:paraId="2EC0DAE0" w14:textId="77777777" w:rsidR="00752319" w:rsidRDefault="00752319" w:rsidP="00752319">
      <w:pPr>
        <w:jc w:val="both"/>
      </w:pPr>
    </w:p>
    <w:p w14:paraId="37997F78" w14:textId="77777777" w:rsidR="00752319" w:rsidRPr="007C30D8" w:rsidRDefault="00752319" w:rsidP="00752319">
      <w:pPr>
        <w:jc w:val="both"/>
        <w:rPr>
          <w:b/>
          <w:bCs/>
        </w:rPr>
      </w:pPr>
      <w:r w:rsidRPr="007C30D8">
        <w:rPr>
          <w:b/>
          <w:bCs/>
        </w:rPr>
        <w:t>Funding information</w:t>
      </w:r>
    </w:p>
    <w:p w14:paraId="16BBEBFF" w14:textId="77777777" w:rsidR="00752319" w:rsidRDefault="00752319" w:rsidP="00752319">
      <w:pPr>
        <w:jc w:val="both"/>
      </w:pPr>
      <w:r w:rsidRPr="00686715">
        <w:t>This work is partly supported by extramural research grant no.: MTR/2020/000625 from Science and Engineering Research Board (SERB), India, and by HPE Aruba Centre for Research in Information Systems at BHU (No.: M-22-69 of BHU).</w:t>
      </w:r>
      <w:r>
        <w:t xml:space="preserve"> </w:t>
      </w:r>
    </w:p>
    <w:p w14:paraId="69914CD3" w14:textId="77777777" w:rsidR="00752319" w:rsidRPr="004C077E" w:rsidRDefault="00752319" w:rsidP="00157505">
      <w:pPr>
        <w:spacing w:after="0" w:line="240" w:lineRule="auto"/>
        <w:jc w:val="both"/>
        <w:rPr>
          <w:rFonts w:eastAsia="Times New Roman"/>
          <w:lang w:val="en-GB" w:eastAsia="sv-SE"/>
        </w:rPr>
      </w:pPr>
    </w:p>
    <w:p w14:paraId="6A55ACD2" w14:textId="4B1ECE0A" w:rsidR="00157505" w:rsidRDefault="00157505" w:rsidP="00C176FA">
      <w:pPr>
        <w:spacing w:after="0" w:line="240" w:lineRule="auto"/>
        <w:jc w:val="both"/>
        <w:rPr>
          <w:rFonts w:eastAsia="Times New Roman"/>
          <w:lang w:val="en-GB" w:eastAsia="sv-SE"/>
        </w:rPr>
      </w:pPr>
    </w:p>
    <w:p w14:paraId="3ED29E0F" w14:textId="1C7AA9F1" w:rsidR="00454A82" w:rsidRDefault="00157505" w:rsidP="00C44AD9">
      <w:pPr>
        <w:spacing w:after="120" w:line="240" w:lineRule="auto"/>
        <w:jc w:val="both"/>
        <w:rPr>
          <w:rFonts w:eastAsia="Times New Roman"/>
          <w:b/>
          <w:bCs/>
          <w:lang w:val="en-GB" w:eastAsia="sv-SE"/>
        </w:rPr>
      </w:pPr>
      <w:r w:rsidRPr="00157505">
        <w:rPr>
          <w:rFonts w:eastAsia="Times New Roman"/>
          <w:b/>
          <w:bCs/>
          <w:lang w:val="en-GB" w:eastAsia="sv-SE"/>
        </w:rPr>
        <w:t>References</w:t>
      </w:r>
    </w:p>
    <w:p w14:paraId="142D4095" w14:textId="787F17D6" w:rsidR="00B7704D" w:rsidRPr="005054CA" w:rsidRDefault="00B7704D" w:rsidP="00367082">
      <w:pPr>
        <w:spacing w:after="120" w:line="240" w:lineRule="auto"/>
        <w:ind w:left="187" w:hanging="187"/>
        <w:jc w:val="both"/>
      </w:pPr>
      <w:r w:rsidRPr="005054CA">
        <w:t xml:space="preserve">Anowar, F., Helal, M. A., Afroj, S., Sultana, S., Sarker, F., &amp; Mamun, K. A. (2015). A critical review on world university ranking in terms of top four ranking systems. </w:t>
      </w:r>
      <w:r w:rsidRPr="00367082">
        <w:rPr>
          <w:i/>
          <w:iCs/>
        </w:rPr>
        <w:t>Lecture Notes in Electrical Engineering</w:t>
      </w:r>
      <w:r w:rsidRPr="005054CA">
        <w:t>, 312, 559–566. https://doi.org/10.1007/978-3-319-06764-3_72</w:t>
      </w:r>
    </w:p>
    <w:p w14:paraId="271348F5" w14:textId="77777777" w:rsidR="00B7704D" w:rsidRPr="005054CA" w:rsidRDefault="00B7704D" w:rsidP="00367082">
      <w:pPr>
        <w:spacing w:after="120" w:line="240" w:lineRule="auto"/>
        <w:ind w:left="187" w:hanging="187"/>
        <w:jc w:val="both"/>
      </w:pPr>
      <w:r w:rsidRPr="005054CA">
        <w:t xml:space="preserve">Beck, S., &amp; Morrow, A. (2010). Canada’s universities make the grade globally. The Globe </w:t>
      </w:r>
      <w:proofErr w:type="gramStart"/>
      <w:r w:rsidRPr="005054CA">
        <w:t>And</w:t>
      </w:r>
      <w:proofErr w:type="gramEnd"/>
      <w:r w:rsidRPr="005054CA">
        <w:t xml:space="preserve"> Mail.</w:t>
      </w:r>
    </w:p>
    <w:p w14:paraId="29E294A7" w14:textId="77777777" w:rsidR="00B7704D" w:rsidRPr="005054CA" w:rsidRDefault="00B7704D" w:rsidP="00367082">
      <w:pPr>
        <w:spacing w:after="120" w:line="240" w:lineRule="auto"/>
        <w:ind w:left="187" w:hanging="187"/>
        <w:jc w:val="both"/>
      </w:pPr>
      <w:r w:rsidRPr="005054CA">
        <w:t xml:space="preserve">Billaut, J. C., Bouyssou, D., &amp; Vincke, P. (2010). Should you believe in the Shanghai ranking? </w:t>
      </w:r>
      <w:r w:rsidRPr="00367082">
        <w:rPr>
          <w:i/>
          <w:iCs/>
        </w:rPr>
        <w:t>Scientometrics</w:t>
      </w:r>
      <w:r w:rsidRPr="005054CA">
        <w:t>, 84(1), 237–263. https://doi.org/10.1007/s11192-009-0115-x</w:t>
      </w:r>
    </w:p>
    <w:p w14:paraId="746DA69A" w14:textId="77777777" w:rsidR="00B7704D" w:rsidRPr="005054CA" w:rsidRDefault="00B7704D" w:rsidP="00367082">
      <w:pPr>
        <w:spacing w:after="120" w:line="240" w:lineRule="auto"/>
        <w:ind w:left="187" w:hanging="187"/>
        <w:jc w:val="both"/>
      </w:pPr>
      <w:r w:rsidRPr="005054CA">
        <w:t>Boer, H. F. de, Jongbloed, B. W. A., Benneworth, P. S., Cremonini, L., Kolster, R., Kottmann, A., Lemmens-Krug, K., &amp; Vossensteyn, J. J. (2015). Performance-based funding and performance agreements in fourteen higher education systems. Center for Higher Education Policy Studies (CHEPS). https://research.utwente.nl/en/publications/performance-based-funding-and-performance-agreements-in-fourteen-</w:t>
      </w:r>
    </w:p>
    <w:p w14:paraId="2D9D5D47" w14:textId="77777777" w:rsidR="00B7704D" w:rsidRPr="005054CA" w:rsidRDefault="00B7704D" w:rsidP="00367082">
      <w:pPr>
        <w:spacing w:after="120" w:line="240" w:lineRule="auto"/>
        <w:ind w:left="187" w:hanging="187"/>
        <w:jc w:val="both"/>
      </w:pPr>
      <w:r w:rsidRPr="005054CA">
        <w:t xml:space="preserve">Bowman, N. A., &amp; Bastedo, M. N. (2011). Anchoring effects in world university rankings: Exploring biases in reputation scores. </w:t>
      </w:r>
      <w:r w:rsidRPr="00367082">
        <w:rPr>
          <w:i/>
          <w:iCs/>
        </w:rPr>
        <w:t>Higher Education</w:t>
      </w:r>
      <w:r w:rsidRPr="005054CA">
        <w:t>, 61(4), 431–444. https://doi.org/10.1007/s10734-010-9339-1</w:t>
      </w:r>
    </w:p>
    <w:p w14:paraId="09104609" w14:textId="77777777" w:rsidR="00B7704D" w:rsidRPr="005054CA" w:rsidRDefault="00B7704D" w:rsidP="00367082">
      <w:pPr>
        <w:spacing w:after="120" w:line="240" w:lineRule="auto"/>
        <w:ind w:left="187" w:hanging="187"/>
        <w:jc w:val="both"/>
      </w:pPr>
      <w:r w:rsidRPr="005054CA">
        <w:t xml:space="preserve">Egghe, L. (2006). An improvement of the h-index: The g-index. </w:t>
      </w:r>
      <w:r w:rsidRPr="00367082">
        <w:rPr>
          <w:i/>
          <w:iCs/>
        </w:rPr>
        <w:t>ISSI Newsletter</w:t>
      </w:r>
      <w:r w:rsidRPr="005054CA">
        <w:t>.</w:t>
      </w:r>
    </w:p>
    <w:p w14:paraId="505B878F" w14:textId="2F7BE56B" w:rsidR="00B7704D" w:rsidRPr="005054CA" w:rsidRDefault="00B7704D" w:rsidP="00367082">
      <w:pPr>
        <w:spacing w:after="120" w:line="240" w:lineRule="auto"/>
        <w:ind w:left="187" w:hanging="187"/>
        <w:jc w:val="both"/>
      </w:pPr>
      <w:r w:rsidRPr="005054CA">
        <w:t xml:space="preserve">Hirsch, J. E. (2005). An index to quantify an individual’s scientific research output. </w:t>
      </w:r>
      <w:r w:rsidR="00367082" w:rsidRPr="00367082">
        <w:rPr>
          <w:i/>
          <w:iCs/>
        </w:rPr>
        <w:t>PNAS</w:t>
      </w:r>
      <w:r w:rsidRPr="005054CA">
        <w:t>, 102(46), 16569–16572. https://doi.org/10.1073/pnas.0507655102</w:t>
      </w:r>
    </w:p>
    <w:p w14:paraId="626C4CF1" w14:textId="77777777" w:rsidR="00B7704D" w:rsidRPr="005054CA" w:rsidRDefault="00B7704D" w:rsidP="00367082">
      <w:pPr>
        <w:spacing w:after="120" w:line="240" w:lineRule="auto"/>
        <w:ind w:left="187" w:hanging="187"/>
        <w:jc w:val="both"/>
      </w:pPr>
      <w:r w:rsidRPr="005054CA">
        <w:lastRenderedPageBreak/>
        <w:t xml:space="preserve">Jeremic, V., Bulajic, M., Martic, M., &amp; Radojicic, Z. (2011). A fresh approach to evaluating the academic ranking of world universities. </w:t>
      </w:r>
      <w:r w:rsidRPr="00367082">
        <w:rPr>
          <w:i/>
          <w:iCs/>
        </w:rPr>
        <w:t>Scientometrics</w:t>
      </w:r>
      <w:r w:rsidRPr="005054CA">
        <w:t>, 87(3), 587–596. https://doi.org/10.1007/s11192-011-0361-6</w:t>
      </w:r>
    </w:p>
    <w:p w14:paraId="6FD0AB24" w14:textId="77777777" w:rsidR="00B7704D" w:rsidRPr="005054CA" w:rsidRDefault="00B7704D" w:rsidP="00367082">
      <w:pPr>
        <w:spacing w:after="120" w:line="240" w:lineRule="auto"/>
        <w:ind w:left="187" w:hanging="187"/>
        <w:jc w:val="both"/>
      </w:pPr>
      <w:r w:rsidRPr="005054CA">
        <w:t>Lathabai, H. H., Nandy, A., &amp; Singh, V. K. (2021a). Expertise-based institutional collaboration recommendation in different thematic areas. CEUR Workshop Proceedings, 2847.</w:t>
      </w:r>
    </w:p>
    <w:p w14:paraId="33426C01" w14:textId="77777777" w:rsidR="00B7704D" w:rsidRPr="005054CA" w:rsidRDefault="00B7704D" w:rsidP="00367082">
      <w:pPr>
        <w:spacing w:after="120" w:line="240" w:lineRule="auto"/>
        <w:ind w:left="187" w:hanging="187"/>
        <w:jc w:val="both"/>
      </w:pPr>
      <w:r w:rsidRPr="005054CA">
        <w:t xml:space="preserve">Lathabai, H. H., Nandy, A., &amp; Singh, V. K. (2021b). x-index: Identifying core competency and thematic research strengths of institutions using an NLP and network based ranking framework. </w:t>
      </w:r>
      <w:r w:rsidRPr="00367082">
        <w:rPr>
          <w:i/>
          <w:iCs/>
        </w:rPr>
        <w:t>Scientometrics</w:t>
      </w:r>
      <w:r w:rsidRPr="005054CA">
        <w:t>, 126(12), 9557–9583. https://doi.org/10.1007/S11192-021-04188-3/TABLES/5</w:t>
      </w:r>
    </w:p>
    <w:p w14:paraId="163639CF" w14:textId="77777777" w:rsidR="00B7704D" w:rsidRPr="005054CA" w:rsidRDefault="00B7704D" w:rsidP="00367082">
      <w:pPr>
        <w:spacing w:after="120" w:line="240" w:lineRule="auto"/>
        <w:ind w:left="187" w:hanging="187"/>
        <w:jc w:val="both"/>
      </w:pPr>
      <w:r w:rsidRPr="005054CA">
        <w:t xml:space="preserve">Lathabai, H. H., Nandy, A., &amp; Singh, V. K. (2022). Institutional collaboration recommendation: An expertise-based framework using NLP and network analysis. </w:t>
      </w:r>
      <w:r w:rsidRPr="00367082">
        <w:rPr>
          <w:i/>
          <w:iCs/>
        </w:rPr>
        <w:t>Expert Systems with Applications</w:t>
      </w:r>
      <w:r w:rsidRPr="005054CA">
        <w:t>, 209, 118317. https://doi.org/10.1016/j.eswa.2022.118317</w:t>
      </w:r>
    </w:p>
    <w:p w14:paraId="39546CB4" w14:textId="77777777" w:rsidR="00B7704D" w:rsidRPr="005054CA" w:rsidRDefault="00B7704D" w:rsidP="00367082">
      <w:pPr>
        <w:spacing w:after="120" w:line="240" w:lineRule="auto"/>
        <w:ind w:left="187" w:hanging="187"/>
        <w:jc w:val="both"/>
      </w:pPr>
      <w:r w:rsidRPr="005054CA">
        <w:t xml:space="preserve">Lathabai, H. H., Prabhakaran, T., &amp; Changat, M. (2017). Contextual productivity assessment of authors and journals: a network scientometric approach. </w:t>
      </w:r>
      <w:r w:rsidRPr="00367082">
        <w:rPr>
          <w:i/>
          <w:iCs/>
        </w:rPr>
        <w:t>Scientometrics</w:t>
      </w:r>
      <w:r w:rsidRPr="005054CA">
        <w:t>, 110(2), 711–737. https://doi.org/10.1007/S11192-016-2202-0/TABLES/7</w:t>
      </w:r>
    </w:p>
    <w:p w14:paraId="76DAF933" w14:textId="481EEEF6" w:rsidR="00B7704D" w:rsidRDefault="00B7704D" w:rsidP="00367082">
      <w:pPr>
        <w:spacing w:after="120" w:line="240" w:lineRule="auto"/>
        <w:ind w:left="187" w:hanging="187"/>
        <w:jc w:val="both"/>
      </w:pPr>
      <w:r w:rsidRPr="005054CA">
        <w:t xml:space="preserve">Maslen, G. (2019, August 24). New performance-based funding system for universities. </w:t>
      </w:r>
      <w:r w:rsidR="00AD57CC" w:rsidRPr="001742C2">
        <w:t>https://www.universityworldnews.com/post.php?story=20190822085127986</w:t>
      </w:r>
    </w:p>
    <w:p w14:paraId="12D549EA" w14:textId="6E17CBB1" w:rsidR="00AD57CC" w:rsidRPr="001742C2" w:rsidRDefault="00AD57CC" w:rsidP="00367082">
      <w:pPr>
        <w:spacing w:after="120" w:line="240" w:lineRule="auto"/>
        <w:ind w:left="187" w:hanging="187"/>
        <w:jc w:val="both"/>
      </w:pPr>
      <w:r>
        <w:t xml:space="preserve">Nandy, A., Lathabai, H. H., &amp; Singh, V. K. (2023). x_d-index: An overall scholarly expertise index for the research portfolio management of </w:t>
      </w:r>
      <w:r w:rsidR="001742C2">
        <w:t xml:space="preserve">institutions. </w:t>
      </w:r>
      <w:r w:rsidR="001742C2">
        <w:rPr>
          <w:i/>
          <w:iCs/>
        </w:rPr>
        <w:t>Accepted to appear in Proceedings of ISSI2023</w:t>
      </w:r>
      <w:r w:rsidR="001742C2">
        <w:t>.</w:t>
      </w:r>
    </w:p>
    <w:p w14:paraId="49970221" w14:textId="77777777" w:rsidR="00B7704D" w:rsidRPr="005054CA" w:rsidRDefault="00B7704D" w:rsidP="00367082">
      <w:pPr>
        <w:spacing w:after="120" w:line="240" w:lineRule="auto"/>
        <w:ind w:left="187" w:hanging="187"/>
        <w:jc w:val="both"/>
      </w:pPr>
      <w:r w:rsidRPr="005054CA">
        <w:t xml:space="preserve">Singh, P., Piryani, R., Singh, V. K., &amp; Pinto, D. (2020). Revisiting subject classification in academic databases: A comparison of the classification accuracy of Web of Science, Scopus &amp; Dimensions. </w:t>
      </w:r>
      <w:r w:rsidRPr="00367082">
        <w:rPr>
          <w:i/>
          <w:iCs/>
        </w:rPr>
        <w:t>J. Intell. Fuzzy Syst</w:t>
      </w:r>
      <w:r w:rsidRPr="005054CA">
        <w:t>., 39(2), 2471–2476. https://doi.org/10.3233/JIFS-179906</w:t>
      </w:r>
    </w:p>
    <w:p w14:paraId="41397558" w14:textId="77777777" w:rsidR="00B7704D" w:rsidRPr="005054CA" w:rsidRDefault="00B7704D" w:rsidP="00367082">
      <w:pPr>
        <w:spacing w:after="120" w:line="240" w:lineRule="auto"/>
        <w:ind w:left="187" w:hanging="187"/>
        <w:jc w:val="both"/>
      </w:pPr>
      <w:r w:rsidRPr="005054CA">
        <w:t>Sivertsen, G. (2016). Publication-based funding: The norwegian model. In Research Assessment in the Humanities: Towards Criteria and Procedures. https://doi.org/10.1007/978-3-319-29016-4_7</w:t>
      </w:r>
    </w:p>
    <w:p w14:paraId="54578423" w14:textId="77777777" w:rsidR="00B7704D" w:rsidRPr="005054CA" w:rsidRDefault="00B7704D" w:rsidP="00367082">
      <w:pPr>
        <w:spacing w:after="120" w:line="240" w:lineRule="auto"/>
        <w:ind w:left="187" w:hanging="187"/>
        <w:jc w:val="both"/>
      </w:pPr>
      <w:r w:rsidRPr="005054CA">
        <w:t xml:space="preserve">Sörlin, S. (2007). Funding diversity: Performance-based funding regimes as drivers of differentiation in higher education systems. </w:t>
      </w:r>
      <w:r w:rsidRPr="00367082">
        <w:rPr>
          <w:i/>
          <w:iCs/>
        </w:rPr>
        <w:t>Higher Education Policy</w:t>
      </w:r>
      <w:r w:rsidRPr="005054CA">
        <w:t>, 20(4), 413–440. https://doi.org/10.1057/palgrave.hep.8300165</w:t>
      </w:r>
    </w:p>
    <w:sectPr w:rsidR="00B7704D" w:rsidRPr="005054CA" w:rsidSect="00CD524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B3F0F"/>
    <w:multiLevelType w:val="hybridMultilevel"/>
    <w:tmpl w:val="60867C32"/>
    <w:lvl w:ilvl="0" w:tplc="3E56C0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A5069"/>
    <w:multiLevelType w:val="hybridMultilevel"/>
    <w:tmpl w:val="DB96B0C4"/>
    <w:lvl w:ilvl="0" w:tplc="A6AEF5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14490"/>
    <w:multiLevelType w:val="hybridMultilevel"/>
    <w:tmpl w:val="667C3E9C"/>
    <w:lvl w:ilvl="0" w:tplc="AD147E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5119B"/>
    <w:multiLevelType w:val="hybridMultilevel"/>
    <w:tmpl w:val="CA128CEA"/>
    <w:lvl w:ilvl="0" w:tplc="541E79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C2726"/>
    <w:multiLevelType w:val="hybridMultilevel"/>
    <w:tmpl w:val="A9C4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E268A"/>
    <w:multiLevelType w:val="hybridMultilevel"/>
    <w:tmpl w:val="C5DE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A13F5"/>
    <w:multiLevelType w:val="hybridMultilevel"/>
    <w:tmpl w:val="2E968D64"/>
    <w:lvl w:ilvl="0" w:tplc="18B06A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018746">
    <w:abstractNumId w:val="0"/>
  </w:num>
  <w:num w:numId="2" w16cid:durableId="441388133">
    <w:abstractNumId w:val="6"/>
  </w:num>
  <w:num w:numId="3" w16cid:durableId="2076465967">
    <w:abstractNumId w:val="1"/>
  </w:num>
  <w:num w:numId="4" w16cid:durableId="486942795">
    <w:abstractNumId w:val="3"/>
  </w:num>
  <w:num w:numId="5" w16cid:durableId="892690626">
    <w:abstractNumId w:val="4"/>
  </w:num>
  <w:num w:numId="6" w16cid:durableId="430127382">
    <w:abstractNumId w:val="5"/>
  </w:num>
  <w:num w:numId="7" w16cid:durableId="785661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2D"/>
    <w:rsid w:val="00000A3C"/>
    <w:rsid w:val="00033137"/>
    <w:rsid w:val="00047A1D"/>
    <w:rsid w:val="00081F2D"/>
    <w:rsid w:val="00094B59"/>
    <w:rsid w:val="000B7B35"/>
    <w:rsid w:val="000C30EF"/>
    <w:rsid w:val="00103CA4"/>
    <w:rsid w:val="00110A30"/>
    <w:rsid w:val="00157505"/>
    <w:rsid w:val="001742C2"/>
    <w:rsid w:val="001D3C5C"/>
    <w:rsid w:val="001E53B2"/>
    <w:rsid w:val="001E6734"/>
    <w:rsid w:val="0020147F"/>
    <w:rsid w:val="00212703"/>
    <w:rsid w:val="002273AC"/>
    <w:rsid w:val="002448C6"/>
    <w:rsid w:val="00267E5C"/>
    <w:rsid w:val="00273DFF"/>
    <w:rsid w:val="002823F2"/>
    <w:rsid w:val="00295EE7"/>
    <w:rsid w:val="002A0DA2"/>
    <w:rsid w:val="002D0AF8"/>
    <w:rsid w:val="002D31AC"/>
    <w:rsid w:val="002D3D61"/>
    <w:rsid w:val="0031143A"/>
    <w:rsid w:val="0031314F"/>
    <w:rsid w:val="00313B8F"/>
    <w:rsid w:val="00325EAC"/>
    <w:rsid w:val="00326DDE"/>
    <w:rsid w:val="00330FD9"/>
    <w:rsid w:val="00356D03"/>
    <w:rsid w:val="00367082"/>
    <w:rsid w:val="00386F19"/>
    <w:rsid w:val="0038773B"/>
    <w:rsid w:val="003A1D3C"/>
    <w:rsid w:val="003B73B8"/>
    <w:rsid w:val="003C0E9E"/>
    <w:rsid w:val="003D2406"/>
    <w:rsid w:val="003D253F"/>
    <w:rsid w:val="00410B29"/>
    <w:rsid w:val="0043477A"/>
    <w:rsid w:val="00454A82"/>
    <w:rsid w:val="0047394D"/>
    <w:rsid w:val="004766EC"/>
    <w:rsid w:val="004828D4"/>
    <w:rsid w:val="00490CF1"/>
    <w:rsid w:val="004A552C"/>
    <w:rsid w:val="004A5A1E"/>
    <w:rsid w:val="004B1CB5"/>
    <w:rsid w:val="004C077E"/>
    <w:rsid w:val="004F0695"/>
    <w:rsid w:val="004F64A5"/>
    <w:rsid w:val="0050224F"/>
    <w:rsid w:val="005037AE"/>
    <w:rsid w:val="005054CA"/>
    <w:rsid w:val="0051426B"/>
    <w:rsid w:val="00544F14"/>
    <w:rsid w:val="005460C6"/>
    <w:rsid w:val="00557961"/>
    <w:rsid w:val="0056291D"/>
    <w:rsid w:val="0057348D"/>
    <w:rsid w:val="00594034"/>
    <w:rsid w:val="005E5BED"/>
    <w:rsid w:val="00620EA2"/>
    <w:rsid w:val="006315DD"/>
    <w:rsid w:val="00634107"/>
    <w:rsid w:val="00680712"/>
    <w:rsid w:val="0068519F"/>
    <w:rsid w:val="006A49AA"/>
    <w:rsid w:val="006B288A"/>
    <w:rsid w:val="006E4AFA"/>
    <w:rsid w:val="00746C17"/>
    <w:rsid w:val="00752319"/>
    <w:rsid w:val="00760E95"/>
    <w:rsid w:val="00761C05"/>
    <w:rsid w:val="00761EB0"/>
    <w:rsid w:val="00774570"/>
    <w:rsid w:val="0079002D"/>
    <w:rsid w:val="007905DD"/>
    <w:rsid w:val="007A5757"/>
    <w:rsid w:val="007B2F68"/>
    <w:rsid w:val="007C2C5F"/>
    <w:rsid w:val="007E7303"/>
    <w:rsid w:val="008030FB"/>
    <w:rsid w:val="00821AF2"/>
    <w:rsid w:val="00860E7D"/>
    <w:rsid w:val="008701FC"/>
    <w:rsid w:val="008A1DB1"/>
    <w:rsid w:val="00920507"/>
    <w:rsid w:val="00920CB1"/>
    <w:rsid w:val="00925237"/>
    <w:rsid w:val="00952043"/>
    <w:rsid w:val="00974C95"/>
    <w:rsid w:val="009903B6"/>
    <w:rsid w:val="00A06F5F"/>
    <w:rsid w:val="00A62BDF"/>
    <w:rsid w:val="00A76625"/>
    <w:rsid w:val="00A82E4E"/>
    <w:rsid w:val="00AB65E8"/>
    <w:rsid w:val="00AD57CC"/>
    <w:rsid w:val="00AD5FA0"/>
    <w:rsid w:val="00AE5C90"/>
    <w:rsid w:val="00B06F17"/>
    <w:rsid w:val="00B2591A"/>
    <w:rsid w:val="00B63D30"/>
    <w:rsid w:val="00B67D34"/>
    <w:rsid w:val="00B74CB1"/>
    <w:rsid w:val="00B7704D"/>
    <w:rsid w:val="00B85F99"/>
    <w:rsid w:val="00BA18F8"/>
    <w:rsid w:val="00BB59D1"/>
    <w:rsid w:val="00BD58FE"/>
    <w:rsid w:val="00BD7D0A"/>
    <w:rsid w:val="00BF488C"/>
    <w:rsid w:val="00BF64C5"/>
    <w:rsid w:val="00C00ECA"/>
    <w:rsid w:val="00C176FA"/>
    <w:rsid w:val="00C44AD9"/>
    <w:rsid w:val="00C519CE"/>
    <w:rsid w:val="00C533CD"/>
    <w:rsid w:val="00CA76C5"/>
    <w:rsid w:val="00CA7D81"/>
    <w:rsid w:val="00CD5243"/>
    <w:rsid w:val="00CD54A9"/>
    <w:rsid w:val="00CF0F1C"/>
    <w:rsid w:val="00D11C0F"/>
    <w:rsid w:val="00D2482B"/>
    <w:rsid w:val="00D2713D"/>
    <w:rsid w:val="00D32645"/>
    <w:rsid w:val="00D33EE0"/>
    <w:rsid w:val="00D3682D"/>
    <w:rsid w:val="00D50AC9"/>
    <w:rsid w:val="00D53180"/>
    <w:rsid w:val="00D53C7C"/>
    <w:rsid w:val="00D54521"/>
    <w:rsid w:val="00D77324"/>
    <w:rsid w:val="00DA7C93"/>
    <w:rsid w:val="00E21CA9"/>
    <w:rsid w:val="00E24A76"/>
    <w:rsid w:val="00E27211"/>
    <w:rsid w:val="00E310C0"/>
    <w:rsid w:val="00E32A20"/>
    <w:rsid w:val="00E76D9C"/>
    <w:rsid w:val="00E8155A"/>
    <w:rsid w:val="00E9787F"/>
    <w:rsid w:val="00EA7D98"/>
    <w:rsid w:val="00EF1127"/>
    <w:rsid w:val="00EF6417"/>
    <w:rsid w:val="00F55B6F"/>
    <w:rsid w:val="00F8624B"/>
    <w:rsid w:val="00FC2F0F"/>
    <w:rsid w:val="00FE21E0"/>
    <w:rsid w:val="00FE6AA2"/>
    <w:rsid w:val="00FE7206"/>
    <w:rsid w:val="00FF2F2E"/>
    <w:rsid w:val="00FF4F41"/>
    <w:rsid w:val="00FF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A215"/>
  <w15:chartTrackingRefBased/>
  <w15:docId w15:val="{C1627466-8D33-4FDE-AE32-2606A74B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52C"/>
  </w:style>
  <w:style w:type="paragraph" w:styleId="Heading1">
    <w:name w:val="heading 1"/>
    <w:basedOn w:val="Normal"/>
    <w:next w:val="Normal"/>
    <w:link w:val="Heading1Char"/>
    <w:uiPriority w:val="99"/>
    <w:qFormat/>
    <w:rsid w:val="00E8155A"/>
    <w:pPr>
      <w:keepNext/>
      <w:spacing w:after="0" w:line="240" w:lineRule="auto"/>
      <w:outlineLvl w:val="0"/>
    </w:pPr>
    <w:rPr>
      <w:rFonts w:eastAsia="Times New Roman"/>
      <w:sz w:val="36"/>
      <w:szCs w:val="36"/>
      <w:lang w:val="en-GB" w:eastAsia="sv-SE"/>
    </w:rPr>
  </w:style>
  <w:style w:type="paragraph" w:styleId="Heading2">
    <w:name w:val="heading 2"/>
    <w:basedOn w:val="Normal"/>
    <w:next w:val="Normal"/>
    <w:link w:val="Heading2Char"/>
    <w:uiPriority w:val="9"/>
    <w:semiHidden/>
    <w:unhideWhenUsed/>
    <w:qFormat/>
    <w:rsid w:val="00E815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53B2"/>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155A"/>
    <w:rPr>
      <w:rFonts w:ascii="Times New Roman" w:eastAsia="Times New Roman" w:hAnsi="Times New Roman" w:cs="Times New Roman"/>
      <w:sz w:val="36"/>
      <w:szCs w:val="36"/>
      <w:lang w:val="en-GB" w:eastAsia="sv-SE"/>
    </w:rPr>
  </w:style>
  <w:style w:type="character" w:customStyle="1" w:styleId="Heading2Char">
    <w:name w:val="Heading 2 Char"/>
    <w:basedOn w:val="DefaultParagraphFont"/>
    <w:link w:val="Heading2"/>
    <w:uiPriority w:val="9"/>
    <w:semiHidden/>
    <w:rsid w:val="00E815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8155A"/>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C176FA"/>
    <w:pPr>
      <w:ind w:left="720"/>
      <w:contextualSpacing/>
    </w:pPr>
  </w:style>
  <w:style w:type="character" w:styleId="PlaceholderText">
    <w:name w:val="Placeholder Text"/>
    <w:basedOn w:val="DefaultParagraphFont"/>
    <w:uiPriority w:val="99"/>
    <w:semiHidden/>
    <w:rsid w:val="007A5757"/>
    <w:rPr>
      <w:color w:val="808080"/>
    </w:rPr>
  </w:style>
  <w:style w:type="paragraph" w:styleId="Caption">
    <w:name w:val="caption"/>
    <w:basedOn w:val="Normal"/>
    <w:next w:val="Normal"/>
    <w:uiPriority w:val="35"/>
    <w:semiHidden/>
    <w:unhideWhenUsed/>
    <w:qFormat/>
    <w:rsid w:val="003B73B8"/>
    <w:pPr>
      <w:spacing w:after="200" w:line="240" w:lineRule="auto"/>
    </w:pPr>
    <w:rPr>
      <w:i/>
      <w:iCs/>
      <w:color w:val="44546A" w:themeColor="text2"/>
      <w:sz w:val="18"/>
      <w:szCs w:val="18"/>
    </w:rPr>
  </w:style>
  <w:style w:type="table" w:styleId="TableGrid">
    <w:name w:val="Table Grid"/>
    <w:basedOn w:val="TableNormal"/>
    <w:uiPriority w:val="39"/>
    <w:rsid w:val="00157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E53B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030FB"/>
    <w:rPr>
      <w:color w:val="0563C1" w:themeColor="hyperlink"/>
      <w:u w:val="single"/>
    </w:rPr>
  </w:style>
  <w:style w:type="character" w:styleId="UnresolvedMention">
    <w:name w:val="Unresolved Mention"/>
    <w:basedOn w:val="DefaultParagraphFont"/>
    <w:uiPriority w:val="99"/>
    <w:semiHidden/>
    <w:unhideWhenUsed/>
    <w:rsid w:val="00803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119">
      <w:bodyDiv w:val="1"/>
      <w:marLeft w:val="0"/>
      <w:marRight w:val="0"/>
      <w:marTop w:val="0"/>
      <w:marBottom w:val="0"/>
      <w:divBdr>
        <w:top w:val="none" w:sz="0" w:space="0" w:color="auto"/>
        <w:left w:val="none" w:sz="0" w:space="0" w:color="auto"/>
        <w:bottom w:val="none" w:sz="0" w:space="0" w:color="auto"/>
        <w:right w:val="none" w:sz="0" w:space="0" w:color="auto"/>
      </w:divBdr>
    </w:div>
    <w:div w:id="78719713">
      <w:bodyDiv w:val="1"/>
      <w:marLeft w:val="0"/>
      <w:marRight w:val="0"/>
      <w:marTop w:val="0"/>
      <w:marBottom w:val="0"/>
      <w:divBdr>
        <w:top w:val="none" w:sz="0" w:space="0" w:color="auto"/>
        <w:left w:val="none" w:sz="0" w:space="0" w:color="auto"/>
        <w:bottom w:val="none" w:sz="0" w:space="0" w:color="auto"/>
        <w:right w:val="none" w:sz="0" w:space="0" w:color="auto"/>
      </w:divBdr>
    </w:div>
    <w:div w:id="237131316">
      <w:bodyDiv w:val="1"/>
      <w:marLeft w:val="0"/>
      <w:marRight w:val="0"/>
      <w:marTop w:val="0"/>
      <w:marBottom w:val="0"/>
      <w:divBdr>
        <w:top w:val="none" w:sz="0" w:space="0" w:color="auto"/>
        <w:left w:val="none" w:sz="0" w:space="0" w:color="auto"/>
        <w:bottom w:val="none" w:sz="0" w:space="0" w:color="auto"/>
        <w:right w:val="none" w:sz="0" w:space="0" w:color="auto"/>
      </w:divBdr>
      <w:divsChild>
        <w:div w:id="1072697352">
          <w:marLeft w:val="480"/>
          <w:marRight w:val="0"/>
          <w:marTop w:val="0"/>
          <w:marBottom w:val="0"/>
          <w:divBdr>
            <w:top w:val="none" w:sz="0" w:space="0" w:color="auto"/>
            <w:left w:val="none" w:sz="0" w:space="0" w:color="auto"/>
            <w:bottom w:val="none" w:sz="0" w:space="0" w:color="auto"/>
            <w:right w:val="none" w:sz="0" w:space="0" w:color="auto"/>
          </w:divBdr>
        </w:div>
        <w:div w:id="473527996">
          <w:marLeft w:val="480"/>
          <w:marRight w:val="0"/>
          <w:marTop w:val="0"/>
          <w:marBottom w:val="0"/>
          <w:divBdr>
            <w:top w:val="none" w:sz="0" w:space="0" w:color="auto"/>
            <w:left w:val="none" w:sz="0" w:space="0" w:color="auto"/>
            <w:bottom w:val="none" w:sz="0" w:space="0" w:color="auto"/>
            <w:right w:val="none" w:sz="0" w:space="0" w:color="auto"/>
          </w:divBdr>
        </w:div>
        <w:div w:id="813982923">
          <w:marLeft w:val="480"/>
          <w:marRight w:val="0"/>
          <w:marTop w:val="0"/>
          <w:marBottom w:val="0"/>
          <w:divBdr>
            <w:top w:val="none" w:sz="0" w:space="0" w:color="auto"/>
            <w:left w:val="none" w:sz="0" w:space="0" w:color="auto"/>
            <w:bottom w:val="none" w:sz="0" w:space="0" w:color="auto"/>
            <w:right w:val="none" w:sz="0" w:space="0" w:color="auto"/>
          </w:divBdr>
        </w:div>
        <w:div w:id="1486118588">
          <w:marLeft w:val="480"/>
          <w:marRight w:val="0"/>
          <w:marTop w:val="0"/>
          <w:marBottom w:val="0"/>
          <w:divBdr>
            <w:top w:val="none" w:sz="0" w:space="0" w:color="auto"/>
            <w:left w:val="none" w:sz="0" w:space="0" w:color="auto"/>
            <w:bottom w:val="none" w:sz="0" w:space="0" w:color="auto"/>
            <w:right w:val="none" w:sz="0" w:space="0" w:color="auto"/>
          </w:divBdr>
        </w:div>
        <w:div w:id="13459596">
          <w:marLeft w:val="480"/>
          <w:marRight w:val="0"/>
          <w:marTop w:val="0"/>
          <w:marBottom w:val="0"/>
          <w:divBdr>
            <w:top w:val="none" w:sz="0" w:space="0" w:color="auto"/>
            <w:left w:val="none" w:sz="0" w:space="0" w:color="auto"/>
            <w:bottom w:val="none" w:sz="0" w:space="0" w:color="auto"/>
            <w:right w:val="none" w:sz="0" w:space="0" w:color="auto"/>
          </w:divBdr>
        </w:div>
        <w:div w:id="2103796350">
          <w:marLeft w:val="480"/>
          <w:marRight w:val="0"/>
          <w:marTop w:val="0"/>
          <w:marBottom w:val="0"/>
          <w:divBdr>
            <w:top w:val="none" w:sz="0" w:space="0" w:color="auto"/>
            <w:left w:val="none" w:sz="0" w:space="0" w:color="auto"/>
            <w:bottom w:val="none" w:sz="0" w:space="0" w:color="auto"/>
            <w:right w:val="none" w:sz="0" w:space="0" w:color="auto"/>
          </w:divBdr>
        </w:div>
        <w:div w:id="600065933">
          <w:marLeft w:val="480"/>
          <w:marRight w:val="0"/>
          <w:marTop w:val="0"/>
          <w:marBottom w:val="0"/>
          <w:divBdr>
            <w:top w:val="none" w:sz="0" w:space="0" w:color="auto"/>
            <w:left w:val="none" w:sz="0" w:space="0" w:color="auto"/>
            <w:bottom w:val="none" w:sz="0" w:space="0" w:color="auto"/>
            <w:right w:val="none" w:sz="0" w:space="0" w:color="auto"/>
          </w:divBdr>
        </w:div>
        <w:div w:id="49429877">
          <w:marLeft w:val="480"/>
          <w:marRight w:val="0"/>
          <w:marTop w:val="0"/>
          <w:marBottom w:val="0"/>
          <w:divBdr>
            <w:top w:val="none" w:sz="0" w:space="0" w:color="auto"/>
            <w:left w:val="none" w:sz="0" w:space="0" w:color="auto"/>
            <w:bottom w:val="none" w:sz="0" w:space="0" w:color="auto"/>
            <w:right w:val="none" w:sz="0" w:space="0" w:color="auto"/>
          </w:divBdr>
        </w:div>
        <w:div w:id="1042288325">
          <w:marLeft w:val="480"/>
          <w:marRight w:val="0"/>
          <w:marTop w:val="0"/>
          <w:marBottom w:val="0"/>
          <w:divBdr>
            <w:top w:val="none" w:sz="0" w:space="0" w:color="auto"/>
            <w:left w:val="none" w:sz="0" w:space="0" w:color="auto"/>
            <w:bottom w:val="none" w:sz="0" w:space="0" w:color="auto"/>
            <w:right w:val="none" w:sz="0" w:space="0" w:color="auto"/>
          </w:divBdr>
        </w:div>
        <w:div w:id="913399085">
          <w:marLeft w:val="480"/>
          <w:marRight w:val="0"/>
          <w:marTop w:val="0"/>
          <w:marBottom w:val="0"/>
          <w:divBdr>
            <w:top w:val="none" w:sz="0" w:space="0" w:color="auto"/>
            <w:left w:val="none" w:sz="0" w:space="0" w:color="auto"/>
            <w:bottom w:val="none" w:sz="0" w:space="0" w:color="auto"/>
            <w:right w:val="none" w:sz="0" w:space="0" w:color="auto"/>
          </w:divBdr>
        </w:div>
        <w:div w:id="428936629">
          <w:marLeft w:val="480"/>
          <w:marRight w:val="0"/>
          <w:marTop w:val="0"/>
          <w:marBottom w:val="0"/>
          <w:divBdr>
            <w:top w:val="none" w:sz="0" w:space="0" w:color="auto"/>
            <w:left w:val="none" w:sz="0" w:space="0" w:color="auto"/>
            <w:bottom w:val="none" w:sz="0" w:space="0" w:color="auto"/>
            <w:right w:val="none" w:sz="0" w:space="0" w:color="auto"/>
          </w:divBdr>
        </w:div>
        <w:div w:id="1389038755">
          <w:marLeft w:val="480"/>
          <w:marRight w:val="0"/>
          <w:marTop w:val="0"/>
          <w:marBottom w:val="0"/>
          <w:divBdr>
            <w:top w:val="none" w:sz="0" w:space="0" w:color="auto"/>
            <w:left w:val="none" w:sz="0" w:space="0" w:color="auto"/>
            <w:bottom w:val="none" w:sz="0" w:space="0" w:color="auto"/>
            <w:right w:val="none" w:sz="0" w:space="0" w:color="auto"/>
          </w:divBdr>
        </w:div>
        <w:div w:id="1477528303">
          <w:marLeft w:val="480"/>
          <w:marRight w:val="0"/>
          <w:marTop w:val="0"/>
          <w:marBottom w:val="0"/>
          <w:divBdr>
            <w:top w:val="none" w:sz="0" w:space="0" w:color="auto"/>
            <w:left w:val="none" w:sz="0" w:space="0" w:color="auto"/>
            <w:bottom w:val="none" w:sz="0" w:space="0" w:color="auto"/>
            <w:right w:val="none" w:sz="0" w:space="0" w:color="auto"/>
          </w:divBdr>
        </w:div>
        <w:div w:id="1341742117">
          <w:marLeft w:val="480"/>
          <w:marRight w:val="0"/>
          <w:marTop w:val="0"/>
          <w:marBottom w:val="0"/>
          <w:divBdr>
            <w:top w:val="none" w:sz="0" w:space="0" w:color="auto"/>
            <w:left w:val="none" w:sz="0" w:space="0" w:color="auto"/>
            <w:bottom w:val="none" w:sz="0" w:space="0" w:color="auto"/>
            <w:right w:val="none" w:sz="0" w:space="0" w:color="auto"/>
          </w:divBdr>
        </w:div>
        <w:div w:id="217129798">
          <w:marLeft w:val="480"/>
          <w:marRight w:val="0"/>
          <w:marTop w:val="0"/>
          <w:marBottom w:val="0"/>
          <w:divBdr>
            <w:top w:val="none" w:sz="0" w:space="0" w:color="auto"/>
            <w:left w:val="none" w:sz="0" w:space="0" w:color="auto"/>
            <w:bottom w:val="none" w:sz="0" w:space="0" w:color="auto"/>
            <w:right w:val="none" w:sz="0" w:space="0" w:color="auto"/>
          </w:divBdr>
        </w:div>
        <w:div w:id="1473134847">
          <w:marLeft w:val="480"/>
          <w:marRight w:val="0"/>
          <w:marTop w:val="0"/>
          <w:marBottom w:val="0"/>
          <w:divBdr>
            <w:top w:val="none" w:sz="0" w:space="0" w:color="auto"/>
            <w:left w:val="none" w:sz="0" w:space="0" w:color="auto"/>
            <w:bottom w:val="none" w:sz="0" w:space="0" w:color="auto"/>
            <w:right w:val="none" w:sz="0" w:space="0" w:color="auto"/>
          </w:divBdr>
        </w:div>
      </w:divsChild>
    </w:div>
    <w:div w:id="273488513">
      <w:bodyDiv w:val="1"/>
      <w:marLeft w:val="0"/>
      <w:marRight w:val="0"/>
      <w:marTop w:val="0"/>
      <w:marBottom w:val="0"/>
      <w:divBdr>
        <w:top w:val="none" w:sz="0" w:space="0" w:color="auto"/>
        <w:left w:val="none" w:sz="0" w:space="0" w:color="auto"/>
        <w:bottom w:val="none" w:sz="0" w:space="0" w:color="auto"/>
        <w:right w:val="none" w:sz="0" w:space="0" w:color="auto"/>
      </w:divBdr>
    </w:div>
    <w:div w:id="282537000">
      <w:bodyDiv w:val="1"/>
      <w:marLeft w:val="0"/>
      <w:marRight w:val="0"/>
      <w:marTop w:val="0"/>
      <w:marBottom w:val="0"/>
      <w:divBdr>
        <w:top w:val="none" w:sz="0" w:space="0" w:color="auto"/>
        <w:left w:val="none" w:sz="0" w:space="0" w:color="auto"/>
        <w:bottom w:val="none" w:sz="0" w:space="0" w:color="auto"/>
        <w:right w:val="none" w:sz="0" w:space="0" w:color="auto"/>
      </w:divBdr>
    </w:div>
    <w:div w:id="289628303">
      <w:bodyDiv w:val="1"/>
      <w:marLeft w:val="0"/>
      <w:marRight w:val="0"/>
      <w:marTop w:val="0"/>
      <w:marBottom w:val="0"/>
      <w:divBdr>
        <w:top w:val="none" w:sz="0" w:space="0" w:color="auto"/>
        <w:left w:val="none" w:sz="0" w:space="0" w:color="auto"/>
        <w:bottom w:val="none" w:sz="0" w:space="0" w:color="auto"/>
        <w:right w:val="none" w:sz="0" w:space="0" w:color="auto"/>
      </w:divBdr>
    </w:div>
    <w:div w:id="353464826">
      <w:bodyDiv w:val="1"/>
      <w:marLeft w:val="0"/>
      <w:marRight w:val="0"/>
      <w:marTop w:val="0"/>
      <w:marBottom w:val="0"/>
      <w:divBdr>
        <w:top w:val="none" w:sz="0" w:space="0" w:color="auto"/>
        <w:left w:val="none" w:sz="0" w:space="0" w:color="auto"/>
        <w:bottom w:val="none" w:sz="0" w:space="0" w:color="auto"/>
        <w:right w:val="none" w:sz="0" w:space="0" w:color="auto"/>
      </w:divBdr>
    </w:div>
    <w:div w:id="35384896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97">
          <w:marLeft w:val="480"/>
          <w:marRight w:val="0"/>
          <w:marTop w:val="0"/>
          <w:marBottom w:val="0"/>
          <w:divBdr>
            <w:top w:val="none" w:sz="0" w:space="0" w:color="auto"/>
            <w:left w:val="none" w:sz="0" w:space="0" w:color="auto"/>
            <w:bottom w:val="none" w:sz="0" w:space="0" w:color="auto"/>
            <w:right w:val="none" w:sz="0" w:space="0" w:color="auto"/>
          </w:divBdr>
        </w:div>
        <w:div w:id="2013026212">
          <w:marLeft w:val="480"/>
          <w:marRight w:val="0"/>
          <w:marTop w:val="0"/>
          <w:marBottom w:val="0"/>
          <w:divBdr>
            <w:top w:val="none" w:sz="0" w:space="0" w:color="auto"/>
            <w:left w:val="none" w:sz="0" w:space="0" w:color="auto"/>
            <w:bottom w:val="none" w:sz="0" w:space="0" w:color="auto"/>
            <w:right w:val="none" w:sz="0" w:space="0" w:color="auto"/>
          </w:divBdr>
        </w:div>
        <w:div w:id="1418402410">
          <w:marLeft w:val="480"/>
          <w:marRight w:val="0"/>
          <w:marTop w:val="0"/>
          <w:marBottom w:val="0"/>
          <w:divBdr>
            <w:top w:val="none" w:sz="0" w:space="0" w:color="auto"/>
            <w:left w:val="none" w:sz="0" w:space="0" w:color="auto"/>
            <w:bottom w:val="none" w:sz="0" w:space="0" w:color="auto"/>
            <w:right w:val="none" w:sz="0" w:space="0" w:color="auto"/>
          </w:divBdr>
        </w:div>
        <w:div w:id="1506901482">
          <w:marLeft w:val="480"/>
          <w:marRight w:val="0"/>
          <w:marTop w:val="0"/>
          <w:marBottom w:val="0"/>
          <w:divBdr>
            <w:top w:val="none" w:sz="0" w:space="0" w:color="auto"/>
            <w:left w:val="none" w:sz="0" w:space="0" w:color="auto"/>
            <w:bottom w:val="none" w:sz="0" w:space="0" w:color="auto"/>
            <w:right w:val="none" w:sz="0" w:space="0" w:color="auto"/>
          </w:divBdr>
        </w:div>
        <w:div w:id="711223049">
          <w:marLeft w:val="480"/>
          <w:marRight w:val="0"/>
          <w:marTop w:val="0"/>
          <w:marBottom w:val="0"/>
          <w:divBdr>
            <w:top w:val="none" w:sz="0" w:space="0" w:color="auto"/>
            <w:left w:val="none" w:sz="0" w:space="0" w:color="auto"/>
            <w:bottom w:val="none" w:sz="0" w:space="0" w:color="auto"/>
            <w:right w:val="none" w:sz="0" w:space="0" w:color="auto"/>
          </w:divBdr>
        </w:div>
        <w:div w:id="1495141916">
          <w:marLeft w:val="480"/>
          <w:marRight w:val="0"/>
          <w:marTop w:val="0"/>
          <w:marBottom w:val="0"/>
          <w:divBdr>
            <w:top w:val="none" w:sz="0" w:space="0" w:color="auto"/>
            <w:left w:val="none" w:sz="0" w:space="0" w:color="auto"/>
            <w:bottom w:val="none" w:sz="0" w:space="0" w:color="auto"/>
            <w:right w:val="none" w:sz="0" w:space="0" w:color="auto"/>
          </w:divBdr>
        </w:div>
        <w:div w:id="1482194923">
          <w:marLeft w:val="480"/>
          <w:marRight w:val="0"/>
          <w:marTop w:val="0"/>
          <w:marBottom w:val="0"/>
          <w:divBdr>
            <w:top w:val="none" w:sz="0" w:space="0" w:color="auto"/>
            <w:left w:val="none" w:sz="0" w:space="0" w:color="auto"/>
            <w:bottom w:val="none" w:sz="0" w:space="0" w:color="auto"/>
            <w:right w:val="none" w:sz="0" w:space="0" w:color="auto"/>
          </w:divBdr>
        </w:div>
        <w:div w:id="2063212823">
          <w:marLeft w:val="480"/>
          <w:marRight w:val="0"/>
          <w:marTop w:val="0"/>
          <w:marBottom w:val="0"/>
          <w:divBdr>
            <w:top w:val="none" w:sz="0" w:space="0" w:color="auto"/>
            <w:left w:val="none" w:sz="0" w:space="0" w:color="auto"/>
            <w:bottom w:val="none" w:sz="0" w:space="0" w:color="auto"/>
            <w:right w:val="none" w:sz="0" w:space="0" w:color="auto"/>
          </w:divBdr>
        </w:div>
        <w:div w:id="2076736304">
          <w:marLeft w:val="480"/>
          <w:marRight w:val="0"/>
          <w:marTop w:val="0"/>
          <w:marBottom w:val="0"/>
          <w:divBdr>
            <w:top w:val="none" w:sz="0" w:space="0" w:color="auto"/>
            <w:left w:val="none" w:sz="0" w:space="0" w:color="auto"/>
            <w:bottom w:val="none" w:sz="0" w:space="0" w:color="auto"/>
            <w:right w:val="none" w:sz="0" w:space="0" w:color="auto"/>
          </w:divBdr>
        </w:div>
        <w:div w:id="373653044">
          <w:marLeft w:val="480"/>
          <w:marRight w:val="0"/>
          <w:marTop w:val="0"/>
          <w:marBottom w:val="0"/>
          <w:divBdr>
            <w:top w:val="none" w:sz="0" w:space="0" w:color="auto"/>
            <w:left w:val="none" w:sz="0" w:space="0" w:color="auto"/>
            <w:bottom w:val="none" w:sz="0" w:space="0" w:color="auto"/>
            <w:right w:val="none" w:sz="0" w:space="0" w:color="auto"/>
          </w:divBdr>
        </w:div>
        <w:div w:id="1094670221">
          <w:marLeft w:val="480"/>
          <w:marRight w:val="0"/>
          <w:marTop w:val="0"/>
          <w:marBottom w:val="0"/>
          <w:divBdr>
            <w:top w:val="none" w:sz="0" w:space="0" w:color="auto"/>
            <w:left w:val="none" w:sz="0" w:space="0" w:color="auto"/>
            <w:bottom w:val="none" w:sz="0" w:space="0" w:color="auto"/>
            <w:right w:val="none" w:sz="0" w:space="0" w:color="auto"/>
          </w:divBdr>
        </w:div>
        <w:div w:id="1504588131">
          <w:marLeft w:val="480"/>
          <w:marRight w:val="0"/>
          <w:marTop w:val="0"/>
          <w:marBottom w:val="0"/>
          <w:divBdr>
            <w:top w:val="none" w:sz="0" w:space="0" w:color="auto"/>
            <w:left w:val="none" w:sz="0" w:space="0" w:color="auto"/>
            <w:bottom w:val="none" w:sz="0" w:space="0" w:color="auto"/>
            <w:right w:val="none" w:sz="0" w:space="0" w:color="auto"/>
          </w:divBdr>
        </w:div>
        <w:div w:id="1007945917">
          <w:marLeft w:val="480"/>
          <w:marRight w:val="0"/>
          <w:marTop w:val="0"/>
          <w:marBottom w:val="0"/>
          <w:divBdr>
            <w:top w:val="none" w:sz="0" w:space="0" w:color="auto"/>
            <w:left w:val="none" w:sz="0" w:space="0" w:color="auto"/>
            <w:bottom w:val="none" w:sz="0" w:space="0" w:color="auto"/>
            <w:right w:val="none" w:sz="0" w:space="0" w:color="auto"/>
          </w:divBdr>
        </w:div>
        <w:div w:id="1137340158">
          <w:marLeft w:val="480"/>
          <w:marRight w:val="0"/>
          <w:marTop w:val="0"/>
          <w:marBottom w:val="0"/>
          <w:divBdr>
            <w:top w:val="none" w:sz="0" w:space="0" w:color="auto"/>
            <w:left w:val="none" w:sz="0" w:space="0" w:color="auto"/>
            <w:bottom w:val="none" w:sz="0" w:space="0" w:color="auto"/>
            <w:right w:val="none" w:sz="0" w:space="0" w:color="auto"/>
          </w:divBdr>
        </w:div>
        <w:div w:id="626472523">
          <w:marLeft w:val="480"/>
          <w:marRight w:val="0"/>
          <w:marTop w:val="0"/>
          <w:marBottom w:val="0"/>
          <w:divBdr>
            <w:top w:val="none" w:sz="0" w:space="0" w:color="auto"/>
            <w:left w:val="none" w:sz="0" w:space="0" w:color="auto"/>
            <w:bottom w:val="none" w:sz="0" w:space="0" w:color="auto"/>
            <w:right w:val="none" w:sz="0" w:space="0" w:color="auto"/>
          </w:divBdr>
        </w:div>
        <w:div w:id="1789202040">
          <w:marLeft w:val="480"/>
          <w:marRight w:val="0"/>
          <w:marTop w:val="0"/>
          <w:marBottom w:val="0"/>
          <w:divBdr>
            <w:top w:val="none" w:sz="0" w:space="0" w:color="auto"/>
            <w:left w:val="none" w:sz="0" w:space="0" w:color="auto"/>
            <w:bottom w:val="none" w:sz="0" w:space="0" w:color="auto"/>
            <w:right w:val="none" w:sz="0" w:space="0" w:color="auto"/>
          </w:divBdr>
        </w:div>
      </w:divsChild>
    </w:div>
    <w:div w:id="354698929">
      <w:bodyDiv w:val="1"/>
      <w:marLeft w:val="0"/>
      <w:marRight w:val="0"/>
      <w:marTop w:val="0"/>
      <w:marBottom w:val="0"/>
      <w:divBdr>
        <w:top w:val="none" w:sz="0" w:space="0" w:color="auto"/>
        <w:left w:val="none" w:sz="0" w:space="0" w:color="auto"/>
        <w:bottom w:val="none" w:sz="0" w:space="0" w:color="auto"/>
        <w:right w:val="none" w:sz="0" w:space="0" w:color="auto"/>
      </w:divBdr>
    </w:div>
    <w:div w:id="445853367">
      <w:bodyDiv w:val="1"/>
      <w:marLeft w:val="0"/>
      <w:marRight w:val="0"/>
      <w:marTop w:val="0"/>
      <w:marBottom w:val="0"/>
      <w:divBdr>
        <w:top w:val="none" w:sz="0" w:space="0" w:color="auto"/>
        <w:left w:val="none" w:sz="0" w:space="0" w:color="auto"/>
        <w:bottom w:val="none" w:sz="0" w:space="0" w:color="auto"/>
        <w:right w:val="none" w:sz="0" w:space="0" w:color="auto"/>
      </w:divBdr>
    </w:div>
    <w:div w:id="522015507">
      <w:bodyDiv w:val="1"/>
      <w:marLeft w:val="0"/>
      <w:marRight w:val="0"/>
      <w:marTop w:val="0"/>
      <w:marBottom w:val="0"/>
      <w:divBdr>
        <w:top w:val="none" w:sz="0" w:space="0" w:color="auto"/>
        <w:left w:val="none" w:sz="0" w:space="0" w:color="auto"/>
        <w:bottom w:val="none" w:sz="0" w:space="0" w:color="auto"/>
        <w:right w:val="none" w:sz="0" w:space="0" w:color="auto"/>
      </w:divBdr>
      <w:divsChild>
        <w:div w:id="986664327">
          <w:marLeft w:val="480"/>
          <w:marRight w:val="0"/>
          <w:marTop w:val="0"/>
          <w:marBottom w:val="0"/>
          <w:divBdr>
            <w:top w:val="none" w:sz="0" w:space="0" w:color="auto"/>
            <w:left w:val="none" w:sz="0" w:space="0" w:color="auto"/>
            <w:bottom w:val="none" w:sz="0" w:space="0" w:color="auto"/>
            <w:right w:val="none" w:sz="0" w:space="0" w:color="auto"/>
          </w:divBdr>
        </w:div>
        <w:div w:id="1295909596">
          <w:marLeft w:val="480"/>
          <w:marRight w:val="0"/>
          <w:marTop w:val="0"/>
          <w:marBottom w:val="0"/>
          <w:divBdr>
            <w:top w:val="none" w:sz="0" w:space="0" w:color="auto"/>
            <w:left w:val="none" w:sz="0" w:space="0" w:color="auto"/>
            <w:bottom w:val="none" w:sz="0" w:space="0" w:color="auto"/>
            <w:right w:val="none" w:sz="0" w:space="0" w:color="auto"/>
          </w:divBdr>
        </w:div>
        <w:div w:id="713581942">
          <w:marLeft w:val="480"/>
          <w:marRight w:val="0"/>
          <w:marTop w:val="0"/>
          <w:marBottom w:val="0"/>
          <w:divBdr>
            <w:top w:val="none" w:sz="0" w:space="0" w:color="auto"/>
            <w:left w:val="none" w:sz="0" w:space="0" w:color="auto"/>
            <w:bottom w:val="none" w:sz="0" w:space="0" w:color="auto"/>
            <w:right w:val="none" w:sz="0" w:space="0" w:color="auto"/>
          </w:divBdr>
        </w:div>
        <w:div w:id="370810075">
          <w:marLeft w:val="480"/>
          <w:marRight w:val="0"/>
          <w:marTop w:val="0"/>
          <w:marBottom w:val="0"/>
          <w:divBdr>
            <w:top w:val="none" w:sz="0" w:space="0" w:color="auto"/>
            <w:left w:val="none" w:sz="0" w:space="0" w:color="auto"/>
            <w:bottom w:val="none" w:sz="0" w:space="0" w:color="auto"/>
            <w:right w:val="none" w:sz="0" w:space="0" w:color="auto"/>
          </w:divBdr>
        </w:div>
        <w:div w:id="522599249">
          <w:marLeft w:val="480"/>
          <w:marRight w:val="0"/>
          <w:marTop w:val="0"/>
          <w:marBottom w:val="0"/>
          <w:divBdr>
            <w:top w:val="none" w:sz="0" w:space="0" w:color="auto"/>
            <w:left w:val="none" w:sz="0" w:space="0" w:color="auto"/>
            <w:bottom w:val="none" w:sz="0" w:space="0" w:color="auto"/>
            <w:right w:val="none" w:sz="0" w:space="0" w:color="auto"/>
          </w:divBdr>
        </w:div>
        <w:div w:id="902178629">
          <w:marLeft w:val="480"/>
          <w:marRight w:val="0"/>
          <w:marTop w:val="0"/>
          <w:marBottom w:val="0"/>
          <w:divBdr>
            <w:top w:val="none" w:sz="0" w:space="0" w:color="auto"/>
            <w:left w:val="none" w:sz="0" w:space="0" w:color="auto"/>
            <w:bottom w:val="none" w:sz="0" w:space="0" w:color="auto"/>
            <w:right w:val="none" w:sz="0" w:space="0" w:color="auto"/>
          </w:divBdr>
        </w:div>
        <w:div w:id="370151533">
          <w:marLeft w:val="480"/>
          <w:marRight w:val="0"/>
          <w:marTop w:val="0"/>
          <w:marBottom w:val="0"/>
          <w:divBdr>
            <w:top w:val="none" w:sz="0" w:space="0" w:color="auto"/>
            <w:left w:val="none" w:sz="0" w:space="0" w:color="auto"/>
            <w:bottom w:val="none" w:sz="0" w:space="0" w:color="auto"/>
            <w:right w:val="none" w:sz="0" w:space="0" w:color="auto"/>
          </w:divBdr>
        </w:div>
        <w:div w:id="663245890">
          <w:marLeft w:val="480"/>
          <w:marRight w:val="0"/>
          <w:marTop w:val="0"/>
          <w:marBottom w:val="0"/>
          <w:divBdr>
            <w:top w:val="none" w:sz="0" w:space="0" w:color="auto"/>
            <w:left w:val="none" w:sz="0" w:space="0" w:color="auto"/>
            <w:bottom w:val="none" w:sz="0" w:space="0" w:color="auto"/>
            <w:right w:val="none" w:sz="0" w:space="0" w:color="auto"/>
          </w:divBdr>
        </w:div>
        <w:div w:id="2115903229">
          <w:marLeft w:val="480"/>
          <w:marRight w:val="0"/>
          <w:marTop w:val="0"/>
          <w:marBottom w:val="0"/>
          <w:divBdr>
            <w:top w:val="none" w:sz="0" w:space="0" w:color="auto"/>
            <w:left w:val="none" w:sz="0" w:space="0" w:color="auto"/>
            <w:bottom w:val="none" w:sz="0" w:space="0" w:color="auto"/>
            <w:right w:val="none" w:sz="0" w:space="0" w:color="auto"/>
          </w:divBdr>
        </w:div>
        <w:div w:id="1941059893">
          <w:marLeft w:val="480"/>
          <w:marRight w:val="0"/>
          <w:marTop w:val="0"/>
          <w:marBottom w:val="0"/>
          <w:divBdr>
            <w:top w:val="none" w:sz="0" w:space="0" w:color="auto"/>
            <w:left w:val="none" w:sz="0" w:space="0" w:color="auto"/>
            <w:bottom w:val="none" w:sz="0" w:space="0" w:color="auto"/>
            <w:right w:val="none" w:sz="0" w:space="0" w:color="auto"/>
          </w:divBdr>
        </w:div>
        <w:div w:id="1015570063">
          <w:marLeft w:val="480"/>
          <w:marRight w:val="0"/>
          <w:marTop w:val="0"/>
          <w:marBottom w:val="0"/>
          <w:divBdr>
            <w:top w:val="none" w:sz="0" w:space="0" w:color="auto"/>
            <w:left w:val="none" w:sz="0" w:space="0" w:color="auto"/>
            <w:bottom w:val="none" w:sz="0" w:space="0" w:color="auto"/>
            <w:right w:val="none" w:sz="0" w:space="0" w:color="auto"/>
          </w:divBdr>
        </w:div>
        <w:div w:id="649987499">
          <w:marLeft w:val="480"/>
          <w:marRight w:val="0"/>
          <w:marTop w:val="0"/>
          <w:marBottom w:val="0"/>
          <w:divBdr>
            <w:top w:val="none" w:sz="0" w:space="0" w:color="auto"/>
            <w:left w:val="none" w:sz="0" w:space="0" w:color="auto"/>
            <w:bottom w:val="none" w:sz="0" w:space="0" w:color="auto"/>
            <w:right w:val="none" w:sz="0" w:space="0" w:color="auto"/>
          </w:divBdr>
        </w:div>
        <w:div w:id="2039891502">
          <w:marLeft w:val="480"/>
          <w:marRight w:val="0"/>
          <w:marTop w:val="0"/>
          <w:marBottom w:val="0"/>
          <w:divBdr>
            <w:top w:val="none" w:sz="0" w:space="0" w:color="auto"/>
            <w:left w:val="none" w:sz="0" w:space="0" w:color="auto"/>
            <w:bottom w:val="none" w:sz="0" w:space="0" w:color="auto"/>
            <w:right w:val="none" w:sz="0" w:space="0" w:color="auto"/>
          </w:divBdr>
        </w:div>
        <w:div w:id="1658342269">
          <w:marLeft w:val="480"/>
          <w:marRight w:val="0"/>
          <w:marTop w:val="0"/>
          <w:marBottom w:val="0"/>
          <w:divBdr>
            <w:top w:val="none" w:sz="0" w:space="0" w:color="auto"/>
            <w:left w:val="none" w:sz="0" w:space="0" w:color="auto"/>
            <w:bottom w:val="none" w:sz="0" w:space="0" w:color="auto"/>
            <w:right w:val="none" w:sz="0" w:space="0" w:color="auto"/>
          </w:divBdr>
        </w:div>
      </w:divsChild>
    </w:div>
    <w:div w:id="532184809">
      <w:bodyDiv w:val="1"/>
      <w:marLeft w:val="0"/>
      <w:marRight w:val="0"/>
      <w:marTop w:val="0"/>
      <w:marBottom w:val="0"/>
      <w:divBdr>
        <w:top w:val="none" w:sz="0" w:space="0" w:color="auto"/>
        <w:left w:val="none" w:sz="0" w:space="0" w:color="auto"/>
        <w:bottom w:val="none" w:sz="0" w:space="0" w:color="auto"/>
        <w:right w:val="none" w:sz="0" w:space="0" w:color="auto"/>
      </w:divBdr>
    </w:div>
    <w:div w:id="571157937">
      <w:bodyDiv w:val="1"/>
      <w:marLeft w:val="0"/>
      <w:marRight w:val="0"/>
      <w:marTop w:val="0"/>
      <w:marBottom w:val="0"/>
      <w:divBdr>
        <w:top w:val="none" w:sz="0" w:space="0" w:color="auto"/>
        <w:left w:val="none" w:sz="0" w:space="0" w:color="auto"/>
        <w:bottom w:val="none" w:sz="0" w:space="0" w:color="auto"/>
        <w:right w:val="none" w:sz="0" w:space="0" w:color="auto"/>
      </w:divBdr>
    </w:div>
    <w:div w:id="628824282">
      <w:bodyDiv w:val="1"/>
      <w:marLeft w:val="0"/>
      <w:marRight w:val="0"/>
      <w:marTop w:val="0"/>
      <w:marBottom w:val="0"/>
      <w:divBdr>
        <w:top w:val="none" w:sz="0" w:space="0" w:color="auto"/>
        <w:left w:val="none" w:sz="0" w:space="0" w:color="auto"/>
        <w:bottom w:val="none" w:sz="0" w:space="0" w:color="auto"/>
        <w:right w:val="none" w:sz="0" w:space="0" w:color="auto"/>
      </w:divBdr>
      <w:divsChild>
        <w:div w:id="533924862">
          <w:marLeft w:val="0"/>
          <w:marRight w:val="0"/>
          <w:marTop w:val="0"/>
          <w:marBottom w:val="0"/>
          <w:divBdr>
            <w:top w:val="none" w:sz="0" w:space="0" w:color="auto"/>
            <w:left w:val="none" w:sz="0" w:space="0" w:color="auto"/>
            <w:bottom w:val="none" w:sz="0" w:space="0" w:color="auto"/>
            <w:right w:val="none" w:sz="0" w:space="0" w:color="auto"/>
          </w:divBdr>
          <w:divsChild>
            <w:div w:id="132601292">
              <w:marLeft w:val="0"/>
              <w:marRight w:val="0"/>
              <w:marTop w:val="0"/>
              <w:marBottom w:val="0"/>
              <w:divBdr>
                <w:top w:val="none" w:sz="0" w:space="0" w:color="auto"/>
                <w:left w:val="none" w:sz="0" w:space="0" w:color="auto"/>
                <w:bottom w:val="none" w:sz="0" w:space="0" w:color="auto"/>
                <w:right w:val="none" w:sz="0" w:space="0" w:color="auto"/>
              </w:divBdr>
            </w:div>
            <w:div w:id="363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7568">
      <w:bodyDiv w:val="1"/>
      <w:marLeft w:val="0"/>
      <w:marRight w:val="0"/>
      <w:marTop w:val="0"/>
      <w:marBottom w:val="0"/>
      <w:divBdr>
        <w:top w:val="none" w:sz="0" w:space="0" w:color="auto"/>
        <w:left w:val="none" w:sz="0" w:space="0" w:color="auto"/>
        <w:bottom w:val="none" w:sz="0" w:space="0" w:color="auto"/>
        <w:right w:val="none" w:sz="0" w:space="0" w:color="auto"/>
      </w:divBdr>
    </w:div>
    <w:div w:id="652030940">
      <w:bodyDiv w:val="1"/>
      <w:marLeft w:val="0"/>
      <w:marRight w:val="0"/>
      <w:marTop w:val="0"/>
      <w:marBottom w:val="0"/>
      <w:divBdr>
        <w:top w:val="none" w:sz="0" w:space="0" w:color="auto"/>
        <w:left w:val="none" w:sz="0" w:space="0" w:color="auto"/>
        <w:bottom w:val="none" w:sz="0" w:space="0" w:color="auto"/>
        <w:right w:val="none" w:sz="0" w:space="0" w:color="auto"/>
      </w:divBdr>
    </w:div>
    <w:div w:id="658076625">
      <w:bodyDiv w:val="1"/>
      <w:marLeft w:val="0"/>
      <w:marRight w:val="0"/>
      <w:marTop w:val="0"/>
      <w:marBottom w:val="0"/>
      <w:divBdr>
        <w:top w:val="none" w:sz="0" w:space="0" w:color="auto"/>
        <w:left w:val="none" w:sz="0" w:space="0" w:color="auto"/>
        <w:bottom w:val="none" w:sz="0" w:space="0" w:color="auto"/>
        <w:right w:val="none" w:sz="0" w:space="0" w:color="auto"/>
      </w:divBdr>
      <w:divsChild>
        <w:div w:id="591620754">
          <w:marLeft w:val="480"/>
          <w:marRight w:val="0"/>
          <w:marTop w:val="0"/>
          <w:marBottom w:val="0"/>
          <w:divBdr>
            <w:top w:val="none" w:sz="0" w:space="0" w:color="auto"/>
            <w:left w:val="none" w:sz="0" w:space="0" w:color="auto"/>
            <w:bottom w:val="none" w:sz="0" w:space="0" w:color="auto"/>
            <w:right w:val="none" w:sz="0" w:space="0" w:color="auto"/>
          </w:divBdr>
        </w:div>
        <w:div w:id="323826721">
          <w:marLeft w:val="480"/>
          <w:marRight w:val="0"/>
          <w:marTop w:val="0"/>
          <w:marBottom w:val="0"/>
          <w:divBdr>
            <w:top w:val="none" w:sz="0" w:space="0" w:color="auto"/>
            <w:left w:val="none" w:sz="0" w:space="0" w:color="auto"/>
            <w:bottom w:val="none" w:sz="0" w:space="0" w:color="auto"/>
            <w:right w:val="none" w:sz="0" w:space="0" w:color="auto"/>
          </w:divBdr>
        </w:div>
        <w:div w:id="1915044141">
          <w:marLeft w:val="480"/>
          <w:marRight w:val="0"/>
          <w:marTop w:val="0"/>
          <w:marBottom w:val="0"/>
          <w:divBdr>
            <w:top w:val="none" w:sz="0" w:space="0" w:color="auto"/>
            <w:left w:val="none" w:sz="0" w:space="0" w:color="auto"/>
            <w:bottom w:val="none" w:sz="0" w:space="0" w:color="auto"/>
            <w:right w:val="none" w:sz="0" w:space="0" w:color="auto"/>
          </w:divBdr>
        </w:div>
        <w:div w:id="2044790322">
          <w:marLeft w:val="480"/>
          <w:marRight w:val="0"/>
          <w:marTop w:val="0"/>
          <w:marBottom w:val="0"/>
          <w:divBdr>
            <w:top w:val="none" w:sz="0" w:space="0" w:color="auto"/>
            <w:left w:val="none" w:sz="0" w:space="0" w:color="auto"/>
            <w:bottom w:val="none" w:sz="0" w:space="0" w:color="auto"/>
            <w:right w:val="none" w:sz="0" w:space="0" w:color="auto"/>
          </w:divBdr>
        </w:div>
        <w:div w:id="997420237">
          <w:marLeft w:val="480"/>
          <w:marRight w:val="0"/>
          <w:marTop w:val="0"/>
          <w:marBottom w:val="0"/>
          <w:divBdr>
            <w:top w:val="none" w:sz="0" w:space="0" w:color="auto"/>
            <w:left w:val="none" w:sz="0" w:space="0" w:color="auto"/>
            <w:bottom w:val="none" w:sz="0" w:space="0" w:color="auto"/>
            <w:right w:val="none" w:sz="0" w:space="0" w:color="auto"/>
          </w:divBdr>
        </w:div>
        <w:div w:id="297340922">
          <w:marLeft w:val="480"/>
          <w:marRight w:val="0"/>
          <w:marTop w:val="0"/>
          <w:marBottom w:val="0"/>
          <w:divBdr>
            <w:top w:val="none" w:sz="0" w:space="0" w:color="auto"/>
            <w:left w:val="none" w:sz="0" w:space="0" w:color="auto"/>
            <w:bottom w:val="none" w:sz="0" w:space="0" w:color="auto"/>
            <w:right w:val="none" w:sz="0" w:space="0" w:color="auto"/>
          </w:divBdr>
        </w:div>
        <w:div w:id="1885217728">
          <w:marLeft w:val="480"/>
          <w:marRight w:val="0"/>
          <w:marTop w:val="0"/>
          <w:marBottom w:val="0"/>
          <w:divBdr>
            <w:top w:val="none" w:sz="0" w:space="0" w:color="auto"/>
            <w:left w:val="none" w:sz="0" w:space="0" w:color="auto"/>
            <w:bottom w:val="none" w:sz="0" w:space="0" w:color="auto"/>
            <w:right w:val="none" w:sz="0" w:space="0" w:color="auto"/>
          </w:divBdr>
        </w:div>
        <w:div w:id="233977259">
          <w:marLeft w:val="480"/>
          <w:marRight w:val="0"/>
          <w:marTop w:val="0"/>
          <w:marBottom w:val="0"/>
          <w:divBdr>
            <w:top w:val="none" w:sz="0" w:space="0" w:color="auto"/>
            <w:left w:val="none" w:sz="0" w:space="0" w:color="auto"/>
            <w:bottom w:val="none" w:sz="0" w:space="0" w:color="auto"/>
            <w:right w:val="none" w:sz="0" w:space="0" w:color="auto"/>
          </w:divBdr>
        </w:div>
        <w:div w:id="2059165619">
          <w:marLeft w:val="480"/>
          <w:marRight w:val="0"/>
          <w:marTop w:val="0"/>
          <w:marBottom w:val="0"/>
          <w:divBdr>
            <w:top w:val="none" w:sz="0" w:space="0" w:color="auto"/>
            <w:left w:val="none" w:sz="0" w:space="0" w:color="auto"/>
            <w:bottom w:val="none" w:sz="0" w:space="0" w:color="auto"/>
            <w:right w:val="none" w:sz="0" w:space="0" w:color="auto"/>
          </w:divBdr>
        </w:div>
        <w:div w:id="2131313855">
          <w:marLeft w:val="480"/>
          <w:marRight w:val="0"/>
          <w:marTop w:val="0"/>
          <w:marBottom w:val="0"/>
          <w:divBdr>
            <w:top w:val="none" w:sz="0" w:space="0" w:color="auto"/>
            <w:left w:val="none" w:sz="0" w:space="0" w:color="auto"/>
            <w:bottom w:val="none" w:sz="0" w:space="0" w:color="auto"/>
            <w:right w:val="none" w:sz="0" w:space="0" w:color="auto"/>
          </w:divBdr>
        </w:div>
        <w:div w:id="1909337283">
          <w:marLeft w:val="480"/>
          <w:marRight w:val="0"/>
          <w:marTop w:val="0"/>
          <w:marBottom w:val="0"/>
          <w:divBdr>
            <w:top w:val="none" w:sz="0" w:space="0" w:color="auto"/>
            <w:left w:val="none" w:sz="0" w:space="0" w:color="auto"/>
            <w:bottom w:val="none" w:sz="0" w:space="0" w:color="auto"/>
            <w:right w:val="none" w:sz="0" w:space="0" w:color="auto"/>
          </w:divBdr>
        </w:div>
        <w:div w:id="1405252543">
          <w:marLeft w:val="480"/>
          <w:marRight w:val="0"/>
          <w:marTop w:val="0"/>
          <w:marBottom w:val="0"/>
          <w:divBdr>
            <w:top w:val="none" w:sz="0" w:space="0" w:color="auto"/>
            <w:left w:val="none" w:sz="0" w:space="0" w:color="auto"/>
            <w:bottom w:val="none" w:sz="0" w:space="0" w:color="auto"/>
            <w:right w:val="none" w:sz="0" w:space="0" w:color="auto"/>
          </w:divBdr>
        </w:div>
        <w:div w:id="6716485">
          <w:marLeft w:val="480"/>
          <w:marRight w:val="0"/>
          <w:marTop w:val="0"/>
          <w:marBottom w:val="0"/>
          <w:divBdr>
            <w:top w:val="none" w:sz="0" w:space="0" w:color="auto"/>
            <w:left w:val="none" w:sz="0" w:space="0" w:color="auto"/>
            <w:bottom w:val="none" w:sz="0" w:space="0" w:color="auto"/>
            <w:right w:val="none" w:sz="0" w:space="0" w:color="auto"/>
          </w:divBdr>
        </w:div>
        <w:div w:id="541598877">
          <w:marLeft w:val="480"/>
          <w:marRight w:val="0"/>
          <w:marTop w:val="0"/>
          <w:marBottom w:val="0"/>
          <w:divBdr>
            <w:top w:val="none" w:sz="0" w:space="0" w:color="auto"/>
            <w:left w:val="none" w:sz="0" w:space="0" w:color="auto"/>
            <w:bottom w:val="none" w:sz="0" w:space="0" w:color="auto"/>
            <w:right w:val="none" w:sz="0" w:space="0" w:color="auto"/>
          </w:divBdr>
        </w:div>
        <w:div w:id="956331422">
          <w:marLeft w:val="480"/>
          <w:marRight w:val="0"/>
          <w:marTop w:val="0"/>
          <w:marBottom w:val="0"/>
          <w:divBdr>
            <w:top w:val="none" w:sz="0" w:space="0" w:color="auto"/>
            <w:left w:val="none" w:sz="0" w:space="0" w:color="auto"/>
            <w:bottom w:val="none" w:sz="0" w:space="0" w:color="auto"/>
            <w:right w:val="none" w:sz="0" w:space="0" w:color="auto"/>
          </w:divBdr>
        </w:div>
        <w:div w:id="1525169821">
          <w:marLeft w:val="480"/>
          <w:marRight w:val="0"/>
          <w:marTop w:val="0"/>
          <w:marBottom w:val="0"/>
          <w:divBdr>
            <w:top w:val="none" w:sz="0" w:space="0" w:color="auto"/>
            <w:left w:val="none" w:sz="0" w:space="0" w:color="auto"/>
            <w:bottom w:val="none" w:sz="0" w:space="0" w:color="auto"/>
            <w:right w:val="none" w:sz="0" w:space="0" w:color="auto"/>
          </w:divBdr>
        </w:div>
      </w:divsChild>
    </w:div>
    <w:div w:id="683557766">
      <w:bodyDiv w:val="1"/>
      <w:marLeft w:val="0"/>
      <w:marRight w:val="0"/>
      <w:marTop w:val="0"/>
      <w:marBottom w:val="0"/>
      <w:divBdr>
        <w:top w:val="none" w:sz="0" w:space="0" w:color="auto"/>
        <w:left w:val="none" w:sz="0" w:space="0" w:color="auto"/>
        <w:bottom w:val="none" w:sz="0" w:space="0" w:color="auto"/>
        <w:right w:val="none" w:sz="0" w:space="0" w:color="auto"/>
      </w:divBdr>
    </w:div>
    <w:div w:id="695158026">
      <w:bodyDiv w:val="1"/>
      <w:marLeft w:val="0"/>
      <w:marRight w:val="0"/>
      <w:marTop w:val="0"/>
      <w:marBottom w:val="0"/>
      <w:divBdr>
        <w:top w:val="none" w:sz="0" w:space="0" w:color="auto"/>
        <w:left w:val="none" w:sz="0" w:space="0" w:color="auto"/>
        <w:bottom w:val="none" w:sz="0" w:space="0" w:color="auto"/>
        <w:right w:val="none" w:sz="0" w:space="0" w:color="auto"/>
      </w:divBdr>
    </w:div>
    <w:div w:id="779566222">
      <w:bodyDiv w:val="1"/>
      <w:marLeft w:val="0"/>
      <w:marRight w:val="0"/>
      <w:marTop w:val="0"/>
      <w:marBottom w:val="0"/>
      <w:divBdr>
        <w:top w:val="none" w:sz="0" w:space="0" w:color="auto"/>
        <w:left w:val="none" w:sz="0" w:space="0" w:color="auto"/>
        <w:bottom w:val="none" w:sz="0" w:space="0" w:color="auto"/>
        <w:right w:val="none" w:sz="0" w:space="0" w:color="auto"/>
      </w:divBdr>
      <w:divsChild>
        <w:div w:id="1444957931">
          <w:marLeft w:val="480"/>
          <w:marRight w:val="0"/>
          <w:marTop w:val="0"/>
          <w:marBottom w:val="0"/>
          <w:divBdr>
            <w:top w:val="none" w:sz="0" w:space="0" w:color="auto"/>
            <w:left w:val="none" w:sz="0" w:space="0" w:color="auto"/>
            <w:bottom w:val="none" w:sz="0" w:space="0" w:color="auto"/>
            <w:right w:val="none" w:sz="0" w:space="0" w:color="auto"/>
          </w:divBdr>
        </w:div>
        <w:div w:id="702487390">
          <w:marLeft w:val="480"/>
          <w:marRight w:val="0"/>
          <w:marTop w:val="0"/>
          <w:marBottom w:val="0"/>
          <w:divBdr>
            <w:top w:val="none" w:sz="0" w:space="0" w:color="auto"/>
            <w:left w:val="none" w:sz="0" w:space="0" w:color="auto"/>
            <w:bottom w:val="none" w:sz="0" w:space="0" w:color="auto"/>
            <w:right w:val="none" w:sz="0" w:space="0" w:color="auto"/>
          </w:divBdr>
        </w:div>
        <w:div w:id="2051224741">
          <w:marLeft w:val="480"/>
          <w:marRight w:val="0"/>
          <w:marTop w:val="0"/>
          <w:marBottom w:val="0"/>
          <w:divBdr>
            <w:top w:val="none" w:sz="0" w:space="0" w:color="auto"/>
            <w:left w:val="none" w:sz="0" w:space="0" w:color="auto"/>
            <w:bottom w:val="none" w:sz="0" w:space="0" w:color="auto"/>
            <w:right w:val="none" w:sz="0" w:space="0" w:color="auto"/>
          </w:divBdr>
        </w:div>
        <w:div w:id="872421181">
          <w:marLeft w:val="480"/>
          <w:marRight w:val="0"/>
          <w:marTop w:val="0"/>
          <w:marBottom w:val="0"/>
          <w:divBdr>
            <w:top w:val="none" w:sz="0" w:space="0" w:color="auto"/>
            <w:left w:val="none" w:sz="0" w:space="0" w:color="auto"/>
            <w:bottom w:val="none" w:sz="0" w:space="0" w:color="auto"/>
            <w:right w:val="none" w:sz="0" w:space="0" w:color="auto"/>
          </w:divBdr>
        </w:div>
        <w:div w:id="19288142">
          <w:marLeft w:val="480"/>
          <w:marRight w:val="0"/>
          <w:marTop w:val="0"/>
          <w:marBottom w:val="0"/>
          <w:divBdr>
            <w:top w:val="none" w:sz="0" w:space="0" w:color="auto"/>
            <w:left w:val="none" w:sz="0" w:space="0" w:color="auto"/>
            <w:bottom w:val="none" w:sz="0" w:space="0" w:color="auto"/>
            <w:right w:val="none" w:sz="0" w:space="0" w:color="auto"/>
          </w:divBdr>
        </w:div>
        <w:div w:id="1931497994">
          <w:marLeft w:val="480"/>
          <w:marRight w:val="0"/>
          <w:marTop w:val="0"/>
          <w:marBottom w:val="0"/>
          <w:divBdr>
            <w:top w:val="none" w:sz="0" w:space="0" w:color="auto"/>
            <w:left w:val="none" w:sz="0" w:space="0" w:color="auto"/>
            <w:bottom w:val="none" w:sz="0" w:space="0" w:color="auto"/>
            <w:right w:val="none" w:sz="0" w:space="0" w:color="auto"/>
          </w:divBdr>
        </w:div>
        <w:div w:id="1462723789">
          <w:marLeft w:val="480"/>
          <w:marRight w:val="0"/>
          <w:marTop w:val="0"/>
          <w:marBottom w:val="0"/>
          <w:divBdr>
            <w:top w:val="none" w:sz="0" w:space="0" w:color="auto"/>
            <w:left w:val="none" w:sz="0" w:space="0" w:color="auto"/>
            <w:bottom w:val="none" w:sz="0" w:space="0" w:color="auto"/>
            <w:right w:val="none" w:sz="0" w:space="0" w:color="auto"/>
          </w:divBdr>
        </w:div>
        <w:div w:id="1015426239">
          <w:marLeft w:val="480"/>
          <w:marRight w:val="0"/>
          <w:marTop w:val="0"/>
          <w:marBottom w:val="0"/>
          <w:divBdr>
            <w:top w:val="none" w:sz="0" w:space="0" w:color="auto"/>
            <w:left w:val="none" w:sz="0" w:space="0" w:color="auto"/>
            <w:bottom w:val="none" w:sz="0" w:space="0" w:color="auto"/>
            <w:right w:val="none" w:sz="0" w:space="0" w:color="auto"/>
          </w:divBdr>
        </w:div>
        <w:div w:id="724572596">
          <w:marLeft w:val="480"/>
          <w:marRight w:val="0"/>
          <w:marTop w:val="0"/>
          <w:marBottom w:val="0"/>
          <w:divBdr>
            <w:top w:val="none" w:sz="0" w:space="0" w:color="auto"/>
            <w:left w:val="none" w:sz="0" w:space="0" w:color="auto"/>
            <w:bottom w:val="none" w:sz="0" w:space="0" w:color="auto"/>
            <w:right w:val="none" w:sz="0" w:space="0" w:color="auto"/>
          </w:divBdr>
        </w:div>
        <w:div w:id="309217340">
          <w:marLeft w:val="480"/>
          <w:marRight w:val="0"/>
          <w:marTop w:val="0"/>
          <w:marBottom w:val="0"/>
          <w:divBdr>
            <w:top w:val="none" w:sz="0" w:space="0" w:color="auto"/>
            <w:left w:val="none" w:sz="0" w:space="0" w:color="auto"/>
            <w:bottom w:val="none" w:sz="0" w:space="0" w:color="auto"/>
            <w:right w:val="none" w:sz="0" w:space="0" w:color="auto"/>
          </w:divBdr>
        </w:div>
        <w:div w:id="1368875787">
          <w:marLeft w:val="480"/>
          <w:marRight w:val="0"/>
          <w:marTop w:val="0"/>
          <w:marBottom w:val="0"/>
          <w:divBdr>
            <w:top w:val="none" w:sz="0" w:space="0" w:color="auto"/>
            <w:left w:val="none" w:sz="0" w:space="0" w:color="auto"/>
            <w:bottom w:val="none" w:sz="0" w:space="0" w:color="auto"/>
            <w:right w:val="none" w:sz="0" w:space="0" w:color="auto"/>
          </w:divBdr>
        </w:div>
        <w:div w:id="863905904">
          <w:marLeft w:val="480"/>
          <w:marRight w:val="0"/>
          <w:marTop w:val="0"/>
          <w:marBottom w:val="0"/>
          <w:divBdr>
            <w:top w:val="none" w:sz="0" w:space="0" w:color="auto"/>
            <w:left w:val="none" w:sz="0" w:space="0" w:color="auto"/>
            <w:bottom w:val="none" w:sz="0" w:space="0" w:color="auto"/>
            <w:right w:val="none" w:sz="0" w:space="0" w:color="auto"/>
          </w:divBdr>
        </w:div>
        <w:div w:id="1631280579">
          <w:marLeft w:val="480"/>
          <w:marRight w:val="0"/>
          <w:marTop w:val="0"/>
          <w:marBottom w:val="0"/>
          <w:divBdr>
            <w:top w:val="none" w:sz="0" w:space="0" w:color="auto"/>
            <w:left w:val="none" w:sz="0" w:space="0" w:color="auto"/>
            <w:bottom w:val="none" w:sz="0" w:space="0" w:color="auto"/>
            <w:right w:val="none" w:sz="0" w:space="0" w:color="auto"/>
          </w:divBdr>
        </w:div>
      </w:divsChild>
    </w:div>
    <w:div w:id="782111927">
      <w:bodyDiv w:val="1"/>
      <w:marLeft w:val="0"/>
      <w:marRight w:val="0"/>
      <w:marTop w:val="0"/>
      <w:marBottom w:val="0"/>
      <w:divBdr>
        <w:top w:val="none" w:sz="0" w:space="0" w:color="auto"/>
        <w:left w:val="none" w:sz="0" w:space="0" w:color="auto"/>
        <w:bottom w:val="none" w:sz="0" w:space="0" w:color="auto"/>
        <w:right w:val="none" w:sz="0" w:space="0" w:color="auto"/>
      </w:divBdr>
    </w:div>
    <w:div w:id="794644103">
      <w:bodyDiv w:val="1"/>
      <w:marLeft w:val="0"/>
      <w:marRight w:val="0"/>
      <w:marTop w:val="0"/>
      <w:marBottom w:val="0"/>
      <w:divBdr>
        <w:top w:val="none" w:sz="0" w:space="0" w:color="auto"/>
        <w:left w:val="none" w:sz="0" w:space="0" w:color="auto"/>
        <w:bottom w:val="none" w:sz="0" w:space="0" w:color="auto"/>
        <w:right w:val="none" w:sz="0" w:space="0" w:color="auto"/>
      </w:divBdr>
    </w:div>
    <w:div w:id="795179462">
      <w:bodyDiv w:val="1"/>
      <w:marLeft w:val="0"/>
      <w:marRight w:val="0"/>
      <w:marTop w:val="0"/>
      <w:marBottom w:val="0"/>
      <w:divBdr>
        <w:top w:val="none" w:sz="0" w:space="0" w:color="auto"/>
        <w:left w:val="none" w:sz="0" w:space="0" w:color="auto"/>
        <w:bottom w:val="none" w:sz="0" w:space="0" w:color="auto"/>
        <w:right w:val="none" w:sz="0" w:space="0" w:color="auto"/>
      </w:divBdr>
      <w:divsChild>
        <w:div w:id="612857809">
          <w:marLeft w:val="480"/>
          <w:marRight w:val="0"/>
          <w:marTop w:val="0"/>
          <w:marBottom w:val="0"/>
          <w:divBdr>
            <w:top w:val="none" w:sz="0" w:space="0" w:color="auto"/>
            <w:left w:val="none" w:sz="0" w:space="0" w:color="auto"/>
            <w:bottom w:val="none" w:sz="0" w:space="0" w:color="auto"/>
            <w:right w:val="none" w:sz="0" w:space="0" w:color="auto"/>
          </w:divBdr>
        </w:div>
        <w:div w:id="1272278729">
          <w:marLeft w:val="480"/>
          <w:marRight w:val="0"/>
          <w:marTop w:val="0"/>
          <w:marBottom w:val="0"/>
          <w:divBdr>
            <w:top w:val="none" w:sz="0" w:space="0" w:color="auto"/>
            <w:left w:val="none" w:sz="0" w:space="0" w:color="auto"/>
            <w:bottom w:val="none" w:sz="0" w:space="0" w:color="auto"/>
            <w:right w:val="none" w:sz="0" w:space="0" w:color="auto"/>
          </w:divBdr>
        </w:div>
        <w:div w:id="785152142">
          <w:marLeft w:val="480"/>
          <w:marRight w:val="0"/>
          <w:marTop w:val="0"/>
          <w:marBottom w:val="0"/>
          <w:divBdr>
            <w:top w:val="none" w:sz="0" w:space="0" w:color="auto"/>
            <w:left w:val="none" w:sz="0" w:space="0" w:color="auto"/>
            <w:bottom w:val="none" w:sz="0" w:space="0" w:color="auto"/>
            <w:right w:val="none" w:sz="0" w:space="0" w:color="auto"/>
          </w:divBdr>
        </w:div>
        <w:div w:id="2025479260">
          <w:marLeft w:val="480"/>
          <w:marRight w:val="0"/>
          <w:marTop w:val="0"/>
          <w:marBottom w:val="0"/>
          <w:divBdr>
            <w:top w:val="none" w:sz="0" w:space="0" w:color="auto"/>
            <w:left w:val="none" w:sz="0" w:space="0" w:color="auto"/>
            <w:bottom w:val="none" w:sz="0" w:space="0" w:color="auto"/>
            <w:right w:val="none" w:sz="0" w:space="0" w:color="auto"/>
          </w:divBdr>
        </w:div>
        <w:div w:id="1628466670">
          <w:marLeft w:val="480"/>
          <w:marRight w:val="0"/>
          <w:marTop w:val="0"/>
          <w:marBottom w:val="0"/>
          <w:divBdr>
            <w:top w:val="none" w:sz="0" w:space="0" w:color="auto"/>
            <w:left w:val="none" w:sz="0" w:space="0" w:color="auto"/>
            <w:bottom w:val="none" w:sz="0" w:space="0" w:color="auto"/>
            <w:right w:val="none" w:sz="0" w:space="0" w:color="auto"/>
          </w:divBdr>
        </w:div>
        <w:div w:id="2002731621">
          <w:marLeft w:val="480"/>
          <w:marRight w:val="0"/>
          <w:marTop w:val="0"/>
          <w:marBottom w:val="0"/>
          <w:divBdr>
            <w:top w:val="none" w:sz="0" w:space="0" w:color="auto"/>
            <w:left w:val="none" w:sz="0" w:space="0" w:color="auto"/>
            <w:bottom w:val="none" w:sz="0" w:space="0" w:color="auto"/>
            <w:right w:val="none" w:sz="0" w:space="0" w:color="auto"/>
          </w:divBdr>
        </w:div>
        <w:div w:id="1242133049">
          <w:marLeft w:val="480"/>
          <w:marRight w:val="0"/>
          <w:marTop w:val="0"/>
          <w:marBottom w:val="0"/>
          <w:divBdr>
            <w:top w:val="none" w:sz="0" w:space="0" w:color="auto"/>
            <w:left w:val="none" w:sz="0" w:space="0" w:color="auto"/>
            <w:bottom w:val="none" w:sz="0" w:space="0" w:color="auto"/>
            <w:right w:val="none" w:sz="0" w:space="0" w:color="auto"/>
          </w:divBdr>
        </w:div>
        <w:div w:id="760830119">
          <w:marLeft w:val="480"/>
          <w:marRight w:val="0"/>
          <w:marTop w:val="0"/>
          <w:marBottom w:val="0"/>
          <w:divBdr>
            <w:top w:val="none" w:sz="0" w:space="0" w:color="auto"/>
            <w:left w:val="none" w:sz="0" w:space="0" w:color="auto"/>
            <w:bottom w:val="none" w:sz="0" w:space="0" w:color="auto"/>
            <w:right w:val="none" w:sz="0" w:space="0" w:color="auto"/>
          </w:divBdr>
        </w:div>
        <w:div w:id="789668888">
          <w:marLeft w:val="480"/>
          <w:marRight w:val="0"/>
          <w:marTop w:val="0"/>
          <w:marBottom w:val="0"/>
          <w:divBdr>
            <w:top w:val="none" w:sz="0" w:space="0" w:color="auto"/>
            <w:left w:val="none" w:sz="0" w:space="0" w:color="auto"/>
            <w:bottom w:val="none" w:sz="0" w:space="0" w:color="auto"/>
            <w:right w:val="none" w:sz="0" w:space="0" w:color="auto"/>
          </w:divBdr>
        </w:div>
        <w:div w:id="316813075">
          <w:marLeft w:val="480"/>
          <w:marRight w:val="0"/>
          <w:marTop w:val="0"/>
          <w:marBottom w:val="0"/>
          <w:divBdr>
            <w:top w:val="none" w:sz="0" w:space="0" w:color="auto"/>
            <w:left w:val="none" w:sz="0" w:space="0" w:color="auto"/>
            <w:bottom w:val="none" w:sz="0" w:space="0" w:color="auto"/>
            <w:right w:val="none" w:sz="0" w:space="0" w:color="auto"/>
          </w:divBdr>
        </w:div>
        <w:div w:id="152140949">
          <w:marLeft w:val="480"/>
          <w:marRight w:val="0"/>
          <w:marTop w:val="0"/>
          <w:marBottom w:val="0"/>
          <w:divBdr>
            <w:top w:val="none" w:sz="0" w:space="0" w:color="auto"/>
            <w:left w:val="none" w:sz="0" w:space="0" w:color="auto"/>
            <w:bottom w:val="none" w:sz="0" w:space="0" w:color="auto"/>
            <w:right w:val="none" w:sz="0" w:space="0" w:color="auto"/>
          </w:divBdr>
        </w:div>
        <w:div w:id="394428044">
          <w:marLeft w:val="480"/>
          <w:marRight w:val="0"/>
          <w:marTop w:val="0"/>
          <w:marBottom w:val="0"/>
          <w:divBdr>
            <w:top w:val="none" w:sz="0" w:space="0" w:color="auto"/>
            <w:left w:val="none" w:sz="0" w:space="0" w:color="auto"/>
            <w:bottom w:val="none" w:sz="0" w:space="0" w:color="auto"/>
            <w:right w:val="none" w:sz="0" w:space="0" w:color="auto"/>
          </w:divBdr>
        </w:div>
        <w:div w:id="1846239461">
          <w:marLeft w:val="480"/>
          <w:marRight w:val="0"/>
          <w:marTop w:val="0"/>
          <w:marBottom w:val="0"/>
          <w:divBdr>
            <w:top w:val="none" w:sz="0" w:space="0" w:color="auto"/>
            <w:left w:val="none" w:sz="0" w:space="0" w:color="auto"/>
            <w:bottom w:val="none" w:sz="0" w:space="0" w:color="auto"/>
            <w:right w:val="none" w:sz="0" w:space="0" w:color="auto"/>
          </w:divBdr>
        </w:div>
        <w:div w:id="1141002577">
          <w:marLeft w:val="480"/>
          <w:marRight w:val="0"/>
          <w:marTop w:val="0"/>
          <w:marBottom w:val="0"/>
          <w:divBdr>
            <w:top w:val="none" w:sz="0" w:space="0" w:color="auto"/>
            <w:left w:val="none" w:sz="0" w:space="0" w:color="auto"/>
            <w:bottom w:val="none" w:sz="0" w:space="0" w:color="auto"/>
            <w:right w:val="none" w:sz="0" w:space="0" w:color="auto"/>
          </w:divBdr>
        </w:div>
      </w:divsChild>
    </w:div>
    <w:div w:id="812714347">
      <w:bodyDiv w:val="1"/>
      <w:marLeft w:val="0"/>
      <w:marRight w:val="0"/>
      <w:marTop w:val="0"/>
      <w:marBottom w:val="0"/>
      <w:divBdr>
        <w:top w:val="none" w:sz="0" w:space="0" w:color="auto"/>
        <w:left w:val="none" w:sz="0" w:space="0" w:color="auto"/>
        <w:bottom w:val="none" w:sz="0" w:space="0" w:color="auto"/>
        <w:right w:val="none" w:sz="0" w:space="0" w:color="auto"/>
      </w:divBdr>
    </w:div>
    <w:div w:id="910195461">
      <w:bodyDiv w:val="1"/>
      <w:marLeft w:val="0"/>
      <w:marRight w:val="0"/>
      <w:marTop w:val="0"/>
      <w:marBottom w:val="0"/>
      <w:divBdr>
        <w:top w:val="none" w:sz="0" w:space="0" w:color="auto"/>
        <w:left w:val="none" w:sz="0" w:space="0" w:color="auto"/>
        <w:bottom w:val="none" w:sz="0" w:space="0" w:color="auto"/>
        <w:right w:val="none" w:sz="0" w:space="0" w:color="auto"/>
      </w:divBdr>
    </w:div>
    <w:div w:id="946544207">
      <w:bodyDiv w:val="1"/>
      <w:marLeft w:val="0"/>
      <w:marRight w:val="0"/>
      <w:marTop w:val="0"/>
      <w:marBottom w:val="0"/>
      <w:divBdr>
        <w:top w:val="none" w:sz="0" w:space="0" w:color="auto"/>
        <w:left w:val="none" w:sz="0" w:space="0" w:color="auto"/>
        <w:bottom w:val="none" w:sz="0" w:space="0" w:color="auto"/>
        <w:right w:val="none" w:sz="0" w:space="0" w:color="auto"/>
      </w:divBdr>
    </w:div>
    <w:div w:id="982152594">
      <w:bodyDiv w:val="1"/>
      <w:marLeft w:val="0"/>
      <w:marRight w:val="0"/>
      <w:marTop w:val="0"/>
      <w:marBottom w:val="0"/>
      <w:divBdr>
        <w:top w:val="none" w:sz="0" w:space="0" w:color="auto"/>
        <w:left w:val="none" w:sz="0" w:space="0" w:color="auto"/>
        <w:bottom w:val="none" w:sz="0" w:space="0" w:color="auto"/>
        <w:right w:val="none" w:sz="0" w:space="0" w:color="auto"/>
      </w:divBdr>
    </w:div>
    <w:div w:id="999046365">
      <w:bodyDiv w:val="1"/>
      <w:marLeft w:val="0"/>
      <w:marRight w:val="0"/>
      <w:marTop w:val="0"/>
      <w:marBottom w:val="0"/>
      <w:divBdr>
        <w:top w:val="none" w:sz="0" w:space="0" w:color="auto"/>
        <w:left w:val="none" w:sz="0" w:space="0" w:color="auto"/>
        <w:bottom w:val="none" w:sz="0" w:space="0" w:color="auto"/>
        <w:right w:val="none" w:sz="0" w:space="0" w:color="auto"/>
      </w:divBdr>
      <w:divsChild>
        <w:div w:id="646083263">
          <w:marLeft w:val="480"/>
          <w:marRight w:val="0"/>
          <w:marTop w:val="0"/>
          <w:marBottom w:val="0"/>
          <w:divBdr>
            <w:top w:val="none" w:sz="0" w:space="0" w:color="auto"/>
            <w:left w:val="none" w:sz="0" w:space="0" w:color="auto"/>
            <w:bottom w:val="none" w:sz="0" w:space="0" w:color="auto"/>
            <w:right w:val="none" w:sz="0" w:space="0" w:color="auto"/>
          </w:divBdr>
        </w:div>
        <w:div w:id="849567204">
          <w:marLeft w:val="480"/>
          <w:marRight w:val="0"/>
          <w:marTop w:val="0"/>
          <w:marBottom w:val="0"/>
          <w:divBdr>
            <w:top w:val="none" w:sz="0" w:space="0" w:color="auto"/>
            <w:left w:val="none" w:sz="0" w:space="0" w:color="auto"/>
            <w:bottom w:val="none" w:sz="0" w:space="0" w:color="auto"/>
            <w:right w:val="none" w:sz="0" w:space="0" w:color="auto"/>
          </w:divBdr>
        </w:div>
        <w:div w:id="592053968">
          <w:marLeft w:val="480"/>
          <w:marRight w:val="0"/>
          <w:marTop w:val="0"/>
          <w:marBottom w:val="0"/>
          <w:divBdr>
            <w:top w:val="none" w:sz="0" w:space="0" w:color="auto"/>
            <w:left w:val="none" w:sz="0" w:space="0" w:color="auto"/>
            <w:bottom w:val="none" w:sz="0" w:space="0" w:color="auto"/>
            <w:right w:val="none" w:sz="0" w:space="0" w:color="auto"/>
          </w:divBdr>
        </w:div>
        <w:div w:id="1678457411">
          <w:marLeft w:val="480"/>
          <w:marRight w:val="0"/>
          <w:marTop w:val="0"/>
          <w:marBottom w:val="0"/>
          <w:divBdr>
            <w:top w:val="none" w:sz="0" w:space="0" w:color="auto"/>
            <w:left w:val="none" w:sz="0" w:space="0" w:color="auto"/>
            <w:bottom w:val="none" w:sz="0" w:space="0" w:color="auto"/>
            <w:right w:val="none" w:sz="0" w:space="0" w:color="auto"/>
          </w:divBdr>
        </w:div>
        <w:div w:id="920061803">
          <w:marLeft w:val="480"/>
          <w:marRight w:val="0"/>
          <w:marTop w:val="0"/>
          <w:marBottom w:val="0"/>
          <w:divBdr>
            <w:top w:val="none" w:sz="0" w:space="0" w:color="auto"/>
            <w:left w:val="none" w:sz="0" w:space="0" w:color="auto"/>
            <w:bottom w:val="none" w:sz="0" w:space="0" w:color="auto"/>
            <w:right w:val="none" w:sz="0" w:space="0" w:color="auto"/>
          </w:divBdr>
        </w:div>
        <w:div w:id="209079032">
          <w:marLeft w:val="480"/>
          <w:marRight w:val="0"/>
          <w:marTop w:val="0"/>
          <w:marBottom w:val="0"/>
          <w:divBdr>
            <w:top w:val="none" w:sz="0" w:space="0" w:color="auto"/>
            <w:left w:val="none" w:sz="0" w:space="0" w:color="auto"/>
            <w:bottom w:val="none" w:sz="0" w:space="0" w:color="auto"/>
            <w:right w:val="none" w:sz="0" w:space="0" w:color="auto"/>
          </w:divBdr>
        </w:div>
        <w:div w:id="1011681246">
          <w:marLeft w:val="480"/>
          <w:marRight w:val="0"/>
          <w:marTop w:val="0"/>
          <w:marBottom w:val="0"/>
          <w:divBdr>
            <w:top w:val="none" w:sz="0" w:space="0" w:color="auto"/>
            <w:left w:val="none" w:sz="0" w:space="0" w:color="auto"/>
            <w:bottom w:val="none" w:sz="0" w:space="0" w:color="auto"/>
            <w:right w:val="none" w:sz="0" w:space="0" w:color="auto"/>
          </w:divBdr>
        </w:div>
        <w:div w:id="1287811919">
          <w:marLeft w:val="480"/>
          <w:marRight w:val="0"/>
          <w:marTop w:val="0"/>
          <w:marBottom w:val="0"/>
          <w:divBdr>
            <w:top w:val="none" w:sz="0" w:space="0" w:color="auto"/>
            <w:left w:val="none" w:sz="0" w:space="0" w:color="auto"/>
            <w:bottom w:val="none" w:sz="0" w:space="0" w:color="auto"/>
            <w:right w:val="none" w:sz="0" w:space="0" w:color="auto"/>
          </w:divBdr>
        </w:div>
        <w:div w:id="1506899681">
          <w:marLeft w:val="480"/>
          <w:marRight w:val="0"/>
          <w:marTop w:val="0"/>
          <w:marBottom w:val="0"/>
          <w:divBdr>
            <w:top w:val="none" w:sz="0" w:space="0" w:color="auto"/>
            <w:left w:val="none" w:sz="0" w:space="0" w:color="auto"/>
            <w:bottom w:val="none" w:sz="0" w:space="0" w:color="auto"/>
            <w:right w:val="none" w:sz="0" w:space="0" w:color="auto"/>
          </w:divBdr>
        </w:div>
        <w:div w:id="1338460457">
          <w:marLeft w:val="480"/>
          <w:marRight w:val="0"/>
          <w:marTop w:val="0"/>
          <w:marBottom w:val="0"/>
          <w:divBdr>
            <w:top w:val="none" w:sz="0" w:space="0" w:color="auto"/>
            <w:left w:val="none" w:sz="0" w:space="0" w:color="auto"/>
            <w:bottom w:val="none" w:sz="0" w:space="0" w:color="auto"/>
            <w:right w:val="none" w:sz="0" w:space="0" w:color="auto"/>
          </w:divBdr>
        </w:div>
        <w:div w:id="1208953520">
          <w:marLeft w:val="480"/>
          <w:marRight w:val="0"/>
          <w:marTop w:val="0"/>
          <w:marBottom w:val="0"/>
          <w:divBdr>
            <w:top w:val="none" w:sz="0" w:space="0" w:color="auto"/>
            <w:left w:val="none" w:sz="0" w:space="0" w:color="auto"/>
            <w:bottom w:val="none" w:sz="0" w:space="0" w:color="auto"/>
            <w:right w:val="none" w:sz="0" w:space="0" w:color="auto"/>
          </w:divBdr>
        </w:div>
        <w:div w:id="1223640368">
          <w:marLeft w:val="480"/>
          <w:marRight w:val="0"/>
          <w:marTop w:val="0"/>
          <w:marBottom w:val="0"/>
          <w:divBdr>
            <w:top w:val="none" w:sz="0" w:space="0" w:color="auto"/>
            <w:left w:val="none" w:sz="0" w:space="0" w:color="auto"/>
            <w:bottom w:val="none" w:sz="0" w:space="0" w:color="auto"/>
            <w:right w:val="none" w:sz="0" w:space="0" w:color="auto"/>
          </w:divBdr>
        </w:div>
        <w:div w:id="1681393406">
          <w:marLeft w:val="480"/>
          <w:marRight w:val="0"/>
          <w:marTop w:val="0"/>
          <w:marBottom w:val="0"/>
          <w:divBdr>
            <w:top w:val="none" w:sz="0" w:space="0" w:color="auto"/>
            <w:left w:val="none" w:sz="0" w:space="0" w:color="auto"/>
            <w:bottom w:val="none" w:sz="0" w:space="0" w:color="auto"/>
            <w:right w:val="none" w:sz="0" w:space="0" w:color="auto"/>
          </w:divBdr>
        </w:div>
        <w:div w:id="1515614054">
          <w:marLeft w:val="480"/>
          <w:marRight w:val="0"/>
          <w:marTop w:val="0"/>
          <w:marBottom w:val="0"/>
          <w:divBdr>
            <w:top w:val="none" w:sz="0" w:space="0" w:color="auto"/>
            <w:left w:val="none" w:sz="0" w:space="0" w:color="auto"/>
            <w:bottom w:val="none" w:sz="0" w:space="0" w:color="auto"/>
            <w:right w:val="none" w:sz="0" w:space="0" w:color="auto"/>
          </w:divBdr>
        </w:div>
      </w:divsChild>
    </w:div>
    <w:div w:id="1072583025">
      <w:bodyDiv w:val="1"/>
      <w:marLeft w:val="0"/>
      <w:marRight w:val="0"/>
      <w:marTop w:val="0"/>
      <w:marBottom w:val="0"/>
      <w:divBdr>
        <w:top w:val="none" w:sz="0" w:space="0" w:color="auto"/>
        <w:left w:val="none" w:sz="0" w:space="0" w:color="auto"/>
        <w:bottom w:val="none" w:sz="0" w:space="0" w:color="auto"/>
        <w:right w:val="none" w:sz="0" w:space="0" w:color="auto"/>
      </w:divBdr>
    </w:div>
    <w:div w:id="1143275820">
      <w:bodyDiv w:val="1"/>
      <w:marLeft w:val="0"/>
      <w:marRight w:val="0"/>
      <w:marTop w:val="0"/>
      <w:marBottom w:val="0"/>
      <w:divBdr>
        <w:top w:val="none" w:sz="0" w:space="0" w:color="auto"/>
        <w:left w:val="none" w:sz="0" w:space="0" w:color="auto"/>
        <w:bottom w:val="none" w:sz="0" w:space="0" w:color="auto"/>
        <w:right w:val="none" w:sz="0" w:space="0" w:color="auto"/>
      </w:divBdr>
      <w:divsChild>
        <w:div w:id="1244947385">
          <w:marLeft w:val="480"/>
          <w:marRight w:val="0"/>
          <w:marTop w:val="0"/>
          <w:marBottom w:val="0"/>
          <w:divBdr>
            <w:top w:val="none" w:sz="0" w:space="0" w:color="auto"/>
            <w:left w:val="none" w:sz="0" w:space="0" w:color="auto"/>
            <w:bottom w:val="none" w:sz="0" w:space="0" w:color="auto"/>
            <w:right w:val="none" w:sz="0" w:space="0" w:color="auto"/>
          </w:divBdr>
        </w:div>
        <w:div w:id="1213035039">
          <w:marLeft w:val="480"/>
          <w:marRight w:val="0"/>
          <w:marTop w:val="0"/>
          <w:marBottom w:val="0"/>
          <w:divBdr>
            <w:top w:val="none" w:sz="0" w:space="0" w:color="auto"/>
            <w:left w:val="none" w:sz="0" w:space="0" w:color="auto"/>
            <w:bottom w:val="none" w:sz="0" w:space="0" w:color="auto"/>
            <w:right w:val="none" w:sz="0" w:space="0" w:color="auto"/>
          </w:divBdr>
        </w:div>
        <w:div w:id="1126389226">
          <w:marLeft w:val="480"/>
          <w:marRight w:val="0"/>
          <w:marTop w:val="0"/>
          <w:marBottom w:val="0"/>
          <w:divBdr>
            <w:top w:val="none" w:sz="0" w:space="0" w:color="auto"/>
            <w:left w:val="none" w:sz="0" w:space="0" w:color="auto"/>
            <w:bottom w:val="none" w:sz="0" w:space="0" w:color="auto"/>
            <w:right w:val="none" w:sz="0" w:space="0" w:color="auto"/>
          </w:divBdr>
        </w:div>
        <w:div w:id="293944810">
          <w:marLeft w:val="480"/>
          <w:marRight w:val="0"/>
          <w:marTop w:val="0"/>
          <w:marBottom w:val="0"/>
          <w:divBdr>
            <w:top w:val="none" w:sz="0" w:space="0" w:color="auto"/>
            <w:left w:val="none" w:sz="0" w:space="0" w:color="auto"/>
            <w:bottom w:val="none" w:sz="0" w:space="0" w:color="auto"/>
            <w:right w:val="none" w:sz="0" w:space="0" w:color="auto"/>
          </w:divBdr>
        </w:div>
        <w:div w:id="1305815112">
          <w:marLeft w:val="480"/>
          <w:marRight w:val="0"/>
          <w:marTop w:val="0"/>
          <w:marBottom w:val="0"/>
          <w:divBdr>
            <w:top w:val="none" w:sz="0" w:space="0" w:color="auto"/>
            <w:left w:val="none" w:sz="0" w:space="0" w:color="auto"/>
            <w:bottom w:val="none" w:sz="0" w:space="0" w:color="auto"/>
            <w:right w:val="none" w:sz="0" w:space="0" w:color="auto"/>
          </w:divBdr>
        </w:div>
        <w:div w:id="1987391752">
          <w:marLeft w:val="480"/>
          <w:marRight w:val="0"/>
          <w:marTop w:val="0"/>
          <w:marBottom w:val="0"/>
          <w:divBdr>
            <w:top w:val="none" w:sz="0" w:space="0" w:color="auto"/>
            <w:left w:val="none" w:sz="0" w:space="0" w:color="auto"/>
            <w:bottom w:val="none" w:sz="0" w:space="0" w:color="auto"/>
            <w:right w:val="none" w:sz="0" w:space="0" w:color="auto"/>
          </w:divBdr>
        </w:div>
        <w:div w:id="95096578">
          <w:marLeft w:val="480"/>
          <w:marRight w:val="0"/>
          <w:marTop w:val="0"/>
          <w:marBottom w:val="0"/>
          <w:divBdr>
            <w:top w:val="none" w:sz="0" w:space="0" w:color="auto"/>
            <w:left w:val="none" w:sz="0" w:space="0" w:color="auto"/>
            <w:bottom w:val="none" w:sz="0" w:space="0" w:color="auto"/>
            <w:right w:val="none" w:sz="0" w:space="0" w:color="auto"/>
          </w:divBdr>
        </w:div>
        <w:div w:id="1464884275">
          <w:marLeft w:val="480"/>
          <w:marRight w:val="0"/>
          <w:marTop w:val="0"/>
          <w:marBottom w:val="0"/>
          <w:divBdr>
            <w:top w:val="none" w:sz="0" w:space="0" w:color="auto"/>
            <w:left w:val="none" w:sz="0" w:space="0" w:color="auto"/>
            <w:bottom w:val="none" w:sz="0" w:space="0" w:color="auto"/>
            <w:right w:val="none" w:sz="0" w:space="0" w:color="auto"/>
          </w:divBdr>
        </w:div>
        <w:div w:id="874082655">
          <w:marLeft w:val="480"/>
          <w:marRight w:val="0"/>
          <w:marTop w:val="0"/>
          <w:marBottom w:val="0"/>
          <w:divBdr>
            <w:top w:val="none" w:sz="0" w:space="0" w:color="auto"/>
            <w:left w:val="none" w:sz="0" w:space="0" w:color="auto"/>
            <w:bottom w:val="none" w:sz="0" w:space="0" w:color="auto"/>
            <w:right w:val="none" w:sz="0" w:space="0" w:color="auto"/>
          </w:divBdr>
        </w:div>
        <w:div w:id="1791242036">
          <w:marLeft w:val="480"/>
          <w:marRight w:val="0"/>
          <w:marTop w:val="0"/>
          <w:marBottom w:val="0"/>
          <w:divBdr>
            <w:top w:val="none" w:sz="0" w:space="0" w:color="auto"/>
            <w:left w:val="none" w:sz="0" w:space="0" w:color="auto"/>
            <w:bottom w:val="none" w:sz="0" w:space="0" w:color="auto"/>
            <w:right w:val="none" w:sz="0" w:space="0" w:color="auto"/>
          </w:divBdr>
        </w:div>
        <w:div w:id="1668896609">
          <w:marLeft w:val="480"/>
          <w:marRight w:val="0"/>
          <w:marTop w:val="0"/>
          <w:marBottom w:val="0"/>
          <w:divBdr>
            <w:top w:val="none" w:sz="0" w:space="0" w:color="auto"/>
            <w:left w:val="none" w:sz="0" w:space="0" w:color="auto"/>
            <w:bottom w:val="none" w:sz="0" w:space="0" w:color="auto"/>
            <w:right w:val="none" w:sz="0" w:space="0" w:color="auto"/>
          </w:divBdr>
        </w:div>
        <w:div w:id="1120805277">
          <w:marLeft w:val="480"/>
          <w:marRight w:val="0"/>
          <w:marTop w:val="0"/>
          <w:marBottom w:val="0"/>
          <w:divBdr>
            <w:top w:val="none" w:sz="0" w:space="0" w:color="auto"/>
            <w:left w:val="none" w:sz="0" w:space="0" w:color="auto"/>
            <w:bottom w:val="none" w:sz="0" w:space="0" w:color="auto"/>
            <w:right w:val="none" w:sz="0" w:space="0" w:color="auto"/>
          </w:divBdr>
        </w:div>
        <w:div w:id="463502545">
          <w:marLeft w:val="480"/>
          <w:marRight w:val="0"/>
          <w:marTop w:val="0"/>
          <w:marBottom w:val="0"/>
          <w:divBdr>
            <w:top w:val="none" w:sz="0" w:space="0" w:color="auto"/>
            <w:left w:val="none" w:sz="0" w:space="0" w:color="auto"/>
            <w:bottom w:val="none" w:sz="0" w:space="0" w:color="auto"/>
            <w:right w:val="none" w:sz="0" w:space="0" w:color="auto"/>
          </w:divBdr>
        </w:div>
        <w:div w:id="34088142">
          <w:marLeft w:val="480"/>
          <w:marRight w:val="0"/>
          <w:marTop w:val="0"/>
          <w:marBottom w:val="0"/>
          <w:divBdr>
            <w:top w:val="none" w:sz="0" w:space="0" w:color="auto"/>
            <w:left w:val="none" w:sz="0" w:space="0" w:color="auto"/>
            <w:bottom w:val="none" w:sz="0" w:space="0" w:color="auto"/>
            <w:right w:val="none" w:sz="0" w:space="0" w:color="auto"/>
          </w:divBdr>
        </w:div>
        <w:div w:id="45181531">
          <w:marLeft w:val="480"/>
          <w:marRight w:val="0"/>
          <w:marTop w:val="0"/>
          <w:marBottom w:val="0"/>
          <w:divBdr>
            <w:top w:val="none" w:sz="0" w:space="0" w:color="auto"/>
            <w:left w:val="none" w:sz="0" w:space="0" w:color="auto"/>
            <w:bottom w:val="none" w:sz="0" w:space="0" w:color="auto"/>
            <w:right w:val="none" w:sz="0" w:space="0" w:color="auto"/>
          </w:divBdr>
        </w:div>
      </w:divsChild>
    </w:div>
    <w:div w:id="1213465496">
      <w:bodyDiv w:val="1"/>
      <w:marLeft w:val="0"/>
      <w:marRight w:val="0"/>
      <w:marTop w:val="0"/>
      <w:marBottom w:val="0"/>
      <w:divBdr>
        <w:top w:val="none" w:sz="0" w:space="0" w:color="auto"/>
        <w:left w:val="none" w:sz="0" w:space="0" w:color="auto"/>
        <w:bottom w:val="none" w:sz="0" w:space="0" w:color="auto"/>
        <w:right w:val="none" w:sz="0" w:space="0" w:color="auto"/>
      </w:divBdr>
      <w:divsChild>
        <w:div w:id="737093423">
          <w:marLeft w:val="480"/>
          <w:marRight w:val="0"/>
          <w:marTop w:val="0"/>
          <w:marBottom w:val="0"/>
          <w:divBdr>
            <w:top w:val="none" w:sz="0" w:space="0" w:color="auto"/>
            <w:left w:val="none" w:sz="0" w:space="0" w:color="auto"/>
            <w:bottom w:val="none" w:sz="0" w:space="0" w:color="auto"/>
            <w:right w:val="none" w:sz="0" w:space="0" w:color="auto"/>
          </w:divBdr>
        </w:div>
        <w:div w:id="1497768837">
          <w:marLeft w:val="480"/>
          <w:marRight w:val="0"/>
          <w:marTop w:val="0"/>
          <w:marBottom w:val="0"/>
          <w:divBdr>
            <w:top w:val="none" w:sz="0" w:space="0" w:color="auto"/>
            <w:left w:val="none" w:sz="0" w:space="0" w:color="auto"/>
            <w:bottom w:val="none" w:sz="0" w:space="0" w:color="auto"/>
            <w:right w:val="none" w:sz="0" w:space="0" w:color="auto"/>
          </w:divBdr>
        </w:div>
        <w:div w:id="883058614">
          <w:marLeft w:val="480"/>
          <w:marRight w:val="0"/>
          <w:marTop w:val="0"/>
          <w:marBottom w:val="0"/>
          <w:divBdr>
            <w:top w:val="none" w:sz="0" w:space="0" w:color="auto"/>
            <w:left w:val="none" w:sz="0" w:space="0" w:color="auto"/>
            <w:bottom w:val="none" w:sz="0" w:space="0" w:color="auto"/>
            <w:right w:val="none" w:sz="0" w:space="0" w:color="auto"/>
          </w:divBdr>
        </w:div>
        <w:div w:id="321397290">
          <w:marLeft w:val="480"/>
          <w:marRight w:val="0"/>
          <w:marTop w:val="0"/>
          <w:marBottom w:val="0"/>
          <w:divBdr>
            <w:top w:val="none" w:sz="0" w:space="0" w:color="auto"/>
            <w:left w:val="none" w:sz="0" w:space="0" w:color="auto"/>
            <w:bottom w:val="none" w:sz="0" w:space="0" w:color="auto"/>
            <w:right w:val="none" w:sz="0" w:space="0" w:color="auto"/>
          </w:divBdr>
        </w:div>
        <w:div w:id="1926378820">
          <w:marLeft w:val="480"/>
          <w:marRight w:val="0"/>
          <w:marTop w:val="0"/>
          <w:marBottom w:val="0"/>
          <w:divBdr>
            <w:top w:val="none" w:sz="0" w:space="0" w:color="auto"/>
            <w:left w:val="none" w:sz="0" w:space="0" w:color="auto"/>
            <w:bottom w:val="none" w:sz="0" w:space="0" w:color="auto"/>
            <w:right w:val="none" w:sz="0" w:space="0" w:color="auto"/>
          </w:divBdr>
        </w:div>
        <w:div w:id="1032148420">
          <w:marLeft w:val="480"/>
          <w:marRight w:val="0"/>
          <w:marTop w:val="0"/>
          <w:marBottom w:val="0"/>
          <w:divBdr>
            <w:top w:val="none" w:sz="0" w:space="0" w:color="auto"/>
            <w:left w:val="none" w:sz="0" w:space="0" w:color="auto"/>
            <w:bottom w:val="none" w:sz="0" w:space="0" w:color="auto"/>
            <w:right w:val="none" w:sz="0" w:space="0" w:color="auto"/>
          </w:divBdr>
        </w:div>
        <w:div w:id="1216814467">
          <w:marLeft w:val="480"/>
          <w:marRight w:val="0"/>
          <w:marTop w:val="0"/>
          <w:marBottom w:val="0"/>
          <w:divBdr>
            <w:top w:val="none" w:sz="0" w:space="0" w:color="auto"/>
            <w:left w:val="none" w:sz="0" w:space="0" w:color="auto"/>
            <w:bottom w:val="none" w:sz="0" w:space="0" w:color="auto"/>
            <w:right w:val="none" w:sz="0" w:space="0" w:color="auto"/>
          </w:divBdr>
        </w:div>
        <w:div w:id="2050763330">
          <w:marLeft w:val="480"/>
          <w:marRight w:val="0"/>
          <w:marTop w:val="0"/>
          <w:marBottom w:val="0"/>
          <w:divBdr>
            <w:top w:val="none" w:sz="0" w:space="0" w:color="auto"/>
            <w:left w:val="none" w:sz="0" w:space="0" w:color="auto"/>
            <w:bottom w:val="none" w:sz="0" w:space="0" w:color="auto"/>
            <w:right w:val="none" w:sz="0" w:space="0" w:color="auto"/>
          </w:divBdr>
        </w:div>
        <w:div w:id="596599358">
          <w:marLeft w:val="480"/>
          <w:marRight w:val="0"/>
          <w:marTop w:val="0"/>
          <w:marBottom w:val="0"/>
          <w:divBdr>
            <w:top w:val="none" w:sz="0" w:space="0" w:color="auto"/>
            <w:left w:val="none" w:sz="0" w:space="0" w:color="auto"/>
            <w:bottom w:val="none" w:sz="0" w:space="0" w:color="auto"/>
            <w:right w:val="none" w:sz="0" w:space="0" w:color="auto"/>
          </w:divBdr>
        </w:div>
        <w:div w:id="356322092">
          <w:marLeft w:val="480"/>
          <w:marRight w:val="0"/>
          <w:marTop w:val="0"/>
          <w:marBottom w:val="0"/>
          <w:divBdr>
            <w:top w:val="none" w:sz="0" w:space="0" w:color="auto"/>
            <w:left w:val="none" w:sz="0" w:space="0" w:color="auto"/>
            <w:bottom w:val="none" w:sz="0" w:space="0" w:color="auto"/>
            <w:right w:val="none" w:sz="0" w:space="0" w:color="auto"/>
          </w:divBdr>
        </w:div>
        <w:div w:id="1553073286">
          <w:marLeft w:val="480"/>
          <w:marRight w:val="0"/>
          <w:marTop w:val="0"/>
          <w:marBottom w:val="0"/>
          <w:divBdr>
            <w:top w:val="none" w:sz="0" w:space="0" w:color="auto"/>
            <w:left w:val="none" w:sz="0" w:space="0" w:color="auto"/>
            <w:bottom w:val="none" w:sz="0" w:space="0" w:color="auto"/>
            <w:right w:val="none" w:sz="0" w:space="0" w:color="auto"/>
          </w:divBdr>
        </w:div>
        <w:div w:id="696275823">
          <w:marLeft w:val="480"/>
          <w:marRight w:val="0"/>
          <w:marTop w:val="0"/>
          <w:marBottom w:val="0"/>
          <w:divBdr>
            <w:top w:val="none" w:sz="0" w:space="0" w:color="auto"/>
            <w:left w:val="none" w:sz="0" w:space="0" w:color="auto"/>
            <w:bottom w:val="none" w:sz="0" w:space="0" w:color="auto"/>
            <w:right w:val="none" w:sz="0" w:space="0" w:color="auto"/>
          </w:divBdr>
        </w:div>
        <w:div w:id="438454568">
          <w:marLeft w:val="480"/>
          <w:marRight w:val="0"/>
          <w:marTop w:val="0"/>
          <w:marBottom w:val="0"/>
          <w:divBdr>
            <w:top w:val="none" w:sz="0" w:space="0" w:color="auto"/>
            <w:left w:val="none" w:sz="0" w:space="0" w:color="auto"/>
            <w:bottom w:val="none" w:sz="0" w:space="0" w:color="auto"/>
            <w:right w:val="none" w:sz="0" w:space="0" w:color="auto"/>
          </w:divBdr>
        </w:div>
      </w:divsChild>
    </w:div>
    <w:div w:id="1275478729">
      <w:bodyDiv w:val="1"/>
      <w:marLeft w:val="0"/>
      <w:marRight w:val="0"/>
      <w:marTop w:val="0"/>
      <w:marBottom w:val="0"/>
      <w:divBdr>
        <w:top w:val="none" w:sz="0" w:space="0" w:color="auto"/>
        <w:left w:val="none" w:sz="0" w:space="0" w:color="auto"/>
        <w:bottom w:val="none" w:sz="0" w:space="0" w:color="auto"/>
        <w:right w:val="none" w:sz="0" w:space="0" w:color="auto"/>
      </w:divBdr>
      <w:divsChild>
        <w:div w:id="1837962477">
          <w:marLeft w:val="480"/>
          <w:marRight w:val="0"/>
          <w:marTop w:val="0"/>
          <w:marBottom w:val="0"/>
          <w:divBdr>
            <w:top w:val="none" w:sz="0" w:space="0" w:color="auto"/>
            <w:left w:val="none" w:sz="0" w:space="0" w:color="auto"/>
            <w:bottom w:val="none" w:sz="0" w:space="0" w:color="auto"/>
            <w:right w:val="none" w:sz="0" w:space="0" w:color="auto"/>
          </w:divBdr>
        </w:div>
        <w:div w:id="1416783506">
          <w:marLeft w:val="480"/>
          <w:marRight w:val="0"/>
          <w:marTop w:val="0"/>
          <w:marBottom w:val="0"/>
          <w:divBdr>
            <w:top w:val="none" w:sz="0" w:space="0" w:color="auto"/>
            <w:left w:val="none" w:sz="0" w:space="0" w:color="auto"/>
            <w:bottom w:val="none" w:sz="0" w:space="0" w:color="auto"/>
            <w:right w:val="none" w:sz="0" w:space="0" w:color="auto"/>
          </w:divBdr>
        </w:div>
        <w:div w:id="172425955">
          <w:marLeft w:val="480"/>
          <w:marRight w:val="0"/>
          <w:marTop w:val="0"/>
          <w:marBottom w:val="0"/>
          <w:divBdr>
            <w:top w:val="none" w:sz="0" w:space="0" w:color="auto"/>
            <w:left w:val="none" w:sz="0" w:space="0" w:color="auto"/>
            <w:bottom w:val="none" w:sz="0" w:space="0" w:color="auto"/>
            <w:right w:val="none" w:sz="0" w:space="0" w:color="auto"/>
          </w:divBdr>
        </w:div>
        <w:div w:id="1491169252">
          <w:marLeft w:val="480"/>
          <w:marRight w:val="0"/>
          <w:marTop w:val="0"/>
          <w:marBottom w:val="0"/>
          <w:divBdr>
            <w:top w:val="none" w:sz="0" w:space="0" w:color="auto"/>
            <w:left w:val="none" w:sz="0" w:space="0" w:color="auto"/>
            <w:bottom w:val="none" w:sz="0" w:space="0" w:color="auto"/>
            <w:right w:val="none" w:sz="0" w:space="0" w:color="auto"/>
          </w:divBdr>
        </w:div>
        <w:div w:id="919872393">
          <w:marLeft w:val="480"/>
          <w:marRight w:val="0"/>
          <w:marTop w:val="0"/>
          <w:marBottom w:val="0"/>
          <w:divBdr>
            <w:top w:val="none" w:sz="0" w:space="0" w:color="auto"/>
            <w:left w:val="none" w:sz="0" w:space="0" w:color="auto"/>
            <w:bottom w:val="none" w:sz="0" w:space="0" w:color="auto"/>
            <w:right w:val="none" w:sz="0" w:space="0" w:color="auto"/>
          </w:divBdr>
        </w:div>
        <w:div w:id="1246888653">
          <w:marLeft w:val="480"/>
          <w:marRight w:val="0"/>
          <w:marTop w:val="0"/>
          <w:marBottom w:val="0"/>
          <w:divBdr>
            <w:top w:val="none" w:sz="0" w:space="0" w:color="auto"/>
            <w:left w:val="none" w:sz="0" w:space="0" w:color="auto"/>
            <w:bottom w:val="none" w:sz="0" w:space="0" w:color="auto"/>
            <w:right w:val="none" w:sz="0" w:space="0" w:color="auto"/>
          </w:divBdr>
        </w:div>
        <w:div w:id="1917130750">
          <w:marLeft w:val="480"/>
          <w:marRight w:val="0"/>
          <w:marTop w:val="0"/>
          <w:marBottom w:val="0"/>
          <w:divBdr>
            <w:top w:val="none" w:sz="0" w:space="0" w:color="auto"/>
            <w:left w:val="none" w:sz="0" w:space="0" w:color="auto"/>
            <w:bottom w:val="none" w:sz="0" w:space="0" w:color="auto"/>
            <w:right w:val="none" w:sz="0" w:space="0" w:color="auto"/>
          </w:divBdr>
        </w:div>
        <w:div w:id="1972520443">
          <w:marLeft w:val="480"/>
          <w:marRight w:val="0"/>
          <w:marTop w:val="0"/>
          <w:marBottom w:val="0"/>
          <w:divBdr>
            <w:top w:val="none" w:sz="0" w:space="0" w:color="auto"/>
            <w:left w:val="none" w:sz="0" w:space="0" w:color="auto"/>
            <w:bottom w:val="none" w:sz="0" w:space="0" w:color="auto"/>
            <w:right w:val="none" w:sz="0" w:space="0" w:color="auto"/>
          </w:divBdr>
        </w:div>
        <w:div w:id="1149711699">
          <w:marLeft w:val="480"/>
          <w:marRight w:val="0"/>
          <w:marTop w:val="0"/>
          <w:marBottom w:val="0"/>
          <w:divBdr>
            <w:top w:val="none" w:sz="0" w:space="0" w:color="auto"/>
            <w:left w:val="none" w:sz="0" w:space="0" w:color="auto"/>
            <w:bottom w:val="none" w:sz="0" w:space="0" w:color="auto"/>
            <w:right w:val="none" w:sz="0" w:space="0" w:color="auto"/>
          </w:divBdr>
        </w:div>
        <w:div w:id="1273439363">
          <w:marLeft w:val="480"/>
          <w:marRight w:val="0"/>
          <w:marTop w:val="0"/>
          <w:marBottom w:val="0"/>
          <w:divBdr>
            <w:top w:val="none" w:sz="0" w:space="0" w:color="auto"/>
            <w:left w:val="none" w:sz="0" w:space="0" w:color="auto"/>
            <w:bottom w:val="none" w:sz="0" w:space="0" w:color="auto"/>
            <w:right w:val="none" w:sz="0" w:space="0" w:color="auto"/>
          </w:divBdr>
        </w:div>
        <w:div w:id="1198741155">
          <w:marLeft w:val="480"/>
          <w:marRight w:val="0"/>
          <w:marTop w:val="0"/>
          <w:marBottom w:val="0"/>
          <w:divBdr>
            <w:top w:val="none" w:sz="0" w:space="0" w:color="auto"/>
            <w:left w:val="none" w:sz="0" w:space="0" w:color="auto"/>
            <w:bottom w:val="none" w:sz="0" w:space="0" w:color="auto"/>
            <w:right w:val="none" w:sz="0" w:space="0" w:color="auto"/>
          </w:divBdr>
        </w:div>
        <w:div w:id="1503088570">
          <w:marLeft w:val="480"/>
          <w:marRight w:val="0"/>
          <w:marTop w:val="0"/>
          <w:marBottom w:val="0"/>
          <w:divBdr>
            <w:top w:val="none" w:sz="0" w:space="0" w:color="auto"/>
            <w:left w:val="none" w:sz="0" w:space="0" w:color="auto"/>
            <w:bottom w:val="none" w:sz="0" w:space="0" w:color="auto"/>
            <w:right w:val="none" w:sz="0" w:space="0" w:color="auto"/>
          </w:divBdr>
        </w:div>
        <w:div w:id="789662748">
          <w:marLeft w:val="480"/>
          <w:marRight w:val="0"/>
          <w:marTop w:val="0"/>
          <w:marBottom w:val="0"/>
          <w:divBdr>
            <w:top w:val="none" w:sz="0" w:space="0" w:color="auto"/>
            <w:left w:val="none" w:sz="0" w:space="0" w:color="auto"/>
            <w:bottom w:val="none" w:sz="0" w:space="0" w:color="auto"/>
            <w:right w:val="none" w:sz="0" w:space="0" w:color="auto"/>
          </w:divBdr>
        </w:div>
        <w:div w:id="1565801085">
          <w:marLeft w:val="480"/>
          <w:marRight w:val="0"/>
          <w:marTop w:val="0"/>
          <w:marBottom w:val="0"/>
          <w:divBdr>
            <w:top w:val="none" w:sz="0" w:space="0" w:color="auto"/>
            <w:left w:val="none" w:sz="0" w:space="0" w:color="auto"/>
            <w:bottom w:val="none" w:sz="0" w:space="0" w:color="auto"/>
            <w:right w:val="none" w:sz="0" w:space="0" w:color="auto"/>
          </w:divBdr>
        </w:div>
        <w:div w:id="1522621528">
          <w:marLeft w:val="480"/>
          <w:marRight w:val="0"/>
          <w:marTop w:val="0"/>
          <w:marBottom w:val="0"/>
          <w:divBdr>
            <w:top w:val="none" w:sz="0" w:space="0" w:color="auto"/>
            <w:left w:val="none" w:sz="0" w:space="0" w:color="auto"/>
            <w:bottom w:val="none" w:sz="0" w:space="0" w:color="auto"/>
            <w:right w:val="none" w:sz="0" w:space="0" w:color="auto"/>
          </w:divBdr>
        </w:div>
      </w:divsChild>
    </w:div>
    <w:div w:id="1281491294">
      <w:bodyDiv w:val="1"/>
      <w:marLeft w:val="0"/>
      <w:marRight w:val="0"/>
      <w:marTop w:val="0"/>
      <w:marBottom w:val="0"/>
      <w:divBdr>
        <w:top w:val="none" w:sz="0" w:space="0" w:color="auto"/>
        <w:left w:val="none" w:sz="0" w:space="0" w:color="auto"/>
        <w:bottom w:val="none" w:sz="0" w:space="0" w:color="auto"/>
        <w:right w:val="none" w:sz="0" w:space="0" w:color="auto"/>
      </w:divBdr>
      <w:divsChild>
        <w:div w:id="526332492">
          <w:marLeft w:val="480"/>
          <w:marRight w:val="0"/>
          <w:marTop w:val="0"/>
          <w:marBottom w:val="0"/>
          <w:divBdr>
            <w:top w:val="none" w:sz="0" w:space="0" w:color="auto"/>
            <w:left w:val="none" w:sz="0" w:space="0" w:color="auto"/>
            <w:bottom w:val="none" w:sz="0" w:space="0" w:color="auto"/>
            <w:right w:val="none" w:sz="0" w:space="0" w:color="auto"/>
          </w:divBdr>
        </w:div>
        <w:div w:id="381832675">
          <w:marLeft w:val="480"/>
          <w:marRight w:val="0"/>
          <w:marTop w:val="0"/>
          <w:marBottom w:val="0"/>
          <w:divBdr>
            <w:top w:val="none" w:sz="0" w:space="0" w:color="auto"/>
            <w:left w:val="none" w:sz="0" w:space="0" w:color="auto"/>
            <w:bottom w:val="none" w:sz="0" w:space="0" w:color="auto"/>
            <w:right w:val="none" w:sz="0" w:space="0" w:color="auto"/>
          </w:divBdr>
        </w:div>
        <w:div w:id="445738918">
          <w:marLeft w:val="480"/>
          <w:marRight w:val="0"/>
          <w:marTop w:val="0"/>
          <w:marBottom w:val="0"/>
          <w:divBdr>
            <w:top w:val="none" w:sz="0" w:space="0" w:color="auto"/>
            <w:left w:val="none" w:sz="0" w:space="0" w:color="auto"/>
            <w:bottom w:val="none" w:sz="0" w:space="0" w:color="auto"/>
            <w:right w:val="none" w:sz="0" w:space="0" w:color="auto"/>
          </w:divBdr>
        </w:div>
        <w:div w:id="1423448884">
          <w:marLeft w:val="480"/>
          <w:marRight w:val="0"/>
          <w:marTop w:val="0"/>
          <w:marBottom w:val="0"/>
          <w:divBdr>
            <w:top w:val="none" w:sz="0" w:space="0" w:color="auto"/>
            <w:left w:val="none" w:sz="0" w:space="0" w:color="auto"/>
            <w:bottom w:val="none" w:sz="0" w:space="0" w:color="auto"/>
            <w:right w:val="none" w:sz="0" w:space="0" w:color="auto"/>
          </w:divBdr>
        </w:div>
        <w:div w:id="662590246">
          <w:marLeft w:val="480"/>
          <w:marRight w:val="0"/>
          <w:marTop w:val="0"/>
          <w:marBottom w:val="0"/>
          <w:divBdr>
            <w:top w:val="none" w:sz="0" w:space="0" w:color="auto"/>
            <w:left w:val="none" w:sz="0" w:space="0" w:color="auto"/>
            <w:bottom w:val="none" w:sz="0" w:space="0" w:color="auto"/>
            <w:right w:val="none" w:sz="0" w:space="0" w:color="auto"/>
          </w:divBdr>
        </w:div>
        <w:div w:id="208424037">
          <w:marLeft w:val="480"/>
          <w:marRight w:val="0"/>
          <w:marTop w:val="0"/>
          <w:marBottom w:val="0"/>
          <w:divBdr>
            <w:top w:val="none" w:sz="0" w:space="0" w:color="auto"/>
            <w:left w:val="none" w:sz="0" w:space="0" w:color="auto"/>
            <w:bottom w:val="none" w:sz="0" w:space="0" w:color="auto"/>
            <w:right w:val="none" w:sz="0" w:space="0" w:color="auto"/>
          </w:divBdr>
        </w:div>
        <w:div w:id="1659192622">
          <w:marLeft w:val="480"/>
          <w:marRight w:val="0"/>
          <w:marTop w:val="0"/>
          <w:marBottom w:val="0"/>
          <w:divBdr>
            <w:top w:val="none" w:sz="0" w:space="0" w:color="auto"/>
            <w:left w:val="none" w:sz="0" w:space="0" w:color="auto"/>
            <w:bottom w:val="none" w:sz="0" w:space="0" w:color="auto"/>
            <w:right w:val="none" w:sz="0" w:space="0" w:color="auto"/>
          </w:divBdr>
        </w:div>
        <w:div w:id="55445516">
          <w:marLeft w:val="480"/>
          <w:marRight w:val="0"/>
          <w:marTop w:val="0"/>
          <w:marBottom w:val="0"/>
          <w:divBdr>
            <w:top w:val="none" w:sz="0" w:space="0" w:color="auto"/>
            <w:left w:val="none" w:sz="0" w:space="0" w:color="auto"/>
            <w:bottom w:val="none" w:sz="0" w:space="0" w:color="auto"/>
            <w:right w:val="none" w:sz="0" w:space="0" w:color="auto"/>
          </w:divBdr>
        </w:div>
        <w:div w:id="1073159693">
          <w:marLeft w:val="480"/>
          <w:marRight w:val="0"/>
          <w:marTop w:val="0"/>
          <w:marBottom w:val="0"/>
          <w:divBdr>
            <w:top w:val="none" w:sz="0" w:space="0" w:color="auto"/>
            <w:left w:val="none" w:sz="0" w:space="0" w:color="auto"/>
            <w:bottom w:val="none" w:sz="0" w:space="0" w:color="auto"/>
            <w:right w:val="none" w:sz="0" w:space="0" w:color="auto"/>
          </w:divBdr>
        </w:div>
        <w:div w:id="1550609413">
          <w:marLeft w:val="480"/>
          <w:marRight w:val="0"/>
          <w:marTop w:val="0"/>
          <w:marBottom w:val="0"/>
          <w:divBdr>
            <w:top w:val="none" w:sz="0" w:space="0" w:color="auto"/>
            <w:left w:val="none" w:sz="0" w:space="0" w:color="auto"/>
            <w:bottom w:val="none" w:sz="0" w:space="0" w:color="auto"/>
            <w:right w:val="none" w:sz="0" w:space="0" w:color="auto"/>
          </w:divBdr>
        </w:div>
        <w:div w:id="348483524">
          <w:marLeft w:val="480"/>
          <w:marRight w:val="0"/>
          <w:marTop w:val="0"/>
          <w:marBottom w:val="0"/>
          <w:divBdr>
            <w:top w:val="none" w:sz="0" w:space="0" w:color="auto"/>
            <w:left w:val="none" w:sz="0" w:space="0" w:color="auto"/>
            <w:bottom w:val="none" w:sz="0" w:space="0" w:color="auto"/>
            <w:right w:val="none" w:sz="0" w:space="0" w:color="auto"/>
          </w:divBdr>
        </w:div>
        <w:div w:id="1599211236">
          <w:marLeft w:val="480"/>
          <w:marRight w:val="0"/>
          <w:marTop w:val="0"/>
          <w:marBottom w:val="0"/>
          <w:divBdr>
            <w:top w:val="none" w:sz="0" w:space="0" w:color="auto"/>
            <w:left w:val="none" w:sz="0" w:space="0" w:color="auto"/>
            <w:bottom w:val="none" w:sz="0" w:space="0" w:color="auto"/>
            <w:right w:val="none" w:sz="0" w:space="0" w:color="auto"/>
          </w:divBdr>
        </w:div>
        <w:div w:id="1373379349">
          <w:marLeft w:val="480"/>
          <w:marRight w:val="0"/>
          <w:marTop w:val="0"/>
          <w:marBottom w:val="0"/>
          <w:divBdr>
            <w:top w:val="none" w:sz="0" w:space="0" w:color="auto"/>
            <w:left w:val="none" w:sz="0" w:space="0" w:color="auto"/>
            <w:bottom w:val="none" w:sz="0" w:space="0" w:color="auto"/>
            <w:right w:val="none" w:sz="0" w:space="0" w:color="auto"/>
          </w:divBdr>
        </w:div>
        <w:div w:id="1902986067">
          <w:marLeft w:val="480"/>
          <w:marRight w:val="0"/>
          <w:marTop w:val="0"/>
          <w:marBottom w:val="0"/>
          <w:divBdr>
            <w:top w:val="none" w:sz="0" w:space="0" w:color="auto"/>
            <w:left w:val="none" w:sz="0" w:space="0" w:color="auto"/>
            <w:bottom w:val="none" w:sz="0" w:space="0" w:color="auto"/>
            <w:right w:val="none" w:sz="0" w:space="0" w:color="auto"/>
          </w:divBdr>
        </w:div>
        <w:div w:id="1767731590">
          <w:marLeft w:val="480"/>
          <w:marRight w:val="0"/>
          <w:marTop w:val="0"/>
          <w:marBottom w:val="0"/>
          <w:divBdr>
            <w:top w:val="none" w:sz="0" w:space="0" w:color="auto"/>
            <w:left w:val="none" w:sz="0" w:space="0" w:color="auto"/>
            <w:bottom w:val="none" w:sz="0" w:space="0" w:color="auto"/>
            <w:right w:val="none" w:sz="0" w:space="0" w:color="auto"/>
          </w:divBdr>
        </w:div>
      </w:divsChild>
    </w:div>
    <w:div w:id="1305622461">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94965430">
      <w:bodyDiv w:val="1"/>
      <w:marLeft w:val="0"/>
      <w:marRight w:val="0"/>
      <w:marTop w:val="0"/>
      <w:marBottom w:val="0"/>
      <w:divBdr>
        <w:top w:val="none" w:sz="0" w:space="0" w:color="auto"/>
        <w:left w:val="none" w:sz="0" w:space="0" w:color="auto"/>
        <w:bottom w:val="none" w:sz="0" w:space="0" w:color="auto"/>
        <w:right w:val="none" w:sz="0" w:space="0" w:color="auto"/>
      </w:divBdr>
    </w:div>
    <w:div w:id="1426879591">
      <w:bodyDiv w:val="1"/>
      <w:marLeft w:val="0"/>
      <w:marRight w:val="0"/>
      <w:marTop w:val="0"/>
      <w:marBottom w:val="0"/>
      <w:divBdr>
        <w:top w:val="none" w:sz="0" w:space="0" w:color="auto"/>
        <w:left w:val="none" w:sz="0" w:space="0" w:color="auto"/>
        <w:bottom w:val="none" w:sz="0" w:space="0" w:color="auto"/>
        <w:right w:val="none" w:sz="0" w:space="0" w:color="auto"/>
      </w:divBdr>
      <w:divsChild>
        <w:div w:id="1577011863">
          <w:marLeft w:val="480"/>
          <w:marRight w:val="0"/>
          <w:marTop w:val="0"/>
          <w:marBottom w:val="0"/>
          <w:divBdr>
            <w:top w:val="none" w:sz="0" w:space="0" w:color="auto"/>
            <w:left w:val="none" w:sz="0" w:space="0" w:color="auto"/>
            <w:bottom w:val="none" w:sz="0" w:space="0" w:color="auto"/>
            <w:right w:val="none" w:sz="0" w:space="0" w:color="auto"/>
          </w:divBdr>
        </w:div>
        <w:div w:id="377319159">
          <w:marLeft w:val="480"/>
          <w:marRight w:val="0"/>
          <w:marTop w:val="0"/>
          <w:marBottom w:val="0"/>
          <w:divBdr>
            <w:top w:val="none" w:sz="0" w:space="0" w:color="auto"/>
            <w:left w:val="none" w:sz="0" w:space="0" w:color="auto"/>
            <w:bottom w:val="none" w:sz="0" w:space="0" w:color="auto"/>
            <w:right w:val="none" w:sz="0" w:space="0" w:color="auto"/>
          </w:divBdr>
        </w:div>
        <w:div w:id="886332847">
          <w:marLeft w:val="480"/>
          <w:marRight w:val="0"/>
          <w:marTop w:val="0"/>
          <w:marBottom w:val="0"/>
          <w:divBdr>
            <w:top w:val="none" w:sz="0" w:space="0" w:color="auto"/>
            <w:left w:val="none" w:sz="0" w:space="0" w:color="auto"/>
            <w:bottom w:val="none" w:sz="0" w:space="0" w:color="auto"/>
            <w:right w:val="none" w:sz="0" w:space="0" w:color="auto"/>
          </w:divBdr>
        </w:div>
        <w:div w:id="429472033">
          <w:marLeft w:val="480"/>
          <w:marRight w:val="0"/>
          <w:marTop w:val="0"/>
          <w:marBottom w:val="0"/>
          <w:divBdr>
            <w:top w:val="none" w:sz="0" w:space="0" w:color="auto"/>
            <w:left w:val="none" w:sz="0" w:space="0" w:color="auto"/>
            <w:bottom w:val="none" w:sz="0" w:space="0" w:color="auto"/>
            <w:right w:val="none" w:sz="0" w:space="0" w:color="auto"/>
          </w:divBdr>
        </w:div>
        <w:div w:id="787432956">
          <w:marLeft w:val="480"/>
          <w:marRight w:val="0"/>
          <w:marTop w:val="0"/>
          <w:marBottom w:val="0"/>
          <w:divBdr>
            <w:top w:val="none" w:sz="0" w:space="0" w:color="auto"/>
            <w:left w:val="none" w:sz="0" w:space="0" w:color="auto"/>
            <w:bottom w:val="none" w:sz="0" w:space="0" w:color="auto"/>
            <w:right w:val="none" w:sz="0" w:space="0" w:color="auto"/>
          </w:divBdr>
        </w:div>
        <w:div w:id="2005012687">
          <w:marLeft w:val="480"/>
          <w:marRight w:val="0"/>
          <w:marTop w:val="0"/>
          <w:marBottom w:val="0"/>
          <w:divBdr>
            <w:top w:val="none" w:sz="0" w:space="0" w:color="auto"/>
            <w:left w:val="none" w:sz="0" w:space="0" w:color="auto"/>
            <w:bottom w:val="none" w:sz="0" w:space="0" w:color="auto"/>
            <w:right w:val="none" w:sz="0" w:space="0" w:color="auto"/>
          </w:divBdr>
        </w:div>
        <w:div w:id="1715235085">
          <w:marLeft w:val="480"/>
          <w:marRight w:val="0"/>
          <w:marTop w:val="0"/>
          <w:marBottom w:val="0"/>
          <w:divBdr>
            <w:top w:val="none" w:sz="0" w:space="0" w:color="auto"/>
            <w:left w:val="none" w:sz="0" w:space="0" w:color="auto"/>
            <w:bottom w:val="none" w:sz="0" w:space="0" w:color="auto"/>
            <w:right w:val="none" w:sz="0" w:space="0" w:color="auto"/>
          </w:divBdr>
        </w:div>
        <w:div w:id="746464023">
          <w:marLeft w:val="480"/>
          <w:marRight w:val="0"/>
          <w:marTop w:val="0"/>
          <w:marBottom w:val="0"/>
          <w:divBdr>
            <w:top w:val="none" w:sz="0" w:space="0" w:color="auto"/>
            <w:left w:val="none" w:sz="0" w:space="0" w:color="auto"/>
            <w:bottom w:val="none" w:sz="0" w:space="0" w:color="auto"/>
            <w:right w:val="none" w:sz="0" w:space="0" w:color="auto"/>
          </w:divBdr>
        </w:div>
        <w:div w:id="897788241">
          <w:marLeft w:val="480"/>
          <w:marRight w:val="0"/>
          <w:marTop w:val="0"/>
          <w:marBottom w:val="0"/>
          <w:divBdr>
            <w:top w:val="none" w:sz="0" w:space="0" w:color="auto"/>
            <w:left w:val="none" w:sz="0" w:space="0" w:color="auto"/>
            <w:bottom w:val="none" w:sz="0" w:space="0" w:color="auto"/>
            <w:right w:val="none" w:sz="0" w:space="0" w:color="auto"/>
          </w:divBdr>
        </w:div>
        <w:div w:id="671106752">
          <w:marLeft w:val="480"/>
          <w:marRight w:val="0"/>
          <w:marTop w:val="0"/>
          <w:marBottom w:val="0"/>
          <w:divBdr>
            <w:top w:val="none" w:sz="0" w:space="0" w:color="auto"/>
            <w:left w:val="none" w:sz="0" w:space="0" w:color="auto"/>
            <w:bottom w:val="none" w:sz="0" w:space="0" w:color="auto"/>
            <w:right w:val="none" w:sz="0" w:space="0" w:color="auto"/>
          </w:divBdr>
        </w:div>
        <w:div w:id="1517765267">
          <w:marLeft w:val="480"/>
          <w:marRight w:val="0"/>
          <w:marTop w:val="0"/>
          <w:marBottom w:val="0"/>
          <w:divBdr>
            <w:top w:val="none" w:sz="0" w:space="0" w:color="auto"/>
            <w:left w:val="none" w:sz="0" w:space="0" w:color="auto"/>
            <w:bottom w:val="none" w:sz="0" w:space="0" w:color="auto"/>
            <w:right w:val="none" w:sz="0" w:space="0" w:color="auto"/>
          </w:divBdr>
        </w:div>
        <w:div w:id="533931091">
          <w:marLeft w:val="480"/>
          <w:marRight w:val="0"/>
          <w:marTop w:val="0"/>
          <w:marBottom w:val="0"/>
          <w:divBdr>
            <w:top w:val="none" w:sz="0" w:space="0" w:color="auto"/>
            <w:left w:val="none" w:sz="0" w:space="0" w:color="auto"/>
            <w:bottom w:val="none" w:sz="0" w:space="0" w:color="auto"/>
            <w:right w:val="none" w:sz="0" w:space="0" w:color="auto"/>
          </w:divBdr>
        </w:div>
        <w:div w:id="392461980">
          <w:marLeft w:val="480"/>
          <w:marRight w:val="0"/>
          <w:marTop w:val="0"/>
          <w:marBottom w:val="0"/>
          <w:divBdr>
            <w:top w:val="none" w:sz="0" w:space="0" w:color="auto"/>
            <w:left w:val="none" w:sz="0" w:space="0" w:color="auto"/>
            <w:bottom w:val="none" w:sz="0" w:space="0" w:color="auto"/>
            <w:right w:val="none" w:sz="0" w:space="0" w:color="auto"/>
          </w:divBdr>
        </w:div>
        <w:div w:id="1297756735">
          <w:marLeft w:val="480"/>
          <w:marRight w:val="0"/>
          <w:marTop w:val="0"/>
          <w:marBottom w:val="0"/>
          <w:divBdr>
            <w:top w:val="none" w:sz="0" w:space="0" w:color="auto"/>
            <w:left w:val="none" w:sz="0" w:space="0" w:color="auto"/>
            <w:bottom w:val="none" w:sz="0" w:space="0" w:color="auto"/>
            <w:right w:val="none" w:sz="0" w:space="0" w:color="auto"/>
          </w:divBdr>
        </w:div>
        <w:div w:id="787705053">
          <w:marLeft w:val="480"/>
          <w:marRight w:val="0"/>
          <w:marTop w:val="0"/>
          <w:marBottom w:val="0"/>
          <w:divBdr>
            <w:top w:val="none" w:sz="0" w:space="0" w:color="auto"/>
            <w:left w:val="none" w:sz="0" w:space="0" w:color="auto"/>
            <w:bottom w:val="none" w:sz="0" w:space="0" w:color="auto"/>
            <w:right w:val="none" w:sz="0" w:space="0" w:color="auto"/>
          </w:divBdr>
        </w:div>
        <w:div w:id="23681413">
          <w:marLeft w:val="480"/>
          <w:marRight w:val="0"/>
          <w:marTop w:val="0"/>
          <w:marBottom w:val="0"/>
          <w:divBdr>
            <w:top w:val="none" w:sz="0" w:space="0" w:color="auto"/>
            <w:left w:val="none" w:sz="0" w:space="0" w:color="auto"/>
            <w:bottom w:val="none" w:sz="0" w:space="0" w:color="auto"/>
            <w:right w:val="none" w:sz="0" w:space="0" w:color="auto"/>
          </w:divBdr>
        </w:div>
      </w:divsChild>
    </w:div>
    <w:div w:id="1583685760">
      <w:bodyDiv w:val="1"/>
      <w:marLeft w:val="0"/>
      <w:marRight w:val="0"/>
      <w:marTop w:val="0"/>
      <w:marBottom w:val="0"/>
      <w:divBdr>
        <w:top w:val="none" w:sz="0" w:space="0" w:color="auto"/>
        <w:left w:val="none" w:sz="0" w:space="0" w:color="auto"/>
        <w:bottom w:val="none" w:sz="0" w:space="0" w:color="auto"/>
        <w:right w:val="none" w:sz="0" w:space="0" w:color="auto"/>
      </w:divBdr>
    </w:div>
    <w:div w:id="1667200178">
      <w:bodyDiv w:val="1"/>
      <w:marLeft w:val="0"/>
      <w:marRight w:val="0"/>
      <w:marTop w:val="0"/>
      <w:marBottom w:val="0"/>
      <w:divBdr>
        <w:top w:val="none" w:sz="0" w:space="0" w:color="auto"/>
        <w:left w:val="none" w:sz="0" w:space="0" w:color="auto"/>
        <w:bottom w:val="none" w:sz="0" w:space="0" w:color="auto"/>
        <w:right w:val="none" w:sz="0" w:space="0" w:color="auto"/>
      </w:divBdr>
    </w:div>
    <w:div w:id="1684823387">
      <w:bodyDiv w:val="1"/>
      <w:marLeft w:val="0"/>
      <w:marRight w:val="0"/>
      <w:marTop w:val="0"/>
      <w:marBottom w:val="0"/>
      <w:divBdr>
        <w:top w:val="none" w:sz="0" w:space="0" w:color="auto"/>
        <w:left w:val="none" w:sz="0" w:space="0" w:color="auto"/>
        <w:bottom w:val="none" w:sz="0" w:space="0" w:color="auto"/>
        <w:right w:val="none" w:sz="0" w:space="0" w:color="auto"/>
      </w:divBdr>
    </w:div>
    <w:div w:id="1718814427">
      <w:bodyDiv w:val="1"/>
      <w:marLeft w:val="0"/>
      <w:marRight w:val="0"/>
      <w:marTop w:val="0"/>
      <w:marBottom w:val="0"/>
      <w:divBdr>
        <w:top w:val="none" w:sz="0" w:space="0" w:color="auto"/>
        <w:left w:val="none" w:sz="0" w:space="0" w:color="auto"/>
        <w:bottom w:val="none" w:sz="0" w:space="0" w:color="auto"/>
        <w:right w:val="none" w:sz="0" w:space="0" w:color="auto"/>
      </w:divBdr>
      <w:divsChild>
        <w:div w:id="892934770">
          <w:marLeft w:val="480"/>
          <w:marRight w:val="0"/>
          <w:marTop w:val="0"/>
          <w:marBottom w:val="0"/>
          <w:divBdr>
            <w:top w:val="none" w:sz="0" w:space="0" w:color="auto"/>
            <w:left w:val="none" w:sz="0" w:space="0" w:color="auto"/>
            <w:bottom w:val="none" w:sz="0" w:space="0" w:color="auto"/>
            <w:right w:val="none" w:sz="0" w:space="0" w:color="auto"/>
          </w:divBdr>
        </w:div>
        <w:div w:id="580989376">
          <w:marLeft w:val="480"/>
          <w:marRight w:val="0"/>
          <w:marTop w:val="0"/>
          <w:marBottom w:val="0"/>
          <w:divBdr>
            <w:top w:val="none" w:sz="0" w:space="0" w:color="auto"/>
            <w:left w:val="none" w:sz="0" w:space="0" w:color="auto"/>
            <w:bottom w:val="none" w:sz="0" w:space="0" w:color="auto"/>
            <w:right w:val="none" w:sz="0" w:space="0" w:color="auto"/>
          </w:divBdr>
        </w:div>
        <w:div w:id="753475336">
          <w:marLeft w:val="480"/>
          <w:marRight w:val="0"/>
          <w:marTop w:val="0"/>
          <w:marBottom w:val="0"/>
          <w:divBdr>
            <w:top w:val="none" w:sz="0" w:space="0" w:color="auto"/>
            <w:left w:val="none" w:sz="0" w:space="0" w:color="auto"/>
            <w:bottom w:val="none" w:sz="0" w:space="0" w:color="auto"/>
            <w:right w:val="none" w:sz="0" w:space="0" w:color="auto"/>
          </w:divBdr>
        </w:div>
        <w:div w:id="88165567">
          <w:marLeft w:val="480"/>
          <w:marRight w:val="0"/>
          <w:marTop w:val="0"/>
          <w:marBottom w:val="0"/>
          <w:divBdr>
            <w:top w:val="none" w:sz="0" w:space="0" w:color="auto"/>
            <w:left w:val="none" w:sz="0" w:space="0" w:color="auto"/>
            <w:bottom w:val="none" w:sz="0" w:space="0" w:color="auto"/>
            <w:right w:val="none" w:sz="0" w:space="0" w:color="auto"/>
          </w:divBdr>
        </w:div>
        <w:div w:id="1283800605">
          <w:marLeft w:val="480"/>
          <w:marRight w:val="0"/>
          <w:marTop w:val="0"/>
          <w:marBottom w:val="0"/>
          <w:divBdr>
            <w:top w:val="none" w:sz="0" w:space="0" w:color="auto"/>
            <w:left w:val="none" w:sz="0" w:space="0" w:color="auto"/>
            <w:bottom w:val="none" w:sz="0" w:space="0" w:color="auto"/>
            <w:right w:val="none" w:sz="0" w:space="0" w:color="auto"/>
          </w:divBdr>
        </w:div>
        <w:div w:id="6061197">
          <w:marLeft w:val="480"/>
          <w:marRight w:val="0"/>
          <w:marTop w:val="0"/>
          <w:marBottom w:val="0"/>
          <w:divBdr>
            <w:top w:val="none" w:sz="0" w:space="0" w:color="auto"/>
            <w:left w:val="none" w:sz="0" w:space="0" w:color="auto"/>
            <w:bottom w:val="none" w:sz="0" w:space="0" w:color="auto"/>
            <w:right w:val="none" w:sz="0" w:space="0" w:color="auto"/>
          </w:divBdr>
        </w:div>
        <w:div w:id="1713578162">
          <w:marLeft w:val="480"/>
          <w:marRight w:val="0"/>
          <w:marTop w:val="0"/>
          <w:marBottom w:val="0"/>
          <w:divBdr>
            <w:top w:val="none" w:sz="0" w:space="0" w:color="auto"/>
            <w:left w:val="none" w:sz="0" w:space="0" w:color="auto"/>
            <w:bottom w:val="none" w:sz="0" w:space="0" w:color="auto"/>
            <w:right w:val="none" w:sz="0" w:space="0" w:color="auto"/>
          </w:divBdr>
        </w:div>
        <w:div w:id="1578173080">
          <w:marLeft w:val="480"/>
          <w:marRight w:val="0"/>
          <w:marTop w:val="0"/>
          <w:marBottom w:val="0"/>
          <w:divBdr>
            <w:top w:val="none" w:sz="0" w:space="0" w:color="auto"/>
            <w:left w:val="none" w:sz="0" w:space="0" w:color="auto"/>
            <w:bottom w:val="none" w:sz="0" w:space="0" w:color="auto"/>
            <w:right w:val="none" w:sz="0" w:space="0" w:color="auto"/>
          </w:divBdr>
        </w:div>
        <w:div w:id="2007320600">
          <w:marLeft w:val="480"/>
          <w:marRight w:val="0"/>
          <w:marTop w:val="0"/>
          <w:marBottom w:val="0"/>
          <w:divBdr>
            <w:top w:val="none" w:sz="0" w:space="0" w:color="auto"/>
            <w:left w:val="none" w:sz="0" w:space="0" w:color="auto"/>
            <w:bottom w:val="none" w:sz="0" w:space="0" w:color="auto"/>
            <w:right w:val="none" w:sz="0" w:space="0" w:color="auto"/>
          </w:divBdr>
        </w:div>
        <w:div w:id="1794329450">
          <w:marLeft w:val="480"/>
          <w:marRight w:val="0"/>
          <w:marTop w:val="0"/>
          <w:marBottom w:val="0"/>
          <w:divBdr>
            <w:top w:val="none" w:sz="0" w:space="0" w:color="auto"/>
            <w:left w:val="none" w:sz="0" w:space="0" w:color="auto"/>
            <w:bottom w:val="none" w:sz="0" w:space="0" w:color="auto"/>
            <w:right w:val="none" w:sz="0" w:space="0" w:color="auto"/>
          </w:divBdr>
        </w:div>
        <w:div w:id="1068648300">
          <w:marLeft w:val="480"/>
          <w:marRight w:val="0"/>
          <w:marTop w:val="0"/>
          <w:marBottom w:val="0"/>
          <w:divBdr>
            <w:top w:val="none" w:sz="0" w:space="0" w:color="auto"/>
            <w:left w:val="none" w:sz="0" w:space="0" w:color="auto"/>
            <w:bottom w:val="none" w:sz="0" w:space="0" w:color="auto"/>
            <w:right w:val="none" w:sz="0" w:space="0" w:color="auto"/>
          </w:divBdr>
        </w:div>
        <w:div w:id="258682963">
          <w:marLeft w:val="480"/>
          <w:marRight w:val="0"/>
          <w:marTop w:val="0"/>
          <w:marBottom w:val="0"/>
          <w:divBdr>
            <w:top w:val="none" w:sz="0" w:space="0" w:color="auto"/>
            <w:left w:val="none" w:sz="0" w:space="0" w:color="auto"/>
            <w:bottom w:val="none" w:sz="0" w:space="0" w:color="auto"/>
            <w:right w:val="none" w:sz="0" w:space="0" w:color="auto"/>
          </w:divBdr>
        </w:div>
        <w:div w:id="25713559">
          <w:marLeft w:val="480"/>
          <w:marRight w:val="0"/>
          <w:marTop w:val="0"/>
          <w:marBottom w:val="0"/>
          <w:divBdr>
            <w:top w:val="none" w:sz="0" w:space="0" w:color="auto"/>
            <w:left w:val="none" w:sz="0" w:space="0" w:color="auto"/>
            <w:bottom w:val="none" w:sz="0" w:space="0" w:color="auto"/>
            <w:right w:val="none" w:sz="0" w:space="0" w:color="auto"/>
          </w:divBdr>
        </w:div>
        <w:div w:id="1516962279">
          <w:marLeft w:val="480"/>
          <w:marRight w:val="0"/>
          <w:marTop w:val="0"/>
          <w:marBottom w:val="0"/>
          <w:divBdr>
            <w:top w:val="none" w:sz="0" w:space="0" w:color="auto"/>
            <w:left w:val="none" w:sz="0" w:space="0" w:color="auto"/>
            <w:bottom w:val="none" w:sz="0" w:space="0" w:color="auto"/>
            <w:right w:val="none" w:sz="0" w:space="0" w:color="auto"/>
          </w:divBdr>
        </w:div>
        <w:div w:id="47806039">
          <w:marLeft w:val="480"/>
          <w:marRight w:val="0"/>
          <w:marTop w:val="0"/>
          <w:marBottom w:val="0"/>
          <w:divBdr>
            <w:top w:val="none" w:sz="0" w:space="0" w:color="auto"/>
            <w:left w:val="none" w:sz="0" w:space="0" w:color="auto"/>
            <w:bottom w:val="none" w:sz="0" w:space="0" w:color="auto"/>
            <w:right w:val="none" w:sz="0" w:space="0" w:color="auto"/>
          </w:divBdr>
        </w:div>
        <w:div w:id="15355592">
          <w:marLeft w:val="480"/>
          <w:marRight w:val="0"/>
          <w:marTop w:val="0"/>
          <w:marBottom w:val="0"/>
          <w:divBdr>
            <w:top w:val="none" w:sz="0" w:space="0" w:color="auto"/>
            <w:left w:val="none" w:sz="0" w:space="0" w:color="auto"/>
            <w:bottom w:val="none" w:sz="0" w:space="0" w:color="auto"/>
            <w:right w:val="none" w:sz="0" w:space="0" w:color="auto"/>
          </w:divBdr>
        </w:div>
      </w:divsChild>
    </w:div>
    <w:div w:id="172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5949096">
          <w:marLeft w:val="480"/>
          <w:marRight w:val="0"/>
          <w:marTop w:val="0"/>
          <w:marBottom w:val="0"/>
          <w:divBdr>
            <w:top w:val="none" w:sz="0" w:space="0" w:color="auto"/>
            <w:left w:val="none" w:sz="0" w:space="0" w:color="auto"/>
            <w:bottom w:val="none" w:sz="0" w:space="0" w:color="auto"/>
            <w:right w:val="none" w:sz="0" w:space="0" w:color="auto"/>
          </w:divBdr>
        </w:div>
        <w:div w:id="344750496">
          <w:marLeft w:val="480"/>
          <w:marRight w:val="0"/>
          <w:marTop w:val="0"/>
          <w:marBottom w:val="0"/>
          <w:divBdr>
            <w:top w:val="none" w:sz="0" w:space="0" w:color="auto"/>
            <w:left w:val="none" w:sz="0" w:space="0" w:color="auto"/>
            <w:bottom w:val="none" w:sz="0" w:space="0" w:color="auto"/>
            <w:right w:val="none" w:sz="0" w:space="0" w:color="auto"/>
          </w:divBdr>
        </w:div>
        <w:div w:id="676419034">
          <w:marLeft w:val="480"/>
          <w:marRight w:val="0"/>
          <w:marTop w:val="0"/>
          <w:marBottom w:val="0"/>
          <w:divBdr>
            <w:top w:val="none" w:sz="0" w:space="0" w:color="auto"/>
            <w:left w:val="none" w:sz="0" w:space="0" w:color="auto"/>
            <w:bottom w:val="none" w:sz="0" w:space="0" w:color="auto"/>
            <w:right w:val="none" w:sz="0" w:space="0" w:color="auto"/>
          </w:divBdr>
        </w:div>
        <w:div w:id="830172950">
          <w:marLeft w:val="480"/>
          <w:marRight w:val="0"/>
          <w:marTop w:val="0"/>
          <w:marBottom w:val="0"/>
          <w:divBdr>
            <w:top w:val="none" w:sz="0" w:space="0" w:color="auto"/>
            <w:left w:val="none" w:sz="0" w:space="0" w:color="auto"/>
            <w:bottom w:val="none" w:sz="0" w:space="0" w:color="auto"/>
            <w:right w:val="none" w:sz="0" w:space="0" w:color="auto"/>
          </w:divBdr>
        </w:div>
        <w:div w:id="995963239">
          <w:marLeft w:val="480"/>
          <w:marRight w:val="0"/>
          <w:marTop w:val="0"/>
          <w:marBottom w:val="0"/>
          <w:divBdr>
            <w:top w:val="none" w:sz="0" w:space="0" w:color="auto"/>
            <w:left w:val="none" w:sz="0" w:space="0" w:color="auto"/>
            <w:bottom w:val="none" w:sz="0" w:space="0" w:color="auto"/>
            <w:right w:val="none" w:sz="0" w:space="0" w:color="auto"/>
          </w:divBdr>
        </w:div>
        <w:div w:id="1532693652">
          <w:marLeft w:val="480"/>
          <w:marRight w:val="0"/>
          <w:marTop w:val="0"/>
          <w:marBottom w:val="0"/>
          <w:divBdr>
            <w:top w:val="none" w:sz="0" w:space="0" w:color="auto"/>
            <w:left w:val="none" w:sz="0" w:space="0" w:color="auto"/>
            <w:bottom w:val="none" w:sz="0" w:space="0" w:color="auto"/>
            <w:right w:val="none" w:sz="0" w:space="0" w:color="auto"/>
          </w:divBdr>
        </w:div>
        <w:div w:id="306862009">
          <w:marLeft w:val="480"/>
          <w:marRight w:val="0"/>
          <w:marTop w:val="0"/>
          <w:marBottom w:val="0"/>
          <w:divBdr>
            <w:top w:val="none" w:sz="0" w:space="0" w:color="auto"/>
            <w:left w:val="none" w:sz="0" w:space="0" w:color="auto"/>
            <w:bottom w:val="none" w:sz="0" w:space="0" w:color="auto"/>
            <w:right w:val="none" w:sz="0" w:space="0" w:color="auto"/>
          </w:divBdr>
        </w:div>
        <w:div w:id="126707084">
          <w:marLeft w:val="480"/>
          <w:marRight w:val="0"/>
          <w:marTop w:val="0"/>
          <w:marBottom w:val="0"/>
          <w:divBdr>
            <w:top w:val="none" w:sz="0" w:space="0" w:color="auto"/>
            <w:left w:val="none" w:sz="0" w:space="0" w:color="auto"/>
            <w:bottom w:val="none" w:sz="0" w:space="0" w:color="auto"/>
            <w:right w:val="none" w:sz="0" w:space="0" w:color="auto"/>
          </w:divBdr>
        </w:div>
        <w:div w:id="1132362806">
          <w:marLeft w:val="480"/>
          <w:marRight w:val="0"/>
          <w:marTop w:val="0"/>
          <w:marBottom w:val="0"/>
          <w:divBdr>
            <w:top w:val="none" w:sz="0" w:space="0" w:color="auto"/>
            <w:left w:val="none" w:sz="0" w:space="0" w:color="auto"/>
            <w:bottom w:val="none" w:sz="0" w:space="0" w:color="auto"/>
            <w:right w:val="none" w:sz="0" w:space="0" w:color="auto"/>
          </w:divBdr>
        </w:div>
        <w:div w:id="1319502927">
          <w:marLeft w:val="480"/>
          <w:marRight w:val="0"/>
          <w:marTop w:val="0"/>
          <w:marBottom w:val="0"/>
          <w:divBdr>
            <w:top w:val="none" w:sz="0" w:space="0" w:color="auto"/>
            <w:left w:val="none" w:sz="0" w:space="0" w:color="auto"/>
            <w:bottom w:val="none" w:sz="0" w:space="0" w:color="auto"/>
            <w:right w:val="none" w:sz="0" w:space="0" w:color="auto"/>
          </w:divBdr>
        </w:div>
        <w:div w:id="1320421340">
          <w:marLeft w:val="480"/>
          <w:marRight w:val="0"/>
          <w:marTop w:val="0"/>
          <w:marBottom w:val="0"/>
          <w:divBdr>
            <w:top w:val="none" w:sz="0" w:space="0" w:color="auto"/>
            <w:left w:val="none" w:sz="0" w:space="0" w:color="auto"/>
            <w:bottom w:val="none" w:sz="0" w:space="0" w:color="auto"/>
            <w:right w:val="none" w:sz="0" w:space="0" w:color="auto"/>
          </w:divBdr>
        </w:div>
        <w:div w:id="43868366">
          <w:marLeft w:val="480"/>
          <w:marRight w:val="0"/>
          <w:marTop w:val="0"/>
          <w:marBottom w:val="0"/>
          <w:divBdr>
            <w:top w:val="none" w:sz="0" w:space="0" w:color="auto"/>
            <w:left w:val="none" w:sz="0" w:space="0" w:color="auto"/>
            <w:bottom w:val="none" w:sz="0" w:space="0" w:color="auto"/>
            <w:right w:val="none" w:sz="0" w:space="0" w:color="auto"/>
          </w:divBdr>
        </w:div>
        <w:div w:id="1924215168">
          <w:marLeft w:val="480"/>
          <w:marRight w:val="0"/>
          <w:marTop w:val="0"/>
          <w:marBottom w:val="0"/>
          <w:divBdr>
            <w:top w:val="none" w:sz="0" w:space="0" w:color="auto"/>
            <w:left w:val="none" w:sz="0" w:space="0" w:color="auto"/>
            <w:bottom w:val="none" w:sz="0" w:space="0" w:color="auto"/>
            <w:right w:val="none" w:sz="0" w:space="0" w:color="auto"/>
          </w:divBdr>
        </w:div>
        <w:div w:id="404836950">
          <w:marLeft w:val="480"/>
          <w:marRight w:val="0"/>
          <w:marTop w:val="0"/>
          <w:marBottom w:val="0"/>
          <w:divBdr>
            <w:top w:val="none" w:sz="0" w:space="0" w:color="auto"/>
            <w:left w:val="none" w:sz="0" w:space="0" w:color="auto"/>
            <w:bottom w:val="none" w:sz="0" w:space="0" w:color="auto"/>
            <w:right w:val="none" w:sz="0" w:space="0" w:color="auto"/>
          </w:divBdr>
        </w:div>
        <w:div w:id="1027802589">
          <w:marLeft w:val="480"/>
          <w:marRight w:val="0"/>
          <w:marTop w:val="0"/>
          <w:marBottom w:val="0"/>
          <w:divBdr>
            <w:top w:val="none" w:sz="0" w:space="0" w:color="auto"/>
            <w:left w:val="none" w:sz="0" w:space="0" w:color="auto"/>
            <w:bottom w:val="none" w:sz="0" w:space="0" w:color="auto"/>
            <w:right w:val="none" w:sz="0" w:space="0" w:color="auto"/>
          </w:divBdr>
        </w:div>
      </w:divsChild>
    </w:div>
    <w:div w:id="1727726124">
      <w:bodyDiv w:val="1"/>
      <w:marLeft w:val="0"/>
      <w:marRight w:val="0"/>
      <w:marTop w:val="0"/>
      <w:marBottom w:val="0"/>
      <w:divBdr>
        <w:top w:val="none" w:sz="0" w:space="0" w:color="auto"/>
        <w:left w:val="none" w:sz="0" w:space="0" w:color="auto"/>
        <w:bottom w:val="none" w:sz="0" w:space="0" w:color="auto"/>
        <w:right w:val="none" w:sz="0" w:space="0" w:color="auto"/>
      </w:divBdr>
    </w:div>
    <w:div w:id="1755784187">
      <w:bodyDiv w:val="1"/>
      <w:marLeft w:val="0"/>
      <w:marRight w:val="0"/>
      <w:marTop w:val="0"/>
      <w:marBottom w:val="0"/>
      <w:divBdr>
        <w:top w:val="none" w:sz="0" w:space="0" w:color="auto"/>
        <w:left w:val="none" w:sz="0" w:space="0" w:color="auto"/>
        <w:bottom w:val="none" w:sz="0" w:space="0" w:color="auto"/>
        <w:right w:val="none" w:sz="0" w:space="0" w:color="auto"/>
      </w:divBdr>
      <w:divsChild>
        <w:div w:id="1102722672">
          <w:marLeft w:val="480"/>
          <w:marRight w:val="0"/>
          <w:marTop w:val="0"/>
          <w:marBottom w:val="0"/>
          <w:divBdr>
            <w:top w:val="none" w:sz="0" w:space="0" w:color="auto"/>
            <w:left w:val="none" w:sz="0" w:space="0" w:color="auto"/>
            <w:bottom w:val="none" w:sz="0" w:space="0" w:color="auto"/>
            <w:right w:val="none" w:sz="0" w:space="0" w:color="auto"/>
          </w:divBdr>
        </w:div>
        <w:div w:id="81609771">
          <w:marLeft w:val="480"/>
          <w:marRight w:val="0"/>
          <w:marTop w:val="0"/>
          <w:marBottom w:val="0"/>
          <w:divBdr>
            <w:top w:val="none" w:sz="0" w:space="0" w:color="auto"/>
            <w:left w:val="none" w:sz="0" w:space="0" w:color="auto"/>
            <w:bottom w:val="none" w:sz="0" w:space="0" w:color="auto"/>
            <w:right w:val="none" w:sz="0" w:space="0" w:color="auto"/>
          </w:divBdr>
        </w:div>
        <w:div w:id="1029910478">
          <w:marLeft w:val="480"/>
          <w:marRight w:val="0"/>
          <w:marTop w:val="0"/>
          <w:marBottom w:val="0"/>
          <w:divBdr>
            <w:top w:val="none" w:sz="0" w:space="0" w:color="auto"/>
            <w:left w:val="none" w:sz="0" w:space="0" w:color="auto"/>
            <w:bottom w:val="none" w:sz="0" w:space="0" w:color="auto"/>
            <w:right w:val="none" w:sz="0" w:space="0" w:color="auto"/>
          </w:divBdr>
        </w:div>
        <w:div w:id="260995023">
          <w:marLeft w:val="480"/>
          <w:marRight w:val="0"/>
          <w:marTop w:val="0"/>
          <w:marBottom w:val="0"/>
          <w:divBdr>
            <w:top w:val="none" w:sz="0" w:space="0" w:color="auto"/>
            <w:left w:val="none" w:sz="0" w:space="0" w:color="auto"/>
            <w:bottom w:val="none" w:sz="0" w:space="0" w:color="auto"/>
            <w:right w:val="none" w:sz="0" w:space="0" w:color="auto"/>
          </w:divBdr>
        </w:div>
        <w:div w:id="2075010565">
          <w:marLeft w:val="480"/>
          <w:marRight w:val="0"/>
          <w:marTop w:val="0"/>
          <w:marBottom w:val="0"/>
          <w:divBdr>
            <w:top w:val="none" w:sz="0" w:space="0" w:color="auto"/>
            <w:left w:val="none" w:sz="0" w:space="0" w:color="auto"/>
            <w:bottom w:val="none" w:sz="0" w:space="0" w:color="auto"/>
            <w:right w:val="none" w:sz="0" w:space="0" w:color="auto"/>
          </w:divBdr>
        </w:div>
        <w:div w:id="364717351">
          <w:marLeft w:val="480"/>
          <w:marRight w:val="0"/>
          <w:marTop w:val="0"/>
          <w:marBottom w:val="0"/>
          <w:divBdr>
            <w:top w:val="none" w:sz="0" w:space="0" w:color="auto"/>
            <w:left w:val="none" w:sz="0" w:space="0" w:color="auto"/>
            <w:bottom w:val="none" w:sz="0" w:space="0" w:color="auto"/>
            <w:right w:val="none" w:sz="0" w:space="0" w:color="auto"/>
          </w:divBdr>
        </w:div>
        <w:div w:id="1554147875">
          <w:marLeft w:val="480"/>
          <w:marRight w:val="0"/>
          <w:marTop w:val="0"/>
          <w:marBottom w:val="0"/>
          <w:divBdr>
            <w:top w:val="none" w:sz="0" w:space="0" w:color="auto"/>
            <w:left w:val="none" w:sz="0" w:space="0" w:color="auto"/>
            <w:bottom w:val="none" w:sz="0" w:space="0" w:color="auto"/>
            <w:right w:val="none" w:sz="0" w:space="0" w:color="auto"/>
          </w:divBdr>
        </w:div>
        <w:div w:id="1523712069">
          <w:marLeft w:val="480"/>
          <w:marRight w:val="0"/>
          <w:marTop w:val="0"/>
          <w:marBottom w:val="0"/>
          <w:divBdr>
            <w:top w:val="none" w:sz="0" w:space="0" w:color="auto"/>
            <w:left w:val="none" w:sz="0" w:space="0" w:color="auto"/>
            <w:bottom w:val="none" w:sz="0" w:space="0" w:color="auto"/>
            <w:right w:val="none" w:sz="0" w:space="0" w:color="auto"/>
          </w:divBdr>
        </w:div>
        <w:div w:id="1369137766">
          <w:marLeft w:val="480"/>
          <w:marRight w:val="0"/>
          <w:marTop w:val="0"/>
          <w:marBottom w:val="0"/>
          <w:divBdr>
            <w:top w:val="none" w:sz="0" w:space="0" w:color="auto"/>
            <w:left w:val="none" w:sz="0" w:space="0" w:color="auto"/>
            <w:bottom w:val="none" w:sz="0" w:space="0" w:color="auto"/>
            <w:right w:val="none" w:sz="0" w:space="0" w:color="auto"/>
          </w:divBdr>
        </w:div>
        <w:div w:id="2038694814">
          <w:marLeft w:val="480"/>
          <w:marRight w:val="0"/>
          <w:marTop w:val="0"/>
          <w:marBottom w:val="0"/>
          <w:divBdr>
            <w:top w:val="none" w:sz="0" w:space="0" w:color="auto"/>
            <w:left w:val="none" w:sz="0" w:space="0" w:color="auto"/>
            <w:bottom w:val="none" w:sz="0" w:space="0" w:color="auto"/>
            <w:right w:val="none" w:sz="0" w:space="0" w:color="auto"/>
          </w:divBdr>
        </w:div>
        <w:div w:id="1405179278">
          <w:marLeft w:val="480"/>
          <w:marRight w:val="0"/>
          <w:marTop w:val="0"/>
          <w:marBottom w:val="0"/>
          <w:divBdr>
            <w:top w:val="none" w:sz="0" w:space="0" w:color="auto"/>
            <w:left w:val="none" w:sz="0" w:space="0" w:color="auto"/>
            <w:bottom w:val="none" w:sz="0" w:space="0" w:color="auto"/>
            <w:right w:val="none" w:sz="0" w:space="0" w:color="auto"/>
          </w:divBdr>
        </w:div>
        <w:div w:id="1115828468">
          <w:marLeft w:val="480"/>
          <w:marRight w:val="0"/>
          <w:marTop w:val="0"/>
          <w:marBottom w:val="0"/>
          <w:divBdr>
            <w:top w:val="none" w:sz="0" w:space="0" w:color="auto"/>
            <w:left w:val="none" w:sz="0" w:space="0" w:color="auto"/>
            <w:bottom w:val="none" w:sz="0" w:space="0" w:color="auto"/>
            <w:right w:val="none" w:sz="0" w:space="0" w:color="auto"/>
          </w:divBdr>
        </w:div>
        <w:div w:id="596720152">
          <w:marLeft w:val="480"/>
          <w:marRight w:val="0"/>
          <w:marTop w:val="0"/>
          <w:marBottom w:val="0"/>
          <w:divBdr>
            <w:top w:val="none" w:sz="0" w:space="0" w:color="auto"/>
            <w:left w:val="none" w:sz="0" w:space="0" w:color="auto"/>
            <w:bottom w:val="none" w:sz="0" w:space="0" w:color="auto"/>
            <w:right w:val="none" w:sz="0" w:space="0" w:color="auto"/>
          </w:divBdr>
        </w:div>
        <w:div w:id="1148127218">
          <w:marLeft w:val="480"/>
          <w:marRight w:val="0"/>
          <w:marTop w:val="0"/>
          <w:marBottom w:val="0"/>
          <w:divBdr>
            <w:top w:val="none" w:sz="0" w:space="0" w:color="auto"/>
            <w:left w:val="none" w:sz="0" w:space="0" w:color="auto"/>
            <w:bottom w:val="none" w:sz="0" w:space="0" w:color="auto"/>
            <w:right w:val="none" w:sz="0" w:space="0" w:color="auto"/>
          </w:divBdr>
        </w:div>
        <w:div w:id="1544706237">
          <w:marLeft w:val="480"/>
          <w:marRight w:val="0"/>
          <w:marTop w:val="0"/>
          <w:marBottom w:val="0"/>
          <w:divBdr>
            <w:top w:val="none" w:sz="0" w:space="0" w:color="auto"/>
            <w:left w:val="none" w:sz="0" w:space="0" w:color="auto"/>
            <w:bottom w:val="none" w:sz="0" w:space="0" w:color="auto"/>
            <w:right w:val="none" w:sz="0" w:space="0" w:color="auto"/>
          </w:divBdr>
        </w:div>
      </w:divsChild>
    </w:div>
    <w:div w:id="1789469124">
      <w:bodyDiv w:val="1"/>
      <w:marLeft w:val="0"/>
      <w:marRight w:val="0"/>
      <w:marTop w:val="0"/>
      <w:marBottom w:val="0"/>
      <w:divBdr>
        <w:top w:val="none" w:sz="0" w:space="0" w:color="auto"/>
        <w:left w:val="none" w:sz="0" w:space="0" w:color="auto"/>
        <w:bottom w:val="none" w:sz="0" w:space="0" w:color="auto"/>
        <w:right w:val="none" w:sz="0" w:space="0" w:color="auto"/>
      </w:divBdr>
    </w:div>
    <w:div w:id="1807817029">
      <w:bodyDiv w:val="1"/>
      <w:marLeft w:val="0"/>
      <w:marRight w:val="0"/>
      <w:marTop w:val="0"/>
      <w:marBottom w:val="0"/>
      <w:divBdr>
        <w:top w:val="none" w:sz="0" w:space="0" w:color="auto"/>
        <w:left w:val="none" w:sz="0" w:space="0" w:color="auto"/>
        <w:bottom w:val="none" w:sz="0" w:space="0" w:color="auto"/>
        <w:right w:val="none" w:sz="0" w:space="0" w:color="auto"/>
      </w:divBdr>
    </w:div>
    <w:div w:id="1830097455">
      <w:bodyDiv w:val="1"/>
      <w:marLeft w:val="0"/>
      <w:marRight w:val="0"/>
      <w:marTop w:val="0"/>
      <w:marBottom w:val="0"/>
      <w:divBdr>
        <w:top w:val="none" w:sz="0" w:space="0" w:color="auto"/>
        <w:left w:val="none" w:sz="0" w:space="0" w:color="auto"/>
        <w:bottom w:val="none" w:sz="0" w:space="0" w:color="auto"/>
        <w:right w:val="none" w:sz="0" w:space="0" w:color="auto"/>
      </w:divBdr>
    </w:div>
    <w:div w:id="1836728098">
      <w:bodyDiv w:val="1"/>
      <w:marLeft w:val="0"/>
      <w:marRight w:val="0"/>
      <w:marTop w:val="0"/>
      <w:marBottom w:val="0"/>
      <w:divBdr>
        <w:top w:val="none" w:sz="0" w:space="0" w:color="auto"/>
        <w:left w:val="none" w:sz="0" w:space="0" w:color="auto"/>
        <w:bottom w:val="none" w:sz="0" w:space="0" w:color="auto"/>
        <w:right w:val="none" w:sz="0" w:space="0" w:color="auto"/>
      </w:divBdr>
    </w:div>
    <w:div w:id="1846817938">
      <w:bodyDiv w:val="1"/>
      <w:marLeft w:val="0"/>
      <w:marRight w:val="0"/>
      <w:marTop w:val="0"/>
      <w:marBottom w:val="0"/>
      <w:divBdr>
        <w:top w:val="none" w:sz="0" w:space="0" w:color="auto"/>
        <w:left w:val="none" w:sz="0" w:space="0" w:color="auto"/>
        <w:bottom w:val="none" w:sz="0" w:space="0" w:color="auto"/>
        <w:right w:val="none" w:sz="0" w:space="0" w:color="auto"/>
      </w:divBdr>
    </w:div>
    <w:div w:id="1859269184">
      <w:bodyDiv w:val="1"/>
      <w:marLeft w:val="0"/>
      <w:marRight w:val="0"/>
      <w:marTop w:val="0"/>
      <w:marBottom w:val="0"/>
      <w:divBdr>
        <w:top w:val="none" w:sz="0" w:space="0" w:color="auto"/>
        <w:left w:val="none" w:sz="0" w:space="0" w:color="auto"/>
        <w:bottom w:val="none" w:sz="0" w:space="0" w:color="auto"/>
        <w:right w:val="none" w:sz="0" w:space="0" w:color="auto"/>
      </w:divBdr>
      <w:divsChild>
        <w:div w:id="175316662">
          <w:marLeft w:val="480"/>
          <w:marRight w:val="0"/>
          <w:marTop w:val="0"/>
          <w:marBottom w:val="0"/>
          <w:divBdr>
            <w:top w:val="none" w:sz="0" w:space="0" w:color="auto"/>
            <w:left w:val="none" w:sz="0" w:space="0" w:color="auto"/>
            <w:bottom w:val="none" w:sz="0" w:space="0" w:color="auto"/>
            <w:right w:val="none" w:sz="0" w:space="0" w:color="auto"/>
          </w:divBdr>
        </w:div>
        <w:div w:id="1125466534">
          <w:marLeft w:val="480"/>
          <w:marRight w:val="0"/>
          <w:marTop w:val="0"/>
          <w:marBottom w:val="0"/>
          <w:divBdr>
            <w:top w:val="none" w:sz="0" w:space="0" w:color="auto"/>
            <w:left w:val="none" w:sz="0" w:space="0" w:color="auto"/>
            <w:bottom w:val="none" w:sz="0" w:space="0" w:color="auto"/>
            <w:right w:val="none" w:sz="0" w:space="0" w:color="auto"/>
          </w:divBdr>
        </w:div>
        <w:div w:id="241764528">
          <w:marLeft w:val="480"/>
          <w:marRight w:val="0"/>
          <w:marTop w:val="0"/>
          <w:marBottom w:val="0"/>
          <w:divBdr>
            <w:top w:val="none" w:sz="0" w:space="0" w:color="auto"/>
            <w:left w:val="none" w:sz="0" w:space="0" w:color="auto"/>
            <w:bottom w:val="none" w:sz="0" w:space="0" w:color="auto"/>
            <w:right w:val="none" w:sz="0" w:space="0" w:color="auto"/>
          </w:divBdr>
        </w:div>
        <w:div w:id="1104110988">
          <w:marLeft w:val="480"/>
          <w:marRight w:val="0"/>
          <w:marTop w:val="0"/>
          <w:marBottom w:val="0"/>
          <w:divBdr>
            <w:top w:val="none" w:sz="0" w:space="0" w:color="auto"/>
            <w:left w:val="none" w:sz="0" w:space="0" w:color="auto"/>
            <w:bottom w:val="none" w:sz="0" w:space="0" w:color="auto"/>
            <w:right w:val="none" w:sz="0" w:space="0" w:color="auto"/>
          </w:divBdr>
        </w:div>
        <w:div w:id="1530071878">
          <w:marLeft w:val="480"/>
          <w:marRight w:val="0"/>
          <w:marTop w:val="0"/>
          <w:marBottom w:val="0"/>
          <w:divBdr>
            <w:top w:val="none" w:sz="0" w:space="0" w:color="auto"/>
            <w:left w:val="none" w:sz="0" w:space="0" w:color="auto"/>
            <w:bottom w:val="none" w:sz="0" w:space="0" w:color="auto"/>
            <w:right w:val="none" w:sz="0" w:space="0" w:color="auto"/>
          </w:divBdr>
        </w:div>
        <w:div w:id="353724816">
          <w:marLeft w:val="480"/>
          <w:marRight w:val="0"/>
          <w:marTop w:val="0"/>
          <w:marBottom w:val="0"/>
          <w:divBdr>
            <w:top w:val="none" w:sz="0" w:space="0" w:color="auto"/>
            <w:left w:val="none" w:sz="0" w:space="0" w:color="auto"/>
            <w:bottom w:val="none" w:sz="0" w:space="0" w:color="auto"/>
            <w:right w:val="none" w:sz="0" w:space="0" w:color="auto"/>
          </w:divBdr>
        </w:div>
        <w:div w:id="1829976754">
          <w:marLeft w:val="480"/>
          <w:marRight w:val="0"/>
          <w:marTop w:val="0"/>
          <w:marBottom w:val="0"/>
          <w:divBdr>
            <w:top w:val="none" w:sz="0" w:space="0" w:color="auto"/>
            <w:left w:val="none" w:sz="0" w:space="0" w:color="auto"/>
            <w:bottom w:val="none" w:sz="0" w:space="0" w:color="auto"/>
            <w:right w:val="none" w:sz="0" w:space="0" w:color="auto"/>
          </w:divBdr>
        </w:div>
        <w:div w:id="1687558220">
          <w:marLeft w:val="480"/>
          <w:marRight w:val="0"/>
          <w:marTop w:val="0"/>
          <w:marBottom w:val="0"/>
          <w:divBdr>
            <w:top w:val="none" w:sz="0" w:space="0" w:color="auto"/>
            <w:left w:val="none" w:sz="0" w:space="0" w:color="auto"/>
            <w:bottom w:val="none" w:sz="0" w:space="0" w:color="auto"/>
            <w:right w:val="none" w:sz="0" w:space="0" w:color="auto"/>
          </w:divBdr>
        </w:div>
        <w:div w:id="958487670">
          <w:marLeft w:val="480"/>
          <w:marRight w:val="0"/>
          <w:marTop w:val="0"/>
          <w:marBottom w:val="0"/>
          <w:divBdr>
            <w:top w:val="none" w:sz="0" w:space="0" w:color="auto"/>
            <w:left w:val="none" w:sz="0" w:space="0" w:color="auto"/>
            <w:bottom w:val="none" w:sz="0" w:space="0" w:color="auto"/>
            <w:right w:val="none" w:sz="0" w:space="0" w:color="auto"/>
          </w:divBdr>
        </w:div>
        <w:div w:id="1126655840">
          <w:marLeft w:val="480"/>
          <w:marRight w:val="0"/>
          <w:marTop w:val="0"/>
          <w:marBottom w:val="0"/>
          <w:divBdr>
            <w:top w:val="none" w:sz="0" w:space="0" w:color="auto"/>
            <w:left w:val="none" w:sz="0" w:space="0" w:color="auto"/>
            <w:bottom w:val="none" w:sz="0" w:space="0" w:color="auto"/>
            <w:right w:val="none" w:sz="0" w:space="0" w:color="auto"/>
          </w:divBdr>
        </w:div>
        <w:div w:id="1843280228">
          <w:marLeft w:val="480"/>
          <w:marRight w:val="0"/>
          <w:marTop w:val="0"/>
          <w:marBottom w:val="0"/>
          <w:divBdr>
            <w:top w:val="none" w:sz="0" w:space="0" w:color="auto"/>
            <w:left w:val="none" w:sz="0" w:space="0" w:color="auto"/>
            <w:bottom w:val="none" w:sz="0" w:space="0" w:color="auto"/>
            <w:right w:val="none" w:sz="0" w:space="0" w:color="auto"/>
          </w:divBdr>
        </w:div>
        <w:div w:id="1003553608">
          <w:marLeft w:val="480"/>
          <w:marRight w:val="0"/>
          <w:marTop w:val="0"/>
          <w:marBottom w:val="0"/>
          <w:divBdr>
            <w:top w:val="none" w:sz="0" w:space="0" w:color="auto"/>
            <w:left w:val="none" w:sz="0" w:space="0" w:color="auto"/>
            <w:bottom w:val="none" w:sz="0" w:space="0" w:color="auto"/>
            <w:right w:val="none" w:sz="0" w:space="0" w:color="auto"/>
          </w:divBdr>
        </w:div>
        <w:div w:id="1481919385">
          <w:marLeft w:val="480"/>
          <w:marRight w:val="0"/>
          <w:marTop w:val="0"/>
          <w:marBottom w:val="0"/>
          <w:divBdr>
            <w:top w:val="none" w:sz="0" w:space="0" w:color="auto"/>
            <w:left w:val="none" w:sz="0" w:space="0" w:color="auto"/>
            <w:bottom w:val="none" w:sz="0" w:space="0" w:color="auto"/>
            <w:right w:val="none" w:sz="0" w:space="0" w:color="auto"/>
          </w:divBdr>
        </w:div>
        <w:div w:id="1265306284">
          <w:marLeft w:val="480"/>
          <w:marRight w:val="0"/>
          <w:marTop w:val="0"/>
          <w:marBottom w:val="0"/>
          <w:divBdr>
            <w:top w:val="none" w:sz="0" w:space="0" w:color="auto"/>
            <w:left w:val="none" w:sz="0" w:space="0" w:color="auto"/>
            <w:bottom w:val="none" w:sz="0" w:space="0" w:color="auto"/>
            <w:right w:val="none" w:sz="0" w:space="0" w:color="auto"/>
          </w:divBdr>
        </w:div>
      </w:divsChild>
    </w:div>
    <w:div w:id="1889028747">
      <w:bodyDiv w:val="1"/>
      <w:marLeft w:val="0"/>
      <w:marRight w:val="0"/>
      <w:marTop w:val="0"/>
      <w:marBottom w:val="0"/>
      <w:divBdr>
        <w:top w:val="none" w:sz="0" w:space="0" w:color="auto"/>
        <w:left w:val="none" w:sz="0" w:space="0" w:color="auto"/>
        <w:bottom w:val="none" w:sz="0" w:space="0" w:color="auto"/>
        <w:right w:val="none" w:sz="0" w:space="0" w:color="auto"/>
      </w:divBdr>
    </w:div>
    <w:div w:id="2046903062">
      <w:bodyDiv w:val="1"/>
      <w:marLeft w:val="0"/>
      <w:marRight w:val="0"/>
      <w:marTop w:val="0"/>
      <w:marBottom w:val="0"/>
      <w:divBdr>
        <w:top w:val="none" w:sz="0" w:space="0" w:color="auto"/>
        <w:left w:val="none" w:sz="0" w:space="0" w:color="auto"/>
        <w:bottom w:val="none" w:sz="0" w:space="0" w:color="auto"/>
        <w:right w:val="none" w:sz="0" w:space="0" w:color="auto"/>
      </w:divBdr>
      <w:divsChild>
        <w:div w:id="1287006794">
          <w:marLeft w:val="0"/>
          <w:marRight w:val="0"/>
          <w:marTop w:val="0"/>
          <w:marBottom w:val="0"/>
          <w:divBdr>
            <w:top w:val="none" w:sz="0" w:space="0" w:color="auto"/>
            <w:left w:val="none" w:sz="0" w:space="0" w:color="auto"/>
            <w:bottom w:val="none" w:sz="0" w:space="0" w:color="auto"/>
            <w:right w:val="none" w:sz="0" w:space="0" w:color="auto"/>
          </w:divBdr>
          <w:divsChild>
            <w:div w:id="1744371991">
              <w:marLeft w:val="0"/>
              <w:marRight w:val="0"/>
              <w:marTop w:val="0"/>
              <w:marBottom w:val="0"/>
              <w:divBdr>
                <w:top w:val="none" w:sz="0" w:space="0" w:color="auto"/>
                <w:left w:val="none" w:sz="0" w:space="0" w:color="auto"/>
                <w:bottom w:val="none" w:sz="0" w:space="0" w:color="auto"/>
                <w:right w:val="none" w:sz="0" w:space="0" w:color="auto"/>
              </w:divBdr>
            </w:div>
            <w:div w:id="16996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9498">
      <w:bodyDiv w:val="1"/>
      <w:marLeft w:val="0"/>
      <w:marRight w:val="0"/>
      <w:marTop w:val="0"/>
      <w:marBottom w:val="0"/>
      <w:divBdr>
        <w:top w:val="none" w:sz="0" w:space="0" w:color="auto"/>
        <w:left w:val="none" w:sz="0" w:space="0" w:color="auto"/>
        <w:bottom w:val="none" w:sz="0" w:space="0" w:color="auto"/>
        <w:right w:val="none" w:sz="0" w:space="0" w:color="auto"/>
      </w:divBdr>
      <w:divsChild>
        <w:div w:id="822235994">
          <w:marLeft w:val="480"/>
          <w:marRight w:val="0"/>
          <w:marTop w:val="0"/>
          <w:marBottom w:val="0"/>
          <w:divBdr>
            <w:top w:val="none" w:sz="0" w:space="0" w:color="auto"/>
            <w:left w:val="none" w:sz="0" w:space="0" w:color="auto"/>
            <w:bottom w:val="none" w:sz="0" w:space="0" w:color="auto"/>
            <w:right w:val="none" w:sz="0" w:space="0" w:color="auto"/>
          </w:divBdr>
        </w:div>
        <w:div w:id="1119714686">
          <w:marLeft w:val="480"/>
          <w:marRight w:val="0"/>
          <w:marTop w:val="0"/>
          <w:marBottom w:val="0"/>
          <w:divBdr>
            <w:top w:val="none" w:sz="0" w:space="0" w:color="auto"/>
            <w:left w:val="none" w:sz="0" w:space="0" w:color="auto"/>
            <w:bottom w:val="none" w:sz="0" w:space="0" w:color="auto"/>
            <w:right w:val="none" w:sz="0" w:space="0" w:color="auto"/>
          </w:divBdr>
        </w:div>
        <w:div w:id="69694614">
          <w:marLeft w:val="480"/>
          <w:marRight w:val="0"/>
          <w:marTop w:val="0"/>
          <w:marBottom w:val="0"/>
          <w:divBdr>
            <w:top w:val="none" w:sz="0" w:space="0" w:color="auto"/>
            <w:left w:val="none" w:sz="0" w:space="0" w:color="auto"/>
            <w:bottom w:val="none" w:sz="0" w:space="0" w:color="auto"/>
            <w:right w:val="none" w:sz="0" w:space="0" w:color="auto"/>
          </w:divBdr>
        </w:div>
        <w:div w:id="1131941050">
          <w:marLeft w:val="480"/>
          <w:marRight w:val="0"/>
          <w:marTop w:val="0"/>
          <w:marBottom w:val="0"/>
          <w:divBdr>
            <w:top w:val="none" w:sz="0" w:space="0" w:color="auto"/>
            <w:left w:val="none" w:sz="0" w:space="0" w:color="auto"/>
            <w:bottom w:val="none" w:sz="0" w:space="0" w:color="auto"/>
            <w:right w:val="none" w:sz="0" w:space="0" w:color="auto"/>
          </w:divBdr>
        </w:div>
        <w:div w:id="1508519899">
          <w:marLeft w:val="480"/>
          <w:marRight w:val="0"/>
          <w:marTop w:val="0"/>
          <w:marBottom w:val="0"/>
          <w:divBdr>
            <w:top w:val="none" w:sz="0" w:space="0" w:color="auto"/>
            <w:left w:val="none" w:sz="0" w:space="0" w:color="auto"/>
            <w:bottom w:val="none" w:sz="0" w:space="0" w:color="auto"/>
            <w:right w:val="none" w:sz="0" w:space="0" w:color="auto"/>
          </w:divBdr>
        </w:div>
        <w:div w:id="1895309120">
          <w:marLeft w:val="480"/>
          <w:marRight w:val="0"/>
          <w:marTop w:val="0"/>
          <w:marBottom w:val="0"/>
          <w:divBdr>
            <w:top w:val="none" w:sz="0" w:space="0" w:color="auto"/>
            <w:left w:val="none" w:sz="0" w:space="0" w:color="auto"/>
            <w:bottom w:val="none" w:sz="0" w:space="0" w:color="auto"/>
            <w:right w:val="none" w:sz="0" w:space="0" w:color="auto"/>
          </w:divBdr>
        </w:div>
        <w:div w:id="1725912967">
          <w:marLeft w:val="480"/>
          <w:marRight w:val="0"/>
          <w:marTop w:val="0"/>
          <w:marBottom w:val="0"/>
          <w:divBdr>
            <w:top w:val="none" w:sz="0" w:space="0" w:color="auto"/>
            <w:left w:val="none" w:sz="0" w:space="0" w:color="auto"/>
            <w:bottom w:val="none" w:sz="0" w:space="0" w:color="auto"/>
            <w:right w:val="none" w:sz="0" w:space="0" w:color="auto"/>
          </w:divBdr>
        </w:div>
        <w:div w:id="1835756650">
          <w:marLeft w:val="480"/>
          <w:marRight w:val="0"/>
          <w:marTop w:val="0"/>
          <w:marBottom w:val="0"/>
          <w:divBdr>
            <w:top w:val="none" w:sz="0" w:space="0" w:color="auto"/>
            <w:left w:val="none" w:sz="0" w:space="0" w:color="auto"/>
            <w:bottom w:val="none" w:sz="0" w:space="0" w:color="auto"/>
            <w:right w:val="none" w:sz="0" w:space="0" w:color="auto"/>
          </w:divBdr>
        </w:div>
        <w:div w:id="893393622">
          <w:marLeft w:val="480"/>
          <w:marRight w:val="0"/>
          <w:marTop w:val="0"/>
          <w:marBottom w:val="0"/>
          <w:divBdr>
            <w:top w:val="none" w:sz="0" w:space="0" w:color="auto"/>
            <w:left w:val="none" w:sz="0" w:space="0" w:color="auto"/>
            <w:bottom w:val="none" w:sz="0" w:space="0" w:color="auto"/>
            <w:right w:val="none" w:sz="0" w:space="0" w:color="auto"/>
          </w:divBdr>
        </w:div>
        <w:div w:id="263852974">
          <w:marLeft w:val="480"/>
          <w:marRight w:val="0"/>
          <w:marTop w:val="0"/>
          <w:marBottom w:val="0"/>
          <w:divBdr>
            <w:top w:val="none" w:sz="0" w:space="0" w:color="auto"/>
            <w:left w:val="none" w:sz="0" w:space="0" w:color="auto"/>
            <w:bottom w:val="none" w:sz="0" w:space="0" w:color="auto"/>
            <w:right w:val="none" w:sz="0" w:space="0" w:color="auto"/>
          </w:divBdr>
        </w:div>
        <w:div w:id="1982542629">
          <w:marLeft w:val="480"/>
          <w:marRight w:val="0"/>
          <w:marTop w:val="0"/>
          <w:marBottom w:val="0"/>
          <w:divBdr>
            <w:top w:val="none" w:sz="0" w:space="0" w:color="auto"/>
            <w:left w:val="none" w:sz="0" w:space="0" w:color="auto"/>
            <w:bottom w:val="none" w:sz="0" w:space="0" w:color="auto"/>
            <w:right w:val="none" w:sz="0" w:space="0" w:color="auto"/>
          </w:divBdr>
        </w:div>
        <w:div w:id="859705735">
          <w:marLeft w:val="480"/>
          <w:marRight w:val="0"/>
          <w:marTop w:val="0"/>
          <w:marBottom w:val="0"/>
          <w:divBdr>
            <w:top w:val="none" w:sz="0" w:space="0" w:color="auto"/>
            <w:left w:val="none" w:sz="0" w:space="0" w:color="auto"/>
            <w:bottom w:val="none" w:sz="0" w:space="0" w:color="auto"/>
            <w:right w:val="none" w:sz="0" w:space="0" w:color="auto"/>
          </w:divBdr>
        </w:div>
        <w:div w:id="2061125122">
          <w:marLeft w:val="480"/>
          <w:marRight w:val="0"/>
          <w:marTop w:val="0"/>
          <w:marBottom w:val="0"/>
          <w:divBdr>
            <w:top w:val="none" w:sz="0" w:space="0" w:color="auto"/>
            <w:left w:val="none" w:sz="0" w:space="0" w:color="auto"/>
            <w:bottom w:val="none" w:sz="0" w:space="0" w:color="auto"/>
            <w:right w:val="none" w:sz="0" w:space="0" w:color="auto"/>
          </w:divBdr>
        </w:div>
        <w:div w:id="1216505483">
          <w:marLeft w:val="480"/>
          <w:marRight w:val="0"/>
          <w:marTop w:val="0"/>
          <w:marBottom w:val="0"/>
          <w:divBdr>
            <w:top w:val="none" w:sz="0" w:space="0" w:color="auto"/>
            <w:left w:val="none" w:sz="0" w:space="0" w:color="auto"/>
            <w:bottom w:val="none" w:sz="0" w:space="0" w:color="auto"/>
            <w:right w:val="none" w:sz="0" w:space="0" w:color="auto"/>
          </w:divBdr>
        </w:div>
        <w:div w:id="2111005336">
          <w:marLeft w:val="480"/>
          <w:marRight w:val="0"/>
          <w:marTop w:val="0"/>
          <w:marBottom w:val="0"/>
          <w:divBdr>
            <w:top w:val="none" w:sz="0" w:space="0" w:color="auto"/>
            <w:left w:val="none" w:sz="0" w:space="0" w:color="auto"/>
            <w:bottom w:val="none" w:sz="0" w:space="0" w:color="auto"/>
            <w:right w:val="none" w:sz="0" w:space="0" w:color="auto"/>
          </w:divBdr>
        </w:div>
      </w:divsChild>
    </w:div>
    <w:div w:id="2112318808">
      <w:bodyDiv w:val="1"/>
      <w:marLeft w:val="0"/>
      <w:marRight w:val="0"/>
      <w:marTop w:val="0"/>
      <w:marBottom w:val="0"/>
      <w:divBdr>
        <w:top w:val="none" w:sz="0" w:space="0" w:color="auto"/>
        <w:left w:val="none" w:sz="0" w:space="0" w:color="auto"/>
        <w:bottom w:val="none" w:sz="0" w:space="0" w:color="auto"/>
        <w:right w:val="none" w:sz="0" w:space="0" w:color="auto"/>
      </w:divBdr>
    </w:div>
    <w:div w:id="2121485697">
      <w:bodyDiv w:val="1"/>
      <w:marLeft w:val="0"/>
      <w:marRight w:val="0"/>
      <w:marTop w:val="0"/>
      <w:marBottom w:val="0"/>
      <w:divBdr>
        <w:top w:val="none" w:sz="0" w:space="0" w:color="auto"/>
        <w:left w:val="none" w:sz="0" w:space="0" w:color="auto"/>
        <w:bottom w:val="none" w:sz="0" w:space="0" w:color="auto"/>
        <w:right w:val="none" w:sz="0" w:space="0" w:color="auto"/>
      </w:divBdr>
    </w:div>
    <w:div w:id="2124571997">
      <w:bodyDiv w:val="1"/>
      <w:marLeft w:val="0"/>
      <w:marRight w:val="0"/>
      <w:marTop w:val="0"/>
      <w:marBottom w:val="0"/>
      <w:divBdr>
        <w:top w:val="none" w:sz="0" w:space="0" w:color="auto"/>
        <w:left w:val="none" w:sz="0" w:space="0" w:color="auto"/>
        <w:bottom w:val="none" w:sz="0" w:space="0" w:color="auto"/>
        <w:right w:val="none" w:sz="0" w:space="0" w:color="auto"/>
      </w:divBdr>
      <w:divsChild>
        <w:div w:id="725300771">
          <w:marLeft w:val="480"/>
          <w:marRight w:val="0"/>
          <w:marTop w:val="0"/>
          <w:marBottom w:val="0"/>
          <w:divBdr>
            <w:top w:val="none" w:sz="0" w:space="0" w:color="auto"/>
            <w:left w:val="none" w:sz="0" w:space="0" w:color="auto"/>
            <w:bottom w:val="none" w:sz="0" w:space="0" w:color="auto"/>
            <w:right w:val="none" w:sz="0" w:space="0" w:color="auto"/>
          </w:divBdr>
        </w:div>
        <w:div w:id="1816485304">
          <w:marLeft w:val="480"/>
          <w:marRight w:val="0"/>
          <w:marTop w:val="0"/>
          <w:marBottom w:val="0"/>
          <w:divBdr>
            <w:top w:val="none" w:sz="0" w:space="0" w:color="auto"/>
            <w:left w:val="none" w:sz="0" w:space="0" w:color="auto"/>
            <w:bottom w:val="none" w:sz="0" w:space="0" w:color="auto"/>
            <w:right w:val="none" w:sz="0" w:space="0" w:color="auto"/>
          </w:divBdr>
        </w:div>
        <w:div w:id="56637764">
          <w:marLeft w:val="480"/>
          <w:marRight w:val="0"/>
          <w:marTop w:val="0"/>
          <w:marBottom w:val="0"/>
          <w:divBdr>
            <w:top w:val="none" w:sz="0" w:space="0" w:color="auto"/>
            <w:left w:val="none" w:sz="0" w:space="0" w:color="auto"/>
            <w:bottom w:val="none" w:sz="0" w:space="0" w:color="auto"/>
            <w:right w:val="none" w:sz="0" w:space="0" w:color="auto"/>
          </w:divBdr>
        </w:div>
        <w:div w:id="284774788">
          <w:marLeft w:val="480"/>
          <w:marRight w:val="0"/>
          <w:marTop w:val="0"/>
          <w:marBottom w:val="0"/>
          <w:divBdr>
            <w:top w:val="none" w:sz="0" w:space="0" w:color="auto"/>
            <w:left w:val="none" w:sz="0" w:space="0" w:color="auto"/>
            <w:bottom w:val="none" w:sz="0" w:space="0" w:color="auto"/>
            <w:right w:val="none" w:sz="0" w:space="0" w:color="auto"/>
          </w:divBdr>
        </w:div>
        <w:div w:id="1368094183">
          <w:marLeft w:val="480"/>
          <w:marRight w:val="0"/>
          <w:marTop w:val="0"/>
          <w:marBottom w:val="0"/>
          <w:divBdr>
            <w:top w:val="none" w:sz="0" w:space="0" w:color="auto"/>
            <w:left w:val="none" w:sz="0" w:space="0" w:color="auto"/>
            <w:bottom w:val="none" w:sz="0" w:space="0" w:color="auto"/>
            <w:right w:val="none" w:sz="0" w:space="0" w:color="auto"/>
          </w:divBdr>
        </w:div>
        <w:div w:id="927428720">
          <w:marLeft w:val="480"/>
          <w:marRight w:val="0"/>
          <w:marTop w:val="0"/>
          <w:marBottom w:val="0"/>
          <w:divBdr>
            <w:top w:val="none" w:sz="0" w:space="0" w:color="auto"/>
            <w:left w:val="none" w:sz="0" w:space="0" w:color="auto"/>
            <w:bottom w:val="none" w:sz="0" w:space="0" w:color="auto"/>
            <w:right w:val="none" w:sz="0" w:space="0" w:color="auto"/>
          </w:divBdr>
        </w:div>
        <w:div w:id="728650797">
          <w:marLeft w:val="480"/>
          <w:marRight w:val="0"/>
          <w:marTop w:val="0"/>
          <w:marBottom w:val="0"/>
          <w:divBdr>
            <w:top w:val="none" w:sz="0" w:space="0" w:color="auto"/>
            <w:left w:val="none" w:sz="0" w:space="0" w:color="auto"/>
            <w:bottom w:val="none" w:sz="0" w:space="0" w:color="auto"/>
            <w:right w:val="none" w:sz="0" w:space="0" w:color="auto"/>
          </w:divBdr>
        </w:div>
        <w:div w:id="1868830506">
          <w:marLeft w:val="480"/>
          <w:marRight w:val="0"/>
          <w:marTop w:val="0"/>
          <w:marBottom w:val="0"/>
          <w:divBdr>
            <w:top w:val="none" w:sz="0" w:space="0" w:color="auto"/>
            <w:left w:val="none" w:sz="0" w:space="0" w:color="auto"/>
            <w:bottom w:val="none" w:sz="0" w:space="0" w:color="auto"/>
            <w:right w:val="none" w:sz="0" w:space="0" w:color="auto"/>
          </w:divBdr>
        </w:div>
        <w:div w:id="959604929">
          <w:marLeft w:val="480"/>
          <w:marRight w:val="0"/>
          <w:marTop w:val="0"/>
          <w:marBottom w:val="0"/>
          <w:divBdr>
            <w:top w:val="none" w:sz="0" w:space="0" w:color="auto"/>
            <w:left w:val="none" w:sz="0" w:space="0" w:color="auto"/>
            <w:bottom w:val="none" w:sz="0" w:space="0" w:color="auto"/>
            <w:right w:val="none" w:sz="0" w:space="0" w:color="auto"/>
          </w:divBdr>
        </w:div>
        <w:div w:id="1367414097">
          <w:marLeft w:val="480"/>
          <w:marRight w:val="0"/>
          <w:marTop w:val="0"/>
          <w:marBottom w:val="0"/>
          <w:divBdr>
            <w:top w:val="none" w:sz="0" w:space="0" w:color="auto"/>
            <w:left w:val="none" w:sz="0" w:space="0" w:color="auto"/>
            <w:bottom w:val="none" w:sz="0" w:space="0" w:color="auto"/>
            <w:right w:val="none" w:sz="0" w:space="0" w:color="auto"/>
          </w:divBdr>
        </w:div>
        <w:div w:id="1411318215">
          <w:marLeft w:val="480"/>
          <w:marRight w:val="0"/>
          <w:marTop w:val="0"/>
          <w:marBottom w:val="0"/>
          <w:divBdr>
            <w:top w:val="none" w:sz="0" w:space="0" w:color="auto"/>
            <w:left w:val="none" w:sz="0" w:space="0" w:color="auto"/>
            <w:bottom w:val="none" w:sz="0" w:space="0" w:color="auto"/>
            <w:right w:val="none" w:sz="0" w:space="0" w:color="auto"/>
          </w:divBdr>
        </w:div>
        <w:div w:id="967930171">
          <w:marLeft w:val="480"/>
          <w:marRight w:val="0"/>
          <w:marTop w:val="0"/>
          <w:marBottom w:val="0"/>
          <w:divBdr>
            <w:top w:val="none" w:sz="0" w:space="0" w:color="auto"/>
            <w:left w:val="none" w:sz="0" w:space="0" w:color="auto"/>
            <w:bottom w:val="none" w:sz="0" w:space="0" w:color="auto"/>
            <w:right w:val="none" w:sz="0" w:space="0" w:color="auto"/>
          </w:divBdr>
        </w:div>
        <w:div w:id="19831858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B31097-76CE-4E20-9105-20615AB2A920}">
  <we:reference id="wa104382081" version="1.55.1.0" store="en-US" storeType="OMEX"/>
  <we:alternateReferences>
    <we:reference id="WA104382081" version="1.55.1.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62CB-411D-44FA-ACD6-7670AA59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TotalTime>
  <Pages>11</Pages>
  <Words>3914</Words>
  <Characters>22314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Abhirup Nandy</dc:creator>
  <cp:keywords/>
  <dc:description/>
  <cp:lastModifiedBy>Vivek Singh</cp:lastModifiedBy>
  <cp:revision>74</cp:revision>
  <cp:lastPrinted>2023-04-03T11:36:00Z</cp:lastPrinted>
  <dcterms:created xsi:type="dcterms:W3CDTF">2023-03-29T12:36:00Z</dcterms:created>
  <dcterms:modified xsi:type="dcterms:W3CDTF">2023-04-21T09:37:00Z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6d282bad144c18af8b10043e976e86aa1c186598917d42f433882d238ec8bab9</vt:lpwstr>
  </property>
</Properties>
</file>