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8982F" w14:textId="77777777" w:rsidR="005E14F6" w:rsidRDefault="005E14F6" w:rsidP="005E14F6">
      <w:pPr>
        <w:pStyle w:val="Heading1"/>
        <w:spacing w:before="120" w:after="120"/>
        <w:jc w:val="center"/>
      </w:pPr>
      <w:r w:rsidRPr="005C20AF">
        <w:t xml:space="preserve">Quantifying citation inflation: measurement methods and their implications for </w:t>
      </w:r>
      <w:r>
        <w:t>research</w:t>
      </w:r>
      <w:r w:rsidRPr="005C20AF">
        <w:t xml:space="preserve"> evaluation</w:t>
      </w:r>
    </w:p>
    <w:p w14:paraId="6EA39FCE" w14:textId="77777777" w:rsidR="005E14F6" w:rsidRPr="00AD6D2D" w:rsidRDefault="005E14F6" w:rsidP="0090535C">
      <w:pPr>
        <w:spacing w:before="120" w:after="120"/>
      </w:pPr>
    </w:p>
    <w:p w14:paraId="16369408" w14:textId="11BD0042" w:rsidR="005E14F6" w:rsidRPr="00AD6D2D" w:rsidRDefault="005E14F6" w:rsidP="005E14F6">
      <w:pPr>
        <w:spacing w:before="120" w:after="120"/>
        <w:jc w:val="center"/>
      </w:pPr>
      <w:r>
        <w:t>G</w:t>
      </w:r>
      <w:r>
        <w:rPr>
          <w:rFonts w:hint="eastAsia"/>
          <w:lang w:eastAsia="zh-CN"/>
        </w:rPr>
        <w:t>ege</w:t>
      </w:r>
      <w:r>
        <w:t xml:space="preserve"> Lin</w:t>
      </w:r>
      <w:r w:rsidRPr="00AD6D2D">
        <w:rPr>
          <w:vertAlign w:val="superscript"/>
        </w:rPr>
        <w:t>*</w:t>
      </w:r>
      <w:r>
        <w:rPr>
          <w:vertAlign w:val="superscript"/>
        </w:rPr>
        <w:t xml:space="preserve">, </w:t>
      </w:r>
      <w:r w:rsidRPr="00AD6D2D">
        <w:rPr>
          <w:vertAlign w:val="superscript"/>
        </w:rPr>
        <w:t>**</w:t>
      </w:r>
      <w:r w:rsidRPr="00AD6D2D">
        <w:t xml:space="preserve">, </w:t>
      </w:r>
      <w:proofErr w:type="spellStart"/>
      <w:r>
        <w:t>Guoqiang</w:t>
      </w:r>
      <w:proofErr w:type="spellEnd"/>
      <w:r>
        <w:t xml:space="preserve"> Liang</w:t>
      </w:r>
      <w:r w:rsidRPr="00AD6D2D">
        <w:rPr>
          <w:vertAlign w:val="superscript"/>
        </w:rPr>
        <w:t>***</w:t>
      </w:r>
      <w:r>
        <w:t>,</w:t>
      </w:r>
      <w:r w:rsidRPr="00097B46">
        <w:t xml:space="preserve"> </w:t>
      </w:r>
      <w:r w:rsidR="00AA0C71">
        <w:t>Haiyan Hou</w:t>
      </w:r>
      <w:r w:rsidR="00AA0C71" w:rsidRPr="00AD6D2D">
        <w:rPr>
          <w:vertAlign w:val="superscript"/>
        </w:rPr>
        <w:t>*</w:t>
      </w:r>
      <w:r w:rsidR="00AA0C71">
        <w:t xml:space="preserve">, </w:t>
      </w:r>
      <w:r>
        <w:t>Zhigang Hu</w:t>
      </w:r>
      <w:r w:rsidRPr="00AD6D2D">
        <w:rPr>
          <w:vertAlign w:val="superscript"/>
        </w:rPr>
        <w:t>*</w:t>
      </w:r>
    </w:p>
    <w:p w14:paraId="397163BA" w14:textId="77777777" w:rsidR="00296BB0" w:rsidRDefault="00296BB0" w:rsidP="00296BB0"/>
    <w:p w14:paraId="4E0BB9B3" w14:textId="2FBDE566" w:rsidR="00296BB0" w:rsidRDefault="00296BB0" w:rsidP="0090535C">
      <w:pPr>
        <w:jc w:val="center"/>
        <w:rPr>
          <w:i/>
          <w:iCs/>
          <w:sz w:val="20"/>
          <w:szCs w:val="20"/>
        </w:rPr>
      </w:pPr>
      <w:r w:rsidRPr="00296BB0">
        <w:rPr>
          <w:sz w:val="20"/>
          <w:szCs w:val="20"/>
          <w:vertAlign w:val="superscript"/>
        </w:rPr>
        <w:t>*</w:t>
      </w:r>
      <w:r w:rsidRPr="00296BB0">
        <w:rPr>
          <w:i/>
          <w:iCs/>
          <w:sz w:val="20"/>
          <w:szCs w:val="20"/>
        </w:rPr>
        <w:t>lingegenl@mail.dlut.edu.cn; houhaiyan@dlut.edu.cn; huzhigang@dlut.edu.cn</w:t>
      </w:r>
    </w:p>
    <w:p w14:paraId="2DECFC07" w14:textId="433CC51E" w:rsidR="00296BB0" w:rsidRPr="0090535C" w:rsidRDefault="00296BB0" w:rsidP="0090535C">
      <w:pPr>
        <w:jc w:val="center"/>
        <w:rPr>
          <w:sz w:val="20"/>
          <w:szCs w:val="20"/>
        </w:rPr>
      </w:pPr>
      <w:r w:rsidRPr="0090535C">
        <w:rPr>
          <w:sz w:val="20"/>
          <w:szCs w:val="20"/>
        </w:rPr>
        <w:t>0000-0003-0137-1471;</w:t>
      </w:r>
      <w:r w:rsidR="0090535C" w:rsidRPr="0090535C">
        <w:t xml:space="preserve"> </w:t>
      </w:r>
      <w:r w:rsidR="00F93932" w:rsidRPr="00F93932">
        <w:rPr>
          <w:sz w:val="20"/>
          <w:szCs w:val="20"/>
        </w:rPr>
        <w:t>0000-0002-2790-9973</w:t>
      </w:r>
      <w:r w:rsidR="0090535C">
        <w:rPr>
          <w:sz w:val="20"/>
          <w:szCs w:val="20"/>
        </w:rPr>
        <w:t>;</w:t>
      </w:r>
      <w:r w:rsidR="0090535C" w:rsidRPr="0090535C">
        <w:rPr>
          <w:sz w:val="20"/>
          <w:szCs w:val="20"/>
        </w:rPr>
        <w:t>0000-0003-1835-4264</w:t>
      </w:r>
      <w:r w:rsidR="0090535C">
        <w:rPr>
          <w:sz w:val="20"/>
          <w:szCs w:val="20"/>
        </w:rPr>
        <w:t>;</w:t>
      </w:r>
    </w:p>
    <w:p w14:paraId="32DFEDC8" w14:textId="670874E3" w:rsidR="00296BB0" w:rsidRPr="00296BB0" w:rsidRDefault="00296BB0" w:rsidP="0090535C">
      <w:pPr>
        <w:jc w:val="center"/>
        <w:rPr>
          <w:sz w:val="20"/>
          <w:szCs w:val="20"/>
        </w:rPr>
      </w:pPr>
      <w:r w:rsidRPr="00296BB0">
        <w:rPr>
          <w:sz w:val="20"/>
          <w:szCs w:val="20"/>
        </w:rPr>
        <w:t>WISE Lab, Dalian University of Technology, Dalian (China)</w:t>
      </w:r>
    </w:p>
    <w:p w14:paraId="53B1DEC2" w14:textId="77777777" w:rsidR="00296BB0" w:rsidRDefault="00296BB0" w:rsidP="00296BB0">
      <w:pPr>
        <w:jc w:val="center"/>
      </w:pPr>
    </w:p>
    <w:p w14:paraId="69BB8ECB" w14:textId="71B59A9D" w:rsidR="00296BB0" w:rsidRPr="00296BB0" w:rsidRDefault="00296BB0" w:rsidP="00296BB0">
      <w:pPr>
        <w:jc w:val="center"/>
        <w:rPr>
          <w:i/>
          <w:iCs/>
          <w:sz w:val="20"/>
          <w:szCs w:val="20"/>
        </w:rPr>
      </w:pPr>
      <w:r w:rsidRPr="00296BB0">
        <w:rPr>
          <w:sz w:val="20"/>
          <w:szCs w:val="20"/>
          <w:vertAlign w:val="superscript"/>
        </w:rPr>
        <w:t xml:space="preserve">** </w:t>
      </w:r>
      <w:r w:rsidRPr="00296BB0">
        <w:rPr>
          <w:i/>
          <w:iCs/>
          <w:sz w:val="20"/>
          <w:szCs w:val="20"/>
        </w:rPr>
        <w:t>g.lin@cwts.leidenuniv.nl;</w:t>
      </w:r>
    </w:p>
    <w:p w14:paraId="7FEADEB6" w14:textId="23878CAA" w:rsidR="0090535C" w:rsidRDefault="0090535C" w:rsidP="00296BB0">
      <w:pPr>
        <w:jc w:val="center"/>
        <w:rPr>
          <w:sz w:val="20"/>
          <w:szCs w:val="20"/>
        </w:rPr>
      </w:pPr>
      <w:r w:rsidRPr="0090535C">
        <w:rPr>
          <w:sz w:val="20"/>
          <w:szCs w:val="20"/>
        </w:rPr>
        <w:t>0000-0003-0137-1471;</w:t>
      </w:r>
    </w:p>
    <w:p w14:paraId="7C8FA4AD" w14:textId="0AD747D1" w:rsidR="005E14F6" w:rsidRDefault="00296BB0" w:rsidP="00296BB0">
      <w:pPr>
        <w:jc w:val="center"/>
        <w:rPr>
          <w:sz w:val="20"/>
          <w:szCs w:val="20"/>
        </w:rPr>
      </w:pPr>
      <w:r w:rsidRPr="00296BB0">
        <w:rPr>
          <w:sz w:val="20"/>
          <w:szCs w:val="20"/>
        </w:rPr>
        <w:t>Centre for Science and Technology Studies (CWTS), Leiden University, Leiden (The Netherlands)</w:t>
      </w:r>
    </w:p>
    <w:p w14:paraId="4FB5958D" w14:textId="55AA8C5A" w:rsidR="0090535C" w:rsidRDefault="0090535C" w:rsidP="00296BB0">
      <w:pPr>
        <w:jc w:val="center"/>
        <w:rPr>
          <w:sz w:val="20"/>
          <w:szCs w:val="20"/>
        </w:rPr>
      </w:pPr>
    </w:p>
    <w:p w14:paraId="71DDD381" w14:textId="7CE1E35C" w:rsidR="00296BB0" w:rsidRDefault="0090535C" w:rsidP="0090535C">
      <w:pPr>
        <w:jc w:val="center"/>
        <w:rPr>
          <w:i/>
          <w:iCs/>
          <w:sz w:val="20"/>
          <w:szCs w:val="20"/>
          <w:lang w:eastAsia="zh-CN"/>
        </w:rPr>
      </w:pPr>
      <w:r w:rsidRPr="0090535C">
        <w:rPr>
          <w:sz w:val="20"/>
          <w:szCs w:val="20"/>
          <w:vertAlign w:val="superscript"/>
        </w:rPr>
        <w:t>***</w:t>
      </w:r>
      <w:r w:rsidRPr="0090535C">
        <w:rPr>
          <w:i/>
          <w:iCs/>
          <w:sz w:val="20"/>
          <w:szCs w:val="20"/>
          <w:lang w:eastAsia="zh-CN"/>
        </w:rPr>
        <w:t>lianggq@bjut.edu.cn</w:t>
      </w:r>
    </w:p>
    <w:p w14:paraId="78F6E6A4" w14:textId="0988EFF8" w:rsidR="0090535C" w:rsidRPr="0090535C" w:rsidRDefault="0090535C" w:rsidP="0090535C">
      <w:pPr>
        <w:jc w:val="center"/>
        <w:rPr>
          <w:sz w:val="20"/>
          <w:szCs w:val="20"/>
        </w:rPr>
      </w:pPr>
      <w:r w:rsidRPr="0090535C">
        <w:rPr>
          <w:sz w:val="20"/>
          <w:szCs w:val="20"/>
        </w:rPr>
        <w:t>0000-0002-9669-4048</w:t>
      </w:r>
    </w:p>
    <w:p w14:paraId="21ACDACF" w14:textId="58558C14" w:rsidR="00296BB0" w:rsidRPr="00296BB0" w:rsidRDefault="00296BB0" w:rsidP="0090535C">
      <w:pPr>
        <w:jc w:val="center"/>
        <w:rPr>
          <w:sz w:val="20"/>
          <w:szCs w:val="20"/>
          <w:lang w:eastAsia="zh-CN"/>
        </w:rPr>
      </w:pPr>
      <w:r w:rsidRPr="00296BB0">
        <w:rPr>
          <w:sz w:val="20"/>
          <w:szCs w:val="20"/>
          <w:lang w:eastAsia="zh-CN"/>
        </w:rPr>
        <w:t>School of Economics and Management</w:t>
      </w:r>
      <w:r>
        <w:rPr>
          <w:sz w:val="20"/>
          <w:szCs w:val="20"/>
          <w:lang w:eastAsia="zh-CN"/>
        </w:rPr>
        <w:t xml:space="preserve">, </w:t>
      </w:r>
      <w:r w:rsidRPr="00296BB0">
        <w:rPr>
          <w:sz w:val="20"/>
          <w:szCs w:val="20"/>
          <w:lang w:eastAsia="zh-CN"/>
        </w:rPr>
        <w:t>Beijing University of Technology</w:t>
      </w:r>
      <w:r>
        <w:rPr>
          <w:sz w:val="20"/>
          <w:szCs w:val="20"/>
          <w:lang w:eastAsia="zh-CN"/>
        </w:rPr>
        <w:t>, Beijing (China)</w:t>
      </w:r>
    </w:p>
    <w:p w14:paraId="3B809946" w14:textId="77777777" w:rsidR="00296BB0" w:rsidRDefault="00296BB0" w:rsidP="002B0933"/>
    <w:p w14:paraId="68A1F012" w14:textId="66037BDE" w:rsidR="00DC00FE" w:rsidRPr="00AC5C00" w:rsidRDefault="005E14F6" w:rsidP="008577B7">
      <w:pPr>
        <w:spacing w:before="120" w:after="120"/>
      </w:pPr>
      <w:r w:rsidRPr="00AC5C00">
        <w:rPr>
          <w:rFonts w:hint="eastAsia"/>
        </w:rPr>
        <w:t>A</w:t>
      </w:r>
      <w:r w:rsidRPr="00AC5C00">
        <w:t xml:space="preserve">bstract: </w:t>
      </w:r>
      <w:r w:rsidR="00DC00FE" w:rsidRPr="00AC5C00">
        <w:t>With the exponential growth of scientific literature and changing citation behavior among scholars, citation inflation has become an increasingly important issue in research evaluation. In this study, we propose a new citation deflator based on reference growth rate (CDR) instead of using the publication rate as a citation deflator (CDP). Our comparative analysis of the two deflators shows that failing to deflate citation counts leads to significant underestimation of the scientific impact of prior generations. Moreover, CDP overemphasizes the value of early citations and underestimates the value of recent citations, resulting in over-amplification of early citations. Therefore, we suggest a systemic overhaul of citation counting methods and the creation of a citation deflator to mitigate inflationary temporal bias.</w:t>
      </w:r>
    </w:p>
    <w:p w14:paraId="6E8E4378" w14:textId="77777777" w:rsidR="008577B7" w:rsidRDefault="008577B7" w:rsidP="008577B7">
      <w:pPr>
        <w:spacing w:before="120" w:after="120"/>
      </w:pPr>
    </w:p>
    <w:p w14:paraId="2A08224E" w14:textId="77777777" w:rsidR="005E14F6" w:rsidRPr="00EA7DFC" w:rsidRDefault="005E14F6" w:rsidP="00EA7DFC">
      <w:pPr>
        <w:pStyle w:val="Heading2"/>
      </w:pPr>
      <w:r w:rsidRPr="00EA7DFC">
        <w:t>1. Introduction</w:t>
      </w:r>
    </w:p>
    <w:p w14:paraId="1518E54D" w14:textId="66C1CCEE" w:rsidR="005E14F6" w:rsidRDefault="008577B7" w:rsidP="00EA7DFC">
      <w:bookmarkStart w:id="0" w:name="OLE_LINK1"/>
      <w:bookmarkStart w:id="1" w:name="OLE_LINK2"/>
      <w:bookmarkStart w:id="2" w:name="OLE_LINK3"/>
      <w:r w:rsidRPr="008577B7">
        <w:t>Citation analysis is a crucial tool for assessing the influence of scientific research and can inform decision-making in various contexts, including academic hiring, funding allocation, and policy development</w:t>
      </w:r>
      <w:r>
        <w:t xml:space="preserve"> </w:t>
      </w:r>
      <w:r w:rsidR="00435167">
        <w:fldChar w:fldCharType="begin"/>
      </w:r>
      <w:r w:rsidR="00B27192">
        <w:instrText xml:space="preserve"> ADDIN ZOTERO_ITEM CSL_CITATION {"citationID":"AxxEOLiq","properties":{"formattedCitation":"(Dangzhi Zhao et al., 2020; Fortunato et al., 2018; Petersen et al., 2019; Thelwall, 2019)","plainCitation":"(Dangzhi Zhao et al., 2020; Fortunato et al., 2018; Petersen et al., 2019; Thelwall, 2019)","noteIndex":0},"citationItems":[{"id":468,"uris":["http://zotero.org/users/9281373/items/3HBJAE5R"],"itemData":{"id":468,"type":"article-journal","abstract":"Abstract The present study tests a citation counting method that filters out citations in the introductory and backgrounds sections and then weighs the remaining citations by their in-text frequency. The dataset used comprises articles on bibliometrics available in full text in PubMed Central. This method was inspired by findings from previous studies that in-text frequency indicates importance of citations and citations in Methodology, Results, Discussion, and Conclusions sections tend to be more important to a citing article. We found that this method makes a large difference in author ranking as suggested by a 0.4 correlation between ranking by this method and that by traditional citation counting. Generally, this method has ranked authors concerning biomedical issues higher and those focused on bibliometrics or science communication issues lower compared to traditional citation counting. This rank change pattern suggests that this method appears to have made essential citations stand out more, i.e., citations that studies concerning biomedicine are expected to draw on more heavily. This method has also ranked guidelines or theoretical or methodological frameworks for systematic reviews, meta-analyses, knowledge translation, and scoping studies much higher, indicating that Bibliometrics has been mostly employed in these types of studies in biomedical fields. Unfortunately, citation network analysis doesn’t seem to have been employed much as indicated by key authors representing science mapping being ranked much lower by this method although it has been shown to be informative for these types of studies.","container-title":"Scientometrics","DOI":"10.1007/s11192-019-03280-z","journalAbbreviation":"Scientometrics","title":"Deep and narrow impact: introducing location filtered citation counting","author":[{"literal":"Dangzhi Zhao"},{"literal":"Andreas Strotmann"},{"literal":"Andreas Strotmann"}],"issued":{"date-parts":[["2020"]]}}},{"id":1299,"uris":["http://zotero.org/users/9281373/items/P7CW5NJV"],"itemData":{"id":1299,"type":"article-journal","container-title":"Science","ISSN":"0036-8075","issue":"6379","journalAbbreviation":"Science","note":"publisher: American Association for the Advancement of Science","page":"eaao0185","title":"Science of science","volume":"359","author":[{"family":"Fortunato","given":"Santo"},{"family":"Bergstrom","given":"Carl T"},{"family":"Börner","given":"Katy"},{"family":"Evans","given":"James A"},{"family":"Helbing","given":"Dirk"},{"family":"Milojević","given":"Staša"},{"family":"Petersen","given":"Alexander M"},{"family":"Radicchi","given":"Filippo"},{"family":"Sinatra","given":"Roberta"},{"family":"Uzzi","given":"Brian"}],"issued":{"date-parts":[["2018"]]}}},{"id":1277,"uris":["http://zotero.org/users/9281373/items/PEDWI7GC"],"itemData":{"id":1277,"type":"article-journal","abstract":"Quantitative research evaluation requires measures that are transparent, relatively simple, and free of disciplinary and temporal bias. We document and provide a solution to a hitherto unaddressed temporal bias –citation inﬂation – which arises from the basic fact that scientiﬁc publication is steadily growing at roughly 4% per year. Moreover, because the total production of citations grows by a factor of 2 every 12 years, this means that the real value of a citation depends on when it was produced. Consequently, failing to convert nominal citation values into real citation values produces signiﬁcant mis-measurement of scientiﬁc impact. To address this problem, we develop a citation deﬂator method, outline the steps to generalize and implement it using the Web of Science portal, and analyze a large set of researchers from biology and physics to demonstrate how two common evaluation metrics – total citations and h-index – can diﬀer by a remarkable amount depending on whether the underlying citation counts are deﬂated or not. In particular, our results show that the scientiﬁc impact of prior generations is likely to be signiﬁcantly underestimated when citations are not deﬂated, often by 100% or more of the nominal value. Thus, our study points to the need for a systemic overhaul of the counting methods used evaluating citation impact – especially in the case of researchers, journals, and institutions – which can span several decades and thus several doubling periods.","container-title":"Research Policy","DOI":"10.1016/j.respol.2019.04.009","ISSN":"00487333","issue":"7","journalAbbreviation":"Research Policy","language":"en","page":"1855-1865","source":"DOI.org (Crossref)","title":"Methods to account for citation inflation in research evaluation","volume":"48","author":[{"family":"Petersen","given":"Alexander M."},{"family":"Pan","given":"Raj K."},{"family":"Pammolli","given":"Fabio"},{"family":"Fortunato","given":"Santo"}],"issued":{"date-parts":[["2019",9]]}}},{"id":140,"uris":["http://zotero.org/users/9281373/items/SSYA83NX"],"itemData":{"id":140,"type":"article-journal","container-title":"Scientometrics","ISSN":"1588-2861","issue":"2","journalAbbreviation":"Scientometrics","note":"publisher: Springer","page":"723-731","title":"Are classic references cited first? An analysis of citation order within article sections","volume":"120","author":[{"family":"Thelwall","given":"Mike"}],"issued":{"date-parts":[["2019"]]}}}],"schema":"https://github.com/citation-style-language/schema/raw/master/csl-citation.json"} </w:instrText>
      </w:r>
      <w:r w:rsidR="00435167">
        <w:fldChar w:fldCharType="separate"/>
      </w:r>
      <w:r w:rsidR="00B27192" w:rsidRPr="00B27192">
        <w:t>(Dangzhi Zhao et al., 2020; Fortunato et al., 2018; Petersen et al., 2019; Thelwall, 2019)</w:t>
      </w:r>
      <w:r w:rsidR="00435167">
        <w:fldChar w:fldCharType="end"/>
      </w:r>
      <w:r w:rsidR="005E14F6" w:rsidRPr="00AA71F4">
        <w:t>.</w:t>
      </w:r>
      <w:r w:rsidR="005E14F6">
        <w:t xml:space="preserve"> </w:t>
      </w:r>
      <w:r w:rsidR="000F1A63" w:rsidRPr="000F1A63">
        <w:t>The citation of a paper can be used to gauge the impact and value of a research output in the academic community, as well as its influence on future research</w:t>
      </w:r>
      <w:r>
        <w:t xml:space="preserve"> </w:t>
      </w:r>
      <w:r w:rsidR="00D67594">
        <w:fldChar w:fldCharType="begin"/>
      </w:r>
      <w:r w:rsidR="00B27192">
        <w:instrText xml:space="preserve"> ADDIN ZOTERO_ITEM CSL_CITATION {"citationID":"sDcRHyQC","properties":{"formattedCitation":"(Huang et al., 2022; Petersen et al., 2014)","plainCitation":"(Huang et al., 2022; Petersen et al., 2014)","noteIndex":0},"citationItems":[{"id":332,"uris":["http://zotero.org/users/9281373/items/2B25S6Q3"],"itemData":{"id":332,"type":"article-journal","abstract":"Each section header of an article has its distinct communicative function. Citations from distinct sections may be different regarding citing motivation. In this paper, we grouped section headers with similar functions as a structural function and defined the distribution of citations from structural functions for a paper as its citation structure. We aim to explore the relationship between citation structure and the future impact of a publication and disclose the relative importance among citations from different structural functions. Specifically, we proposed two citation counting methods and a citation life cycle identification method, by which the regression data were built. Subsequently, we employed a ridge regression model to predict the future impact of the paper and analyzed the relative weights of regressors. Based on documents collected from the Association for Computational Linguistics Anthology website, our empirical experiments disclosed that functional structure features improve the prediction accuracy of citation count prediction and that there exist differences among citations from different structural functions. Specifically, at the early stage of citation lifetime, citations from Introduction and Method are particularly important for perceiving future impact of papers, and citations from Result and Conclusion are also vital. However, early accumulation of citations from the Background seems less important.","container-title":"Journal of the Association for Information Science and Technology","DOI":"10.1002/asi.24610","ISSN":"2330-1643","issue":"7","language":"en","note":"_eprint: https://onlinelibrary.wiley.com/doi/pdf/10.1002/asi.24610","page":"1025-1042","source":"Wiley Online Library","title":"Disclosing the relationship between citation structure and future impact of a publication","volume":"73","author":[{"family":"Huang","given":"Shengzhi"},{"family":"Qian","given":"Jiajia"},{"family":"Huang","given":"Yong"},{"family":"Lu","given":"Wei"},{"family":"Bu","given":"Yi"},{"family":"Yang","given":"Jinqing"},{"family":"Cheng","given":"Qikai"}],"issued":{"date-parts":[["2022"]]}}},{"id":1290,"uris":["http://zotero.org/users/9281373/items/B89DMHQJ"],"itemData":{"id":1290,"type":"article-journal","container-title":"Proceedings of the National Academy of Sciences","ISSN":"0027-8424","issue":"43","journalAbbreviation":"Proceedings of the National Academy of Sciences","note":"publisher: National Acad Sciences","page":"15316-15321","title":"Reputation and impact in academic careers","volume":"111","author":[{"family":"Petersen","given":"Alexander Michael"},{"family":"Fortunato","given":"Santo"},{"family":"Pan","given":"Raj K"},{"family":"Kaski","given":"Kimmo"},{"family":"Penner","given":"Orion"},{"family":"Rungi","given":"Armando"},{"family":"Riccaboni","given":"Massimo"},{"family":"Stanley","given":"H Eugene"},{"family":"Pammolli","given":"Fabio"}],"issued":{"date-parts":[["2014"]]}}}],"schema":"https://github.com/citation-style-language/schema/raw/master/csl-citation.json"} </w:instrText>
      </w:r>
      <w:r w:rsidR="00D67594">
        <w:fldChar w:fldCharType="separate"/>
      </w:r>
      <w:r w:rsidR="00B27192" w:rsidRPr="00B27192">
        <w:t>(Huang et al., 2022; Petersen et al., 2014)</w:t>
      </w:r>
      <w:r w:rsidR="00D67594">
        <w:fldChar w:fldCharType="end"/>
      </w:r>
      <w:r w:rsidR="005E14F6" w:rsidRPr="003E7BF7">
        <w:t>.</w:t>
      </w:r>
      <w:r w:rsidR="005E14F6" w:rsidRPr="00AA71F4">
        <w:t xml:space="preserve"> </w:t>
      </w:r>
      <w:r w:rsidR="000F1A63" w:rsidRPr="000F1A63">
        <w:t>Furthermore, citation analysis can aid in identifying academic development trends and research hotspots in various fields. It can also assist scientists in assessing the impact and visibility of their research output, which is crucial for their academic career and professional advancement</w:t>
      </w:r>
      <w:r w:rsidR="000F1A63">
        <w:t xml:space="preserve"> </w:t>
      </w:r>
      <w:r w:rsidR="00F10E0C">
        <w:fldChar w:fldCharType="begin"/>
      </w:r>
      <w:r w:rsidR="00B27192">
        <w:instrText xml:space="preserve"> ADDIN ZOTERO_ITEM CSL_CITATION {"citationID":"7hpsF3rH","properties":{"formattedCitation":"(D. Wang et al., 2013)","plainCitation":"(D. Wang et al., 2013)","noteIndex":0},"citationItems":[{"id":1445,"uris":["http://zotero.org/users/9281373/items/Z4547EIQ"],"itemData":{"id":1445,"type":"article-journal","container-title":"Science","ISSN":"0036-8075","issue":"6154","journalAbbreviation":"Science","note":"publisher: American Association for the Advancement of Science","page":"127-132","title":"Quantifying long-term scientific impact","volume":"342","author":[{"family":"Wang","given":"Dashun"},{"family":"Song","given":"Chaoming"},{"family":"Barabási","given":"Albert-László"}],"issued":{"date-parts":[["2013"]]}}}],"schema":"https://github.com/citation-style-language/schema/raw/master/csl-citation.json"} </w:instrText>
      </w:r>
      <w:r w:rsidR="00F10E0C">
        <w:fldChar w:fldCharType="separate"/>
      </w:r>
      <w:r w:rsidR="00B27192" w:rsidRPr="00B27192">
        <w:t>(D. Wang et al., 2013)</w:t>
      </w:r>
      <w:r w:rsidR="00F10E0C">
        <w:fldChar w:fldCharType="end"/>
      </w:r>
      <w:r w:rsidR="005E14F6" w:rsidRPr="00AA71F4">
        <w:t>.</w:t>
      </w:r>
    </w:p>
    <w:p w14:paraId="77218214" w14:textId="77777777" w:rsidR="005E14F6" w:rsidRDefault="005E14F6" w:rsidP="00EA7DFC"/>
    <w:p w14:paraId="1189E9CC" w14:textId="39FBDC93" w:rsidR="000F1A63" w:rsidRDefault="005E14F6" w:rsidP="00EA7DFC">
      <w:r w:rsidRPr="00AA71F4">
        <w:t>However,</w:t>
      </w:r>
      <w:r>
        <w:t xml:space="preserve"> c</w:t>
      </w:r>
      <w:r w:rsidRPr="003E7BF7">
        <w:t>itation inflation has become an increasingly important issue in research evaluation due to the exponential growth of scientific literature and the changing citation behavior of scholars</w:t>
      </w:r>
      <w:r w:rsidR="00F10E0C">
        <w:fldChar w:fldCharType="begin"/>
      </w:r>
      <w:r w:rsidR="00F10E0C">
        <w:instrText xml:space="preserve"> ADDIN ZOTERO_ITEM CSL_CITATION {"citationID":"tOiujcfE","properties":{"formattedCitation":"(Marks, 2022; Teixeira da Silva &amp; Dobr\\uc0\\u225{}nszki, 2018)","plainCitation":"(Marks, 2022; Teixeira da Silva &amp; Dobránszki, 2018)","noteIndex":0},"citationItems":[{"id":1340,"uris":["http://zotero.org/users/9281373/items/9HHYM5FZ"],"itemData":{"id":1340,"type":"webpage","container-title":"Mind Matters","language":"en-US","title":"How the Inflation of Journal Citations Impacts Academia","URL":"https://mindmatters.ai/2022/12/how-the-inflation-of-journal-citations-impacts-academia/","author":[{"family":"Marks","given":"Robert J."}],"accessed":{"date-parts":[["2023",4,19]]},"issued":{"date-parts":[["2022",12,7]]}}},{"id":1281,"uris":["http://zotero.org/users/9281373/items/DXJ6Q7QV"],"itemData":{"id":1281,"type":"article-journal","abstract":"In forestry, the Pterocarpus genus is important for the wood industry as this is a tree that is highly valued for its timber. Biotechnological research on this tree genus therefore needs to be carefully examined, even at the post-publication stage. In this paper, we examine how a near-duplicate copy of a 2004 paper published in a leading plant science and biotechnology Springer Nature journal, In Vitro Cellular and Developmental Biology—Plant, was corrected, rather than retracted. The near-duplicate paper has been cited a total of 16 times, according to the Web of Science, and since 2015, when the paper was ﬁrst corrected, four citations have emerged. These additional citations for the corrected paper support our claim that the corrected paper should have been retracted, i.e., that the literature was insufﬁciently corrected, which may have prevented the citation of this nearduplicate paper. Readers who cited the near-duplicate paper after the erratum had been published were either unaware of the correction, or ignored it. Post-publication peer review needs to be more integrated into the publishing framework. We suggest a corrective mechanism by Clarivate Analytics to correct the journal impact factor to avoid citation inﬂation.","container-title":"Scientometrics","DOI":"10.1007/s11192-018-2759-x","ISSN":"0138-9130, 1588-2861","issue":"2","journalAbbreviation":"Scientometrics","language":"en","page":"1213-1222","source":"DOI.org (Crossref)","title":"Citation inflation: the effect of not correcting the scientific literature sufficiently, a case study in the plant sciences","title-short":"Citation inflation","volume":"116","author":[{"family":"Teixeira da Silva","given":"Jaime A."},{"family":"Dobránszki","given":"Judit"}],"issued":{"date-parts":[["2018",8]]}}}],"schema":"https://github.com/citation-style-language/schema/raw/master/csl-citation.json"} </w:instrText>
      </w:r>
      <w:r w:rsidR="00F10E0C">
        <w:fldChar w:fldCharType="separate"/>
      </w:r>
      <w:r w:rsidR="00B27192" w:rsidRPr="00B27192">
        <w:t>(Marks, 2022; Teixeira da Silva &amp; Dobránszki, 2018)</w:t>
      </w:r>
      <w:r w:rsidR="00F10E0C">
        <w:fldChar w:fldCharType="end"/>
      </w:r>
      <w:r w:rsidRPr="003E7BF7">
        <w:t>.</w:t>
      </w:r>
      <w:r>
        <w:t xml:space="preserve"> </w:t>
      </w:r>
      <w:r w:rsidR="000F1A63" w:rsidRPr="000F1A63">
        <w:t>The scientific production is steadily increasing, with publications exhibiting an annual growth of 4% and the number of references per publication increasing at a rate of 1.8% per year</w:t>
      </w:r>
      <w:r w:rsidR="000F1A63">
        <w:t xml:space="preserve"> </w:t>
      </w:r>
      <w:r>
        <w:fldChar w:fldCharType="begin"/>
      </w:r>
      <w:r w:rsidR="00B27192">
        <w:instrText xml:space="preserve"> ADDIN ZOTERO_ITEM CSL_CITATION {"citationID":"t4DIkSpw","properties":{"formattedCitation":"(Petersen et al., 2019)","plainCitation":"(Petersen et al., 2019)","noteIndex":0},"citationItems":[{"id":1277,"uris":["http://zotero.org/users/9281373/items/PEDWI7GC"],"itemData":{"id":1277,"type":"article-journal","abstract":"Quantitative research evaluation requires measures that are transparent, relatively simple, and free of disciplinary and temporal bias. We document and provide a solution to a hitherto unaddressed temporal bias –citation inﬂation – which arises from the basic fact that scientiﬁc publication is steadily growing at roughly 4% per year. Moreover, because the total production of citations grows by a factor of 2 every 12 years, this means that the real value of a citation depends on when it was produced. Consequently, failing to convert nominal citation values into real citation values produces signiﬁcant mis-measurement of scientiﬁc impact. To address this problem, we develop a citation deﬂator method, outline the steps to generalize and implement it using the Web of Science portal, and analyze a large set of researchers from biology and physics to demonstrate how two common evaluation metrics – total citations and h-index – can diﬀer by a remarkable amount depending on whether the underlying citation counts are deﬂated or not. In particular, our results show that the scientiﬁc impact of prior generations is likely to be signiﬁcantly underestimated when citations are not deﬂated, often by 100% or more of the nominal value. Thus, our study points to the need for a systemic overhaul of the counting methods used evaluating citation impact – especially in the case of researchers, journals, and institutions – which can span several decades and thus several doubling periods.","container-title":"Research Policy","DOI":"10.1016/j.respol.2019.04.009","ISSN":"00487333","issue":"7","journalAbbreviation":"Research Policy","language":"en","page":"1855-1865","source":"DOI.org (Crossref)","title":"Methods to account for citation inflation in research evaluation","volume":"48","author":[{"family":"Petersen","given":"Alexander M."},{"family":"Pan","given":"Raj K."},{"family":"Pammolli","given":"Fabio"},{"family":"Fortunato","given":"Santo"}],"issued":{"date-parts":[["2019",9]]}}}],"schema":"https://github.com/citation-style-language/schema/raw/master/csl-citation.json"} </w:instrText>
      </w:r>
      <w:r>
        <w:fldChar w:fldCharType="separate"/>
      </w:r>
      <w:r w:rsidR="00B27192" w:rsidRPr="00B27192">
        <w:t>(Petersen et al., 2019)</w:t>
      </w:r>
      <w:r>
        <w:fldChar w:fldCharType="end"/>
      </w:r>
      <w:r>
        <w:t xml:space="preserve">. </w:t>
      </w:r>
      <w:r>
        <w:fldChar w:fldCharType="begin"/>
      </w:r>
      <w:r w:rsidR="008B2B1B">
        <w:instrText xml:space="preserve"> ADDIN ZOTERO_ITEM CSL_CITATION {"citationID":"PhWgBH5m","properties":{"formattedCitation":"(Pan et al., 2018)","plainCitation":"(Pan et al., 2018)","dontUpdate":true,"noteIndex":0},"citationItems":[{"id":1278,"uris":["http://zotero.org/users/9281373/items/TDWTXQQA"],"itemData":{"id":1278,"type":"article-journal","container-title":"Journal of Informetrics","DOI":"10.1016/j.joi.2018.06.005","ISSN":"17511577","issue":"3","journalAbbreviation":"Journal of Informetrics","language":"en","page":"656-678","source":"DOI.org (Crossref)","title":"The memory of science: Inflation, myopia, and the knowledge network","title-short":"The memory of science","volume":"12","author":[{"family":"Pan","given":"Raj K."},{"family":"Petersen","given":"Alexander M."},{"family":"Pammolli","given":"Fabio"},{"family":"Fortunato","given":"Santo"}],"issued":{"date-parts":[["2018",8]]}}}],"schema":"https://github.com/citation-style-language/schema/raw/master/csl-citation.json"} </w:instrText>
      </w:r>
      <w:r>
        <w:fldChar w:fldCharType="separate"/>
      </w:r>
      <w:r w:rsidRPr="006B2F0E">
        <w:t>Pan et al.</w:t>
      </w:r>
      <w:r>
        <w:t xml:space="preserve"> (</w:t>
      </w:r>
      <w:r w:rsidRPr="006B2F0E">
        <w:t>2018)</w:t>
      </w:r>
      <w:r>
        <w:fldChar w:fldCharType="end"/>
      </w:r>
      <w:r>
        <w:t xml:space="preserve"> show that </w:t>
      </w:r>
      <w:r w:rsidRPr="006B2F0E">
        <w:t>the top 1% of Science publications from 2000 had more than 100 citations as of 2005, whereas the top 1% of publications from 1965 had only 50 citations as of 1970.</w:t>
      </w:r>
      <w:r>
        <w:t xml:space="preserve"> </w:t>
      </w:r>
      <w:bookmarkEnd w:id="0"/>
      <w:r w:rsidR="000F1A63" w:rsidRPr="000F1A63">
        <w:t xml:space="preserve">The problem is actually quite simple - when citations are produced in different historical periods, their "real values" are inconsistent and thus cannot be simply added together. This is similar to adjusting real prices for monetary inflation. The consequences of this problem have been </w:t>
      </w:r>
      <w:r w:rsidR="000F1A63" w:rsidRPr="000F1A63">
        <w:lastRenderedPageBreak/>
        <w:t>observed in recent studies analysing the citation dynamics of individual careers and publications throughout the citation life cycle</w:t>
      </w:r>
      <w:r>
        <w:t xml:space="preserve"> </w:t>
      </w:r>
      <w:r>
        <w:fldChar w:fldCharType="begin"/>
      </w:r>
      <w:r w:rsidR="00B27192">
        <w:instrText xml:space="preserve"> ADDIN ZOTERO_ITEM CSL_CITATION {"citationID":"qHBRoZrF","properties":{"formattedCitation":"(Petersen et al., 2014, 2019; Yin &amp; Wang, 2017)","plainCitation":"(Petersen et al., 2014, 2019; Yin &amp; Wang, 2017)","noteIndex":0},"citationItems":[{"id":1290,"uris":["http://zotero.org/users/9281373/items/B89DMHQJ"],"itemData":{"id":1290,"type":"article-journal","container-title":"Proceedings of the National Academy of Sciences","ISSN":"0027-8424","issue":"43","journalAbbreviation":"Proceedings of the National Academy of Sciences","note":"publisher: National Acad Sciences","page":"15316-15321","title":"Reputation and impact in academic careers","volume":"111","author":[{"family":"Petersen","given":"Alexander Michael"},{"family":"Fortunato","given":"Santo"},{"family":"Pan","given":"Raj K"},{"family":"Kaski","given":"Kimmo"},{"family":"Penner","given":"Orion"},{"family":"Rungi","given":"Armando"},{"family":"Riccaboni","given":"Massimo"},{"family":"Stanley","given":"H Eugene"},{"family":"Pammolli","given":"Fabio"}],"issued":{"date-parts":[["2014"]]}}},{"id":1277,"uris":["http://zotero.org/users/9281373/items/PEDWI7GC"],"itemData":{"id":1277,"type":"article-journal","abstract":"Quantitative research evaluation requires measures that are transparent, relatively simple, and free of disciplinary and temporal bias. We document and provide a solution to a hitherto unaddressed temporal bias –citation inﬂation – which arises from the basic fact that scientiﬁc publication is steadily growing at roughly 4% per year. Moreover, because the total production of citations grows by a factor of 2 every 12 years, this means that the real value of a citation depends on when it was produced. Consequently, failing to convert nominal citation values into real citation values produces signiﬁcant mis-measurement of scientiﬁc impact. To address this problem, we develop a citation deﬂator method, outline the steps to generalize and implement it using the Web of Science portal, and analyze a large set of researchers from biology and physics to demonstrate how two common evaluation metrics – total citations and h-index – can diﬀer by a remarkable amount depending on whether the underlying citation counts are deﬂated or not. In particular, our results show that the scientiﬁc impact of prior generations is likely to be signiﬁcantly underestimated when citations are not deﬂated, often by 100% or more of the nominal value. Thus, our study points to the need for a systemic overhaul of the counting methods used evaluating citation impact – especially in the case of researchers, journals, and institutions – which can span several decades and thus several doubling periods.","container-title":"Research Policy","DOI":"10.1016/j.respol.2019.04.009","ISSN":"00487333","issue":"7","journalAbbreviation":"Research Policy","language":"en","page":"1855-1865","source":"DOI.org (Crossref)","title":"Methods to account for citation inflation in research evaluation","volume":"48","author":[{"family":"Petersen","given":"Alexander M."},{"family":"Pan","given":"Raj K."},{"family":"Pammolli","given":"Fabio"},{"family":"Fortunato","given":"Santo"}],"issued":{"date-parts":[["2019",9]]}}},{"id":1293,"uris":["http://zotero.org/users/9281373/items/87W2FBDK"],"itemData":{"id":1293,"type":"article-journal","container-title":"Journal of Informetrics","ISSN":"1751-1577","issue":"2","journalAbbreviation":"Journal of Informetrics","note":"publisher: Elsevier","page":"608-621","title":"The time dimension of science: Connecting the past to the future","volume":"11","author":[{"family":"Yin","given":"Yian"},{"family":"Wang","given":"Dashun"}],"issued":{"date-parts":[["2017"]]}}}],"schema":"https://github.com/citation-style-language/schema/raw/master/csl-citation.json"} </w:instrText>
      </w:r>
      <w:r>
        <w:fldChar w:fldCharType="separate"/>
      </w:r>
      <w:r w:rsidR="00B27192" w:rsidRPr="00B27192">
        <w:t>(Petersen et al., 2014, 2019; Yin &amp; Wang, 2017)</w:t>
      </w:r>
      <w:r>
        <w:fldChar w:fldCharType="end"/>
      </w:r>
      <w:r>
        <w:t xml:space="preserve">. </w:t>
      </w:r>
      <w:r w:rsidR="000F1A63" w:rsidRPr="000F1A63">
        <w:t xml:space="preserve">As a result, this issue is likely to have an impact on quantitative evaluation in hiring and promotion decisions, as well as the study of the scientific enterprise itself, when methods rely on cumulative citation counts or longitudinal citation analysis </w:t>
      </w:r>
      <w:r>
        <w:fldChar w:fldCharType="begin"/>
      </w:r>
      <w:r>
        <w:instrText xml:space="preserve"> ADDIN ZOTERO_ITEM CSL_CITATION {"citationID":"zv6ZSz3z","properties":{"formattedCitation":"(Fortunato et al., 2018)","plainCitation":"(Fortunato et al., 2018)","noteIndex":0},"citationItems":[{"id":1299,"uris":["http://zotero.org/users/9281373/items/P7CW5NJV"],"itemData":{"id":1299,"type":"article-journal","container-title":"Science","ISSN":"0036-8075","issue":"6379","journalAbbreviation":"Science","note":"publisher: American Association for the Advancement of Science","page":"eaao0185","title":"Science of science","volume":"359","author":[{"family":"Fortunato","given":"Santo"},{"family":"Bergstrom","given":"Carl T"},{"family":"Börner","given":"Katy"},{"family":"Evans","given":"James A"},{"family":"Helbing","given":"Dirk"},{"family":"Milojević","given":"Staša"},{"family":"Petersen","given":"Alexander M"},{"family":"Radicchi","given":"Filippo"},{"family":"Sinatra","given":"Roberta"},{"family":"Uzzi","given":"Brian"}],"issued":{"date-parts":[["2018"]]}}}],"schema":"https://github.com/citation-style-language/schema/raw/master/csl-citation.json"} </w:instrText>
      </w:r>
      <w:r>
        <w:fldChar w:fldCharType="separate"/>
      </w:r>
      <w:r w:rsidR="00B27192" w:rsidRPr="00B27192">
        <w:t>(Fortunato et al., 2018)</w:t>
      </w:r>
      <w:r>
        <w:fldChar w:fldCharType="end"/>
      </w:r>
      <w:r w:rsidR="000F1A63">
        <w:t>.</w:t>
      </w:r>
    </w:p>
    <w:p w14:paraId="107C8B86" w14:textId="77777777" w:rsidR="005E14F6" w:rsidRDefault="005E14F6" w:rsidP="00EA7DFC"/>
    <w:p w14:paraId="150150F9" w14:textId="1886E9D1" w:rsidR="005E14F6" w:rsidRDefault="005E14F6" w:rsidP="00EA7DFC">
      <w:pPr>
        <w:rPr>
          <w:lang w:eastAsia="zh-CN"/>
        </w:rPr>
      </w:pPr>
      <w:r w:rsidRPr="00C01722">
        <w:t>Based on the growth rate of academic papers</w:t>
      </w:r>
      <w:r>
        <w:t xml:space="preserve">, </w:t>
      </w:r>
      <w:r>
        <w:fldChar w:fldCharType="begin"/>
      </w:r>
      <w:r w:rsidR="008B2B1B">
        <w:instrText xml:space="preserve"> ADDIN ZOTERO_ITEM CSL_CITATION {"citationID":"QrfrkWOy","properties":{"formattedCitation":"(Petersen et al., 2019)","plainCitation":"(Petersen et al., 2019)","dontUpdate":true,"noteIndex":0},"citationItems":[{"id":1277,"uris":["http://zotero.org/users/9281373/items/PEDWI7GC"],"itemData":{"id":1277,"type":"article-journal","abstract":"Quantitative research evaluation requires measures that are transparent, relatively simple, and free of disciplinary and temporal bias. We document and provide a solution to a hitherto unaddressed temporal bias –citation inﬂation – which arises from the basic fact that scientiﬁc publication is steadily growing at roughly 4% per year. Moreover, because the total production of citations grows by a factor of 2 every 12 years, this means that the real value of a citation depends on when it was produced. Consequently, failing to convert nominal citation values into real citation values produces signiﬁcant mis-measurement of scientiﬁc impact. To address this problem, we develop a citation deﬂator method, outline the steps to generalize and implement it using the Web of Science portal, and analyze a large set of researchers from biology and physics to demonstrate how two common evaluation metrics – total citations and h-index – can diﬀer by a remarkable amount depending on whether the underlying citation counts are deﬂated or not. In particular, our results show that the scientiﬁc impact of prior generations is likely to be signiﬁcantly underestimated when citations are not deﬂated, often by 100% or more of the nominal value. Thus, our study points to the need for a systemic overhaul of the counting methods used evaluating citation impact – especially in the case of researchers, journals, and institutions – which can span several decades and thus several doubling periods.","container-title":"Research Policy","DOI":"10.1016/j.respol.2019.04.009","ISSN":"00487333","issue":"7","journalAbbreviation":"Research Policy","language":"en","page":"1855-1865","source":"DOI.org (Crossref)","title":"Methods to account for citation inflation in research evaluation","volume":"48","author":[{"family":"Petersen","given":"Alexander M."},{"family":"Pan","given":"Raj K."},{"family":"Pammolli","given":"Fabio"},{"family":"Fortunato","given":"Santo"}],"issued":{"date-parts":[["2019",9]]}}}],"schema":"https://github.com/citation-style-language/schema/raw/master/csl-citation.json"} </w:instrText>
      </w:r>
      <w:r>
        <w:fldChar w:fldCharType="separate"/>
      </w:r>
      <w:r w:rsidRPr="00AE08BD">
        <w:t>Petersen et al.</w:t>
      </w:r>
      <w:r>
        <w:t xml:space="preserve"> (</w:t>
      </w:r>
      <w:r w:rsidRPr="00AE08BD">
        <w:t>2019)</w:t>
      </w:r>
      <w:r>
        <w:fldChar w:fldCharType="end"/>
      </w:r>
      <w:r>
        <w:t xml:space="preserve"> proposed a citation </w:t>
      </w:r>
      <w:r>
        <w:rPr>
          <w:rFonts w:hint="eastAsia"/>
          <w:lang w:eastAsia="zh-CN"/>
        </w:rPr>
        <w:t>d</w:t>
      </w:r>
      <w:r>
        <w:rPr>
          <w:lang w:eastAsia="zh-CN"/>
        </w:rPr>
        <w:t xml:space="preserve">eflator, </w:t>
      </w:r>
      <w:r w:rsidR="000F1A63" w:rsidRPr="000F1A63">
        <w:rPr>
          <w:lang w:eastAsia="zh-CN"/>
        </w:rPr>
        <w:t xml:space="preserve">that does not rely solely on </w:t>
      </w:r>
      <w:r w:rsidR="000F1A63">
        <w:rPr>
          <w:lang w:eastAsia="zh-CN"/>
        </w:rPr>
        <w:t>reference</w:t>
      </w:r>
      <w:r w:rsidR="000F1A63" w:rsidRPr="000F1A63">
        <w:rPr>
          <w:lang w:eastAsia="zh-CN"/>
        </w:rPr>
        <w:t xml:space="preserve"> increase</w:t>
      </w:r>
      <w:r w:rsidR="000F1A63">
        <w:rPr>
          <w:lang w:eastAsia="zh-CN"/>
        </w:rPr>
        <w:t>.</w:t>
      </w:r>
      <w:r>
        <w:rPr>
          <w:lang w:eastAsia="zh-CN"/>
        </w:rPr>
        <w:t xml:space="preserve"> </w:t>
      </w:r>
      <w:r w:rsidR="000F1A63" w:rsidRPr="000F1A63">
        <w:rPr>
          <w:lang w:eastAsia="zh-CN"/>
        </w:rPr>
        <w:t>They concluded that the "real value" of a citation is halved in relative terms every 16 years</w:t>
      </w:r>
      <w:r w:rsidRPr="00A91C8A">
        <w:rPr>
          <w:lang w:eastAsia="zh-CN"/>
        </w:rPr>
        <w:t>.</w:t>
      </w:r>
      <w:r>
        <w:rPr>
          <w:lang w:eastAsia="zh-CN"/>
        </w:rPr>
        <w:t xml:space="preserve"> </w:t>
      </w:r>
      <w:r w:rsidR="000F1A63" w:rsidRPr="000F1A63">
        <w:rPr>
          <w:lang w:eastAsia="zh-CN"/>
        </w:rPr>
        <w:t>However, it should be noted that the increase of scientific publications reflects the speed of obsolescence of scientific literature</w:t>
      </w:r>
      <w:r w:rsidR="000F1A63">
        <w:rPr>
          <w:lang w:eastAsia="zh-CN"/>
        </w:rPr>
        <w:t xml:space="preserve"> </w:t>
      </w:r>
      <w:r>
        <w:rPr>
          <w:lang w:eastAsia="zh-CN"/>
        </w:rPr>
        <w:fldChar w:fldCharType="begin"/>
      </w:r>
      <w:r>
        <w:rPr>
          <w:lang w:eastAsia="zh-CN"/>
        </w:rPr>
        <w:instrText xml:space="preserve"> ADDIN ZOTERO_ITEM CSL_CITATION {"citationID":"w4m559aC","properties":{"formattedCitation":"(Burton &amp; Kebler, 1960)","plainCitation":"(Burton &amp; Kebler, 1960)","noteIndex":0},"citationItems":[{"id":546,"uris":["http://zotero.org/users/9281373/items/YV9AYJKD"],"itemData":{"id":546,"type":"article-journal","abstract":"A consideration of the analogy between the half-life of radioactive substances and the rate of obsolescence of scientific literature. The validity of this analogy suggests the possibility of more accurate prognostications concerning the period of time during which scientific literature may be used and hence might help to guide the planning of library collections and technical information services.","container-title":"American Documentation","DOI":"10.1002/asi.5090110105","ISSN":"1936-6108","issue":"1","language":"en","note":"_eprint: https://onlinelibrary.wiley.com/doi/pdf/10.1002/asi.5090110105","page":"18-22","source":"Wiley Online Library","title":"The “half-life” of some scientific and technical literatures","volume":"11","author":[{"family":"Burton","given":"R. E."},{"family":"Kebler","given":"R. W."}],"issued":{"date-parts":[["1960"]]}}}],"schema":"https://github.com/citation-style-language/schema/raw/master/csl-citation.json"} </w:instrText>
      </w:r>
      <w:r>
        <w:rPr>
          <w:lang w:eastAsia="zh-CN"/>
        </w:rPr>
        <w:fldChar w:fldCharType="separate"/>
      </w:r>
      <w:r w:rsidR="00B27192" w:rsidRPr="00B27192">
        <w:t>(Burton &amp; Kebler, 1960)</w:t>
      </w:r>
      <w:r>
        <w:rPr>
          <w:lang w:eastAsia="zh-CN"/>
        </w:rPr>
        <w:fldChar w:fldCharType="end"/>
      </w:r>
      <w:r w:rsidR="000F1A63">
        <w:rPr>
          <w:lang w:eastAsia="zh-CN"/>
        </w:rPr>
        <w:t xml:space="preserve"> </w:t>
      </w:r>
      <w:r w:rsidRPr="00C01722">
        <w:rPr>
          <w:lang w:eastAsia="zh-CN"/>
        </w:rPr>
        <w:t xml:space="preserve">rather than the rate of citation value decline. Similar to the Price index, citation inflation should be measured based on changes in </w:t>
      </w:r>
      <w:r w:rsidR="000F1A63">
        <w:rPr>
          <w:lang w:eastAsia="zh-CN"/>
        </w:rPr>
        <w:t>reference</w:t>
      </w:r>
      <w:r w:rsidRPr="00C01722">
        <w:rPr>
          <w:lang w:eastAsia="zh-CN"/>
        </w:rPr>
        <w:t xml:space="preserve"> counts.</w:t>
      </w:r>
      <w:r>
        <w:rPr>
          <w:lang w:eastAsia="zh-CN"/>
        </w:rPr>
        <w:t xml:space="preserve"> Just like </w:t>
      </w:r>
      <w:r w:rsidRPr="005E72BB">
        <w:rPr>
          <w:lang w:eastAsia="zh-CN"/>
        </w:rPr>
        <w:t>Sleeping Beauty literature</w:t>
      </w:r>
      <w:r>
        <w:rPr>
          <w:lang w:eastAsia="zh-CN"/>
        </w:rPr>
        <w:t xml:space="preserve"> </w:t>
      </w:r>
      <w:r>
        <w:rPr>
          <w:lang w:eastAsia="zh-CN"/>
        </w:rPr>
        <w:fldChar w:fldCharType="begin"/>
      </w:r>
      <w:r>
        <w:rPr>
          <w:lang w:eastAsia="zh-CN"/>
        </w:rPr>
        <w:instrText xml:space="preserve"> ADDIN ZOTERO_ITEM CSL_CITATION {"citationID":"XsqTrgP2","properties":{"formattedCitation":"(Van Raan, 2004)","plainCitation":"(Van Raan, 2004)","noteIndex":0},"citationItems":[{"id":1315,"uris":["http://zotero.org/users/9281373/items/MJZNNM3L"],"itemData":{"id":1315,"type":"article-journal","container-title":"Scientometrics","ISSN":"0138-9130","issue":"3","journalAbbreviation":"Scientometrics","note":"publisher: Akadémiai Kiadó, co-published with Springer Science+ Business Media BV …","page":"467-472","title":"Sleeping beauties in science","volume":"59","author":[{"family":"Van Raan","given":"Anthony FJ"}],"issued":{"date-parts":[["2004"]]}}}],"schema":"https://github.com/citation-style-language/schema/raw/master/csl-citation.json"} </w:instrText>
      </w:r>
      <w:r>
        <w:rPr>
          <w:lang w:eastAsia="zh-CN"/>
        </w:rPr>
        <w:fldChar w:fldCharType="separate"/>
      </w:r>
      <w:r w:rsidR="00B27192" w:rsidRPr="00B27192">
        <w:t>(Van Raan, 2004)</w:t>
      </w:r>
      <w:r>
        <w:rPr>
          <w:lang w:eastAsia="zh-CN"/>
        </w:rPr>
        <w:fldChar w:fldCharType="end"/>
      </w:r>
      <w:r w:rsidRPr="005E72BB">
        <w:rPr>
          <w:lang w:eastAsia="zh-CN"/>
        </w:rPr>
        <w:t>,</w:t>
      </w:r>
      <w:r w:rsidR="00944F37" w:rsidRPr="00944F37">
        <w:rPr>
          <w:lang w:eastAsia="zh-CN"/>
        </w:rPr>
        <w:t xml:space="preserve"> which refers to delayed recognition literature</w:t>
      </w:r>
      <w:r w:rsidRPr="005E72BB">
        <w:rPr>
          <w:lang w:eastAsia="zh-CN"/>
        </w:rPr>
        <w:t>,</w:t>
      </w:r>
      <w:r>
        <w:rPr>
          <w:lang w:eastAsia="zh-CN"/>
        </w:rPr>
        <w:t xml:space="preserve"> they may be </w:t>
      </w:r>
      <w:r w:rsidRPr="005E72BB">
        <w:rPr>
          <w:lang w:eastAsia="zh-CN"/>
        </w:rPr>
        <w:t>old but still have value</w:t>
      </w:r>
      <w:r>
        <w:rPr>
          <w:lang w:eastAsia="zh-CN"/>
        </w:rPr>
        <w:t xml:space="preserve">. </w:t>
      </w:r>
      <w:r w:rsidRPr="005E72BB">
        <w:rPr>
          <w:lang w:eastAsia="zh-CN"/>
        </w:rPr>
        <w:t>Although these articles may have been overlooked or received insufficient attention after publication for various reasons, they can be rediscovered and become important references as time goes by and the academic environment changes</w:t>
      </w:r>
      <w:r>
        <w:rPr>
          <w:lang w:eastAsia="zh-CN"/>
        </w:rPr>
        <w:t xml:space="preserve"> </w:t>
      </w:r>
      <w:r>
        <w:rPr>
          <w:lang w:eastAsia="zh-CN"/>
        </w:rPr>
        <w:fldChar w:fldCharType="begin"/>
      </w:r>
      <w:r w:rsidR="00B27192">
        <w:rPr>
          <w:lang w:eastAsia="zh-CN"/>
        </w:rPr>
        <w:instrText xml:space="preserve"> ADDIN ZOTERO_ITEM CSL_CITATION {"citationID":"sasjSDQ8","properties":{"formattedCitation":"(Miura et al., 2021)","plainCitation":"(Miura et al., 2021)","noteIndex":0},"citationItems":[{"id":1312,"uris":["http://zotero.org/users/9281373/items/28SF6H5I"],"itemData":{"id":1312,"type":"article-journal","container-title":"Applied Network Science","ISSN":"2364-8228","issue":"1","journalAbbreviation":"Applied Network Science","note":"publisher: Springer","page":"48","title":"Large-scale analysis of delayed recognition using sleeping beauty and the prince","volume":"6","author":[{"family":"Miura","given":"Takahiro"},{"family":"Asatani","given":"Kimitaka"},{"family":"Sakata","given":"Ichiro"}],"issued":{"date-parts":[["2021"]]}}}],"schema":"https://github.com/citation-style-language/schema/raw/master/csl-citation.json"} </w:instrText>
      </w:r>
      <w:r>
        <w:rPr>
          <w:lang w:eastAsia="zh-CN"/>
        </w:rPr>
        <w:fldChar w:fldCharType="separate"/>
      </w:r>
      <w:r w:rsidR="00B27192" w:rsidRPr="00B27192">
        <w:t>(Miura et al., 2021)</w:t>
      </w:r>
      <w:r>
        <w:rPr>
          <w:lang w:eastAsia="zh-CN"/>
        </w:rPr>
        <w:fldChar w:fldCharType="end"/>
      </w:r>
      <w:r w:rsidRPr="005E72BB">
        <w:rPr>
          <w:lang w:eastAsia="zh-CN"/>
        </w:rPr>
        <w:t>.</w:t>
      </w:r>
      <w:r>
        <w:rPr>
          <w:lang w:eastAsia="zh-CN"/>
        </w:rPr>
        <w:t xml:space="preserve"> In addition, t</w:t>
      </w:r>
      <w:r w:rsidRPr="001B23CE">
        <w:rPr>
          <w:lang w:eastAsia="zh-CN"/>
        </w:rPr>
        <w:t>he value of Sleeping Beauty literature may diminish over time as similar works emerge</w:t>
      </w:r>
      <w:r>
        <w:rPr>
          <w:lang w:eastAsia="zh-CN"/>
        </w:rPr>
        <w:t xml:space="preserve">. </w:t>
      </w:r>
      <w:r w:rsidRPr="001B23CE">
        <w:rPr>
          <w:lang w:eastAsia="zh-CN"/>
        </w:rPr>
        <w:t>While some Sleeping Beauty literature may represent significant contributions to the field, it is important to contextualize these works within the broader scientific landscape and consider their</w:t>
      </w:r>
      <w:r>
        <w:rPr>
          <w:lang w:eastAsia="zh-CN"/>
        </w:rPr>
        <w:t xml:space="preserve"> citation</w:t>
      </w:r>
      <w:r w:rsidRPr="001B23CE">
        <w:rPr>
          <w:lang w:eastAsia="zh-CN"/>
        </w:rPr>
        <w:t xml:space="preserve"> </w:t>
      </w:r>
      <w:r>
        <w:rPr>
          <w:lang w:eastAsia="zh-CN"/>
        </w:rPr>
        <w:t>value</w:t>
      </w:r>
      <w:r w:rsidRPr="001B23CE">
        <w:rPr>
          <w:lang w:eastAsia="zh-CN"/>
        </w:rPr>
        <w:t xml:space="preserve"> in light of newer research.</w:t>
      </w:r>
    </w:p>
    <w:p w14:paraId="6E8C2A42" w14:textId="77777777" w:rsidR="005E14F6" w:rsidRDefault="005E14F6" w:rsidP="00EA7DFC"/>
    <w:bookmarkEnd w:id="1"/>
    <w:bookmarkEnd w:id="2"/>
    <w:p w14:paraId="74CFE9F1" w14:textId="3C1182F6" w:rsidR="005E14F6" w:rsidRDefault="00944F37" w:rsidP="00EA7DFC">
      <w:pPr>
        <w:rPr>
          <w:lang w:eastAsia="zh-CN"/>
        </w:rPr>
      </w:pPr>
      <w:r w:rsidRPr="00944F37">
        <w:rPr>
          <w:lang w:eastAsia="zh-CN"/>
        </w:rPr>
        <w:t>Therefore, we propose a new citation deflator based on reference growth rate (CDR), which balances the effects of citation inflation and time on citation counts. By considering temporal bias and CDR, the citation deflator provides a more refined and accurate method for measuring the impact and influence of papers, and can contribute to improving the evaluation and decision-making of scientific research.</w:t>
      </w:r>
    </w:p>
    <w:p w14:paraId="06D9F9E7" w14:textId="77777777" w:rsidR="00944F37" w:rsidRDefault="00944F37" w:rsidP="00EA7DFC"/>
    <w:p w14:paraId="674EB3B1" w14:textId="77777777" w:rsidR="005E14F6" w:rsidRPr="00EA7DFC" w:rsidRDefault="005E14F6" w:rsidP="00EA7DFC">
      <w:pPr>
        <w:pStyle w:val="Heading2"/>
      </w:pPr>
      <w:r>
        <w:rPr>
          <w:rFonts w:hint="eastAsia"/>
        </w:rPr>
        <w:t>2</w:t>
      </w:r>
      <w:r>
        <w:t>. Material and methods</w:t>
      </w:r>
    </w:p>
    <w:p w14:paraId="5791B3D1" w14:textId="4A1AE1F3" w:rsidR="007951A5" w:rsidRDefault="00944F37" w:rsidP="00EA7DFC">
      <w:r w:rsidRPr="00944F37">
        <w:rPr>
          <w:lang w:eastAsia="zh-CN"/>
        </w:rPr>
        <w:t xml:space="preserve">We </w:t>
      </w:r>
      <w:proofErr w:type="spellStart"/>
      <w:r w:rsidRPr="00944F37">
        <w:rPr>
          <w:lang w:eastAsia="zh-CN"/>
        </w:rPr>
        <w:t>analyzed</w:t>
      </w:r>
      <w:proofErr w:type="spellEnd"/>
      <w:r w:rsidRPr="00944F37">
        <w:rPr>
          <w:lang w:eastAsia="zh-CN"/>
        </w:rPr>
        <w:t xml:space="preserve"> all English-language publications (articles) in the Clarivate Analytics Web of Science (</w:t>
      </w:r>
      <w:proofErr w:type="spellStart"/>
      <w:r w:rsidRPr="00944F37">
        <w:rPr>
          <w:lang w:eastAsia="zh-CN"/>
        </w:rPr>
        <w:t>WoS</w:t>
      </w:r>
      <w:proofErr w:type="spellEnd"/>
      <w:r w:rsidRPr="00944F37">
        <w:rPr>
          <w:lang w:eastAsia="zh-CN"/>
        </w:rPr>
        <w:t xml:space="preserve">) database that were published between 1980 and the end of 2022. The </w:t>
      </w:r>
      <w:proofErr w:type="spellStart"/>
      <w:r w:rsidRPr="00944F37">
        <w:rPr>
          <w:lang w:eastAsia="zh-CN"/>
        </w:rPr>
        <w:t>WoS</w:t>
      </w:r>
      <w:proofErr w:type="spellEnd"/>
      <w:r w:rsidRPr="00944F37">
        <w:rPr>
          <w:lang w:eastAsia="zh-CN"/>
        </w:rPr>
        <w:t xml:space="preserve"> data was collected and parsed by CWTS of Leiden University. For each item, we extracted its publication year, </w:t>
      </w:r>
      <w:proofErr w:type="spellStart"/>
      <w:r w:rsidRPr="00944F37">
        <w:rPr>
          <w:lang w:eastAsia="zh-CN"/>
        </w:rPr>
        <w:t>WoS</w:t>
      </w:r>
      <w:proofErr w:type="spellEnd"/>
      <w:r w:rsidRPr="00944F37">
        <w:rPr>
          <w:lang w:eastAsia="zh-CN"/>
        </w:rPr>
        <w:t xml:space="preserve"> category (WC), country, etc. We used the Leiden classification system to group individual publications into broad research domains according to direct citation links between articles, using the methodology introduced by</w:t>
      </w:r>
      <w:r w:rsidR="005E14F6" w:rsidRPr="00AF3BC2">
        <w:rPr>
          <w:lang w:eastAsia="zh-CN"/>
        </w:rPr>
        <w:t xml:space="preserve"> </w:t>
      </w:r>
      <w:r w:rsidR="005E14F6">
        <w:rPr>
          <w:lang w:eastAsia="zh-CN"/>
        </w:rPr>
        <w:fldChar w:fldCharType="begin"/>
      </w:r>
      <w:r w:rsidR="008B2B1B">
        <w:rPr>
          <w:lang w:eastAsia="zh-CN"/>
        </w:rPr>
        <w:instrText xml:space="preserve"> ADDIN ZOTERO_ITEM CSL_CITATION {"citationID":"sxZdr5oZ","properties":{"formattedCitation":"(Waltman &amp; Van Eck, 2012)","plainCitation":"(Waltman &amp; Van Eck, 2012)","dontUpdate":true,"noteIndex":0},"citationItems":[{"id":86,"uris":["http://zotero.org/users/9281373/items/GRIVJ224"],"itemData":{"id":86,"type":"article-journal","container-title":"Journal of the American Society for Information Science and Technology","issue":"12","note":"publisher: Wiley Online Library","page":"2378–2392","source":"Google Scholar","title":"A new methodology for constructing a publication-level classification system of science","volume":"63","author":[{"family":"Waltman","given":"Ludo"},{"family":"Van Eck","given":"Nees Jan"}],"issued":{"date-parts":[["2012"]]}}}],"schema":"https://github.com/citation-style-language/schema/raw/master/csl-citation.json"} </w:instrText>
      </w:r>
      <w:r w:rsidR="005E14F6">
        <w:rPr>
          <w:lang w:eastAsia="zh-CN"/>
        </w:rPr>
        <w:fldChar w:fldCharType="separate"/>
      </w:r>
      <w:r w:rsidR="005E14F6" w:rsidRPr="00AF3BC2">
        <w:t>Waltman &amp; Van Eck</w:t>
      </w:r>
      <w:r w:rsidR="005E14F6">
        <w:t xml:space="preserve"> (</w:t>
      </w:r>
      <w:r w:rsidR="005E14F6" w:rsidRPr="00AF3BC2">
        <w:t>2012)</w:t>
      </w:r>
      <w:r w:rsidR="005E14F6">
        <w:rPr>
          <w:lang w:eastAsia="zh-CN"/>
        </w:rPr>
        <w:fldChar w:fldCharType="end"/>
      </w:r>
      <w:r w:rsidR="005E14F6">
        <w:rPr>
          <w:lang w:eastAsia="zh-CN"/>
        </w:rPr>
        <w:t xml:space="preserve"> and </w:t>
      </w:r>
      <w:r w:rsidR="005E14F6">
        <w:rPr>
          <w:lang w:eastAsia="zh-CN"/>
        </w:rPr>
        <w:fldChar w:fldCharType="begin"/>
      </w:r>
      <w:r w:rsidR="00B27192">
        <w:rPr>
          <w:lang w:eastAsia="zh-CN"/>
        </w:rPr>
        <w:instrText xml:space="preserve"> ADDIN ZOTERO_ITEM CSL_CITATION {"citationID":"9Ll7q6pc","properties":{"formattedCitation":"(Traag et al., 2019)","plainCitation":"(Traag et al., 2019)","noteIndex":0},"citationItems":[{"id":88,"uris":["http://zotero.org/users/9281373/items/J4L44UF8"],"itemData":{"id":88,"type":"article-journal","abstract":"Community detection is often used to understand the structure of large and complex networks. One of the most popular algorithms for uncovering community structure is the so-called Louvain algorithm. We show that this algorithm has a major defect that largely went unnoticed until now: the Louvain algorithm may yield arbitrarily badly connected communities. In the worst case, communities may even be disconnected, especially when running the algorithm iteratively. In our experimental analysis, we observe that up to 25% of the communities are badly connected and up to 16% are disconnected. To address this problem, we introduce the Leiden algorithm. We prove that the Leiden algorithm yields communities that are guaranteed to be connected. In addition, we prove that, when the Leiden algorithm is applied iteratively, it converges to a partition in which all subsets of all communities are locally optimally assigned. Furthermore, by relying on a fast local move approach, the Leiden algorithm runs faster than the Louvain algorithm. We demonstrate the performance of the Leiden algorithm for several benchmark and real-world networks. We find that the Leiden algorithm is faster than the Louvain algorithm and uncovers better partitions, in addition to providing explicit guarantees.","container-title":"Scientific Reports","DOI":"10.1038/s41598-019-41695-z","ISSN":"2045-2322","issue":"1","journalAbbreviation":"Sci Rep","language":"en","license":"2019 The Author(s)","note":"number: 1\npublisher: Nature Publishing Group","page":"5233","source":"www.nature.com","title":"From Louvain to Leiden: guaranteeing well-connected communities","title-short":"From Louvain to Leiden","volume":"9","author":[{"family":"Traag","given":"V. A."},{"family":"Waltman","given":"L."},{"family":"Eck","given":"N. J.","non-dropping-particle":"van"}],"issued":{"date-parts":[["2019",3,26]]}}}],"schema":"https://github.com/citation-style-language/schema/raw/master/csl-citation.json"} </w:instrText>
      </w:r>
      <w:r w:rsidR="005E14F6">
        <w:rPr>
          <w:lang w:eastAsia="zh-CN"/>
        </w:rPr>
        <w:fldChar w:fldCharType="separate"/>
      </w:r>
      <w:r w:rsidR="00B27192" w:rsidRPr="00B27192">
        <w:t>(Traag et al., 2019)</w:t>
      </w:r>
      <w:r w:rsidR="005E14F6">
        <w:rPr>
          <w:lang w:eastAsia="zh-CN"/>
        </w:rPr>
        <w:fldChar w:fldCharType="end"/>
      </w:r>
      <w:r>
        <w:rPr>
          <w:lang w:eastAsia="zh-CN"/>
        </w:rPr>
        <w:t>.</w:t>
      </w:r>
      <w:r w:rsidR="005E14F6" w:rsidRPr="003555DB">
        <w:rPr>
          <w:lang w:eastAsia="zh-CN"/>
        </w:rPr>
        <w:t xml:space="preserve"> </w:t>
      </w:r>
      <w:r w:rsidRPr="00944F37">
        <w:rPr>
          <w:lang w:eastAsia="zh-CN"/>
        </w:rPr>
        <w:t>We aggregated publications into 5 broad domains: Arts &amp; Humanities (AH), Life Sciences &amp; Biomedicine (LSB), Physical Sciences (PS), Social Sciences (SS), and Technology (Tech). We employed the fractional counting method to assign weights for each item to avoid inflationary effects, as academic papers may belong to more than one discipline, have multiple authors or institutions</w:t>
      </w:r>
      <w:r w:rsidR="00C73517">
        <w:rPr>
          <w:lang w:eastAsia="zh-CN"/>
        </w:rPr>
        <w:t xml:space="preserve"> </w:t>
      </w:r>
      <w:r w:rsidR="00C73517">
        <w:rPr>
          <w:lang w:eastAsia="zh-CN"/>
        </w:rPr>
        <w:fldChar w:fldCharType="begin"/>
      </w:r>
      <w:r w:rsidR="00C73517">
        <w:rPr>
          <w:lang w:eastAsia="zh-CN"/>
        </w:rPr>
        <w:instrText xml:space="preserve"> ADDIN ZOTERO_ITEM CSL_CITATION {"citationID":"V63JETxE","properties":{"formattedCitation":"(Waltman, 2016; Waltman &amp; van Eck, 2015)","plainCitation":"(Waltman, 2016; Waltman &amp; van Eck, 2015)","noteIndex":0},"citationItems":[{"id":1284,"uris":["http://zotero.org/users/9281373/items/ECXZ6BVL"],"itemData":{"id":1284,"type":"article-journal","container-title":"Journal of Informetrics","DOI":"10.1016/j.joi.2016.02.007","ISSN":"17511577","issue":"2","journalAbbreviation":"Journal of Informetrics","language":"en","page":"365-391","source":"DOI.org (Crossref)","title":"A review of the literature on citation impact indicators","volume":"10","author":[{"family":"Waltman","given":"Ludo"}],"issued":{"date-parts":[["2016",5]]}}},{"id":1337,"uris":["http://zotero.org/users/9281373/items/JFT6GZ4C"],"itemData":{"id":1337,"type":"article-journal","abstract":"Bibliometric studies often rely on field-normalized citation impact indicators in order to make comparisons between scientific fields. We discuss the connection between field normalization and the choice of a counting method for handling publications with multiple co-authors. Our focus is on the choice between full counting and fractional counting. Based on an extensive theoretical and empirical analysis, we argue that properly field-normalized results cannot be obtained when full counting is used. Fractional counting does provide results that are properly field normalized. We therefore recommend the use of fractional counting in bibliometric studies that require field normalization, especially in studies at the level of countries and research organizations. We also compare different variants of fractional counting. In general, it seems best to use either the author-level or the address-level variant of fractional counting.","container-title":"Journal of Informetrics","DOI":"10.1016/j.joi.2015.08.001","ISSN":"1751-1577","issue":"4","journalAbbreviation":"Journal of Informetrics","language":"en","page":"872-894","source":"ScienceDirect","title":"Field-normalized citation impact indicators and the choice of an appropriate counting method","volume":"9","author":[{"family":"Waltman","given":"Ludo"},{"family":"Eck","given":"Nees Jan","non-dropping-particle":"van"}],"issued":{"date-parts":[["2015",10,1]]}}}],"schema":"https://github.com/citation-style-language/schema/raw/master/csl-citation.json"} </w:instrText>
      </w:r>
      <w:r w:rsidR="00C73517">
        <w:rPr>
          <w:lang w:eastAsia="zh-CN"/>
        </w:rPr>
        <w:fldChar w:fldCharType="separate"/>
      </w:r>
      <w:r w:rsidR="00B27192" w:rsidRPr="00B27192">
        <w:t>(Waltman, 2016; Waltman &amp; van Eck, 2015)</w:t>
      </w:r>
      <w:r w:rsidR="00C73517">
        <w:rPr>
          <w:lang w:eastAsia="zh-CN"/>
        </w:rPr>
        <w:fldChar w:fldCharType="end"/>
      </w:r>
      <w:r w:rsidR="00C73517">
        <w:rPr>
          <w:lang w:eastAsia="zh-CN"/>
        </w:rPr>
        <w:t xml:space="preserve">. </w:t>
      </w:r>
      <w:r w:rsidR="00C73517" w:rsidRPr="00AF3BC2">
        <w:t>In total, our analysis comprises of 39</w:t>
      </w:r>
      <w:r w:rsidR="00C73517">
        <w:t>,</w:t>
      </w:r>
      <w:r w:rsidR="00C73517" w:rsidRPr="00AF3BC2">
        <w:t>737</w:t>
      </w:r>
      <w:r w:rsidR="00C73517">
        <w:t>,</w:t>
      </w:r>
      <w:r w:rsidR="00C73517" w:rsidRPr="00AF3BC2">
        <w:t>991 publications and 1</w:t>
      </w:r>
      <w:r w:rsidR="00C73517">
        <w:t>,</w:t>
      </w:r>
      <w:r w:rsidR="00C73517" w:rsidRPr="00AF3BC2">
        <w:t>325</w:t>
      </w:r>
      <w:r w:rsidR="00C73517">
        <w:t>,</w:t>
      </w:r>
      <w:r w:rsidR="00C73517" w:rsidRPr="00AF3BC2">
        <w:t>489</w:t>
      </w:r>
      <w:r w:rsidR="00C73517">
        <w:t>,</w:t>
      </w:r>
      <w:r w:rsidR="00C73517" w:rsidRPr="00AF3BC2">
        <w:t>381 references.</w:t>
      </w:r>
    </w:p>
    <w:p w14:paraId="477D2150" w14:textId="77777777" w:rsidR="00EA7DFC" w:rsidRDefault="00EA7DFC" w:rsidP="00EA7DFC">
      <w:pPr>
        <w:rPr>
          <w:lang w:eastAsia="zh-CN"/>
        </w:rPr>
      </w:pPr>
    </w:p>
    <w:p w14:paraId="3992AC65" w14:textId="29F9D6A8" w:rsidR="005E14F6" w:rsidRDefault="005E14F6" w:rsidP="00EA7DFC">
      <w:r>
        <w:t xml:space="preserve">In what follows, we provide basic </w:t>
      </w:r>
      <w:r w:rsidR="00FE02B0">
        <w:t>formula</w:t>
      </w:r>
      <w:r w:rsidR="00B837E6">
        <w:t xml:space="preserve"> (1)</w:t>
      </w:r>
      <w:r>
        <w:t xml:space="preserve"> for calculating citation deflator</w:t>
      </w:r>
      <w:r w:rsidR="00FE02B0">
        <w:t xml:space="preserve"> (</w:t>
      </w:r>
      <m:oMath>
        <m:r>
          <w:rPr>
            <w:rFonts w:ascii="Cambria Math" w:hAnsi="Cambria Math"/>
          </w:rPr>
          <m:t>CDR</m:t>
        </m:r>
      </m:oMath>
      <w:r w:rsidR="00FE02B0">
        <w:t>)</w:t>
      </w:r>
      <w:r>
        <w:t xml:space="preserve"> based on the growth of </w:t>
      </w:r>
      <w:r w:rsidR="00944F37">
        <w:t>reference</w:t>
      </w:r>
      <w:r>
        <w:t xml:space="preserve"> rate.</w:t>
      </w:r>
    </w:p>
    <w:p w14:paraId="4AEC7C80" w14:textId="2C13776D" w:rsidR="005E14F6" w:rsidRDefault="0045521C" w:rsidP="00EA7DFC">
      <w:pPr>
        <w:jc w:val="center"/>
      </w:pPr>
      <m:oMath>
        <m:sSub>
          <m:sSubPr>
            <m:ctrlPr>
              <w:rPr>
                <w:rFonts w:ascii="Cambria Math" w:hAnsi="Cambria Math"/>
              </w:rPr>
            </m:ctrlPr>
          </m:sSubPr>
          <m:e>
            <m:r>
              <w:rPr>
                <w:rFonts w:ascii="Cambria Math" w:hAnsi="Cambria Math"/>
              </w:rPr>
              <m:t>CDR</m:t>
            </m:r>
          </m:e>
          <m:sub>
            <m:r>
              <w:rPr>
                <w:rFonts w:ascii="Cambria Math" w:hAnsi="Cambria Math"/>
              </w:rPr>
              <m:t>a</m:t>
            </m:r>
            <m:r>
              <m:rPr>
                <m:sty m:val="p"/>
              </m:rPr>
              <w:rPr>
                <w:rFonts w:ascii="Cambria Math" w:hAnsi="Cambria Math"/>
              </w:rPr>
              <m:t>,</m:t>
            </m:r>
            <w:bookmarkStart w:id="3" w:name="OLE_LINK4"/>
            <m:sSub>
              <m:sSubPr>
                <m:ctrlPr>
                  <w:rPr>
                    <w:rFonts w:ascii="Cambria Math" w:hAnsi="Cambria Math"/>
                  </w:rPr>
                </m:ctrlPr>
              </m:sSubPr>
              <m:e>
                <m:r>
                  <w:rPr>
                    <w:rFonts w:ascii="Cambria Math" w:hAnsi="Cambria Math"/>
                  </w:rPr>
                  <m:t>t</m:t>
                </m:r>
              </m:e>
              <m:sub>
                <m:r>
                  <w:rPr>
                    <w:rFonts w:ascii="Cambria Math" w:hAnsi="Cambria Math"/>
                  </w:rPr>
                  <m:t>b</m:t>
                </m:r>
              </m:sub>
            </m:sSub>
            <w:bookmarkEnd w:id="3"/>
            <m:d>
              <m:dPr>
                <m:ctrlPr>
                  <w:rPr>
                    <w:rFonts w:ascii="Cambria Math" w:hAnsi="Cambria Math"/>
                  </w:rPr>
                </m:ctrlPr>
              </m:dPr>
              <m:e>
                <m:r>
                  <w:rPr>
                    <w:rFonts w:ascii="Cambria Math" w:hAnsi="Cambria Math"/>
                  </w:rPr>
                  <m:t>t</m:t>
                </m:r>
              </m:e>
            </m:d>
          </m:sub>
        </m:sSub>
        <m:r>
          <m:rPr>
            <m:sty m:val="p"/>
          </m:rPr>
          <w:rPr>
            <w:rFonts w:ascii="Cambria Math" w:hAnsi="Cambria Math"/>
          </w:rPr>
          <m:t>=</m:t>
        </m:r>
        <m:f>
          <m:fPr>
            <m:ctrlPr>
              <w:rPr>
                <w:rFonts w:ascii="Cambria Math" w:hAnsi="Cambria Math"/>
              </w:rPr>
            </m:ctrlPr>
          </m:fPr>
          <m:num>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hint="eastAsia"/>
                        <w:lang w:eastAsia="zh-CN"/>
                      </w:rPr>
                      <m:t>=</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rPr>
                          <m:t>,</m:t>
                        </m:r>
                        <m:r>
                          <w:rPr>
                            <w:rFonts w:ascii="Cambria Math" w:hAnsi="Cambria Math"/>
                          </w:rPr>
                          <m:t>i</m:t>
                        </m:r>
                      </m:sub>
                    </m:sSub>
                  </m:e>
                </m:nary>
              </m:num>
              <m:den>
                <m:nary>
                  <m:naryPr>
                    <m:chr m:val="∑"/>
                    <m:limLoc m:val="undOvr"/>
                    <m:ctrlPr>
                      <w:rPr>
                        <w:rFonts w:ascii="Cambria Math" w:hAnsi="Cambria Math"/>
                      </w:rPr>
                    </m:ctrlPr>
                  </m:naryPr>
                  <m:sub>
                    <m:r>
                      <w:rPr>
                        <w:rFonts w:ascii="Cambria Math" w:hAnsi="Cambria Math"/>
                      </w:rPr>
                      <m:t>j</m:t>
                    </m:r>
                    <m:r>
                      <m:rPr>
                        <m:sty m:val="p"/>
                      </m:rPr>
                      <w:rPr>
                        <w:rFonts w:ascii="Cambria Math" w:hAnsi="Cambria Math" w:hint="eastAsia"/>
                        <w:lang w:eastAsia="zh-CN"/>
                      </w:rPr>
                      <m:t>=</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j</m:t>
                        </m:r>
                      </m:sub>
                    </m:sSub>
                  </m:e>
                </m:nary>
              </m:den>
            </m:f>
          </m:num>
          <m:den>
            <m:f>
              <m:fPr>
                <m:ctrlPr>
                  <w:rPr>
                    <w:rFonts w:ascii="Cambria Math" w:hAnsi="Cambria Math"/>
                  </w:rPr>
                </m:ctrlPr>
              </m:fPr>
              <m:num>
                <m:r>
                  <w:rPr>
                    <w:rFonts w:ascii="Cambria Math" w:hAnsi="Cambria Math"/>
                  </w:rPr>
                  <m:t>n</m:t>
                </m:r>
              </m:num>
              <m:den>
                <m:r>
                  <w:rPr>
                    <w:rFonts w:ascii="Cambria Math" w:hAnsi="Cambria Math"/>
                  </w:rPr>
                  <m:t>m</m:t>
                </m:r>
              </m:den>
            </m:f>
          </m:den>
        </m:f>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n</m:t>
                </m:r>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b</m:t>
                            </m:r>
                          </m:sub>
                        </m:sSub>
                      </m:sub>
                    </m:sSub>
                  </m:e>
                </m:acc>
              </m:num>
              <m:den>
                <m:r>
                  <w:rPr>
                    <w:rFonts w:ascii="Cambria Math" w:hAnsi="Cambria Math"/>
                  </w:rPr>
                  <m:t>m</m:t>
                </m:r>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m:t>
                        </m:r>
                        <m:r>
                          <w:rPr>
                            <w:rFonts w:ascii="Cambria Math" w:hAnsi="Cambria Math"/>
                          </w:rPr>
                          <m:t>t</m:t>
                        </m:r>
                      </m:sub>
                    </m:sSub>
                  </m:e>
                </m:acc>
              </m:den>
            </m:f>
          </m:num>
          <m:den>
            <m:f>
              <m:fPr>
                <m:ctrlPr>
                  <w:rPr>
                    <w:rFonts w:ascii="Cambria Math" w:hAnsi="Cambria Math"/>
                  </w:rPr>
                </m:ctrlPr>
              </m:fPr>
              <m:num>
                <m:r>
                  <w:rPr>
                    <w:rFonts w:ascii="Cambria Math" w:hAnsi="Cambria Math"/>
                  </w:rPr>
                  <m:t>n</m:t>
                </m:r>
              </m:num>
              <m:den>
                <m:r>
                  <w:rPr>
                    <w:rFonts w:ascii="Cambria Math" w:hAnsi="Cambria Math"/>
                  </w:rPr>
                  <m:t>m</m:t>
                </m:r>
              </m:den>
            </m:f>
          </m:den>
        </m:f>
        <m:r>
          <m:rPr>
            <m:sty m:val="p"/>
          </m:rPr>
          <w:rPr>
            <w:rFonts w:ascii="Cambria Math" w:hAnsi="Cambria Math"/>
          </w:rPr>
          <m:t>=</m:t>
        </m:r>
        <m:f>
          <m:fPr>
            <m:ctrlPr>
              <w:rPr>
                <w:rFonts w:ascii="Cambria Math" w:hAnsi="Cambria Math"/>
              </w:rPr>
            </m:ctrlPr>
          </m:fPr>
          <m:num>
            <m:acc>
              <m:accPr>
                <m:chr m:val="̅"/>
                <m:ctrlPr>
                  <w:rPr>
                    <w:rFonts w:ascii="Cambria Math" w:hAnsi="Cambria Math"/>
                  </w:rPr>
                </m:ctrlPr>
              </m:accPr>
              <m:e>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b</m:t>
                        </m:r>
                      </m:sub>
                    </m:sSub>
                  </m:sub>
                </m:sSub>
              </m:e>
            </m:acc>
          </m:num>
          <m:den>
            <m:acc>
              <m:accPr>
                <m:chr m:val="̅"/>
                <m:ctrlPr>
                  <w:rPr>
                    <w:rFonts w:ascii="Cambria Math" w:hAnsi="Cambria Math"/>
                  </w:rPr>
                </m:ctrlPr>
              </m:accPr>
              <m:e>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m:t>
                    </m:r>
                    <m:r>
                      <w:rPr>
                        <w:rFonts w:ascii="Cambria Math" w:hAnsi="Cambria Math"/>
                      </w:rPr>
                      <m:t>t</m:t>
                    </m:r>
                  </m:sub>
                </m:sSub>
              </m:e>
            </m:acc>
          </m:den>
        </m:f>
      </m:oMath>
      <w:r w:rsidR="00764EC5">
        <w:t xml:space="preserve">                   </w:t>
      </w:r>
      <w:r w:rsidR="00FE02B0">
        <w:t>(1)</w:t>
      </w:r>
    </w:p>
    <w:p w14:paraId="288783DD" w14:textId="292CF9F0" w:rsidR="005E14F6" w:rsidRDefault="009A5CD9" w:rsidP="00EA7DFC">
      <w:r>
        <w:t xml:space="preserve">where </w:t>
      </w:r>
      <m:oMath>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 xml:space="preserve"> </m:t>
        </m:r>
      </m:oMath>
      <w:r>
        <w:rPr>
          <w:rFonts w:hint="eastAsia"/>
        </w:rPr>
        <w:t>i</w:t>
      </w:r>
      <w:r>
        <w:t xml:space="preserve">s </w:t>
      </w:r>
      <w:r w:rsidRPr="009A5CD9">
        <w:t>an arbitrary baseline year</w:t>
      </w:r>
      <w:r>
        <w:t xml:space="preserve">, </w:t>
      </w:r>
      <w:r w:rsidRPr="009A5CD9">
        <w:rPr>
          <w:rFonts w:hint="eastAsia"/>
        </w:rPr>
        <w:t xml:space="preserve">which we set to </w:t>
      </w:r>
      <m:oMath>
        <m:sSub>
          <m:sSubPr>
            <m:ctrlPr>
              <w:rPr>
                <w:rFonts w:ascii="Cambria Math" w:hAnsi="Cambria Math"/>
                <w:i/>
              </w:rPr>
            </m:ctrlPr>
          </m:sSubPr>
          <m:e>
            <m:r>
              <w:rPr>
                <w:rFonts w:ascii="Cambria Math" w:hAnsi="Cambria Math"/>
              </w:rPr>
              <m:t>t</m:t>
            </m:r>
          </m:e>
          <m:sub>
            <m:r>
              <w:rPr>
                <w:rFonts w:ascii="Cambria Math" w:hAnsi="Cambria Math"/>
              </w:rPr>
              <m:t>b</m:t>
            </m:r>
          </m:sub>
        </m:sSub>
      </m:oMath>
      <w:r>
        <w:rPr>
          <w:rFonts w:hint="eastAsia"/>
        </w:rPr>
        <w:t>=</w:t>
      </w:r>
      <w:r>
        <w:t>2000</w:t>
      </w:r>
      <w:r w:rsidRPr="009A5CD9">
        <w:rPr>
          <w:rFonts w:hint="eastAsia"/>
        </w:rPr>
        <w:t xml:space="preserve"> for the remainder of our</w:t>
      </w:r>
      <w:r w:rsidR="008C6C31">
        <w:t xml:space="preserve"> a</w:t>
      </w:r>
      <w:r w:rsidR="008C6C31" w:rsidRPr="009A5CD9">
        <w:t>nalysis</w:t>
      </w:r>
      <w:r w:rsidR="008C6C31">
        <w:t>.</w:t>
      </w:r>
      <w:r>
        <w:t xml:space="preserve"> Here </w:t>
      </w:r>
      <m:oMath>
        <m:r>
          <w:rPr>
            <w:rFonts w:ascii="Cambria Math" w:hAnsi="Cambria Math"/>
          </w:rPr>
          <m:t>a</m:t>
        </m:r>
      </m:oMath>
      <w:r w:rsidRPr="009A5CD9">
        <w:t xml:space="preserve"> refers to the research area that is broadly associated with the publication</w:t>
      </w:r>
      <w:r w:rsidR="008C6C31">
        <w:t xml:space="preserve">, </w:t>
      </w:r>
      <m:oMath>
        <m:r>
          <w:rPr>
            <w:rFonts w:ascii="Cambria Math" w:hAnsi="Cambria Math"/>
          </w:rPr>
          <m:t>n</m:t>
        </m:r>
      </m:oMath>
      <w:r>
        <w:rPr>
          <w:rFonts w:hint="eastAsia"/>
        </w:rPr>
        <w:t xml:space="preserve"> </w:t>
      </w:r>
      <w:r>
        <w:t xml:space="preserve">is the number of papers published in </w:t>
      </w:r>
      <w:r w:rsidRPr="009A5CD9">
        <w:t>baseline year</w:t>
      </w:r>
      <w:r>
        <w:t xml:space="preserve"> </w:t>
      </w:r>
      <m:oMath>
        <m:sSub>
          <m:sSubPr>
            <m:ctrlPr>
              <w:rPr>
                <w:rFonts w:ascii="Cambria Math" w:hAnsi="Cambria Math"/>
                <w:i/>
              </w:rPr>
            </m:ctrlPr>
          </m:sSubPr>
          <m:e>
            <m:r>
              <w:rPr>
                <w:rFonts w:ascii="Cambria Math" w:hAnsi="Cambria Math"/>
              </w:rPr>
              <m:t>t</m:t>
            </m:r>
          </m:e>
          <m:sub>
            <m:r>
              <w:rPr>
                <w:rFonts w:ascii="Cambria Math" w:hAnsi="Cambria Math"/>
              </w:rPr>
              <m:t>b</m:t>
            </m:r>
          </m:sub>
        </m:sSub>
      </m:oMath>
      <w:r>
        <w:rPr>
          <w:rFonts w:hint="eastAsia"/>
        </w:rPr>
        <w:t>,</w:t>
      </w:r>
      <w:r>
        <w:t xml:space="preserve"> </w:t>
      </w:r>
      <m:oMath>
        <m:r>
          <w:rPr>
            <w:rFonts w:ascii="Cambria Math" w:hAnsi="Cambria Math"/>
          </w:rPr>
          <m:t>m</m:t>
        </m:r>
      </m:oMath>
      <w:r>
        <w:rPr>
          <w:rFonts w:hint="eastAsia"/>
        </w:rPr>
        <w:t xml:space="preserve"> </w:t>
      </w:r>
      <w:r>
        <w:t xml:space="preserve">is the number of papers published in </w:t>
      </w:r>
      <w:r w:rsidRPr="009A5CD9">
        <w:t>year</w:t>
      </w:r>
      <w:r>
        <w:t xml:space="preserve"> </w:t>
      </w:r>
      <m:oMath>
        <m:r>
          <w:rPr>
            <w:rFonts w:ascii="Cambria Math" w:hAnsi="Cambria Math"/>
          </w:rPr>
          <m:t>t</m:t>
        </m:r>
      </m:oMath>
      <w:r>
        <w:rPr>
          <w:rFonts w:hint="eastAsia"/>
        </w:rPr>
        <w:t>,</w:t>
      </w:r>
      <w:r>
        <w:t xml:space="preserve"> </w:t>
      </w:r>
      <m:oMath>
        <m:sSub>
          <m:sSubPr>
            <m:ctrlPr>
              <w:rPr>
                <w:rFonts w:ascii="Cambria Math" w:hAnsi="Cambria Math"/>
                <w:i/>
              </w:rPr>
            </m:ctrlPr>
          </m:sSubPr>
          <m:e>
            <m:r>
              <w:rPr>
                <w:rFonts w:ascii="Cambria Math" w:hAnsi="Cambria Math"/>
              </w:rPr>
              <m:t>r</m:t>
            </m:r>
          </m:e>
          <m:sub>
            <m:r>
              <w:rPr>
                <w:rFonts w:ascii="Cambria Math" w:hAnsi="Cambria Math"/>
              </w:rPr>
              <m:t>a,</m:t>
            </m:r>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,i</m:t>
            </m:r>
          </m:sub>
        </m:sSub>
      </m:oMath>
      <w:r>
        <w:rPr>
          <w:rFonts w:hint="eastAsia"/>
        </w:rPr>
        <w:t xml:space="preserve"> </w:t>
      </w:r>
      <w:r>
        <w:t xml:space="preserve">is the number of references in paper </w:t>
      </w:r>
      <m:oMath>
        <m:r>
          <w:rPr>
            <w:rFonts w:ascii="Cambria Math" w:hAnsi="Cambria Math"/>
          </w:rPr>
          <m:t>i</m:t>
        </m:r>
      </m:oMath>
      <w:r>
        <w:rPr>
          <w:rFonts w:hint="eastAsia"/>
        </w:rPr>
        <w:t xml:space="preserve"> </w:t>
      </w:r>
      <w:r>
        <w:t xml:space="preserve">published in </w:t>
      </w:r>
      <w:r w:rsidRPr="009A5CD9">
        <w:t>baseline year</w:t>
      </w:r>
      <w:r>
        <w:t xml:space="preserve"> </w:t>
      </w:r>
      <m:oMath>
        <m:sSub>
          <m:sSubPr>
            <m:ctrlPr>
              <w:rPr>
                <w:rFonts w:ascii="Cambria Math" w:hAnsi="Cambria Math"/>
                <w:i/>
              </w:rPr>
            </m:ctrlPr>
          </m:sSubPr>
          <m:e>
            <m:r>
              <w:rPr>
                <w:rFonts w:ascii="Cambria Math" w:hAnsi="Cambria Math"/>
              </w:rPr>
              <m:t>t</m:t>
            </m:r>
          </m:e>
          <m:sub>
            <m:r>
              <w:rPr>
                <w:rFonts w:ascii="Cambria Math" w:hAnsi="Cambria Math"/>
              </w:rPr>
              <m:t>b</m:t>
            </m:r>
          </m:sub>
        </m:sSub>
      </m:oMath>
      <w:r w:rsidR="008C6C31">
        <w:rPr>
          <w:rFonts w:hint="eastAsia"/>
        </w:rPr>
        <w:t xml:space="preserve"> </w:t>
      </w:r>
      <w:r w:rsidR="008C6C31">
        <w:t xml:space="preserve">in research </w:t>
      </w:r>
      <w:r w:rsidR="008C6C31">
        <w:lastRenderedPageBreak/>
        <w:t xml:space="preserve">area </w:t>
      </w:r>
      <m:oMath>
        <m:r>
          <w:rPr>
            <w:rFonts w:ascii="Cambria Math" w:hAnsi="Cambria Math"/>
          </w:rPr>
          <m:t>a</m:t>
        </m:r>
      </m:oMath>
      <w:r w:rsidR="008C6C31">
        <w:t>,</w:t>
      </w:r>
      <m:oMath>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a,t,j</m:t>
            </m:r>
          </m:sub>
        </m:sSub>
      </m:oMath>
      <w:r w:rsidR="008C6C31">
        <w:rPr>
          <w:rFonts w:hint="eastAsia"/>
        </w:rPr>
        <w:t xml:space="preserve"> </w:t>
      </w:r>
      <w:r w:rsidR="008C6C31">
        <w:t xml:space="preserve">is the number of references in paper </w:t>
      </w:r>
      <m:oMath>
        <m:r>
          <w:rPr>
            <w:rFonts w:ascii="Cambria Math" w:hAnsi="Cambria Math"/>
          </w:rPr>
          <m:t>j</m:t>
        </m:r>
      </m:oMath>
      <w:r w:rsidR="008C6C31">
        <w:rPr>
          <w:rFonts w:hint="eastAsia"/>
        </w:rPr>
        <w:t xml:space="preserve"> </w:t>
      </w:r>
      <w:r w:rsidR="008C6C31">
        <w:t xml:space="preserve">published in </w:t>
      </w:r>
      <w:r w:rsidR="008C6C31" w:rsidRPr="009A5CD9">
        <w:t>year</w:t>
      </w:r>
      <w:r w:rsidR="008C6C31">
        <w:t xml:space="preserve"> </w:t>
      </w:r>
      <m:oMath>
        <m:r>
          <w:rPr>
            <w:rFonts w:ascii="Cambria Math" w:hAnsi="Cambria Math"/>
          </w:rPr>
          <m:t>t</m:t>
        </m:r>
      </m:oMath>
      <w:r w:rsidR="008C6C31">
        <w:t xml:space="preserve"> in research area </w:t>
      </w:r>
      <m:oMath>
        <m:r>
          <w:rPr>
            <w:rFonts w:ascii="Cambria Math" w:hAnsi="Cambria Math"/>
          </w:rPr>
          <m:t>a</m:t>
        </m:r>
      </m:oMath>
      <w:r w:rsidR="008C6C31">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a,</m:t>
                </m:r>
                <m:sSub>
                  <m:sSubPr>
                    <m:ctrlPr>
                      <w:rPr>
                        <w:rFonts w:ascii="Cambria Math" w:hAnsi="Cambria Math"/>
                        <w:i/>
                      </w:rPr>
                    </m:ctrlPr>
                  </m:sSubPr>
                  <m:e>
                    <m:r>
                      <w:rPr>
                        <w:rFonts w:ascii="Cambria Math" w:hAnsi="Cambria Math"/>
                      </w:rPr>
                      <m:t>t</m:t>
                    </m:r>
                  </m:e>
                  <m:sub>
                    <m:r>
                      <w:rPr>
                        <w:rFonts w:ascii="Cambria Math" w:hAnsi="Cambria Math"/>
                      </w:rPr>
                      <m:t>b</m:t>
                    </m:r>
                  </m:sub>
                </m:sSub>
              </m:sub>
            </m:sSub>
          </m:e>
        </m:acc>
      </m:oMath>
      <w:r w:rsidR="008C6C31">
        <w:rPr>
          <w:rFonts w:hint="eastAsia"/>
        </w:rPr>
        <w:t xml:space="preserve"> </w:t>
      </w:r>
      <w:r w:rsidR="008C6C31">
        <w:t xml:space="preserve">is the average </w:t>
      </w:r>
      <w:r w:rsidR="008C6C31">
        <w:rPr>
          <w:rFonts w:hint="eastAsia"/>
          <w:lang w:eastAsia="zh-CN"/>
        </w:rPr>
        <w:t>number</w:t>
      </w:r>
      <w:r w:rsidR="008C6C31">
        <w:t xml:space="preserve"> of reference</w:t>
      </w:r>
      <w:r w:rsidR="008C6C31">
        <w:rPr>
          <w:rFonts w:hint="eastAsia"/>
          <w:lang w:eastAsia="zh-CN"/>
        </w:rPr>
        <w:t>s</w:t>
      </w:r>
      <w:r w:rsidR="008C6C31">
        <w:t xml:space="preserve"> in </w:t>
      </w:r>
      <w:r w:rsidR="008C6C31" w:rsidRPr="009A5CD9">
        <w:t>baseline year</w:t>
      </w:r>
      <w:r w:rsidR="008C6C31">
        <w:t xml:space="preserve"> </w:t>
      </w:r>
      <m:oMath>
        <m:sSub>
          <m:sSubPr>
            <m:ctrlPr>
              <w:rPr>
                <w:rFonts w:ascii="Cambria Math" w:hAnsi="Cambria Math"/>
                <w:i/>
              </w:rPr>
            </m:ctrlPr>
          </m:sSubPr>
          <m:e>
            <m:r>
              <w:rPr>
                <w:rFonts w:ascii="Cambria Math" w:hAnsi="Cambria Math"/>
              </w:rPr>
              <m:t>t</m:t>
            </m:r>
          </m:e>
          <m:sub>
            <m:r>
              <w:rPr>
                <w:rFonts w:ascii="Cambria Math" w:hAnsi="Cambria Math"/>
              </w:rPr>
              <m:t>b</m:t>
            </m:r>
          </m:sub>
        </m:sSub>
      </m:oMath>
      <w:r w:rsidR="008C6C31">
        <w:rPr>
          <w:rFonts w:hint="eastAsia"/>
          <w:lang w:eastAsia="zh-CN"/>
        </w:rPr>
        <w:t xml:space="preserve"> </w:t>
      </w:r>
      <w:r w:rsidR="008C6C31">
        <w:t xml:space="preserve">in research area </w:t>
      </w:r>
      <m:oMath>
        <m:r>
          <w:rPr>
            <w:rFonts w:ascii="Cambria Math" w:hAnsi="Cambria Math"/>
          </w:rPr>
          <m:t>a</m:t>
        </m:r>
      </m:oMath>
      <w:r w:rsidR="008C6C31">
        <w:rPr>
          <w:lang w:eastAsia="zh-CN"/>
        </w:rPr>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a,t</m:t>
                </m:r>
              </m:sub>
            </m:sSub>
          </m:e>
        </m:acc>
      </m:oMath>
      <w:r w:rsidR="008C6C31">
        <w:rPr>
          <w:rFonts w:hint="eastAsia"/>
          <w:lang w:eastAsia="zh-CN"/>
        </w:rPr>
        <w:t xml:space="preserve"> </w:t>
      </w:r>
      <w:r w:rsidR="008C6C31">
        <w:t xml:space="preserve">is the average </w:t>
      </w:r>
      <w:r w:rsidR="008C6C31">
        <w:rPr>
          <w:rFonts w:hint="eastAsia"/>
          <w:lang w:eastAsia="zh-CN"/>
        </w:rPr>
        <w:t>number</w:t>
      </w:r>
      <w:r w:rsidR="008C6C31">
        <w:t xml:space="preserve"> of reference</w:t>
      </w:r>
      <w:r w:rsidR="008C6C31">
        <w:rPr>
          <w:rFonts w:hint="eastAsia"/>
          <w:lang w:eastAsia="zh-CN"/>
        </w:rPr>
        <w:t>s</w:t>
      </w:r>
      <w:r w:rsidR="008C6C31">
        <w:t xml:space="preserve"> in </w:t>
      </w:r>
      <w:r w:rsidR="008C6C31" w:rsidRPr="009A5CD9">
        <w:t>year</w:t>
      </w:r>
      <w:r w:rsidR="008C6C31">
        <w:t xml:space="preserve"> </w:t>
      </w:r>
      <m:oMath>
        <m:r>
          <w:rPr>
            <w:rFonts w:ascii="Cambria Math" w:hAnsi="Cambria Math"/>
          </w:rPr>
          <m:t>t</m:t>
        </m:r>
      </m:oMath>
      <w:r w:rsidR="008C6C31">
        <w:rPr>
          <w:rFonts w:hint="eastAsia"/>
          <w:lang w:eastAsia="zh-CN"/>
        </w:rPr>
        <w:t xml:space="preserve"> </w:t>
      </w:r>
      <w:r w:rsidR="008C6C31">
        <w:t xml:space="preserve">in research area </w:t>
      </w:r>
      <m:oMath>
        <m:r>
          <w:rPr>
            <w:rFonts w:ascii="Cambria Math" w:hAnsi="Cambria Math"/>
          </w:rPr>
          <m:t>a</m:t>
        </m:r>
      </m:oMath>
      <w:r w:rsidR="008C6C31">
        <w:t>.</w:t>
      </w:r>
    </w:p>
    <w:p w14:paraId="3D7D3910" w14:textId="08030298" w:rsidR="008C6C31" w:rsidRDefault="008C6C31" w:rsidP="00EA7DFC">
      <w:pPr>
        <w:rPr>
          <w:lang w:eastAsia="zh-CN"/>
        </w:rPr>
      </w:pPr>
    </w:p>
    <w:p w14:paraId="76872448" w14:textId="65952C6E" w:rsidR="008C6C31" w:rsidRPr="00B837E6" w:rsidRDefault="00B837E6" w:rsidP="00EA7DFC">
      <w:pPr>
        <w:rPr>
          <w:lang w:eastAsia="zh-CN"/>
        </w:rPr>
      </w:pPr>
      <w:r w:rsidRPr="00B837E6">
        <w:rPr>
          <w:lang w:eastAsia="zh-CN"/>
        </w:rPr>
        <w:t xml:space="preserve">Our approach thus </w:t>
      </w:r>
      <w:r>
        <w:rPr>
          <w:lang w:eastAsia="zh-CN"/>
        </w:rPr>
        <w:t xml:space="preserve">uses </w:t>
      </w:r>
      <m:oMath>
        <m:sSub>
          <m:sSubPr>
            <m:ctrlPr>
              <w:rPr>
                <w:rFonts w:ascii="Cambria Math" w:hAnsi="Cambria Math"/>
                <w:i/>
              </w:rPr>
            </m:ctrlPr>
          </m:sSubPr>
          <m:e>
            <m:r>
              <w:rPr>
                <w:rFonts w:ascii="Cambria Math" w:hAnsi="Cambria Math"/>
              </w:rPr>
              <m:t>CDR</m:t>
            </m:r>
          </m:e>
          <m:sub>
            <m:r>
              <w:rPr>
                <w:rFonts w:ascii="Cambria Math" w:hAnsi="Cambria Math"/>
              </w:rPr>
              <m:t>a,</m:t>
            </m:r>
            <m:sSub>
              <m:sSubPr>
                <m:ctrlPr>
                  <w:rPr>
                    <w:rFonts w:ascii="Cambria Math" w:hAnsi="Cambria Math"/>
                    <w:i/>
                  </w:rPr>
                </m:ctrlPr>
              </m:sSubPr>
              <m:e>
                <m:r>
                  <w:rPr>
                    <w:rFonts w:ascii="Cambria Math" w:hAnsi="Cambria Math"/>
                  </w:rPr>
                  <m:t>t</m:t>
                </m:r>
              </m:e>
              <m:sub>
                <m:r>
                  <w:rPr>
                    <w:rFonts w:ascii="Cambria Math" w:hAnsi="Cambria Math"/>
                  </w:rPr>
                  <m:t>b</m:t>
                </m:r>
              </m:sub>
            </m:sSub>
            <m:d>
              <m:dPr>
                <m:ctrlPr>
                  <w:rPr>
                    <w:rFonts w:ascii="Cambria Math" w:hAnsi="Cambria Math"/>
                    <w:i/>
                  </w:rPr>
                </m:ctrlPr>
              </m:dPr>
              <m:e>
                <m:r>
                  <w:rPr>
                    <w:rFonts w:ascii="Cambria Math" w:hAnsi="Cambria Math"/>
                  </w:rPr>
                  <m:t>t</m:t>
                </m:r>
              </m:e>
            </m:d>
          </m:sub>
        </m:sSub>
      </m:oMath>
      <w:r w:rsidRPr="00B837E6">
        <w:rPr>
          <w:lang w:eastAsia="zh-CN"/>
        </w:rPr>
        <w:t xml:space="preserve"> to a rescaling of the </w:t>
      </w:r>
      <w:r w:rsidR="008B2B1B">
        <w:rPr>
          <w:lang w:eastAsia="zh-CN"/>
        </w:rPr>
        <w:t>“</w:t>
      </w:r>
      <w:r w:rsidRPr="00B837E6">
        <w:rPr>
          <w:lang w:eastAsia="zh-CN"/>
        </w:rPr>
        <w:t xml:space="preserve">nominal citation </w:t>
      </w:r>
      <w:r w:rsidR="00192CEF">
        <w:rPr>
          <w:rFonts w:hint="eastAsia"/>
          <w:lang w:eastAsia="zh-CN"/>
        </w:rPr>
        <w:t>rate</w:t>
      </w:r>
      <w:r w:rsidR="008B2B1B">
        <w:rPr>
          <w:lang w:eastAsia="zh-CN"/>
        </w:rPr>
        <w:t>”</w:t>
      </w:r>
      <w:r w:rsidRPr="00B837E6">
        <w:rPr>
          <w:lang w:eastAsia="zh-CN"/>
        </w:rPr>
        <w:t xml:space="preserve"> </w:t>
      </w:r>
      <m:oMath>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NC</m:t>
            </m:r>
          </m:e>
          <m:sub>
            <m:r>
              <w:rPr>
                <w:rFonts w:ascii="Cambria Math" w:hAnsi="Cambria Math" w:hint="eastAsia"/>
                <w:lang w:eastAsia="zh-CN"/>
              </w:rPr>
              <m:t>p</m:t>
            </m:r>
            <m:r>
              <w:rPr>
                <w:rFonts w:ascii="Cambria Math" w:hAnsi="Cambria Math"/>
                <w:lang w:eastAsia="zh-CN"/>
              </w:rPr>
              <m:t>,t</m:t>
            </m:r>
          </m:sub>
        </m:sSub>
      </m:oMath>
      <w:r w:rsidRPr="00B837E6">
        <w:rPr>
          <w:lang w:eastAsia="zh-CN"/>
        </w:rPr>
        <w:t xml:space="preserve">, thereby yielding a </w:t>
      </w:r>
      <w:r w:rsidR="008B2B1B">
        <w:rPr>
          <w:lang w:eastAsia="zh-CN"/>
        </w:rPr>
        <w:t>“</w:t>
      </w:r>
      <w:r>
        <w:rPr>
          <w:lang w:eastAsia="zh-CN"/>
        </w:rPr>
        <w:t>real</w:t>
      </w:r>
      <w:r w:rsidRPr="00B837E6">
        <w:rPr>
          <w:lang w:eastAsia="zh-CN"/>
        </w:rPr>
        <w:t xml:space="preserve"> citation </w:t>
      </w:r>
      <w:r w:rsidR="00192CEF">
        <w:rPr>
          <w:rFonts w:hint="eastAsia"/>
          <w:lang w:eastAsia="zh-CN"/>
        </w:rPr>
        <w:t>rate</w:t>
      </w:r>
      <w:r w:rsidR="008B2B1B">
        <w:rPr>
          <w:lang w:eastAsia="zh-CN"/>
        </w:rPr>
        <w:t>”</w:t>
      </w:r>
      <w:r w:rsidRPr="00B837E6">
        <w:rPr>
          <w:lang w:eastAsia="zh-CN"/>
        </w:rPr>
        <w:t xml:space="preserve"> </w:t>
      </w:r>
      <m:oMath>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RC</m:t>
            </m:r>
          </m:e>
          <m:sub>
            <m:r>
              <w:rPr>
                <w:rFonts w:ascii="Cambria Math" w:hAnsi="Cambria Math" w:hint="eastAsia"/>
                <w:lang w:eastAsia="zh-CN"/>
              </w:rPr>
              <m:t>p</m:t>
            </m:r>
            <m:r>
              <w:rPr>
                <w:rFonts w:ascii="Cambria Math" w:hAnsi="Cambria Math"/>
                <w:lang w:eastAsia="zh-CN"/>
              </w:rPr>
              <m:t>,t</m:t>
            </m:r>
          </m:sub>
        </m:sSub>
      </m:oMath>
      <w:r w:rsidRPr="00B837E6">
        <w:rPr>
          <w:lang w:eastAsia="zh-CN"/>
        </w:rPr>
        <w:t xml:space="preserve"> given by</w:t>
      </w:r>
      <w:r>
        <w:rPr>
          <w:lang w:eastAsia="zh-CN"/>
        </w:rPr>
        <w:t xml:space="preserve"> formula (2</w:t>
      </w:r>
      <w:r>
        <w:rPr>
          <w:rFonts w:hint="eastAsia"/>
          <w:lang w:eastAsia="zh-CN"/>
        </w:rPr>
        <w:t>)</w:t>
      </w:r>
      <w:r>
        <w:rPr>
          <w:lang w:eastAsia="zh-CN"/>
        </w:rPr>
        <w:t>.</w:t>
      </w:r>
    </w:p>
    <w:p w14:paraId="54518424" w14:textId="369B0F7F" w:rsidR="00764EC5" w:rsidRDefault="00764EC5" w:rsidP="00E045AB">
      <w:pPr>
        <w:jc w:val="center"/>
        <w:rPr>
          <w:lang w:eastAsia="zh-CN"/>
        </w:rPr>
      </w:pPr>
      <m:oMath>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RC</m:t>
            </m:r>
          </m:e>
          <m:sub>
            <m:r>
              <w:rPr>
                <w:rFonts w:ascii="Cambria Math" w:hAnsi="Cambria Math" w:hint="eastAsia"/>
                <w:lang w:eastAsia="zh-CN"/>
              </w:rPr>
              <m:t>p</m:t>
            </m:r>
            <m:r>
              <m:rPr>
                <m:sty m:val="p"/>
              </m:rPr>
              <w:rPr>
                <w:rFonts w:ascii="Cambria Math" w:hAnsi="Cambria Math"/>
                <w:lang w:eastAsia="zh-CN"/>
              </w:rPr>
              <m:t>,</m:t>
            </m:r>
            <m:r>
              <w:rPr>
                <w:rFonts w:ascii="Cambria Math" w:hAnsi="Cambria Math"/>
                <w:lang w:eastAsia="zh-CN"/>
              </w:rPr>
              <m:t>t</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NC</m:t>
            </m:r>
          </m:e>
          <m:sub>
            <m:r>
              <w:rPr>
                <w:rFonts w:ascii="Cambria Math" w:hAnsi="Cambria Math" w:hint="eastAsia"/>
                <w:lang w:eastAsia="zh-CN"/>
              </w:rPr>
              <m:t>p</m:t>
            </m:r>
            <m:r>
              <m:rPr>
                <m:sty m:val="p"/>
              </m:rPr>
              <w:rPr>
                <w:rFonts w:ascii="Cambria Math" w:hAnsi="Cambria Math"/>
                <w:lang w:eastAsia="zh-CN"/>
              </w:rPr>
              <m:t>,</m:t>
            </m:r>
            <m:r>
              <w:rPr>
                <w:rFonts w:ascii="Cambria Math" w:hAnsi="Cambria Math"/>
                <w:lang w:eastAsia="zh-CN"/>
              </w:rPr>
              <m:t>t</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CDR</m:t>
            </m:r>
          </m:e>
          <m:sub>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b</m:t>
                </m:r>
              </m:sub>
            </m:sSub>
            <m:d>
              <m:dPr>
                <m:ctrlPr>
                  <w:rPr>
                    <w:rFonts w:ascii="Cambria Math" w:hAnsi="Cambria Math"/>
                  </w:rPr>
                </m:ctrlPr>
              </m:dPr>
              <m:e>
                <m:r>
                  <w:rPr>
                    <w:rFonts w:ascii="Cambria Math" w:hAnsi="Cambria Math"/>
                  </w:rPr>
                  <m:t>t</m:t>
                </m:r>
              </m:e>
            </m:d>
          </m:sub>
        </m:sSub>
      </m:oMath>
      <w:r>
        <w:rPr>
          <w:lang w:eastAsia="zh-CN"/>
        </w:rPr>
        <w:t xml:space="preserve">                   (2)</w:t>
      </w:r>
    </w:p>
    <w:p w14:paraId="05EC1355" w14:textId="25B4AC19" w:rsidR="00802FF1" w:rsidRPr="008C6C31" w:rsidRDefault="00802FF1" w:rsidP="00EA7DFC">
      <w:pPr>
        <w:rPr>
          <w:lang w:eastAsia="zh-CN"/>
        </w:rPr>
      </w:pPr>
      <w:r>
        <w:rPr>
          <w:rFonts w:hint="eastAsia"/>
          <w:lang w:eastAsia="zh-CN"/>
        </w:rPr>
        <w:t>Finally</w:t>
      </w:r>
      <w:r>
        <w:rPr>
          <w:lang w:eastAsia="zh-CN"/>
        </w:rPr>
        <w:t>,</w:t>
      </w:r>
      <w:r w:rsidR="00690BE3">
        <w:rPr>
          <w:lang w:eastAsia="zh-CN"/>
        </w:rPr>
        <w:t xml:space="preserve"> </w:t>
      </w:r>
      <w:r w:rsidR="002914CE" w:rsidRPr="002914CE">
        <w:rPr>
          <w:lang w:eastAsia="zh-CN"/>
        </w:rPr>
        <w:t>the real citation count of paper p based on the benchmark year can be obtained by summing up all the real citation values of paper p in each citing year using formula (3).</w:t>
      </w:r>
    </w:p>
    <w:p w14:paraId="479D6776" w14:textId="6C8B05EB" w:rsidR="00EA7DFC" w:rsidRPr="008C6C31" w:rsidRDefault="0045521C" w:rsidP="00E045AB">
      <w:pPr>
        <w:jc w:val="center"/>
        <w:rPr>
          <w:lang w:eastAsia="zh-CN"/>
        </w:rPr>
      </w:pPr>
      <m:oMath>
        <m:sSub>
          <m:sSubPr>
            <m:ctrlPr>
              <w:rPr>
                <w:rFonts w:ascii="Cambria Math" w:hAnsi="Cambria Math"/>
                <w:lang w:eastAsia="zh-CN"/>
              </w:rPr>
            </m:ctrlPr>
          </m:sSubPr>
          <m:e>
            <m:r>
              <w:rPr>
                <w:rFonts w:ascii="Cambria Math" w:hAnsi="Cambria Math"/>
                <w:lang w:eastAsia="zh-CN"/>
              </w:rPr>
              <m:t>RC</m:t>
            </m:r>
          </m:e>
          <m:sub>
            <m:r>
              <m:rPr>
                <m:sty m:val="p"/>
              </m:rPr>
              <w:rPr>
                <w:rFonts w:ascii="Cambria Math" w:hAnsi="Cambria Math"/>
                <w:lang w:eastAsia="zh-CN"/>
              </w:rPr>
              <m:t xml:space="preserve"> </m:t>
            </m:r>
            <m:r>
              <w:rPr>
                <w:rFonts w:ascii="Cambria Math" w:hAnsi="Cambria Math" w:hint="eastAsia"/>
                <w:lang w:eastAsia="zh-CN"/>
              </w:rPr>
              <m:t>p</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hint="eastAsia"/>
                    <w:lang w:eastAsia="zh-CN"/>
                  </w:rPr>
                  <m:t>t</m:t>
                </m:r>
              </m:e>
              <m:sub>
                <m:r>
                  <w:rPr>
                    <w:rFonts w:ascii="Cambria Math" w:hAnsi="Cambria Math" w:hint="eastAsia"/>
                    <w:lang w:eastAsia="zh-CN"/>
                  </w:rPr>
                  <m:t>b</m:t>
                </m:r>
              </m:sub>
            </m:sSub>
          </m:sub>
        </m:sSub>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hint="eastAsia"/>
                <w:lang w:eastAsia="zh-CN"/>
              </w:rPr>
              <m:t>t</m:t>
            </m:r>
            <m:r>
              <m:rPr>
                <m:sty m:val="p"/>
              </m:rPr>
              <w:rPr>
                <w:rFonts w:ascii="Cambria Math" w:hAnsi="Cambria Math" w:hint="eastAsia"/>
                <w:lang w:eastAsia="zh-CN"/>
              </w:rPr>
              <m:t>=</m:t>
            </m:r>
            <m:sSub>
              <m:sSubPr>
                <m:ctrlPr>
                  <w:rPr>
                    <w:rFonts w:ascii="Cambria Math" w:hAnsi="Cambria Math"/>
                    <w:lang w:eastAsia="zh-CN"/>
                  </w:rPr>
                </m:ctrlPr>
              </m:sSubPr>
              <m:e>
                <m:r>
                  <w:rPr>
                    <w:rFonts w:ascii="Cambria Math" w:hAnsi="Cambria Math" w:hint="eastAsia"/>
                    <w:lang w:eastAsia="zh-CN"/>
                  </w:rPr>
                  <m:t>t</m:t>
                </m:r>
              </m:e>
              <m:sub>
                <m:r>
                  <w:rPr>
                    <w:rFonts w:ascii="Cambria Math" w:hAnsi="Cambria Math" w:hint="eastAsia"/>
                    <w:lang w:eastAsia="zh-CN"/>
                  </w:rPr>
                  <m:t>b</m:t>
                </m:r>
              </m:sub>
            </m:sSub>
          </m:sub>
          <m:sup>
            <m:r>
              <w:rPr>
                <w:rFonts w:ascii="Cambria Math" w:hAnsi="Cambria Math" w:hint="eastAsia"/>
                <w:lang w:eastAsia="zh-CN"/>
              </w:rPr>
              <m:t>t</m:t>
            </m:r>
          </m:sup>
          <m:e>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RC</m:t>
                </m:r>
              </m:e>
              <m:sub>
                <m:r>
                  <w:rPr>
                    <w:rFonts w:ascii="Cambria Math" w:hAnsi="Cambria Math" w:hint="eastAsia"/>
                    <w:lang w:eastAsia="zh-CN"/>
                  </w:rPr>
                  <m:t>p</m:t>
                </m:r>
                <m:r>
                  <m:rPr>
                    <m:sty m:val="p"/>
                  </m:rPr>
                  <w:rPr>
                    <w:rFonts w:ascii="Cambria Math" w:hAnsi="Cambria Math"/>
                    <w:lang w:eastAsia="zh-CN"/>
                  </w:rPr>
                  <m:t>,</m:t>
                </m:r>
                <m:r>
                  <w:rPr>
                    <w:rFonts w:ascii="Cambria Math" w:hAnsi="Cambria Math"/>
                    <w:lang w:eastAsia="zh-CN"/>
                  </w:rPr>
                  <m:t>t</m:t>
                </m:r>
              </m:sub>
            </m:sSub>
          </m:e>
        </m:nary>
      </m:oMath>
      <w:r w:rsidR="00802FF1">
        <w:rPr>
          <w:rFonts w:hint="eastAsia"/>
          <w:lang w:eastAsia="zh-CN"/>
        </w:rPr>
        <w:t xml:space="preserve"> </w:t>
      </w:r>
      <w:r w:rsidR="00802FF1">
        <w:rPr>
          <w:lang w:eastAsia="zh-CN"/>
        </w:rPr>
        <w:t xml:space="preserve">                  </w:t>
      </w:r>
      <w:r w:rsidR="00802FF1">
        <w:rPr>
          <w:rFonts w:hint="eastAsia"/>
          <w:lang w:eastAsia="zh-CN"/>
        </w:rPr>
        <w:t>（</w:t>
      </w:r>
      <w:r w:rsidR="00802FF1">
        <w:rPr>
          <w:rFonts w:hint="eastAsia"/>
          <w:lang w:eastAsia="zh-CN"/>
        </w:rPr>
        <w:t>3</w:t>
      </w:r>
      <w:r w:rsidR="00802FF1">
        <w:rPr>
          <w:rFonts w:hint="eastAsia"/>
          <w:lang w:eastAsia="zh-CN"/>
        </w:rPr>
        <w:t>）</w:t>
      </w:r>
    </w:p>
    <w:p w14:paraId="3D9C1A3D" w14:textId="44CD5421" w:rsidR="008C6C31" w:rsidRDefault="00690BE3" w:rsidP="00EA7DFC">
      <w:pPr>
        <w:rPr>
          <w:lang w:eastAsia="zh-CN"/>
        </w:rPr>
      </w:pPr>
      <w:r>
        <w:rPr>
          <w:lang w:eastAsia="zh-CN"/>
        </w:rPr>
        <w:t>I</w:t>
      </w:r>
      <w:r w:rsidRPr="00690BE3">
        <w:rPr>
          <w:lang w:eastAsia="zh-CN"/>
        </w:rPr>
        <w:t>n this example case, the target subject is a particular</w:t>
      </w:r>
      <w:r>
        <w:rPr>
          <w:lang w:eastAsia="zh-CN"/>
        </w:rPr>
        <w:t xml:space="preserve"> paper,</w:t>
      </w:r>
      <w:r w:rsidRPr="00690BE3">
        <w:rPr>
          <w:lang w:eastAsia="zh-CN"/>
        </w:rPr>
        <w:t xml:space="preserve"> although it could conceivably be any other unit of analysis, e.g. a journal, researcher</w:t>
      </w:r>
      <w:r w:rsidR="00C52E19">
        <w:rPr>
          <w:rFonts w:hint="eastAsia"/>
          <w:lang w:eastAsia="zh-CN"/>
        </w:rPr>
        <w:t>,</w:t>
      </w:r>
      <w:r w:rsidR="00C52E19">
        <w:rPr>
          <w:lang w:eastAsia="zh-CN"/>
        </w:rPr>
        <w:t xml:space="preserve"> </w:t>
      </w:r>
      <w:r w:rsidRPr="00690BE3">
        <w:rPr>
          <w:lang w:eastAsia="zh-CN"/>
        </w:rPr>
        <w:t>institution</w:t>
      </w:r>
      <w:r w:rsidR="00C52E19">
        <w:rPr>
          <w:lang w:eastAsia="zh-CN"/>
        </w:rPr>
        <w:t xml:space="preserve"> or country</w:t>
      </w:r>
      <w:r w:rsidRPr="00690BE3">
        <w:rPr>
          <w:lang w:eastAsia="zh-CN"/>
        </w:rPr>
        <w:t>.</w:t>
      </w:r>
    </w:p>
    <w:p w14:paraId="08C1FC7A" w14:textId="77777777" w:rsidR="000A2FC5" w:rsidRDefault="000A2FC5" w:rsidP="00EA7DFC"/>
    <w:p w14:paraId="30F418E2" w14:textId="61EE63CD" w:rsidR="005E14F6" w:rsidRDefault="002914CE" w:rsidP="00EA7DFC">
      <w:bookmarkStart w:id="4" w:name="OLE_LINK15"/>
      <w:bookmarkStart w:id="5" w:name="OLE_LINK16"/>
      <w:r w:rsidRPr="002914CE">
        <w:t>Using the data and formulas outlined above, we aim to investigate the overall trend of citation inflation and its impact on scientific evaluation. Through an analysis of citation patterns over time, we can identify the extent to which citation inflation has influenced the scientific community's perception of a paper's impact. Furthermore,</w:t>
      </w:r>
      <w:r>
        <w:t xml:space="preserve"> </w:t>
      </w:r>
      <w:r w:rsidRPr="002914CE">
        <w:t xml:space="preserve">we will examine the presence of citation inflation in different </w:t>
      </w:r>
      <w:r>
        <w:t>WC</w:t>
      </w:r>
      <w:r w:rsidRPr="002914CE">
        <w:t>, research areas, and countries, and compare our results to those obtained by</w:t>
      </w:r>
      <w:r w:rsidR="008B2B1B">
        <w:t xml:space="preserve"> </w:t>
      </w:r>
      <w:r w:rsidR="008B2B1B">
        <w:fldChar w:fldCharType="begin"/>
      </w:r>
      <w:r w:rsidR="00B27192">
        <w:instrText xml:space="preserve"> ADDIN ZOTERO_ITEM CSL_CITATION {"citationID":"GbjOXz6v","properties":{"formattedCitation":"(Petersen et al., 2019)","plainCitation":"(Petersen et al., 2019)","noteIndex":0},"citationItems":[{"id":1277,"uris":["http://zotero.org/users/9281373/items/PEDWI7GC"],"itemData":{"id":1277,"type":"article-journal","abstract":"Quantitative research evaluation requires measures that are transparent, relatively simple, and free of disciplinary and temporal bias. We document and provide a solution to a hitherto unaddressed temporal bias –citation inﬂation – which arises from the basic fact that scientiﬁc publication is steadily growing at roughly 4% per year. Moreover, because the total production of citations grows by a factor of 2 every 12 years, this means that the real value of a citation depends on when it was produced. Consequently, failing to convert nominal citation values into real citation values produces signiﬁcant mis-measurement of scientiﬁc impact. To address this problem, we develop a citation deﬂator method, outline the steps to generalize and implement it using the Web of Science portal, and analyze a large set of researchers from biology and physics to demonstrate how two common evaluation metrics – total citations and h-index – can diﬀer by a remarkable amount depending on whether the underlying citation counts are deﬂated or not. In particular, our results show that the scientiﬁc impact of prior generations is likely to be signiﬁcantly underestimated when citations are not deﬂated, often by 100% or more of the nominal value. Thus, our study points to the need for a systemic overhaul of the counting methods used evaluating citation impact – especially in the case of researchers, journals, and institutions – which can span several decades and thus several doubling periods.","container-title":"Research Policy","DOI":"10.1016/j.respol.2019.04.009","ISSN":"00487333","issue":"7","journalAbbreviation":"Research Policy","language":"en","page":"1855-1865","source":"DOI.org (Crossref)","title":"Methods to account for citation inflation in research evaluation","volume":"48","author":[{"family":"Petersen","given":"Alexander M."},{"family":"Pan","given":"Raj K."},{"family":"Pammolli","given":"Fabio"},{"family":"Fortunato","given":"Santo"}],"issued":{"date-parts":[["2019",9]]}}}],"schema":"https://github.com/citation-style-language/schema/raw/master/csl-citation.json"} </w:instrText>
      </w:r>
      <w:r w:rsidR="008B2B1B">
        <w:fldChar w:fldCharType="separate"/>
      </w:r>
      <w:r w:rsidR="00B27192" w:rsidRPr="00B27192">
        <w:t>(Petersen et al., 2019)</w:t>
      </w:r>
      <w:r w:rsidR="008B2B1B">
        <w:fldChar w:fldCharType="end"/>
      </w:r>
      <w:r w:rsidR="008B2B1B">
        <w:t xml:space="preserve">. </w:t>
      </w:r>
      <w:bookmarkEnd w:id="4"/>
      <w:bookmarkEnd w:id="5"/>
      <w:r w:rsidRPr="002914CE">
        <w:t>The insights gained from this research will be valuable in assessing current scientific evaluation methods and in guiding the development of more accurate and equitable citation evaluation indicators.</w:t>
      </w:r>
    </w:p>
    <w:p w14:paraId="534FFC33" w14:textId="77777777" w:rsidR="002914CE" w:rsidRPr="006748DE" w:rsidRDefault="002914CE" w:rsidP="00EA7DFC">
      <w:pPr>
        <w:rPr>
          <w:lang w:eastAsia="zh-CN"/>
        </w:rPr>
      </w:pPr>
    </w:p>
    <w:p w14:paraId="6FF5DA02" w14:textId="45B96C59" w:rsidR="00C83B3C" w:rsidRDefault="005E14F6" w:rsidP="00952911">
      <w:pPr>
        <w:pStyle w:val="Heading2"/>
      </w:pPr>
      <w:r>
        <w:rPr>
          <w:rFonts w:hint="eastAsia"/>
        </w:rPr>
        <w:t>3</w:t>
      </w:r>
      <w:r>
        <w:t>. Results</w:t>
      </w:r>
    </w:p>
    <w:p w14:paraId="145E0B76" w14:textId="05A6D247" w:rsidR="005E14F6" w:rsidRDefault="005E14F6" w:rsidP="00952911">
      <w:pPr>
        <w:pStyle w:val="Heading3"/>
      </w:pPr>
      <w:r>
        <w:t xml:space="preserve">3.1 </w:t>
      </w:r>
      <w:bookmarkStart w:id="6" w:name="OLE_LINK5"/>
      <w:bookmarkStart w:id="7" w:name="OLE_LINK6"/>
      <w:r>
        <w:t>Growth of scientific articles and references</w:t>
      </w:r>
    </w:p>
    <w:p w14:paraId="4CD42C7C" w14:textId="4B637387" w:rsidR="000B1CC3" w:rsidRDefault="00AA2C33" w:rsidP="00EA7DFC">
      <w:bookmarkStart w:id="8" w:name="OLE_LINK17"/>
      <w:bookmarkStart w:id="9" w:name="OLE_LINK18"/>
      <w:bookmarkStart w:id="10" w:name="OLE_LINK8"/>
      <w:bookmarkStart w:id="11" w:name="OLE_LINK9"/>
      <w:r>
        <w:t xml:space="preserve">Analyses were carried out to identify changes over time in properties related to publications, references and average references. </w:t>
      </w:r>
      <m:oMath>
        <m:sSub>
          <m:sSubPr>
            <m:ctrlPr>
              <w:rPr>
                <w:rFonts w:ascii="Cambria Math" w:hAnsi="Cambria Math"/>
              </w:rPr>
            </m:ctrlPr>
          </m:sSubPr>
          <m:e>
            <m:r>
              <w:rPr>
                <w:rFonts w:ascii="Cambria Math" w:hAnsi="Cambria Math"/>
              </w:rPr>
              <m:t>g</m:t>
            </m:r>
          </m:e>
          <m:sub>
            <m:r>
              <w:rPr>
                <w:rFonts w:ascii="Cambria Math" w:hAnsi="Cambria Math"/>
              </w:rPr>
              <m:t>x</m:t>
            </m:r>
          </m:sub>
        </m:sSub>
      </m:oMath>
      <w:r w:rsidRPr="00AA2C33">
        <w:t xml:space="preserve"> </w:t>
      </w:r>
      <w:r w:rsidR="00821DF4">
        <w:t xml:space="preserve">is </w:t>
      </w:r>
      <w:r w:rsidRPr="00AA2C33">
        <w:t>the annual exponential growth rate associated with the generic time-dependent quantity</w:t>
      </w:r>
      <m:oMath>
        <m:r>
          <w:rPr>
            <w:rFonts w:ascii="Cambria Math" w:hAnsi="Cambria Math"/>
            <w:lang w:eastAsia="zh-CN"/>
          </w:rPr>
          <m:t xml:space="preserve"> X</m:t>
        </m:r>
        <m:d>
          <m:dPr>
            <m:ctrlPr>
              <w:rPr>
                <w:rFonts w:ascii="Cambria Math" w:hAnsi="Cambria Math"/>
                <w:i/>
                <w:lang w:eastAsia="zh-CN"/>
              </w:rPr>
            </m:ctrlPr>
          </m:dPr>
          <m:e>
            <m:r>
              <w:rPr>
                <w:rFonts w:ascii="Cambria Math" w:hAnsi="Cambria Math" w:hint="eastAsia"/>
                <w:lang w:eastAsia="zh-CN"/>
              </w:rPr>
              <m:t>t</m:t>
            </m:r>
          </m:e>
        </m:d>
      </m:oMath>
      <w:r w:rsidRPr="00AA2C33">
        <w:t>.</w:t>
      </w:r>
      <w:r>
        <w:t xml:space="preserve"> </w:t>
      </w:r>
      <w:r w:rsidR="0072369E">
        <w:t xml:space="preserve">This growth rate is calculated by applying ordinary least squares regression to fit the exponential model: </w:t>
      </w:r>
      <w:r w:rsidR="00821DF4">
        <w:rPr>
          <w:rFonts w:hint="eastAsia"/>
          <w:lang w:eastAsia="zh-CN"/>
        </w:rPr>
        <w:t>ln</w:t>
      </w:r>
      <m:oMath>
        <m:r>
          <w:rPr>
            <w:rFonts w:ascii="Cambria Math" w:hAnsi="Cambria Math"/>
            <w:lang w:eastAsia="zh-CN"/>
          </w:rPr>
          <m:t>X</m:t>
        </m:r>
        <m:d>
          <m:dPr>
            <m:ctrlPr>
              <w:rPr>
                <w:rFonts w:ascii="Cambria Math" w:hAnsi="Cambria Math"/>
                <w:i/>
                <w:lang w:eastAsia="zh-CN"/>
              </w:rPr>
            </m:ctrlPr>
          </m:dPr>
          <m:e>
            <m:r>
              <w:rPr>
                <w:rFonts w:ascii="Cambria Math" w:hAnsi="Cambria Math" w:hint="eastAsia"/>
                <w:lang w:eastAsia="zh-CN"/>
              </w:rPr>
              <m:t>t</m:t>
            </m:r>
          </m:e>
        </m:d>
      </m:oMath>
      <w:r w:rsidR="0072369E">
        <w:t xml:space="preserve"> =</w:t>
      </w:r>
      <w:r w:rsidR="00821DF4" w:rsidRPr="00821DF4">
        <w:rPr>
          <w:rFonts w:hint="eastAsia"/>
          <w:lang w:eastAsia="zh-CN"/>
        </w:rPr>
        <w:t xml:space="preserve"> </w:t>
      </w:r>
      <w:r w:rsidR="00821DF4">
        <w:rPr>
          <w:rFonts w:hint="eastAsia"/>
          <w:lang w:eastAsia="zh-CN"/>
        </w:rPr>
        <w:t>ln</w:t>
      </w:r>
      <m:oMath>
        <m:r>
          <w:rPr>
            <w:rFonts w:ascii="Cambria Math" w:hAnsi="Cambria Math"/>
            <w:lang w:eastAsia="zh-CN"/>
          </w:rPr>
          <m:t>X</m:t>
        </m:r>
        <m:d>
          <m:dPr>
            <m:ctrlPr>
              <w:rPr>
                <w:rFonts w:ascii="Cambria Math" w:hAnsi="Cambria Math"/>
                <w:i/>
                <w:lang w:eastAsia="zh-CN"/>
              </w:rPr>
            </m:ctrlPr>
          </m:dPr>
          <m:e>
            <m:r>
              <w:rPr>
                <w:rFonts w:ascii="Cambria Math" w:hAnsi="Cambria Math"/>
                <w:lang w:eastAsia="zh-CN"/>
              </w:rPr>
              <m:t>0</m:t>
            </m:r>
          </m:e>
        </m:d>
      </m:oMath>
      <w:r w:rsidR="0072369E">
        <w:t>+</w:t>
      </w:r>
      <m:oMath>
        <m:sSub>
          <m:sSubPr>
            <m:ctrlPr>
              <w:rPr>
                <w:rFonts w:ascii="Cambria Math" w:hAnsi="Cambria Math"/>
              </w:rPr>
            </m:ctrlPr>
          </m:sSubPr>
          <m:e>
            <m:r>
              <w:rPr>
                <w:rFonts w:ascii="Cambria Math" w:hAnsi="Cambria Math"/>
              </w:rPr>
              <m:t>g</m:t>
            </m:r>
          </m:e>
          <m:sub>
            <m:r>
              <w:rPr>
                <w:rFonts w:ascii="Cambria Math" w:hAnsi="Cambria Math"/>
              </w:rPr>
              <m:t>x</m:t>
            </m:r>
          </m:sub>
        </m:sSub>
        <m:r>
          <w:rPr>
            <w:rFonts w:ascii="Cambria Math" w:hAnsi="Cambria Math"/>
          </w:rPr>
          <m:t>(t)</m:t>
        </m:r>
      </m:oMath>
      <w:r w:rsidR="0072369E">
        <w:t xml:space="preserve">. For </w:t>
      </w:r>
      <m:oMath>
        <m:sSub>
          <m:sSubPr>
            <m:ctrlPr>
              <w:rPr>
                <w:rFonts w:ascii="Cambria Math" w:hAnsi="Cambria Math"/>
              </w:rPr>
            </m:ctrlPr>
          </m:sSubPr>
          <m:e>
            <m:r>
              <w:rPr>
                <w:rFonts w:ascii="Cambria Math" w:hAnsi="Cambria Math"/>
              </w:rPr>
              <m:t>g</m:t>
            </m:r>
          </m:e>
          <m:sub>
            <m:r>
              <w:rPr>
                <w:rFonts w:ascii="Cambria Math" w:hAnsi="Cambria Math"/>
              </w:rPr>
              <m:t>x</m:t>
            </m:r>
          </m:sub>
        </m:sSub>
      </m:oMath>
      <w:r w:rsidR="0072369E">
        <w:t xml:space="preserve"> </w:t>
      </w:r>
      <w:r w:rsidR="0072369E">
        <w:rPr>
          <w:rFonts w:ascii="Cambria Math" w:hAnsi="Cambria Math" w:cs="Cambria Math"/>
        </w:rPr>
        <w:t>≪</w:t>
      </w:r>
      <w:r w:rsidR="0072369E">
        <w:t xml:space="preserve"> 1, then the 1</w:t>
      </w:r>
      <w:r>
        <w:t>-</w:t>
      </w:r>
      <w:r w:rsidR="0072369E">
        <w:t xml:space="preserve">year growth in </w:t>
      </w:r>
      <m:oMath>
        <m:r>
          <w:rPr>
            <w:rFonts w:ascii="Cambria Math" w:hAnsi="Cambria Math"/>
            <w:lang w:eastAsia="zh-CN"/>
          </w:rPr>
          <m:t>X</m:t>
        </m:r>
        <m:d>
          <m:dPr>
            <m:ctrlPr>
              <w:rPr>
                <w:rFonts w:ascii="Cambria Math" w:hAnsi="Cambria Math"/>
                <w:i/>
                <w:lang w:eastAsia="zh-CN"/>
              </w:rPr>
            </m:ctrlPr>
          </m:dPr>
          <m:e>
            <m:r>
              <w:rPr>
                <w:rFonts w:ascii="Cambria Math" w:hAnsi="Cambria Math" w:hint="eastAsia"/>
                <w:lang w:eastAsia="zh-CN"/>
              </w:rPr>
              <m:t>t</m:t>
            </m:r>
          </m:e>
        </m:d>
      </m:oMath>
      <w:r w:rsidR="0072369E">
        <w:t>is roughly 100</w:t>
      </w:r>
      <m:oMath>
        <m:sSub>
          <m:sSubPr>
            <m:ctrlPr>
              <w:rPr>
                <w:rFonts w:ascii="Cambria Math" w:hAnsi="Cambria Math"/>
              </w:rPr>
            </m:ctrlPr>
          </m:sSubPr>
          <m:e>
            <m:r>
              <w:rPr>
                <w:rFonts w:ascii="Cambria Math" w:hAnsi="Cambria Math"/>
              </w:rPr>
              <m:t>g</m:t>
            </m:r>
          </m:e>
          <m:sub>
            <m:r>
              <w:rPr>
                <w:rFonts w:ascii="Cambria Math" w:hAnsi="Cambria Math"/>
              </w:rPr>
              <m:t>x</m:t>
            </m:r>
          </m:sub>
        </m:sSub>
      </m:oMath>
      <w:r w:rsidR="0072369E">
        <w:t xml:space="preserve"> percent. Quantities modeled in this way are the publication volume, </w:t>
      </w:r>
      <m:oMath>
        <m:sSub>
          <m:sSubPr>
            <m:ctrlPr>
              <w:rPr>
                <w:rFonts w:ascii="Cambria Math" w:hAnsi="Cambria Math"/>
              </w:rPr>
            </m:ctrlPr>
          </m:sSubPr>
          <m:e>
            <m:r>
              <w:rPr>
                <w:rFonts w:ascii="Cambria Math" w:hAnsi="Cambria Math"/>
              </w:rPr>
              <m:t>p</m:t>
            </m:r>
          </m:e>
          <m:sub>
            <m:r>
              <w:rPr>
                <w:rFonts w:ascii="Cambria Math" w:hAnsi="Cambria Math"/>
              </w:rPr>
              <m:t>(t)</m:t>
            </m:r>
          </m:sub>
        </m:sSub>
      </m:oMath>
      <w:r w:rsidR="0072369E">
        <w:t>; the reference supply,</w:t>
      </w:r>
      <m:oMath>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(t)</m:t>
            </m:r>
          </m:sub>
        </m:sSub>
      </m:oMath>
      <w:r w:rsidR="00821DF4">
        <w:t>.</w:t>
      </w:r>
      <w:r w:rsidR="000259BC">
        <w:t xml:space="preserve"> The average reference supply, </w:t>
      </w:r>
      <m:oMath>
        <m:r>
          <m:rPr>
            <m:sty m:val="p"/>
          </m:rPr>
          <w:rPr>
            <w:rFonts w:ascii="Cambria Math" w:hAnsi="Cambria Math"/>
          </w:rPr>
          <m:t>avg_</m:t>
        </m:r>
        <m:sSub>
          <m:sSubPr>
            <m:ctrlPr>
              <w:rPr>
                <w:rFonts w:ascii="Cambria Math" w:hAnsi="Cambria Math"/>
              </w:rPr>
            </m:ctrlPr>
          </m:sSubPr>
          <m:e>
            <m:r>
              <w:rPr>
                <w:rFonts w:ascii="Cambria Math" w:hAnsi="Cambria Math"/>
              </w:rPr>
              <m:t>r</m:t>
            </m:r>
          </m:e>
          <m:sub>
            <m:r>
              <w:rPr>
                <w:rFonts w:ascii="Cambria Math" w:hAnsi="Cambria Math"/>
              </w:rPr>
              <m:t>(t)</m:t>
            </m:r>
          </m:sub>
        </m:sSub>
      </m:oMath>
      <w:r w:rsidR="000259BC">
        <w:rPr>
          <w:rFonts w:hint="eastAsia"/>
          <w:lang w:eastAsia="zh-CN"/>
        </w:rPr>
        <w:t>,</w:t>
      </w:r>
      <w:r w:rsidR="000259BC">
        <w:rPr>
          <w:lang w:eastAsia="zh-CN"/>
        </w:rPr>
        <w:t xml:space="preserve"> was </w:t>
      </w:r>
      <w:r w:rsidR="000259BC" w:rsidRPr="000259BC">
        <w:rPr>
          <w:lang w:eastAsia="zh-CN"/>
        </w:rPr>
        <w:t>estimated</w:t>
      </w:r>
      <w:r w:rsidR="000259BC">
        <w:rPr>
          <w:lang w:eastAsia="zh-CN"/>
        </w:rPr>
        <w:t xml:space="preserve"> by </w:t>
      </w:r>
      <w:r w:rsidR="000259BC">
        <w:t xml:space="preserve">applying ordinary least squares regression to fit the linear model: </w:t>
      </w:r>
      <m:oMath>
        <m:r>
          <w:rPr>
            <w:rFonts w:ascii="Cambria Math" w:hAnsi="Cambria Math"/>
            <w:lang w:eastAsia="zh-CN"/>
          </w:rPr>
          <m:t>X</m:t>
        </m:r>
        <m:d>
          <m:dPr>
            <m:ctrlPr>
              <w:rPr>
                <w:rFonts w:ascii="Cambria Math" w:hAnsi="Cambria Math"/>
                <w:i/>
                <w:lang w:eastAsia="zh-CN"/>
              </w:rPr>
            </m:ctrlPr>
          </m:dPr>
          <m:e>
            <m:r>
              <w:rPr>
                <w:rFonts w:ascii="Cambria Math" w:hAnsi="Cambria Math" w:hint="eastAsia"/>
                <w:lang w:eastAsia="zh-CN"/>
              </w:rPr>
              <m:t>t</m:t>
            </m:r>
          </m:e>
        </m:d>
      </m:oMath>
      <w:r w:rsidR="000259BC">
        <w:t xml:space="preserve"> = </w:t>
      </w:r>
      <m:oMath>
        <m:sSub>
          <m:sSubPr>
            <m:ctrlPr>
              <w:rPr>
                <w:rFonts w:ascii="Cambria Math" w:hAnsi="Cambria Math"/>
              </w:rPr>
            </m:ctrlPr>
          </m:sSubPr>
          <m:e>
            <m:r>
              <w:rPr>
                <w:rFonts w:ascii="Cambria Math" w:hAnsi="Cambria Math"/>
              </w:rPr>
              <m:t>k</m:t>
            </m:r>
          </m:e>
          <m:sub>
            <m:r>
              <w:rPr>
                <w:rFonts w:ascii="Cambria Math" w:hAnsi="Cambria Math"/>
              </w:rPr>
              <m:t>x</m:t>
            </m:r>
          </m:sub>
        </m:sSub>
        <m:d>
          <m:dPr>
            <m:ctrlPr>
              <w:rPr>
                <w:rFonts w:ascii="Cambria Math" w:hAnsi="Cambria Math"/>
                <w:i/>
              </w:rPr>
            </m:ctrlPr>
          </m:dPr>
          <m:e>
            <m:r>
              <w:rPr>
                <w:rFonts w:ascii="Cambria Math" w:hAnsi="Cambria Math"/>
              </w:rPr>
              <m:t>t</m:t>
            </m:r>
          </m:e>
        </m:d>
        <m:r>
          <w:rPr>
            <w:rFonts w:ascii="Cambria Math" w:eastAsia="MS Gothic" w:hAnsi="Cambria Math" w:cs="MS Gothic" w:hint="eastAsia"/>
            <w:lang w:eastAsia="zh-CN"/>
          </w:rPr>
          <m:t>*</m:t>
        </m:r>
        <m:r>
          <w:rPr>
            <w:rFonts w:ascii="Cambria Math" w:hAnsi="Cambria Math"/>
            <w:lang w:eastAsia="zh-CN"/>
          </w:rPr>
          <m:t>X</m:t>
        </m:r>
        <m:d>
          <m:dPr>
            <m:ctrlPr>
              <w:rPr>
                <w:rFonts w:ascii="Cambria Math" w:hAnsi="Cambria Math"/>
                <w:i/>
                <w:lang w:eastAsia="zh-CN"/>
              </w:rPr>
            </m:ctrlPr>
          </m:dPr>
          <m:e>
            <m:r>
              <w:rPr>
                <w:rFonts w:ascii="Cambria Math" w:hAnsi="Cambria Math"/>
                <w:lang w:eastAsia="zh-CN"/>
              </w:rPr>
              <m:t>0</m:t>
            </m:r>
          </m:e>
        </m:d>
        <m:r>
          <w:rPr>
            <w:rFonts w:ascii="Cambria Math" w:hAnsi="Cambria Math" w:hint="eastAsia"/>
            <w:lang w:eastAsia="zh-CN"/>
          </w:rPr>
          <m:t>+c</m:t>
        </m:r>
      </m:oMath>
      <w:r w:rsidR="000259BC">
        <w:t>.</w:t>
      </w:r>
      <m:oMath>
        <m:r>
          <m:rPr>
            <m:sty m:val="p"/>
          </m:rPr>
          <w:rPr>
            <w:rFonts w:ascii="Cambria Math" w:hAnsi="Cambria Math"/>
          </w:rPr>
          <m:t xml:space="preserve"> </m:t>
        </m:r>
        <m:sSub>
          <m:sSubPr>
            <m:ctrlPr>
              <w:rPr>
                <w:rFonts w:ascii="Cambria Math" w:hAnsi="Cambria Math"/>
              </w:rPr>
            </m:ctrlPr>
          </m:sSubPr>
          <m:e>
            <m:r>
              <w:rPr>
                <w:rFonts w:ascii="Cambria Math" w:hAnsi="Cambria Math" w:hint="eastAsia"/>
                <w:lang w:eastAsia="zh-CN"/>
              </w:rPr>
              <m:t>k</m:t>
            </m:r>
          </m:e>
          <m:sub>
            <m:r>
              <w:rPr>
                <w:rFonts w:ascii="Cambria Math" w:hAnsi="Cambria Math" w:hint="eastAsia"/>
                <w:lang w:eastAsia="zh-CN"/>
              </w:rPr>
              <m:t>x</m:t>
            </m:r>
          </m:sub>
        </m:sSub>
      </m:oMath>
      <w:bookmarkEnd w:id="6"/>
      <w:bookmarkEnd w:id="7"/>
      <w:r w:rsidR="00821DF4">
        <w:rPr>
          <w:rFonts w:hint="eastAsia"/>
          <w:lang w:eastAsia="zh-CN"/>
        </w:rPr>
        <w:t xml:space="preserve"> i</w:t>
      </w:r>
      <w:r w:rsidR="00821DF4">
        <w:rPr>
          <w:lang w:eastAsia="zh-CN"/>
        </w:rPr>
        <w:t xml:space="preserve">s the </w:t>
      </w:r>
      <w:r w:rsidR="00821DF4" w:rsidRPr="00AA2C33">
        <w:t xml:space="preserve">annual </w:t>
      </w:r>
      <w:r w:rsidR="00821DF4">
        <w:t>linear</w:t>
      </w:r>
      <w:r w:rsidR="00821DF4" w:rsidRPr="00AA2C33">
        <w:t xml:space="preserve"> growth rate associated with the generic time-dependent quantity</w:t>
      </w:r>
      <w:r w:rsidR="000259BC">
        <w:t>.</w:t>
      </w:r>
      <w:r w:rsidR="00E96519">
        <w:t xml:space="preserve"> </w:t>
      </w:r>
      <w:r w:rsidR="00E96519" w:rsidRPr="00E96519">
        <w:t>We set the value of sigma to 0.05 and the confidence level to 0.95 for parameter estimation.</w:t>
      </w:r>
    </w:p>
    <w:bookmarkEnd w:id="8"/>
    <w:bookmarkEnd w:id="9"/>
    <w:p w14:paraId="4153ECF7" w14:textId="77777777" w:rsidR="00EA7DFC" w:rsidRDefault="00EA7DFC" w:rsidP="00EA7DFC"/>
    <w:p w14:paraId="30F90CE5" w14:textId="772B0D4D" w:rsidR="00300A1B" w:rsidRDefault="002914CE" w:rsidP="00EA7DFC">
      <w:pPr>
        <w:rPr>
          <w:lang w:eastAsia="zh-CN"/>
        </w:rPr>
      </w:pPr>
      <w:r>
        <w:rPr>
          <w:lang w:eastAsia="zh-CN"/>
        </w:rPr>
        <w:t>I</w:t>
      </w:r>
      <w:r w:rsidR="003923E4">
        <w:rPr>
          <w:lang w:eastAsia="zh-CN"/>
        </w:rPr>
        <w:t>n Fig 1,</w:t>
      </w:r>
      <w:r w:rsidR="008A70A0">
        <w:rPr>
          <w:lang w:eastAsia="zh-CN"/>
        </w:rPr>
        <w:t xml:space="preserve"> </w:t>
      </w:r>
      <w:r w:rsidRPr="002914CE">
        <w:rPr>
          <w:lang w:eastAsia="zh-CN"/>
        </w:rPr>
        <w:t>it is observed that all publications exhibit an annual growth rate of approximately 4.4%, whereas all references show an exponential growth rate of 7.5%</w:t>
      </w:r>
      <w:r w:rsidR="008A70A0">
        <w:rPr>
          <w:lang w:eastAsia="zh-CN"/>
        </w:rPr>
        <w:t xml:space="preserve">. The average number of references </w:t>
      </w:r>
      <w:r w:rsidR="008A70A0" w:rsidRPr="008A70A0">
        <w:rPr>
          <w:lang w:eastAsia="zh-CN"/>
        </w:rPr>
        <w:t>follow</w:t>
      </w:r>
      <w:r w:rsidR="008A70A0">
        <w:rPr>
          <w:lang w:eastAsia="zh-CN"/>
        </w:rPr>
        <w:t xml:space="preserve"> </w:t>
      </w:r>
      <w:r w:rsidR="008A70A0" w:rsidRPr="008A70A0">
        <w:rPr>
          <w:lang w:eastAsia="zh-CN"/>
        </w:rPr>
        <w:t>an approximate linear distribution with a slope of 0.</w:t>
      </w:r>
      <w:r w:rsidR="008A70A0">
        <w:rPr>
          <w:lang w:eastAsia="zh-CN"/>
        </w:rPr>
        <w:t>6</w:t>
      </w:r>
      <w:r>
        <w:rPr>
          <w:lang w:eastAsia="zh-CN"/>
        </w:rPr>
        <w:t>8</w:t>
      </w:r>
      <w:r w:rsidR="008A70A0">
        <w:rPr>
          <w:lang w:eastAsia="zh-CN"/>
        </w:rPr>
        <w:t xml:space="preserve">. Fig 1 also </w:t>
      </w:r>
      <w:r w:rsidRPr="002914CE">
        <w:rPr>
          <w:lang w:eastAsia="zh-CN"/>
        </w:rPr>
        <w:t>displays</w:t>
      </w:r>
      <w:r w:rsidR="008A70A0">
        <w:rPr>
          <w:lang w:eastAsia="zh-CN"/>
        </w:rPr>
        <w:t xml:space="preserve"> g</w:t>
      </w:r>
      <w:r w:rsidR="008A70A0" w:rsidRPr="008A70A0">
        <w:rPr>
          <w:lang w:eastAsia="zh-CN"/>
        </w:rPr>
        <w:t xml:space="preserve">rowth at </w:t>
      </w:r>
      <w:r w:rsidR="007231D3" w:rsidRPr="007231D3">
        <w:rPr>
          <w:lang w:eastAsia="zh-CN"/>
        </w:rPr>
        <w:t>the research area aggregation level</w:t>
      </w:r>
      <w:r w:rsidR="008A70A0">
        <w:rPr>
          <w:lang w:eastAsia="zh-CN"/>
        </w:rPr>
        <w:t>.</w:t>
      </w:r>
      <w:r w:rsidR="003E01E1">
        <w:rPr>
          <w:lang w:eastAsia="zh-CN"/>
        </w:rPr>
        <w:t xml:space="preserve"> </w:t>
      </w:r>
      <w:r w:rsidR="001419A8" w:rsidRPr="001419A8">
        <w:t xml:space="preserve">Based on the growth rate of published articles, the field of </w:t>
      </w:r>
      <w:r w:rsidR="001419A8" w:rsidRPr="003E01E1">
        <w:rPr>
          <w:lang w:eastAsia="zh-CN"/>
        </w:rPr>
        <w:t>Technology</w:t>
      </w:r>
      <w:r w:rsidR="001419A8">
        <w:rPr>
          <w:lang w:eastAsia="zh-CN"/>
        </w:rPr>
        <w:t xml:space="preserve"> (6.6%)</w:t>
      </w:r>
      <w:r w:rsidR="001419A8" w:rsidRPr="001419A8">
        <w:t xml:space="preserve"> has shown the fastest growth, followed by the fields of</w:t>
      </w:r>
      <w:r w:rsidR="001419A8">
        <w:t xml:space="preserve"> Arts &amp; Humanities</w:t>
      </w:r>
      <w:r w:rsidR="001419A8" w:rsidRPr="001419A8">
        <w:t xml:space="preserve"> </w:t>
      </w:r>
      <w:r w:rsidR="001419A8">
        <w:rPr>
          <w:lang w:eastAsia="zh-CN"/>
        </w:rPr>
        <w:t>(4.4%)</w:t>
      </w:r>
      <w:r w:rsidR="00FA7B36">
        <w:rPr>
          <w:lang w:eastAsia="zh-CN"/>
        </w:rPr>
        <w:t xml:space="preserve">, while </w:t>
      </w:r>
      <w:r w:rsidR="001419A8">
        <w:t xml:space="preserve">Life Sciences &amp; Biomedicine </w:t>
      </w:r>
      <w:r w:rsidR="001419A8">
        <w:rPr>
          <w:lang w:eastAsia="zh-CN"/>
        </w:rPr>
        <w:t>(4%)</w:t>
      </w:r>
      <w:r w:rsidR="00FA7B36">
        <w:rPr>
          <w:lang w:eastAsia="zh-CN"/>
        </w:rPr>
        <w:t xml:space="preserve"> and </w:t>
      </w:r>
      <w:r w:rsidR="00FA7B36">
        <w:t>Physical Sciences (3.8%)</w:t>
      </w:r>
      <w:r w:rsidR="00FA7B36" w:rsidRPr="00FA7B36">
        <w:t xml:space="preserve"> show comparable growth rates</w:t>
      </w:r>
      <w:r w:rsidR="00FA7B36">
        <w:t>.</w:t>
      </w:r>
      <w:r w:rsidR="00FA7B36" w:rsidRPr="00FA7B36">
        <w:t xml:space="preserve"> </w:t>
      </w:r>
      <w:r w:rsidR="00FA7B36" w:rsidRPr="001419A8">
        <w:t>Similarly, in terms</w:t>
      </w:r>
      <w:r w:rsidR="00FA7B36">
        <w:t xml:space="preserve"> </w:t>
      </w:r>
      <w:r w:rsidR="00FA7B36" w:rsidRPr="001419A8">
        <w:t xml:space="preserve">of </w:t>
      </w:r>
      <w:r w:rsidR="00FA7B36">
        <w:t>references</w:t>
      </w:r>
      <w:r w:rsidR="00FA7B36" w:rsidRPr="001419A8">
        <w:t>,</w:t>
      </w:r>
      <w:r w:rsidR="00FA7B36">
        <w:t xml:space="preserve"> </w:t>
      </w:r>
      <w:r w:rsidR="00FA7B36" w:rsidRPr="003E01E1">
        <w:rPr>
          <w:lang w:eastAsia="zh-CN"/>
        </w:rPr>
        <w:t>Technology</w:t>
      </w:r>
      <w:r w:rsidR="00FA7B36">
        <w:rPr>
          <w:lang w:eastAsia="zh-CN"/>
        </w:rPr>
        <w:t xml:space="preserve"> (11.9%,)</w:t>
      </w:r>
      <w:r w:rsidR="00FA7B36" w:rsidRPr="001419A8">
        <w:t xml:space="preserve"> has exhibited the most rapid growth, followed by the fields of </w:t>
      </w:r>
      <w:r w:rsidR="00FA7B36">
        <w:t>Arts &amp; Humanities</w:t>
      </w:r>
      <w:r w:rsidR="00FA7B36" w:rsidRPr="001419A8">
        <w:t xml:space="preserve"> </w:t>
      </w:r>
      <w:r w:rsidR="00FA7B36">
        <w:rPr>
          <w:lang w:eastAsia="zh-CN"/>
        </w:rPr>
        <w:t>(8.8%), with</w:t>
      </w:r>
      <w:r w:rsidR="00300A1B">
        <w:rPr>
          <w:lang w:eastAsia="zh-CN"/>
        </w:rPr>
        <w:t xml:space="preserve"> </w:t>
      </w:r>
      <w:r w:rsidR="00300A1B" w:rsidRPr="00300A1B">
        <w:rPr>
          <w:lang w:eastAsia="zh-CN"/>
        </w:rPr>
        <w:t>Life Sciences &amp; Biomedicine (</w:t>
      </w:r>
      <w:r w:rsidR="00300A1B">
        <w:rPr>
          <w:lang w:eastAsia="zh-CN"/>
        </w:rPr>
        <w:t>6.2</w:t>
      </w:r>
      <w:r w:rsidR="00300A1B" w:rsidRPr="00300A1B">
        <w:rPr>
          <w:lang w:eastAsia="zh-CN"/>
        </w:rPr>
        <w:t xml:space="preserve">%) and </w:t>
      </w:r>
      <w:bookmarkStart w:id="12" w:name="OLE_LINK7"/>
      <w:r w:rsidR="00300A1B" w:rsidRPr="00300A1B">
        <w:rPr>
          <w:lang w:eastAsia="zh-CN"/>
        </w:rPr>
        <w:t>Physical Sciences (</w:t>
      </w:r>
      <w:r w:rsidR="00300A1B">
        <w:rPr>
          <w:lang w:eastAsia="zh-CN"/>
        </w:rPr>
        <w:t>6.7</w:t>
      </w:r>
      <w:r w:rsidR="00300A1B" w:rsidRPr="00300A1B">
        <w:rPr>
          <w:lang w:eastAsia="zh-CN"/>
        </w:rPr>
        <w:t>%)</w:t>
      </w:r>
      <w:bookmarkEnd w:id="12"/>
      <w:r w:rsidR="00300A1B" w:rsidRPr="00300A1B">
        <w:rPr>
          <w:lang w:eastAsia="zh-CN"/>
        </w:rPr>
        <w:t xml:space="preserve"> show</w:t>
      </w:r>
      <w:r w:rsidR="00300A1B">
        <w:rPr>
          <w:lang w:eastAsia="zh-CN"/>
        </w:rPr>
        <w:t xml:space="preserve">ing </w:t>
      </w:r>
      <w:r w:rsidR="00300A1B" w:rsidRPr="00300A1B">
        <w:rPr>
          <w:lang w:eastAsia="zh-CN"/>
        </w:rPr>
        <w:t>roughly equivalent</w:t>
      </w:r>
      <w:r w:rsidR="00300A1B">
        <w:rPr>
          <w:lang w:eastAsia="zh-CN"/>
        </w:rPr>
        <w:t xml:space="preserve"> </w:t>
      </w:r>
      <w:r w:rsidR="00300A1B" w:rsidRPr="00300A1B">
        <w:rPr>
          <w:lang w:eastAsia="zh-CN"/>
        </w:rPr>
        <w:t>growth rates</w:t>
      </w:r>
      <w:r w:rsidR="00300A1B">
        <w:rPr>
          <w:lang w:eastAsia="zh-CN"/>
        </w:rPr>
        <w:t xml:space="preserve">. </w:t>
      </w:r>
      <w:r w:rsidR="00300A1B" w:rsidRPr="00300A1B">
        <w:rPr>
          <w:lang w:eastAsia="zh-CN"/>
        </w:rPr>
        <w:t xml:space="preserve">However, </w:t>
      </w:r>
      <w:r w:rsidR="00300A1B">
        <w:t>Social Sciences (0.9</w:t>
      </w:r>
      <w:r w:rsidR="007231D3">
        <w:t>8</w:t>
      </w:r>
      <w:r w:rsidR="00300A1B">
        <w:t>)</w:t>
      </w:r>
      <w:r w:rsidR="00300A1B" w:rsidRPr="00300A1B">
        <w:rPr>
          <w:lang w:eastAsia="zh-CN"/>
        </w:rPr>
        <w:t xml:space="preserve"> </w:t>
      </w:r>
      <w:r w:rsidR="007231D3" w:rsidRPr="007231D3">
        <w:rPr>
          <w:lang w:eastAsia="zh-CN"/>
        </w:rPr>
        <w:t>exhibit the highest growth rate in the average number of references</w:t>
      </w:r>
      <w:r w:rsidR="00300A1B" w:rsidRPr="00300A1B">
        <w:rPr>
          <w:lang w:eastAsia="zh-CN"/>
        </w:rPr>
        <w:t xml:space="preserve">, followed by </w:t>
      </w:r>
      <w:r w:rsidR="00300A1B">
        <w:t xml:space="preserve">Technology (0.79) and </w:t>
      </w:r>
      <w:r w:rsidR="00300A1B" w:rsidRPr="00300A1B">
        <w:rPr>
          <w:lang w:eastAsia="zh-CN"/>
        </w:rPr>
        <w:t>Physical Sciences (</w:t>
      </w:r>
      <w:r w:rsidR="00300A1B">
        <w:rPr>
          <w:lang w:eastAsia="zh-CN"/>
        </w:rPr>
        <w:t>0.68</w:t>
      </w:r>
      <w:r w:rsidR="00300A1B" w:rsidRPr="00300A1B">
        <w:rPr>
          <w:lang w:eastAsia="zh-CN"/>
        </w:rPr>
        <w:t>)</w:t>
      </w:r>
      <w:r w:rsidR="00300A1B">
        <w:t xml:space="preserve">. </w:t>
      </w:r>
      <w:r w:rsidR="007231D3" w:rsidRPr="007231D3">
        <w:t>These results are consistent with the</w:t>
      </w:r>
      <w:r w:rsidR="00300A1B" w:rsidRPr="00300A1B">
        <w:t xml:space="preserve"> finding of </w:t>
      </w:r>
      <w:r w:rsidR="00BA46A9">
        <w:rPr>
          <w:lang w:eastAsia="zh-CN"/>
        </w:rPr>
        <w:fldChar w:fldCharType="begin"/>
      </w:r>
      <w:r w:rsidR="00B27192">
        <w:rPr>
          <w:lang w:eastAsia="zh-CN"/>
        </w:rPr>
        <w:instrText xml:space="preserve"> ADDIN ZOTERO_ITEM CSL_CITATION {"citationID":"YbznfR1l","properties":{"formattedCitation":"(Petersen et al., 2019)","plainCitation":"(Petersen et al., 2019)","noteIndex":0},"citationItems":[{"id":1277,"uris":["http://zotero.org/users/9281373/items/PEDWI7GC"],"itemData":{"id":1277,"type":"article-journal","abstract":"Quantitative research evaluation requires measures that are transparent, relatively simple, and free of disciplinary and temporal bias. We document and provide a solution to a hitherto unaddressed temporal bias –citation inﬂation – which arises from the basic fact that scientiﬁc publication is steadily growing at roughly 4% per year. Moreover, because the total production of citations grows by a factor of 2 every 12 years, this means that the real value of a citation depends on when it was produced. Consequently, failing to convert nominal citation values into real citation values produces signiﬁcant mis-measurement of scientiﬁc impact. To address this problem, we develop a citation deﬂator method, outline the steps to generalize and implement it using the Web of Science portal, and analyze a large set of researchers from biology and physics to demonstrate how two common evaluation metrics – total citations and h-index – can diﬀer by a remarkable amount depending on whether the underlying citation counts are deﬂated or not. In particular, our results show that the scientiﬁc impact of prior generations is likely to be signiﬁcantly underestimated when citations are not deﬂated, often by 100% or more of the nominal value. Thus, our study points to the need for a systemic overhaul of the counting methods used evaluating citation impact – especially in the case of researchers, journals, and institutions – which can span several decades and thus several doubling periods.","container-title":"Research Policy","DOI":"10.1016/j.respol.2019.04.009","ISSN":"00487333","issue":"7","journalAbbreviation":"Research Policy","language":"en","page":"1855-1865","source":"DOI.org (Crossref)","title":"Methods to account for citation inflation in research evaluation","volume":"48","author":[{"family":"Petersen","given":"Alexander M."},{"family":"Pan","given":"Raj K."},{"family":"Pammolli","given":"Fabio"},{"family":"Fortunato","given":"Santo"}],"issued":{"date-parts":[["2019",9]]}}}],"schema":"https://github.com/citation-style-language/schema/raw/master/csl-citation.json"} </w:instrText>
      </w:r>
      <w:r w:rsidR="00BA46A9">
        <w:rPr>
          <w:lang w:eastAsia="zh-CN"/>
        </w:rPr>
        <w:fldChar w:fldCharType="separate"/>
      </w:r>
      <w:r w:rsidR="00B27192" w:rsidRPr="00B27192">
        <w:t>(Petersen et al., 2019)</w:t>
      </w:r>
      <w:r w:rsidR="00BA46A9">
        <w:rPr>
          <w:lang w:eastAsia="zh-CN"/>
        </w:rPr>
        <w:fldChar w:fldCharType="end"/>
      </w:r>
      <w:r w:rsidR="00BA46A9">
        <w:rPr>
          <w:lang w:eastAsia="zh-CN"/>
        </w:rPr>
        <w:t xml:space="preserve"> </w:t>
      </w:r>
      <w:r w:rsidR="00300A1B" w:rsidRPr="00300A1B">
        <w:t xml:space="preserve">that </w:t>
      </w:r>
      <w:r w:rsidR="007231D3">
        <w:t>t</w:t>
      </w:r>
      <w:r w:rsidR="00BA46A9" w:rsidRPr="00BA46A9">
        <w:t>he total number of references produced each year is growing even faster</w:t>
      </w:r>
      <w:r w:rsidR="00BA46A9">
        <w:t xml:space="preserve"> than that of publications. </w:t>
      </w:r>
      <w:bookmarkEnd w:id="10"/>
      <w:bookmarkEnd w:id="11"/>
    </w:p>
    <w:p w14:paraId="6C6DAA2B" w14:textId="77777777" w:rsidR="00EA7DFC" w:rsidRPr="00300A1B" w:rsidRDefault="00EA7DFC" w:rsidP="00EA7DFC"/>
    <w:p w14:paraId="5BB8C63E" w14:textId="5D7084DB" w:rsidR="00093004" w:rsidRDefault="0013121E" w:rsidP="00C17D43">
      <w:pPr>
        <w:jc w:val="center"/>
      </w:pPr>
      <w:r>
        <w:lastRenderedPageBreak/>
        <w:t>Figure 1</w:t>
      </w:r>
      <w:r w:rsidR="00C17D43">
        <w:rPr>
          <w:rFonts w:hint="eastAsia"/>
        </w:rPr>
        <w:t>.</w:t>
      </w:r>
      <w:r>
        <w:t xml:space="preserve"> </w:t>
      </w:r>
      <w:r w:rsidR="00C17D43">
        <w:t>Growth of publications, references and average number of references</w:t>
      </w:r>
    </w:p>
    <w:p w14:paraId="603B9FD3" w14:textId="2C6EF7DE" w:rsidR="00991FBB" w:rsidRDefault="008A70A0" w:rsidP="00C17D43">
      <w:pPr>
        <w:jc w:val="center"/>
      </w:pPr>
      <w:r>
        <w:rPr>
          <w:noProof/>
        </w:rPr>
        <w:drawing>
          <wp:inline distT="0" distB="0" distL="0" distR="0" wp14:anchorId="2B556A9C" wp14:editId="4EEF6F4C">
            <wp:extent cx="5400000" cy="68632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00" cy="6863253"/>
                    </a:xfrm>
                    <a:prstGeom prst="rect">
                      <a:avLst/>
                    </a:prstGeom>
                    <a:noFill/>
                  </pic:spPr>
                </pic:pic>
              </a:graphicData>
            </a:graphic>
          </wp:inline>
        </w:drawing>
      </w:r>
    </w:p>
    <w:p w14:paraId="3827BDEA" w14:textId="77777777" w:rsidR="00E045AB" w:rsidRDefault="00E045AB" w:rsidP="00C17D43">
      <w:pPr>
        <w:jc w:val="center"/>
      </w:pPr>
    </w:p>
    <w:p w14:paraId="1B571F9B" w14:textId="77777777" w:rsidR="005E14F6" w:rsidRDefault="005E14F6" w:rsidP="00952911">
      <w:pPr>
        <w:pStyle w:val="Heading3"/>
      </w:pPr>
      <w:r>
        <w:rPr>
          <w:rFonts w:hint="eastAsia"/>
        </w:rPr>
        <w:t>3</w:t>
      </w:r>
      <w:r>
        <w:t xml:space="preserve">.2 Growth of citation inflation </w:t>
      </w:r>
    </w:p>
    <w:p w14:paraId="63BAEEF5" w14:textId="3EC27AF8" w:rsidR="00451225" w:rsidRDefault="007231D3" w:rsidP="00F736AA">
      <w:pPr>
        <w:rPr>
          <w:lang w:eastAsia="zh-CN"/>
        </w:rPr>
      </w:pPr>
      <w:r w:rsidRPr="007231D3">
        <w:rPr>
          <w:lang w:eastAsia="zh-CN"/>
        </w:rPr>
        <w:t>The method proposed for accounting for citation inflation is analogous to the method used for adjusting real prices for monetary inflation</w:t>
      </w:r>
      <w:r>
        <w:rPr>
          <w:lang w:eastAsia="zh-CN"/>
        </w:rPr>
        <w:t xml:space="preserve"> </w:t>
      </w:r>
      <w:r w:rsidR="00F10E0C">
        <w:rPr>
          <w:lang w:eastAsia="zh-CN"/>
        </w:rPr>
        <w:fldChar w:fldCharType="begin"/>
      </w:r>
      <w:r w:rsidR="00F10E0C">
        <w:rPr>
          <w:lang w:eastAsia="zh-CN"/>
        </w:rPr>
        <w:instrText xml:space="preserve"> ADDIN ZOTERO_ITEM CSL_CITATION {"citationID":"GEExyr9u","properties":{"formattedCitation":"(Orphanides &amp; Solow, 1990)","plainCitation":"(Orphanides &amp; Solow, 1990)","noteIndex":0},"citationItems":[{"id":1447,"uris":["http://zotero.org/users/9281373/items/7QZRSFPG"],"itemData":{"id":1447,"type":"article-journal","container-title":"Handbook of monetary economics","ISSN":"1573-4498","journalAbbreviation":"Handbook of monetary economics","note":"publisher: Elsevier","page":"223-261","title":"Money, inflation and growth","volume":"1","author":[{"family":"Orphanides","given":"Athanasios"},{"family":"Solow","given":"Robert M"}],"issued":{"date-parts":[["1990"]]}}}],"schema":"https://github.com/citation-style-language/schema/raw/master/csl-citation.json"} </w:instrText>
      </w:r>
      <w:r w:rsidR="00F10E0C">
        <w:rPr>
          <w:lang w:eastAsia="zh-CN"/>
        </w:rPr>
        <w:fldChar w:fldCharType="separate"/>
      </w:r>
      <w:r w:rsidR="00B27192" w:rsidRPr="00B27192">
        <w:t>(Orphanides &amp; Solow, 1990)</w:t>
      </w:r>
      <w:r w:rsidR="00F10E0C">
        <w:rPr>
          <w:lang w:eastAsia="zh-CN"/>
        </w:rPr>
        <w:fldChar w:fldCharType="end"/>
      </w:r>
      <w:r w:rsidR="00BA46A9" w:rsidRPr="00BA46A9">
        <w:rPr>
          <w:lang w:eastAsia="zh-CN"/>
        </w:rPr>
        <w:t>.</w:t>
      </w:r>
      <w:r w:rsidR="00F16221">
        <w:rPr>
          <w:lang w:eastAsia="zh-CN"/>
        </w:rPr>
        <w:t xml:space="preserve"> </w:t>
      </w:r>
      <w:bookmarkStart w:id="13" w:name="OLE_LINK19"/>
      <w:bookmarkStart w:id="14" w:name="OLE_LINK20"/>
      <w:r w:rsidR="00F16221" w:rsidRPr="00782B60">
        <w:rPr>
          <w:lang w:eastAsia="zh-CN"/>
        </w:rPr>
        <w:t xml:space="preserve">Instead of using the publication rate </w:t>
      </w:r>
      <w:r w:rsidR="00F16221">
        <w:rPr>
          <w:lang w:eastAsia="zh-CN"/>
        </w:rPr>
        <w:t xml:space="preserve">as a citation deflator, we use the average number of references that is similar to </w:t>
      </w:r>
      <w:r w:rsidR="00F16221" w:rsidRPr="00782B60">
        <w:rPr>
          <w:lang w:eastAsia="zh-CN"/>
        </w:rPr>
        <w:t>a consumer price index as a price deflator,</w:t>
      </w:r>
      <w:r w:rsidR="00F16221">
        <w:rPr>
          <w:lang w:eastAsia="zh-CN"/>
        </w:rPr>
        <w:t xml:space="preserve"> to </w:t>
      </w:r>
      <w:r w:rsidR="00F16221" w:rsidRPr="00782B60">
        <w:rPr>
          <w:lang w:eastAsia="zh-CN"/>
        </w:rPr>
        <w:t xml:space="preserve">convert </w:t>
      </w:r>
      <w:r>
        <w:rPr>
          <w:lang w:eastAsia="zh-CN"/>
        </w:rPr>
        <w:t>“</w:t>
      </w:r>
      <w:r w:rsidR="00F16221" w:rsidRPr="00782B60">
        <w:rPr>
          <w:lang w:eastAsia="zh-CN"/>
        </w:rPr>
        <w:t>nominal</w:t>
      </w:r>
      <w:r>
        <w:rPr>
          <w:lang w:eastAsia="zh-CN"/>
        </w:rPr>
        <w:t>”</w:t>
      </w:r>
      <w:r w:rsidR="00F16221" w:rsidRPr="00782B60">
        <w:rPr>
          <w:lang w:eastAsia="zh-CN"/>
        </w:rPr>
        <w:t xml:space="preserve"> citation rates into </w:t>
      </w:r>
      <w:r>
        <w:rPr>
          <w:lang w:eastAsia="zh-CN"/>
        </w:rPr>
        <w:t>“</w:t>
      </w:r>
      <w:r w:rsidR="00F16221" w:rsidRPr="00782B60">
        <w:rPr>
          <w:lang w:eastAsia="zh-CN"/>
        </w:rPr>
        <w:t>real</w:t>
      </w:r>
      <w:r>
        <w:rPr>
          <w:lang w:eastAsia="zh-CN"/>
        </w:rPr>
        <w:t>”</w:t>
      </w:r>
      <w:r w:rsidR="00F16221" w:rsidRPr="00782B60">
        <w:rPr>
          <w:lang w:eastAsia="zh-CN"/>
        </w:rPr>
        <w:t xml:space="preserve"> citation rates, so that they have common units and are comparable across time.</w:t>
      </w:r>
      <w:r w:rsidR="00F16221">
        <w:rPr>
          <w:lang w:eastAsia="zh-CN"/>
        </w:rPr>
        <w:t xml:space="preserve"> </w:t>
      </w:r>
      <w:r w:rsidR="00357022" w:rsidRPr="00357022">
        <w:rPr>
          <w:lang w:eastAsia="zh-CN"/>
        </w:rPr>
        <w:t xml:space="preserve">This originates from a fundamental assumption that a cited literature carries value, and the magnitude of its value is related to the relative number of </w:t>
      </w:r>
      <w:r w:rsidR="00357022">
        <w:rPr>
          <w:lang w:eastAsia="zh-CN"/>
        </w:rPr>
        <w:t>reference</w:t>
      </w:r>
      <w:r w:rsidR="00357022" w:rsidRPr="00357022">
        <w:rPr>
          <w:lang w:eastAsia="zh-CN"/>
        </w:rPr>
        <w:t>s.</w:t>
      </w:r>
      <w:r w:rsidR="00451225">
        <w:rPr>
          <w:lang w:eastAsia="zh-CN"/>
        </w:rPr>
        <w:t xml:space="preserve"> </w:t>
      </w:r>
    </w:p>
    <w:bookmarkEnd w:id="13"/>
    <w:bookmarkEnd w:id="14"/>
    <w:p w14:paraId="7572C254" w14:textId="77777777" w:rsidR="00E045AB" w:rsidRDefault="00E045AB" w:rsidP="00F736AA">
      <w:pPr>
        <w:rPr>
          <w:lang w:eastAsia="zh-CN"/>
        </w:rPr>
      </w:pPr>
    </w:p>
    <w:p w14:paraId="25375E96" w14:textId="0F8E51BB" w:rsidR="00D51CBD" w:rsidRDefault="007231D3" w:rsidP="00F736AA">
      <w:pPr>
        <w:rPr>
          <w:lang w:eastAsia="zh-CN"/>
        </w:rPr>
      </w:pPr>
      <w:r>
        <w:rPr>
          <w:lang w:eastAsia="zh-CN"/>
        </w:rPr>
        <w:lastRenderedPageBreak/>
        <w:t>T</w:t>
      </w:r>
      <w:r w:rsidR="003923E4" w:rsidRPr="00991FBB">
        <w:rPr>
          <w:lang w:eastAsia="zh-CN"/>
        </w:rPr>
        <w:t xml:space="preserve">he doubling time of </w:t>
      </w:r>
      <w:r w:rsidR="003923E4">
        <w:rPr>
          <w:lang w:eastAsia="zh-CN"/>
        </w:rPr>
        <w:t xml:space="preserve">all </w:t>
      </w:r>
      <w:r w:rsidR="003923E4" w:rsidRPr="00991FBB">
        <w:rPr>
          <w:lang w:eastAsia="zh-CN"/>
        </w:rPr>
        <w:t>publications</w:t>
      </w:r>
      <w:r w:rsidR="003923E4">
        <w:rPr>
          <w:lang w:eastAsia="zh-CN"/>
        </w:rPr>
        <w:t>, references and average references</w:t>
      </w:r>
      <w:r w:rsidR="003923E4" w:rsidRPr="00991FBB">
        <w:rPr>
          <w:lang w:eastAsia="zh-CN"/>
        </w:rPr>
        <w:t xml:space="preserve"> is roughly</w:t>
      </w:r>
      <w:r w:rsidR="003923E4">
        <w:rPr>
          <w:lang w:eastAsia="zh-CN"/>
        </w:rPr>
        <w:t xml:space="preserve"> 16 </w:t>
      </w:r>
      <w:r w:rsidR="003923E4" w:rsidRPr="00991FBB">
        <w:rPr>
          <w:lang w:eastAsia="zh-CN"/>
        </w:rPr>
        <w:t>years,</w:t>
      </w:r>
      <w:r w:rsidR="003923E4">
        <w:rPr>
          <w:lang w:eastAsia="zh-CN"/>
        </w:rPr>
        <w:t>10 years and 22</w:t>
      </w:r>
      <w:r w:rsidR="003923E4" w:rsidRPr="00991FBB">
        <w:rPr>
          <w:lang w:eastAsia="zh-CN"/>
        </w:rPr>
        <w:t xml:space="preserve"> </w:t>
      </w:r>
      <w:r w:rsidR="003923E4">
        <w:rPr>
          <w:lang w:eastAsia="zh-CN"/>
        </w:rPr>
        <w:t>years</w:t>
      </w:r>
      <w:r>
        <w:rPr>
          <w:lang w:eastAsia="zh-CN"/>
        </w:rPr>
        <w:t xml:space="preserve"> (Fig1)</w:t>
      </w:r>
      <w:r w:rsidR="003923E4">
        <w:rPr>
          <w:lang w:eastAsia="zh-CN"/>
        </w:rPr>
        <w:t xml:space="preserve">. If we use the </w:t>
      </w:r>
      <w:r w:rsidR="008577B7">
        <w:rPr>
          <w:lang w:eastAsia="zh-CN"/>
        </w:rPr>
        <w:t>CDP</w:t>
      </w:r>
      <w:r w:rsidR="003923E4">
        <w:rPr>
          <w:lang w:eastAsia="zh-CN"/>
        </w:rPr>
        <w:t xml:space="preserve"> that proposed by </w:t>
      </w:r>
      <w:r w:rsidR="003923E4">
        <w:rPr>
          <w:lang w:eastAsia="zh-CN"/>
        </w:rPr>
        <w:fldChar w:fldCharType="begin"/>
      </w:r>
      <w:r w:rsidR="00B27192">
        <w:rPr>
          <w:lang w:eastAsia="zh-CN"/>
        </w:rPr>
        <w:instrText xml:space="preserve"> ADDIN ZOTERO_ITEM CSL_CITATION {"citationID":"Vwo4eCSB","properties":{"formattedCitation":"(Petersen et al., 2019)","plainCitation":"(Petersen et al., 2019)","noteIndex":0},"citationItems":[{"id":1277,"uris":["http://zotero.org/users/9281373/items/PEDWI7GC"],"itemData":{"id":1277,"type":"article-journal","abstract":"Quantitative research evaluation requires measures that are transparent, relatively simple, and free of disciplinary and temporal bias. We document and provide a solution to a hitherto unaddressed temporal bias –citation inﬂation – which arises from the basic fact that scientiﬁc publication is steadily growing at roughly 4% per year. Moreover, because the total production of citations grows by a factor of 2 every 12 years, this means that the real value of a citation depends on when it was produced. Consequently, failing to convert nominal citation values into real citation values produces signiﬁcant mis-measurement of scientiﬁc impact. To address this problem, we develop a citation deﬂator method, outline the steps to generalize and implement it using the Web of Science portal, and analyze a large set of researchers from biology and physics to demonstrate how two common evaluation metrics – total citations and h-index – can diﬀer by a remarkable amount depending on whether the underlying citation counts are deﬂated or not. In particular, our results show that the scientiﬁc impact of prior generations is likely to be signiﬁcantly underestimated when citations are not deﬂated, often by 100% or more of the nominal value. Thus, our study points to the need for a systemic overhaul of the counting methods used evaluating citation impact – especially in the case of researchers, journals, and institutions – which can span several decades and thus several doubling periods.","container-title":"Research Policy","DOI":"10.1016/j.respol.2019.04.009","ISSN":"00487333","issue":"7","journalAbbreviation":"Research Policy","language":"en","page":"1855-1865","source":"DOI.org (Crossref)","title":"Methods to account for citation inflation in research evaluation","volume":"48","author":[{"family":"Petersen","given":"Alexander M."},{"family":"Pan","given":"Raj K."},{"family":"Pammolli","given":"Fabio"},{"family":"Fortunato","given":"Santo"}],"issued":{"date-parts":[["2019",9]]}}}],"schema":"https://github.com/citation-style-language/schema/raw/master/csl-citation.json"} </w:instrText>
      </w:r>
      <w:r w:rsidR="003923E4">
        <w:rPr>
          <w:lang w:eastAsia="zh-CN"/>
        </w:rPr>
        <w:fldChar w:fldCharType="separate"/>
      </w:r>
      <w:r w:rsidR="00B27192" w:rsidRPr="00B27192">
        <w:t>(Petersen et al., 2019)</w:t>
      </w:r>
      <w:r w:rsidR="003923E4">
        <w:rPr>
          <w:lang w:eastAsia="zh-CN"/>
        </w:rPr>
        <w:fldChar w:fldCharType="end"/>
      </w:r>
      <w:r w:rsidR="003923E4">
        <w:rPr>
          <w:lang w:eastAsia="zh-CN"/>
        </w:rPr>
        <w:t xml:space="preserve">, </w:t>
      </w:r>
      <w:r w:rsidR="003923E4" w:rsidRPr="00991FBB">
        <w:rPr>
          <w:lang w:eastAsia="zh-CN"/>
        </w:rPr>
        <w:t>every 16 years the “real value” of a citation is halved in relative terms.</w:t>
      </w:r>
      <w:r w:rsidR="003923E4">
        <w:rPr>
          <w:lang w:eastAsia="zh-CN"/>
        </w:rPr>
        <w:t xml:space="preserve"> While if we use the </w:t>
      </w:r>
      <w:r w:rsidR="008577B7">
        <w:rPr>
          <w:lang w:eastAsia="zh-CN"/>
        </w:rPr>
        <w:t>CDR</w:t>
      </w:r>
      <w:r w:rsidR="003923E4">
        <w:rPr>
          <w:lang w:eastAsia="zh-CN"/>
        </w:rPr>
        <w:t xml:space="preserve"> that proposed in this paper, </w:t>
      </w:r>
      <w:r w:rsidR="003923E4" w:rsidRPr="00991FBB">
        <w:rPr>
          <w:lang w:eastAsia="zh-CN"/>
        </w:rPr>
        <w:t>the “real value” of a citation is halved</w:t>
      </w:r>
      <w:r w:rsidR="003923E4">
        <w:rPr>
          <w:lang w:eastAsia="zh-CN"/>
        </w:rPr>
        <w:t xml:space="preserve"> in 22 years.</w:t>
      </w:r>
      <w:r w:rsidR="006B0CD9">
        <w:rPr>
          <w:lang w:eastAsia="zh-CN"/>
        </w:rPr>
        <w:t xml:space="preserve"> </w:t>
      </w:r>
      <w:r w:rsidR="00451225" w:rsidRPr="00451225">
        <w:rPr>
          <w:lang w:eastAsia="zh-CN"/>
        </w:rPr>
        <w:t>Compared t</w:t>
      </w:r>
      <w:r w:rsidR="00BB247B">
        <w:rPr>
          <w:lang w:eastAsia="zh-CN"/>
        </w:rPr>
        <w:t>o</w:t>
      </w:r>
      <w:r w:rsidR="00BB247B" w:rsidRPr="00BB247B">
        <w:rPr>
          <w:lang w:eastAsia="zh-CN"/>
        </w:rPr>
        <w:t xml:space="preserve"> </w:t>
      </w:r>
      <w:r w:rsidR="008577B7">
        <w:rPr>
          <w:lang w:eastAsia="zh-CN"/>
        </w:rPr>
        <w:t>CDR</w:t>
      </w:r>
      <w:r w:rsidR="00BB247B" w:rsidRPr="00BB247B">
        <w:rPr>
          <w:lang w:eastAsia="zh-CN"/>
        </w:rPr>
        <w:t xml:space="preserve">, </w:t>
      </w:r>
      <w:r w:rsidR="008577B7">
        <w:rPr>
          <w:lang w:eastAsia="zh-CN"/>
        </w:rPr>
        <w:t>CDP</w:t>
      </w:r>
      <w:r w:rsidR="00BB247B" w:rsidRPr="00BB247B">
        <w:rPr>
          <w:lang w:eastAsia="zh-CN"/>
        </w:rPr>
        <w:t xml:space="preserve"> overemphasizes the value of early citations, resulting in their over-amplification, and the value of recent citations is overly underestimated</w:t>
      </w:r>
      <w:r w:rsidR="00CA234F">
        <w:rPr>
          <w:lang w:eastAsia="zh-CN"/>
        </w:rPr>
        <w:t xml:space="preserve"> </w:t>
      </w:r>
      <w:r w:rsidR="00451225">
        <w:rPr>
          <w:lang w:eastAsia="zh-CN"/>
        </w:rPr>
        <w:t>(Fig 2)</w:t>
      </w:r>
      <w:r w:rsidR="00451225" w:rsidRPr="00451225">
        <w:rPr>
          <w:lang w:eastAsia="zh-CN"/>
        </w:rPr>
        <w:t xml:space="preserve">. This could be due to the exponential growth of publications, which increases rapidly, while the average </w:t>
      </w:r>
      <w:r w:rsidR="00451225">
        <w:rPr>
          <w:lang w:eastAsia="zh-CN"/>
        </w:rPr>
        <w:t>reference</w:t>
      </w:r>
      <w:r w:rsidR="00451225" w:rsidRPr="00451225">
        <w:rPr>
          <w:lang w:eastAsia="zh-CN"/>
        </w:rPr>
        <w:t xml:space="preserve"> per article grows linearly at a slower rate.</w:t>
      </w:r>
      <w:r w:rsidR="00EA7DFC">
        <w:rPr>
          <w:lang w:eastAsia="zh-CN"/>
        </w:rPr>
        <w:t xml:space="preserve"> </w:t>
      </w:r>
    </w:p>
    <w:p w14:paraId="30500A96" w14:textId="77777777" w:rsidR="001814A6" w:rsidRPr="001814A6" w:rsidRDefault="001814A6" w:rsidP="00F736AA">
      <w:pPr>
        <w:rPr>
          <w:lang w:eastAsia="zh-CN"/>
        </w:rPr>
      </w:pPr>
    </w:p>
    <w:p w14:paraId="24EEE5F3" w14:textId="03741982" w:rsidR="00433666" w:rsidRDefault="003923E4" w:rsidP="00EA7DFC">
      <w:pPr>
        <w:jc w:val="center"/>
        <w:rPr>
          <w:noProof/>
        </w:rPr>
      </w:pPr>
      <w:r>
        <w:t>Figure 2</w:t>
      </w:r>
      <w:r>
        <w:rPr>
          <w:rFonts w:hint="eastAsia"/>
        </w:rPr>
        <w:t>.</w:t>
      </w:r>
      <w:r>
        <w:t xml:space="preserve"> </w:t>
      </w:r>
      <w:r w:rsidRPr="003923E4">
        <w:t>A comparison of</w:t>
      </w:r>
      <w:r>
        <w:t xml:space="preserve"> two citation inflators</w:t>
      </w:r>
      <w:r w:rsidR="006B0CD9">
        <w:t xml:space="preserve"> based on all data</w:t>
      </w:r>
    </w:p>
    <w:p w14:paraId="1803534A" w14:textId="0E26640E" w:rsidR="00CA234F" w:rsidRDefault="00CA234F" w:rsidP="00CA234F">
      <w:pPr>
        <w:jc w:val="center"/>
      </w:pPr>
      <w:r>
        <w:rPr>
          <w:noProof/>
        </w:rPr>
        <w:drawing>
          <wp:inline distT="0" distB="0" distL="0" distR="0" wp14:anchorId="6A46EE93" wp14:editId="56B7F620">
            <wp:extent cx="5040000" cy="30703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000" cy="3070350"/>
                    </a:xfrm>
                    <a:prstGeom prst="rect">
                      <a:avLst/>
                    </a:prstGeom>
                    <a:noFill/>
                  </pic:spPr>
                </pic:pic>
              </a:graphicData>
            </a:graphic>
          </wp:inline>
        </w:drawing>
      </w:r>
    </w:p>
    <w:p w14:paraId="7FEC540A" w14:textId="5D2B5F3B" w:rsidR="00433666" w:rsidRDefault="00433666" w:rsidP="00080781">
      <w:pPr>
        <w:jc w:val="center"/>
      </w:pPr>
      <w:r>
        <w:t>Figure 3</w:t>
      </w:r>
      <w:r>
        <w:rPr>
          <w:rFonts w:hint="eastAsia"/>
        </w:rPr>
        <w:t>.</w:t>
      </w:r>
      <w:r>
        <w:t xml:space="preserve"> </w:t>
      </w:r>
      <w:r w:rsidRPr="003923E4">
        <w:t>A comparison of</w:t>
      </w:r>
      <w:r>
        <w:t xml:space="preserve"> two citation inflators </w:t>
      </w:r>
      <w:r w:rsidR="00EA7DFC">
        <w:t>at 5 research area</w:t>
      </w:r>
      <w:r w:rsidR="00D51CBD">
        <w:t>s</w:t>
      </w:r>
    </w:p>
    <w:p w14:paraId="31F0C938" w14:textId="78EC79A0" w:rsidR="001814A6" w:rsidRDefault="0002266E" w:rsidP="00E045AB">
      <w:pPr>
        <w:jc w:val="center"/>
      </w:pPr>
      <w:r>
        <w:rPr>
          <w:noProof/>
        </w:rPr>
        <w:drawing>
          <wp:inline distT="0" distB="0" distL="0" distR="0" wp14:anchorId="3B6E7AE5" wp14:editId="0C0C0C2F">
            <wp:extent cx="5040000" cy="280647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000" cy="2806475"/>
                    </a:xfrm>
                    <a:prstGeom prst="rect">
                      <a:avLst/>
                    </a:prstGeom>
                    <a:noFill/>
                  </pic:spPr>
                </pic:pic>
              </a:graphicData>
            </a:graphic>
          </wp:inline>
        </w:drawing>
      </w:r>
    </w:p>
    <w:p w14:paraId="6204CFC0" w14:textId="77777777" w:rsidR="00CA234F" w:rsidRDefault="00CA234F" w:rsidP="00E045AB">
      <w:pPr>
        <w:jc w:val="center"/>
      </w:pPr>
    </w:p>
    <w:p w14:paraId="21775294" w14:textId="4C8A8595" w:rsidR="001814A6" w:rsidRDefault="001814A6" w:rsidP="00F736AA">
      <w:pPr>
        <w:rPr>
          <w:lang w:eastAsia="zh-CN"/>
        </w:rPr>
      </w:pPr>
      <w:r>
        <w:rPr>
          <w:lang w:eastAsia="zh-CN"/>
        </w:rPr>
        <w:t xml:space="preserve">In addition, we also </w:t>
      </w:r>
      <w:r w:rsidRPr="00EA7DFC">
        <w:rPr>
          <w:lang w:eastAsia="zh-CN"/>
        </w:rPr>
        <w:t xml:space="preserve">investigated the differences between </w:t>
      </w:r>
      <w:r w:rsidR="008577B7">
        <w:rPr>
          <w:lang w:eastAsia="zh-CN"/>
        </w:rPr>
        <w:t>CDP</w:t>
      </w:r>
      <w:r w:rsidRPr="00EA7DFC">
        <w:rPr>
          <w:lang w:eastAsia="zh-CN"/>
        </w:rPr>
        <w:t xml:space="preserve"> and </w:t>
      </w:r>
      <w:r w:rsidR="008577B7">
        <w:rPr>
          <w:lang w:eastAsia="zh-CN"/>
        </w:rPr>
        <w:t>CDR</w:t>
      </w:r>
      <w:r w:rsidRPr="00EA7DFC">
        <w:rPr>
          <w:lang w:eastAsia="zh-CN"/>
        </w:rPr>
        <w:t xml:space="preserve"> in different research </w:t>
      </w:r>
      <w:r>
        <w:rPr>
          <w:lang w:eastAsia="zh-CN"/>
        </w:rPr>
        <w:t>area</w:t>
      </w:r>
      <w:r w:rsidRPr="00EA7DFC">
        <w:rPr>
          <w:lang w:eastAsia="zh-CN"/>
        </w:rPr>
        <w:t>s</w:t>
      </w:r>
      <w:r>
        <w:rPr>
          <w:lang w:eastAsia="zh-CN"/>
        </w:rPr>
        <w:t xml:space="preserve"> (Fig 3)</w:t>
      </w:r>
      <w:r w:rsidRPr="00EA7DFC">
        <w:rPr>
          <w:lang w:eastAsia="zh-CN"/>
        </w:rPr>
        <w:t>.</w:t>
      </w:r>
      <w:r>
        <w:rPr>
          <w:lang w:eastAsia="zh-CN"/>
        </w:rPr>
        <w:t xml:space="preserve"> </w:t>
      </w:r>
      <w:r w:rsidRPr="00D51CBD">
        <w:rPr>
          <w:lang w:eastAsia="zh-CN"/>
        </w:rPr>
        <w:t>The similarity between the two metrics is that they both indicate citation inflation, which means a decrease in the value of citations.</w:t>
      </w:r>
      <w:r>
        <w:rPr>
          <w:lang w:eastAsia="zh-CN"/>
        </w:rPr>
        <w:t xml:space="preserve"> </w:t>
      </w:r>
      <w:r w:rsidRPr="00D51CBD">
        <w:rPr>
          <w:lang w:eastAsia="zh-CN"/>
        </w:rPr>
        <w:t xml:space="preserve">Regarding the differences, similar to the overall trend, compared to </w:t>
      </w:r>
      <w:r w:rsidR="008577B7">
        <w:rPr>
          <w:lang w:eastAsia="zh-CN"/>
        </w:rPr>
        <w:t>CDR</w:t>
      </w:r>
      <w:r w:rsidRPr="00D51CBD">
        <w:rPr>
          <w:lang w:eastAsia="zh-CN"/>
        </w:rPr>
        <w:t xml:space="preserve">, </w:t>
      </w:r>
      <w:r w:rsidR="008577B7">
        <w:rPr>
          <w:lang w:eastAsia="zh-CN"/>
        </w:rPr>
        <w:t>CDP</w:t>
      </w:r>
      <w:r w:rsidRPr="00D51CBD">
        <w:rPr>
          <w:lang w:eastAsia="zh-CN"/>
        </w:rPr>
        <w:t xml:space="preserve"> overestimates the early citation value while underestimating the recent citation value in the </w:t>
      </w:r>
      <w:r>
        <w:t>Life Sciences &amp; Biomedicine, Physical Sciences,</w:t>
      </w:r>
      <w:r w:rsidRPr="00D51CBD">
        <w:rPr>
          <w:lang w:eastAsia="zh-CN"/>
        </w:rPr>
        <w:t xml:space="preserve"> </w:t>
      </w:r>
      <w:r w:rsidRPr="00D51CBD">
        <w:rPr>
          <w:lang w:eastAsia="zh-CN"/>
        </w:rPr>
        <w:lastRenderedPageBreak/>
        <w:t xml:space="preserve">and </w:t>
      </w:r>
      <w:r>
        <w:t>Technology</w:t>
      </w:r>
      <w:r w:rsidRPr="00D51CBD">
        <w:rPr>
          <w:lang w:eastAsia="zh-CN"/>
        </w:rPr>
        <w:t>.</w:t>
      </w:r>
      <w:r>
        <w:rPr>
          <w:lang w:eastAsia="zh-CN"/>
        </w:rPr>
        <w:t xml:space="preserve"> However, </w:t>
      </w:r>
      <w:r w:rsidRPr="00D51CBD">
        <w:rPr>
          <w:lang w:eastAsia="zh-CN"/>
        </w:rPr>
        <w:t xml:space="preserve">E and F fields show distinct deviations from the overall pattern. In the </w:t>
      </w:r>
      <w:r>
        <w:t>Arts &amp; Humanities</w:t>
      </w:r>
      <w:r w:rsidRPr="00D51CBD">
        <w:rPr>
          <w:lang w:eastAsia="zh-CN"/>
        </w:rPr>
        <w:t xml:space="preserve">, the overestimation period is longer, while in the </w:t>
      </w:r>
      <w:r>
        <w:t>Social Sciences</w:t>
      </w:r>
      <w:r w:rsidRPr="00D51CBD">
        <w:rPr>
          <w:lang w:eastAsia="zh-CN"/>
        </w:rPr>
        <w:t>, the underestimation period is longer.</w:t>
      </w:r>
      <w:r>
        <w:rPr>
          <w:lang w:eastAsia="zh-CN"/>
        </w:rPr>
        <w:t xml:space="preserve"> </w:t>
      </w:r>
      <w:r w:rsidRPr="001814A6">
        <w:rPr>
          <w:lang w:eastAsia="zh-CN"/>
        </w:rPr>
        <w:t xml:space="preserve">This may be because the growth rate of publications in </w:t>
      </w:r>
      <w:r>
        <w:t>Arts &amp; Humanities</w:t>
      </w:r>
      <w:r w:rsidRPr="001814A6">
        <w:rPr>
          <w:lang w:eastAsia="zh-CN"/>
        </w:rPr>
        <w:t xml:space="preserve"> is significantly higher than the growth rate of citations per article, while in </w:t>
      </w:r>
      <w:r>
        <w:t>Social Sciences</w:t>
      </w:r>
      <w:r w:rsidRPr="001814A6">
        <w:rPr>
          <w:lang w:eastAsia="zh-CN"/>
        </w:rPr>
        <w:t>, it is the opposite.</w:t>
      </w:r>
    </w:p>
    <w:p w14:paraId="08BA6142" w14:textId="77777777" w:rsidR="00E045AB" w:rsidRDefault="00E045AB" w:rsidP="00F736AA">
      <w:pPr>
        <w:rPr>
          <w:lang w:eastAsia="zh-CN"/>
        </w:rPr>
      </w:pPr>
    </w:p>
    <w:p w14:paraId="114963F2" w14:textId="299E2FBC" w:rsidR="001814A6" w:rsidRPr="001814A6" w:rsidRDefault="001814A6" w:rsidP="00080781">
      <w:pPr>
        <w:jc w:val="center"/>
      </w:pPr>
      <w:r>
        <w:t>Figure 4</w:t>
      </w:r>
      <w:r>
        <w:rPr>
          <w:rFonts w:hint="eastAsia"/>
        </w:rPr>
        <w:t>.</w:t>
      </w:r>
      <w:r>
        <w:t xml:space="preserve"> </w:t>
      </w:r>
      <w:r w:rsidRPr="003923E4">
        <w:t>A comparison of</w:t>
      </w:r>
      <w:r>
        <w:t xml:space="preserve"> two citation inflators at top</w:t>
      </w:r>
      <w:r w:rsidRPr="001814A6">
        <w:t xml:space="preserve">16 </w:t>
      </w:r>
      <w:r>
        <w:t>WC</w:t>
      </w:r>
      <w:r w:rsidRPr="001814A6">
        <w:t xml:space="preserve"> with the most publications</w:t>
      </w:r>
    </w:p>
    <w:p w14:paraId="1FAA335A" w14:textId="31774042" w:rsidR="00E045AB" w:rsidRDefault="00307696" w:rsidP="00E045AB">
      <w:bookmarkStart w:id="15" w:name="OLE_LINK10"/>
      <w:r>
        <w:rPr>
          <w:noProof/>
        </w:rPr>
        <w:drawing>
          <wp:inline distT="0" distB="0" distL="0" distR="0" wp14:anchorId="14066803" wp14:editId="62C6FDC7">
            <wp:extent cx="5760000" cy="321313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3213138"/>
                    </a:xfrm>
                    <a:prstGeom prst="rect">
                      <a:avLst/>
                    </a:prstGeom>
                    <a:noFill/>
                  </pic:spPr>
                </pic:pic>
              </a:graphicData>
            </a:graphic>
          </wp:inline>
        </w:drawing>
      </w:r>
    </w:p>
    <w:p w14:paraId="5CEF7816" w14:textId="18FC3C83" w:rsidR="00785328" w:rsidRPr="009D1679" w:rsidRDefault="009D1679" w:rsidP="00080781">
      <w:pPr>
        <w:jc w:val="center"/>
      </w:pPr>
      <w:r>
        <w:t>Figure 5</w:t>
      </w:r>
      <w:r>
        <w:rPr>
          <w:rFonts w:hint="eastAsia"/>
        </w:rPr>
        <w:t>.</w:t>
      </w:r>
      <w:r>
        <w:t xml:space="preserve"> </w:t>
      </w:r>
      <w:r w:rsidRPr="003923E4">
        <w:t>A comparison of</w:t>
      </w:r>
      <w:r>
        <w:t xml:space="preserve"> two citation inflators at top</w:t>
      </w:r>
      <w:r w:rsidRPr="001814A6">
        <w:t xml:space="preserve">16 </w:t>
      </w:r>
      <w:r>
        <w:t>country</w:t>
      </w:r>
      <w:r w:rsidRPr="001814A6">
        <w:t xml:space="preserve"> with the most publications</w:t>
      </w:r>
    </w:p>
    <w:bookmarkEnd w:id="15"/>
    <w:p w14:paraId="0271437D" w14:textId="1CF49507" w:rsidR="009F1519" w:rsidRDefault="00307696" w:rsidP="00BB278B">
      <w:pPr>
        <w:spacing w:before="120" w:after="120"/>
        <w:rPr>
          <w:lang w:eastAsia="zh-CN"/>
        </w:rPr>
      </w:pPr>
      <w:r>
        <w:rPr>
          <w:noProof/>
          <w:lang w:eastAsia="zh-CN"/>
        </w:rPr>
        <w:drawing>
          <wp:inline distT="0" distB="0" distL="0" distR="0" wp14:anchorId="7C13E179" wp14:editId="536078A9">
            <wp:extent cx="5760000" cy="32269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3226963"/>
                    </a:xfrm>
                    <a:prstGeom prst="rect">
                      <a:avLst/>
                    </a:prstGeom>
                    <a:noFill/>
                  </pic:spPr>
                </pic:pic>
              </a:graphicData>
            </a:graphic>
          </wp:inline>
        </w:drawing>
      </w:r>
    </w:p>
    <w:p w14:paraId="3F89FF81" w14:textId="2AA5F5E4" w:rsidR="00E045AB" w:rsidRDefault="00E045AB" w:rsidP="00E045AB">
      <w:pPr>
        <w:rPr>
          <w:lang w:eastAsia="zh-CN"/>
        </w:rPr>
      </w:pPr>
      <w:r w:rsidRPr="001A64B5">
        <w:rPr>
          <w:lang w:eastAsia="zh-CN"/>
        </w:rPr>
        <w:t>We analy</w:t>
      </w:r>
      <w:r>
        <w:rPr>
          <w:lang w:eastAsia="zh-CN"/>
        </w:rPr>
        <w:t>s</w:t>
      </w:r>
      <w:r w:rsidRPr="001A64B5">
        <w:rPr>
          <w:lang w:eastAsia="zh-CN"/>
        </w:rPr>
        <w:t>ed the differences of the two metrics at a more granular level</w:t>
      </w:r>
      <w:r>
        <w:rPr>
          <w:lang w:eastAsia="zh-CN"/>
        </w:rPr>
        <w:t xml:space="preserve">, namely </w:t>
      </w:r>
      <w:r w:rsidRPr="001A64B5">
        <w:rPr>
          <w:lang w:eastAsia="zh-CN"/>
        </w:rPr>
        <w:t xml:space="preserve">the differences on the level of </w:t>
      </w:r>
      <w:r>
        <w:rPr>
          <w:lang w:eastAsia="zh-CN"/>
        </w:rPr>
        <w:t xml:space="preserve">WC </w:t>
      </w:r>
      <w:r w:rsidRPr="001A64B5">
        <w:rPr>
          <w:lang w:eastAsia="zh-CN"/>
        </w:rPr>
        <w:t>disciplines.</w:t>
      </w:r>
      <w:r>
        <w:rPr>
          <w:lang w:eastAsia="zh-CN"/>
        </w:rPr>
        <w:t xml:space="preserve"> As shown in Fig 4, m</w:t>
      </w:r>
      <w:r w:rsidRPr="0026018F">
        <w:rPr>
          <w:lang w:eastAsia="zh-CN"/>
        </w:rPr>
        <w:t>ost disciplines exhibit trends similar to the overall pattern.</w:t>
      </w:r>
      <w:r>
        <w:rPr>
          <w:lang w:eastAsia="zh-CN"/>
        </w:rPr>
        <w:t xml:space="preserve"> </w:t>
      </w:r>
      <w:r w:rsidRPr="0026018F">
        <w:rPr>
          <w:lang w:eastAsia="zh-CN"/>
        </w:rPr>
        <w:t xml:space="preserve">When the growth rate of publications in a particular discipline is excessively high in the early stage, the value of early citations may be overly amplified, leading to the possible ineffectiveness of the </w:t>
      </w:r>
      <w:r w:rsidR="008577B7">
        <w:rPr>
          <w:lang w:eastAsia="zh-CN"/>
        </w:rPr>
        <w:t>CDP</w:t>
      </w:r>
      <w:r w:rsidRPr="0026018F">
        <w:rPr>
          <w:lang w:eastAsia="zh-CN"/>
        </w:rPr>
        <w:t xml:space="preserve"> indicator</w:t>
      </w:r>
      <w:r>
        <w:rPr>
          <w:lang w:eastAsia="zh-CN"/>
        </w:rPr>
        <w:t xml:space="preserve">, such as </w:t>
      </w:r>
      <w:r w:rsidRPr="009D1679">
        <w:rPr>
          <w:lang w:eastAsia="zh-CN"/>
        </w:rPr>
        <w:t>Materials Science</w:t>
      </w:r>
      <w:r>
        <w:rPr>
          <w:lang w:eastAsia="zh-CN"/>
        </w:rPr>
        <w:t xml:space="preserve"> &amp; </w:t>
      </w:r>
      <w:r w:rsidRPr="009D1679">
        <w:rPr>
          <w:lang w:eastAsia="zh-CN"/>
        </w:rPr>
        <w:t>Multidisciplinary</w:t>
      </w:r>
      <w:r>
        <w:rPr>
          <w:lang w:eastAsia="zh-CN"/>
        </w:rPr>
        <w:t xml:space="preserve">, </w:t>
      </w:r>
      <w:r w:rsidRPr="009D1679">
        <w:rPr>
          <w:lang w:eastAsia="zh-CN"/>
        </w:rPr>
        <w:lastRenderedPageBreak/>
        <w:t>Physics, Applied</w:t>
      </w:r>
      <w:r>
        <w:rPr>
          <w:lang w:eastAsia="zh-CN"/>
        </w:rPr>
        <w:t xml:space="preserve">, </w:t>
      </w:r>
      <w:r w:rsidRPr="009D1679">
        <w:rPr>
          <w:lang w:eastAsia="zh-CN"/>
        </w:rPr>
        <w:t>Neurosciences</w:t>
      </w:r>
      <w:r>
        <w:rPr>
          <w:lang w:eastAsia="zh-CN"/>
        </w:rPr>
        <w:t>. Furthermore, w</w:t>
      </w:r>
      <w:r w:rsidRPr="009D1679">
        <w:rPr>
          <w:lang w:eastAsia="zh-CN"/>
        </w:rPr>
        <w:t>hen analy</w:t>
      </w:r>
      <w:r>
        <w:rPr>
          <w:lang w:eastAsia="zh-CN"/>
        </w:rPr>
        <w:t>s</w:t>
      </w:r>
      <w:r w:rsidRPr="009D1679">
        <w:rPr>
          <w:lang w:eastAsia="zh-CN"/>
        </w:rPr>
        <w:t xml:space="preserve">ing at the national level, </w:t>
      </w:r>
      <w:r w:rsidR="008577B7">
        <w:rPr>
          <w:lang w:eastAsia="zh-CN"/>
        </w:rPr>
        <w:t>CDP</w:t>
      </w:r>
      <w:r w:rsidRPr="009D1679">
        <w:rPr>
          <w:lang w:eastAsia="zh-CN"/>
        </w:rPr>
        <w:t xml:space="preserve"> indicators may sometimes fail significantly</w:t>
      </w:r>
      <w:r>
        <w:rPr>
          <w:lang w:eastAsia="zh-CN"/>
        </w:rPr>
        <w:t xml:space="preserve"> (Fig5), such as Russia, China, South Korea. </w:t>
      </w:r>
      <w:r w:rsidRPr="007D1EFD">
        <w:rPr>
          <w:lang w:eastAsia="zh-CN"/>
        </w:rPr>
        <w:t>This may be due to some historical contexts, language systems, limitations in the coverage of WOS, and other factors that result in some countries having relatively few English-language publications in their early history.</w:t>
      </w:r>
      <w:r>
        <w:rPr>
          <w:lang w:eastAsia="zh-CN"/>
        </w:rPr>
        <w:t xml:space="preserve"> </w:t>
      </w:r>
      <w:r w:rsidRPr="007D1EFD">
        <w:rPr>
          <w:lang w:eastAsia="zh-CN"/>
        </w:rPr>
        <w:t xml:space="preserve">However, </w:t>
      </w:r>
      <w:r w:rsidR="008577B7">
        <w:rPr>
          <w:lang w:eastAsia="zh-CN"/>
        </w:rPr>
        <w:t>CDR</w:t>
      </w:r>
      <w:r>
        <w:rPr>
          <w:lang w:eastAsia="zh-CN"/>
        </w:rPr>
        <w:t xml:space="preserve"> </w:t>
      </w:r>
      <w:r w:rsidRPr="007D1EFD">
        <w:rPr>
          <w:lang w:eastAsia="zh-CN"/>
        </w:rPr>
        <w:t xml:space="preserve">measures the decay of citation value based on the average number of </w:t>
      </w:r>
      <w:r>
        <w:rPr>
          <w:lang w:eastAsia="zh-CN"/>
        </w:rPr>
        <w:t>reference</w:t>
      </w:r>
      <w:r w:rsidRPr="007D1EFD">
        <w:rPr>
          <w:lang w:eastAsia="zh-CN"/>
        </w:rPr>
        <w:t>s per article, which is independent of the volume of publications.</w:t>
      </w:r>
      <w:r>
        <w:rPr>
          <w:lang w:eastAsia="zh-CN"/>
        </w:rPr>
        <w:t xml:space="preserve"> </w:t>
      </w:r>
      <w:r w:rsidRPr="007D1EFD">
        <w:rPr>
          <w:lang w:eastAsia="zh-CN"/>
        </w:rPr>
        <w:t xml:space="preserve">Therefore, it can be used to supplement the shortcomings of </w:t>
      </w:r>
      <w:r w:rsidR="008577B7">
        <w:rPr>
          <w:lang w:eastAsia="zh-CN"/>
        </w:rPr>
        <w:t>CDP</w:t>
      </w:r>
      <w:r w:rsidRPr="007D1EFD">
        <w:rPr>
          <w:lang w:eastAsia="zh-CN"/>
        </w:rPr>
        <w:t xml:space="preserve">. </w:t>
      </w:r>
      <w:r w:rsidR="008577B7">
        <w:rPr>
          <w:lang w:eastAsia="zh-CN"/>
        </w:rPr>
        <w:t>CDR</w:t>
      </w:r>
      <w:r w:rsidRPr="007D1EFD">
        <w:rPr>
          <w:lang w:eastAsia="zh-CN"/>
        </w:rPr>
        <w:t xml:space="preserve"> can more accurately measure the relative value decay of citations, thereby improving the accuracy of citation metrics.</w:t>
      </w:r>
    </w:p>
    <w:p w14:paraId="12EA2ED8" w14:textId="77777777" w:rsidR="00E81D56" w:rsidRPr="00080781" w:rsidRDefault="00E81D56" w:rsidP="00F736AA"/>
    <w:p w14:paraId="7C21CD2A" w14:textId="77777777" w:rsidR="005E14F6" w:rsidRDefault="005E14F6" w:rsidP="00952911">
      <w:pPr>
        <w:pStyle w:val="Heading3"/>
      </w:pPr>
      <w:r>
        <w:rPr>
          <w:rFonts w:hint="eastAsia"/>
        </w:rPr>
        <w:t>3</w:t>
      </w:r>
      <w:r>
        <w:t>.3</w:t>
      </w:r>
      <w:r w:rsidRPr="008E0002">
        <w:t xml:space="preserve"> Inflation-corrected </w:t>
      </w:r>
      <w:r>
        <w:t xml:space="preserve">citation value and impact measures </w:t>
      </w:r>
    </w:p>
    <w:p w14:paraId="54C53506" w14:textId="5DCA89FE" w:rsidR="008070E1" w:rsidRDefault="008070E1" w:rsidP="00F736AA">
      <w:pPr>
        <w:rPr>
          <w:lang w:eastAsia="zh-CN"/>
        </w:rPr>
      </w:pPr>
      <w:r w:rsidRPr="008070E1">
        <w:rPr>
          <w:lang w:eastAsia="zh-CN"/>
        </w:rPr>
        <w:t xml:space="preserve">The impact of scientific growth varies depending on the </w:t>
      </w:r>
      <w:bookmarkStart w:id="16" w:name="OLE_LINK11"/>
      <w:bookmarkStart w:id="17" w:name="OLE_LINK12"/>
      <w:r w:rsidRPr="008070E1">
        <w:rPr>
          <w:lang w:eastAsia="zh-CN"/>
        </w:rPr>
        <w:t>unit of analysis</w:t>
      </w:r>
      <w:bookmarkEnd w:id="16"/>
      <w:bookmarkEnd w:id="17"/>
      <w:r w:rsidRPr="008070E1">
        <w:rPr>
          <w:lang w:eastAsia="zh-CN"/>
        </w:rPr>
        <w:t>.</w:t>
      </w:r>
      <w:r>
        <w:rPr>
          <w:lang w:eastAsia="zh-CN"/>
        </w:rPr>
        <w:t xml:space="preserve"> </w:t>
      </w:r>
      <w:r w:rsidRPr="008070E1">
        <w:rPr>
          <w:lang w:eastAsia="zh-CN"/>
        </w:rPr>
        <w:t xml:space="preserve">In terms of </w:t>
      </w:r>
      <w:r w:rsidRPr="00F736AA">
        <w:rPr>
          <w:lang w:eastAsia="zh-CN"/>
        </w:rPr>
        <w:t>publications, the growth leads to a significant decrease in the visibility of previous publication cohorts relative to recent ones due to the doubling period of roughly 2 decades</w:t>
      </w:r>
      <w:r w:rsidRPr="00F736AA">
        <w:fldChar w:fldCharType="begin"/>
      </w:r>
      <w:r w:rsidRPr="00F736AA">
        <w:instrText xml:space="preserve"> ADDIN ZOTERO_ITEM CSL_CITATION {"citationID":"J46gqnnw","properties":{"formattedCitation":"(Pan et al., 2018)","plainCitation":"(Pan et al., 2018)","noteIndex":0},"citationItems":[{"id":1278,"uris":["http://zotero.org/users/9281373/items/TDWTXQQA"],"itemData":{"id":1278,"type":"article-journal","container-title":"Journal of Informetrics","DOI":"10.1016/j.joi.2018.06.005","ISSN":"17511577","issue":"3","journalAbbreviation":"Journal of Informetrics","language":"en","page":"656-678","source":"DOI.org (Crossref)","title":"The memory of science: Inflation, myopia, and the knowledge network","title-short":"The memory of science","volume":"12","author":[{"family":"Pan","given":"Raj K."},{"family":"Petersen","given":"Alexander M."},{"family":"Pammolli","given":"Fabio"},{"family":"Fortunato","given":"Santo"}],"issued":{"date-parts":[["2018",8]]}}}],"schema":"https://github.com/citation-style-language/schema/raw/master/csl-citation.json"} </w:instrText>
      </w:r>
      <w:r w:rsidRPr="00F736AA">
        <w:fldChar w:fldCharType="separate"/>
      </w:r>
      <w:r w:rsidR="00B27192" w:rsidRPr="00B27192">
        <w:t>(Pan et al., 2018)</w:t>
      </w:r>
      <w:r w:rsidRPr="00F736AA">
        <w:fldChar w:fldCharType="end"/>
      </w:r>
      <w:r w:rsidRPr="00F736AA">
        <w:rPr>
          <w:lang w:eastAsia="zh-CN"/>
        </w:rPr>
        <w:t xml:space="preserve">. Meanwhile, the growth also affects the estimation of citation impact for </w:t>
      </w:r>
      <w:r w:rsidR="00A30AB9" w:rsidRPr="00F736AA">
        <w:rPr>
          <w:lang w:eastAsia="zh-CN"/>
        </w:rPr>
        <w:t>unit of analysis</w:t>
      </w:r>
      <w:r w:rsidRPr="00F736AA">
        <w:rPr>
          <w:lang w:eastAsia="zh-CN"/>
        </w:rPr>
        <w:t xml:space="preserve"> when tallying citation counts over long periods. In such cases, the total citation impact strongly depends on whether nominal or deflated values are used, as shown in Fig</w:t>
      </w:r>
      <w:r w:rsidR="00A30AB9" w:rsidRPr="00F736AA">
        <w:t>6-8</w:t>
      </w:r>
      <w:r w:rsidRPr="00F736AA">
        <w:rPr>
          <w:lang w:eastAsia="zh-CN"/>
        </w:rPr>
        <w:t>.</w:t>
      </w:r>
      <w:r w:rsidR="00A30AB9" w:rsidRPr="00F736AA">
        <w:t xml:space="preserve"> </w:t>
      </w:r>
      <w:r w:rsidR="00A30AB9" w:rsidRPr="00F736AA">
        <w:rPr>
          <w:lang w:eastAsia="zh-CN"/>
        </w:rPr>
        <w:t xml:space="preserve">NC represents the aggregate number of citations based on the nominal citation rate, while RC1 and RC2 correspond to the total citation counts based on </w:t>
      </w:r>
      <w:r w:rsidR="008577B7">
        <w:rPr>
          <w:lang w:eastAsia="zh-CN"/>
        </w:rPr>
        <w:t>CDP</w:t>
      </w:r>
      <w:r w:rsidR="00A30AB9" w:rsidRPr="00F736AA">
        <w:rPr>
          <w:lang w:eastAsia="zh-CN"/>
        </w:rPr>
        <w:t xml:space="preserve"> and </w:t>
      </w:r>
      <w:r w:rsidR="008577B7">
        <w:rPr>
          <w:lang w:eastAsia="zh-CN"/>
        </w:rPr>
        <w:t>CDR</w:t>
      </w:r>
      <w:r w:rsidR="00A30AB9" w:rsidRPr="00F736AA">
        <w:rPr>
          <w:lang w:eastAsia="zh-CN"/>
        </w:rPr>
        <w:t>, respectively.</w:t>
      </w:r>
    </w:p>
    <w:p w14:paraId="12D35A99" w14:textId="77777777" w:rsidR="00F736AA" w:rsidRPr="00F736AA" w:rsidRDefault="00F736AA" w:rsidP="00F736AA"/>
    <w:p w14:paraId="1E4C9F80" w14:textId="6E12E745" w:rsidR="00E95BEC" w:rsidRDefault="00E02723" w:rsidP="00F736AA">
      <w:pPr>
        <w:rPr>
          <w:lang w:eastAsia="zh-CN"/>
        </w:rPr>
      </w:pPr>
      <w:r w:rsidRPr="00E02723">
        <w:rPr>
          <w:lang w:eastAsia="zh-CN"/>
        </w:rPr>
        <w:t>The difference between the traditional measures calculated using nominal citation rates</w:t>
      </w:r>
      <w:r w:rsidR="00A30AB9" w:rsidRPr="00A30AB9">
        <w:rPr>
          <w:lang w:eastAsia="zh-CN"/>
        </w:rPr>
        <w:t xml:space="preserve">, </w:t>
      </w:r>
      <m:oMath>
        <m:sSub>
          <m:sSubPr>
            <m:ctrlPr>
              <w:rPr>
                <w:rFonts w:ascii="Cambria Math" w:hAnsi="Cambria Math"/>
                <w:lang w:eastAsia="zh-CN"/>
              </w:rPr>
            </m:ctrlPr>
          </m:sSubPr>
          <m:e>
            <m:r>
              <w:rPr>
                <w:rFonts w:ascii="Cambria Math" w:hAnsi="Cambria Math"/>
                <w:lang w:eastAsia="zh-CN"/>
              </w:rPr>
              <m:t>NC</m:t>
            </m:r>
          </m:e>
          <m:sub>
            <m:r>
              <w:rPr>
                <w:rFonts w:ascii="Cambria Math" w:hAnsi="Cambria Math"/>
                <w:lang w:eastAsia="zh-CN"/>
              </w:rPr>
              <m:t>i</m:t>
            </m:r>
          </m:sub>
        </m:sSub>
      </m:oMath>
      <w:r>
        <w:rPr>
          <w:rFonts w:hint="eastAsia"/>
          <w:lang w:eastAsia="zh-CN"/>
        </w:rPr>
        <w:t>,</w:t>
      </w:r>
      <w:r>
        <w:rPr>
          <w:lang w:eastAsia="zh-CN"/>
        </w:rPr>
        <w:t xml:space="preserve"> </w:t>
      </w:r>
      <w:r w:rsidR="00A30AB9" w:rsidRPr="00A30AB9">
        <w:rPr>
          <w:lang w:eastAsia="zh-CN"/>
        </w:rPr>
        <w:t xml:space="preserve">and their deflated counterparts, </w:t>
      </w:r>
      <m:oMath>
        <m:sSub>
          <m:sSubPr>
            <m:ctrlPr>
              <w:rPr>
                <w:rFonts w:ascii="Cambria Math" w:hAnsi="Cambria Math"/>
                <w:lang w:eastAsia="zh-CN"/>
              </w:rPr>
            </m:ctrlPr>
          </m:sSubPr>
          <m:e>
            <m:r>
              <w:rPr>
                <w:rFonts w:ascii="Cambria Math" w:hAnsi="Cambria Math"/>
                <w:lang w:eastAsia="zh-CN"/>
              </w:rPr>
              <m:t>RCP</m:t>
            </m:r>
          </m:e>
          <m:sub>
            <m:r>
              <w:rPr>
                <w:rFonts w:ascii="Cambria Math" w:hAnsi="Cambria Math"/>
                <w:lang w:eastAsia="zh-CN"/>
              </w:rPr>
              <m:t>i</m:t>
            </m:r>
          </m:sub>
        </m:sSub>
      </m:oMath>
      <w:r w:rsidR="00A30AB9" w:rsidRPr="00A30AB9">
        <w:rPr>
          <w:lang w:eastAsia="zh-CN"/>
        </w:rPr>
        <w:t xml:space="preserve"> and </w:t>
      </w:r>
      <m:oMath>
        <m:sSub>
          <m:sSubPr>
            <m:ctrlPr>
              <w:rPr>
                <w:rFonts w:ascii="Cambria Math" w:hAnsi="Cambria Math"/>
                <w:lang w:eastAsia="zh-CN"/>
              </w:rPr>
            </m:ctrlPr>
          </m:sSubPr>
          <m:e>
            <m:r>
              <w:rPr>
                <w:rFonts w:ascii="Cambria Math" w:hAnsi="Cambria Math"/>
                <w:lang w:eastAsia="zh-CN"/>
              </w:rPr>
              <m:t>RCR</m:t>
            </m:r>
          </m:e>
          <m:sub>
            <m:r>
              <w:rPr>
                <w:rFonts w:ascii="Cambria Math" w:hAnsi="Cambria Math"/>
                <w:lang w:eastAsia="zh-CN"/>
              </w:rPr>
              <m:t>i</m:t>
            </m:r>
          </m:sub>
        </m:sSub>
      </m:oMath>
      <w:r w:rsidR="00A30AB9" w:rsidRPr="00A30AB9">
        <w:rPr>
          <w:lang w:eastAsia="zh-CN"/>
        </w:rPr>
        <w:t xml:space="preserve">, </w:t>
      </w:r>
      <w:r w:rsidRPr="00E02723">
        <w:rPr>
          <w:lang w:eastAsia="zh-CN"/>
        </w:rPr>
        <w:t>reflects the magnitude of the measurement error due to citation inflation.</w:t>
      </w:r>
      <w:r w:rsidR="00E95BEC">
        <w:rPr>
          <w:lang w:eastAsia="zh-CN"/>
        </w:rPr>
        <w:t xml:space="preserve"> </w:t>
      </w:r>
      <w:r w:rsidR="00E95BEC" w:rsidRPr="00E95BEC">
        <w:rPr>
          <w:lang w:eastAsia="zh-CN"/>
        </w:rPr>
        <w:t>The ratios</w:t>
      </w:r>
      <w:r w:rsidR="00E95BEC">
        <w:rPr>
          <w:lang w:eastAsia="zh-CN"/>
        </w:rPr>
        <w:t xml:space="preserve"> calculated by </w:t>
      </w:r>
      <w:proofErr w:type="gramStart"/>
      <w:r w:rsidR="00E95BEC">
        <w:rPr>
          <w:lang w:eastAsia="zh-CN"/>
        </w:rPr>
        <w:t>formula(</w:t>
      </w:r>
      <w:proofErr w:type="gramEnd"/>
      <w:r w:rsidR="00E95BEC">
        <w:rPr>
          <w:lang w:eastAsia="zh-CN"/>
        </w:rPr>
        <w:t xml:space="preserve">4) </w:t>
      </w:r>
      <w:r w:rsidR="00E95BEC" w:rsidRPr="00E95BEC">
        <w:rPr>
          <w:lang w:eastAsia="zh-CN"/>
        </w:rPr>
        <w:t xml:space="preserve">quantify this difference within each </w:t>
      </w:r>
      <w:r w:rsidR="00E95BEC" w:rsidRPr="008070E1">
        <w:rPr>
          <w:lang w:eastAsia="zh-CN"/>
        </w:rPr>
        <w:t>unit of analysis</w:t>
      </w:r>
      <w:r w:rsidR="00E95BEC" w:rsidRPr="00E95BEC">
        <w:rPr>
          <w:lang w:eastAsia="zh-CN"/>
        </w:rPr>
        <w:t>, with 100(ρ−1) corresponding to the percent difference relative to the nominal value</w:t>
      </w:r>
      <w:r w:rsidR="00E95BEC">
        <w:rPr>
          <w:lang w:eastAsia="zh-CN"/>
        </w:rPr>
        <w:t xml:space="preserve"> .</w:t>
      </w:r>
    </w:p>
    <w:p w14:paraId="400FC939" w14:textId="18F0946B" w:rsidR="00E02723" w:rsidRDefault="0045521C" w:rsidP="00F736AA">
      <w:pPr>
        <w:jc w:val="center"/>
        <w:rPr>
          <w:lang w:eastAsia="zh-CN"/>
        </w:rPr>
      </w:pPr>
      <m:oMath>
        <m:sSub>
          <m:sSubPr>
            <m:ctrlPr>
              <w:rPr>
                <w:rFonts w:ascii="Cambria Math" w:hAnsi="Cambria Math"/>
                <w:lang w:eastAsia="zh-CN"/>
              </w:rPr>
            </m:ctrlPr>
          </m:sSubPr>
          <m:e>
            <m:r>
              <w:rPr>
                <w:rFonts w:ascii="Cambria Math" w:hAnsi="Cambria Math"/>
                <w:lang w:eastAsia="zh-CN"/>
              </w:rPr>
              <m:t>ρ</m:t>
            </m:r>
          </m:e>
          <m:sub>
            <m:r>
              <w:rPr>
                <w:rFonts w:ascii="Cambria Math" w:hAnsi="Cambria Math"/>
                <w:lang w:eastAsia="zh-CN"/>
              </w:rPr>
              <m:t>i</m:t>
            </m:r>
            <m:r>
              <m:rPr>
                <m:sty m:val="p"/>
              </m:rPr>
              <w:rPr>
                <w:rFonts w:ascii="Cambria Math" w:hAnsi="Cambria Math"/>
                <w:lang w:eastAsia="zh-CN"/>
              </w:rPr>
              <m:t>,</m:t>
            </m:r>
            <m:r>
              <w:rPr>
                <w:rFonts w:ascii="Cambria Math" w:hAnsi="Cambria Math"/>
                <w:lang w:eastAsia="zh-CN"/>
              </w:rPr>
              <m:t>CDP</m:t>
            </m:r>
          </m:sub>
        </m:sSub>
        <m:r>
          <m:rPr>
            <m:sty m:val="p"/>
          </m:rPr>
          <w:rPr>
            <w:rFonts w:ascii="Cambria Math" w:hAnsi="Cambria Math"/>
            <w:lang w:eastAsia="zh-CN"/>
          </w:rPr>
          <m:t>=</m:t>
        </m:r>
        <m:f>
          <m:fPr>
            <m:type m:val="skw"/>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NC</m:t>
                </m:r>
              </m:e>
              <m:sub>
                <m:r>
                  <w:rPr>
                    <w:rFonts w:ascii="Cambria Math" w:hAnsi="Cambria Math"/>
                    <w:lang w:eastAsia="zh-CN"/>
                  </w:rPr>
                  <m:t>i</m:t>
                </m:r>
              </m:sub>
            </m:sSub>
          </m:num>
          <m:den>
            <m:sSub>
              <m:sSubPr>
                <m:ctrlPr>
                  <w:rPr>
                    <w:rFonts w:ascii="Cambria Math" w:hAnsi="Cambria Math"/>
                    <w:lang w:eastAsia="zh-CN"/>
                  </w:rPr>
                </m:ctrlPr>
              </m:sSubPr>
              <m:e>
                <m:r>
                  <w:rPr>
                    <w:rFonts w:ascii="Cambria Math" w:hAnsi="Cambria Math"/>
                    <w:lang w:eastAsia="zh-CN"/>
                  </w:rPr>
                  <m:t>RCP</m:t>
                </m:r>
              </m:e>
              <m:sub>
                <m:r>
                  <w:rPr>
                    <w:rFonts w:ascii="Cambria Math" w:hAnsi="Cambria Math"/>
                    <w:lang w:eastAsia="zh-CN"/>
                  </w:rPr>
                  <m:t>i</m:t>
                </m:r>
              </m:sub>
            </m:sSub>
          </m:den>
        </m:f>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ρ</m:t>
            </m:r>
          </m:e>
          <m:sub>
            <m:r>
              <w:rPr>
                <w:rFonts w:ascii="Cambria Math" w:hAnsi="Cambria Math"/>
                <w:lang w:eastAsia="zh-CN"/>
              </w:rPr>
              <m:t>i</m:t>
            </m:r>
            <m:r>
              <m:rPr>
                <m:sty m:val="p"/>
              </m:rPr>
              <w:rPr>
                <w:rFonts w:ascii="Cambria Math" w:hAnsi="Cambria Math"/>
                <w:lang w:eastAsia="zh-CN"/>
              </w:rPr>
              <m:t>,</m:t>
            </m:r>
            <m:r>
              <w:rPr>
                <w:rFonts w:ascii="Cambria Math" w:hAnsi="Cambria Math"/>
                <w:lang w:eastAsia="zh-CN"/>
              </w:rPr>
              <m:t>CDR</m:t>
            </m:r>
          </m:sub>
        </m:sSub>
        <m:r>
          <m:rPr>
            <m:sty m:val="p"/>
          </m:rPr>
          <w:rPr>
            <w:rFonts w:ascii="Cambria Math" w:hAnsi="Cambria Math"/>
            <w:lang w:eastAsia="zh-CN"/>
          </w:rPr>
          <m:t>=</m:t>
        </m:r>
        <m:f>
          <m:fPr>
            <m:type m:val="skw"/>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NC</m:t>
                </m:r>
              </m:e>
              <m:sub>
                <m:r>
                  <w:rPr>
                    <w:rFonts w:ascii="Cambria Math" w:hAnsi="Cambria Math"/>
                    <w:lang w:eastAsia="zh-CN"/>
                  </w:rPr>
                  <m:t>i</m:t>
                </m:r>
              </m:sub>
            </m:sSub>
          </m:num>
          <m:den>
            <m:sSub>
              <m:sSubPr>
                <m:ctrlPr>
                  <w:rPr>
                    <w:rFonts w:ascii="Cambria Math" w:hAnsi="Cambria Math"/>
                    <w:lang w:eastAsia="zh-CN"/>
                  </w:rPr>
                </m:ctrlPr>
              </m:sSubPr>
              <m:e>
                <m:r>
                  <w:rPr>
                    <w:rFonts w:ascii="Cambria Math" w:hAnsi="Cambria Math"/>
                    <w:lang w:eastAsia="zh-CN"/>
                  </w:rPr>
                  <m:t>RCR</m:t>
                </m:r>
              </m:e>
              <m:sub>
                <m:r>
                  <w:rPr>
                    <w:rFonts w:ascii="Cambria Math" w:hAnsi="Cambria Math"/>
                    <w:lang w:eastAsia="zh-CN"/>
                  </w:rPr>
                  <m:t>i</m:t>
                </m:r>
              </m:sub>
            </m:sSub>
          </m:den>
        </m:f>
        <m:r>
          <m:rPr>
            <m:sty m:val="p"/>
          </m:rPr>
          <w:rPr>
            <w:rFonts w:ascii="Cambria Math" w:hAnsi="Cambria Math"/>
            <w:lang w:eastAsia="zh-CN"/>
          </w:rPr>
          <m:t xml:space="preserve"> </m:t>
        </m:r>
        <m:r>
          <w:rPr>
            <w:rFonts w:ascii="Cambria Math" w:hAnsi="Cambria Math"/>
            <w:lang w:eastAsia="zh-CN"/>
          </w:rPr>
          <m:t>and</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ρ</m:t>
            </m:r>
          </m:e>
          <m:sub>
            <m:r>
              <w:rPr>
                <w:rFonts w:ascii="Cambria Math" w:hAnsi="Cambria Math"/>
                <w:lang w:eastAsia="zh-CN"/>
              </w:rPr>
              <m:t>i</m:t>
            </m:r>
            <m:r>
              <m:rPr>
                <m:sty m:val="p"/>
              </m:rPr>
              <w:rPr>
                <w:rFonts w:ascii="Cambria Math" w:hAnsi="Cambria Math"/>
                <w:lang w:eastAsia="zh-CN"/>
              </w:rPr>
              <m:t>,</m:t>
            </m:r>
            <m:r>
              <w:rPr>
                <w:rFonts w:ascii="Cambria Math" w:hAnsi="Cambria Math"/>
                <w:lang w:eastAsia="zh-CN"/>
              </w:rPr>
              <m:t>RCP</m:t>
            </m:r>
            <m:r>
              <m:rPr>
                <m:sty m:val="p"/>
              </m:rPr>
              <w:rPr>
                <w:rFonts w:ascii="Cambria Math" w:hAnsi="Cambria Math"/>
                <w:lang w:eastAsia="zh-CN"/>
              </w:rPr>
              <m:t>,</m:t>
            </m:r>
            <m:r>
              <w:rPr>
                <w:rFonts w:ascii="Cambria Math" w:hAnsi="Cambria Math"/>
                <w:lang w:eastAsia="zh-CN"/>
              </w:rPr>
              <m:t>RCR</m:t>
            </m:r>
          </m:sub>
        </m:sSub>
        <m:r>
          <m:rPr>
            <m:sty m:val="p"/>
          </m:rPr>
          <w:rPr>
            <w:rFonts w:ascii="Cambria Math" w:hAnsi="Cambria Math"/>
            <w:lang w:eastAsia="zh-CN"/>
          </w:rPr>
          <m:t>=</m:t>
        </m:r>
        <m:f>
          <m:fPr>
            <m:type m:val="skw"/>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RCP</m:t>
                </m:r>
              </m:e>
              <m:sub>
                <m:r>
                  <w:rPr>
                    <w:rFonts w:ascii="Cambria Math" w:hAnsi="Cambria Math"/>
                    <w:lang w:eastAsia="zh-CN"/>
                  </w:rPr>
                  <m:t>i</m:t>
                </m:r>
              </m:sub>
            </m:sSub>
          </m:num>
          <m:den>
            <m:sSub>
              <m:sSubPr>
                <m:ctrlPr>
                  <w:rPr>
                    <w:rFonts w:ascii="Cambria Math" w:hAnsi="Cambria Math"/>
                    <w:lang w:eastAsia="zh-CN"/>
                  </w:rPr>
                </m:ctrlPr>
              </m:sSubPr>
              <m:e>
                <m:r>
                  <w:rPr>
                    <w:rFonts w:ascii="Cambria Math" w:hAnsi="Cambria Math"/>
                    <w:lang w:eastAsia="zh-CN"/>
                  </w:rPr>
                  <m:t>RCR</m:t>
                </m:r>
              </m:e>
              <m:sub>
                <m:r>
                  <w:rPr>
                    <w:rFonts w:ascii="Cambria Math" w:hAnsi="Cambria Math"/>
                    <w:lang w:eastAsia="zh-CN"/>
                  </w:rPr>
                  <m:t>i</m:t>
                </m:r>
              </m:sub>
            </m:sSub>
          </m:den>
        </m:f>
      </m:oMath>
      <w:r w:rsidR="00E95BEC">
        <w:rPr>
          <w:lang w:eastAsia="zh-CN"/>
        </w:rPr>
        <w:t xml:space="preserve">          (4)</w:t>
      </w:r>
    </w:p>
    <w:p w14:paraId="109524A3" w14:textId="48D28E42" w:rsidR="00E95BEC" w:rsidRDefault="00E95BEC" w:rsidP="00F736AA">
      <w:pPr>
        <w:rPr>
          <w:lang w:eastAsia="zh-CN"/>
        </w:rPr>
      </w:pPr>
      <w:r w:rsidRPr="00E95BEC">
        <w:rPr>
          <w:lang w:eastAsia="zh-CN"/>
        </w:rPr>
        <w:t>Fig. 6 also serves as a visual guide in associating the differences in the nominal and real curves, and the summary difference quantified by ρ.</w:t>
      </w:r>
      <w:r w:rsidR="0081469E">
        <w:rPr>
          <w:lang w:eastAsia="zh-CN"/>
        </w:rPr>
        <w:t xml:space="preserve"> </w:t>
      </w:r>
      <w:r w:rsidR="0081469E" w:rsidRPr="0081469E">
        <w:rPr>
          <w:lang w:eastAsia="zh-CN"/>
        </w:rPr>
        <w:t xml:space="preserve">Regardless of the </w:t>
      </w:r>
      <w:r w:rsidR="0081469E">
        <w:rPr>
          <w:lang w:eastAsia="zh-CN"/>
        </w:rPr>
        <w:t>indictors</w:t>
      </w:r>
      <w:r w:rsidR="0081469E" w:rsidRPr="0081469E">
        <w:rPr>
          <w:lang w:eastAsia="zh-CN"/>
        </w:rPr>
        <w:t xml:space="preserve"> employed, it is evident that citation values are inflated, with </w:t>
      </w:r>
      <w:r w:rsidR="008577B7">
        <w:rPr>
          <w:lang w:eastAsia="zh-CN"/>
        </w:rPr>
        <w:t>CDP</w:t>
      </w:r>
      <w:r w:rsidR="0081469E" w:rsidRPr="0081469E">
        <w:rPr>
          <w:lang w:eastAsia="zh-CN"/>
        </w:rPr>
        <w:t xml:space="preserve"> overestimating the degree of citation inflation.</w:t>
      </w:r>
      <w:r w:rsidR="0081469E">
        <w:rPr>
          <w:rFonts w:hint="eastAsia"/>
          <w:lang w:eastAsia="zh-CN"/>
        </w:rPr>
        <w:t xml:space="preserve"> </w:t>
      </w:r>
      <w:r w:rsidR="0081469E">
        <w:rPr>
          <w:lang w:eastAsia="zh-CN"/>
        </w:rPr>
        <w:t xml:space="preserve">For example, </w:t>
      </w:r>
      <w:r w:rsidR="008577B7">
        <w:rPr>
          <w:lang w:eastAsia="zh-CN"/>
        </w:rPr>
        <w:t>CDP</w:t>
      </w:r>
      <w:r w:rsidR="0081469E" w:rsidRPr="0081469E">
        <w:rPr>
          <w:lang w:eastAsia="zh-CN"/>
        </w:rPr>
        <w:t xml:space="preserve"> estimates a citation inflation rate of 120% for China's total citations, while </w:t>
      </w:r>
      <w:r w:rsidR="008577B7">
        <w:rPr>
          <w:lang w:eastAsia="zh-CN"/>
        </w:rPr>
        <w:t>CDR</w:t>
      </w:r>
      <w:r w:rsidR="0081469E" w:rsidRPr="0081469E">
        <w:rPr>
          <w:lang w:eastAsia="zh-CN"/>
        </w:rPr>
        <w:t xml:space="preserve"> estimates a rate of 64%. </w:t>
      </w:r>
      <w:r w:rsidR="008577B7">
        <w:rPr>
          <w:lang w:eastAsia="zh-CN"/>
        </w:rPr>
        <w:t>CDP</w:t>
      </w:r>
      <w:r w:rsidR="0081469E" w:rsidRPr="0081469E">
        <w:rPr>
          <w:lang w:eastAsia="zh-CN"/>
        </w:rPr>
        <w:t xml:space="preserve"> exaggerates the inflation rate by 35% compared to </w:t>
      </w:r>
      <w:r w:rsidR="008577B7">
        <w:rPr>
          <w:lang w:eastAsia="zh-CN"/>
        </w:rPr>
        <w:t>CDR</w:t>
      </w:r>
      <w:r w:rsidR="0081469E" w:rsidRPr="0081469E">
        <w:rPr>
          <w:lang w:eastAsia="zh-CN"/>
        </w:rPr>
        <w:t>.</w:t>
      </w:r>
    </w:p>
    <w:p w14:paraId="67FDC313" w14:textId="0D31A817" w:rsidR="00890EE5" w:rsidRDefault="00890EE5" w:rsidP="00F736AA">
      <w:pPr>
        <w:rPr>
          <w:lang w:eastAsia="zh-CN"/>
        </w:rPr>
      </w:pPr>
    </w:p>
    <w:p w14:paraId="450A3B51" w14:textId="169E59DF" w:rsidR="00890EE5" w:rsidRDefault="00890EE5" w:rsidP="00F736AA">
      <w:pPr>
        <w:rPr>
          <w:lang w:eastAsia="zh-CN"/>
        </w:rPr>
      </w:pPr>
      <w:r w:rsidRPr="0081469E">
        <w:rPr>
          <w:lang w:eastAsia="zh-CN"/>
        </w:rPr>
        <w:t>We further analy</w:t>
      </w:r>
      <w:r>
        <w:rPr>
          <w:lang w:eastAsia="zh-CN"/>
        </w:rPr>
        <w:t>s</w:t>
      </w:r>
      <w:r w:rsidRPr="0081469E">
        <w:rPr>
          <w:lang w:eastAsia="zh-CN"/>
        </w:rPr>
        <w:t xml:space="preserve">ed the impact of citation inflation on </w:t>
      </w:r>
      <w:r w:rsidRPr="00A30AB9">
        <w:t>the longitudinal evaluation</w:t>
      </w:r>
      <w:r w:rsidRPr="0081469E">
        <w:rPr>
          <w:lang w:eastAsia="zh-CN"/>
        </w:rPr>
        <w:t xml:space="preserve"> </w:t>
      </w:r>
      <w:r>
        <w:rPr>
          <w:lang w:eastAsia="zh-CN"/>
        </w:rPr>
        <w:t xml:space="preserve">of </w:t>
      </w:r>
      <w:r w:rsidRPr="0081469E">
        <w:rPr>
          <w:lang w:eastAsia="zh-CN"/>
        </w:rPr>
        <w:t>journal</w:t>
      </w:r>
      <w:r>
        <w:rPr>
          <w:lang w:eastAsia="zh-CN"/>
        </w:rPr>
        <w:t xml:space="preserve">. </w:t>
      </w:r>
      <w:r w:rsidRPr="00890EE5">
        <w:rPr>
          <w:lang w:eastAsia="zh-CN"/>
        </w:rPr>
        <w:t>Nature and Science are two of the most prominent and influential scientific journals in the world</w:t>
      </w:r>
      <w:r>
        <w:rPr>
          <w:lang w:eastAsia="zh-CN"/>
        </w:rPr>
        <w:t xml:space="preserve">, </w:t>
      </w:r>
      <w:r w:rsidRPr="00890EE5">
        <w:rPr>
          <w:lang w:eastAsia="zh-CN"/>
        </w:rPr>
        <w:t>that publish articles on all areas of science and technology</w:t>
      </w:r>
      <w:r>
        <w:rPr>
          <w:lang w:eastAsia="zh-CN"/>
        </w:rPr>
        <w:t xml:space="preserve">. </w:t>
      </w:r>
      <w:r w:rsidR="00F736AA" w:rsidRPr="00F736AA">
        <w:rPr>
          <w:lang w:eastAsia="zh-CN"/>
        </w:rPr>
        <w:t>Because Nature and Science</w:t>
      </w:r>
      <w:r w:rsidR="00F736AA">
        <w:rPr>
          <w:lang w:eastAsia="zh-CN"/>
        </w:rPr>
        <w:t xml:space="preserve"> belongs to the research area of Technology, we use </w:t>
      </w:r>
      <w:r w:rsidR="00F736AA" w:rsidRPr="00890EE5">
        <w:rPr>
          <w:lang w:eastAsia="zh-CN"/>
        </w:rPr>
        <w:t xml:space="preserve">two distinct deflators, </w:t>
      </w:r>
      <m:oMath>
        <m:sSub>
          <m:sSubPr>
            <m:ctrlPr>
              <w:rPr>
                <w:rFonts w:ascii="Cambria Math" w:hAnsi="Cambria Math"/>
              </w:rPr>
            </m:ctrlPr>
          </m:sSubPr>
          <m:e>
            <m:r>
              <w:rPr>
                <w:rFonts w:ascii="Cambria Math" w:hAnsi="Cambria Math"/>
              </w:rPr>
              <m:t>CD</m:t>
            </m:r>
            <m:r>
              <w:rPr>
                <w:rFonts w:ascii="Cambria Math" w:hAnsi="Cambria Math"/>
              </w:rPr>
              <m:t>P</m:t>
            </m:r>
          </m:e>
          <m:sub>
            <m:r>
              <w:rPr>
                <w:rFonts w:ascii="Cambria Math" w:hAnsi="Cambria Math"/>
              </w:rPr>
              <m:t>Tech</m:t>
            </m:r>
            <m:r>
              <m:rPr>
                <m:sty m:val="p"/>
              </m:rPr>
              <w:rPr>
                <w:rFonts w:ascii="Cambria Math" w:hAnsi="Cambria Math"/>
              </w:rPr>
              <m:t>,2000</m:t>
            </m:r>
            <m:d>
              <m:dPr>
                <m:ctrlPr>
                  <w:rPr>
                    <w:rFonts w:ascii="Cambria Math" w:hAnsi="Cambria Math"/>
                  </w:rPr>
                </m:ctrlPr>
              </m:dPr>
              <m:e>
                <m:r>
                  <w:rPr>
                    <w:rFonts w:ascii="Cambria Math" w:hAnsi="Cambria Math"/>
                  </w:rPr>
                  <m:t>t</m:t>
                </m:r>
              </m:e>
            </m:d>
          </m:sub>
        </m:sSub>
      </m:oMath>
      <w:r w:rsidR="00F736AA" w:rsidRPr="00890EE5">
        <w:rPr>
          <w:lang w:eastAsia="zh-CN"/>
        </w:rPr>
        <w:t xml:space="preserve"> and </w:t>
      </w:r>
      <m:oMath>
        <m:sSub>
          <m:sSubPr>
            <m:ctrlPr>
              <w:rPr>
                <w:rFonts w:ascii="Cambria Math" w:hAnsi="Cambria Math"/>
              </w:rPr>
            </m:ctrlPr>
          </m:sSubPr>
          <m:e>
            <m:r>
              <w:rPr>
                <w:rFonts w:ascii="Cambria Math" w:hAnsi="Cambria Math"/>
              </w:rPr>
              <m:t>CD</m:t>
            </m:r>
            <m:r>
              <w:rPr>
                <w:rFonts w:ascii="Cambria Math" w:hAnsi="Cambria Math"/>
              </w:rPr>
              <m:t>R</m:t>
            </m:r>
          </m:e>
          <m:sub>
            <m:r>
              <w:rPr>
                <w:rFonts w:ascii="Cambria Math" w:hAnsi="Cambria Math"/>
              </w:rPr>
              <m:t>Tech</m:t>
            </m:r>
            <m:r>
              <m:rPr>
                <m:sty m:val="p"/>
              </m:rPr>
              <w:rPr>
                <w:rFonts w:ascii="Cambria Math" w:hAnsi="Cambria Math"/>
              </w:rPr>
              <m:t>,2000</m:t>
            </m:r>
            <m:d>
              <m:dPr>
                <m:ctrlPr>
                  <w:rPr>
                    <w:rFonts w:ascii="Cambria Math" w:hAnsi="Cambria Math"/>
                  </w:rPr>
                </m:ctrlPr>
              </m:dPr>
              <m:e>
                <m:r>
                  <w:rPr>
                    <w:rFonts w:ascii="Cambria Math" w:hAnsi="Cambria Math"/>
                  </w:rPr>
                  <m:t>t</m:t>
                </m:r>
              </m:e>
            </m:d>
          </m:sub>
        </m:sSub>
      </m:oMath>
      <w:r w:rsidR="00F736AA" w:rsidRPr="00890EE5">
        <w:rPr>
          <w:lang w:eastAsia="zh-CN"/>
        </w:rPr>
        <w:t>, respectively.</w:t>
      </w:r>
      <w:r w:rsidR="00F736AA">
        <w:rPr>
          <w:lang w:eastAsia="zh-CN"/>
        </w:rPr>
        <w:t xml:space="preserve"> As shown in Fig7,</w:t>
      </w:r>
      <w:r w:rsidR="00080781">
        <w:rPr>
          <w:lang w:eastAsia="zh-CN"/>
        </w:rPr>
        <w:t xml:space="preserve"> </w:t>
      </w:r>
      <w:r w:rsidR="00CD0850">
        <w:rPr>
          <w:rFonts w:hint="eastAsia"/>
          <w:lang w:eastAsia="zh-CN"/>
        </w:rPr>
        <w:t>t</w:t>
      </w:r>
      <w:r w:rsidR="00CD0850" w:rsidRPr="00CD0850">
        <w:rPr>
          <w:lang w:eastAsia="zh-CN"/>
        </w:rPr>
        <w:t xml:space="preserve">he similarity in the annual citation growth rates between the two journals may have contributed to the comparable levels of citation inflation measured by the two indicators, with </w:t>
      </w:r>
      <w:r w:rsidR="008577B7">
        <w:rPr>
          <w:lang w:eastAsia="zh-CN"/>
        </w:rPr>
        <w:t>CDP</w:t>
      </w:r>
      <w:r w:rsidR="00CD0850" w:rsidRPr="00CD0850">
        <w:rPr>
          <w:lang w:eastAsia="zh-CN"/>
        </w:rPr>
        <w:t xml:space="preserve"> slightly overestimating the degree of inflation compared to </w:t>
      </w:r>
      <w:r w:rsidR="008577B7">
        <w:rPr>
          <w:lang w:eastAsia="zh-CN"/>
        </w:rPr>
        <w:t>CDR</w:t>
      </w:r>
      <w:r w:rsidR="00CD0850" w:rsidRPr="00CD0850">
        <w:rPr>
          <w:lang w:eastAsia="zh-CN"/>
        </w:rPr>
        <w:t>.</w:t>
      </w:r>
      <w:r w:rsidR="00CD0850">
        <w:rPr>
          <w:lang w:eastAsia="zh-CN"/>
        </w:rPr>
        <w:t xml:space="preserve"> </w:t>
      </w:r>
      <w:r w:rsidR="00080781" w:rsidRPr="00080781">
        <w:rPr>
          <w:lang w:eastAsia="zh-CN"/>
        </w:rPr>
        <w:t>For these two journals, the citation inflation rate is estimated to be around 50%.</w:t>
      </w:r>
    </w:p>
    <w:p w14:paraId="6F8FF997" w14:textId="6EB28F4B" w:rsidR="00F736AA" w:rsidRDefault="00F736AA" w:rsidP="00080781">
      <w:pPr>
        <w:rPr>
          <w:lang w:eastAsia="zh-CN"/>
        </w:rPr>
      </w:pPr>
    </w:p>
    <w:p w14:paraId="1C780B4C" w14:textId="0D4359DF" w:rsidR="004515BE" w:rsidRDefault="004515BE" w:rsidP="00B27192">
      <w:r>
        <w:rPr>
          <w:rFonts w:hint="eastAsia"/>
          <w:lang w:eastAsia="zh-CN"/>
        </w:rPr>
        <w:t>F</w:t>
      </w:r>
      <w:r>
        <w:rPr>
          <w:lang w:eastAsia="zh-CN"/>
        </w:rPr>
        <w:t xml:space="preserve">inally, we </w:t>
      </w:r>
      <w:r w:rsidR="00CD0850">
        <w:rPr>
          <w:rFonts w:hint="eastAsia"/>
          <w:lang w:eastAsia="zh-CN"/>
        </w:rPr>
        <w:t>investigated</w:t>
      </w:r>
      <w:r>
        <w:rPr>
          <w:lang w:eastAsia="zh-CN"/>
        </w:rPr>
        <w:t xml:space="preserve"> the </w:t>
      </w:r>
      <w:r w:rsidRPr="00080781">
        <w:rPr>
          <w:lang w:eastAsia="zh-CN"/>
        </w:rPr>
        <w:t>impact of citation inflation on the longitudinal evaluation of publications</w:t>
      </w:r>
      <w:r>
        <w:rPr>
          <w:lang w:eastAsia="zh-CN"/>
        </w:rPr>
        <w:t>.</w:t>
      </w:r>
      <w:r w:rsidR="00CD0850">
        <w:rPr>
          <w:lang w:eastAsia="zh-CN"/>
        </w:rPr>
        <w:t xml:space="preserve"> </w:t>
      </w:r>
      <w:r w:rsidR="00CD0850" w:rsidRPr="00CD0850">
        <w:rPr>
          <w:lang w:eastAsia="zh-CN"/>
        </w:rPr>
        <w:t>We selected the top three highly cited articles from both Nature</w:t>
      </w:r>
      <w:r w:rsidR="000B055C">
        <w:rPr>
          <w:lang w:eastAsia="zh-CN"/>
        </w:rPr>
        <w:t xml:space="preserve"> </w:t>
      </w:r>
      <w:r w:rsidR="000B055C">
        <w:rPr>
          <w:lang w:eastAsia="zh-CN"/>
        </w:rPr>
        <w:fldChar w:fldCharType="begin"/>
      </w:r>
      <w:r w:rsidR="000B055C">
        <w:rPr>
          <w:lang w:eastAsia="zh-CN"/>
        </w:rPr>
        <w:instrText xml:space="preserve"> ADDIN ZOTERO_ITEM CSL_CITATION {"citationID":"wAZRZ1rg","properties":{"formattedCitation":"(Iijima, 1991; O\\uc0\\u8217{}Regan &amp; Gr\\uc0\\u228{}tzel, 1991; Watts &amp; Strogatz, 1998)","plainCitation":"(Iijima, 1991; O’Regan &amp; Grätzel, 1991; Watts &amp; Strogatz, 1998)","noteIndex":0},"citationItems":[{"id":1327,"uris":["http://zotero.org/users/9281373/items/85TFPXV6"],"itemData":{"id":1327,"type":"article-journal","abstract":"THE synthesis of molecular carbon structures in the form of C60 and other fullerenes1 has stimulated intense interest in the structures accessible to graphitic carbon sheets. Here I report the preparation of a new type of finite carbon structure consisting of needle-like tubes. Produced using an arc-discharge evaporation method similar to that used for fullerene synthesis, the needles grow at the negative end of the electrode used for the arc discharge. Electron microscopy reveals that each needle comprises coaxial tubes of graphitic sheets, ranging in number from 2 up to about 50. On each tube the  carbon-atom hexagons are arranged in a helical fashion about the needle axis. The helical pitch varies from needle to needle and from tube to tube  within a single needle. It appears that this helical structure may aid the growth process. The formation of these needles, ranging from a few to a few tens of nanometres in diameter, suggests that engineering of carbon structures should be possible on scales considerably greater than those relevant to the fullerenes.","container-title":"Nature","DOI":"10.1038/354056a0","ISSN":"1476-4687","issue":"6348","journalAbbreviation":"Nature","page":"56-58","title":"Helical microtubules of graphitic carbon","volume":"354","author":[{"family":"Iijima","given":"Sumio"}],"issued":{"date-parts":[["1991",11,1]]}}},{"id":1328,"uris":["http://zotero.org/users/9281373/items/LR7KDL7R"],"itemData":{"id":1328,"type":"article-journal","abstract":"THE large-scale use of photovoltaic devices for electricity generation is prohibitively expensive at present: generation from existing commercial devices costs about ten times more than conventional methods1. Here we describe a photovoltaic cell, created from low-to medium-purity materials through low-cost processes, which exhibits a commercially realistic energy-conversion efficiency. The device is based on a 10-µm-thick, optically transparent film of titanium dioxide particles a few nanometres in size, coated with a monolayer of a charge-transfer dye to sensitize the film for light harvesting. Because of the high surface area of the semiconductor film and the ideal spectral characteristics of the dye, the device harvests a high proportion of the incident solar energy flux (46%) and shows exceptionally high efficiencies for the conversion of incident photons to electrical current (more than 80%). The overall light-to-electric energy conversion yield is 7.1-7.9% in simulated solar light and 12% in diffuse daylight. The large current densities (greater than 12 mA cm-2) and exceptional stability (sustaining at least five million turnovers without decomposition), as well as the low cost, make practical applications feasible.","container-title":"Nature","DOI":"10.1038/353737a0","ISSN":"1476-4687","issue":"6346","journalAbbreviation":"Nature","page":"737-740","title":"A low-cost, high-efficiency solar cell based on dye-sensitized colloidal TiO2 films","volume":"353","author":[{"family":"O'Regan","given":"Brian"},{"family":"Grätzel","given":"Michael"}],"issued":{"date-parts":[["1991",10,1]]}}},{"id":1329,"uris":["http://zotero.org/users/9281373/items/74AMT9LC"],"itemData":{"id":1329,"type":"article-journal","abstract":"Networks of coupled dynamical systems have been used to model biological oscillators1,2,3,4, Josephson junction arrays5,6, excitable media7, neural networks8,9,10, spatial games11, genetic control networks12 and many other self-organizing systems. Ordinarily, the connection topology is assumed to be either completely regular or completely random. But many biological, technological and social networks lie somewhere between these two extremes. Here we explore simple models of networks that can be tuned through this middle ground: regular networks ‘rewired’ to introduce increasing amounts of disorder. We find that these systems can be highly clustered, like regular lattices, yet have small characteristic path lengths, like random graphs. We call them ‘small-world’ networks, by analogy with the small-world phenomenon13,14 (popularly known as six degrees of separation15). The neural network of the worm Caenorhabditis elegans, the power grid of the western United States, and the collaboration graph of film actors are shown to be small-world networks. Models of dynamical systems with small-world coupling display enhanced signal-propagation speed, computational power, and synchronizability. In particular, infectious diseases spread more easily in small-world networks than in regular lattices.","container-title":"Nature","DOI":"10.1038/30918","ISSN":"1476-4687","issue":"6684","journalAbbreviation":"Nature","page":"440-442","title":"Collective dynamics of ‘small-world’ networks","volume":"393","author":[{"family":"Watts","given":"Duncan J."},{"family":"Strogatz","given":"Steven H."}],"issued":{"date-parts":[["1998",6,1]]}}}],"schema":"https://github.com/citation-style-language/schema/raw/master/csl-citation.json"} </w:instrText>
      </w:r>
      <w:r w:rsidR="000B055C">
        <w:rPr>
          <w:lang w:eastAsia="zh-CN"/>
        </w:rPr>
        <w:fldChar w:fldCharType="separate"/>
      </w:r>
      <w:r w:rsidR="00B27192" w:rsidRPr="00B27192">
        <w:t>(Iijima, 1991; O’Regan &amp; Grätzel, 1991; Watts &amp; Strogatz, 1998)</w:t>
      </w:r>
      <w:r w:rsidR="000B055C">
        <w:rPr>
          <w:lang w:eastAsia="zh-CN"/>
        </w:rPr>
        <w:fldChar w:fldCharType="end"/>
      </w:r>
      <w:r w:rsidR="00CD0850" w:rsidRPr="00CD0850">
        <w:rPr>
          <w:lang w:eastAsia="zh-CN"/>
        </w:rPr>
        <w:t xml:space="preserve"> and Science</w:t>
      </w:r>
      <w:r w:rsidR="000B055C">
        <w:rPr>
          <w:lang w:eastAsia="zh-CN"/>
        </w:rPr>
        <w:fldChar w:fldCharType="begin"/>
      </w:r>
      <w:r w:rsidR="00B27192">
        <w:rPr>
          <w:lang w:eastAsia="zh-CN"/>
        </w:rPr>
        <w:instrText xml:space="preserve"> ADDIN ZOTERO_ITEM CSL_CITATION {"citationID":"mzVRHWNB","properties":{"formattedCitation":"(Barab\\uc0\\u225{}si &amp; Albert, 1999; Kirkpatrick et al., 1983; Novoselov et al., 2004)","plainCitation":"(Barabási &amp; Albert, 1999; Kirkpatrick et al., 1983; Novoselov et al., 2004)","noteIndex":0},"citationItems":[{"id":1335,"uris":["http://zotero.org/users/9281373/items/6X4WEYL7"],"itemData":{"id":1335,"type":"article-journal","abstract":"Systems as diverse as genetic networks or the World Wide Web are best described as networks with complex topology. A common property of many large networks is that the vertex connectivities follow a scale-free power-law distribution. This feature was found to be a consequence of two generic mechanisms: (i) networks expand continuously by the addition of new vertices, and (ii) new vertices attach preferentially to sites that are already well connected. A model based on these two ingredients reproduces the observed stationary scale-free distributions, which indicates that the development of large networks is governed by robust self-organizing phenomena that go beyond the particulars of the individual systems.","container-title":"Science","DOI":"10.1126/science.286.5439.509","issue":"5439","journalAbbreviation":"Science","note":"publisher: American Association for the Advancement of Science","page":"509-512","title":"Emergence of Scaling in Random Networks","volume":"286","author":[{"family":"Barabási","given":"Albert-László"},{"family":"Albert","given":"Réka"}],"issued":{"date-parts":[["1999",10,15]]}}},{"id":1333,"uris":["http://zotero.org/users/9281373/items/8VXJFERG"],"itemData":{"id":1333,"type":"article-journal","abstract":"There is a deep and useful connection between statistical mechanics (the behavior of systems with many degrees of freedom in thermal equilibrium at a finite temperature) and multivariate or combinatorial optimization (finding the minimum of a given function depending on many parameters). A detailed analogy with annealing in solids provides a framework for optimization of the properties of very large and complex systems. This connection to statistical mechanics exposes new information and provides an unfamiliar perspective on traditional optimization problems and methods.","container-title":"Science","DOI":"10.1126/science.220.4598.671","issue":"4598","journalAbbreviation":"Science","note":"publisher: American Association for the Advancement of Science","page":"671-680","title":"Optimization by Simulated Annealing","volume":"220","author":[{"family":"Kirkpatrick","given":"S."},{"family":"Gelatt","given":"C. D."},{"family":"Vecchi","given":"M. P."}],"issued":{"date-parts":[["1983",5,13]]}}},{"id":1330,"uris":["http://zotero.org/users/9281373/items/6SHBYEU7"],"itemData":{"id":1330,"type":"article-journal","abstract":"We describe monocrystalline graphitic films, which are a few atoms thick but are nonetheless stable under ambient conditions, metallic, and of remarkably high quality. The films are found to be a two-dimensional semimetal with a tiny overlap between valence and conductance bands, and they exhibit a strong ambipolar electric field effect such that electrons and holes in concentrations up to 1013 per square centimeter and with room-temperature mobilities of ?10,000 square centimeters per volt-second can be induced by applying gate voltage.","container-title":"Science","DOI":"10.1126/science.1102896","issue":"5696","journalAbbreviation":"Science","note":"publisher: American Association for the Advancement of Science","page":"666-669","title":"Electric Field Effect in Atomically Thin Carbon Films","volume":"306","author":[{"family":"Novoselov","given":"K. S."},{"family":"Geim","given":"A. K."},{"family":"Morozov","given":"S. V."},{"family":"Jiang","given":"D."},{"family":"Zhang","given":"Y."},{"family":"Dubonos","given":"S. V."},{"family":"Grigorieva","given":"I. V."},{"family":"Firsov","given":"A. A."}],"issued":{"date-parts":[["2004",10,22]]}}}],"schema":"https://github.com/citation-style-language/schema/raw/master/csl-citation.json"} </w:instrText>
      </w:r>
      <w:r w:rsidR="000B055C">
        <w:rPr>
          <w:lang w:eastAsia="zh-CN"/>
        </w:rPr>
        <w:fldChar w:fldCharType="separate"/>
      </w:r>
      <w:r w:rsidR="00B27192" w:rsidRPr="00B27192">
        <w:t>(Barabási &amp; Albert, 1999; Kirkpatrick et al., 1983; Novoselov et al., 2004)</w:t>
      </w:r>
      <w:r w:rsidR="000B055C">
        <w:rPr>
          <w:lang w:eastAsia="zh-CN"/>
        </w:rPr>
        <w:fldChar w:fldCharType="end"/>
      </w:r>
      <w:r w:rsidR="000B055C">
        <w:rPr>
          <w:rFonts w:hint="eastAsia"/>
          <w:lang w:eastAsia="zh-CN"/>
        </w:rPr>
        <w:t>,</w:t>
      </w:r>
      <w:r w:rsidR="00CD0850" w:rsidRPr="00CD0850">
        <w:rPr>
          <w:lang w:eastAsia="zh-CN"/>
        </w:rPr>
        <w:t xml:space="preserve"> and calculated their nominal and adjusted citation counts, as shown in Figure 8.</w:t>
      </w:r>
      <w:r w:rsidR="00E56229">
        <w:rPr>
          <w:lang w:eastAsia="zh-CN"/>
        </w:rPr>
        <w:t xml:space="preserve"> Fig8 (A, B) shows that </w:t>
      </w:r>
      <w:r w:rsidR="00E56229">
        <w:t>e</w:t>
      </w:r>
      <w:r w:rsidR="00E56229" w:rsidRPr="00E56229">
        <w:t>ven when applying the same citation time window and field-specific inflation factor, the citation inflation rate of these two articles is still different because they receive different citation rates each year.</w:t>
      </w:r>
      <w:r w:rsidR="005F3D37">
        <w:t xml:space="preserve"> </w:t>
      </w:r>
      <w:r w:rsidR="005F3D37" w:rsidRPr="005F3D37">
        <w:t xml:space="preserve">Additionally, </w:t>
      </w:r>
      <w:r w:rsidR="005F3D37">
        <w:t xml:space="preserve">as </w:t>
      </w:r>
      <w:r w:rsidR="005F3D37">
        <w:lastRenderedPageBreak/>
        <w:t xml:space="preserve">shown in Fig8 </w:t>
      </w:r>
      <w:r w:rsidR="005F3D37">
        <w:rPr>
          <w:lang w:eastAsia="zh-CN"/>
        </w:rPr>
        <w:t xml:space="preserve">(A, D), </w:t>
      </w:r>
      <w:r w:rsidR="005F3D37" w:rsidRPr="005F3D37">
        <w:t>with the adjustment of the citation inflation factor</w:t>
      </w:r>
      <w:r w:rsidR="005F3D37">
        <w:t xml:space="preserve"> (</w:t>
      </w:r>
      <w:r w:rsidR="008577B7">
        <w:t>CDP</w:t>
      </w:r>
      <w:r w:rsidR="005F3D37">
        <w:t xml:space="preserve"> or </w:t>
      </w:r>
      <w:r w:rsidR="008577B7">
        <w:t>CDR</w:t>
      </w:r>
      <w:r w:rsidR="005F3D37">
        <w:t>)</w:t>
      </w:r>
      <w:r w:rsidR="005F3D37" w:rsidRPr="005F3D37">
        <w:t xml:space="preserve">, the ranking of articles based on actual total citation counts may differ from that based on nominal total citation counts. For example, </w:t>
      </w:r>
      <w:r w:rsidR="005F3D37">
        <w:t>paper</w:t>
      </w:r>
      <w:r w:rsidR="005F3D37" w:rsidRPr="005F3D37">
        <w:t xml:space="preserve"> D has a higher nominal total citation count than </w:t>
      </w:r>
      <w:r w:rsidR="005F3D37">
        <w:t>paper</w:t>
      </w:r>
      <w:r w:rsidR="005F3D37" w:rsidRPr="005F3D37">
        <w:t xml:space="preserve"> A, but </w:t>
      </w:r>
      <w:r w:rsidR="005F3D37">
        <w:t>paper</w:t>
      </w:r>
      <w:r w:rsidR="005F3D37" w:rsidRPr="005F3D37">
        <w:t xml:space="preserve"> D's actual total citation count is lower than that of </w:t>
      </w:r>
      <w:r w:rsidR="005F3D37">
        <w:t>paper</w:t>
      </w:r>
      <w:r w:rsidR="005F3D37" w:rsidRPr="005F3D37">
        <w:t xml:space="preserve"> A</w:t>
      </w:r>
      <w:r w:rsidR="005F3D37">
        <w:t>’s</w:t>
      </w:r>
      <w:r w:rsidR="005F3D37" w:rsidRPr="005F3D37">
        <w:t>.</w:t>
      </w:r>
      <w:r w:rsidR="005F3D37">
        <w:t xml:space="preserve"> </w:t>
      </w:r>
      <w:r w:rsidR="005F3D37" w:rsidRPr="005F3D37">
        <w:t>This simple example highlights how it is important to account for the different timing of citations – in addition to discipline</w:t>
      </w:r>
      <w:r w:rsidR="00F10E0C">
        <w:fldChar w:fldCharType="begin"/>
      </w:r>
      <w:r w:rsidR="00F10E0C">
        <w:instrText xml:space="preserve"> ADDIN ZOTERO_ITEM CSL_CITATION {"citationID":"blqhlfA1","properties":{"formattedCitation":"(Waltman &amp; van Eck, 2015)","plainCitation":"(Waltman &amp; van Eck, 2015)","noteIndex":0},"citationItems":[{"id":1337,"uris":["http://zotero.org/users/9281373/items/JFT6GZ4C"],"itemData":{"id":1337,"type":"article-journal","abstract":"Bibliometric studies often rely on field-normalized citation impact indicators in order to make comparisons between scientific fields. We discuss the connection between field normalization and the choice of a counting method for handling publications with multiple co-authors. Our focus is on the choice between full counting and fractional counting. Based on an extensive theoretical and empirical analysis, we argue that properly field-normalized results cannot be obtained when full counting is used. Fractional counting does provide results that are properly field normalized. We therefore recommend the use of fractional counting in bibliometric studies that require field normalization, especially in studies at the level of countries and research organizations. We also compare different variants of fractional counting. In general, it seems best to use either the author-level or the address-level variant of fractional counting.","container-title":"Journal of Informetrics","DOI":"10.1016/j.joi.2015.08.001","ISSN":"1751-1577","issue":"4","journalAbbreviation":"Journal of Informetrics","language":"en","page":"872-894","source":"ScienceDirect","title":"Field-normalized citation impact indicators and the choice of an appropriate counting method","volume":"9","author":[{"family":"Waltman","given":"Ludo"},{"family":"Eck","given":"Nees Jan","non-dropping-particle":"van"}],"issued":{"date-parts":[["2015",10,1]]}}}],"schema":"https://github.com/citation-style-language/schema/raw/master/csl-citation.json"} </w:instrText>
      </w:r>
      <w:r w:rsidR="00F10E0C">
        <w:fldChar w:fldCharType="separate"/>
      </w:r>
      <w:r w:rsidR="00B27192" w:rsidRPr="00B27192">
        <w:t>(Waltman &amp; van Eck, 2015)</w:t>
      </w:r>
      <w:r w:rsidR="00F10E0C">
        <w:fldChar w:fldCharType="end"/>
      </w:r>
      <w:r w:rsidR="005F3D37" w:rsidRPr="005F3D37">
        <w:t xml:space="preserve"> and fixed citation window</w:t>
      </w:r>
      <w:r w:rsidR="00F10E0C">
        <w:fldChar w:fldCharType="begin"/>
      </w:r>
      <w:r w:rsidR="00F10E0C">
        <w:instrText xml:space="preserve"> ADDIN ZOTERO_ITEM CSL_CITATION {"citationID":"3nkppaGD","properties":{"formattedCitation":"(J. Wang, 2013)","plainCitation":"(J. Wang, 2013)","noteIndex":0},"citationItems":[{"id":1446,"uris":["http://zotero.org/users/9281373/items/FFJFPTPN"],"itemData":{"id":1446,"type":"article-journal","container-title":"Scientometrics","ISSN":"0138-9130","issue":"3","journalAbbreviation":"Scientometrics","note":"publisher: Springer","page":"851-872","title":"Citation time window choice for research impact evaluation","volume":"94","author":[{"family":"Wang","given":"Jian"}],"issued":{"date-parts":[["2013"]]}}}],"schema":"https://github.com/citation-style-language/schema/raw/master/csl-citation.json"} </w:instrText>
      </w:r>
      <w:r w:rsidR="00F10E0C">
        <w:fldChar w:fldCharType="separate"/>
      </w:r>
      <w:r w:rsidR="00B27192" w:rsidRPr="00B27192">
        <w:t>(J. Wang, 2013)</w:t>
      </w:r>
      <w:r w:rsidR="00F10E0C">
        <w:fldChar w:fldCharType="end"/>
      </w:r>
      <w:r w:rsidR="005F3D37">
        <w:t>.</w:t>
      </w:r>
    </w:p>
    <w:p w14:paraId="31F3B4AE" w14:textId="77777777" w:rsidR="00307381" w:rsidRPr="00890EE5" w:rsidRDefault="00307381" w:rsidP="00B27192"/>
    <w:p w14:paraId="4E4E2703" w14:textId="386F74EF" w:rsidR="00A30AB9" w:rsidRDefault="00323FA5" w:rsidP="00080781">
      <w:pPr>
        <w:jc w:val="center"/>
      </w:pPr>
      <w:r>
        <w:t>Figure 6</w:t>
      </w:r>
      <w:r>
        <w:rPr>
          <w:rFonts w:hint="eastAsia"/>
          <w:lang w:eastAsia="zh-CN"/>
        </w:rPr>
        <w:t>.</w:t>
      </w:r>
      <w:r>
        <w:t xml:space="preserve"> </w:t>
      </w:r>
      <w:r w:rsidR="00A30AB9" w:rsidRPr="00A30AB9">
        <w:t xml:space="preserve">The impact of citation inflation on the longitudinal evaluation of </w:t>
      </w:r>
      <w:r w:rsidR="00A30AB9">
        <w:t>countries</w:t>
      </w:r>
    </w:p>
    <w:p w14:paraId="34D70ECD" w14:textId="3F4B3483" w:rsidR="009F1519" w:rsidRDefault="00053C5B" w:rsidP="004515BE">
      <w:pPr>
        <w:rPr>
          <w:lang w:eastAsia="zh-CN"/>
        </w:rPr>
      </w:pPr>
      <w:r>
        <w:rPr>
          <w:noProof/>
          <w:lang w:eastAsia="zh-CN"/>
        </w:rPr>
        <w:drawing>
          <wp:inline distT="0" distB="0" distL="0" distR="0" wp14:anchorId="53A426FF" wp14:editId="4B5F7359">
            <wp:extent cx="5760000" cy="134495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1344952"/>
                    </a:xfrm>
                    <a:prstGeom prst="rect">
                      <a:avLst/>
                    </a:prstGeom>
                    <a:noFill/>
                  </pic:spPr>
                </pic:pic>
              </a:graphicData>
            </a:graphic>
          </wp:inline>
        </w:drawing>
      </w:r>
    </w:p>
    <w:p w14:paraId="072DEA7C" w14:textId="74A1EF4F" w:rsidR="00FA00D0" w:rsidRPr="00A30AB9" w:rsidRDefault="00323FA5" w:rsidP="00080781">
      <w:pPr>
        <w:jc w:val="center"/>
      </w:pPr>
      <w:r>
        <w:t>Figure 7</w:t>
      </w:r>
      <w:r>
        <w:rPr>
          <w:rFonts w:hint="eastAsia"/>
          <w:lang w:eastAsia="zh-CN"/>
        </w:rPr>
        <w:t>.</w:t>
      </w:r>
      <w:r>
        <w:t xml:space="preserve"> </w:t>
      </w:r>
      <w:r w:rsidR="00A30AB9" w:rsidRPr="00A30AB9">
        <w:t xml:space="preserve">The impact of citation inflation on the longitudinal evaluation of </w:t>
      </w:r>
      <w:r w:rsidR="00A30AB9">
        <w:t>journals</w:t>
      </w:r>
    </w:p>
    <w:p w14:paraId="7535776E" w14:textId="75BFA932" w:rsidR="00E53EB6" w:rsidRDefault="00704ADE" w:rsidP="004515BE">
      <w:pPr>
        <w:rPr>
          <w:lang w:eastAsia="zh-CN"/>
        </w:rPr>
      </w:pPr>
      <w:r>
        <w:rPr>
          <w:noProof/>
          <w:lang w:eastAsia="zh-CN"/>
        </w:rPr>
        <w:drawing>
          <wp:inline distT="0" distB="0" distL="0" distR="0" wp14:anchorId="6F252FE3" wp14:editId="67DF21AE">
            <wp:extent cx="5760000" cy="130520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1305200"/>
                    </a:xfrm>
                    <a:prstGeom prst="rect">
                      <a:avLst/>
                    </a:prstGeom>
                    <a:noFill/>
                  </pic:spPr>
                </pic:pic>
              </a:graphicData>
            </a:graphic>
          </wp:inline>
        </w:drawing>
      </w:r>
    </w:p>
    <w:p w14:paraId="1379F3C8" w14:textId="1FE378E7" w:rsidR="00323FA5" w:rsidRPr="00323FA5" w:rsidRDefault="00323FA5" w:rsidP="00080781">
      <w:pPr>
        <w:jc w:val="center"/>
      </w:pPr>
      <w:r>
        <w:t>Figure 8</w:t>
      </w:r>
      <w:r>
        <w:rPr>
          <w:rFonts w:hint="eastAsia"/>
        </w:rPr>
        <w:t>.</w:t>
      </w:r>
      <w:r>
        <w:t xml:space="preserve"> </w:t>
      </w:r>
      <w:r w:rsidR="00A30AB9" w:rsidRPr="00A30AB9">
        <w:t xml:space="preserve">The impact of citation inflation on the longitudinal evaluation of </w:t>
      </w:r>
      <w:r w:rsidRPr="001814A6">
        <w:t>publications</w:t>
      </w:r>
    </w:p>
    <w:p w14:paraId="06EA2DC4" w14:textId="4FEE39C8" w:rsidR="00653CDD" w:rsidRDefault="0013776A" w:rsidP="004515BE">
      <w:bookmarkStart w:id="18" w:name="_GoBack"/>
      <w:r>
        <w:rPr>
          <w:noProof/>
        </w:rPr>
        <w:drawing>
          <wp:inline distT="0" distB="0" distL="0" distR="0" wp14:anchorId="7F027E76" wp14:editId="215ED086">
            <wp:extent cx="5760000" cy="29219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2921921"/>
                    </a:xfrm>
                    <a:prstGeom prst="rect">
                      <a:avLst/>
                    </a:prstGeom>
                    <a:noFill/>
                  </pic:spPr>
                </pic:pic>
              </a:graphicData>
            </a:graphic>
          </wp:inline>
        </w:drawing>
      </w:r>
      <w:bookmarkEnd w:id="18"/>
    </w:p>
    <w:p w14:paraId="1C7C8086" w14:textId="77777777" w:rsidR="00653CDD" w:rsidRDefault="00653CDD" w:rsidP="004515BE"/>
    <w:p w14:paraId="21DEF362" w14:textId="77777777" w:rsidR="005E14F6" w:rsidRPr="006748DE" w:rsidRDefault="005E14F6" w:rsidP="00952911">
      <w:pPr>
        <w:pStyle w:val="Heading2"/>
      </w:pPr>
      <w:r>
        <w:rPr>
          <w:rFonts w:hint="eastAsia"/>
        </w:rPr>
        <w:t>4</w:t>
      </w:r>
      <w:r>
        <w:t>. Conclusions</w:t>
      </w:r>
    </w:p>
    <w:p w14:paraId="2BDEFE5F" w14:textId="59BCFDD2" w:rsidR="003B7884" w:rsidRDefault="003B7884" w:rsidP="003B7884">
      <w:pPr>
        <w:rPr>
          <w:lang w:eastAsia="zh-CN"/>
        </w:rPr>
      </w:pPr>
      <w:r w:rsidRPr="003B7884">
        <w:rPr>
          <w:lang w:eastAsia="zh-CN"/>
        </w:rPr>
        <w:t>Citation inflation is a statistical bias that affects the quantitative evaluation of science, but it is often overlooked.</w:t>
      </w:r>
      <w:r w:rsidR="000119C6">
        <w:rPr>
          <w:lang w:eastAsia="zh-CN"/>
        </w:rPr>
        <w:t xml:space="preserve"> </w:t>
      </w:r>
      <w:r w:rsidRPr="003B7884">
        <w:rPr>
          <w:lang w:eastAsia="zh-CN"/>
        </w:rPr>
        <w:t>The primary causes of citation inflation are the exponential increase in publications and reference list lengths, resulting in more citations being produced today than in the past.</w:t>
      </w:r>
      <w:r w:rsidR="00774BDF">
        <w:rPr>
          <w:lang w:eastAsia="zh-CN"/>
        </w:rPr>
        <w:t xml:space="preserve"> </w:t>
      </w:r>
      <w:r w:rsidRPr="003B7884">
        <w:rPr>
          <w:lang w:eastAsia="zh-CN"/>
        </w:rPr>
        <w:t>To address this issue, we developed a statistical method to deflate citations by factoring out this growth.</w:t>
      </w:r>
      <w:r w:rsidR="00774BDF">
        <w:rPr>
          <w:lang w:eastAsia="zh-CN"/>
        </w:rPr>
        <w:t xml:space="preserve"> </w:t>
      </w:r>
      <w:r w:rsidR="0055726E" w:rsidRPr="0055726E">
        <w:rPr>
          <w:lang w:eastAsia="zh-CN"/>
        </w:rPr>
        <w:t xml:space="preserve">The citation </w:t>
      </w:r>
      <w:r w:rsidR="0055726E">
        <w:rPr>
          <w:rFonts w:hint="eastAsia"/>
          <w:lang w:eastAsia="zh-CN"/>
        </w:rPr>
        <w:t>inflator</w:t>
      </w:r>
      <w:r w:rsidR="0055726E" w:rsidRPr="0055726E">
        <w:rPr>
          <w:lang w:eastAsia="zh-CN"/>
        </w:rPr>
        <w:t xml:space="preserve"> we propose diverges from that presented by</w:t>
      </w:r>
      <w:r w:rsidR="0055726E">
        <w:rPr>
          <w:lang w:eastAsia="zh-CN"/>
        </w:rPr>
        <w:t xml:space="preserve"> </w:t>
      </w:r>
      <w:bookmarkStart w:id="19" w:name="OLE_LINK13"/>
      <w:r w:rsidR="0055726E">
        <w:rPr>
          <w:lang w:eastAsia="zh-CN"/>
        </w:rPr>
        <w:fldChar w:fldCharType="begin"/>
      </w:r>
      <w:r w:rsidR="00781B7A">
        <w:rPr>
          <w:lang w:eastAsia="zh-CN"/>
        </w:rPr>
        <w:instrText xml:space="preserve"> ADDIN ZOTERO_ITEM CSL_CITATION {"citationID":"SqegC5Wr","properties":{"formattedCitation":"(Pan et al., 2018)","plainCitation":"(Pan et al., 2018)","noteIndex":0},"citationItems":[{"id":1278,"uris":["http://zotero.org/users/9281373/items/TDWTXQQA"],"itemData":{"id":1278,"type":"article-journal","container-title":"Journal of Informetrics","DOI":"10.1016/j.joi.2018.06.005","ISSN":"17511577","issue":"3","journalAbbreviation":"Journal of Informetrics","language":"en","page":"656-678","source":"DOI.org (Crossref)","title":"The memory of science: Inflation, myopia, and the knowledge network","title-short":"The memory of science","volume":"12","author":[{"family":"Pan","given":"Raj K."},{"family":"Petersen","given":"Alexander M."},{"family":"Pammolli","given":"Fabio"},{"family":"Fortunato","given":"Santo"}],"issued":{"date-parts":[["2018",8]]}}}],"schema":"https://github.com/citation-style-language/schema/raw/master/csl-citation.json"} </w:instrText>
      </w:r>
      <w:r w:rsidR="0055726E">
        <w:rPr>
          <w:lang w:eastAsia="zh-CN"/>
        </w:rPr>
        <w:fldChar w:fldCharType="separate"/>
      </w:r>
      <w:r w:rsidR="00B27192" w:rsidRPr="00B27192">
        <w:t>(Pan et al., 2018)</w:t>
      </w:r>
      <w:r w:rsidR="0055726E">
        <w:rPr>
          <w:lang w:eastAsia="zh-CN"/>
        </w:rPr>
        <w:fldChar w:fldCharType="end"/>
      </w:r>
      <w:r w:rsidR="0055726E" w:rsidRPr="0055726E">
        <w:rPr>
          <w:lang w:eastAsia="zh-CN"/>
        </w:rPr>
        <w:t>.</w:t>
      </w:r>
      <w:bookmarkEnd w:id="19"/>
      <w:r w:rsidR="0055726E" w:rsidRPr="0055726E">
        <w:rPr>
          <w:lang w:eastAsia="zh-CN"/>
        </w:rPr>
        <w:t xml:space="preserve"> in that it gauges the decay of citation value through the growth rate of </w:t>
      </w:r>
      <w:r w:rsidR="0055726E">
        <w:rPr>
          <w:lang w:eastAsia="zh-CN"/>
        </w:rPr>
        <w:t>reference</w:t>
      </w:r>
      <w:r w:rsidR="0055726E" w:rsidRPr="0055726E">
        <w:rPr>
          <w:lang w:eastAsia="zh-CN"/>
        </w:rPr>
        <w:t xml:space="preserve">s per </w:t>
      </w:r>
      <w:r w:rsidR="0055726E" w:rsidRPr="0055726E">
        <w:rPr>
          <w:lang w:eastAsia="zh-CN"/>
        </w:rPr>
        <w:lastRenderedPageBreak/>
        <w:t>article, rather than solely through the growth rate of publications.</w:t>
      </w:r>
      <w:r w:rsidR="00F10E0C">
        <w:rPr>
          <w:lang w:eastAsia="zh-CN"/>
        </w:rPr>
        <w:t xml:space="preserve"> </w:t>
      </w:r>
      <w:r w:rsidRPr="003B7884">
        <w:rPr>
          <w:lang w:eastAsia="zh-CN"/>
        </w:rPr>
        <w:t xml:space="preserve">Our method accounts for the different real value of citations occurring at different times and is not susceptible to being invalidated by the rapid growth of publications in a particular field. </w:t>
      </w:r>
      <w:r>
        <w:rPr>
          <w:lang w:eastAsia="zh-CN"/>
        </w:rPr>
        <w:t>However,</w:t>
      </w:r>
      <w:r w:rsidRPr="00A97D46">
        <w:t xml:space="preserve"> </w:t>
      </w:r>
      <w:r>
        <w:rPr>
          <w:lang w:eastAsia="zh-CN"/>
        </w:rPr>
        <w:fldChar w:fldCharType="begin"/>
      </w:r>
      <w:r>
        <w:rPr>
          <w:lang w:eastAsia="zh-CN"/>
        </w:rPr>
        <w:instrText xml:space="preserve"> ADDIN ZOTERO_ITEM CSL_CITATION {"citationID":"dQugfDKC","properties":{"formattedCitation":"(Pan et al., 2018)","plainCitation":"(Pan et al., 2018)","noteIndex":0},"citationItems":[{"id":1278,"uris":["http://zotero.org/users/9281373/items/TDWTXQQA"],"itemData":{"id":1278,"type":"article-journal","container-title":"Journal of Informetrics","DOI":"10.1016/j.joi.2018.06.005","ISSN":"17511577","issue":"3","journalAbbreviation":"Journal of Informetrics","language":"en","page":"656-678","source":"DOI.org (Crossref)","title":"The memory of science: Inflation, myopia, and the knowledge network","title-short":"The memory of science","volume":"12","author":[{"family":"Pan","given":"Raj K."},{"family":"Petersen","given":"Alexander M."},{"family":"Pammolli","given":"Fabio"},{"family":"Fortunato","given":"Santo"}],"issued":{"date-parts":[["2018",8]]}}}],"schema":"https://github.com/citation-style-language/schema/raw/master/csl-citation.json"} </w:instrText>
      </w:r>
      <w:r>
        <w:rPr>
          <w:lang w:eastAsia="zh-CN"/>
        </w:rPr>
        <w:fldChar w:fldCharType="separate"/>
      </w:r>
      <w:r w:rsidR="00B27192" w:rsidRPr="00B27192">
        <w:t>(Pan et al., 2018)</w:t>
      </w:r>
      <w:r>
        <w:rPr>
          <w:lang w:eastAsia="zh-CN"/>
        </w:rPr>
        <w:fldChar w:fldCharType="end"/>
      </w:r>
      <w:r>
        <w:rPr>
          <w:lang w:eastAsia="zh-CN"/>
        </w:rPr>
        <w:t xml:space="preserve"> </w:t>
      </w:r>
      <w:r w:rsidRPr="00A97D46">
        <w:rPr>
          <w:lang w:eastAsia="zh-CN"/>
        </w:rPr>
        <w:t xml:space="preserve">proposed a citation </w:t>
      </w:r>
      <w:r>
        <w:rPr>
          <w:lang w:eastAsia="zh-CN"/>
        </w:rPr>
        <w:t>inflator</w:t>
      </w:r>
      <w:r w:rsidRPr="00A97D46">
        <w:rPr>
          <w:lang w:eastAsia="zh-CN"/>
        </w:rPr>
        <w:t xml:space="preserve"> based on the implicit assumption that the annual citation rate per article remains constant, which is not always the case in reality</w:t>
      </w:r>
      <w:r>
        <w:rPr>
          <w:lang w:eastAsia="zh-CN"/>
        </w:rPr>
        <w:t>,</w:t>
      </w:r>
      <w:r w:rsidRPr="00A97D46">
        <w:t xml:space="preserve"> </w:t>
      </w:r>
      <w:r w:rsidRPr="00A97D46">
        <w:rPr>
          <w:lang w:eastAsia="zh-CN"/>
        </w:rPr>
        <w:t>especially for longer time spans</w:t>
      </w:r>
    </w:p>
    <w:p w14:paraId="79D927EA" w14:textId="1FB0D810" w:rsidR="000119C6" w:rsidRDefault="00A97D46" w:rsidP="003B7884">
      <w:pPr>
        <w:rPr>
          <w:lang w:eastAsia="zh-CN"/>
        </w:rPr>
      </w:pPr>
      <w:r w:rsidRPr="00A97D46">
        <w:rPr>
          <w:lang w:eastAsia="zh-CN"/>
        </w:rPr>
        <w:t>As such, one drawback of our method is that it requires selecting a target research area a</w:t>
      </w:r>
      <w:r>
        <w:rPr>
          <w:lang w:eastAsia="zh-CN"/>
        </w:rPr>
        <w:t xml:space="preserve"> and </w:t>
      </w:r>
      <w:r w:rsidRPr="00A97D46">
        <w:rPr>
          <w:lang w:eastAsia="zh-CN"/>
        </w:rPr>
        <w:t>calculat</w:t>
      </w:r>
      <w:r>
        <w:rPr>
          <w:lang w:eastAsia="zh-CN"/>
        </w:rPr>
        <w:t>ing</w:t>
      </w:r>
      <w:r w:rsidRPr="00A97D46">
        <w:rPr>
          <w:lang w:eastAsia="zh-CN"/>
        </w:rPr>
        <w:t xml:space="preserve"> the average number of </w:t>
      </w:r>
      <w:r>
        <w:rPr>
          <w:lang w:eastAsia="zh-CN"/>
        </w:rPr>
        <w:t>reference</w:t>
      </w:r>
      <w:r w:rsidRPr="00A97D46">
        <w:rPr>
          <w:lang w:eastAsia="zh-CN"/>
        </w:rPr>
        <w:t xml:space="preserve">s for all publications in the research area a, which for researchers or institutions may be challenging to </w:t>
      </w:r>
      <w:r>
        <w:rPr>
          <w:lang w:eastAsia="zh-CN"/>
        </w:rPr>
        <w:t>access meta data of all publications</w:t>
      </w:r>
      <w:r w:rsidRPr="00A97D46">
        <w:rPr>
          <w:lang w:eastAsia="zh-CN"/>
        </w:rPr>
        <w:t>.</w:t>
      </w:r>
    </w:p>
    <w:p w14:paraId="60EA7A7F" w14:textId="77777777" w:rsidR="00DC00FE" w:rsidRDefault="00DC00FE" w:rsidP="00A33C9E">
      <w:pPr>
        <w:rPr>
          <w:lang w:eastAsia="zh-CN"/>
        </w:rPr>
      </w:pPr>
    </w:p>
    <w:p w14:paraId="470DB659" w14:textId="6E3C2341" w:rsidR="00DC00FE" w:rsidRDefault="00DC00FE" w:rsidP="00A33C9E">
      <w:pPr>
        <w:rPr>
          <w:lang w:eastAsia="zh-CN"/>
        </w:rPr>
      </w:pPr>
      <w:r w:rsidRPr="00DC00FE">
        <w:rPr>
          <w:lang w:eastAsia="zh-CN"/>
        </w:rPr>
        <w:t>Our statistical method is necessary because citation rates and the real value of citations change over time. Our method shows that every 22 years, the "real value" of a citation is halved. Not converting nominal citation values into real citation values results in significant mis-measurement of scientific impact. The citation inflator addresses citation evaluation biases that fixed citation time windows and field normalization cannot resolve. The growth of the average number of references is significant because many careers and institutions span 22-year doubling periods, leading to measurement errors associated with citation inflation. Therefore, a citation deflator index is needed to precisely correct for inflationary temporal bias and could be easily incorporated into popular bibliometrics databases such as Web of Science, Scopus, and Google Scholar.</w:t>
      </w:r>
    </w:p>
    <w:p w14:paraId="314C5483" w14:textId="3F8EC668" w:rsidR="006B696D" w:rsidRDefault="006B696D" w:rsidP="00A33C9E"/>
    <w:p w14:paraId="470A79F4" w14:textId="77777777" w:rsidR="00E045AB" w:rsidRPr="007C30D8" w:rsidRDefault="00E045AB" w:rsidP="00E045AB">
      <w:pPr>
        <w:rPr>
          <w:b/>
          <w:bCs/>
        </w:rPr>
      </w:pPr>
      <w:r w:rsidRPr="007C30D8">
        <w:rPr>
          <w:b/>
          <w:bCs/>
        </w:rPr>
        <w:t>Acknowledgments</w:t>
      </w:r>
    </w:p>
    <w:p w14:paraId="0D6766DF" w14:textId="0F9DB02A" w:rsidR="00897DF4" w:rsidRDefault="00897DF4" w:rsidP="00897DF4">
      <w:bookmarkStart w:id="20" w:name="OLE_LINK25"/>
      <w:bookmarkStart w:id="21" w:name="OLE_LINK26"/>
      <w:r w:rsidRPr="00897DF4">
        <w:t xml:space="preserve">Gege Lin expresses her gratitude to CWTS for hosting her as a Guest Researcher, which provided her with access to the CWTS database and facilitated the completion of this research. </w:t>
      </w:r>
    </w:p>
    <w:bookmarkEnd w:id="20"/>
    <w:bookmarkEnd w:id="21"/>
    <w:p w14:paraId="317A2195" w14:textId="77777777" w:rsidR="006C0A46" w:rsidRDefault="006C0A46" w:rsidP="00E045AB"/>
    <w:p w14:paraId="2901EAAD" w14:textId="77777777" w:rsidR="00E045AB" w:rsidRPr="007C30D8" w:rsidRDefault="00E045AB" w:rsidP="00E045AB">
      <w:pPr>
        <w:rPr>
          <w:b/>
          <w:bCs/>
        </w:rPr>
      </w:pPr>
      <w:r w:rsidRPr="007C30D8">
        <w:rPr>
          <w:b/>
          <w:bCs/>
        </w:rPr>
        <w:t>Author contributions</w:t>
      </w:r>
    </w:p>
    <w:p w14:paraId="054ED22B" w14:textId="69A70FB2" w:rsidR="00AA0C71" w:rsidRPr="00913299" w:rsidRDefault="00AA0C71" w:rsidP="00913299">
      <w:r>
        <w:rPr>
          <w:rFonts w:hint="eastAsia"/>
          <w:lang w:eastAsia="zh-CN"/>
        </w:rPr>
        <w:t>G</w:t>
      </w:r>
      <w:r>
        <w:rPr>
          <w:lang w:eastAsia="zh-CN"/>
        </w:rPr>
        <w:t>ege Lin</w:t>
      </w:r>
      <w:r w:rsidR="00F63DD9">
        <w:rPr>
          <w:lang w:eastAsia="zh-CN"/>
        </w:rPr>
        <w:t xml:space="preserve">: </w:t>
      </w:r>
      <w:r w:rsidR="00913299" w:rsidRPr="00913299">
        <w:rPr>
          <w:lang w:eastAsia="zh-CN"/>
        </w:rPr>
        <w:t>Conceptualization</w:t>
      </w:r>
      <w:r w:rsidR="00913299">
        <w:rPr>
          <w:lang w:eastAsia="zh-CN"/>
        </w:rPr>
        <w:t xml:space="preserve">; </w:t>
      </w:r>
      <w:r w:rsidR="00F63DD9" w:rsidRPr="00F63DD9">
        <w:rPr>
          <w:lang w:eastAsia="zh-CN"/>
        </w:rPr>
        <w:t>Formal Analysis</w:t>
      </w:r>
      <w:r w:rsidR="00913299">
        <w:rPr>
          <w:lang w:eastAsia="zh-CN"/>
        </w:rPr>
        <w:t xml:space="preserve">; </w:t>
      </w:r>
      <w:r w:rsidR="00913299">
        <w:t>Methodology; Visualization; Writing – original draft</w:t>
      </w:r>
    </w:p>
    <w:p w14:paraId="3B53E375" w14:textId="647C45E0" w:rsidR="00AA0C71" w:rsidRPr="00913299" w:rsidRDefault="00F63DD9" w:rsidP="00E045AB">
      <w:pPr>
        <w:rPr>
          <w:lang w:eastAsia="zh-CN"/>
        </w:rPr>
      </w:pPr>
      <w:proofErr w:type="spellStart"/>
      <w:r>
        <w:rPr>
          <w:lang w:eastAsia="zh-CN"/>
        </w:rPr>
        <w:t>Guoqiang</w:t>
      </w:r>
      <w:proofErr w:type="spellEnd"/>
      <w:r>
        <w:rPr>
          <w:lang w:eastAsia="zh-CN"/>
        </w:rPr>
        <w:t xml:space="preserve"> Liang: </w:t>
      </w:r>
      <w:r w:rsidR="00913299">
        <w:t>Conceptualization</w:t>
      </w:r>
      <w:r w:rsidR="00913299">
        <w:rPr>
          <w:rFonts w:hint="eastAsia"/>
          <w:lang w:eastAsia="zh-CN"/>
        </w:rPr>
        <w:t>;</w:t>
      </w:r>
      <w:r w:rsidR="00913299">
        <w:rPr>
          <w:lang w:eastAsia="zh-CN"/>
        </w:rPr>
        <w:t xml:space="preserve"> </w:t>
      </w:r>
      <w:r w:rsidR="00344448" w:rsidRPr="00913299">
        <w:rPr>
          <w:lang w:eastAsia="zh-CN"/>
        </w:rPr>
        <w:t>Funding acquisition</w:t>
      </w:r>
      <w:r w:rsidR="00344448">
        <w:rPr>
          <w:lang w:eastAsia="zh-CN"/>
        </w:rPr>
        <w:t xml:space="preserve">; </w:t>
      </w:r>
      <w:r w:rsidR="00913299" w:rsidRPr="00913299">
        <w:rPr>
          <w:lang w:eastAsia="zh-CN"/>
        </w:rPr>
        <w:t>Writing – review &amp; editing</w:t>
      </w:r>
    </w:p>
    <w:p w14:paraId="58F5B195" w14:textId="77777777" w:rsidR="00913299" w:rsidRPr="00913299" w:rsidRDefault="00913299" w:rsidP="00913299">
      <w:pPr>
        <w:rPr>
          <w:lang w:eastAsia="zh-CN"/>
        </w:rPr>
      </w:pPr>
      <w:r>
        <w:rPr>
          <w:lang w:eastAsia="zh-CN"/>
        </w:rPr>
        <w:t xml:space="preserve">Haiyan Hou, Zhigang Hu: </w:t>
      </w:r>
      <w:r w:rsidRPr="00913299">
        <w:rPr>
          <w:lang w:eastAsia="zh-CN"/>
        </w:rPr>
        <w:t>Funding acquisition</w:t>
      </w:r>
      <w:r>
        <w:rPr>
          <w:lang w:eastAsia="zh-CN"/>
        </w:rPr>
        <w:t xml:space="preserve">; </w:t>
      </w:r>
      <w:bookmarkStart w:id="22" w:name="OLE_LINK21"/>
      <w:r w:rsidRPr="00913299">
        <w:rPr>
          <w:lang w:eastAsia="zh-CN"/>
        </w:rPr>
        <w:t>Supervision</w:t>
      </w:r>
      <w:r>
        <w:rPr>
          <w:lang w:eastAsia="zh-CN"/>
        </w:rPr>
        <w:t>;</w:t>
      </w:r>
      <w:bookmarkEnd w:id="22"/>
      <w:r>
        <w:rPr>
          <w:lang w:eastAsia="zh-CN"/>
        </w:rPr>
        <w:t xml:space="preserve"> </w:t>
      </w:r>
      <w:bookmarkStart w:id="23" w:name="OLE_LINK24"/>
      <w:r w:rsidRPr="00913299">
        <w:rPr>
          <w:lang w:eastAsia="zh-CN"/>
        </w:rPr>
        <w:t>Writing – review &amp; editing</w:t>
      </w:r>
    </w:p>
    <w:bookmarkEnd w:id="23"/>
    <w:p w14:paraId="354893DE" w14:textId="77777777" w:rsidR="00F63DD9" w:rsidRPr="00913299" w:rsidRDefault="00F63DD9" w:rsidP="00E045AB"/>
    <w:p w14:paraId="7A235619" w14:textId="77777777" w:rsidR="00E045AB" w:rsidRPr="007C30D8" w:rsidRDefault="00E045AB" w:rsidP="00E045AB">
      <w:pPr>
        <w:rPr>
          <w:b/>
          <w:bCs/>
        </w:rPr>
      </w:pPr>
      <w:r w:rsidRPr="007C30D8">
        <w:rPr>
          <w:b/>
          <w:bCs/>
        </w:rPr>
        <w:t>Competing interests</w:t>
      </w:r>
    </w:p>
    <w:p w14:paraId="2DF37A57" w14:textId="77777777" w:rsidR="00913299" w:rsidRDefault="00913299" w:rsidP="00913299">
      <w:r w:rsidRPr="00913299">
        <w:t xml:space="preserve">The authors declare </w:t>
      </w:r>
      <w:r>
        <w:t>that they have no competing interests.</w:t>
      </w:r>
    </w:p>
    <w:p w14:paraId="0FAA4EF7" w14:textId="77777777" w:rsidR="00E045AB" w:rsidRDefault="00E045AB" w:rsidP="00E045AB"/>
    <w:p w14:paraId="13A4063E" w14:textId="77777777" w:rsidR="00E045AB" w:rsidRPr="007C30D8" w:rsidRDefault="00E045AB" w:rsidP="00E045AB">
      <w:pPr>
        <w:rPr>
          <w:b/>
          <w:bCs/>
        </w:rPr>
      </w:pPr>
      <w:r w:rsidRPr="007C30D8">
        <w:rPr>
          <w:b/>
          <w:bCs/>
        </w:rPr>
        <w:t>Funding information</w:t>
      </w:r>
    </w:p>
    <w:p w14:paraId="3F6CABE0" w14:textId="1E2E5FCF" w:rsidR="00E045AB" w:rsidRDefault="00B27192" w:rsidP="00D359C2">
      <w:r w:rsidRPr="00B27192">
        <w:t>This work was supported by the National Natural Science Foundation of China (71974030</w:t>
      </w:r>
      <w:r>
        <w:t xml:space="preserve"> &amp;</w:t>
      </w:r>
      <w:r w:rsidRPr="00B27192">
        <w:t xml:space="preserve"> 72204014) and </w:t>
      </w:r>
      <w:r w:rsidR="00D359C2" w:rsidRPr="00D359C2">
        <w:t>Beijing Natural Science Foundation</w:t>
      </w:r>
      <w:r w:rsidRPr="00B27192">
        <w:t xml:space="preserve"> (9232002).</w:t>
      </w:r>
    </w:p>
    <w:p w14:paraId="33A662D6" w14:textId="77777777" w:rsidR="005E14F6" w:rsidRDefault="005E14F6" w:rsidP="005E14F6">
      <w:pPr>
        <w:spacing w:before="120" w:after="120"/>
        <w:rPr>
          <w:b/>
          <w:bCs/>
        </w:rPr>
      </w:pPr>
      <w:r>
        <w:rPr>
          <w:b/>
          <w:bCs/>
        </w:rPr>
        <w:t>References</w:t>
      </w:r>
    </w:p>
    <w:p w14:paraId="069A5B77" w14:textId="77777777" w:rsidR="00B27192" w:rsidRPr="00B27192" w:rsidRDefault="005E14F6" w:rsidP="00B27192">
      <w:pPr>
        <w:pStyle w:val="Bibliography"/>
        <w:spacing w:afterLines="100" w:after="240" w:line="240" w:lineRule="auto"/>
        <w:ind w:left="0" w:firstLine="0"/>
      </w:pPr>
      <w:r w:rsidRPr="00D72A16">
        <w:fldChar w:fldCharType="begin"/>
      </w:r>
      <w:r w:rsidR="00B27192">
        <w:instrText xml:space="preserve"> ADDIN ZOTERO_BIBL {"uncited":[],"omitted":[],"custom":[]} CSL_BIBLIOGRAPHY </w:instrText>
      </w:r>
      <w:r w:rsidRPr="00D72A16">
        <w:fldChar w:fldCharType="separate"/>
      </w:r>
      <w:r w:rsidR="00B27192" w:rsidRPr="00B27192">
        <w:t xml:space="preserve">Barabási, A.-L., &amp; Albert, R. (1999). Emergence of Scaling in Random Networks. </w:t>
      </w:r>
      <w:r w:rsidR="00B27192" w:rsidRPr="00B27192">
        <w:rPr>
          <w:i/>
          <w:iCs/>
        </w:rPr>
        <w:t>Science</w:t>
      </w:r>
      <w:r w:rsidR="00B27192" w:rsidRPr="00B27192">
        <w:t xml:space="preserve">, </w:t>
      </w:r>
      <w:r w:rsidR="00B27192" w:rsidRPr="00B27192">
        <w:rPr>
          <w:i/>
          <w:iCs/>
        </w:rPr>
        <w:t>286</w:t>
      </w:r>
      <w:r w:rsidR="00B27192" w:rsidRPr="00B27192">
        <w:t>(5439), 509–512. https://doi.org/10.1126/science.286.5439.509</w:t>
      </w:r>
    </w:p>
    <w:p w14:paraId="6AB3AB1C" w14:textId="77777777" w:rsidR="00B27192" w:rsidRPr="00B27192" w:rsidRDefault="00B27192" w:rsidP="00B27192">
      <w:pPr>
        <w:pStyle w:val="Bibliography"/>
        <w:spacing w:afterLines="100" w:after="240" w:line="240" w:lineRule="auto"/>
        <w:ind w:left="0" w:firstLine="0"/>
      </w:pPr>
      <w:r w:rsidRPr="00B27192">
        <w:t xml:space="preserve">Burton, R. E., &amp; Kebler, R. W. (1960). The “half-life” of some scientific and technical literatures. </w:t>
      </w:r>
      <w:r w:rsidRPr="00B27192">
        <w:rPr>
          <w:i/>
          <w:iCs/>
        </w:rPr>
        <w:t>American Documentation</w:t>
      </w:r>
      <w:r w:rsidRPr="00B27192">
        <w:t xml:space="preserve">, </w:t>
      </w:r>
      <w:r w:rsidRPr="00B27192">
        <w:rPr>
          <w:i/>
          <w:iCs/>
        </w:rPr>
        <w:t>11</w:t>
      </w:r>
      <w:r w:rsidRPr="00B27192">
        <w:t>(1), 18–22. https://doi.org/10.1002/asi.5090110105</w:t>
      </w:r>
    </w:p>
    <w:p w14:paraId="09B84AEF" w14:textId="77777777" w:rsidR="00B27192" w:rsidRPr="00B27192" w:rsidRDefault="00B27192" w:rsidP="00B27192">
      <w:pPr>
        <w:pStyle w:val="Bibliography"/>
        <w:spacing w:afterLines="100" w:after="240" w:line="240" w:lineRule="auto"/>
        <w:ind w:left="0" w:firstLine="0"/>
      </w:pPr>
      <w:r w:rsidRPr="00B27192">
        <w:t xml:space="preserve">Dangzhi Zhao, Andreas Strotmann, &amp; Andreas Strotmann. (2020). Deep and narrow impact: Introducing location filtered citation counting. </w:t>
      </w:r>
      <w:r w:rsidRPr="00B27192">
        <w:rPr>
          <w:i/>
          <w:iCs/>
        </w:rPr>
        <w:t>Scientometrics</w:t>
      </w:r>
      <w:r w:rsidRPr="00B27192">
        <w:t>. https://doi.org/10.1007/s11192-019-03280-z</w:t>
      </w:r>
    </w:p>
    <w:p w14:paraId="7E1F6CAA" w14:textId="77777777" w:rsidR="00B27192" w:rsidRPr="00B27192" w:rsidRDefault="00B27192" w:rsidP="00B27192">
      <w:pPr>
        <w:pStyle w:val="Bibliography"/>
        <w:spacing w:afterLines="100" w:after="240" w:line="240" w:lineRule="auto"/>
        <w:ind w:left="0" w:firstLine="0"/>
      </w:pPr>
      <w:r w:rsidRPr="00B27192">
        <w:t xml:space="preserve">Fortunato, S., Bergstrom, C. T., Börner, K., Evans, J. A., Helbing, D., Milojević, S., Petersen, A. M., Radicchi, F., Sinatra, R., &amp; Uzzi, B. (2018). Science of science. </w:t>
      </w:r>
      <w:r w:rsidRPr="00B27192">
        <w:rPr>
          <w:i/>
          <w:iCs/>
        </w:rPr>
        <w:t>Science</w:t>
      </w:r>
      <w:r w:rsidRPr="00B27192">
        <w:t xml:space="preserve">, </w:t>
      </w:r>
      <w:r w:rsidRPr="00B27192">
        <w:rPr>
          <w:i/>
          <w:iCs/>
        </w:rPr>
        <w:t>359</w:t>
      </w:r>
      <w:r w:rsidRPr="00B27192">
        <w:t>(6379), eaao0185.</w:t>
      </w:r>
    </w:p>
    <w:p w14:paraId="1698BEA8" w14:textId="77777777" w:rsidR="00B27192" w:rsidRPr="00B27192" w:rsidRDefault="00B27192" w:rsidP="00B27192">
      <w:pPr>
        <w:pStyle w:val="Bibliography"/>
        <w:spacing w:afterLines="100" w:after="240" w:line="240" w:lineRule="auto"/>
        <w:ind w:left="0" w:firstLine="0"/>
      </w:pPr>
      <w:r w:rsidRPr="00B27192">
        <w:lastRenderedPageBreak/>
        <w:t xml:space="preserve">Huang, S., Qian, J., Huang, Y., Lu, W., Bu, Y., Yang, J., &amp; Cheng, Q. (2022). Disclosing the relationship between citation structure and future impact of a publication. </w:t>
      </w:r>
      <w:r w:rsidRPr="00B27192">
        <w:rPr>
          <w:i/>
          <w:iCs/>
        </w:rPr>
        <w:t>Journal of the Association for Information Science and Technology</w:t>
      </w:r>
      <w:r w:rsidRPr="00B27192">
        <w:t xml:space="preserve">, </w:t>
      </w:r>
      <w:r w:rsidRPr="00B27192">
        <w:rPr>
          <w:i/>
          <w:iCs/>
        </w:rPr>
        <w:t>73</w:t>
      </w:r>
      <w:r w:rsidRPr="00B27192">
        <w:t>(7), 1025–1042. https://doi.org/10.1002/asi.24610</w:t>
      </w:r>
    </w:p>
    <w:p w14:paraId="7CD6E11C" w14:textId="77777777" w:rsidR="00B27192" w:rsidRPr="00B27192" w:rsidRDefault="00B27192" w:rsidP="00B27192">
      <w:pPr>
        <w:pStyle w:val="Bibliography"/>
        <w:spacing w:afterLines="100" w:after="240" w:line="240" w:lineRule="auto"/>
        <w:ind w:left="0" w:firstLine="0"/>
      </w:pPr>
      <w:r w:rsidRPr="00B27192">
        <w:t xml:space="preserve">Iijima, S. (1991). Helical microtubules of graphitic carbon. </w:t>
      </w:r>
      <w:r w:rsidRPr="00B27192">
        <w:rPr>
          <w:i/>
          <w:iCs/>
        </w:rPr>
        <w:t>Nature</w:t>
      </w:r>
      <w:r w:rsidRPr="00B27192">
        <w:t xml:space="preserve">, </w:t>
      </w:r>
      <w:r w:rsidRPr="00B27192">
        <w:rPr>
          <w:i/>
          <w:iCs/>
        </w:rPr>
        <w:t>354</w:t>
      </w:r>
      <w:r w:rsidRPr="00B27192">
        <w:t>(6348), 56–58. https://doi.org/10.1038/354056a0</w:t>
      </w:r>
    </w:p>
    <w:p w14:paraId="5A86E435" w14:textId="77777777" w:rsidR="00B27192" w:rsidRPr="00B27192" w:rsidRDefault="00B27192" w:rsidP="00B27192">
      <w:pPr>
        <w:pStyle w:val="Bibliography"/>
        <w:spacing w:afterLines="100" w:after="240" w:line="240" w:lineRule="auto"/>
        <w:ind w:left="0" w:firstLine="0"/>
      </w:pPr>
      <w:r w:rsidRPr="00B27192">
        <w:t xml:space="preserve">Kirkpatrick, S., Gelatt, C. D., &amp; Vecchi, M. P. (1983). Optimization by Simulated Annealing. </w:t>
      </w:r>
      <w:r w:rsidRPr="00B27192">
        <w:rPr>
          <w:i/>
          <w:iCs/>
        </w:rPr>
        <w:t>Science</w:t>
      </w:r>
      <w:r w:rsidRPr="00B27192">
        <w:t xml:space="preserve">, </w:t>
      </w:r>
      <w:r w:rsidRPr="00B27192">
        <w:rPr>
          <w:i/>
          <w:iCs/>
        </w:rPr>
        <w:t>220</w:t>
      </w:r>
      <w:r w:rsidRPr="00B27192">
        <w:t>(4598), 671–680. https://doi.org/10.1126/science.220.4598.671</w:t>
      </w:r>
    </w:p>
    <w:p w14:paraId="03EDBAF8" w14:textId="77777777" w:rsidR="00B27192" w:rsidRPr="00B27192" w:rsidRDefault="00B27192" w:rsidP="00B27192">
      <w:pPr>
        <w:pStyle w:val="Bibliography"/>
        <w:spacing w:afterLines="100" w:after="240" w:line="240" w:lineRule="auto"/>
        <w:ind w:left="0" w:firstLine="0"/>
      </w:pPr>
      <w:r w:rsidRPr="00B27192">
        <w:t xml:space="preserve">Marks, R. J. (2022, December 7). </w:t>
      </w:r>
      <w:r w:rsidRPr="00B27192">
        <w:rPr>
          <w:i/>
          <w:iCs/>
        </w:rPr>
        <w:t>How the Inflation of Journal Citations Impacts Academia</w:t>
      </w:r>
      <w:r w:rsidRPr="00B27192">
        <w:t>. Mind Matters. https://mindmatters.ai/2022/12/how-the-inflation-of-journal-citations-impacts-academia/</w:t>
      </w:r>
    </w:p>
    <w:p w14:paraId="522A7D48" w14:textId="77777777" w:rsidR="00B27192" w:rsidRPr="00B27192" w:rsidRDefault="00B27192" w:rsidP="00B27192">
      <w:pPr>
        <w:pStyle w:val="Bibliography"/>
        <w:spacing w:afterLines="100" w:after="240" w:line="240" w:lineRule="auto"/>
        <w:ind w:left="0" w:firstLine="0"/>
      </w:pPr>
      <w:r w:rsidRPr="00B27192">
        <w:t xml:space="preserve">Miura, T., Asatani, K., &amp; Sakata, I. (2021). Large-scale analysis of delayed recognition using sleeping beauty and the prince. </w:t>
      </w:r>
      <w:r w:rsidRPr="00B27192">
        <w:rPr>
          <w:i/>
          <w:iCs/>
        </w:rPr>
        <w:t>Applied Network Science</w:t>
      </w:r>
      <w:r w:rsidRPr="00B27192">
        <w:t xml:space="preserve">, </w:t>
      </w:r>
      <w:r w:rsidRPr="00B27192">
        <w:rPr>
          <w:i/>
          <w:iCs/>
        </w:rPr>
        <w:t>6</w:t>
      </w:r>
      <w:r w:rsidRPr="00B27192">
        <w:t>(1), 48.</w:t>
      </w:r>
    </w:p>
    <w:p w14:paraId="43150E0B" w14:textId="77777777" w:rsidR="00B27192" w:rsidRPr="00B27192" w:rsidRDefault="00B27192" w:rsidP="00B27192">
      <w:pPr>
        <w:pStyle w:val="Bibliography"/>
        <w:spacing w:afterLines="100" w:after="240" w:line="240" w:lineRule="auto"/>
        <w:ind w:left="0" w:firstLine="0"/>
      </w:pPr>
      <w:r w:rsidRPr="00B27192">
        <w:t xml:space="preserve">Novoselov, K. S., Geim, A. K., Morozov, S. V., Jiang, D., Zhang, Y., Dubonos, S. V., Grigorieva, I. V., &amp; Firsov, A. A. (2004). Electric Field Effect in Atomically Thin Carbon Films. </w:t>
      </w:r>
      <w:r w:rsidRPr="00B27192">
        <w:rPr>
          <w:i/>
          <w:iCs/>
        </w:rPr>
        <w:t>Science</w:t>
      </w:r>
      <w:r w:rsidRPr="00B27192">
        <w:t xml:space="preserve">, </w:t>
      </w:r>
      <w:r w:rsidRPr="00B27192">
        <w:rPr>
          <w:i/>
          <w:iCs/>
        </w:rPr>
        <w:t>306</w:t>
      </w:r>
      <w:r w:rsidRPr="00B27192">
        <w:t>(5696), 666–669. https://doi.org/10.1126/science.1102896</w:t>
      </w:r>
    </w:p>
    <w:p w14:paraId="19C8A280" w14:textId="77777777" w:rsidR="00B27192" w:rsidRPr="00B27192" w:rsidRDefault="00B27192" w:rsidP="00B27192">
      <w:pPr>
        <w:pStyle w:val="Bibliography"/>
        <w:spacing w:afterLines="100" w:after="240" w:line="240" w:lineRule="auto"/>
        <w:ind w:left="0" w:firstLine="0"/>
      </w:pPr>
      <w:r w:rsidRPr="00B27192">
        <w:t xml:space="preserve">O’Regan, B., &amp; Grätzel, M. (1991). A low-cost, high-efficiency solar cell based on dye-sensitized colloidal TiO2 films. </w:t>
      </w:r>
      <w:r w:rsidRPr="00B27192">
        <w:rPr>
          <w:i/>
          <w:iCs/>
        </w:rPr>
        <w:t>Nature</w:t>
      </w:r>
      <w:r w:rsidRPr="00B27192">
        <w:t xml:space="preserve">, </w:t>
      </w:r>
      <w:r w:rsidRPr="00B27192">
        <w:rPr>
          <w:i/>
          <w:iCs/>
        </w:rPr>
        <w:t>353</w:t>
      </w:r>
      <w:r w:rsidRPr="00B27192">
        <w:t>(6346), 737–740. https://doi.org/10.1038/353737a0</w:t>
      </w:r>
    </w:p>
    <w:p w14:paraId="410ECE8F" w14:textId="77777777" w:rsidR="00B27192" w:rsidRPr="00B27192" w:rsidRDefault="00B27192" w:rsidP="00B27192">
      <w:pPr>
        <w:pStyle w:val="Bibliography"/>
        <w:spacing w:afterLines="100" w:after="240" w:line="240" w:lineRule="auto"/>
        <w:ind w:left="0" w:firstLine="0"/>
      </w:pPr>
      <w:r w:rsidRPr="00B27192">
        <w:t xml:space="preserve">Orphanides, A., &amp; Solow, R. M. (1990). Money, inflation and growth. </w:t>
      </w:r>
      <w:r w:rsidRPr="00B27192">
        <w:rPr>
          <w:i/>
          <w:iCs/>
        </w:rPr>
        <w:t>Handbook of Monetary Economics</w:t>
      </w:r>
      <w:r w:rsidRPr="00B27192">
        <w:t xml:space="preserve">, </w:t>
      </w:r>
      <w:r w:rsidRPr="00B27192">
        <w:rPr>
          <w:i/>
          <w:iCs/>
        </w:rPr>
        <w:t>1</w:t>
      </w:r>
      <w:r w:rsidRPr="00B27192">
        <w:t>, 223–261.</w:t>
      </w:r>
    </w:p>
    <w:p w14:paraId="7017176B" w14:textId="77777777" w:rsidR="00B27192" w:rsidRPr="00B27192" w:rsidRDefault="00B27192" w:rsidP="00B27192">
      <w:pPr>
        <w:pStyle w:val="Bibliography"/>
        <w:spacing w:afterLines="100" w:after="240" w:line="240" w:lineRule="auto"/>
        <w:ind w:left="0" w:firstLine="0"/>
      </w:pPr>
      <w:r w:rsidRPr="00B27192">
        <w:t xml:space="preserve">Pan, R. K., Petersen, A. M., Pammolli, F., &amp; Fortunato, S. (2018). The memory of science: Inflation, myopia, and the knowledge network. </w:t>
      </w:r>
      <w:r w:rsidRPr="00B27192">
        <w:rPr>
          <w:i/>
          <w:iCs/>
        </w:rPr>
        <w:t>Journal of Informetrics</w:t>
      </w:r>
      <w:r w:rsidRPr="00B27192">
        <w:t xml:space="preserve">, </w:t>
      </w:r>
      <w:r w:rsidRPr="00B27192">
        <w:rPr>
          <w:i/>
          <w:iCs/>
        </w:rPr>
        <w:t>12</w:t>
      </w:r>
      <w:r w:rsidRPr="00B27192">
        <w:t>(3), 656–678. https://doi.org/10.1016/j.joi.2018.06.005</w:t>
      </w:r>
    </w:p>
    <w:p w14:paraId="40EA4B0C" w14:textId="77777777" w:rsidR="00B27192" w:rsidRPr="00B27192" w:rsidRDefault="00B27192" w:rsidP="00B27192">
      <w:pPr>
        <w:pStyle w:val="Bibliography"/>
        <w:spacing w:afterLines="100" w:after="240" w:line="240" w:lineRule="auto"/>
        <w:ind w:left="0" w:firstLine="0"/>
      </w:pPr>
      <w:r w:rsidRPr="00B27192">
        <w:t xml:space="preserve">Petersen, A. M., Fortunato, S., Pan, R. K., Kaski, K., Penner, O., Rungi, A., Riccaboni, M., Stanley, H. E., &amp; Pammolli, F. (2014). Reputation and impact in academic careers. </w:t>
      </w:r>
      <w:r w:rsidRPr="00B27192">
        <w:rPr>
          <w:i/>
          <w:iCs/>
        </w:rPr>
        <w:t>Proceedings of the National Academy of Sciences</w:t>
      </w:r>
      <w:r w:rsidRPr="00B27192">
        <w:t xml:space="preserve">, </w:t>
      </w:r>
      <w:r w:rsidRPr="00B27192">
        <w:rPr>
          <w:i/>
          <w:iCs/>
        </w:rPr>
        <w:t>111</w:t>
      </w:r>
      <w:r w:rsidRPr="00B27192">
        <w:t>(43), 15316–15321.</w:t>
      </w:r>
    </w:p>
    <w:p w14:paraId="774DE9D7" w14:textId="77777777" w:rsidR="00B27192" w:rsidRPr="00B27192" w:rsidRDefault="00B27192" w:rsidP="00B27192">
      <w:pPr>
        <w:pStyle w:val="Bibliography"/>
        <w:spacing w:afterLines="100" w:after="240" w:line="240" w:lineRule="auto"/>
        <w:ind w:left="0" w:firstLine="0"/>
      </w:pPr>
      <w:r w:rsidRPr="00B27192">
        <w:t xml:space="preserve">Petersen, A. M., Pan, R. K., Pammolli, F., &amp; Fortunato, S. (2019). Methods to account for citation inflation in research evaluation. </w:t>
      </w:r>
      <w:r w:rsidRPr="00B27192">
        <w:rPr>
          <w:i/>
          <w:iCs/>
        </w:rPr>
        <w:t>Research Policy</w:t>
      </w:r>
      <w:r w:rsidRPr="00B27192">
        <w:t xml:space="preserve">, </w:t>
      </w:r>
      <w:r w:rsidRPr="00B27192">
        <w:rPr>
          <w:i/>
          <w:iCs/>
        </w:rPr>
        <w:t>48</w:t>
      </w:r>
      <w:r w:rsidRPr="00B27192">
        <w:t>(7), 1855–1865. https://doi.org/10.1016/j.respol.2019.04.009</w:t>
      </w:r>
    </w:p>
    <w:p w14:paraId="0310DF2F" w14:textId="77777777" w:rsidR="00B27192" w:rsidRPr="00B27192" w:rsidRDefault="00B27192" w:rsidP="00B27192">
      <w:pPr>
        <w:pStyle w:val="Bibliography"/>
        <w:spacing w:afterLines="100" w:after="240" w:line="240" w:lineRule="auto"/>
        <w:ind w:left="0" w:firstLine="0"/>
      </w:pPr>
      <w:r w:rsidRPr="00B27192">
        <w:t xml:space="preserve">Teixeira da Silva, J. A., &amp; Dobránszki, J. (2018). Citation inflation: The effect of not correcting the scientific literature sufficiently, a case study in the plant sciences. </w:t>
      </w:r>
      <w:r w:rsidRPr="00B27192">
        <w:rPr>
          <w:i/>
          <w:iCs/>
        </w:rPr>
        <w:t>Scientometrics</w:t>
      </w:r>
      <w:r w:rsidRPr="00B27192">
        <w:t xml:space="preserve">, </w:t>
      </w:r>
      <w:r w:rsidRPr="00B27192">
        <w:rPr>
          <w:i/>
          <w:iCs/>
        </w:rPr>
        <w:t>116</w:t>
      </w:r>
      <w:r w:rsidRPr="00B27192">
        <w:t>(2), 1213–1222. https://doi.org/10.1007/s11192-018-2759-x</w:t>
      </w:r>
    </w:p>
    <w:p w14:paraId="394ECE23" w14:textId="77777777" w:rsidR="00B27192" w:rsidRPr="00B27192" w:rsidRDefault="00B27192" w:rsidP="00B27192">
      <w:pPr>
        <w:pStyle w:val="Bibliography"/>
        <w:spacing w:afterLines="100" w:after="240" w:line="240" w:lineRule="auto"/>
        <w:ind w:left="0" w:firstLine="0"/>
      </w:pPr>
      <w:r w:rsidRPr="00B27192">
        <w:t xml:space="preserve">Thelwall, M. (2019). Are classic references cited first? An analysis of citation order within article sections. </w:t>
      </w:r>
      <w:r w:rsidRPr="00B27192">
        <w:rPr>
          <w:i/>
          <w:iCs/>
        </w:rPr>
        <w:t>Scientometrics</w:t>
      </w:r>
      <w:r w:rsidRPr="00B27192">
        <w:t xml:space="preserve">, </w:t>
      </w:r>
      <w:r w:rsidRPr="00B27192">
        <w:rPr>
          <w:i/>
          <w:iCs/>
        </w:rPr>
        <w:t>120</w:t>
      </w:r>
      <w:r w:rsidRPr="00B27192">
        <w:t>(2), 723–731.</w:t>
      </w:r>
    </w:p>
    <w:p w14:paraId="1F46FA2C" w14:textId="77777777" w:rsidR="00B27192" w:rsidRPr="00B27192" w:rsidRDefault="00B27192" w:rsidP="00B27192">
      <w:pPr>
        <w:pStyle w:val="Bibliography"/>
        <w:spacing w:afterLines="100" w:after="240" w:line="240" w:lineRule="auto"/>
        <w:ind w:left="0" w:firstLine="0"/>
      </w:pPr>
      <w:r w:rsidRPr="00B27192">
        <w:t xml:space="preserve">Traag, V. A., Waltman, L., &amp; van Eck, N. J. (2019). From Louvain to Leiden: Guaranteeing well-connected communities. </w:t>
      </w:r>
      <w:r w:rsidRPr="00B27192">
        <w:rPr>
          <w:i/>
          <w:iCs/>
        </w:rPr>
        <w:t>Scientific Reports</w:t>
      </w:r>
      <w:r w:rsidRPr="00B27192">
        <w:t xml:space="preserve">, </w:t>
      </w:r>
      <w:r w:rsidRPr="00B27192">
        <w:rPr>
          <w:i/>
          <w:iCs/>
        </w:rPr>
        <w:t>9</w:t>
      </w:r>
      <w:r w:rsidRPr="00B27192">
        <w:t>(1), Article 1. https://doi.org/10.1038/s41598-019-41695-z</w:t>
      </w:r>
    </w:p>
    <w:p w14:paraId="00F83238" w14:textId="77777777" w:rsidR="00B27192" w:rsidRPr="00B27192" w:rsidRDefault="00B27192" w:rsidP="00B27192">
      <w:pPr>
        <w:pStyle w:val="Bibliography"/>
        <w:spacing w:afterLines="100" w:after="240" w:line="240" w:lineRule="auto"/>
        <w:ind w:left="0" w:firstLine="0"/>
      </w:pPr>
      <w:r w:rsidRPr="00B27192">
        <w:t xml:space="preserve">Van Raan, A. F. (2004). Sleeping beauties in science. </w:t>
      </w:r>
      <w:r w:rsidRPr="00B27192">
        <w:rPr>
          <w:i/>
          <w:iCs/>
        </w:rPr>
        <w:t>Scientometrics</w:t>
      </w:r>
      <w:r w:rsidRPr="00B27192">
        <w:t xml:space="preserve">, </w:t>
      </w:r>
      <w:r w:rsidRPr="00B27192">
        <w:rPr>
          <w:i/>
          <w:iCs/>
        </w:rPr>
        <w:t>59</w:t>
      </w:r>
      <w:r w:rsidRPr="00B27192">
        <w:t>(3), 467–472.</w:t>
      </w:r>
    </w:p>
    <w:p w14:paraId="4CAB45B7" w14:textId="77777777" w:rsidR="00B27192" w:rsidRPr="00B27192" w:rsidRDefault="00B27192" w:rsidP="00B27192">
      <w:pPr>
        <w:pStyle w:val="Bibliography"/>
        <w:spacing w:afterLines="100" w:after="240" w:line="240" w:lineRule="auto"/>
        <w:ind w:left="0" w:firstLine="0"/>
      </w:pPr>
      <w:r w:rsidRPr="00B27192">
        <w:lastRenderedPageBreak/>
        <w:t xml:space="preserve">Waltman, L. (2016). A review of the literature on citation impact indicators. </w:t>
      </w:r>
      <w:r w:rsidRPr="00B27192">
        <w:rPr>
          <w:i/>
          <w:iCs/>
        </w:rPr>
        <w:t>Journal of Informetrics</w:t>
      </w:r>
      <w:r w:rsidRPr="00B27192">
        <w:t xml:space="preserve">, </w:t>
      </w:r>
      <w:r w:rsidRPr="00B27192">
        <w:rPr>
          <w:i/>
          <w:iCs/>
        </w:rPr>
        <w:t>10</w:t>
      </w:r>
      <w:r w:rsidRPr="00B27192">
        <w:t>(2), 365–391. https://doi.org/10.1016/j.joi.2016.02.007</w:t>
      </w:r>
    </w:p>
    <w:p w14:paraId="619E603C" w14:textId="77777777" w:rsidR="00B27192" w:rsidRPr="00B27192" w:rsidRDefault="00B27192" w:rsidP="00B27192">
      <w:pPr>
        <w:pStyle w:val="Bibliography"/>
        <w:spacing w:afterLines="100" w:after="240" w:line="240" w:lineRule="auto"/>
        <w:ind w:left="0" w:firstLine="0"/>
      </w:pPr>
      <w:r w:rsidRPr="00B27192">
        <w:t xml:space="preserve">Waltman, L., &amp; Van Eck, N. J. (2012). A new methodology for constructing a publication-level classification system of science. </w:t>
      </w:r>
      <w:r w:rsidRPr="00B27192">
        <w:rPr>
          <w:i/>
          <w:iCs/>
        </w:rPr>
        <w:t>Journal of the American Society for Information Science and Technology</w:t>
      </w:r>
      <w:r w:rsidRPr="00B27192">
        <w:t xml:space="preserve">, </w:t>
      </w:r>
      <w:r w:rsidRPr="00B27192">
        <w:rPr>
          <w:i/>
          <w:iCs/>
        </w:rPr>
        <w:t>63</w:t>
      </w:r>
      <w:r w:rsidRPr="00B27192">
        <w:t>(12), 2378–2392.</w:t>
      </w:r>
    </w:p>
    <w:p w14:paraId="13DED28A" w14:textId="77777777" w:rsidR="00B27192" w:rsidRPr="00B27192" w:rsidRDefault="00B27192" w:rsidP="00B27192">
      <w:pPr>
        <w:pStyle w:val="Bibliography"/>
        <w:spacing w:afterLines="100" w:after="240" w:line="240" w:lineRule="auto"/>
        <w:ind w:left="0" w:firstLine="0"/>
      </w:pPr>
      <w:r w:rsidRPr="00B27192">
        <w:t xml:space="preserve">Waltman, L., &amp; van Eck, N. J. (2015). Field-normalized citation impact indicators and the choice of an appropriate counting method. </w:t>
      </w:r>
      <w:r w:rsidRPr="00B27192">
        <w:rPr>
          <w:i/>
          <w:iCs/>
        </w:rPr>
        <w:t>Journal of Informetrics</w:t>
      </w:r>
      <w:r w:rsidRPr="00B27192">
        <w:t xml:space="preserve">, </w:t>
      </w:r>
      <w:r w:rsidRPr="00B27192">
        <w:rPr>
          <w:i/>
          <w:iCs/>
        </w:rPr>
        <w:t>9</w:t>
      </w:r>
      <w:r w:rsidRPr="00B27192">
        <w:t>(4), 872–894. https://doi.org/10.1016/j.joi.2015.08.001</w:t>
      </w:r>
    </w:p>
    <w:p w14:paraId="663FAB75" w14:textId="77777777" w:rsidR="00B27192" w:rsidRPr="00B27192" w:rsidRDefault="00B27192" w:rsidP="00B27192">
      <w:pPr>
        <w:pStyle w:val="Bibliography"/>
        <w:spacing w:afterLines="100" w:after="240" w:line="240" w:lineRule="auto"/>
        <w:ind w:left="0" w:firstLine="0"/>
      </w:pPr>
      <w:r w:rsidRPr="00B27192">
        <w:t xml:space="preserve">Wang, D., Song, C., &amp; Barabási, A.-L. (2013). Quantifying long-term scientific impact. </w:t>
      </w:r>
      <w:r w:rsidRPr="00B27192">
        <w:rPr>
          <w:i/>
          <w:iCs/>
        </w:rPr>
        <w:t>Science</w:t>
      </w:r>
      <w:r w:rsidRPr="00B27192">
        <w:t xml:space="preserve">, </w:t>
      </w:r>
      <w:r w:rsidRPr="00B27192">
        <w:rPr>
          <w:i/>
          <w:iCs/>
        </w:rPr>
        <w:t>342</w:t>
      </w:r>
      <w:r w:rsidRPr="00B27192">
        <w:t>(6154), 127–132.</w:t>
      </w:r>
    </w:p>
    <w:p w14:paraId="33A1919A" w14:textId="77777777" w:rsidR="00B27192" w:rsidRPr="00B27192" w:rsidRDefault="00B27192" w:rsidP="00B27192">
      <w:pPr>
        <w:pStyle w:val="Bibliography"/>
        <w:spacing w:afterLines="100" w:after="240" w:line="240" w:lineRule="auto"/>
        <w:ind w:left="0" w:firstLine="0"/>
      </w:pPr>
      <w:r w:rsidRPr="00B27192">
        <w:t xml:space="preserve">Wang, J. (2013). Citation time window choice for research impact evaluation. </w:t>
      </w:r>
      <w:r w:rsidRPr="00B27192">
        <w:rPr>
          <w:i/>
          <w:iCs/>
        </w:rPr>
        <w:t>Scientometrics</w:t>
      </w:r>
      <w:r w:rsidRPr="00B27192">
        <w:t xml:space="preserve">, </w:t>
      </w:r>
      <w:r w:rsidRPr="00B27192">
        <w:rPr>
          <w:i/>
          <w:iCs/>
        </w:rPr>
        <w:t>94</w:t>
      </w:r>
      <w:r w:rsidRPr="00B27192">
        <w:t>(3), 851–872.</w:t>
      </w:r>
    </w:p>
    <w:p w14:paraId="585BA293" w14:textId="77777777" w:rsidR="00B27192" w:rsidRPr="00B27192" w:rsidRDefault="00B27192" w:rsidP="00B27192">
      <w:pPr>
        <w:pStyle w:val="Bibliography"/>
        <w:spacing w:afterLines="100" w:after="240" w:line="240" w:lineRule="auto"/>
        <w:ind w:left="0" w:firstLine="0"/>
      </w:pPr>
      <w:r w:rsidRPr="00B27192">
        <w:t xml:space="preserve">Watts, D. J., &amp; Strogatz, S. H. (1998). Collective dynamics of ‘small-world’ networks. </w:t>
      </w:r>
      <w:r w:rsidRPr="00B27192">
        <w:rPr>
          <w:i/>
          <w:iCs/>
        </w:rPr>
        <w:t>Nature</w:t>
      </w:r>
      <w:r w:rsidRPr="00B27192">
        <w:t xml:space="preserve">, </w:t>
      </w:r>
      <w:r w:rsidRPr="00B27192">
        <w:rPr>
          <w:i/>
          <w:iCs/>
        </w:rPr>
        <w:t>393</w:t>
      </w:r>
      <w:r w:rsidRPr="00B27192">
        <w:t>(6684), 440–442. https://doi.org/10.1038/30918</w:t>
      </w:r>
    </w:p>
    <w:p w14:paraId="4E78D53E" w14:textId="77777777" w:rsidR="00B27192" w:rsidRPr="00B27192" w:rsidRDefault="00B27192" w:rsidP="00B27192">
      <w:pPr>
        <w:pStyle w:val="Bibliography"/>
        <w:spacing w:afterLines="100" w:after="240" w:line="240" w:lineRule="auto"/>
        <w:ind w:left="0" w:firstLine="0"/>
      </w:pPr>
      <w:r w:rsidRPr="00B27192">
        <w:t xml:space="preserve">Yin, Y., &amp; Wang, D. (2017). The time dimension of science: Connecting the past to the future. </w:t>
      </w:r>
      <w:r w:rsidRPr="00B27192">
        <w:rPr>
          <w:i/>
          <w:iCs/>
        </w:rPr>
        <w:t>Journal of Informetrics</w:t>
      </w:r>
      <w:r w:rsidRPr="00B27192">
        <w:t xml:space="preserve">, </w:t>
      </w:r>
      <w:r w:rsidRPr="00B27192">
        <w:rPr>
          <w:i/>
          <w:iCs/>
        </w:rPr>
        <w:t>11</w:t>
      </w:r>
      <w:r w:rsidRPr="00B27192">
        <w:t>(2), 608–621.</w:t>
      </w:r>
    </w:p>
    <w:p w14:paraId="2D51E3D3" w14:textId="0C997E53" w:rsidR="005E14F6" w:rsidRDefault="005E14F6" w:rsidP="00B27192">
      <w:pPr>
        <w:spacing w:afterLines="100" w:after="240"/>
      </w:pPr>
      <w:r w:rsidRPr="00D72A16">
        <w:fldChar w:fldCharType="end"/>
      </w:r>
    </w:p>
    <w:sectPr w:rsidR="005E14F6" w:rsidSect="00F16221">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A1EBB" w14:textId="77777777" w:rsidR="0045521C" w:rsidRDefault="0045521C" w:rsidP="005E14F6">
      <w:r>
        <w:separator/>
      </w:r>
    </w:p>
  </w:endnote>
  <w:endnote w:type="continuationSeparator" w:id="0">
    <w:p w14:paraId="1EF0AF32" w14:textId="77777777" w:rsidR="0045521C" w:rsidRDefault="0045521C" w:rsidP="005E1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0D9A0" w14:textId="77777777" w:rsidR="0045521C" w:rsidRDefault="0045521C" w:rsidP="005E14F6">
      <w:r>
        <w:separator/>
      </w:r>
    </w:p>
  </w:footnote>
  <w:footnote w:type="continuationSeparator" w:id="0">
    <w:p w14:paraId="45161FC9" w14:textId="77777777" w:rsidR="0045521C" w:rsidRDefault="0045521C" w:rsidP="005E14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B8B"/>
    <w:rsid w:val="000119C6"/>
    <w:rsid w:val="0002266E"/>
    <w:rsid w:val="000259BC"/>
    <w:rsid w:val="00051E03"/>
    <w:rsid w:val="00053C5B"/>
    <w:rsid w:val="00080781"/>
    <w:rsid w:val="000878CF"/>
    <w:rsid w:val="00093004"/>
    <w:rsid w:val="000A2FC5"/>
    <w:rsid w:val="000B055C"/>
    <w:rsid w:val="000B1CC3"/>
    <w:rsid w:val="000C597C"/>
    <w:rsid w:val="000D654C"/>
    <w:rsid w:val="000E0CAA"/>
    <w:rsid w:val="000E6408"/>
    <w:rsid w:val="000F1A63"/>
    <w:rsid w:val="00106564"/>
    <w:rsid w:val="0013121E"/>
    <w:rsid w:val="00136338"/>
    <w:rsid w:val="0013776A"/>
    <w:rsid w:val="001419A8"/>
    <w:rsid w:val="00165945"/>
    <w:rsid w:val="001714EF"/>
    <w:rsid w:val="00174E54"/>
    <w:rsid w:val="001814A6"/>
    <w:rsid w:val="00181591"/>
    <w:rsid w:val="00192C58"/>
    <w:rsid w:val="00192CEF"/>
    <w:rsid w:val="001A64B5"/>
    <w:rsid w:val="001B116D"/>
    <w:rsid w:val="001B4151"/>
    <w:rsid w:val="001B58E7"/>
    <w:rsid w:val="001E6A48"/>
    <w:rsid w:val="00205B0C"/>
    <w:rsid w:val="00207F6B"/>
    <w:rsid w:val="00223D83"/>
    <w:rsid w:val="0026018F"/>
    <w:rsid w:val="002914CE"/>
    <w:rsid w:val="00296BB0"/>
    <w:rsid w:val="002B0933"/>
    <w:rsid w:val="002B096D"/>
    <w:rsid w:val="002C140C"/>
    <w:rsid w:val="00300A1B"/>
    <w:rsid w:val="003051D1"/>
    <w:rsid w:val="00307381"/>
    <w:rsid w:val="00307696"/>
    <w:rsid w:val="00323FA5"/>
    <w:rsid w:val="00344448"/>
    <w:rsid w:val="00346B8B"/>
    <w:rsid w:val="00357022"/>
    <w:rsid w:val="003625AA"/>
    <w:rsid w:val="00374D27"/>
    <w:rsid w:val="0038043C"/>
    <w:rsid w:val="003923E4"/>
    <w:rsid w:val="003A743A"/>
    <w:rsid w:val="003B7884"/>
    <w:rsid w:val="003E01E1"/>
    <w:rsid w:val="00417DF7"/>
    <w:rsid w:val="00433666"/>
    <w:rsid w:val="00434691"/>
    <w:rsid w:val="00435167"/>
    <w:rsid w:val="00440FE8"/>
    <w:rsid w:val="00451225"/>
    <w:rsid w:val="004515BE"/>
    <w:rsid w:val="004531A3"/>
    <w:rsid w:val="0045521C"/>
    <w:rsid w:val="00472B28"/>
    <w:rsid w:val="00480CB7"/>
    <w:rsid w:val="004C635D"/>
    <w:rsid w:val="0053238E"/>
    <w:rsid w:val="0054054D"/>
    <w:rsid w:val="00540A63"/>
    <w:rsid w:val="00540C62"/>
    <w:rsid w:val="0055726E"/>
    <w:rsid w:val="005830DC"/>
    <w:rsid w:val="00594526"/>
    <w:rsid w:val="005A5316"/>
    <w:rsid w:val="005A7B78"/>
    <w:rsid w:val="005D5649"/>
    <w:rsid w:val="005E14F6"/>
    <w:rsid w:val="005E28E4"/>
    <w:rsid w:val="005E388C"/>
    <w:rsid w:val="005F3D37"/>
    <w:rsid w:val="005F5B49"/>
    <w:rsid w:val="00604D3E"/>
    <w:rsid w:val="0062500B"/>
    <w:rsid w:val="006305C1"/>
    <w:rsid w:val="00653CDD"/>
    <w:rsid w:val="0066079D"/>
    <w:rsid w:val="00690BE3"/>
    <w:rsid w:val="006B0CD9"/>
    <w:rsid w:val="006B696D"/>
    <w:rsid w:val="006C0A46"/>
    <w:rsid w:val="006C5EE9"/>
    <w:rsid w:val="006D7487"/>
    <w:rsid w:val="006E364D"/>
    <w:rsid w:val="006E5FD1"/>
    <w:rsid w:val="006F3430"/>
    <w:rsid w:val="00704ADE"/>
    <w:rsid w:val="00712BD6"/>
    <w:rsid w:val="007231D3"/>
    <w:rsid w:val="0072369E"/>
    <w:rsid w:val="00742D0B"/>
    <w:rsid w:val="00764EC5"/>
    <w:rsid w:val="00773629"/>
    <w:rsid w:val="00774BDF"/>
    <w:rsid w:val="00780EFF"/>
    <w:rsid w:val="00781B7A"/>
    <w:rsid w:val="00782B60"/>
    <w:rsid w:val="00785328"/>
    <w:rsid w:val="00791795"/>
    <w:rsid w:val="007951A5"/>
    <w:rsid w:val="007B5224"/>
    <w:rsid w:val="007D1EFD"/>
    <w:rsid w:val="007F4844"/>
    <w:rsid w:val="007F6633"/>
    <w:rsid w:val="00802FF1"/>
    <w:rsid w:val="00804EF1"/>
    <w:rsid w:val="008070E1"/>
    <w:rsid w:val="0081469E"/>
    <w:rsid w:val="00821DF4"/>
    <w:rsid w:val="00842684"/>
    <w:rsid w:val="008577B7"/>
    <w:rsid w:val="00866A53"/>
    <w:rsid w:val="008807B5"/>
    <w:rsid w:val="00883DCB"/>
    <w:rsid w:val="00890EE5"/>
    <w:rsid w:val="00897DF4"/>
    <w:rsid w:val="008A70A0"/>
    <w:rsid w:val="008B2B1B"/>
    <w:rsid w:val="008C6C31"/>
    <w:rsid w:val="008D0906"/>
    <w:rsid w:val="008E726A"/>
    <w:rsid w:val="0090535C"/>
    <w:rsid w:val="00913299"/>
    <w:rsid w:val="0091431A"/>
    <w:rsid w:val="0092638D"/>
    <w:rsid w:val="00944F37"/>
    <w:rsid w:val="00952911"/>
    <w:rsid w:val="00952B86"/>
    <w:rsid w:val="00983318"/>
    <w:rsid w:val="00991FBB"/>
    <w:rsid w:val="009958B4"/>
    <w:rsid w:val="009A5CD9"/>
    <w:rsid w:val="009B3EFE"/>
    <w:rsid w:val="009C4A3F"/>
    <w:rsid w:val="009D1679"/>
    <w:rsid w:val="009D1D67"/>
    <w:rsid w:val="009D5DFF"/>
    <w:rsid w:val="009F1519"/>
    <w:rsid w:val="009F3D75"/>
    <w:rsid w:val="00A00CC4"/>
    <w:rsid w:val="00A102AB"/>
    <w:rsid w:val="00A119CB"/>
    <w:rsid w:val="00A16A7B"/>
    <w:rsid w:val="00A24336"/>
    <w:rsid w:val="00A2770F"/>
    <w:rsid w:val="00A30AB9"/>
    <w:rsid w:val="00A33C9E"/>
    <w:rsid w:val="00A41372"/>
    <w:rsid w:val="00A43E5F"/>
    <w:rsid w:val="00A4437B"/>
    <w:rsid w:val="00A74041"/>
    <w:rsid w:val="00A91867"/>
    <w:rsid w:val="00A97D46"/>
    <w:rsid w:val="00AA0C71"/>
    <w:rsid w:val="00AA2C33"/>
    <w:rsid w:val="00AC5C00"/>
    <w:rsid w:val="00AF6C8C"/>
    <w:rsid w:val="00B00A2B"/>
    <w:rsid w:val="00B0447D"/>
    <w:rsid w:val="00B27192"/>
    <w:rsid w:val="00B837E6"/>
    <w:rsid w:val="00B837E9"/>
    <w:rsid w:val="00BA07C4"/>
    <w:rsid w:val="00BA46A9"/>
    <w:rsid w:val="00BB247B"/>
    <w:rsid w:val="00BB2654"/>
    <w:rsid w:val="00BB278B"/>
    <w:rsid w:val="00BC5C96"/>
    <w:rsid w:val="00BC7BA3"/>
    <w:rsid w:val="00BE5C2F"/>
    <w:rsid w:val="00C17D43"/>
    <w:rsid w:val="00C335F7"/>
    <w:rsid w:val="00C5268D"/>
    <w:rsid w:val="00C52E19"/>
    <w:rsid w:val="00C73517"/>
    <w:rsid w:val="00C83B3C"/>
    <w:rsid w:val="00CA234F"/>
    <w:rsid w:val="00CA76A7"/>
    <w:rsid w:val="00CA7721"/>
    <w:rsid w:val="00CC028E"/>
    <w:rsid w:val="00CD0850"/>
    <w:rsid w:val="00CE06E5"/>
    <w:rsid w:val="00CF2C6F"/>
    <w:rsid w:val="00D359C2"/>
    <w:rsid w:val="00D51CBD"/>
    <w:rsid w:val="00D67594"/>
    <w:rsid w:val="00D72A16"/>
    <w:rsid w:val="00D73C40"/>
    <w:rsid w:val="00D918A3"/>
    <w:rsid w:val="00DC00FE"/>
    <w:rsid w:val="00DE54AE"/>
    <w:rsid w:val="00E0102E"/>
    <w:rsid w:val="00E02723"/>
    <w:rsid w:val="00E045AB"/>
    <w:rsid w:val="00E11EFB"/>
    <w:rsid w:val="00E45183"/>
    <w:rsid w:val="00E53EB6"/>
    <w:rsid w:val="00E55BDF"/>
    <w:rsid w:val="00E56229"/>
    <w:rsid w:val="00E81D56"/>
    <w:rsid w:val="00E82343"/>
    <w:rsid w:val="00E91F53"/>
    <w:rsid w:val="00E95BEC"/>
    <w:rsid w:val="00E96519"/>
    <w:rsid w:val="00EA7DFC"/>
    <w:rsid w:val="00EF1068"/>
    <w:rsid w:val="00F01C06"/>
    <w:rsid w:val="00F10576"/>
    <w:rsid w:val="00F10E0C"/>
    <w:rsid w:val="00F16221"/>
    <w:rsid w:val="00F53B60"/>
    <w:rsid w:val="00F63DD9"/>
    <w:rsid w:val="00F736AA"/>
    <w:rsid w:val="00F85BC8"/>
    <w:rsid w:val="00F928AA"/>
    <w:rsid w:val="00F93932"/>
    <w:rsid w:val="00FA00D0"/>
    <w:rsid w:val="00FA7B36"/>
    <w:rsid w:val="00FB75C6"/>
    <w:rsid w:val="00FC27FA"/>
    <w:rsid w:val="00FE02B0"/>
    <w:rsid w:val="00FF45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120B86"/>
  <w14:defaultImageDpi w14:val="330"/>
  <w15:chartTrackingRefBased/>
  <w15:docId w15:val="{25D9D766-DC82-47B9-BF3C-66F391330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3299"/>
    <w:pPr>
      <w:widowControl/>
    </w:pPr>
    <w:rPr>
      <w:rFonts w:ascii="Times New Roman" w:hAnsi="Times New Roman" w:cs="Times New Roman"/>
      <w:kern w:val="0"/>
      <w:sz w:val="24"/>
      <w:szCs w:val="24"/>
      <w:lang w:val="en-GB" w:eastAsia="sv-SE"/>
    </w:rPr>
  </w:style>
  <w:style w:type="paragraph" w:styleId="Heading1">
    <w:name w:val="heading 1"/>
    <w:basedOn w:val="Normal"/>
    <w:next w:val="Normal"/>
    <w:link w:val="Heading1Char"/>
    <w:uiPriority w:val="99"/>
    <w:qFormat/>
    <w:rsid w:val="005E14F6"/>
    <w:pPr>
      <w:keepNext/>
      <w:outlineLvl w:val="0"/>
    </w:pPr>
    <w:rPr>
      <w:sz w:val="36"/>
      <w:szCs w:val="36"/>
    </w:rPr>
  </w:style>
  <w:style w:type="paragraph" w:styleId="Heading2">
    <w:name w:val="heading 2"/>
    <w:basedOn w:val="Normal"/>
    <w:next w:val="Normal"/>
    <w:link w:val="Heading2Char"/>
    <w:uiPriority w:val="99"/>
    <w:qFormat/>
    <w:rsid w:val="005E14F6"/>
    <w:pPr>
      <w:keepNext/>
      <w:outlineLvl w:val="1"/>
    </w:pPr>
    <w:rPr>
      <w:b/>
      <w:bCs/>
    </w:rPr>
  </w:style>
  <w:style w:type="paragraph" w:styleId="Heading3">
    <w:name w:val="heading 3"/>
    <w:basedOn w:val="Normal"/>
    <w:next w:val="Normal"/>
    <w:link w:val="Heading3Char"/>
    <w:uiPriority w:val="99"/>
    <w:qFormat/>
    <w:rsid w:val="005E14F6"/>
    <w:pPr>
      <w:keepNext/>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14F6"/>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val="en-US" w:eastAsia="zh-CN"/>
    </w:rPr>
  </w:style>
  <w:style w:type="character" w:customStyle="1" w:styleId="HeaderChar">
    <w:name w:val="Header Char"/>
    <w:basedOn w:val="DefaultParagraphFont"/>
    <w:link w:val="Header"/>
    <w:uiPriority w:val="99"/>
    <w:rsid w:val="005E14F6"/>
    <w:rPr>
      <w:sz w:val="18"/>
      <w:szCs w:val="18"/>
    </w:rPr>
  </w:style>
  <w:style w:type="paragraph" w:styleId="Footer">
    <w:name w:val="footer"/>
    <w:basedOn w:val="Normal"/>
    <w:link w:val="FooterChar"/>
    <w:uiPriority w:val="99"/>
    <w:unhideWhenUsed/>
    <w:rsid w:val="005E14F6"/>
    <w:pPr>
      <w:widowControl w:val="0"/>
      <w:tabs>
        <w:tab w:val="center" w:pos="4153"/>
        <w:tab w:val="right" w:pos="8306"/>
      </w:tabs>
      <w:snapToGrid w:val="0"/>
    </w:pPr>
    <w:rPr>
      <w:rFonts w:asciiTheme="minorHAnsi" w:hAnsiTheme="minorHAnsi" w:cstheme="minorBidi"/>
      <w:kern w:val="2"/>
      <w:sz w:val="18"/>
      <w:szCs w:val="18"/>
      <w:lang w:val="en-US" w:eastAsia="zh-CN"/>
    </w:rPr>
  </w:style>
  <w:style w:type="character" w:customStyle="1" w:styleId="FooterChar">
    <w:name w:val="Footer Char"/>
    <w:basedOn w:val="DefaultParagraphFont"/>
    <w:link w:val="Footer"/>
    <w:uiPriority w:val="99"/>
    <w:rsid w:val="005E14F6"/>
    <w:rPr>
      <w:sz w:val="18"/>
      <w:szCs w:val="18"/>
    </w:rPr>
  </w:style>
  <w:style w:type="character" w:customStyle="1" w:styleId="Heading1Char">
    <w:name w:val="Heading 1 Char"/>
    <w:basedOn w:val="DefaultParagraphFont"/>
    <w:link w:val="Heading1"/>
    <w:uiPriority w:val="99"/>
    <w:rsid w:val="005E14F6"/>
    <w:rPr>
      <w:rFonts w:ascii="Times New Roman" w:hAnsi="Times New Roman" w:cs="Times New Roman"/>
      <w:kern w:val="0"/>
      <w:sz w:val="36"/>
      <w:szCs w:val="36"/>
      <w:lang w:val="en-GB" w:eastAsia="sv-SE"/>
    </w:rPr>
  </w:style>
  <w:style w:type="character" w:customStyle="1" w:styleId="Heading2Char">
    <w:name w:val="Heading 2 Char"/>
    <w:basedOn w:val="DefaultParagraphFont"/>
    <w:link w:val="Heading2"/>
    <w:uiPriority w:val="99"/>
    <w:rsid w:val="005E14F6"/>
    <w:rPr>
      <w:rFonts w:ascii="Times New Roman" w:hAnsi="Times New Roman" w:cs="Times New Roman"/>
      <w:b/>
      <w:bCs/>
      <w:kern w:val="0"/>
      <w:sz w:val="24"/>
      <w:szCs w:val="24"/>
      <w:lang w:val="en-GB" w:eastAsia="sv-SE"/>
    </w:rPr>
  </w:style>
  <w:style w:type="character" w:customStyle="1" w:styleId="Heading3Char">
    <w:name w:val="Heading 3 Char"/>
    <w:basedOn w:val="DefaultParagraphFont"/>
    <w:link w:val="Heading3"/>
    <w:uiPriority w:val="99"/>
    <w:rsid w:val="005E14F6"/>
    <w:rPr>
      <w:rFonts w:ascii="Times New Roman" w:hAnsi="Times New Roman" w:cs="Times New Roman"/>
      <w:i/>
      <w:iCs/>
      <w:kern w:val="0"/>
      <w:sz w:val="24"/>
      <w:szCs w:val="24"/>
      <w:lang w:val="en-GB" w:eastAsia="sv-SE"/>
    </w:rPr>
  </w:style>
  <w:style w:type="character" w:styleId="Hyperlink">
    <w:name w:val="Hyperlink"/>
    <w:uiPriority w:val="99"/>
    <w:rsid w:val="005E14F6"/>
    <w:rPr>
      <w:rFonts w:cs="Times New Roman"/>
      <w:color w:val="0000FF"/>
      <w:u w:val="single"/>
    </w:rPr>
  </w:style>
  <w:style w:type="paragraph" w:styleId="BodyText2">
    <w:name w:val="Body Text 2"/>
    <w:basedOn w:val="Normal"/>
    <w:link w:val="BodyText2Char"/>
    <w:uiPriority w:val="99"/>
    <w:rsid w:val="005E14F6"/>
  </w:style>
  <w:style w:type="character" w:customStyle="1" w:styleId="BodyText2Char">
    <w:name w:val="Body Text 2 Char"/>
    <w:basedOn w:val="DefaultParagraphFont"/>
    <w:link w:val="BodyText2"/>
    <w:uiPriority w:val="99"/>
    <w:rsid w:val="005E14F6"/>
    <w:rPr>
      <w:rFonts w:ascii="Times New Roman" w:hAnsi="Times New Roman" w:cs="Times New Roman"/>
      <w:kern w:val="0"/>
      <w:sz w:val="24"/>
      <w:szCs w:val="24"/>
      <w:lang w:val="en-GB" w:eastAsia="sv-SE"/>
    </w:rPr>
  </w:style>
  <w:style w:type="paragraph" w:styleId="BodyText">
    <w:name w:val="Body Text"/>
    <w:basedOn w:val="Normal"/>
    <w:link w:val="BodyTextChar"/>
    <w:uiPriority w:val="99"/>
    <w:rsid w:val="005E14F6"/>
    <w:rPr>
      <w:color w:val="0000FF"/>
    </w:rPr>
  </w:style>
  <w:style w:type="character" w:customStyle="1" w:styleId="BodyTextChar">
    <w:name w:val="Body Text Char"/>
    <w:basedOn w:val="DefaultParagraphFont"/>
    <w:link w:val="BodyText"/>
    <w:uiPriority w:val="99"/>
    <w:rsid w:val="005E14F6"/>
    <w:rPr>
      <w:rFonts w:ascii="Times New Roman" w:hAnsi="Times New Roman" w:cs="Times New Roman"/>
      <w:color w:val="0000FF"/>
      <w:kern w:val="0"/>
      <w:sz w:val="24"/>
      <w:szCs w:val="24"/>
      <w:lang w:val="en-GB" w:eastAsia="sv-SE"/>
    </w:rPr>
  </w:style>
  <w:style w:type="paragraph" w:styleId="Bibliography">
    <w:name w:val="Bibliography"/>
    <w:basedOn w:val="Normal"/>
    <w:next w:val="Normal"/>
    <w:uiPriority w:val="37"/>
    <w:unhideWhenUsed/>
    <w:rsid w:val="005E14F6"/>
    <w:pPr>
      <w:spacing w:line="480" w:lineRule="auto"/>
      <w:ind w:left="720" w:hanging="720"/>
    </w:pPr>
  </w:style>
  <w:style w:type="character" w:styleId="FollowedHyperlink">
    <w:name w:val="FollowedHyperlink"/>
    <w:basedOn w:val="DefaultParagraphFont"/>
    <w:uiPriority w:val="99"/>
    <w:semiHidden/>
    <w:unhideWhenUsed/>
    <w:rsid w:val="005E14F6"/>
    <w:rPr>
      <w:color w:val="954F72" w:themeColor="followedHyperlink"/>
      <w:u w:val="single"/>
    </w:rPr>
  </w:style>
  <w:style w:type="character" w:styleId="PlaceholderText">
    <w:name w:val="Placeholder Text"/>
    <w:basedOn w:val="DefaultParagraphFont"/>
    <w:uiPriority w:val="99"/>
    <w:semiHidden/>
    <w:rsid w:val="00FE02B0"/>
    <w:rPr>
      <w:color w:val="808080"/>
    </w:rPr>
  </w:style>
  <w:style w:type="character" w:styleId="UnresolvedMention">
    <w:name w:val="Unresolved Mention"/>
    <w:basedOn w:val="DefaultParagraphFont"/>
    <w:uiPriority w:val="99"/>
    <w:semiHidden/>
    <w:unhideWhenUsed/>
    <w:rsid w:val="00296B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E9202-D5AE-4FC3-856B-5CA3E0F61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3803</TotalTime>
  <Pages>11</Pages>
  <Words>12143</Words>
  <Characters>69218</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Gege</dc:creator>
  <cp:keywords/>
  <dc:description/>
  <cp:lastModifiedBy>Gege</cp:lastModifiedBy>
  <cp:revision>530</cp:revision>
  <dcterms:created xsi:type="dcterms:W3CDTF">2023-04-11T12:49:00Z</dcterms:created>
  <dcterms:modified xsi:type="dcterms:W3CDTF">2023-04-21T15:54:00Z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zotero-version="6.0.25"&gt;&lt;session id="BFTO1kba"/&gt;&lt;style id="http://www.zotero.org/styles/apa" locale="en-US" hasBibliography="1" bibliographyStyleHasBeenSet="1"/&gt;&lt;prefs&gt;&lt;pref name="fieldType" value="Field"/&gt;&lt;/prefs&gt;&lt;/data&gt;</vt:lpwstr>
  </property>
</Properties>
</file>