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napToGrid w:val="0"/>
        <w:jc w:val="center"/>
        <w:rPr>
          <w:rFonts w:ascii="Times New Roman" w:hAnsi="Times New Roman" w:eastAsia="Times New Roman" w:cs="Times New Roman"/>
          <w:kern w:val="0"/>
        </w:rPr>
      </w:pPr>
      <w:r>
        <w:rPr>
          <w:rFonts w:hint="eastAsia" w:ascii="Times New Roman" w:hAnsi="Times New Roman" w:eastAsia="Times New Roman" w:cs="Times New Roman"/>
          <w:kern w:val="0"/>
        </w:rPr>
        <w:t xml:space="preserve">Tracing the Evolution Patterns of </w:t>
      </w:r>
      <w:r>
        <w:rPr>
          <w:rFonts w:ascii="Times New Roman" w:hAnsi="Times New Roman" w:eastAsia="Times New Roman" w:cs="Times New Roman"/>
          <w:kern w:val="0"/>
          <w:lang w:val="en-GB" w:eastAsia="sv-SE"/>
        </w:rPr>
        <w:t>Patent Co</w:t>
      </w:r>
      <w:r>
        <w:rPr>
          <w:rFonts w:hint="eastAsia" w:ascii="Times New Roman" w:hAnsi="Times New Roman" w:eastAsia="Times New Roman" w:cs="Times New Roman"/>
          <w:kern w:val="0"/>
        </w:rPr>
        <w:t>operation: Taking the OECD Members and Their Key Partners as a Case Study</w:t>
      </w:r>
    </w:p>
    <w:p>
      <w:pPr>
        <w:widowControl/>
        <w:snapToGrid w:val="0"/>
        <w:jc w:val="center"/>
        <w:rPr>
          <w:rFonts w:ascii="Times New Roman" w:hAnsi="Times New Roman" w:eastAsia="Times New Roman" w:cs="Times New Roman"/>
          <w:kern w:val="0"/>
          <w:sz w:val="24"/>
        </w:rPr>
      </w:pPr>
    </w:p>
    <w:p>
      <w:pPr>
        <w:widowControl/>
        <w:snapToGrid w:val="0"/>
        <w:jc w:val="center"/>
        <w:rPr>
          <w:rFonts w:ascii="Times New Roman" w:hAnsi="Times New Roman" w:eastAsia="Times New Roman" w:cs="Times New Roman"/>
          <w:kern w:val="0"/>
          <w:sz w:val="24"/>
          <w:lang w:val="en-GB" w:eastAsia="sv-SE"/>
        </w:rPr>
      </w:pPr>
      <w:r>
        <w:rPr>
          <w:rFonts w:hint="eastAsia" w:ascii="Times New Roman" w:hAnsi="Times New Roman" w:eastAsia="宋体" w:cs="Times New Roman"/>
          <w:kern w:val="0"/>
          <w:sz w:val="24"/>
        </w:rPr>
        <w:t>Yiwen Tang</w:t>
      </w:r>
      <w:r>
        <w:rPr>
          <w:rFonts w:ascii="Times New Roman" w:hAnsi="Times New Roman" w:eastAsia="Times New Roman" w:cs="Times New Roman"/>
          <w:kern w:val="0"/>
          <w:sz w:val="24"/>
          <w:vertAlign w:val="superscript"/>
          <w:lang w:val="en-GB" w:eastAsia="sv-SE"/>
        </w:rPr>
        <w:t>*</w:t>
      </w:r>
      <w:r>
        <w:rPr>
          <w:rFonts w:ascii="Times New Roman" w:hAnsi="Times New Roman" w:eastAsia="Times New Roman" w:cs="Times New Roman"/>
          <w:kern w:val="0"/>
          <w:sz w:val="24"/>
          <w:lang w:val="en-GB" w:eastAsia="sv-SE"/>
        </w:rPr>
        <w:t xml:space="preserve">, </w:t>
      </w:r>
      <w:r>
        <w:rPr>
          <w:rFonts w:hint="eastAsia" w:ascii="Times New Roman" w:hAnsi="Times New Roman" w:eastAsia="Times New Roman" w:cs="Times New Roman"/>
          <w:kern w:val="0"/>
          <w:sz w:val="24"/>
          <w:lang w:val="en-GB" w:eastAsia="sv-SE"/>
        </w:rPr>
        <w:t>Ying Huang</w:t>
      </w:r>
      <w:r>
        <w:rPr>
          <w:rFonts w:ascii="Times New Roman" w:hAnsi="Times New Roman" w:eastAsia="Times New Roman" w:cs="Times New Roman"/>
          <w:kern w:val="0"/>
          <w:sz w:val="24"/>
          <w:vertAlign w:val="superscript"/>
          <w:lang w:val="en-GB" w:eastAsia="sv-SE"/>
        </w:rPr>
        <w:t>**</w:t>
      </w:r>
    </w:p>
    <w:p>
      <w:pPr>
        <w:widowControl/>
        <w:snapToGrid w:val="0"/>
        <w:jc w:val="center"/>
        <w:rPr>
          <w:rFonts w:ascii="Times New Roman" w:hAnsi="Times New Roman" w:eastAsia="Times New Roman" w:cs="Times New Roman"/>
          <w:kern w:val="0"/>
          <w:sz w:val="20"/>
          <w:szCs w:val="20"/>
          <w:lang w:val="en-GB" w:eastAsia="sv-SE"/>
        </w:rPr>
      </w:pPr>
    </w:p>
    <w:p>
      <w:pPr>
        <w:widowControl/>
        <w:snapToGrid w:val="0"/>
        <w:jc w:val="center"/>
        <w:rPr>
          <w:rFonts w:ascii="Times New Roman" w:hAnsi="Times New Roman" w:eastAsia="Times New Roman" w:cs="Times New Roman"/>
          <w:kern w:val="0"/>
          <w:sz w:val="20"/>
          <w:szCs w:val="20"/>
          <w:lang w:val="en-GB" w:eastAsia="sv-SE"/>
        </w:rPr>
      </w:pPr>
      <w:r>
        <w:rPr>
          <w:rFonts w:ascii="Times New Roman" w:hAnsi="Times New Roman" w:eastAsia="Times New Roman" w:cs="Times New Roman"/>
          <w:kern w:val="0"/>
          <w:sz w:val="20"/>
          <w:szCs w:val="20"/>
          <w:vertAlign w:val="superscript"/>
          <w:lang w:val="en-GB" w:eastAsia="sv-SE"/>
        </w:rPr>
        <w:t>*</w:t>
      </w:r>
      <w:r>
        <w:rPr>
          <w:rFonts w:ascii="Times New Roman" w:hAnsi="Times New Roman" w:eastAsia="Times New Roman" w:cs="Times New Roman"/>
          <w:i/>
          <w:iCs/>
          <w:kern w:val="0"/>
          <w:sz w:val="20"/>
          <w:szCs w:val="20"/>
          <w:lang w:val="en-GB" w:eastAsia="sv-SE"/>
        </w:rPr>
        <w:t xml:space="preserve"> tangyiwen2211@ruc.edu.cn</w:t>
      </w:r>
    </w:p>
    <w:p>
      <w:pPr>
        <w:widowControl/>
        <w:jc w:val="center"/>
        <w:rPr>
          <w:rFonts w:ascii="Times New Roman" w:hAnsi="Times New Roman" w:eastAsia="等线" w:cs="Times New Roman"/>
          <w:kern w:val="0"/>
          <w:sz w:val="20"/>
          <w:szCs w:val="20"/>
          <w:lang w:val="en-GB" w:eastAsia="sv-SE"/>
        </w:rPr>
      </w:pPr>
      <w:r>
        <w:rPr>
          <w:rFonts w:ascii="Times New Roman" w:hAnsi="Times New Roman" w:eastAsia="等线" w:cs="Times New Roman"/>
          <w:kern w:val="0"/>
          <w:sz w:val="20"/>
          <w:szCs w:val="20"/>
          <w:lang w:val="en-GB" w:eastAsia="sv-SE"/>
        </w:rPr>
        <w:t>0009-0001-6848-5310</w:t>
      </w:r>
    </w:p>
    <w:p>
      <w:pPr>
        <w:widowControl/>
        <w:snapToGrid w:val="0"/>
        <w:jc w:val="center"/>
        <w:rPr>
          <w:rFonts w:ascii="Times New Roman" w:hAnsi="Times New Roman" w:eastAsia="Times New Roman" w:cs="Times New Roman"/>
          <w:kern w:val="0"/>
          <w:sz w:val="20"/>
          <w:szCs w:val="20"/>
          <w:lang w:val="en-GB" w:eastAsia="sv-SE"/>
        </w:rPr>
      </w:pPr>
      <w:r>
        <w:rPr>
          <w:rFonts w:hint="eastAsia" w:ascii="Times New Roman" w:hAnsi="Times New Roman" w:eastAsia="Times New Roman" w:cs="Times New Roman"/>
          <w:kern w:val="0"/>
          <w:sz w:val="20"/>
          <w:szCs w:val="20"/>
          <w:lang w:val="en-GB" w:eastAsia="sv-SE"/>
        </w:rPr>
        <w:t>School of Information Resource Management</w:t>
      </w:r>
      <w:r>
        <w:rPr>
          <w:rFonts w:ascii="Times New Roman" w:hAnsi="Times New Roman" w:eastAsia="Times New Roman" w:cs="Times New Roman"/>
          <w:kern w:val="0"/>
          <w:sz w:val="20"/>
          <w:szCs w:val="20"/>
          <w:lang w:val="en-GB" w:eastAsia="sv-SE"/>
        </w:rPr>
        <w:t xml:space="preserve">, </w:t>
      </w:r>
      <w:r>
        <w:rPr>
          <w:rFonts w:hint="eastAsia" w:ascii="Times New Roman" w:hAnsi="Times New Roman" w:eastAsia="Times New Roman" w:cs="Times New Roman"/>
          <w:kern w:val="0"/>
          <w:sz w:val="20"/>
          <w:szCs w:val="20"/>
          <w:lang w:val="en-GB" w:eastAsia="sv-SE"/>
        </w:rPr>
        <w:t>Renmin University of China</w:t>
      </w:r>
      <w:r>
        <w:rPr>
          <w:rFonts w:ascii="Times New Roman" w:hAnsi="Times New Roman" w:eastAsia="Times New Roman" w:cs="Times New Roman"/>
          <w:kern w:val="0"/>
          <w:sz w:val="20"/>
          <w:szCs w:val="20"/>
          <w:lang w:val="en-GB" w:eastAsia="sv-SE"/>
        </w:rPr>
        <w:t xml:space="preserve">, </w:t>
      </w:r>
      <w:r>
        <w:rPr>
          <w:rFonts w:hint="eastAsia" w:ascii="Times New Roman" w:hAnsi="Times New Roman" w:eastAsia="Times New Roman" w:cs="Times New Roman"/>
          <w:kern w:val="0"/>
          <w:sz w:val="20"/>
          <w:szCs w:val="20"/>
          <w:lang w:val="en-GB" w:eastAsia="sv-SE"/>
        </w:rPr>
        <w:t>China</w:t>
      </w:r>
    </w:p>
    <w:p>
      <w:pPr>
        <w:widowControl/>
        <w:snapToGrid w:val="0"/>
        <w:jc w:val="center"/>
        <w:rPr>
          <w:rFonts w:ascii="Times New Roman" w:hAnsi="Times New Roman" w:eastAsia="Times New Roman" w:cs="Times New Roman"/>
          <w:kern w:val="0"/>
          <w:sz w:val="20"/>
          <w:szCs w:val="20"/>
          <w:lang w:val="en-GB" w:eastAsia="sv-SE"/>
        </w:rPr>
      </w:pPr>
    </w:p>
    <w:p>
      <w:pPr>
        <w:widowControl/>
        <w:jc w:val="center"/>
        <w:rPr>
          <w:rFonts w:ascii="Times New Roman" w:hAnsi="Times New Roman" w:eastAsia="等线" w:cs="Times New Roman"/>
          <w:kern w:val="0"/>
          <w:sz w:val="20"/>
          <w:szCs w:val="20"/>
          <w:lang w:val="en-GB" w:eastAsia="sv-SE"/>
        </w:rPr>
      </w:pPr>
      <w:r>
        <w:rPr>
          <w:rFonts w:ascii="Times New Roman" w:hAnsi="Times New Roman" w:eastAsia="Times New Roman" w:cs="Times New Roman"/>
          <w:kern w:val="0"/>
          <w:sz w:val="20"/>
          <w:szCs w:val="20"/>
          <w:vertAlign w:val="superscript"/>
          <w:lang w:val="en-GB" w:eastAsia="sv-SE"/>
        </w:rPr>
        <w:t>**</w:t>
      </w:r>
      <w:r>
        <w:rPr>
          <w:rFonts w:ascii="Times New Roman" w:hAnsi="Times New Roman" w:eastAsia="Times New Roman" w:cs="Times New Roman"/>
          <w:i/>
          <w:iCs/>
          <w:kern w:val="0"/>
          <w:sz w:val="20"/>
          <w:szCs w:val="20"/>
          <w:lang w:val="en-GB" w:eastAsia="sv-SE"/>
        </w:rPr>
        <w:t xml:space="preserve"> </w:t>
      </w:r>
      <w:r>
        <w:rPr>
          <w:rFonts w:ascii="Times New Roman" w:hAnsi="Times New Roman" w:eastAsia="等线" w:cs="Times New Roman"/>
          <w:i/>
          <w:iCs/>
          <w:kern w:val="0"/>
          <w:sz w:val="20"/>
          <w:szCs w:val="20"/>
          <w:lang w:val="en-GB" w:eastAsia="sv-SE"/>
        </w:rPr>
        <w:t>ying.huang@whu.edu.cn</w:t>
      </w:r>
    </w:p>
    <w:p>
      <w:pPr>
        <w:widowControl/>
        <w:jc w:val="center"/>
        <w:rPr>
          <w:rFonts w:ascii="Times New Roman" w:hAnsi="Times New Roman" w:eastAsia="等线" w:cs="Times New Roman"/>
          <w:kern w:val="0"/>
          <w:sz w:val="20"/>
          <w:szCs w:val="20"/>
          <w:lang w:val="en-GB" w:eastAsia="sv-SE"/>
        </w:rPr>
      </w:pPr>
      <w:r>
        <w:rPr>
          <w:rFonts w:ascii="Times New Roman" w:hAnsi="Times New Roman" w:eastAsia="等线" w:cs="Times New Roman"/>
          <w:kern w:val="0"/>
          <w:sz w:val="20"/>
          <w:szCs w:val="20"/>
          <w:lang w:val="en-GB" w:eastAsia="sv-SE"/>
        </w:rPr>
        <w:t>0000-0003-0115-4581</w:t>
      </w:r>
    </w:p>
    <w:p>
      <w:pPr>
        <w:widowControl/>
        <w:jc w:val="center"/>
        <w:rPr>
          <w:rFonts w:ascii="Times New Roman" w:hAnsi="Times New Roman" w:eastAsia="等线" w:cs="Times New Roman"/>
          <w:kern w:val="0"/>
          <w:sz w:val="20"/>
          <w:szCs w:val="20"/>
          <w:lang w:val="en-GB" w:eastAsia="sv-SE"/>
        </w:rPr>
      </w:pPr>
      <w:r>
        <w:rPr>
          <w:rFonts w:ascii="Times New Roman" w:hAnsi="Times New Roman" w:eastAsia="等线" w:cs="Times New Roman"/>
          <w:kern w:val="0"/>
          <w:sz w:val="20"/>
          <w:szCs w:val="20"/>
          <w:lang w:val="en-GB" w:eastAsia="sv-SE"/>
        </w:rPr>
        <w:t>School of Information Management, Wuhan University, China</w:t>
      </w:r>
    </w:p>
    <w:p>
      <w:pPr>
        <w:widowControl/>
        <w:jc w:val="center"/>
        <w:rPr>
          <w:rFonts w:ascii="Times New Roman" w:hAnsi="Times New Roman" w:eastAsia="等线" w:cs="Times New Roman"/>
          <w:kern w:val="0"/>
          <w:sz w:val="20"/>
          <w:szCs w:val="20"/>
          <w:lang w:val="en-GB" w:eastAsia="sv-SE"/>
        </w:rPr>
      </w:pPr>
      <w:r>
        <w:rPr>
          <w:rFonts w:ascii="Times New Roman" w:hAnsi="Times New Roman" w:eastAsia="等线" w:cs="Times New Roman"/>
          <w:kern w:val="0"/>
          <w:sz w:val="20"/>
          <w:szCs w:val="20"/>
          <w:lang w:val="en-GB" w:eastAsia="sv-SE"/>
        </w:rPr>
        <w:t>Center for Science, Technology &amp; Education Assessment (CSTEA), Wuhan University, China</w:t>
      </w:r>
    </w:p>
    <w:p>
      <w:pPr>
        <w:widowControl/>
        <w:jc w:val="center"/>
        <w:rPr>
          <w:rFonts w:ascii="Times New Roman" w:hAnsi="Times New Roman" w:eastAsia="等线" w:cs="Times New Roman"/>
          <w:kern w:val="0"/>
          <w:sz w:val="20"/>
          <w:szCs w:val="20"/>
          <w:lang w:val="en-GB" w:eastAsia="sv-SE"/>
        </w:rPr>
      </w:pPr>
      <w:r>
        <w:rPr>
          <w:rFonts w:ascii="Times New Roman" w:hAnsi="Times New Roman" w:eastAsia="等线" w:cs="Times New Roman"/>
          <w:kern w:val="0"/>
          <w:sz w:val="20"/>
          <w:szCs w:val="20"/>
          <w:lang w:val="en-GB" w:eastAsia="sv-SE"/>
        </w:rPr>
        <w:t>Centre for R&amp;D Monitoring (ECOOM) and Department of MSI, KU Leuven, Belgium</w:t>
      </w:r>
    </w:p>
    <w:p/>
    <w:p>
      <w:pPr>
        <w:pStyle w:val="3"/>
        <w:widowControl/>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Abstract</w:t>
      </w:r>
    </w:p>
    <w:p>
      <w:pPr>
        <w:snapToGrid w:val="0"/>
        <w:rPr>
          <w:rFonts w:ascii="Times New Roman" w:hAnsi="Times New Roman" w:cs="Times New Roman"/>
          <w:sz w:val="24"/>
          <w:szCs w:val="32"/>
        </w:rPr>
      </w:pPr>
      <w:r>
        <w:rPr>
          <w:rFonts w:hint="eastAsia" w:ascii="Times New Roman" w:hAnsi="Times New Roman" w:cs="Times New Roman"/>
          <w:sz w:val="24"/>
          <w:szCs w:val="32"/>
        </w:rPr>
        <w:t xml:space="preserve">The globalization of science and technology has brought unprecedented opportunities and challenges. Based on large-scale granted international cooperation patent data, this study adopts </w:t>
      </w:r>
      <w:r>
        <w:rPr>
          <w:rFonts w:ascii="Times New Roman" w:hAnsi="Times New Roman" w:cs="Times New Roman"/>
          <w:sz w:val="24"/>
          <w:szCs w:val="32"/>
        </w:rPr>
        <w:t xml:space="preserve">the </w:t>
      </w:r>
      <w:r>
        <w:rPr>
          <w:rFonts w:hint="eastAsia" w:ascii="Times New Roman" w:hAnsi="Times New Roman" w:cs="Times New Roman"/>
          <w:sz w:val="24"/>
          <w:szCs w:val="32"/>
        </w:rPr>
        <w:t>s</w:t>
      </w:r>
      <w:r>
        <w:rPr>
          <w:rFonts w:ascii="Times New Roman" w:hAnsi="Times New Roman" w:cs="Times New Roman"/>
          <w:sz w:val="24"/>
          <w:szCs w:val="32"/>
        </w:rPr>
        <w:t xml:space="preserve">ocial network </w:t>
      </w:r>
      <w:r>
        <w:rPr>
          <w:rFonts w:hint="eastAsia" w:ascii="Times New Roman" w:hAnsi="Times New Roman" w:cs="Times New Roman"/>
          <w:sz w:val="24"/>
          <w:szCs w:val="32"/>
        </w:rPr>
        <w:t>a</w:t>
      </w:r>
      <w:r>
        <w:rPr>
          <w:rFonts w:ascii="Times New Roman" w:hAnsi="Times New Roman" w:cs="Times New Roman"/>
          <w:sz w:val="24"/>
          <w:szCs w:val="32"/>
        </w:rPr>
        <w:t>nalysis</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and </w:t>
      </w:r>
      <w:r>
        <w:rPr>
          <w:rFonts w:hint="eastAsia" w:ascii="Times New Roman" w:hAnsi="Times New Roman" w:cs="Times New Roman"/>
          <w:sz w:val="24"/>
          <w:szCs w:val="32"/>
        </w:rPr>
        <w:t>tech</w:t>
      </w:r>
      <w:r>
        <w:rPr>
          <w:rFonts w:ascii="Times New Roman" w:hAnsi="Times New Roman" w:cs="Times New Roman"/>
          <w:sz w:val="24"/>
          <w:szCs w:val="32"/>
        </w:rPr>
        <w:t xml:space="preserve"> mining approach</w:t>
      </w:r>
      <w:r>
        <w:rPr>
          <w:rFonts w:hint="eastAsia" w:ascii="Times New Roman" w:hAnsi="Times New Roman" w:cs="Times New Roman"/>
          <w:sz w:val="24"/>
          <w:szCs w:val="32"/>
        </w:rPr>
        <w:t xml:space="preserve"> to present the network structure and stage characteristics of 44 countries (38 OECD member countries, 5 key partners, and Russia) from 1980 to 2019. The results show that: (1) cooperation is characterized by broadening and deepening in the overall trend but loosening at individual stages; (2) The core-periphery structure runs throughout all stages, but the core layer of countries changes, from the dominance of European countries to the absolute dominance of the </w:t>
      </w:r>
      <w:r>
        <w:rPr>
          <w:rFonts w:ascii="Times New Roman" w:hAnsi="Times New Roman" w:cs="Times New Roman"/>
          <w:sz w:val="24"/>
          <w:szCs w:val="32"/>
        </w:rPr>
        <w:t>United States</w:t>
      </w:r>
      <w:r>
        <w:rPr>
          <w:rFonts w:hint="eastAsia" w:ascii="Times New Roman" w:hAnsi="Times New Roman" w:cs="Times New Roman"/>
          <w:sz w:val="24"/>
          <w:szCs w:val="32"/>
        </w:rPr>
        <w:t xml:space="preserve">; (3) A cooperation relationship centered on the </w:t>
      </w:r>
      <w:r>
        <w:rPr>
          <w:rFonts w:ascii="Times New Roman" w:hAnsi="Times New Roman" w:cs="Times New Roman"/>
          <w:sz w:val="24"/>
          <w:szCs w:val="32"/>
        </w:rPr>
        <w:t>United States</w:t>
      </w:r>
      <w:r>
        <w:rPr>
          <w:rFonts w:hint="eastAsia" w:ascii="Times New Roman" w:hAnsi="Times New Roman" w:cs="Times New Roman"/>
          <w:sz w:val="24"/>
          <w:szCs w:val="32"/>
        </w:rPr>
        <w:t xml:space="preserve"> and closely linked among European countries was formed at each stage. Scientific and technological strength, geopolitical relations, and political interests were several factors that influenced the partner selection. The results provide data support for understanding the historical situation and evolution of global cooperation.</w:t>
      </w:r>
    </w:p>
    <w:p>
      <w:pPr>
        <w:snapToGrid w:val="0"/>
        <w:rPr>
          <w:rFonts w:ascii="Times New Roman" w:hAnsi="Times New Roman" w:cs="Times New Roman"/>
          <w:sz w:val="24"/>
          <w:szCs w:val="32"/>
        </w:rPr>
      </w:pPr>
    </w:p>
    <w:p>
      <w:pPr>
        <w:pStyle w:val="3"/>
        <w:widowControl/>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Keywords</w:t>
      </w:r>
    </w:p>
    <w:p>
      <w:pPr>
        <w:snapToGrid w:val="0"/>
        <w:rPr>
          <w:rFonts w:ascii="Times New Roman" w:hAnsi="Times New Roman" w:cs="Times New Roman"/>
          <w:sz w:val="24"/>
          <w:szCs w:val="32"/>
        </w:rPr>
      </w:pPr>
      <w:r>
        <w:rPr>
          <w:rFonts w:ascii="Times New Roman" w:hAnsi="Times New Roman" w:cs="Times New Roman"/>
          <w:sz w:val="24"/>
          <w:szCs w:val="32"/>
        </w:rPr>
        <w:t>International Cooperation</w:t>
      </w:r>
      <w:r>
        <w:rPr>
          <w:rFonts w:hint="eastAsia" w:ascii="Times New Roman" w:hAnsi="Times New Roman" w:cs="Times New Roman"/>
          <w:sz w:val="24"/>
          <w:szCs w:val="32"/>
        </w:rPr>
        <w:t xml:space="preserve">; </w:t>
      </w:r>
      <w:r>
        <w:rPr>
          <w:rFonts w:ascii="Times New Roman" w:hAnsi="Times New Roman" w:cs="Times New Roman"/>
          <w:sz w:val="24"/>
          <w:szCs w:val="32"/>
        </w:rPr>
        <w:t>Patent Cooperation</w:t>
      </w:r>
      <w:r>
        <w:rPr>
          <w:rFonts w:hint="eastAsia" w:ascii="Times New Roman" w:hAnsi="Times New Roman" w:cs="Times New Roman"/>
          <w:sz w:val="24"/>
          <w:szCs w:val="32"/>
        </w:rPr>
        <w:t xml:space="preserve">; </w:t>
      </w:r>
      <w:bookmarkStart w:id="0" w:name="_Hlk133024576"/>
      <w:r>
        <w:rPr>
          <w:rFonts w:hint="eastAsia" w:ascii="Times New Roman" w:hAnsi="Times New Roman" w:cs="Times New Roman"/>
          <w:sz w:val="24"/>
          <w:szCs w:val="32"/>
        </w:rPr>
        <w:t>Social Network Analysis</w:t>
      </w:r>
      <w:bookmarkEnd w:id="0"/>
    </w:p>
    <w:p>
      <w:pPr>
        <w:snapToGrid w:val="0"/>
        <w:rPr>
          <w:rFonts w:ascii="Times New Roman" w:hAnsi="Times New Roman" w:cs="Times New Roman"/>
          <w:sz w:val="24"/>
          <w:szCs w:val="32"/>
        </w:rPr>
      </w:pPr>
    </w:p>
    <w:p>
      <w:pPr>
        <w:pStyle w:val="3"/>
        <w:widowControl/>
        <w:snapToGrid w:val="0"/>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1 Introduction</w:t>
      </w:r>
    </w:p>
    <w:p>
      <w:pPr>
        <w:snapToGrid w:val="0"/>
        <w:rPr>
          <w:rFonts w:ascii="Times New Roman" w:hAnsi="Times New Roman" w:cs="Times New Roman"/>
          <w:sz w:val="24"/>
          <w:szCs w:val="32"/>
        </w:rPr>
      </w:pPr>
      <w:r>
        <w:rPr>
          <w:rFonts w:hint="eastAsia" w:ascii="Times New Roman" w:hAnsi="Times New Roman" w:cs="Times New Roman"/>
          <w:sz w:val="24"/>
          <w:szCs w:val="32"/>
        </w:rPr>
        <w:t xml:space="preserve">In the era of </w:t>
      </w:r>
      <w:r>
        <w:rPr>
          <w:rFonts w:ascii="Times New Roman" w:hAnsi="Times New Roman" w:cs="Times New Roman"/>
          <w:sz w:val="24"/>
          <w:szCs w:val="32"/>
        </w:rPr>
        <w:t xml:space="preserve">the </w:t>
      </w:r>
      <w:r>
        <w:rPr>
          <w:rFonts w:hint="eastAsia" w:ascii="Times New Roman" w:hAnsi="Times New Roman" w:cs="Times New Roman"/>
          <w:sz w:val="24"/>
          <w:szCs w:val="32"/>
        </w:rPr>
        <w:t xml:space="preserve">knowledge economy, patents have become one of the core elements to measure the innovation ability of a country or an enterprise (Kogan et al., 2017). Patent cooperation is an important part of scientific and technological cooperative research, and the act of international cooperation in patents reflects the process of technology globalization (Guellec &amp; </w:t>
      </w:r>
      <w:r>
        <w:rPr>
          <w:rFonts w:ascii="Times New Roman" w:hAnsi="Times New Roman" w:cs="Times New Roman"/>
          <w:sz w:val="24"/>
          <w:szCs w:val="32"/>
        </w:rPr>
        <w:t>Pottelsberghe</w:t>
      </w:r>
      <w:r>
        <w:rPr>
          <w:rFonts w:hint="eastAsia" w:ascii="Times New Roman" w:hAnsi="Times New Roman" w:cs="Times New Roman"/>
          <w:sz w:val="24"/>
          <w:szCs w:val="32"/>
        </w:rPr>
        <w:t>, 2001), providing a new perspective for judging the global innovation situation and reflecting the national science and technology strength.</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 xml:space="preserve">To accurately diagnose international patent cooperation, </w:t>
      </w:r>
      <w:r>
        <w:rPr>
          <w:rFonts w:hint="eastAsia" w:ascii="Times New Roman" w:hAnsi="Times New Roman" w:cs="Times New Roman"/>
          <w:sz w:val="24"/>
          <w:szCs w:val="32"/>
        </w:rPr>
        <w:t>most researchers</w:t>
      </w:r>
      <w:r>
        <w:rPr>
          <w:rFonts w:ascii="Times New Roman" w:hAnsi="Times New Roman" w:cs="Times New Roman"/>
          <w:sz w:val="24"/>
          <w:szCs w:val="32"/>
        </w:rPr>
        <w:t xml:space="preserve"> mainly use</w:t>
      </w:r>
      <w:r>
        <w:rPr>
          <w:rFonts w:hint="eastAsia" w:ascii="Times New Roman" w:hAnsi="Times New Roman" w:cs="Times New Roman"/>
          <w:sz w:val="24"/>
          <w:szCs w:val="32"/>
        </w:rPr>
        <w:t xml:space="preserve"> </w:t>
      </w:r>
      <w:r>
        <w:rPr>
          <w:rFonts w:ascii="Times New Roman" w:hAnsi="Times New Roman" w:cs="Times New Roman"/>
          <w:sz w:val="24"/>
          <w:szCs w:val="32"/>
        </w:rPr>
        <w:t>patent measurement and social network analysis methods to study patent data</w:t>
      </w:r>
      <w:r>
        <w:rPr>
          <w:rFonts w:hint="eastAsia" w:ascii="Times New Roman" w:hAnsi="Times New Roman" w:cs="Times New Roman"/>
          <w:sz w:val="24"/>
          <w:szCs w:val="32"/>
        </w:rPr>
        <w:t>. Among the existing studies on patent collaboration networks, researchers have focused on the following themes: regional development (</w:t>
      </w:r>
      <w:r>
        <w:rPr>
          <w:rFonts w:ascii="Times New Roman" w:hAnsi="Times New Roman" w:cs="Times New Roman"/>
          <w:sz w:val="24"/>
          <w:szCs w:val="32"/>
        </w:rPr>
        <w:t>Gao, Guan</w:t>
      </w:r>
      <w:r>
        <w:rPr>
          <w:rFonts w:hint="eastAsia" w:ascii="Times New Roman" w:hAnsi="Times New Roman" w:cs="Times New Roman"/>
          <w:sz w:val="24"/>
          <w:szCs w:val="32"/>
        </w:rPr>
        <w:t xml:space="preserve"> &amp; Rousseau</w:t>
      </w:r>
      <w:r>
        <w:rPr>
          <w:rFonts w:ascii="Times New Roman" w:hAnsi="Times New Roman" w:cs="Times New Roman"/>
          <w:sz w:val="24"/>
          <w:szCs w:val="32"/>
        </w:rPr>
        <w:t>,</w:t>
      </w:r>
      <w:r>
        <w:rPr>
          <w:rFonts w:hint="eastAsia" w:ascii="Times New Roman" w:hAnsi="Times New Roman" w:cs="Times New Roman"/>
          <w:sz w:val="24"/>
          <w:szCs w:val="32"/>
        </w:rPr>
        <w:t xml:space="preserve"> 2011; </w:t>
      </w:r>
      <w:r>
        <w:rPr>
          <w:rFonts w:ascii="Times New Roman" w:hAnsi="Times New Roman" w:cs="Times New Roman"/>
          <w:sz w:val="24"/>
          <w:szCs w:val="32"/>
        </w:rPr>
        <w:t>Choe</w:t>
      </w:r>
      <w:r>
        <w:rPr>
          <w:rFonts w:hint="eastAsia" w:ascii="Times New Roman" w:hAnsi="Times New Roman" w:cs="Times New Roman"/>
          <w:sz w:val="24"/>
          <w:szCs w:val="32"/>
        </w:rPr>
        <w:t xml:space="preserve"> &amp;</w:t>
      </w:r>
      <w:r>
        <w:rPr>
          <w:rFonts w:ascii="Times New Roman" w:hAnsi="Times New Roman" w:cs="Times New Roman"/>
          <w:sz w:val="24"/>
          <w:szCs w:val="32"/>
        </w:rPr>
        <w:t xml:space="preserve"> Lee</w:t>
      </w:r>
      <w:r>
        <w:rPr>
          <w:rFonts w:hint="eastAsia" w:ascii="Times New Roman" w:hAnsi="Times New Roman" w:cs="Times New Roman"/>
          <w:sz w:val="24"/>
          <w:szCs w:val="32"/>
        </w:rPr>
        <w:t>, 2017); domain development such as new energy products (</w:t>
      </w:r>
      <w:r>
        <w:rPr>
          <w:rFonts w:ascii="Times New Roman" w:hAnsi="Times New Roman" w:cs="Times New Roman"/>
          <w:sz w:val="24"/>
          <w:szCs w:val="32"/>
        </w:rPr>
        <w:t>Sun et al.</w:t>
      </w:r>
      <w:r>
        <w:rPr>
          <w:rFonts w:hint="eastAsia" w:ascii="Times New Roman" w:hAnsi="Times New Roman" w:cs="Times New Roman"/>
          <w:sz w:val="24"/>
          <w:szCs w:val="32"/>
        </w:rPr>
        <w:t xml:space="preserve">, 2018; </w:t>
      </w:r>
      <w:r>
        <w:rPr>
          <w:rFonts w:ascii="Times New Roman" w:hAnsi="Times New Roman" w:cs="Times New Roman"/>
          <w:sz w:val="24"/>
          <w:szCs w:val="32"/>
        </w:rPr>
        <w:t>Lei et al.</w:t>
      </w:r>
      <w:r>
        <w:rPr>
          <w:rFonts w:hint="eastAsia" w:ascii="Times New Roman" w:hAnsi="Times New Roman" w:cs="Times New Roman"/>
          <w:sz w:val="24"/>
          <w:szCs w:val="32"/>
        </w:rPr>
        <w:t>, 2013) and nanotechnology (</w:t>
      </w:r>
      <w:r>
        <w:rPr>
          <w:rFonts w:ascii="Times New Roman" w:hAnsi="Times New Roman" w:cs="Times New Roman"/>
          <w:sz w:val="24"/>
          <w:szCs w:val="32"/>
        </w:rPr>
        <w:t>Zheng et al.</w:t>
      </w:r>
      <w:r>
        <w:rPr>
          <w:rFonts w:hint="eastAsia" w:ascii="Times New Roman" w:hAnsi="Times New Roman" w:cs="Times New Roman"/>
          <w:sz w:val="24"/>
          <w:szCs w:val="32"/>
        </w:rPr>
        <w:t xml:space="preserve">, 2012; </w:t>
      </w:r>
      <w:r>
        <w:rPr>
          <w:rFonts w:ascii="Times New Roman" w:hAnsi="Times New Roman" w:cs="Times New Roman"/>
          <w:sz w:val="24"/>
          <w:szCs w:val="32"/>
        </w:rPr>
        <w:t xml:space="preserve">Ozcan </w:t>
      </w:r>
      <w:r>
        <w:rPr>
          <w:rFonts w:hint="eastAsia" w:ascii="Times New Roman" w:hAnsi="Times New Roman" w:cs="Times New Roman"/>
          <w:sz w:val="24"/>
          <w:szCs w:val="32"/>
        </w:rPr>
        <w:t>&amp;</w:t>
      </w:r>
      <w:r>
        <w:rPr>
          <w:rFonts w:ascii="Times New Roman" w:hAnsi="Times New Roman" w:cs="Times New Roman"/>
          <w:sz w:val="24"/>
          <w:szCs w:val="32"/>
        </w:rPr>
        <w:t xml:space="preserve"> Islam</w:t>
      </w:r>
      <w:r>
        <w:rPr>
          <w:rFonts w:hint="eastAsia" w:ascii="Times New Roman" w:hAnsi="Times New Roman" w:cs="Times New Roman"/>
          <w:sz w:val="24"/>
          <w:szCs w:val="32"/>
        </w:rPr>
        <w:t>, 2014); enterprise innovation, especially industry-academia-research cooperation (</w:t>
      </w:r>
      <w:r>
        <w:rPr>
          <w:rFonts w:ascii="Times New Roman" w:hAnsi="Times New Roman" w:cs="Times New Roman"/>
          <w:sz w:val="24"/>
          <w:szCs w:val="32"/>
        </w:rPr>
        <w:t>Chang,</w:t>
      </w:r>
      <w:r>
        <w:rPr>
          <w:rFonts w:hint="eastAsia" w:ascii="Times New Roman" w:hAnsi="Times New Roman" w:cs="Times New Roman"/>
          <w:sz w:val="24"/>
          <w:szCs w:val="32"/>
        </w:rPr>
        <w:t xml:space="preserve"> 2017; </w:t>
      </w:r>
      <w:r>
        <w:rPr>
          <w:rFonts w:ascii="Times New Roman" w:hAnsi="Times New Roman" w:cs="Times New Roman"/>
          <w:sz w:val="24"/>
          <w:szCs w:val="32"/>
        </w:rPr>
        <w:t>Crescenzi, Filippetti</w:t>
      </w:r>
      <w:r>
        <w:rPr>
          <w:rFonts w:hint="eastAsia" w:ascii="Times New Roman" w:hAnsi="Times New Roman" w:cs="Times New Roman"/>
          <w:sz w:val="24"/>
          <w:szCs w:val="32"/>
        </w:rPr>
        <w:t xml:space="preserve"> &amp; Iammarino</w:t>
      </w:r>
      <w:r>
        <w:rPr>
          <w:rFonts w:ascii="Times New Roman" w:hAnsi="Times New Roman" w:cs="Times New Roman"/>
          <w:sz w:val="24"/>
          <w:szCs w:val="32"/>
        </w:rPr>
        <w:t>,</w:t>
      </w:r>
      <w:r>
        <w:rPr>
          <w:rFonts w:hint="eastAsia" w:ascii="Times New Roman" w:hAnsi="Times New Roman" w:cs="Times New Roman"/>
          <w:sz w:val="24"/>
          <w:szCs w:val="32"/>
        </w:rPr>
        <w:t xml:space="preserve"> 2017); the influence of network structure on innovation (</w:t>
      </w:r>
      <w:r>
        <w:rPr>
          <w:rFonts w:ascii="Times New Roman" w:hAnsi="Times New Roman" w:cs="Times New Roman"/>
          <w:sz w:val="24"/>
          <w:szCs w:val="32"/>
        </w:rPr>
        <w:t>Fleming, King</w:t>
      </w:r>
      <w:r>
        <w:rPr>
          <w:rFonts w:hint="eastAsia" w:ascii="Times New Roman" w:hAnsi="Times New Roman" w:cs="Times New Roman"/>
          <w:sz w:val="24"/>
          <w:szCs w:val="32"/>
        </w:rPr>
        <w:t xml:space="preserve"> &amp; Juda, 2007; </w:t>
      </w:r>
      <w:r>
        <w:rPr>
          <w:rFonts w:ascii="Times New Roman" w:hAnsi="Times New Roman" w:cs="Times New Roman"/>
          <w:sz w:val="24"/>
          <w:szCs w:val="32"/>
        </w:rPr>
        <w:t xml:space="preserve">Guan, </w:t>
      </w:r>
      <w:r>
        <w:rPr>
          <w:rFonts w:hint="eastAsia" w:ascii="Times New Roman" w:hAnsi="Times New Roman" w:cs="Times New Roman"/>
          <w:sz w:val="24"/>
          <w:szCs w:val="32"/>
        </w:rPr>
        <w:t>Zhang &amp; Yan, 2015); the form factors of cooperation networks (</w:t>
      </w:r>
      <w:r>
        <w:rPr>
          <w:rFonts w:ascii="Times New Roman" w:hAnsi="Times New Roman" w:cs="Times New Roman"/>
          <w:sz w:val="24"/>
          <w:szCs w:val="32"/>
        </w:rPr>
        <w:t>Crescenzi, Nathan</w:t>
      </w:r>
      <w:r>
        <w:rPr>
          <w:rFonts w:hint="eastAsia" w:ascii="Times New Roman" w:hAnsi="Times New Roman" w:cs="Times New Roman"/>
          <w:sz w:val="24"/>
          <w:szCs w:val="32"/>
        </w:rPr>
        <w:t xml:space="preserve"> &amp; Rodriguez-Pose, 2016; </w:t>
      </w:r>
      <w:r>
        <w:rPr>
          <w:rFonts w:ascii="Times New Roman" w:hAnsi="Times New Roman" w:cs="Times New Roman"/>
          <w:sz w:val="24"/>
          <w:szCs w:val="32"/>
        </w:rPr>
        <w:t xml:space="preserve">Cassi </w:t>
      </w:r>
      <w:r>
        <w:rPr>
          <w:rFonts w:hint="eastAsia" w:ascii="Times New Roman" w:hAnsi="Times New Roman" w:cs="Times New Roman"/>
          <w:sz w:val="24"/>
          <w:szCs w:val="32"/>
        </w:rPr>
        <w:t>&amp;</w:t>
      </w:r>
      <w:r>
        <w:rPr>
          <w:rFonts w:ascii="Times New Roman" w:hAnsi="Times New Roman" w:cs="Times New Roman"/>
          <w:sz w:val="24"/>
          <w:szCs w:val="32"/>
        </w:rPr>
        <w:t xml:space="preserve"> Plunket</w:t>
      </w:r>
      <w:r>
        <w:rPr>
          <w:rFonts w:hint="eastAsia" w:ascii="Times New Roman" w:hAnsi="Times New Roman" w:cs="Times New Roman"/>
          <w:sz w:val="24"/>
          <w:szCs w:val="32"/>
        </w:rPr>
        <w:t>, 2014). These research results fully reflect the important role of patent cooperation in studying science and technology development and measuring regional science and technology levels</w:t>
      </w:r>
      <w:r>
        <w:rPr>
          <w:rFonts w:ascii="Times New Roman" w:hAnsi="Times New Roman" w:cs="Times New Roman"/>
          <w:sz w:val="24"/>
          <w:szCs w:val="32"/>
        </w:rPr>
        <w:t>. H</w:t>
      </w:r>
      <w:r>
        <w:rPr>
          <w:rFonts w:hint="eastAsia" w:ascii="Times New Roman" w:hAnsi="Times New Roman" w:cs="Times New Roman"/>
          <w:sz w:val="24"/>
          <w:szCs w:val="32"/>
        </w:rPr>
        <w:t xml:space="preserve">owever, relatively few studies are oriented to international patent cooperation worldwide, and there are </w:t>
      </w:r>
      <w:r>
        <w:rPr>
          <w:rFonts w:ascii="Times New Roman" w:hAnsi="Times New Roman" w:cs="Times New Roman"/>
          <w:sz w:val="24"/>
          <w:szCs w:val="32"/>
        </w:rPr>
        <w:t>few</w:t>
      </w:r>
      <w:r>
        <w:rPr>
          <w:rFonts w:hint="eastAsia" w:ascii="Times New Roman" w:hAnsi="Times New Roman" w:cs="Times New Roman"/>
          <w:sz w:val="24"/>
          <w:szCs w:val="32"/>
        </w:rPr>
        <w:t xml:space="preserve"> studies on the evolutionary characteristics of patent cooperation in the whole stage. Therefore, this study attempts to study the evolution of international patent cooperation and tr</w:t>
      </w:r>
      <w:r>
        <w:rPr>
          <w:rFonts w:ascii="Times New Roman" w:hAnsi="Times New Roman" w:cs="Times New Roman"/>
          <w:sz w:val="24"/>
          <w:szCs w:val="32"/>
        </w:rPr>
        <w:t>ies</w:t>
      </w:r>
      <w:r>
        <w:rPr>
          <w:rFonts w:hint="eastAsia" w:ascii="Times New Roman" w:hAnsi="Times New Roman" w:cs="Times New Roman"/>
          <w:sz w:val="24"/>
          <w:szCs w:val="32"/>
        </w:rPr>
        <w:t xml:space="preserve"> to provide a historical basis for global governance and innovation.</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 xml:space="preserve">Therefore, this study extends the geographical scope of the research object to 44 international representative countries (38 OECD member countries, 5 </w:t>
      </w:r>
      <w:r>
        <w:rPr>
          <w:rFonts w:hint="eastAsia" w:ascii="Times New Roman" w:hAnsi="Times New Roman" w:cs="Times New Roman"/>
          <w:sz w:val="24"/>
          <w:szCs w:val="32"/>
        </w:rPr>
        <w:t>key</w:t>
      </w:r>
      <w:r>
        <w:rPr>
          <w:rFonts w:ascii="Times New Roman" w:hAnsi="Times New Roman" w:cs="Times New Roman"/>
          <w:sz w:val="24"/>
          <w:szCs w:val="32"/>
        </w:rPr>
        <w:t xml:space="preserve"> partners, and Russia.), extending the time scope to 1980 to 2019, tak</w:t>
      </w:r>
      <w:r>
        <w:rPr>
          <w:rFonts w:hint="eastAsia" w:ascii="Times New Roman" w:hAnsi="Times New Roman" w:cs="Times New Roman"/>
          <w:sz w:val="24"/>
          <w:szCs w:val="32"/>
        </w:rPr>
        <w:t>ing</w:t>
      </w:r>
      <w:r>
        <w:rPr>
          <w:rFonts w:ascii="Times New Roman" w:hAnsi="Times New Roman" w:cs="Times New Roman"/>
          <w:sz w:val="24"/>
          <w:szCs w:val="32"/>
        </w:rPr>
        <w:t xml:space="preserve"> five years as a research phase.</w:t>
      </w:r>
      <w:r>
        <w:rPr>
          <w:rFonts w:hint="eastAsia" w:ascii="Times New Roman" w:hAnsi="Times New Roman" w:cs="Times New Roman"/>
          <w:sz w:val="24"/>
          <w:szCs w:val="32"/>
        </w:rPr>
        <w:t xml:space="preserve"> Specifically, this study aims to answer the following three questions: (1) What are the overall characteristics of the international patent cooperation network over the past forty years? (2) What </w:t>
      </w:r>
      <w:r>
        <w:rPr>
          <w:rFonts w:ascii="Times New Roman" w:hAnsi="Times New Roman" w:cs="Times New Roman"/>
          <w:sz w:val="24"/>
          <w:szCs w:val="32"/>
        </w:rPr>
        <w:t>has been</w:t>
      </w:r>
      <w:r>
        <w:rPr>
          <w:rFonts w:hint="eastAsia" w:ascii="Times New Roman" w:hAnsi="Times New Roman" w:cs="Times New Roman"/>
          <w:sz w:val="24"/>
          <w:szCs w:val="32"/>
        </w:rPr>
        <w:t xml:space="preserve"> the structure of the international patent cooperation network over the past forty years? What is the structural position of different countries in the network? (3) What is the association of the nodes in the international patent cooperation network over the past forty years? What kind of association is more likely to establish higher cooperation intensity? </w:t>
      </w:r>
    </w:p>
    <w:p>
      <w:pPr>
        <w:ind w:firstLine="420"/>
        <w:rPr>
          <w:rFonts w:ascii="Times New Roman" w:hAnsi="Times New Roman" w:cs="Times New Roman"/>
          <w:sz w:val="24"/>
          <w:szCs w:val="32"/>
        </w:rPr>
      </w:pPr>
    </w:p>
    <w:p>
      <w:pPr>
        <w:pStyle w:val="3"/>
        <w:widowControl/>
        <w:snapToGrid w:val="0"/>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 xml:space="preserve">2 </w:t>
      </w:r>
      <w:r>
        <w:rPr>
          <w:rFonts w:ascii="Times New Roman" w:hAnsi="Times New Roman" w:eastAsia="Times New Roman" w:cs="Times New Roman"/>
          <w:kern w:val="0"/>
          <w:sz w:val="24"/>
        </w:rPr>
        <w:t xml:space="preserve">Data </w:t>
      </w:r>
      <w:r>
        <w:rPr>
          <w:rFonts w:hint="eastAsia" w:ascii="Times New Roman" w:hAnsi="Times New Roman" w:eastAsia="Times New Roman" w:cs="Times New Roman"/>
          <w:kern w:val="0"/>
          <w:sz w:val="24"/>
        </w:rPr>
        <w:t>and Methodology</w:t>
      </w:r>
    </w:p>
    <w:p>
      <w:pPr>
        <w:snapToGrid w:val="0"/>
        <w:rPr>
          <w:rFonts w:ascii="Times New Roman" w:hAnsi="Times New Roman" w:cs="Times New Roman"/>
          <w:sz w:val="24"/>
          <w:szCs w:val="32"/>
        </w:rPr>
      </w:pPr>
      <w:r>
        <w:rPr>
          <w:rFonts w:ascii="Times New Roman" w:hAnsi="Times New Roman" w:cs="Times New Roman"/>
          <w:sz w:val="24"/>
          <w:szCs w:val="32"/>
        </w:rPr>
        <w:t xml:space="preserve">This study uses the granted </w:t>
      </w:r>
      <w:r>
        <w:rPr>
          <w:rFonts w:hint="eastAsia" w:ascii="Times New Roman" w:hAnsi="Times New Roman" w:cs="Times New Roman"/>
          <w:sz w:val="24"/>
          <w:szCs w:val="32"/>
        </w:rPr>
        <w:t xml:space="preserve">cooperation </w:t>
      </w:r>
      <w:r>
        <w:rPr>
          <w:rFonts w:ascii="Times New Roman" w:hAnsi="Times New Roman" w:cs="Times New Roman"/>
          <w:sz w:val="24"/>
          <w:szCs w:val="32"/>
        </w:rPr>
        <w:t xml:space="preserve">invention patents </w:t>
      </w:r>
      <w:r>
        <w:rPr>
          <w:rFonts w:hint="eastAsia" w:ascii="Times New Roman" w:hAnsi="Times New Roman" w:cs="Times New Roman"/>
          <w:sz w:val="24"/>
          <w:szCs w:val="32"/>
        </w:rPr>
        <w:t>by</w:t>
      </w:r>
      <w:r>
        <w:rPr>
          <w:rFonts w:ascii="Times New Roman" w:hAnsi="Times New Roman" w:cs="Times New Roman"/>
          <w:sz w:val="24"/>
          <w:szCs w:val="32"/>
        </w:rPr>
        <w:t xml:space="preserve"> the USPTO and the EPO from 1980</w:t>
      </w:r>
      <w:r>
        <w:rPr>
          <w:rFonts w:hint="eastAsia" w:ascii="Times New Roman" w:hAnsi="Times New Roman" w:cs="Times New Roman"/>
          <w:sz w:val="24"/>
          <w:szCs w:val="32"/>
        </w:rPr>
        <w:t>-</w:t>
      </w:r>
      <w:r>
        <w:rPr>
          <w:rFonts w:ascii="Times New Roman" w:hAnsi="Times New Roman" w:cs="Times New Roman"/>
          <w:sz w:val="24"/>
          <w:szCs w:val="32"/>
        </w:rPr>
        <w:t xml:space="preserve"> 2019, which have patentees from two or more countries or regions</w:t>
      </w:r>
      <w:r>
        <w:rPr>
          <w:rFonts w:hint="eastAsia" w:ascii="Times New Roman" w:hAnsi="Times New Roman" w:cs="Times New Roman"/>
          <w:sz w:val="24"/>
          <w:szCs w:val="32"/>
        </w:rPr>
        <w:t xml:space="preserve">, </w:t>
      </w:r>
      <w:r>
        <w:rPr>
          <w:rFonts w:ascii="Times New Roman" w:hAnsi="Times New Roman" w:cs="Times New Roman"/>
          <w:sz w:val="24"/>
          <w:szCs w:val="32"/>
        </w:rPr>
        <w:t>as the data source. After determining the data source, the patent information</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that met the requirements was downloaded from the Derwent Innovation Platform, </w:t>
      </w:r>
      <w:r>
        <w:rPr>
          <w:rFonts w:hint="eastAsia" w:ascii="Times New Roman" w:hAnsi="Times New Roman" w:cs="Times New Roman"/>
          <w:sz w:val="24"/>
          <w:szCs w:val="32"/>
        </w:rPr>
        <w:t xml:space="preserve">and </w:t>
      </w:r>
      <w:r>
        <w:rPr>
          <w:rFonts w:ascii="Times New Roman" w:hAnsi="Times New Roman" w:cs="Times New Roman"/>
          <w:sz w:val="24"/>
          <w:szCs w:val="32"/>
        </w:rPr>
        <w:t xml:space="preserve">79,967 valid data </w:t>
      </w:r>
      <w:r>
        <w:rPr>
          <w:rFonts w:hint="eastAsia" w:ascii="Times New Roman" w:hAnsi="Times New Roman" w:cs="Times New Roman"/>
          <w:sz w:val="24"/>
          <w:szCs w:val="32"/>
        </w:rPr>
        <w:t>we</w:t>
      </w:r>
      <w:r>
        <w:rPr>
          <w:rFonts w:ascii="Times New Roman" w:hAnsi="Times New Roman" w:cs="Times New Roman"/>
          <w:sz w:val="24"/>
          <w:szCs w:val="32"/>
        </w:rPr>
        <w:t>re finally obtained</w:t>
      </w:r>
      <w:r>
        <w:rPr>
          <w:rFonts w:hint="eastAsia" w:ascii="Times New Roman" w:hAnsi="Times New Roman" w:cs="Times New Roman"/>
          <w:sz w:val="24"/>
          <w:szCs w:val="32"/>
        </w:rPr>
        <w:t xml:space="preserve"> a</w:t>
      </w:r>
      <w:r>
        <w:rPr>
          <w:rFonts w:ascii="Times New Roman" w:hAnsi="Times New Roman" w:cs="Times New Roman"/>
          <w:sz w:val="24"/>
          <w:szCs w:val="32"/>
        </w:rPr>
        <w:t xml:space="preserve">fter eliminating the non-compliant </w:t>
      </w:r>
      <w:r>
        <w:rPr>
          <w:rFonts w:hint="eastAsia" w:ascii="Times New Roman" w:hAnsi="Times New Roman" w:cs="Times New Roman"/>
          <w:sz w:val="24"/>
          <w:szCs w:val="32"/>
        </w:rPr>
        <w:t>ones</w:t>
      </w:r>
      <w:r>
        <w:rPr>
          <w:rFonts w:ascii="Times New Roman" w:hAnsi="Times New Roman" w:cs="Times New Roman"/>
          <w:sz w:val="24"/>
          <w:szCs w:val="32"/>
        </w:rPr>
        <w:t>.</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hint="eastAsia" w:ascii="Times New Roman" w:hAnsi="Times New Roman" w:cs="Times New Roman"/>
          <w:sz w:val="24"/>
          <w:szCs w:val="32"/>
        </w:rPr>
        <w:t>Then, this study constructs a cooperation network based on the frequency of international patent cooperation, focuses on the structure of the network and the evolution characteristics of nodes, calculates the key measurement indicators, observes and analyzes the evolution of the network in stages, as well as the different roles played by different countries in it and the relationship between them. The research framework is illustrated in Figure 1.</w:t>
      </w:r>
    </w:p>
    <w:p>
      <w:pPr>
        <w:snapToGrid w:val="0"/>
        <w:rPr>
          <w:rFonts w:ascii="Times New Roman" w:hAnsi="Times New Roman" w:cs="Times New Roman"/>
          <w:sz w:val="24"/>
          <w:szCs w:val="32"/>
        </w:rPr>
      </w:pPr>
    </w:p>
    <w:p>
      <w:pPr>
        <w:keepNext/>
        <w:widowControl/>
        <w:snapToGrid w:val="0"/>
        <w:jc w:val="center"/>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 xml:space="preserve">Figure 1: </w:t>
      </w:r>
      <w:r>
        <w:rPr>
          <w:rFonts w:hint="default" w:ascii="Times New Roman" w:hAnsi="Times New Roman" w:cs="Times New Roman"/>
          <w:kern w:val="0"/>
          <w:sz w:val="24"/>
        </w:rPr>
        <w:t>The</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Research </w:t>
      </w:r>
      <w:r>
        <w:rPr>
          <w:rFonts w:ascii="Times New Roman" w:hAnsi="Times New Roman" w:eastAsia="Times New Roman" w:cs="Times New Roman"/>
          <w:kern w:val="0"/>
          <w:sz w:val="24"/>
        </w:rPr>
        <w:t>F</w:t>
      </w:r>
      <w:r>
        <w:rPr>
          <w:rFonts w:hint="eastAsia" w:ascii="Times New Roman" w:hAnsi="Times New Roman" w:eastAsia="Times New Roman" w:cs="Times New Roman"/>
          <w:kern w:val="0"/>
          <w:sz w:val="24"/>
        </w:rPr>
        <w:t>ramework</w:t>
      </w:r>
    </w:p>
    <w:p>
      <w:pPr>
        <w:jc w:val="center"/>
        <w:rPr>
          <w:rFonts w:ascii="Times New Roman" w:hAnsi="Times New Roman" w:cs="Times New Roman"/>
          <w:sz w:val="24"/>
          <w:szCs w:val="32"/>
        </w:rPr>
      </w:pPr>
      <w:r>
        <w:rPr>
          <w:rFonts w:hint="eastAsia" w:ascii="Times New Roman" w:hAnsi="Times New Roman" w:cs="Times New Roman"/>
          <w:sz w:val="24"/>
          <w:szCs w:val="32"/>
        </w:rPr>
        <w:drawing>
          <wp:inline distT="0" distB="0" distL="114300" distR="114300">
            <wp:extent cx="3209290" cy="2915920"/>
            <wp:effectExtent l="0" t="0" r="0" b="0"/>
            <wp:docPr id="3" name="图片 3"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流程图"/>
                    <pic:cNvPicPr>
                      <a:picLocks noChangeAspect="1"/>
                    </pic:cNvPicPr>
                  </pic:nvPicPr>
                  <pic:blipFill>
                    <a:blip r:embed="rId5"/>
                    <a:stretch>
                      <a:fillRect/>
                    </a:stretch>
                  </pic:blipFill>
                  <pic:spPr>
                    <a:xfrm>
                      <a:off x="0" y="0"/>
                      <a:ext cx="3209865" cy="2916000"/>
                    </a:xfrm>
                    <a:prstGeom prst="rect">
                      <a:avLst/>
                    </a:prstGeom>
                  </pic:spPr>
                </pic:pic>
              </a:graphicData>
            </a:graphic>
          </wp:inline>
        </w:drawing>
      </w:r>
    </w:p>
    <w:p>
      <w:pPr>
        <w:snapToGrid w:val="0"/>
        <w:rPr>
          <w:rFonts w:ascii="Times New Roman" w:hAnsi="Times New Roman" w:cs="Times New Roman"/>
          <w:sz w:val="24"/>
          <w:szCs w:val="32"/>
        </w:rPr>
      </w:pPr>
      <w:r>
        <w:rPr>
          <w:rFonts w:ascii="Times New Roman" w:hAnsi="Times New Roman" w:cs="Times New Roman"/>
          <w:sz w:val="24"/>
          <w:szCs w:val="32"/>
        </w:rPr>
        <w:t xml:space="preserve">The </w:t>
      </w:r>
      <w:r>
        <w:rPr>
          <w:rFonts w:hint="eastAsia" w:ascii="Times New Roman" w:hAnsi="Times New Roman" w:cs="Times New Roman"/>
          <w:sz w:val="24"/>
          <w:szCs w:val="32"/>
        </w:rPr>
        <w:t>key indicators are as follows:</w:t>
      </w:r>
    </w:p>
    <w:p>
      <w:pPr>
        <w:rPr>
          <w:rFonts w:ascii="Times New Roman" w:hAnsi="Times New Roman" w:cs="Times New Roman"/>
          <w:sz w:val="24"/>
          <w:szCs w:val="32"/>
        </w:rPr>
      </w:pPr>
    </w:p>
    <w:p>
      <w:pPr>
        <w:numPr>
          <w:ilvl w:val="0"/>
          <w:numId w:val="1"/>
        </w:numPr>
        <w:snapToGrid w:val="0"/>
        <w:rPr>
          <w:rFonts w:ascii="Times New Roman" w:hAnsi="Times New Roman" w:cs="Times New Roman"/>
          <w:sz w:val="24"/>
          <w:szCs w:val="32"/>
        </w:rPr>
      </w:pPr>
      <w:r>
        <w:rPr>
          <w:rFonts w:hint="eastAsia" w:ascii="Times New Roman" w:hAnsi="Times New Roman" w:cs="Times New Roman"/>
          <w:sz w:val="24"/>
          <w:szCs w:val="32"/>
        </w:rPr>
        <w:t>C</w:t>
      </w:r>
      <w:r>
        <w:rPr>
          <w:rFonts w:ascii="Times New Roman" w:hAnsi="Times New Roman" w:cs="Times New Roman"/>
          <w:sz w:val="24"/>
          <w:szCs w:val="32"/>
        </w:rPr>
        <w:t>ore-periphery structure</w:t>
      </w:r>
    </w:p>
    <w:p>
      <w:pPr>
        <w:snapToGrid w:val="0"/>
        <w:rPr>
          <w:rFonts w:ascii="Times New Roman" w:hAnsi="Times New Roman" w:cs="Times New Roman"/>
          <w:sz w:val="24"/>
          <w:szCs w:val="32"/>
        </w:rPr>
      </w:pPr>
      <w:r>
        <w:rPr>
          <w:rFonts w:ascii="Times New Roman" w:hAnsi="Times New Roman" w:cs="Times New Roman"/>
          <w:sz w:val="24"/>
          <w:szCs w:val="32"/>
        </w:rPr>
        <w:t>Core-periphery structure abstracts all nodes into two categories</w:t>
      </w:r>
      <w:r>
        <w:rPr>
          <w:rFonts w:hint="eastAsia" w:ascii="Times New Roman" w:hAnsi="Times New Roman" w:cs="Times New Roman"/>
          <w:sz w:val="24"/>
          <w:szCs w:val="32"/>
        </w:rPr>
        <w:t xml:space="preserve"> to stratify the overall structure</w:t>
      </w:r>
      <w:r>
        <w:rPr>
          <w:rFonts w:ascii="Times New Roman" w:hAnsi="Times New Roman" w:cs="Times New Roman"/>
          <w:sz w:val="24"/>
          <w:szCs w:val="32"/>
        </w:rPr>
        <w:t>. Calculating the core degrees of different countries in the network, core countries, and edge countries can be distinguished</w:t>
      </w:r>
      <w:r>
        <w:rPr>
          <w:rFonts w:hint="eastAsia" w:ascii="Times New Roman" w:hAnsi="Times New Roman" w:cs="Times New Roman"/>
          <w:sz w:val="24"/>
          <w:szCs w:val="32"/>
        </w:rPr>
        <w:t>. The former</w:t>
      </w:r>
      <w:r>
        <w:rPr>
          <w:rFonts w:ascii="Times New Roman" w:hAnsi="Times New Roman" w:cs="Times New Roman"/>
          <w:sz w:val="24"/>
          <w:szCs w:val="32"/>
        </w:rPr>
        <w:t xml:space="preserve"> has a greater influence on the overall situation, while </w:t>
      </w:r>
      <w:r>
        <w:rPr>
          <w:rFonts w:hint="eastAsia" w:ascii="Times New Roman" w:hAnsi="Times New Roman" w:cs="Times New Roman"/>
          <w:sz w:val="24"/>
          <w:szCs w:val="32"/>
        </w:rPr>
        <w:t>the latter</w:t>
      </w:r>
      <w:r>
        <w:rPr>
          <w:rFonts w:ascii="Times New Roman" w:hAnsi="Times New Roman" w:cs="Times New Roman"/>
          <w:sz w:val="24"/>
          <w:szCs w:val="32"/>
        </w:rPr>
        <w:t xml:space="preserve"> is more influenced by other nodes</w:t>
      </w:r>
      <w:r>
        <w:rPr>
          <w:rFonts w:hint="eastAsia" w:ascii="Times New Roman" w:hAnsi="Times New Roman" w:cs="Times New Roman"/>
          <w:sz w:val="24"/>
          <w:szCs w:val="32"/>
        </w:rPr>
        <w:t xml:space="preserve"> (</w:t>
      </w:r>
      <w:r>
        <w:rPr>
          <w:rFonts w:ascii="Times New Roman" w:hAnsi="Times New Roman" w:cs="Times New Roman"/>
          <w:sz w:val="24"/>
          <w:szCs w:val="32"/>
        </w:rPr>
        <w:t>Gao, Guan</w:t>
      </w:r>
      <w:r>
        <w:rPr>
          <w:rFonts w:hint="eastAsia" w:ascii="Times New Roman" w:hAnsi="Times New Roman" w:cs="Times New Roman"/>
          <w:sz w:val="24"/>
          <w:szCs w:val="32"/>
        </w:rPr>
        <w:t xml:space="preserve"> &amp; Rousseau</w:t>
      </w:r>
      <w:r>
        <w:rPr>
          <w:rFonts w:ascii="Times New Roman" w:hAnsi="Times New Roman" w:cs="Times New Roman"/>
          <w:sz w:val="24"/>
          <w:szCs w:val="32"/>
        </w:rPr>
        <w:t>,</w:t>
      </w:r>
      <w:r>
        <w:rPr>
          <w:rFonts w:hint="eastAsia" w:ascii="Times New Roman" w:hAnsi="Times New Roman" w:cs="Times New Roman"/>
          <w:sz w:val="24"/>
          <w:szCs w:val="32"/>
        </w:rPr>
        <w:t xml:space="preserve"> 2011)</w:t>
      </w:r>
      <w:r>
        <w:rPr>
          <w:rFonts w:ascii="Times New Roman" w:hAnsi="Times New Roman" w:cs="Times New Roman"/>
          <w:sz w:val="24"/>
          <w:szCs w:val="32"/>
        </w:rPr>
        <w:t>.</w:t>
      </w:r>
    </w:p>
    <w:p>
      <w:pPr>
        <w:snapToGrid w:val="0"/>
        <w:rPr>
          <w:rFonts w:ascii="Times New Roman" w:hAnsi="Times New Roman" w:cs="Times New Roman"/>
          <w:sz w:val="24"/>
          <w:szCs w:val="32"/>
        </w:rPr>
      </w:pPr>
    </w:p>
    <w:p>
      <w:pPr>
        <w:numPr>
          <w:ilvl w:val="0"/>
          <w:numId w:val="1"/>
        </w:numPr>
        <w:snapToGrid w:val="0"/>
        <w:rPr>
          <w:rFonts w:ascii="Times New Roman" w:hAnsi="Times New Roman" w:cs="Times New Roman"/>
          <w:sz w:val="24"/>
          <w:szCs w:val="32"/>
        </w:rPr>
      </w:pPr>
      <w:r>
        <w:rPr>
          <w:rFonts w:ascii="Times New Roman" w:hAnsi="Times New Roman" w:cs="Times New Roman"/>
          <w:sz w:val="24"/>
          <w:szCs w:val="32"/>
        </w:rPr>
        <w:t>Cooperation intensity</w:t>
      </w:r>
    </w:p>
    <w:p>
      <w:pPr>
        <w:snapToGrid w:val="0"/>
        <w:rPr>
          <w:rFonts w:ascii="Times New Roman" w:hAnsi="Times New Roman" w:cs="Times New Roman"/>
          <w:sz w:val="24"/>
          <w:szCs w:val="32"/>
        </w:rPr>
      </w:pPr>
      <w:r>
        <w:rPr>
          <w:rFonts w:hint="eastAsia" w:ascii="Times New Roman" w:hAnsi="Times New Roman" w:cs="Times New Roman"/>
          <w:sz w:val="24"/>
          <w:szCs w:val="32"/>
        </w:rPr>
        <w:t>C</w:t>
      </w:r>
      <w:r>
        <w:rPr>
          <w:rFonts w:ascii="Times New Roman" w:hAnsi="Times New Roman" w:cs="Times New Roman"/>
          <w:sz w:val="24"/>
          <w:szCs w:val="32"/>
        </w:rPr>
        <w:t xml:space="preserve">ooperation intensity considers the relative amount of cooperation between countries. </w:t>
      </w:r>
      <w:r>
        <w:rPr>
          <w:rFonts w:hint="eastAsia" w:ascii="Times New Roman" w:hAnsi="Times New Roman" w:cs="Times New Roman"/>
          <w:sz w:val="24"/>
          <w:szCs w:val="32"/>
        </w:rPr>
        <w:t>It</w:t>
      </w:r>
      <w:r>
        <w:rPr>
          <w:rFonts w:ascii="Times New Roman" w:hAnsi="Times New Roman" w:cs="Times New Roman"/>
          <w:sz w:val="24"/>
          <w:szCs w:val="32"/>
        </w:rPr>
        <w:t xml:space="preserve"> incorporates the total number of cooperation into the index, which helps to</w:t>
      </w:r>
      <w:r>
        <w:rPr>
          <w:rFonts w:hint="eastAsia" w:ascii="Times New Roman" w:hAnsi="Times New Roman" w:cs="Times New Roman"/>
          <w:sz w:val="24"/>
          <w:szCs w:val="32"/>
        </w:rPr>
        <w:t xml:space="preserve"> </w:t>
      </w:r>
      <w:r>
        <w:rPr>
          <w:rFonts w:ascii="Times New Roman" w:hAnsi="Times New Roman" w:cs="Times New Roman"/>
          <w:sz w:val="24"/>
          <w:szCs w:val="32"/>
        </w:rPr>
        <w:t>find out the country pairs with high dependence and high correlation</w:t>
      </w:r>
      <w:r>
        <w:rPr>
          <w:rFonts w:hint="eastAsia" w:ascii="Times New Roman" w:hAnsi="Times New Roman" w:cs="Times New Roman"/>
          <w:sz w:val="24"/>
          <w:szCs w:val="32"/>
        </w:rPr>
        <w:t xml:space="preserve"> </w:t>
      </w:r>
      <w:r>
        <w:rPr>
          <w:rFonts w:ascii="Times New Roman" w:hAnsi="Times New Roman" w:cs="Times New Roman"/>
          <w:sz w:val="24"/>
          <w:szCs w:val="32"/>
        </w:rPr>
        <w:t>in a specific phase.</w:t>
      </w:r>
      <w:r>
        <w:rPr>
          <w:rFonts w:hint="eastAsia" w:ascii="Times New Roman" w:hAnsi="Times New Roman" w:cs="Times New Roman"/>
          <w:sz w:val="24"/>
          <w:szCs w:val="32"/>
        </w:rPr>
        <w:t xml:space="preserve"> </w:t>
      </w:r>
      <w:r>
        <w:rPr>
          <w:rFonts w:ascii="Times New Roman" w:hAnsi="Times New Roman" w:cs="Times New Roman"/>
          <w:sz w:val="24"/>
          <w:szCs w:val="32"/>
        </w:rPr>
        <w:t>Ochiai coefficient is a form of cosine similarity, which plays an important role in the transformation of the non-dualized matrix to the correlation matrix.</w:t>
      </w:r>
      <w:r>
        <w:rPr>
          <w:rFonts w:hint="eastAsia" w:ascii="Times New Roman" w:hAnsi="Times New Roman" w:cs="Times New Roman"/>
          <w:sz w:val="24"/>
          <w:szCs w:val="32"/>
        </w:rPr>
        <w:t xml:space="preserve"> </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This study uses the Ochiai coefficient to convert the co-occurrence matrix into a correlation matrix</w:t>
      </w:r>
      <w:r>
        <w:rPr>
          <w:rFonts w:hint="eastAsia" w:ascii="Times New Roman" w:hAnsi="Times New Roman" w:cs="Times New Roman"/>
          <w:sz w:val="24"/>
          <w:szCs w:val="32"/>
        </w:rPr>
        <w:t>. T</w:t>
      </w:r>
      <w:r>
        <w:rPr>
          <w:rFonts w:ascii="Times New Roman" w:hAnsi="Times New Roman" w:cs="Times New Roman"/>
          <w:sz w:val="24"/>
          <w:szCs w:val="32"/>
        </w:rPr>
        <w:t xml:space="preserve">he larger the number, the closer these two countries are and the greater the intensity of cooperation. According to the context of international patent cooperation and the meaning of the Ochiai coefficient, the calculation of cooperation intensity </w:t>
      </w:r>
      <w:r>
        <w:rPr>
          <w:rFonts w:hint="eastAsia" w:ascii="Times New Roman" w:hAnsi="Times New Roman" w:cs="Times New Roman"/>
          <w:sz w:val="24"/>
          <w:szCs w:val="32"/>
        </w:rPr>
        <w:t>between country/region A and country/region B</w:t>
      </w:r>
      <w:r>
        <w:rPr>
          <w:rFonts w:ascii="Times New Roman" w:hAnsi="Times New Roman" w:cs="Times New Roman"/>
          <w:sz w:val="24"/>
          <w:szCs w:val="32"/>
        </w:rPr>
        <w:t xml:space="preserve"> is shown in Equation </w:t>
      </w:r>
      <w:r>
        <w:rPr>
          <w:rFonts w:hint="eastAsia" w:ascii="Times New Roman" w:hAnsi="Times New Roman" w:cs="Times New Roman"/>
          <w:sz w:val="24"/>
          <w:szCs w:val="32"/>
        </w:rPr>
        <w:t>1</w:t>
      </w:r>
      <w:r>
        <w:rPr>
          <w:rFonts w:ascii="Times New Roman" w:hAnsi="Times New Roman" w:cs="Times New Roman"/>
          <w:sz w:val="24"/>
          <w:szCs w:val="32"/>
        </w:rPr>
        <w:t>.</w:t>
      </w:r>
      <w:r>
        <w:rPr>
          <w:rFonts w:hint="eastAsia" w:ascii="Times New Roman" w:hAnsi="Times New Roman" w:cs="Times New Roman"/>
          <w:sz w:val="24"/>
          <w:szCs w:val="32"/>
        </w:rPr>
        <w:t xml:space="preserve"> Quantity(A∩B) means the total cooperation number between these two countries, and Quantity(A OR B) means the total number of a single country.</w:t>
      </w:r>
    </w:p>
    <w:p>
      <w:pPr>
        <w:snapToGrid w:val="0"/>
        <w:rPr>
          <w:rFonts w:ascii="Times New Roman" w:hAnsi="Times New Roman" w:cs="Times New Roman"/>
          <w:sz w:val="24"/>
          <w:szCs w:val="32"/>
        </w:rPr>
      </w:pPr>
    </w:p>
    <w:p>
      <w:pPr>
        <w:snapToGrid w:val="0"/>
        <w:jc w:val="center"/>
        <w:rPr>
          <w:rFonts w:ascii="Times New Roman" w:hAnsi="Times New Roman" w:cs="Times New Roman"/>
          <w:sz w:val="24"/>
          <w:szCs w:val="32"/>
        </w:rPr>
      </w:pPr>
      <w:r>
        <w:rPr>
          <w:rFonts w:hint="eastAsia" w:ascii="Times New Roman" w:hAnsi="Times New Roman" w:cs="Times New Roman"/>
          <w:sz w:val="24"/>
          <w:szCs w:val="32"/>
        </w:rPr>
        <w:t>Cooperation intensity(A, B)=</w:t>
      </w:r>
      <m:oMath>
        <m:f>
          <m:fPr>
            <m:ctrlPr>
              <w:rPr>
                <w:rFonts w:ascii="Cambria Math" w:hAnsi="Cambria Math" w:cs="Times New Roman"/>
                <w:sz w:val="28"/>
                <w:szCs w:val="36"/>
              </w:rPr>
            </m:ctrlPr>
          </m:fPr>
          <m:num>
            <m:r>
              <m:rPr>
                <m:sty m:val="p"/>
              </m:rPr>
              <w:rPr>
                <w:rFonts w:ascii="Cambria Math" w:hAnsi="Cambria Math" w:cs="Times New Roman"/>
                <w:sz w:val="28"/>
                <w:szCs w:val="36"/>
              </w:rPr>
              <m:t>Quantity(A</m:t>
            </m:r>
            <m:r>
              <m:rPr>
                <m:sty m:val="p"/>
              </m:rPr>
              <w:rPr>
                <w:rFonts w:hint="eastAsia" w:ascii="Cambria Math" w:hAnsi="Cambria Math" w:cs="Times New Roman"/>
                <w:sz w:val="28"/>
                <w:szCs w:val="36"/>
              </w:rPr>
              <m:t>∩</m:t>
            </m:r>
            <m:r>
              <m:rPr>
                <m:sty m:val="p"/>
              </m:rPr>
              <w:rPr>
                <w:rFonts w:ascii="Cambria Math" w:hAnsi="Cambria Math" w:cs="Times New Roman"/>
                <w:sz w:val="28"/>
                <w:szCs w:val="36"/>
              </w:rPr>
              <m:t>B)</m:t>
            </m:r>
            <m:ctrlPr>
              <w:rPr>
                <w:rFonts w:ascii="Cambria Math" w:hAnsi="Cambria Math" w:cs="Times New Roman"/>
                <w:sz w:val="28"/>
                <w:szCs w:val="36"/>
              </w:rPr>
            </m:ctrlPr>
          </m:num>
          <m:den>
            <m:rad>
              <m:radPr>
                <m:degHide m:val="1"/>
                <m:ctrlPr>
                  <w:rPr>
                    <w:rFonts w:ascii="Cambria Math" w:hAnsi="Cambria Math" w:cs="Times New Roman"/>
                    <w:sz w:val="28"/>
                    <w:szCs w:val="40"/>
                  </w:rPr>
                </m:ctrlPr>
              </m:radPr>
              <m:deg>
                <m:ctrlPr>
                  <w:rPr>
                    <w:rFonts w:ascii="Cambria Math" w:hAnsi="Cambria Math" w:cs="Times New Roman"/>
                    <w:sz w:val="28"/>
                    <w:szCs w:val="40"/>
                  </w:rPr>
                </m:ctrlPr>
              </m:deg>
              <m:e>
                <m:r>
                  <m:rPr>
                    <m:sty m:val="p"/>
                  </m:rPr>
                  <w:rPr>
                    <w:rFonts w:ascii="Cambria Math" w:hAnsi="Cambria Math" w:cs="Times New Roman"/>
                    <w:sz w:val="28"/>
                    <w:szCs w:val="40"/>
                  </w:rPr>
                  <m:t>Quantity(A)∗Quantity(</m:t>
                </m:r>
                <m:r>
                  <m:rPr>
                    <m:sty m:val="p"/>
                  </m:rPr>
                  <w:rPr>
                    <w:rFonts w:hint="eastAsia" w:ascii="Cambria Math" w:hAnsi="Cambria Math" w:cs="Times New Roman"/>
                    <w:sz w:val="28"/>
                    <w:szCs w:val="40"/>
                  </w:rPr>
                  <m:t>B</m:t>
                </m:r>
                <m:r>
                  <m:rPr>
                    <m:sty m:val="p"/>
                  </m:rPr>
                  <w:rPr>
                    <w:rFonts w:ascii="Cambria Math" w:hAnsi="Cambria Math" w:cs="Times New Roman"/>
                    <w:sz w:val="28"/>
                    <w:szCs w:val="40"/>
                  </w:rPr>
                  <m:t>)</m:t>
                </m:r>
                <m:ctrlPr>
                  <w:rPr>
                    <w:rFonts w:ascii="Cambria Math" w:hAnsi="Cambria Math" w:cs="Times New Roman"/>
                    <w:sz w:val="28"/>
                    <w:szCs w:val="40"/>
                  </w:rPr>
                </m:ctrlPr>
              </m:e>
            </m:rad>
            <m:ctrlPr>
              <w:rPr>
                <w:rFonts w:ascii="Cambria Math" w:hAnsi="Cambria Math" w:cs="Times New Roman"/>
                <w:sz w:val="28"/>
                <w:szCs w:val="36"/>
              </w:rPr>
            </m:ctrlPr>
          </m:den>
        </m:f>
      </m:oMath>
      <w:r>
        <w:rPr>
          <w:rFonts w:hint="eastAsia" w:ascii="Times New Roman" w:hAnsi="Times New Roman" w:cs="Times New Roman"/>
          <w:sz w:val="24"/>
        </w:rPr>
        <w:t>（Equation 1）</w:t>
      </w:r>
    </w:p>
    <w:p>
      <w:pPr>
        <w:snapToGrid w:val="0"/>
        <w:rPr>
          <w:rFonts w:ascii="Times New Roman" w:hAnsi="Times New Roman" w:cs="Times New Roman"/>
          <w:sz w:val="24"/>
          <w:szCs w:val="32"/>
        </w:rPr>
      </w:pPr>
    </w:p>
    <w:p>
      <w:pPr>
        <w:pStyle w:val="3"/>
        <w:widowControl/>
        <w:snapToGrid w:val="0"/>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3 Network Construction</w:t>
      </w:r>
    </w:p>
    <w:p>
      <w:pPr>
        <w:snapToGrid w:val="0"/>
        <w:rPr>
          <w:rFonts w:ascii="Times New Roman" w:hAnsi="Times New Roman" w:cs="Times New Roman"/>
          <w:sz w:val="24"/>
          <w:szCs w:val="32"/>
        </w:rPr>
      </w:pPr>
      <w:r>
        <w:rPr>
          <w:rFonts w:ascii="Times New Roman" w:hAnsi="Times New Roman" w:cs="Times New Roman"/>
          <w:sz w:val="24"/>
          <w:szCs w:val="32"/>
        </w:rPr>
        <w:t>The downloaded patent data are pre-processed to further count the frequency of cooperation between two</w:t>
      </w:r>
      <w:r>
        <w:rPr>
          <w:rFonts w:hint="eastAsia" w:ascii="Times New Roman" w:hAnsi="Times New Roman" w:cs="Times New Roman"/>
          <w:sz w:val="24"/>
          <w:szCs w:val="32"/>
        </w:rPr>
        <w:t xml:space="preserve"> </w:t>
      </w:r>
      <w:r>
        <w:rPr>
          <w:rFonts w:ascii="Times New Roman" w:hAnsi="Times New Roman" w:cs="Times New Roman"/>
          <w:sz w:val="24"/>
          <w:szCs w:val="32"/>
        </w:rPr>
        <w:t>countries or regions. T</w:t>
      </w:r>
      <w:r>
        <w:rPr>
          <w:rFonts w:hint="eastAsia" w:ascii="Times New Roman" w:hAnsi="Times New Roman" w:cs="Times New Roman"/>
          <w:sz w:val="24"/>
          <w:szCs w:val="32"/>
        </w:rPr>
        <w:t>hus</w:t>
      </w:r>
      <w:r>
        <w:rPr>
          <w:rFonts w:ascii="Times New Roman" w:hAnsi="Times New Roman" w:cs="Times New Roman"/>
          <w:sz w:val="24"/>
          <w:szCs w:val="32"/>
        </w:rPr>
        <w:t>, eight cooperation quantity matrices are obtained in a five-year period</w:t>
      </w:r>
      <w:r>
        <w:rPr>
          <w:rFonts w:hint="eastAsia" w:ascii="Times New Roman" w:hAnsi="Times New Roman" w:cs="Times New Roman"/>
          <w:sz w:val="24"/>
          <w:szCs w:val="32"/>
        </w:rPr>
        <w:t>.</w:t>
      </w:r>
      <w:r>
        <w:rPr>
          <w:rFonts w:ascii="Times New Roman" w:hAnsi="Times New Roman" w:cs="Times New Roman"/>
          <w:sz w:val="24"/>
          <w:szCs w:val="32"/>
        </w:rPr>
        <w:t xml:space="preserve"> </w:t>
      </w:r>
      <w:r>
        <w:rPr>
          <w:rFonts w:hint="eastAsia" w:ascii="Times New Roman" w:hAnsi="Times New Roman" w:cs="Times New Roman"/>
          <w:sz w:val="24"/>
          <w:szCs w:val="32"/>
        </w:rPr>
        <w:t>T</w:t>
      </w:r>
      <w:r>
        <w:rPr>
          <w:rFonts w:ascii="Times New Roman" w:hAnsi="Times New Roman" w:cs="Times New Roman"/>
          <w:sz w:val="24"/>
          <w:szCs w:val="32"/>
        </w:rPr>
        <w:t>he</w:t>
      </w:r>
      <w:r>
        <w:rPr>
          <w:rFonts w:hint="eastAsia" w:ascii="Times New Roman" w:hAnsi="Times New Roman" w:cs="Times New Roman"/>
          <w:sz w:val="24"/>
          <w:szCs w:val="32"/>
        </w:rPr>
        <w:t>n</w:t>
      </w:r>
      <w:r>
        <w:rPr>
          <w:rFonts w:ascii="Times New Roman" w:hAnsi="Times New Roman" w:cs="Times New Roman"/>
          <w:sz w:val="24"/>
          <w:szCs w:val="32"/>
        </w:rPr>
        <w:t xml:space="preserve"> data are imported into Gephi or Ucinet for plotting and analysis</w:t>
      </w:r>
      <w:r>
        <w:rPr>
          <w:rFonts w:hint="eastAsia" w:ascii="Times New Roman" w:hAnsi="Times New Roman" w:cs="Times New Roman"/>
          <w:sz w:val="24"/>
          <w:szCs w:val="32"/>
        </w:rPr>
        <w:t>.</w:t>
      </w:r>
      <w:r>
        <w:rPr>
          <w:rFonts w:ascii="Times New Roman" w:hAnsi="Times New Roman" w:cs="Times New Roman"/>
          <w:sz w:val="24"/>
          <w:szCs w:val="32"/>
        </w:rPr>
        <w:t xml:space="preserve"> </w:t>
      </w:r>
      <w:r>
        <w:rPr>
          <w:rFonts w:hint="eastAsia" w:ascii="Times New Roman" w:hAnsi="Times New Roman" w:cs="Times New Roman"/>
          <w:sz w:val="24"/>
          <w:szCs w:val="32"/>
        </w:rPr>
        <w:t xml:space="preserve">After doing so, </w:t>
      </w:r>
      <w:r>
        <w:rPr>
          <w:rFonts w:ascii="Times New Roman" w:hAnsi="Times New Roman" w:cs="Times New Roman"/>
          <w:sz w:val="24"/>
          <w:szCs w:val="32"/>
        </w:rPr>
        <w:t>the co-occurrence network can be constructed,</w:t>
      </w:r>
      <w:r>
        <w:rPr>
          <w:rFonts w:hint="eastAsia" w:ascii="Times New Roman" w:hAnsi="Times New Roman" w:cs="Times New Roman"/>
          <w:sz w:val="24"/>
          <w:szCs w:val="32"/>
        </w:rPr>
        <w:t xml:space="preserve"> as</w:t>
      </w:r>
      <w:r>
        <w:rPr>
          <w:rFonts w:ascii="Times New Roman" w:hAnsi="Times New Roman" w:cs="Times New Roman"/>
          <w:sz w:val="24"/>
          <w:szCs w:val="32"/>
        </w:rPr>
        <w:t xml:space="preserve"> shown in </w:t>
      </w:r>
      <w:r>
        <w:rPr>
          <w:rFonts w:hint="eastAsia" w:ascii="Times New Roman" w:hAnsi="Times New Roman" w:eastAsia="Times New Roman" w:cs="Times New Roman"/>
          <w:kern w:val="0"/>
          <w:sz w:val="24"/>
        </w:rPr>
        <w:t>Figure 2</w:t>
      </w:r>
      <w:r>
        <w:rPr>
          <w:rFonts w:ascii="Times New Roman" w:hAnsi="Times New Roman" w:cs="Times New Roman"/>
          <w:sz w:val="24"/>
          <w:szCs w:val="32"/>
        </w:rPr>
        <w:t>.</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From Fig (a) to Fig (h), the network shows a complex character, and the relative sizes of nodes and the relative thicknesses of the edges between two nodes are in constant dynamic change.</w:t>
      </w:r>
    </w:p>
    <w:p>
      <w:pPr>
        <w:widowControl/>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br w:type="page"/>
      </w:r>
    </w:p>
    <w:p>
      <w:pPr>
        <w:snapToGrid w:val="0"/>
        <w:jc w:val="center"/>
        <w:rPr>
          <w:rFonts w:ascii="Times New Roman" w:hAnsi="Times New Roman" w:cs="Times New Roman"/>
          <w:sz w:val="24"/>
          <w:szCs w:val="32"/>
        </w:rPr>
      </w:pPr>
      <w:r>
        <w:rPr>
          <w:rFonts w:hint="eastAsia" w:ascii="Times New Roman" w:hAnsi="Times New Roman" w:eastAsia="Times New Roman" w:cs="Times New Roman"/>
          <w:kern w:val="0"/>
          <w:sz w:val="24"/>
        </w:rPr>
        <w:t>Figure 2:</w:t>
      </w:r>
      <w:r>
        <w:rPr>
          <w:rFonts w:hint="eastAsia" w:ascii="Times New Roman" w:hAnsi="Times New Roman" w:cs="Times New Roman"/>
          <w:sz w:val="24"/>
          <w:szCs w:val="32"/>
        </w:rPr>
        <w:t xml:space="preserve"> </w:t>
      </w:r>
      <w:r>
        <w:rPr>
          <w:rFonts w:ascii="Times New Roman" w:hAnsi="Times New Roman" w:cs="Times New Roman"/>
          <w:sz w:val="24"/>
          <w:szCs w:val="32"/>
        </w:rPr>
        <w:t>International patent cooperation network under different stages</w:t>
      </w:r>
      <w:r>
        <w:rPr>
          <w:rFonts w:hint="eastAsia" w:ascii="Times New Roman" w:hAnsi="Times New Roman" w:cs="Times New Roman"/>
          <w:sz w:val="24"/>
          <w:szCs w:val="32"/>
        </w:rPr>
        <w:t xml:space="preserve">, </w:t>
      </w:r>
      <w:r>
        <w:rPr>
          <w:rFonts w:ascii="Times New Roman" w:hAnsi="Times New Roman" w:cs="Times New Roman"/>
          <w:sz w:val="24"/>
          <w:szCs w:val="32"/>
        </w:rPr>
        <w:t>1980</w:t>
      </w:r>
      <w:r>
        <w:rPr>
          <w:rFonts w:hint="eastAsia" w:ascii="Times New Roman" w:hAnsi="Times New Roman" w:cs="Times New Roman"/>
          <w:sz w:val="24"/>
          <w:szCs w:val="32"/>
        </w:rPr>
        <w:t>-</w:t>
      </w:r>
      <w:r>
        <w:rPr>
          <w:rFonts w:ascii="Times New Roman" w:hAnsi="Times New Roman" w:cs="Times New Roman"/>
          <w:sz w:val="24"/>
          <w:szCs w:val="32"/>
        </w:rPr>
        <w:t xml:space="preserve">2019 </w:t>
      </w:r>
    </w:p>
    <w:tbl>
      <w:tblPr>
        <w:tblStyle w:val="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numPr>
                <w:ilvl w:val="0"/>
                <w:numId w:val="2"/>
              </w:numPr>
              <w:jc w:val="center"/>
              <w:rPr>
                <w:rFonts w:ascii="宋体" w:hAnsi="宋体" w:eastAsia="宋体" w:cs="Times New Roman"/>
                <w:sz w:val="24"/>
              </w:rPr>
            </w:pPr>
            <w:r>
              <w:rPr>
                <w:rFonts w:hint="eastAsia" w:ascii="Times New Roman" w:hAnsi="Times New Roman" w:eastAsia="宋体" w:cs="Times New Roman"/>
                <w:sz w:val="24"/>
              </w:rPr>
              <w:t>Year 1980-1984</w:t>
            </w:r>
          </w:p>
          <w:p>
            <w:pPr>
              <w:jc w:val="center"/>
              <w:rPr>
                <w:rFonts w:ascii="宋体" w:hAnsi="宋体" w:eastAsia="宋体" w:cs="Times New Roman"/>
                <w:sz w:val="24"/>
              </w:rPr>
            </w:pPr>
            <w:r>
              <w:rPr>
                <w:rFonts w:ascii="宋体" w:hAnsi="宋体" w:eastAsia="宋体" w:cs="Times New Roman"/>
                <w:sz w:val="24"/>
              </w:rPr>
              <w:drawing>
                <wp:inline distT="0" distB="0" distL="114300" distR="114300">
                  <wp:extent cx="2565400" cy="2565400"/>
                  <wp:effectExtent l="0" t="0" r="0" b="0"/>
                  <wp:docPr id="1" name="图片 1" descr="198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80-1984"/>
                          <pic:cNvPicPr>
                            <a:picLocks noChangeAspect="1"/>
                          </pic:cNvPicPr>
                        </pic:nvPicPr>
                        <pic:blipFill>
                          <a:blip r:embed="rId6"/>
                          <a:stretch>
                            <a:fillRect/>
                          </a:stretch>
                        </pic:blipFill>
                        <pic:spPr>
                          <a:xfrm>
                            <a:off x="0" y="0"/>
                            <a:ext cx="2565400" cy="2565400"/>
                          </a:xfrm>
                          <a:prstGeom prst="rect">
                            <a:avLst/>
                          </a:prstGeom>
                        </pic:spPr>
                      </pic:pic>
                    </a:graphicData>
                  </a:graphic>
                </wp:inline>
              </w:drawing>
            </w:r>
          </w:p>
        </w:tc>
        <w:tc>
          <w:tcPr>
            <w:tcW w:w="2500" w:type="pct"/>
            <w:vAlign w:val="center"/>
          </w:tcPr>
          <w:p>
            <w:pPr>
              <w:numPr>
                <w:ilvl w:val="0"/>
                <w:numId w:val="2"/>
              </w:numPr>
              <w:jc w:val="center"/>
              <w:rPr>
                <w:rFonts w:ascii="Times New Roman" w:hAnsi="Times New Roman" w:eastAsia="宋体" w:cs="Times New Roman"/>
                <w:sz w:val="24"/>
              </w:rPr>
            </w:pPr>
            <w:r>
              <w:rPr>
                <w:rFonts w:hint="eastAsia" w:ascii="Times New Roman" w:hAnsi="Times New Roman" w:eastAsia="宋体" w:cs="Times New Roman"/>
                <w:sz w:val="24"/>
              </w:rPr>
              <w:t>Year 1985-1989</w:t>
            </w:r>
          </w:p>
          <w:p>
            <w:pPr>
              <w:jc w:val="center"/>
              <w:rPr>
                <w:rFonts w:ascii="宋体" w:hAnsi="宋体" w:eastAsia="宋体" w:cs="Times New Roman"/>
                <w:sz w:val="24"/>
              </w:rPr>
            </w:pPr>
            <w:r>
              <w:rPr>
                <w:rFonts w:ascii="宋体" w:hAnsi="宋体" w:eastAsia="宋体" w:cs="Times New Roman"/>
                <w:sz w:val="24"/>
              </w:rPr>
              <w:drawing>
                <wp:inline distT="0" distB="0" distL="114300" distR="114300">
                  <wp:extent cx="2565400" cy="2565400"/>
                  <wp:effectExtent l="0" t="0" r="0" b="0"/>
                  <wp:docPr id="5" name="图片 5" descr="1985-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85-1989"/>
                          <pic:cNvPicPr>
                            <a:picLocks noChangeAspect="1"/>
                          </pic:cNvPicPr>
                        </pic:nvPicPr>
                        <pic:blipFill>
                          <a:blip r:embed="rId7"/>
                          <a:stretch>
                            <a:fillRect/>
                          </a:stretch>
                        </pic:blipFill>
                        <pic:spPr>
                          <a:xfrm>
                            <a:off x="0" y="0"/>
                            <a:ext cx="2565400" cy="2565400"/>
                          </a:xfrm>
                          <a:prstGeom prst="rect">
                            <a:avLst/>
                          </a:prstGeom>
                        </pic:spPr>
                      </pic:pic>
                    </a:graphicData>
                  </a:graphic>
                </wp:inline>
              </w:drawing>
            </w:r>
          </w:p>
          <w:p>
            <w:pPr>
              <w:jc w:val="center"/>
              <w:rPr>
                <w:rFonts w:ascii="宋体" w:hAnsi="宋体" w:eastAsia="宋体"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numPr>
                <w:ilvl w:val="0"/>
                <w:numId w:val="2"/>
              </w:numPr>
              <w:jc w:val="center"/>
              <w:rPr>
                <w:rFonts w:ascii="宋体" w:hAnsi="宋体" w:eastAsia="宋体" w:cs="Times New Roman"/>
                <w:sz w:val="24"/>
              </w:rPr>
            </w:pPr>
            <w:r>
              <w:rPr>
                <w:rFonts w:hint="eastAsia" w:ascii="Times New Roman" w:hAnsi="Times New Roman" w:eastAsia="宋体" w:cs="Times New Roman"/>
                <w:sz w:val="24"/>
              </w:rPr>
              <w:t>Year 1990-1994</w:t>
            </w:r>
          </w:p>
          <w:p>
            <w:pPr>
              <w:jc w:val="center"/>
              <w:rPr>
                <w:rFonts w:ascii="宋体" w:hAnsi="宋体" w:eastAsia="宋体" w:cs="Times New Roman"/>
                <w:sz w:val="24"/>
              </w:rPr>
            </w:pPr>
            <w:r>
              <w:rPr>
                <w:rFonts w:ascii="宋体" w:hAnsi="宋体" w:eastAsia="宋体" w:cs="Times New Roman"/>
                <w:sz w:val="24"/>
              </w:rPr>
              <w:drawing>
                <wp:inline distT="0" distB="0" distL="114300" distR="114300">
                  <wp:extent cx="2555240" cy="2555240"/>
                  <wp:effectExtent l="0" t="0" r="10160" b="10160"/>
                  <wp:docPr id="7" name="图片 7" descr="1990-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90-1994"/>
                          <pic:cNvPicPr>
                            <a:picLocks noChangeAspect="1"/>
                          </pic:cNvPicPr>
                        </pic:nvPicPr>
                        <pic:blipFill>
                          <a:blip r:embed="rId8"/>
                          <a:stretch>
                            <a:fillRect/>
                          </a:stretch>
                        </pic:blipFill>
                        <pic:spPr>
                          <a:xfrm>
                            <a:off x="0" y="0"/>
                            <a:ext cx="2555240" cy="2555240"/>
                          </a:xfrm>
                          <a:prstGeom prst="rect">
                            <a:avLst/>
                          </a:prstGeom>
                        </pic:spPr>
                      </pic:pic>
                    </a:graphicData>
                  </a:graphic>
                </wp:inline>
              </w:drawing>
            </w:r>
          </w:p>
          <w:p>
            <w:pPr>
              <w:jc w:val="center"/>
              <w:rPr>
                <w:rFonts w:ascii="宋体" w:hAnsi="宋体" w:eastAsia="宋体" w:cs="Times New Roman"/>
                <w:sz w:val="24"/>
              </w:rPr>
            </w:pPr>
          </w:p>
        </w:tc>
        <w:tc>
          <w:tcPr>
            <w:tcW w:w="2500" w:type="pct"/>
            <w:vAlign w:val="center"/>
          </w:tcPr>
          <w:p>
            <w:pPr>
              <w:numPr>
                <w:ilvl w:val="0"/>
                <w:numId w:val="2"/>
              </w:numPr>
              <w:jc w:val="center"/>
              <w:rPr>
                <w:rFonts w:ascii="宋体" w:hAnsi="宋体" w:eastAsia="宋体" w:cs="Times New Roman"/>
                <w:sz w:val="24"/>
              </w:rPr>
            </w:pPr>
            <w:r>
              <w:rPr>
                <w:rFonts w:hint="eastAsia" w:ascii="Times New Roman" w:hAnsi="Times New Roman" w:eastAsia="宋体" w:cs="Times New Roman"/>
                <w:sz w:val="24"/>
              </w:rPr>
              <w:t>Year 1995-1999</w:t>
            </w:r>
          </w:p>
          <w:p>
            <w:pPr>
              <w:jc w:val="center"/>
              <w:rPr>
                <w:rFonts w:ascii="宋体" w:hAnsi="宋体" w:eastAsia="宋体" w:cs="Times New Roman"/>
                <w:sz w:val="24"/>
              </w:rPr>
            </w:pPr>
            <w:r>
              <w:rPr>
                <w:rFonts w:ascii="宋体" w:hAnsi="宋体" w:eastAsia="宋体" w:cs="Times New Roman"/>
                <w:sz w:val="24"/>
              </w:rPr>
              <w:drawing>
                <wp:inline distT="0" distB="0" distL="114300" distR="114300">
                  <wp:extent cx="2565400" cy="2565400"/>
                  <wp:effectExtent l="0" t="0" r="0" b="0"/>
                  <wp:docPr id="9" name="图片 9" descr="1995-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95-1999"/>
                          <pic:cNvPicPr>
                            <a:picLocks noChangeAspect="1"/>
                          </pic:cNvPicPr>
                        </pic:nvPicPr>
                        <pic:blipFill>
                          <a:blip r:embed="rId9"/>
                          <a:stretch>
                            <a:fillRect/>
                          </a:stretch>
                        </pic:blipFill>
                        <pic:spPr>
                          <a:xfrm>
                            <a:off x="0" y="0"/>
                            <a:ext cx="2565400" cy="2565400"/>
                          </a:xfrm>
                          <a:prstGeom prst="rect">
                            <a:avLst/>
                          </a:prstGeom>
                        </pic:spPr>
                      </pic:pic>
                    </a:graphicData>
                  </a:graphic>
                </wp:inline>
              </w:drawing>
            </w:r>
          </w:p>
          <w:p>
            <w:pPr>
              <w:jc w:val="center"/>
              <w:rPr>
                <w:rFonts w:ascii="宋体" w:hAnsi="宋体" w:eastAsia="宋体"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numPr>
                <w:ilvl w:val="0"/>
                <w:numId w:val="2"/>
              </w:numPr>
              <w:jc w:val="center"/>
              <w:rPr>
                <w:rFonts w:ascii="宋体" w:hAnsi="宋体" w:eastAsia="宋体" w:cs="Times New Roman"/>
                <w:sz w:val="24"/>
              </w:rPr>
            </w:pPr>
            <w:r>
              <w:rPr>
                <w:rFonts w:hint="eastAsia" w:ascii="Times New Roman" w:hAnsi="Times New Roman" w:eastAsia="宋体" w:cs="Times New Roman"/>
                <w:sz w:val="24"/>
              </w:rPr>
              <w:t>Year 2000-2004</w:t>
            </w:r>
          </w:p>
          <w:p>
            <w:pPr>
              <w:jc w:val="center"/>
              <w:rPr>
                <w:rFonts w:ascii="宋体" w:hAnsi="宋体" w:eastAsia="黑体" w:cs="Times New Roman"/>
                <w:sz w:val="24"/>
              </w:rPr>
            </w:pPr>
            <w:r>
              <w:rPr>
                <w:rFonts w:ascii="宋体" w:hAnsi="宋体" w:eastAsia="宋体" w:cs="Times New Roman"/>
                <w:sz w:val="24"/>
              </w:rPr>
              <w:drawing>
                <wp:inline distT="0" distB="0" distL="114300" distR="114300">
                  <wp:extent cx="2565400" cy="2565400"/>
                  <wp:effectExtent l="0" t="0" r="0" b="0"/>
                  <wp:docPr id="10" name="图片 10" descr="200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00-2004"/>
                          <pic:cNvPicPr>
                            <a:picLocks noChangeAspect="1"/>
                          </pic:cNvPicPr>
                        </pic:nvPicPr>
                        <pic:blipFill>
                          <a:blip r:embed="rId10"/>
                          <a:stretch>
                            <a:fillRect/>
                          </a:stretch>
                        </pic:blipFill>
                        <pic:spPr>
                          <a:xfrm>
                            <a:off x="0" y="0"/>
                            <a:ext cx="2565400" cy="2565400"/>
                          </a:xfrm>
                          <a:prstGeom prst="rect">
                            <a:avLst/>
                          </a:prstGeom>
                        </pic:spPr>
                      </pic:pic>
                    </a:graphicData>
                  </a:graphic>
                </wp:inline>
              </w:drawing>
            </w:r>
          </w:p>
        </w:tc>
        <w:tc>
          <w:tcPr>
            <w:tcW w:w="2500" w:type="pct"/>
            <w:vAlign w:val="center"/>
          </w:tcPr>
          <w:p>
            <w:pPr>
              <w:numPr>
                <w:ilvl w:val="0"/>
                <w:numId w:val="2"/>
              </w:numPr>
              <w:jc w:val="center"/>
              <w:rPr>
                <w:rFonts w:ascii="Times New Roman" w:hAnsi="Times New Roman" w:eastAsia="宋体" w:cs="Times New Roman"/>
                <w:sz w:val="24"/>
              </w:rPr>
            </w:pPr>
            <w:r>
              <w:rPr>
                <w:rFonts w:hint="eastAsia" w:ascii="Times New Roman" w:hAnsi="Times New Roman" w:eastAsia="宋体" w:cs="Times New Roman"/>
                <w:sz w:val="24"/>
              </w:rPr>
              <w:t>Year 2005-2009</w:t>
            </w:r>
          </w:p>
          <w:p>
            <w:pPr>
              <w:jc w:val="center"/>
              <w:rPr>
                <w:rFonts w:ascii="宋体" w:hAnsi="宋体" w:eastAsia="黑体" w:cs="Times New Roman"/>
                <w:sz w:val="24"/>
              </w:rPr>
            </w:pPr>
            <w:r>
              <w:rPr>
                <w:rFonts w:hint="eastAsia" w:ascii="Times New Roman" w:hAnsi="Times New Roman" w:eastAsia="宋体" w:cs="Times New Roman"/>
                <w:sz w:val="24"/>
              </w:rPr>
              <w:drawing>
                <wp:inline distT="0" distB="0" distL="114300" distR="114300">
                  <wp:extent cx="2565400" cy="2565400"/>
                  <wp:effectExtent l="0" t="0" r="0" b="0"/>
                  <wp:docPr id="12" name="图片 12" descr="200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05-2009"/>
                          <pic:cNvPicPr>
                            <a:picLocks noChangeAspect="1"/>
                          </pic:cNvPicPr>
                        </pic:nvPicPr>
                        <pic:blipFill>
                          <a:blip r:embed="rId11"/>
                          <a:stretch>
                            <a:fillRect/>
                          </a:stretch>
                        </pic:blipFill>
                        <pic:spPr>
                          <a:xfrm>
                            <a:off x="0" y="0"/>
                            <a:ext cx="2565400" cy="25654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numPr>
                <w:ilvl w:val="0"/>
                <w:numId w:val="2"/>
              </w:numPr>
              <w:jc w:val="center"/>
              <w:rPr>
                <w:rFonts w:ascii="黑体" w:hAnsi="宋体" w:eastAsia="黑体" w:cs="Times New Roman"/>
                <w:b/>
                <w:sz w:val="24"/>
              </w:rPr>
            </w:pPr>
            <w:r>
              <w:rPr>
                <w:rFonts w:hint="eastAsia" w:ascii="Times New Roman" w:hAnsi="Times New Roman" w:eastAsia="宋体" w:cs="Times New Roman"/>
                <w:sz w:val="24"/>
              </w:rPr>
              <w:t>Year 2010-2014</w:t>
            </w:r>
          </w:p>
          <w:p>
            <w:pPr>
              <w:jc w:val="center"/>
              <w:rPr>
                <w:rFonts w:ascii="黑体" w:hAnsi="宋体" w:eastAsia="黑体" w:cs="Times New Roman"/>
                <w:b/>
                <w:sz w:val="24"/>
              </w:rPr>
            </w:pPr>
            <w:r>
              <w:rPr>
                <w:rFonts w:hint="eastAsia" w:ascii="黑体" w:hAnsi="宋体" w:eastAsia="黑体" w:cs="Times New Roman"/>
                <w:b/>
                <w:sz w:val="24"/>
              </w:rPr>
              <w:drawing>
                <wp:inline distT="0" distB="0" distL="114300" distR="114300">
                  <wp:extent cx="2496820" cy="2496820"/>
                  <wp:effectExtent l="0" t="0" r="5080" b="5080"/>
                  <wp:docPr id="13" name="图片 13" descr="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0-2014"/>
                          <pic:cNvPicPr>
                            <a:picLocks noChangeAspect="1"/>
                          </pic:cNvPicPr>
                        </pic:nvPicPr>
                        <pic:blipFill>
                          <a:blip r:embed="rId12"/>
                          <a:stretch>
                            <a:fillRect/>
                          </a:stretch>
                        </pic:blipFill>
                        <pic:spPr>
                          <a:xfrm>
                            <a:off x="0" y="0"/>
                            <a:ext cx="2496820" cy="2496820"/>
                          </a:xfrm>
                          <a:prstGeom prst="rect">
                            <a:avLst/>
                          </a:prstGeom>
                        </pic:spPr>
                      </pic:pic>
                    </a:graphicData>
                  </a:graphic>
                </wp:inline>
              </w:drawing>
            </w:r>
          </w:p>
        </w:tc>
        <w:tc>
          <w:tcPr>
            <w:tcW w:w="2500" w:type="pct"/>
            <w:vAlign w:val="center"/>
          </w:tcPr>
          <w:p>
            <w:pPr>
              <w:numPr>
                <w:ilvl w:val="0"/>
                <w:numId w:val="2"/>
              </w:numPr>
              <w:jc w:val="center"/>
              <w:rPr>
                <w:rFonts w:ascii="黑体" w:hAnsi="宋体" w:eastAsia="黑体" w:cs="Times New Roman"/>
                <w:b/>
                <w:sz w:val="24"/>
              </w:rPr>
            </w:pPr>
            <w:r>
              <w:rPr>
                <w:rFonts w:hint="eastAsia" w:ascii="Times New Roman" w:hAnsi="Times New Roman" w:eastAsia="宋体" w:cs="Times New Roman"/>
                <w:sz w:val="24"/>
              </w:rPr>
              <w:t>Year 2015-2019</w:t>
            </w:r>
          </w:p>
          <w:p>
            <w:pPr>
              <w:jc w:val="center"/>
              <w:rPr>
                <w:rFonts w:ascii="黑体" w:hAnsi="宋体" w:eastAsia="黑体" w:cs="Times New Roman"/>
                <w:b/>
                <w:sz w:val="24"/>
              </w:rPr>
            </w:pPr>
            <w:r>
              <w:rPr>
                <w:rFonts w:hint="eastAsia" w:ascii="黑体" w:hAnsi="宋体" w:eastAsia="黑体" w:cs="Times New Roman"/>
                <w:b/>
                <w:sz w:val="24"/>
              </w:rPr>
              <w:drawing>
                <wp:inline distT="0" distB="0" distL="114300" distR="114300">
                  <wp:extent cx="2565400" cy="2565400"/>
                  <wp:effectExtent l="0" t="0" r="0" b="0"/>
                  <wp:docPr id="14" name="图片 14" descr="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5-2019"/>
                          <pic:cNvPicPr>
                            <a:picLocks noChangeAspect="1"/>
                          </pic:cNvPicPr>
                        </pic:nvPicPr>
                        <pic:blipFill>
                          <a:blip r:embed="rId13"/>
                          <a:stretch>
                            <a:fillRect/>
                          </a:stretch>
                        </pic:blipFill>
                        <pic:spPr>
                          <a:xfrm>
                            <a:off x="0" y="0"/>
                            <a:ext cx="2565400" cy="2565400"/>
                          </a:xfrm>
                          <a:prstGeom prst="rect">
                            <a:avLst/>
                          </a:prstGeom>
                        </pic:spPr>
                      </pic:pic>
                    </a:graphicData>
                  </a:graphic>
                </wp:inline>
              </w:drawing>
            </w:r>
          </w:p>
        </w:tc>
      </w:tr>
    </w:tbl>
    <w:p>
      <w:pPr>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 xml:space="preserve">Table 1 presents </w:t>
      </w:r>
      <w:r>
        <w:rPr>
          <w:rFonts w:hint="eastAsia" w:ascii="Times New Roman" w:hAnsi="Times New Roman" w:cs="Times New Roman"/>
          <w:sz w:val="24"/>
          <w:szCs w:val="32"/>
        </w:rPr>
        <w:t>some</w:t>
      </w:r>
      <w:r>
        <w:rPr>
          <w:rFonts w:ascii="Times New Roman" w:hAnsi="Times New Roman" w:cs="Times New Roman"/>
          <w:sz w:val="24"/>
          <w:szCs w:val="32"/>
        </w:rPr>
        <w:t xml:space="preserve"> network </w:t>
      </w:r>
      <w:r>
        <w:rPr>
          <w:rFonts w:hint="eastAsia" w:ascii="Times New Roman" w:hAnsi="Times New Roman" w:eastAsia="Times New Roman" w:cs="Times New Roman"/>
          <w:kern w:val="0"/>
          <w:sz w:val="24"/>
        </w:rPr>
        <w:t>characteristics</w:t>
      </w:r>
      <w:r>
        <w:rPr>
          <w:rFonts w:ascii="Times New Roman" w:hAnsi="Times New Roman" w:cs="Times New Roman"/>
          <w:sz w:val="24"/>
          <w:szCs w:val="32"/>
        </w:rPr>
        <w:t xml:space="preserve"> at different time stages. From the dynamic perspective, the network size shows an overall trend of expansion</w:t>
      </w:r>
      <w:r>
        <w:rPr>
          <w:rFonts w:hint="eastAsia" w:ascii="Times New Roman" w:hAnsi="Times New Roman" w:cs="Times New Roman"/>
          <w:sz w:val="24"/>
          <w:szCs w:val="32"/>
        </w:rPr>
        <w:t>.</w:t>
      </w:r>
      <w:r>
        <w:rPr>
          <w:rFonts w:ascii="Times New Roman" w:hAnsi="Times New Roman" w:cs="Times New Roman"/>
          <w:sz w:val="24"/>
          <w:szCs w:val="32"/>
        </w:rPr>
        <w:t xml:space="preserve"> </w:t>
      </w:r>
      <w:r>
        <w:rPr>
          <w:rFonts w:hint="eastAsia" w:ascii="Times New Roman" w:hAnsi="Times New Roman" w:cs="Times New Roman"/>
          <w:sz w:val="24"/>
          <w:szCs w:val="32"/>
        </w:rPr>
        <w:t>A</w:t>
      </w:r>
      <w:r>
        <w:rPr>
          <w:rFonts w:ascii="Times New Roman" w:hAnsi="Times New Roman" w:cs="Times New Roman"/>
          <w:sz w:val="24"/>
          <w:szCs w:val="32"/>
        </w:rPr>
        <w:t>fter 1995, there were 43 or 44 countries involved in international cooperation</w:t>
      </w:r>
      <w:r>
        <w:rPr>
          <w:rFonts w:hint="eastAsia" w:ascii="Times New Roman" w:hAnsi="Times New Roman" w:cs="Times New Roman"/>
          <w:sz w:val="24"/>
          <w:szCs w:val="32"/>
        </w:rPr>
        <w:t>. T</w:t>
      </w:r>
      <w:r>
        <w:rPr>
          <w:rFonts w:ascii="Times New Roman" w:hAnsi="Times New Roman" w:cs="Times New Roman"/>
          <w:sz w:val="24"/>
          <w:szCs w:val="32"/>
        </w:rPr>
        <w:t>he number of network edges is continuously increasing</w:t>
      </w:r>
      <w:r>
        <w:rPr>
          <w:rFonts w:hint="eastAsia" w:ascii="Times New Roman" w:hAnsi="Times New Roman" w:cs="Times New Roman"/>
          <w:sz w:val="24"/>
          <w:szCs w:val="32"/>
        </w:rPr>
        <w:t xml:space="preserve"> in general</w:t>
      </w:r>
      <w:r>
        <w:rPr>
          <w:rFonts w:ascii="Times New Roman" w:hAnsi="Times New Roman" w:cs="Times New Roman"/>
          <w:sz w:val="24"/>
          <w:szCs w:val="32"/>
        </w:rPr>
        <w:t>, but between 2005 and 2009, the number decreases. At the same time</w:t>
      </w:r>
      <w:r>
        <w:rPr>
          <w:rFonts w:hint="eastAsia" w:ascii="Times New Roman" w:hAnsi="Times New Roman" w:cs="Times New Roman"/>
          <w:sz w:val="24"/>
          <w:szCs w:val="32"/>
        </w:rPr>
        <w:t>,</w:t>
      </w:r>
      <w:r>
        <w:rPr>
          <w:rFonts w:ascii="Times New Roman" w:hAnsi="Times New Roman" w:cs="Times New Roman"/>
          <w:sz w:val="24"/>
          <w:szCs w:val="32"/>
        </w:rPr>
        <w:t xml:space="preserve"> the network density also has a low point, indicating </w:t>
      </w:r>
      <w:r>
        <w:rPr>
          <w:rFonts w:hint="eastAsia" w:ascii="Times New Roman" w:hAnsi="Times New Roman" w:cs="Times New Roman"/>
          <w:sz w:val="24"/>
          <w:szCs w:val="32"/>
        </w:rPr>
        <w:t>a loose</w:t>
      </w:r>
      <w:r>
        <w:rPr>
          <w:rFonts w:ascii="Times New Roman" w:hAnsi="Times New Roman" w:cs="Times New Roman"/>
          <w:sz w:val="24"/>
          <w:szCs w:val="32"/>
        </w:rPr>
        <w:t xml:space="preserve"> </w:t>
      </w:r>
      <w:r>
        <w:rPr>
          <w:rFonts w:hint="eastAsia" w:ascii="Times New Roman" w:hAnsi="Times New Roman" w:cs="Times New Roman"/>
          <w:sz w:val="24"/>
          <w:szCs w:val="32"/>
        </w:rPr>
        <w:t>of</w:t>
      </w:r>
      <w:r>
        <w:rPr>
          <w:rFonts w:ascii="Times New Roman" w:hAnsi="Times New Roman" w:cs="Times New Roman"/>
          <w:sz w:val="24"/>
          <w:szCs w:val="32"/>
        </w:rPr>
        <w:t xml:space="preserve"> cooperation at this stage. After 2010, both the number of network edges and network density increased at a faster rate, </w:t>
      </w:r>
      <w:r>
        <w:rPr>
          <w:rFonts w:hint="eastAsia" w:ascii="Times New Roman" w:hAnsi="Times New Roman" w:cs="Times New Roman"/>
          <w:sz w:val="24"/>
          <w:szCs w:val="32"/>
        </w:rPr>
        <w:t xml:space="preserve">showing a closer </w:t>
      </w:r>
      <w:r>
        <w:rPr>
          <w:rFonts w:ascii="Times New Roman" w:hAnsi="Times New Roman" w:cs="Times New Roman"/>
          <w:sz w:val="24"/>
          <w:szCs w:val="32"/>
        </w:rPr>
        <w:t xml:space="preserve">cooperation relationship. </w:t>
      </w:r>
      <w:r>
        <w:rPr>
          <w:rFonts w:hint="eastAsia" w:ascii="Times New Roman" w:hAnsi="Times New Roman" w:cs="Times New Roman"/>
          <w:sz w:val="24"/>
          <w:szCs w:val="32"/>
        </w:rPr>
        <w:t>W</w:t>
      </w:r>
      <w:r>
        <w:rPr>
          <w:rFonts w:ascii="Times New Roman" w:hAnsi="Times New Roman" w:cs="Times New Roman"/>
          <w:sz w:val="24"/>
          <w:szCs w:val="32"/>
        </w:rPr>
        <w:t>ith the development process of each country, the network scale is expanding, and the network structure is more complex</w:t>
      </w:r>
      <w:r>
        <w:rPr>
          <w:rFonts w:hint="eastAsia" w:ascii="Times New Roman" w:hAnsi="Times New Roman" w:cs="Times New Roman"/>
          <w:sz w:val="24"/>
          <w:szCs w:val="32"/>
        </w:rPr>
        <w:t>. In the process of patent cooperation, m</w:t>
      </w:r>
      <w:r>
        <w:rPr>
          <w:rFonts w:ascii="Times New Roman" w:hAnsi="Times New Roman" w:cs="Times New Roman"/>
          <w:sz w:val="24"/>
          <w:szCs w:val="32"/>
        </w:rPr>
        <w:t>ore and more countries have established patent partnerships.</w:t>
      </w:r>
    </w:p>
    <w:p>
      <w:pPr>
        <w:rPr>
          <w:rFonts w:ascii="Times New Roman" w:hAnsi="Times New Roman" w:cs="Times New Roman"/>
          <w:sz w:val="24"/>
          <w:szCs w:val="32"/>
        </w:rPr>
      </w:pPr>
    </w:p>
    <w:p>
      <w:pPr>
        <w:widowControl/>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 xml:space="preserve">Table </w:t>
      </w:r>
      <w:r>
        <w:rPr>
          <w:rFonts w:hint="eastAsia" w:ascii="Times New Roman" w:hAnsi="Times New Roman" w:eastAsia="Times New Roman" w:cs="Times New Roman"/>
          <w:kern w:val="0"/>
          <w:sz w:val="24"/>
        </w:rPr>
        <w:t xml:space="preserve">1. Network characteristics under different </w:t>
      </w:r>
      <w:r>
        <w:rPr>
          <w:rFonts w:ascii="Times New Roman" w:hAnsi="Times New Roman" w:cs="Times New Roman"/>
          <w:sz w:val="24"/>
          <w:szCs w:val="32"/>
        </w:rPr>
        <w:t>Stages</w:t>
      </w:r>
      <w:r>
        <w:rPr>
          <w:rFonts w:hint="eastAsia" w:ascii="Times New Roman" w:hAnsi="Times New Roman" w:eastAsia="Times New Roman" w:cs="Times New Roman"/>
          <w:kern w:val="0"/>
          <w:sz w:val="24"/>
        </w:rPr>
        <w:t>,1980-2019</w:t>
      </w:r>
    </w:p>
    <w:p>
      <w:pPr>
        <w:widowControl/>
        <w:jc w:val="center"/>
        <w:rPr>
          <w:rFonts w:ascii="Times New Roman" w:hAnsi="Times New Roman" w:eastAsia="Times New Roman" w:cs="Times New Roman"/>
          <w:kern w:val="0"/>
          <w:sz w:val="24"/>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176"/>
        <w:gridCol w:w="1743"/>
        <w:gridCol w:w="1186"/>
        <w:gridCol w:w="2386"/>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vAlign w:val="center"/>
          </w:tcPr>
          <w:p>
            <w:pPr>
              <w:widowControl/>
              <w:snapToGrid w:val="0"/>
              <w:jc w:val="left"/>
              <w:rPr>
                <w:rFonts w:ascii="Times New Roman" w:hAnsi="Times New Roman" w:eastAsia="Times New Roman" w:cs="Times New Roman"/>
                <w:b/>
                <w:bCs/>
                <w:kern w:val="0"/>
                <w:sz w:val="24"/>
              </w:rPr>
            </w:pPr>
            <w:r>
              <w:rPr>
                <w:rFonts w:ascii="Times New Roman" w:hAnsi="Times New Roman" w:eastAsia="Times New Roman" w:cs="Times New Roman"/>
                <w:b/>
                <w:bCs/>
                <w:kern w:val="0"/>
                <w:sz w:val="24"/>
              </w:rPr>
              <w:t>Stages</w:t>
            </w:r>
          </w:p>
        </w:tc>
        <w:tc>
          <w:tcPr>
            <w:tcW w:w="1176" w:type="dxa"/>
            <w:vAlign w:val="center"/>
          </w:tcPr>
          <w:p>
            <w:pPr>
              <w:widowControl/>
              <w:snapToGrid w:val="0"/>
              <w:jc w:val="left"/>
              <w:rPr>
                <w:rFonts w:ascii="Times New Roman" w:hAnsi="Times New Roman" w:eastAsia="Times New Roman" w:cs="Times New Roman"/>
                <w:b/>
                <w:bCs/>
                <w:kern w:val="0"/>
                <w:sz w:val="24"/>
              </w:rPr>
            </w:pPr>
            <w:r>
              <w:rPr>
                <w:rFonts w:ascii="Times New Roman" w:hAnsi="Times New Roman" w:eastAsia="Times New Roman" w:cs="Times New Roman"/>
                <w:b/>
                <w:bCs/>
                <w:kern w:val="0"/>
                <w:sz w:val="24"/>
              </w:rPr>
              <w:t>Network Size</w:t>
            </w:r>
          </w:p>
        </w:tc>
        <w:tc>
          <w:tcPr>
            <w:tcW w:w="1743" w:type="dxa"/>
            <w:vAlign w:val="center"/>
          </w:tcPr>
          <w:p>
            <w:pPr>
              <w:widowControl/>
              <w:snapToGrid w:val="0"/>
              <w:jc w:val="left"/>
              <w:rPr>
                <w:rFonts w:ascii="Times New Roman" w:hAnsi="Times New Roman" w:eastAsia="Times New Roman" w:cs="Times New Roman"/>
                <w:b/>
                <w:bCs/>
                <w:kern w:val="0"/>
                <w:sz w:val="24"/>
              </w:rPr>
            </w:pPr>
            <w:r>
              <w:rPr>
                <w:rFonts w:ascii="Times New Roman" w:hAnsi="Times New Roman" w:eastAsia="Times New Roman" w:cs="Times New Roman"/>
                <w:b/>
                <w:bCs/>
                <w:kern w:val="0"/>
                <w:sz w:val="24"/>
              </w:rPr>
              <w:t>Number of network edges</w:t>
            </w:r>
          </w:p>
        </w:tc>
        <w:tc>
          <w:tcPr>
            <w:tcW w:w="1186" w:type="dxa"/>
            <w:vAlign w:val="center"/>
          </w:tcPr>
          <w:p>
            <w:pPr>
              <w:widowControl/>
              <w:snapToGrid w:val="0"/>
              <w:jc w:val="left"/>
              <w:rPr>
                <w:rFonts w:ascii="Times New Roman" w:hAnsi="Times New Roman" w:eastAsia="Times New Roman" w:cs="Times New Roman"/>
                <w:b/>
                <w:bCs/>
                <w:kern w:val="0"/>
                <w:sz w:val="24"/>
              </w:rPr>
            </w:pPr>
            <w:r>
              <w:rPr>
                <w:rFonts w:ascii="Times New Roman" w:hAnsi="Times New Roman" w:eastAsia="Times New Roman" w:cs="Times New Roman"/>
                <w:b/>
                <w:bCs/>
                <w:kern w:val="0"/>
                <w:sz w:val="24"/>
              </w:rPr>
              <w:t>Network Density</w:t>
            </w:r>
          </w:p>
        </w:tc>
        <w:tc>
          <w:tcPr>
            <w:tcW w:w="2386" w:type="dxa"/>
            <w:vAlign w:val="center"/>
          </w:tcPr>
          <w:p>
            <w:pPr>
              <w:widowControl/>
              <w:snapToGrid w:val="0"/>
              <w:jc w:val="left"/>
              <w:rPr>
                <w:rFonts w:ascii="Times New Roman" w:hAnsi="Times New Roman" w:eastAsia="Times New Roman" w:cs="Times New Roman"/>
                <w:b/>
                <w:bCs/>
                <w:kern w:val="0"/>
                <w:sz w:val="24"/>
              </w:rPr>
            </w:pPr>
            <w:r>
              <w:rPr>
                <w:rFonts w:ascii="Times New Roman" w:hAnsi="Times New Roman" w:eastAsia="Times New Roman" w:cs="Times New Roman"/>
                <w:b/>
                <w:bCs/>
                <w:kern w:val="0"/>
                <w:sz w:val="24"/>
              </w:rPr>
              <w:t>Average clustering coefficient</w:t>
            </w:r>
          </w:p>
        </w:tc>
        <w:tc>
          <w:tcPr>
            <w:tcW w:w="1518" w:type="dxa"/>
            <w:vAlign w:val="center"/>
          </w:tcPr>
          <w:p>
            <w:pPr>
              <w:widowControl/>
              <w:snapToGrid w:val="0"/>
              <w:jc w:val="left"/>
              <w:rPr>
                <w:rFonts w:ascii="Times New Roman" w:hAnsi="Times New Roman" w:eastAsia="Times New Roman" w:cs="Times New Roman"/>
                <w:b/>
                <w:bCs/>
                <w:kern w:val="0"/>
                <w:sz w:val="24"/>
              </w:rPr>
            </w:pPr>
            <w:r>
              <w:rPr>
                <w:rFonts w:ascii="Times New Roman" w:hAnsi="Times New Roman" w:eastAsia="Times New Roman" w:cs="Times New Roman"/>
                <w:b/>
                <w:bCs/>
                <w:kern w:val="0"/>
                <w:sz w:val="24"/>
              </w:rPr>
              <w:t>Average path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1980-1984</w:t>
            </w:r>
          </w:p>
        </w:tc>
        <w:tc>
          <w:tcPr>
            <w:tcW w:w="117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35</w:t>
            </w:r>
          </w:p>
        </w:tc>
        <w:tc>
          <w:tcPr>
            <w:tcW w:w="1743"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112</w:t>
            </w:r>
          </w:p>
        </w:tc>
        <w:tc>
          <w:tcPr>
            <w:tcW w:w="11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0.188</w:t>
            </w:r>
          </w:p>
        </w:tc>
        <w:tc>
          <w:tcPr>
            <w:tcW w:w="23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0.729</w:t>
            </w:r>
          </w:p>
        </w:tc>
        <w:tc>
          <w:tcPr>
            <w:tcW w:w="1518"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1985-1989</w:t>
            </w:r>
          </w:p>
        </w:tc>
        <w:tc>
          <w:tcPr>
            <w:tcW w:w="117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tcW w:w="1743"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145</w:t>
            </w:r>
          </w:p>
        </w:tc>
        <w:tc>
          <w:tcPr>
            <w:tcW w:w="11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0.258</w:t>
            </w:r>
          </w:p>
        </w:tc>
        <w:tc>
          <w:tcPr>
            <w:tcW w:w="23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0.714</w:t>
            </w:r>
          </w:p>
        </w:tc>
        <w:tc>
          <w:tcPr>
            <w:tcW w:w="1518"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1990-1994</w:t>
            </w:r>
          </w:p>
        </w:tc>
        <w:tc>
          <w:tcPr>
            <w:tcW w:w="117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39</w:t>
            </w:r>
          </w:p>
        </w:tc>
        <w:tc>
          <w:tcPr>
            <w:tcW w:w="1743"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188</w:t>
            </w:r>
          </w:p>
        </w:tc>
        <w:tc>
          <w:tcPr>
            <w:tcW w:w="11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0.254</w:t>
            </w:r>
          </w:p>
        </w:tc>
        <w:tc>
          <w:tcPr>
            <w:tcW w:w="23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0.76</w:t>
            </w:r>
          </w:p>
        </w:tc>
        <w:tc>
          <w:tcPr>
            <w:tcW w:w="1518"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1995-1999</w:t>
            </w:r>
          </w:p>
        </w:tc>
        <w:tc>
          <w:tcPr>
            <w:tcW w:w="117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43</w:t>
            </w:r>
          </w:p>
        </w:tc>
        <w:tc>
          <w:tcPr>
            <w:tcW w:w="1743"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227</w:t>
            </w:r>
          </w:p>
        </w:tc>
        <w:tc>
          <w:tcPr>
            <w:tcW w:w="11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0.251</w:t>
            </w:r>
          </w:p>
        </w:tc>
        <w:tc>
          <w:tcPr>
            <w:tcW w:w="23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0.775</w:t>
            </w:r>
          </w:p>
        </w:tc>
        <w:tc>
          <w:tcPr>
            <w:tcW w:w="1518"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2000-2004</w:t>
            </w:r>
          </w:p>
        </w:tc>
        <w:tc>
          <w:tcPr>
            <w:tcW w:w="117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43</w:t>
            </w:r>
          </w:p>
        </w:tc>
        <w:tc>
          <w:tcPr>
            <w:tcW w:w="1743"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282</w:t>
            </w:r>
          </w:p>
        </w:tc>
        <w:tc>
          <w:tcPr>
            <w:tcW w:w="11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0.312</w:t>
            </w:r>
          </w:p>
        </w:tc>
        <w:tc>
          <w:tcPr>
            <w:tcW w:w="23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0.796</w:t>
            </w:r>
          </w:p>
        </w:tc>
        <w:tc>
          <w:tcPr>
            <w:tcW w:w="1518"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2005-2009</w:t>
            </w:r>
          </w:p>
        </w:tc>
        <w:tc>
          <w:tcPr>
            <w:tcW w:w="117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43</w:t>
            </w:r>
          </w:p>
        </w:tc>
        <w:tc>
          <w:tcPr>
            <w:tcW w:w="1743"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265</w:t>
            </w:r>
          </w:p>
        </w:tc>
        <w:tc>
          <w:tcPr>
            <w:tcW w:w="11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0.293</w:t>
            </w:r>
          </w:p>
        </w:tc>
        <w:tc>
          <w:tcPr>
            <w:tcW w:w="23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0.769</w:t>
            </w:r>
          </w:p>
        </w:tc>
        <w:tc>
          <w:tcPr>
            <w:tcW w:w="1518"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2010-2014</w:t>
            </w:r>
          </w:p>
        </w:tc>
        <w:tc>
          <w:tcPr>
            <w:tcW w:w="117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43</w:t>
            </w:r>
          </w:p>
        </w:tc>
        <w:tc>
          <w:tcPr>
            <w:tcW w:w="1743"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338</w:t>
            </w:r>
          </w:p>
        </w:tc>
        <w:tc>
          <w:tcPr>
            <w:tcW w:w="11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0.374</w:t>
            </w:r>
          </w:p>
        </w:tc>
        <w:tc>
          <w:tcPr>
            <w:tcW w:w="23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0.81</w:t>
            </w:r>
          </w:p>
        </w:tc>
        <w:tc>
          <w:tcPr>
            <w:tcW w:w="1518"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2015-2019</w:t>
            </w:r>
          </w:p>
        </w:tc>
        <w:tc>
          <w:tcPr>
            <w:tcW w:w="117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44</w:t>
            </w:r>
          </w:p>
        </w:tc>
        <w:tc>
          <w:tcPr>
            <w:tcW w:w="1743"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444</w:t>
            </w:r>
          </w:p>
        </w:tc>
        <w:tc>
          <w:tcPr>
            <w:tcW w:w="11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0.469</w:t>
            </w:r>
          </w:p>
        </w:tc>
        <w:tc>
          <w:tcPr>
            <w:tcW w:w="23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0.808</w:t>
            </w:r>
          </w:p>
        </w:tc>
        <w:tc>
          <w:tcPr>
            <w:tcW w:w="1518"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1980-2019</w:t>
            </w:r>
          </w:p>
        </w:tc>
        <w:tc>
          <w:tcPr>
            <w:tcW w:w="117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44</w:t>
            </w:r>
          </w:p>
        </w:tc>
        <w:tc>
          <w:tcPr>
            <w:tcW w:w="1743"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516</w:t>
            </w:r>
          </w:p>
        </w:tc>
        <w:tc>
          <w:tcPr>
            <w:tcW w:w="11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0.545</w:t>
            </w:r>
          </w:p>
        </w:tc>
        <w:tc>
          <w:tcPr>
            <w:tcW w:w="2386"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0.832</w:t>
            </w:r>
          </w:p>
        </w:tc>
        <w:tc>
          <w:tcPr>
            <w:tcW w:w="1518" w:type="dxa"/>
            <w:vAlign w:val="center"/>
          </w:tcPr>
          <w:p>
            <w:pPr>
              <w:widowControl/>
              <w:snapToGrid w:val="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1.457</w:t>
            </w:r>
          </w:p>
        </w:tc>
      </w:tr>
    </w:tbl>
    <w:p>
      <w:pPr>
        <w:rPr>
          <w:rFonts w:ascii="Times New Roman" w:hAnsi="Times New Roman" w:cs="Times New Roman"/>
          <w:sz w:val="24"/>
          <w:szCs w:val="32"/>
        </w:rPr>
      </w:pPr>
    </w:p>
    <w:p>
      <w:pPr>
        <w:pStyle w:val="3"/>
        <w:widowControl/>
        <w:snapToGrid w:val="0"/>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4 Results and Discussion</w:t>
      </w:r>
    </w:p>
    <w:p/>
    <w:p>
      <w:pPr>
        <w:pStyle w:val="4"/>
        <w:widowControl/>
        <w:snapToGrid w:val="0"/>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4.1 Country structure stratification</w:t>
      </w:r>
    </w:p>
    <w:p/>
    <w:p>
      <w:pPr>
        <w:snapToGrid w:val="0"/>
        <w:rPr>
          <w:rFonts w:ascii="Times New Roman" w:hAnsi="Times New Roman" w:cs="Times New Roman"/>
          <w:sz w:val="24"/>
          <w:szCs w:val="32"/>
        </w:rPr>
      </w:pPr>
      <w:r>
        <w:rPr>
          <w:rFonts w:ascii="Times New Roman" w:hAnsi="Times New Roman" w:cs="Times New Roman"/>
          <w:sz w:val="24"/>
          <w:szCs w:val="32"/>
        </w:rPr>
        <w:t xml:space="preserve">As can be seen in </w:t>
      </w:r>
      <w:r>
        <w:rPr>
          <w:rFonts w:hint="eastAsia" w:ascii="Times New Roman" w:hAnsi="Times New Roman" w:eastAsia="Times New Roman" w:cs="Times New Roman"/>
          <w:kern w:val="0"/>
          <w:sz w:val="24"/>
        </w:rPr>
        <w:t>Figure 2</w:t>
      </w:r>
      <w:r>
        <w:rPr>
          <w:rFonts w:ascii="Times New Roman" w:hAnsi="Times New Roman" w:cs="Times New Roman"/>
          <w:sz w:val="24"/>
          <w:szCs w:val="32"/>
        </w:rPr>
        <w:t xml:space="preserve">, a typical core-periphery structure exists at </w:t>
      </w:r>
      <w:r>
        <w:rPr>
          <w:rFonts w:hint="eastAsia" w:ascii="Times New Roman" w:hAnsi="Times New Roman" w:cs="Times New Roman"/>
          <w:sz w:val="24"/>
          <w:szCs w:val="32"/>
        </w:rPr>
        <w:t>every</w:t>
      </w:r>
      <w:r>
        <w:rPr>
          <w:rFonts w:ascii="Times New Roman" w:hAnsi="Times New Roman" w:cs="Times New Roman"/>
          <w:sz w:val="24"/>
          <w:szCs w:val="32"/>
        </w:rPr>
        <w:t xml:space="preserve"> stage, with a small number of countries residing at the core. </w:t>
      </w:r>
      <w:r>
        <w:rPr>
          <w:rFonts w:hint="eastAsia" w:ascii="Times New Roman" w:hAnsi="Times New Roman" w:cs="Times New Roman"/>
          <w:sz w:val="24"/>
          <w:szCs w:val="32"/>
        </w:rPr>
        <w:t>W</w:t>
      </w:r>
      <w:r>
        <w:rPr>
          <w:rFonts w:ascii="Times New Roman" w:hAnsi="Times New Roman" w:cs="Times New Roman"/>
          <w:sz w:val="24"/>
          <w:szCs w:val="32"/>
        </w:rPr>
        <w:t>ith the help of the analysis method provided by Ucinet, the core degree of each node is calculated to obtain the core nodes recommended by the algorithm so that the country nodes in the network at each stage can be stratified and presented visually</w:t>
      </w:r>
      <w:r>
        <w:rPr>
          <w:rFonts w:hint="eastAsia" w:ascii="Times New Roman" w:hAnsi="Times New Roman" w:cs="Times New Roman"/>
          <w:sz w:val="24"/>
          <w:szCs w:val="32"/>
        </w:rPr>
        <w:t>.</w:t>
      </w:r>
      <w:r>
        <w:rPr>
          <w:rFonts w:ascii="Times New Roman" w:hAnsi="Times New Roman" w:cs="Times New Roman"/>
          <w:sz w:val="24"/>
          <w:szCs w:val="32"/>
        </w:rPr>
        <w:t xml:space="preserve"> </w:t>
      </w:r>
      <w:r>
        <w:rPr>
          <w:rFonts w:hint="eastAsia" w:ascii="Times New Roman" w:hAnsi="Times New Roman" w:cs="Times New Roman"/>
          <w:sz w:val="24"/>
          <w:szCs w:val="32"/>
        </w:rPr>
        <w:t>T</w:t>
      </w:r>
      <w:r>
        <w:rPr>
          <w:rFonts w:ascii="Times New Roman" w:hAnsi="Times New Roman" w:cs="Times New Roman"/>
          <w:sz w:val="24"/>
          <w:szCs w:val="32"/>
        </w:rPr>
        <w:t xml:space="preserve">he results are shown in </w:t>
      </w:r>
      <w:r>
        <w:rPr>
          <w:rFonts w:hint="eastAsia" w:ascii="Times New Roman" w:hAnsi="Times New Roman" w:eastAsia="Times New Roman" w:cs="Times New Roman"/>
          <w:kern w:val="0"/>
          <w:sz w:val="24"/>
        </w:rPr>
        <w:t>Figure 3</w:t>
      </w:r>
      <w:r>
        <w:rPr>
          <w:rFonts w:ascii="Times New Roman" w:hAnsi="Times New Roman" w:cs="Times New Roman"/>
          <w:sz w:val="24"/>
          <w:szCs w:val="32"/>
        </w:rPr>
        <w:t>. In the diagram, the countries in the inner circle represent the core countries in this stage, which have an important strategic position in the network and can have a greater impact on the overall situation, while the countries in the outer circle represent the periphery countries</w:t>
      </w:r>
      <w:r>
        <w:rPr>
          <w:rFonts w:hint="eastAsia" w:ascii="Times New Roman" w:hAnsi="Times New Roman" w:cs="Times New Roman"/>
          <w:sz w:val="24"/>
          <w:szCs w:val="32"/>
        </w:rPr>
        <w:t xml:space="preserve">. Besides, </w:t>
      </w:r>
      <w:r>
        <w:rPr>
          <w:rFonts w:ascii="Times New Roman" w:hAnsi="Times New Roman" w:cs="Times New Roman"/>
          <w:sz w:val="24"/>
          <w:szCs w:val="32"/>
        </w:rPr>
        <w:t>the countries that are not involved in the cooperation are uniformly listed in the bottom left of the diagram.</w:t>
      </w:r>
    </w:p>
    <w:p>
      <w:pPr>
        <w:snapToGrid w:val="0"/>
        <w:rPr>
          <w:rFonts w:ascii="Times New Roman" w:hAnsi="Times New Roman" w:cs="Times New Roman"/>
          <w:sz w:val="24"/>
          <w:szCs w:val="32"/>
        </w:rPr>
      </w:pPr>
    </w:p>
    <w:p>
      <w:pPr>
        <w:snapToGrid w:val="0"/>
        <w:jc w:val="center"/>
        <w:rPr>
          <w:rFonts w:ascii="Times New Roman" w:hAnsi="Times New Roman" w:cs="Times New Roman"/>
          <w:sz w:val="24"/>
          <w:szCs w:val="32"/>
        </w:rPr>
      </w:pPr>
      <w:r>
        <w:rPr>
          <w:rFonts w:hint="eastAsia" w:ascii="Times New Roman" w:hAnsi="Times New Roman" w:eastAsia="Times New Roman" w:cs="Times New Roman"/>
          <w:kern w:val="0"/>
          <w:sz w:val="24"/>
        </w:rPr>
        <w:t>Figure 3</w:t>
      </w:r>
      <w:r>
        <w:rPr>
          <w:rFonts w:hint="eastAsia" w:ascii="Times New Roman" w:hAnsi="Times New Roman" w:cs="Times New Roman"/>
          <w:sz w:val="24"/>
          <w:szCs w:val="32"/>
        </w:rPr>
        <w:t>:</w:t>
      </w:r>
      <w:r>
        <w:rPr>
          <w:rFonts w:ascii="Times New Roman" w:hAnsi="Times New Roman" w:cs="Times New Roman"/>
          <w:sz w:val="24"/>
          <w:szCs w:val="32"/>
        </w:rPr>
        <w:t xml:space="preserve"> Core-periphery structure under different stages</w:t>
      </w:r>
      <w:r>
        <w:rPr>
          <w:rFonts w:hint="eastAsia" w:ascii="Times New Roman" w:hAnsi="Times New Roman" w:cs="Times New Roman"/>
          <w:sz w:val="24"/>
          <w:szCs w:val="32"/>
        </w:rPr>
        <w:t xml:space="preserve">, </w:t>
      </w:r>
      <w:r>
        <w:rPr>
          <w:rFonts w:ascii="Times New Roman" w:hAnsi="Times New Roman" w:cs="Times New Roman"/>
          <w:sz w:val="24"/>
          <w:szCs w:val="32"/>
        </w:rPr>
        <w:t>1980</w:t>
      </w:r>
      <w:r>
        <w:rPr>
          <w:rFonts w:hint="eastAsia" w:ascii="Times New Roman" w:hAnsi="Times New Roman" w:cs="Times New Roman"/>
          <w:sz w:val="24"/>
          <w:szCs w:val="32"/>
        </w:rPr>
        <w:t>-</w:t>
      </w:r>
      <w:r>
        <w:rPr>
          <w:rFonts w:ascii="Times New Roman" w:hAnsi="Times New Roman" w:cs="Times New Roman"/>
          <w:sz w:val="24"/>
          <w:szCs w:val="32"/>
        </w:rPr>
        <w:t>2019</w:t>
      </w:r>
    </w:p>
    <w:tbl>
      <w:tblPr>
        <w:tblStyle w:val="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jc w:val="center"/>
              <w:rPr>
                <w:rFonts w:ascii="宋体" w:hAnsi="宋体" w:eastAsia="黑体" w:cs="Times New Roman"/>
                <w:sz w:val="24"/>
              </w:rPr>
            </w:pPr>
            <w:r>
              <w:rPr>
                <w:rFonts w:ascii="宋体" w:hAnsi="宋体" w:eastAsia="宋体" w:cs="Times New Roman"/>
                <w:sz w:val="24"/>
              </w:rPr>
              <w:drawing>
                <wp:inline distT="0" distB="0" distL="114300" distR="114300">
                  <wp:extent cx="2562860" cy="2148840"/>
                  <wp:effectExtent l="0" t="0" r="2540" b="10160"/>
                  <wp:docPr id="15" name="图片 15" descr="198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80-1984"/>
                          <pic:cNvPicPr>
                            <a:picLocks noChangeAspect="1"/>
                          </pic:cNvPicPr>
                        </pic:nvPicPr>
                        <pic:blipFill>
                          <a:blip r:embed="rId14"/>
                          <a:stretch>
                            <a:fillRect/>
                          </a:stretch>
                        </pic:blipFill>
                        <pic:spPr>
                          <a:xfrm>
                            <a:off x="0" y="0"/>
                            <a:ext cx="2562860" cy="2148840"/>
                          </a:xfrm>
                          <a:prstGeom prst="rect">
                            <a:avLst/>
                          </a:prstGeom>
                        </pic:spPr>
                      </pic:pic>
                    </a:graphicData>
                  </a:graphic>
                </wp:inline>
              </w:drawing>
            </w:r>
          </w:p>
        </w:tc>
        <w:tc>
          <w:tcPr>
            <w:tcW w:w="2500" w:type="pct"/>
            <w:vAlign w:val="center"/>
          </w:tcPr>
          <w:p>
            <w:pPr>
              <w:jc w:val="center"/>
              <w:rPr>
                <w:rFonts w:ascii="宋体" w:hAnsi="宋体" w:eastAsia="黑体" w:cs="Times New Roman"/>
                <w:sz w:val="24"/>
              </w:rPr>
            </w:pPr>
            <w:r>
              <w:rPr>
                <w:rFonts w:ascii="宋体" w:hAnsi="宋体" w:eastAsia="宋体" w:cs="Times New Roman"/>
                <w:sz w:val="24"/>
              </w:rPr>
              <w:drawing>
                <wp:inline distT="0" distB="0" distL="114300" distR="114300">
                  <wp:extent cx="2562860" cy="2156460"/>
                  <wp:effectExtent l="0" t="0" r="2540" b="2540"/>
                  <wp:docPr id="16" name="图片 16" descr="1985-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985-1989"/>
                          <pic:cNvPicPr>
                            <a:picLocks noChangeAspect="1"/>
                          </pic:cNvPicPr>
                        </pic:nvPicPr>
                        <pic:blipFill>
                          <a:blip r:embed="rId15"/>
                          <a:stretch>
                            <a:fillRect/>
                          </a:stretch>
                        </pic:blipFill>
                        <pic:spPr>
                          <a:xfrm>
                            <a:off x="0" y="0"/>
                            <a:ext cx="2562860" cy="21564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jc w:val="center"/>
              <w:rPr>
                <w:rFonts w:ascii="黑体" w:hAnsi="宋体" w:eastAsia="黑体" w:cs="Times New Roman"/>
                <w:b/>
                <w:sz w:val="24"/>
              </w:rPr>
            </w:pPr>
            <w:r>
              <w:rPr>
                <w:rFonts w:hint="eastAsia" w:ascii="黑体" w:hAnsi="宋体" w:eastAsia="黑体" w:cs="Times New Roman"/>
                <w:b/>
                <w:sz w:val="24"/>
              </w:rPr>
              <w:drawing>
                <wp:inline distT="0" distB="0" distL="114300" distR="114300">
                  <wp:extent cx="2567940" cy="2151380"/>
                  <wp:effectExtent l="0" t="0" r="10160" b="7620"/>
                  <wp:docPr id="17" name="图片 17" descr="1990-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90-1994"/>
                          <pic:cNvPicPr>
                            <a:picLocks noChangeAspect="1"/>
                          </pic:cNvPicPr>
                        </pic:nvPicPr>
                        <pic:blipFill>
                          <a:blip r:embed="rId16"/>
                          <a:stretch>
                            <a:fillRect/>
                          </a:stretch>
                        </pic:blipFill>
                        <pic:spPr>
                          <a:xfrm>
                            <a:off x="0" y="0"/>
                            <a:ext cx="2567940" cy="2151380"/>
                          </a:xfrm>
                          <a:prstGeom prst="rect">
                            <a:avLst/>
                          </a:prstGeom>
                        </pic:spPr>
                      </pic:pic>
                    </a:graphicData>
                  </a:graphic>
                </wp:inline>
              </w:drawing>
            </w:r>
          </w:p>
        </w:tc>
        <w:tc>
          <w:tcPr>
            <w:tcW w:w="2500" w:type="pct"/>
            <w:vAlign w:val="center"/>
          </w:tcPr>
          <w:p>
            <w:pPr>
              <w:jc w:val="center"/>
              <w:rPr>
                <w:rFonts w:ascii="黑体" w:hAnsi="宋体" w:eastAsia="黑体" w:cs="Times New Roman"/>
                <w:b/>
                <w:sz w:val="24"/>
              </w:rPr>
            </w:pPr>
            <w:r>
              <w:rPr>
                <w:rFonts w:hint="eastAsia" w:ascii="黑体" w:hAnsi="宋体" w:eastAsia="黑体" w:cs="Times New Roman"/>
                <w:b/>
                <w:sz w:val="24"/>
              </w:rPr>
              <w:drawing>
                <wp:inline distT="0" distB="0" distL="114300" distR="114300">
                  <wp:extent cx="2562860" cy="2156460"/>
                  <wp:effectExtent l="0" t="0" r="2540" b="2540"/>
                  <wp:docPr id="18" name="图片 18" descr="1995-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95-1999"/>
                          <pic:cNvPicPr>
                            <a:picLocks noChangeAspect="1"/>
                          </pic:cNvPicPr>
                        </pic:nvPicPr>
                        <pic:blipFill>
                          <a:blip r:embed="rId17"/>
                          <a:stretch>
                            <a:fillRect/>
                          </a:stretch>
                        </pic:blipFill>
                        <pic:spPr>
                          <a:xfrm>
                            <a:off x="0" y="0"/>
                            <a:ext cx="2562860" cy="21564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jc w:val="center"/>
              <w:rPr>
                <w:rFonts w:ascii="黑体" w:hAnsi="宋体" w:eastAsia="黑体" w:cs="Times New Roman"/>
                <w:b/>
                <w:sz w:val="24"/>
              </w:rPr>
            </w:pPr>
            <w:r>
              <w:rPr>
                <w:rFonts w:hint="eastAsia" w:ascii="黑体" w:hAnsi="宋体" w:eastAsia="黑体" w:cs="Times New Roman"/>
                <w:b/>
                <w:sz w:val="24"/>
              </w:rPr>
              <w:drawing>
                <wp:inline distT="0" distB="0" distL="114300" distR="114300">
                  <wp:extent cx="2567940" cy="2148840"/>
                  <wp:effectExtent l="0" t="0" r="10160" b="10160"/>
                  <wp:docPr id="19" name="图片 19" descr="200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00-2004"/>
                          <pic:cNvPicPr>
                            <a:picLocks noChangeAspect="1"/>
                          </pic:cNvPicPr>
                        </pic:nvPicPr>
                        <pic:blipFill>
                          <a:blip r:embed="rId18"/>
                          <a:stretch>
                            <a:fillRect/>
                          </a:stretch>
                        </pic:blipFill>
                        <pic:spPr>
                          <a:xfrm>
                            <a:off x="0" y="0"/>
                            <a:ext cx="2567940" cy="2148840"/>
                          </a:xfrm>
                          <a:prstGeom prst="rect">
                            <a:avLst/>
                          </a:prstGeom>
                        </pic:spPr>
                      </pic:pic>
                    </a:graphicData>
                  </a:graphic>
                </wp:inline>
              </w:drawing>
            </w:r>
          </w:p>
        </w:tc>
        <w:tc>
          <w:tcPr>
            <w:tcW w:w="2500" w:type="pct"/>
            <w:vAlign w:val="center"/>
          </w:tcPr>
          <w:p>
            <w:pPr>
              <w:jc w:val="center"/>
              <w:rPr>
                <w:rFonts w:ascii="黑体" w:hAnsi="宋体" w:eastAsia="黑体" w:cs="Times New Roman"/>
                <w:b/>
                <w:sz w:val="24"/>
              </w:rPr>
            </w:pPr>
            <w:r>
              <w:rPr>
                <w:rFonts w:hint="eastAsia" w:ascii="黑体" w:hAnsi="宋体" w:eastAsia="黑体" w:cs="Times New Roman"/>
                <w:b/>
                <w:sz w:val="24"/>
              </w:rPr>
              <w:drawing>
                <wp:inline distT="0" distB="0" distL="114300" distR="114300">
                  <wp:extent cx="2566670" cy="2148840"/>
                  <wp:effectExtent l="0" t="0" r="11430" b="10160"/>
                  <wp:docPr id="20" name="图片 20" descr="200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05-2009"/>
                          <pic:cNvPicPr>
                            <a:picLocks noChangeAspect="1"/>
                          </pic:cNvPicPr>
                        </pic:nvPicPr>
                        <pic:blipFill>
                          <a:blip r:embed="rId19"/>
                          <a:stretch>
                            <a:fillRect/>
                          </a:stretch>
                        </pic:blipFill>
                        <pic:spPr>
                          <a:xfrm>
                            <a:off x="0" y="0"/>
                            <a:ext cx="2566670" cy="21488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jc w:val="center"/>
              <w:rPr>
                <w:rFonts w:ascii="黑体" w:hAnsi="宋体" w:eastAsia="黑体" w:cs="Times New Roman"/>
                <w:b/>
                <w:sz w:val="24"/>
              </w:rPr>
            </w:pPr>
            <w:r>
              <w:rPr>
                <w:rFonts w:hint="eastAsia" w:ascii="黑体" w:hAnsi="宋体" w:eastAsia="黑体" w:cs="Times New Roman"/>
                <w:b/>
                <w:sz w:val="24"/>
              </w:rPr>
              <w:drawing>
                <wp:inline distT="0" distB="0" distL="114300" distR="114300">
                  <wp:extent cx="2511425" cy="2108200"/>
                  <wp:effectExtent l="0" t="0" r="3175" b="0"/>
                  <wp:docPr id="21" name="图片 21" descr="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10-2014"/>
                          <pic:cNvPicPr>
                            <a:picLocks noChangeAspect="1"/>
                          </pic:cNvPicPr>
                        </pic:nvPicPr>
                        <pic:blipFill>
                          <a:blip r:embed="rId20"/>
                          <a:stretch>
                            <a:fillRect/>
                          </a:stretch>
                        </pic:blipFill>
                        <pic:spPr>
                          <a:xfrm>
                            <a:off x="0" y="0"/>
                            <a:ext cx="2511425" cy="2108200"/>
                          </a:xfrm>
                          <a:prstGeom prst="rect">
                            <a:avLst/>
                          </a:prstGeom>
                        </pic:spPr>
                      </pic:pic>
                    </a:graphicData>
                  </a:graphic>
                </wp:inline>
              </w:drawing>
            </w:r>
          </w:p>
        </w:tc>
        <w:tc>
          <w:tcPr>
            <w:tcW w:w="2500" w:type="pct"/>
            <w:vAlign w:val="center"/>
          </w:tcPr>
          <w:p>
            <w:pPr>
              <w:jc w:val="center"/>
              <w:rPr>
                <w:rFonts w:ascii="黑体" w:hAnsi="宋体" w:eastAsia="黑体" w:cs="Times New Roman"/>
                <w:b/>
                <w:sz w:val="24"/>
              </w:rPr>
            </w:pPr>
            <w:r>
              <w:rPr>
                <w:rFonts w:hint="eastAsia" w:ascii="黑体" w:hAnsi="宋体" w:eastAsia="黑体" w:cs="Times New Roman"/>
                <w:b/>
                <w:sz w:val="24"/>
              </w:rPr>
              <w:drawing>
                <wp:inline distT="0" distB="0" distL="114300" distR="114300">
                  <wp:extent cx="2562860" cy="2151380"/>
                  <wp:effectExtent l="0" t="0" r="2540" b="7620"/>
                  <wp:docPr id="22" name="图片 22" descr="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15-2019"/>
                          <pic:cNvPicPr>
                            <a:picLocks noChangeAspect="1"/>
                          </pic:cNvPicPr>
                        </pic:nvPicPr>
                        <pic:blipFill>
                          <a:blip r:embed="rId21"/>
                          <a:stretch>
                            <a:fillRect/>
                          </a:stretch>
                        </pic:blipFill>
                        <pic:spPr>
                          <a:xfrm>
                            <a:off x="0" y="0"/>
                            <a:ext cx="2562860" cy="2151380"/>
                          </a:xfrm>
                          <a:prstGeom prst="rect">
                            <a:avLst/>
                          </a:prstGeom>
                        </pic:spPr>
                      </pic:pic>
                    </a:graphicData>
                  </a:graphic>
                </wp:inline>
              </w:drawing>
            </w:r>
          </w:p>
        </w:tc>
      </w:tr>
    </w:tbl>
    <w:p>
      <w:pPr>
        <w:snapToGrid w:val="0"/>
        <w:jc w:val="center"/>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From 1980 to 1994, the United States and the four major European countries, Germany, France, the UK, and the Netherlands, always resided at the core level. During these three time periods, the core degree of the United States was lower than that of the other four European countries, forming a network pattern dominated by the major European powers. 1995 to 1999 saw an increase in the number of core countries</w:t>
      </w:r>
      <w:r>
        <w:rPr>
          <w:rFonts w:hint="eastAsia" w:ascii="Times New Roman" w:hAnsi="Times New Roman" w:cs="Times New Roman"/>
          <w:sz w:val="24"/>
          <w:szCs w:val="32"/>
        </w:rPr>
        <w:t xml:space="preserve"> and</w:t>
      </w:r>
      <w:r>
        <w:rPr>
          <w:rFonts w:ascii="Times New Roman" w:hAnsi="Times New Roman" w:cs="Times New Roman"/>
          <w:sz w:val="24"/>
          <w:szCs w:val="32"/>
        </w:rPr>
        <w:t xml:space="preserve"> further development of innovation cooperation networks</w:t>
      </w:r>
      <w:r>
        <w:rPr>
          <w:rFonts w:hint="eastAsia" w:ascii="Times New Roman" w:hAnsi="Times New Roman" w:cs="Times New Roman"/>
          <w:sz w:val="24"/>
          <w:szCs w:val="32"/>
        </w:rPr>
        <w:t>. D</w:t>
      </w:r>
      <w:r>
        <w:rPr>
          <w:rFonts w:ascii="Times New Roman" w:hAnsi="Times New Roman" w:cs="Times New Roman"/>
          <w:sz w:val="24"/>
          <w:szCs w:val="32"/>
        </w:rPr>
        <w:t xml:space="preserve">uring </w:t>
      </w:r>
      <w:r>
        <w:rPr>
          <w:rFonts w:hint="eastAsia" w:ascii="Times New Roman" w:hAnsi="Times New Roman" w:cs="Times New Roman"/>
          <w:sz w:val="24"/>
          <w:szCs w:val="32"/>
        </w:rPr>
        <w:t>this period,</w:t>
      </w:r>
      <w:r>
        <w:rPr>
          <w:rFonts w:ascii="Times New Roman" w:hAnsi="Times New Roman" w:cs="Times New Roman"/>
          <w:sz w:val="24"/>
          <w:szCs w:val="32"/>
        </w:rPr>
        <w:t xml:space="preserve"> Japan entered the ranks of core countries for the first time and surpassed France and the Netherlands in terms of core degrees. After 2000, no more European countries entered the core circle, and the United States was the only country in the core circle in all three of these phases, distancing itself greatly from other countries in terms of core degree</w:t>
      </w:r>
      <w:r>
        <w:rPr>
          <w:rFonts w:hint="eastAsia" w:ascii="Times New Roman" w:hAnsi="Times New Roman" w:cs="Times New Roman"/>
          <w:sz w:val="24"/>
          <w:szCs w:val="32"/>
        </w:rPr>
        <w:t>.</w:t>
      </w:r>
      <w:r>
        <w:rPr>
          <w:rFonts w:ascii="Times New Roman" w:hAnsi="Times New Roman" w:cs="Times New Roman"/>
          <w:sz w:val="24"/>
          <w:szCs w:val="32"/>
        </w:rPr>
        <w:t xml:space="preserve"> Japan ranked second among all countries after 2000, </w:t>
      </w:r>
      <w:r>
        <w:rPr>
          <w:rFonts w:hint="eastAsia" w:ascii="Times New Roman" w:hAnsi="Times New Roman" w:cs="Times New Roman"/>
          <w:sz w:val="24"/>
          <w:szCs w:val="32"/>
        </w:rPr>
        <w:t xml:space="preserve">only </w:t>
      </w:r>
      <w:r>
        <w:rPr>
          <w:rFonts w:ascii="Times New Roman" w:hAnsi="Times New Roman" w:cs="Times New Roman"/>
          <w:sz w:val="24"/>
          <w:szCs w:val="32"/>
        </w:rPr>
        <w:t>after the United States</w:t>
      </w:r>
      <w:r>
        <w:rPr>
          <w:rFonts w:hint="eastAsia" w:ascii="Times New Roman" w:hAnsi="Times New Roman" w:cs="Times New Roman"/>
          <w:sz w:val="24"/>
          <w:szCs w:val="32"/>
        </w:rPr>
        <w:t>.</w:t>
      </w:r>
      <w:r>
        <w:rPr>
          <w:rFonts w:ascii="Times New Roman" w:hAnsi="Times New Roman" w:cs="Times New Roman"/>
          <w:sz w:val="24"/>
          <w:szCs w:val="32"/>
        </w:rPr>
        <w:t xml:space="preserve"> In the subsequent period, although no other Asian countries entered the core tier, their core degree also showed a steady increase. </w:t>
      </w:r>
      <w:r>
        <w:rPr>
          <w:rFonts w:hint="eastAsia" w:ascii="Times New Roman" w:hAnsi="Times New Roman" w:cs="Times New Roman"/>
          <w:sz w:val="24"/>
          <w:szCs w:val="32"/>
        </w:rPr>
        <w:t xml:space="preserve">From </w:t>
      </w:r>
      <w:r>
        <w:rPr>
          <w:rFonts w:ascii="Times New Roman" w:hAnsi="Times New Roman" w:cs="Times New Roman"/>
          <w:sz w:val="24"/>
          <w:szCs w:val="32"/>
        </w:rPr>
        <w:t>2005 to 2009, Japan again became one of the core countries, and during this period, each country was hit hard by the financial crisis to varying degrees, which also had an impact on the world economic order.</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 xml:space="preserve">In general, the core-periphery structure has been present, in which the United States has </w:t>
      </w:r>
      <w:r>
        <w:rPr>
          <w:rFonts w:hint="eastAsia" w:ascii="Times New Roman" w:hAnsi="Times New Roman" w:cs="Times New Roman"/>
          <w:sz w:val="24"/>
          <w:szCs w:val="32"/>
        </w:rPr>
        <w:t xml:space="preserve">always </w:t>
      </w:r>
      <w:r>
        <w:rPr>
          <w:rFonts w:ascii="Times New Roman" w:hAnsi="Times New Roman" w:cs="Times New Roman"/>
          <w:sz w:val="24"/>
          <w:szCs w:val="32"/>
        </w:rPr>
        <w:t>been in the position of the core countries, with dominant influence and control over the cooperative relationship between countries. In the past forty years, the United States has always played the role of a link and bridge in the network and influenced the overall direction</w:t>
      </w:r>
      <w:r>
        <w:rPr>
          <w:rFonts w:hint="eastAsia" w:ascii="Times New Roman" w:hAnsi="Times New Roman" w:cs="Times New Roman"/>
          <w:sz w:val="24"/>
          <w:szCs w:val="32"/>
        </w:rPr>
        <w:t>. I</w:t>
      </w:r>
      <w:r>
        <w:rPr>
          <w:rFonts w:ascii="Times New Roman" w:hAnsi="Times New Roman" w:cs="Times New Roman"/>
          <w:sz w:val="24"/>
          <w:szCs w:val="32"/>
        </w:rPr>
        <w:t>n the first twenty years, the major European countries had a higher core degree</w:t>
      </w:r>
      <w:r>
        <w:rPr>
          <w:rFonts w:hint="eastAsia" w:ascii="Times New Roman" w:hAnsi="Times New Roman" w:cs="Times New Roman"/>
          <w:sz w:val="24"/>
          <w:szCs w:val="32"/>
        </w:rPr>
        <w:t>;</w:t>
      </w:r>
      <w:r>
        <w:rPr>
          <w:rFonts w:ascii="Times New Roman" w:hAnsi="Times New Roman" w:cs="Times New Roman"/>
          <w:sz w:val="24"/>
          <w:szCs w:val="32"/>
        </w:rPr>
        <w:t xml:space="preserve"> Japan made continuous efforts actively </w:t>
      </w:r>
      <w:r>
        <w:rPr>
          <w:rFonts w:hint="eastAsia" w:ascii="Times New Roman" w:hAnsi="Times New Roman" w:cs="Times New Roman"/>
          <w:sz w:val="24"/>
          <w:szCs w:val="32"/>
        </w:rPr>
        <w:t xml:space="preserve">to </w:t>
      </w:r>
      <w:r>
        <w:rPr>
          <w:rFonts w:ascii="Times New Roman" w:hAnsi="Times New Roman" w:cs="Times New Roman"/>
          <w:sz w:val="24"/>
          <w:szCs w:val="32"/>
        </w:rPr>
        <w:t>participate in international patent cooperation and gradually entered the core circle</w:t>
      </w:r>
      <w:r>
        <w:rPr>
          <w:rFonts w:hint="eastAsia" w:ascii="Times New Roman" w:hAnsi="Times New Roman" w:cs="Times New Roman"/>
          <w:sz w:val="24"/>
          <w:szCs w:val="32"/>
        </w:rPr>
        <w:t>. I</w:t>
      </w:r>
      <w:r>
        <w:rPr>
          <w:rFonts w:ascii="Times New Roman" w:hAnsi="Times New Roman" w:cs="Times New Roman"/>
          <w:sz w:val="24"/>
          <w:szCs w:val="32"/>
        </w:rPr>
        <w:t>n the second twenty years, the United States developed at high speed and high quality and became the global center of science and technology</w:t>
      </w:r>
      <w:r>
        <w:rPr>
          <w:rFonts w:hint="eastAsia" w:ascii="Times New Roman" w:hAnsi="Times New Roman" w:cs="Times New Roman"/>
          <w:sz w:val="24"/>
          <w:szCs w:val="32"/>
        </w:rPr>
        <w:t>;</w:t>
      </w:r>
      <w:r>
        <w:rPr>
          <w:rFonts w:ascii="Times New Roman" w:hAnsi="Times New Roman" w:cs="Times New Roman"/>
          <w:sz w:val="24"/>
          <w:szCs w:val="32"/>
        </w:rPr>
        <w:t xml:space="preserve"> Japan also occupied a sub-important position in the network, surpassing European countries. The countries in the peripheral circle failed to show their relative individual advantages, but from the overall trend, the core degree value is generally increasing, reflecting the positive trend of participation in global patent cooperation.</w:t>
      </w:r>
    </w:p>
    <w:p>
      <w:pPr>
        <w:snapToGrid w:val="0"/>
        <w:rPr>
          <w:rFonts w:ascii="Times New Roman" w:hAnsi="Times New Roman" w:cs="Times New Roman"/>
          <w:sz w:val="24"/>
          <w:szCs w:val="32"/>
        </w:rPr>
      </w:pPr>
    </w:p>
    <w:p>
      <w:pPr>
        <w:pStyle w:val="4"/>
        <w:widowControl/>
        <w:snapToGrid w:val="0"/>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4.2 Country a</w:t>
      </w:r>
      <w:r>
        <w:rPr>
          <w:rFonts w:ascii="Times New Roman" w:hAnsi="Times New Roman" w:eastAsia="Times New Roman" w:cs="Times New Roman"/>
          <w:kern w:val="0"/>
          <w:sz w:val="24"/>
        </w:rPr>
        <w:t>ssociat</w:t>
      </w:r>
      <w:r>
        <w:rPr>
          <w:rFonts w:hint="eastAsia" w:ascii="Times New Roman" w:hAnsi="Times New Roman" w:eastAsia="Times New Roman" w:cs="Times New Roman"/>
          <w:kern w:val="0"/>
          <w:sz w:val="24"/>
        </w:rPr>
        <w:t>ion</w:t>
      </w:r>
      <w:r>
        <w:rPr>
          <w:rFonts w:ascii="Times New Roman" w:hAnsi="Times New Roman" w:eastAsia="Times New Roman" w:cs="Times New Roman"/>
          <w:kern w:val="0"/>
          <w:sz w:val="24"/>
        </w:rPr>
        <w:t xml:space="preserve"> relationship</w:t>
      </w:r>
    </w:p>
    <w:p>
      <w:pPr>
        <w:snapToGrid w:val="0"/>
        <w:rPr>
          <w:rFonts w:ascii="Times New Roman" w:hAnsi="Times New Roman" w:cs="Times New Roman"/>
          <w:sz w:val="24"/>
          <w:szCs w:val="32"/>
        </w:rPr>
      </w:pPr>
      <w:r>
        <w:rPr>
          <w:rFonts w:ascii="Times New Roman" w:hAnsi="Times New Roman" w:cs="Times New Roman"/>
          <w:sz w:val="24"/>
          <w:szCs w:val="32"/>
        </w:rPr>
        <w:t>Using Equation 1 for calculation, the cooperation frequency matrix can be converted into a cooperation intensity matrix</w:t>
      </w:r>
      <w:r>
        <w:rPr>
          <w:rFonts w:hint="eastAsia" w:ascii="Times New Roman" w:hAnsi="Times New Roman" w:cs="Times New Roman"/>
          <w:sz w:val="24"/>
          <w:szCs w:val="32"/>
        </w:rPr>
        <w:t>. It can be i</w:t>
      </w:r>
      <w:r>
        <w:rPr>
          <w:rFonts w:ascii="Times New Roman" w:hAnsi="Times New Roman" w:cs="Times New Roman"/>
          <w:sz w:val="24"/>
          <w:szCs w:val="32"/>
        </w:rPr>
        <w:t xml:space="preserve">mported into Gephi software to draw a network diagram as shown in </w:t>
      </w:r>
      <w:r>
        <w:rPr>
          <w:rFonts w:hint="eastAsia" w:ascii="Times New Roman" w:hAnsi="Times New Roman" w:eastAsia="Times New Roman" w:cs="Times New Roman"/>
          <w:kern w:val="0"/>
          <w:sz w:val="24"/>
        </w:rPr>
        <w:t>Figure 4</w:t>
      </w:r>
      <w:r>
        <w:rPr>
          <w:rFonts w:ascii="Times New Roman" w:hAnsi="Times New Roman" w:cs="Times New Roman"/>
          <w:sz w:val="24"/>
          <w:szCs w:val="32"/>
        </w:rPr>
        <w:t>.</w:t>
      </w:r>
      <w:r>
        <w:rPr>
          <w:rFonts w:hint="eastAsia" w:ascii="Times New Roman" w:hAnsi="Times New Roman" w:cs="Times New Roman"/>
          <w:sz w:val="24"/>
          <w:szCs w:val="32"/>
        </w:rPr>
        <w:t xml:space="preserve"> </w:t>
      </w:r>
      <w:r>
        <w:rPr>
          <w:rFonts w:ascii="Times New Roman" w:hAnsi="Times New Roman" w:cs="Times New Roman"/>
          <w:sz w:val="24"/>
          <w:szCs w:val="32"/>
        </w:rPr>
        <w:t>In order to highlight those countr</w:t>
      </w:r>
      <w:r>
        <w:rPr>
          <w:rFonts w:hint="eastAsia" w:ascii="Times New Roman" w:hAnsi="Times New Roman" w:cs="Times New Roman"/>
          <w:sz w:val="24"/>
          <w:szCs w:val="32"/>
        </w:rPr>
        <w:t>ies</w:t>
      </w:r>
      <w:r>
        <w:rPr>
          <w:rFonts w:ascii="Times New Roman" w:hAnsi="Times New Roman" w:cs="Times New Roman"/>
          <w:sz w:val="24"/>
          <w:szCs w:val="32"/>
        </w:rPr>
        <w:t xml:space="preserve"> with high cooperation intensity more visually, </w:t>
      </w:r>
      <w:r>
        <w:rPr>
          <w:rFonts w:hint="eastAsia" w:ascii="Times New Roman" w:hAnsi="Times New Roman" w:eastAsia="Times New Roman" w:cs="Times New Roman"/>
          <w:kern w:val="0"/>
          <w:sz w:val="24"/>
        </w:rPr>
        <w:t>Figure 4</w:t>
      </w:r>
      <w:r>
        <w:rPr>
          <w:rFonts w:hint="eastAsia" w:ascii="Times New Roman" w:hAnsi="Times New Roman" w:cs="Times New Roman"/>
          <w:sz w:val="24"/>
          <w:szCs w:val="32"/>
        </w:rPr>
        <w:t xml:space="preserve"> </w:t>
      </w:r>
      <w:r>
        <w:rPr>
          <w:rFonts w:ascii="Times New Roman" w:hAnsi="Times New Roman" w:cs="Times New Roman"/>
          <w:sz w:val="24"/>
          <w:szCs w:val="32"/>
        </w:rPr>
        <w:t>only shows the nodes and edges with cooperation intensity greater than 0.1.</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p>
    <w:p>
      <w:pPr>
        <w:snapToGrid w:val="0"/>
        <w:jc w:val="center"/>
        <w:rPr>
          <w:rFonts w:ascii="Times New Roman" w:hAnsi="Times New Roman" w:cs="Times New Roman"/>
          <w:sz w:val="24"/>
          <w:szCs w:val="32"/>
        </w:rPr>
      </w:pPr>
      <w:r>
        <w:rPr>
          <w:rFonts w:hint="eastAsia" w:ascii="Times New Roman" w:hAnsi="Times New Roman" w:eastAsia="Times New Roman" w:cs="Times New Roman"/>
          <w:kern w:val="0"/>
          <w:sz w:val="24"/>
        </w:rPr>
        <w:t>Figure</w:t>
      </w:r>
      <w:r>
        <w:rPr>
          <w:rFonts w:ascii="Times New Roman" w:hAnsi="Times New Roman" w:cs="Times New Roman"/>
          <w:sz w:val="24"/>
          <w:szCs w:val="32"/>
        </w:rPr>
        <w:t xml:space="preserve"> </w:t>
      </w:r>
      <w:r>
        <w:rPr>
          <w:rFonts w:hint="eastAsia" w:ascii="Times New Roman" w:hAnsi="Times New Roman" w:cs="Times New Roman"/>
          <w:sz w:val="24"/>
          <w:szCs w:val="32"/>
        </w:rPr>
        <w:t>4:</w:t>
      </w:r>
      <w:r>
        <w:rPr>
          <w:rFonts w:ascii="Times New Roman" w:hAnsi="Times New Roman" w:cs="Times New Roman"/>
          <w:sz w:val="24"/>
          <w:szCs w:val="32"/>
        </w:rPr>
        <w:t xml:space="preserve"> Countries with cooperation intensity greater than 0.1 under different stages</w:t>
      </w:r>
      <w:r>
        <w:rPr>
          <w:rFonts w:hint="eastAsia" w:ascii="Times New Roman" w:hAnsi="Times New Roman" w:cs="Times New Roman"/>
          <w:sz w:val="24"/>
          <w:szCs w:val="32"/>
        </w:rPr>
        <w:t xml:space="preserve">, </w:t>
      </w:r>
      <w:r>
        <w:rPr>
          <w:rFonts w:ascii="Times New Roman" w:hAnsi="Times New Roman" w:cs="Times New Roman"/>
          <w:sz w:val="24"/>
          <w:szCs w:val="32"/>
        </w:rPr>
        <w:t>1980</w:t>
      </w:r>
      <w:r>
        <w:rPr>
          <w:rFonts w:hint="eastAsia" w:ascii="Times New Roman" w:hAnsi="Times New Roman" w:cs="Times New Roman"/>
          <w:sz w:val="24"/>
          <w:szCs w:val="32"/>
        </w:rPr>
        <w:t>-</w:t>
      </w:r>
      <w:r>
        <w:rPr>
          <w:rFonts w:ascii="Times New Roman" w:hAnsi="Times New Roman" w:cs="Times New Roman"/>
          <w:sz w:val="24"/>
          <w:szCs w:val="32"/>
        </w:rPr>
        <w:t>2019</w:t>
      </w:r>
    </w:p>
    <w:tbl>
      <w:tblPr>
        <w:tblStyle w:val="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keepNext w:val="0"/>
              <w:keepLines w:val="0"/>
              <w:pageBreakBefore w:val="0"/>
              <w:widowControl w:val="0"/>
              <w:numPr>
                <w:ilvl w:val="0"/>
                <w:numId w:val="3"/>
              </w:numPr>
              <w:kinsoku/>
              <w:wordWrap/>
              <w:overflowPunct/>
              <w:topLinePunct w:val="0"/>
              <w:autoSpaceDE/>
              <w:autoSpaceDN/>
              <w:bidi w:val="0"/>
              <w:adjustRightInd/>
              <w:snapToGrid/>
              <w:jc w:val="center"/>
              <w:textAlignment w:val="auto"/>
              <w:rPr>
                <w:rFonts w:ascii="Times New Roman" w:hAnsi="Times New Roman" w:eastAsia="宋体" w:cs="Times New Roman"/>
                <w:sz w:val="24"/>
              </w:rPr>
            </w:pPr>
            <w:r>
              <w:rPr>
                <w:rFonts w:hint="eastAsia" w:ascii="Times New Roman" w:hAnsi="Times New Roman" w:eastAsia="宋体" w:cs="Times New Roman"/>
                <w:sz w:val="24"/>
              </w:rPr>
              <w:t>Year 1980-1984</w:t>
            </w:r>
            <w:bookmarkStart w:id="1" w:name="_GoBack"/>
            <w:bookmarkEnd w:id="1"/>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s="Times New Roman"/>
                <w:sz w:val="24"/>
              </w:rPr>
            </w:pPr>
            <w:r>
              <w:rPr>
                <w:rFonts w:ascii="宋体" w:hAnsi="宋体" w:eastAsia="宋体" w:cs="Times New Roman"/>
                <w:sz w:val="24"/>
              </w:rPr>
              <w:drawing>
                <wp:inline distT="0" distB="0" distL="114300" distR="114300">
                  <wp:extent cx="2565400" cy="2565400"/>
                  <wp:effectExtent l="0" t="0" r="0" b="0"/>
                  <wp:docPr id="25" name="图片 25" descr="1980-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980-1984"/>
                          <pic:cNvPicPr>
                            <a:picLocks noChangeAspect="1"/>
                          </pic:cNvPicPr>
                        </pic:nvPicPr>
                        <pic:blipFill>
                          <a:blip r:embed="rId22"/>
                          <a:stretch>
                            <a:fillRect/>
                          </a:stretch>
                        </pic:blipFill>
                        <pic:spPr>
                          <a:xfrm>
                            <a:off x="0" y="0"/>
                            <a:ext cx="2565400" cy="25654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s="Times New Roman"/>
                <w:sz w:val="24"/>
              </w:rPr>
            </w:pPr>
          </w:p>
        </w:tc>
        <w:tc>
          <w:tcPr>
            <w:tcW w:w="2500" w:type="pct"/>
            <w:vAlign w:val="center"/>
          </w:tcPr>
          <w:p>
            <w:pPr>
              <w:keepNext w:val="0"/>
              <w:keepLines w:val="0"/>
              <w:pageBreakBefore w:val="0"/>
              <w:widowControl w:val="0"/>
              <w:numPr>
                <w:ilvl w:val="0"/>
                <w:numId w:val="3"/>
              </w:numPr>
              <w:kinsoku/>
              <w:wordWrap/>
              <w:overflowPunct/>
              <w:topLinePunct w:val="0"/>
              <w:autoSpaceDE/>
              <w:autoSpaceDN/>
              <w:bidi w:val="0"/>
              <w:adjustRightInd/>
              <w:snapToGrid/>
              <w:jc w:val="center"/>
              <w:textAlignment w:val="auto"/>
              <w:rPr>
                <w:rFonts w:ascii="宋体" w:hAnsi="宋体" w:eastAsia="宋体" w:cs="Times New Roman"/>
                <w:sz w:val="24"/>
              </w:rPr>
            </w:pPr>
            <w:r>
              <w:rPr>
                <w:rFonts w:hint="eastAsia" w:ascii="Times New Roman" w:hAnsi="Times New Roman" w:eastAsia="宋体" w:cs="Times New Roman"/>
                <w:sz w:val="24"/>
              </w:rPr>
              <w:t>Year 1985-1989</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s="Times New Roman"/>
                <w:sz w:val="24"/>
              </w:rPr>
            </w:pPr>
            <w:r>
              <w:rPr>
                <w:rFonts w:ascii="宋体" w:hAnsi="宋体" w:eastAsia="宋体" w:cs="Times New Roman"/>
                <w:sz w:val="24"/>
              </w:rPr>
              <w:drawing>
                <wp:inline distT="0" distB="0" distL="114300" distR="114300">
                  <wp:extent cx="2555240" cy="2555240"/>
                  <wp:effectExtent l="0" t="0" r="10160" b="10160"/>
                  <wp:docPr id="27" name="图片 27" descr="1985-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985-1989"/>
                          <pic:cNvPicPr>
                            <a:picLocks noChangeAspect="1"/>
                          </pic:cNvPicPr>
                        </pic:nvPicPr>
                        <pic:blipFill>
                          <a:blip r:embed="rId23"/>
                          <a:stretch>
                            <a:fillRect/>
                          </a:stretch>
                        </pic:blipFill>
                        <pic:spPr>
                          <a:xfrm>
                            <a:off x="0" y="0"/>
                            <a:ext cx="2555240" cy="2555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宋体" w:cs="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keepNext w:val="0"/>
              <w:keepLines w:val="0"/>
              <w:pageBreakBefore w:val="0"/>
              <w:widowControl w:val="0"/>
              <w:numPr>
                <w:ilvl w:val="0"/>
                <w:numId w:val="3"/>
              </w:numPr>
              <w:kinsoku/>
              <w:wordWrap/>
              <w:overflowPunct/>
              <w:topLinePunct w:val="0"/>
              <w:autoSpaceDE/>
              <w:autoSpaceDN/>
              <w:bidi w:val="0"/>
              <w:adjustRightInd/>
              <w:snapToGrid/>
              <w:jc w:val="center"/>
              <w:textAlignment w:val="auto"/>
              <w:rPr>
                <w:rFonts w:ascii="宋体" w:hAnsi="宋体" w:eastAsia="宋体" w:cs="Times New Roman"/>
                <w:sz w:val="24"/>
              </w:rPr>
            </w:pPr>
            <w:r>
              <w:rPr>
                <w:rFonts w:hint="eastAsia" w:ascii="Times New Roman" w:hAnsi="Times New Roman" w:eastAsia="宋体" w:cs="Times New Roman"/>
                <w:sz w:val="24"/>
              </w:rPr>
              <w:t>Year 1990-1994</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sz w:val="24"/>
              </w:rPr>
            </w:pPr>
            <w:r>
              <w:rPr>
                <w:rFonts w:ascii="宋体" w:hAnsi="宋体" w:eastAsia="宋体" w:cs="Times New Roman"/>
                <w:sz w:val="24"/>
              </w:rPr>
              <w:drawing>
                <wp:inline distT="0" distB="0" distL="114300" distR="114300">
                  <wp:extent cx="2565400" cy="2565400"/>
                  <wp:effectExtent l="0" t="0" r="0" b="0"/>
                  <wp:docPr id="28" name="图片 28" descr="1990-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990-1994"/>
                          <pic:cNvPicPr>
                            <a:picLocks noChangeAspect="1"/>
                          </pic:cNvPicPr>
                        </pic:nvPicPr>
                        <pic:blipFill>
                          <a:blip r:embed="rId24"/>
                          <a:stretch>
                            <a:fillRect/>
                          </a:stretch>
                        </pic:blipFill>
                        <pic:spPr>
                          <a:xfrm>
                            <a:off x="0" y="0"/>
                            <a:ext cx="2565400" cy="2565400"/>
                          </a:xfrm>
                          <a:prstGeom prst="rect">
                            <a:avLst/>
                          </a:prstGeom>
                        </pic:spPr>
                      </pic:pic>
                    </a:graphicData>
                  </a:graphic>
                </wp:inline>
              </w:drawing>
            </w:r>
          </w:p>
        </w:tc>
        <w:tc>
          <w:tcPr>
            <w:tcW w:w="2500" w:type="pct"/>
            <w:vAlign w:val="center"/>
          </w:tcPr>
          <w:p>
            <w:pPr>
              <w:keepNext w:val="0"/>
              <w:keepLines w:val="0"/>
              <w:pageBreakBefore w:val="0"/>
              <w:widowControl w:val="0"/>
              <w:numPr>
                <w:ilvl w:val="0"/>
                <w:numId w:val="3"/>
              </w:numPr>
              <w:kinsoku/>
              <w:wordWrap/>
              <w:overflowPunct/>
              <w:topLinePunct w:val="0"/>
              <w:autoSpaceDE/>
              <w:autoSpaceDN/>
              <w:bidi w:val="0"/>
              <w:adjustRightInd/>
              <w:snapToGrid/>
              <w:jc w:val="center"/>
              <w:textAlignment w:val="auto"/>
              <w:rPr>
                <w:rFonts w:ascii="宋体" w:hAnsi="宋体" w:eastAsia="宋体" w:cs="Times New Roman"/>
                <w:sz w:val="24"/>
              </w:rPr>
            </w:pPr>
            <w:r>
              <w:rPr>
                <w:rFonts w:hint="eastAsia" w:ascii="Times New Roman" w:hAnsi="Times New Roman" w:eastAsia="宋体" w:cs="Times New Roman"/>
                <w:sz w:val="24"/>
              </w:rPr>
              <w:t>Year 1995-1999</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sz w:val="24"/>
              </w:rPr>
            </w:pPr>
            <w:r>
              <w:rPr>
                <w:rFonts w:ascii="宋体" w:hAnsi="宋体" w:eastAsia="宋体" w:cs="Times New Roman"/>
                <w:sz w:val="24"/>
              </w:rPr>
              <w:drawing>
                <wp:inline distT="0" distB="0" distL="114300" distR="114300">
                  <wp:extent cx="2555240" cy="2555240"/>
                  <wp:effectExtent l="0" t="0" r="10160" b="10160"/>
                  <wp:docPr id="29" name="图片 29" descr="1995-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995-1999"/>
                          <pic:cNvPicPr>
                            <a:picLocks noChangeAspect="1"/>
                          </pic:cNvPicPr>
                        </pic:nvPicPr>
                        <pic:blipFill>
                          <a:blip r:embed="rId25"/>
                          <a:stretch>
                            <a:fillRect/>
                          </a:stretch>
                        </pic:blipFill>
                        <pic:spPr>
                          <a:xfrm>
                            <a:off x="0" y="0"/>
                            <a:ext cx="2555240" cy="25552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00" w:type="pct"/>
            <w:vAlign w:val="center"/>
          </w:tcPr>
          <w:p>
            <w:pPr>
              <w:keepNext w:val="0"/>
              <w:keepLines w:val="0"/>
              <w:pageBreakBefore w:val="0"/>
              <w:widowControl w:val="0"/>
              <w:numPr>
                <w:ilvl w:val="0"/>
                <w:numId w:val="3"/>
              </w:numPr>
              <w:kinsoku/>
              <w:wordWrap/>
              <w:overflowPunct/>
              <w:topLinePunct w:val="0"/>
              <w:autoSpaceDE/>
              <w:autoSpaceDN/>
              <w:bidi w:val="0"/>
              <w:adjustRightInd/>
              <w:snapToGrid/>
              <w:jc w:val="center"/>
              <w:textAlignment w:val="auto"/>
              <w:rPr>
                <w:rFonts w:ascii="宋体" w:hAnsi="宋体" w:eastAsia="宋体" w:cs="Times New Roman"/>
                <w:sz w:val="24"/>
              </w:rPr>
            </w:pPr>
            <w:r>
              <w:rPr>
                <w:rFonts w:hint="eastAsia" w:ascii="Times New Roman" w:hAnsi="Times New Roman" w:eastAsia="宋体" w:cs="Times New Roman"/>
                <w:sz w:val="24"/>
              </w:rPr>
              <w:t>Year 2000-2004</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黑体" w:cs="Times New Roman"/>
                <w:sz w:val="24"/>
              </w:rPr>
            </w:pPr>
            <w:r>
              <w:rPr>
                <w:rFonts w:ascii="宋体" w:hAnsi="宋体" w:eastAsia="宋体" w:cs="Times New Roman"/>
                <w:sz w:val="24"/>
              </w:rPr>
              <w:drawing>
                <wp:inline distT="0" distB="0" distL="114300" distR="114300">
                  <wp:extent cx="2565400" cy="2565400"/>
                  <wp:effectExtent l="0" t="0" r="0" b="0"/>
                  <wp:docPr id="30" name="图片 30" descr="2000-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00-2004"/>
                          <pic:cNvPicPr>
                            <a:picLocks noChangeAspect="1"/>
                          </pic:cNvPicPr>
                        </pic:nvPicPr>
                        <pic:blipFill>
                          <a:blip r:embed="rId26"/>
                          <a:stretch>
                            <a:fillRect/>
                          </a:stretch>
                        </pic:blipFill>
                        <pic:spPr>
                          <a:xfrm>
                            <a:off x="0" y="0"/>
                            <a:ext cx="2565400" cy="2565400"/>
                          </a:xfrm>
                          <a:prstGeom prst="rect">
                            <a:avLst/>
                          </a:prstGeom>
                        </pic:spPr>
                      </pic:pic>
                    </a:graphicData>
                  </a:graphic>
                </wp:inline>
              </w:drawing>
            </w:r>
          </w:p>
        </w:tc>
        <w:tc>
          <w:tcPr>
            <w:tcW w:w="2500" w:type="pct"/>
            <w:vAlign w:val="center"/>
          </w:tcPr>
          <w:p>
            <w:pPr>
              <w:keepNext w:val="0"/>
              <w:keepLines w:val="0"/>
              <w:pageBreakBefore w:val="0"/>
              <w:widowControl w:val="0"/>
              <w:numPr>
                <w:ilvl w:val="0"/>
                <w:numId w:val="3"/>
              </w:numPr>
              <w:kinsoku/>
              <w:wordWrap/>
              <w:overflowPunct/>
              <w:topLinePunct w:val="0"/>
              <w:autoSpaceDE/>
              <w:autoSpaceDN/>
              <w:bidi w:val="0"/>
              <w:adjustRightInd/>
              <w:snapToGrid/>
              <w:jc w:val="center"/>
              <w:textAlignment w:val="auto"/>
              <w:rPr>
                <w:rFonts w:ascii="宋体" w:hAnsi="宋体" w:eastAsia="宋体" w:cs="Times New Roman"/>
                <w:sz w:val="24"/>
              </w:rPr>
            </w:pPr>
            <w:r>
              <w:rPr>
                <w:rFonts w:hint="eastAsia" w:ascii="Times New Roman" w:hAnsi="Times New Roman" w:eastAsia="宋体" w:cs="Times New Roman"/>
                <w:sz w:val="24"/>
              </w:rPr>
              <w:t>Year 2005-2009</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黑体" w:cs="Times New Roman"/>
                <w:sz w:val="24"/>
              </w:rPr>
            </w:pPr>
            <w:r>
              <w:rPr>
                <w:rFonts w:ascii="宋体" w:hAnsi="宋体" w:eastAsia="宋体" w:cs="Times New Roman"/>
                <w:sz w:val="24"/>
              </w:rPr>
              <w:drawing>
                <wp:inline distT="0" distB="0" distL="114300" distR="114300">
                  <wp:extent cx="2555240" cy="2555240"/>
                  <wp:effectExtent l="0" t="0" r="10160" b="10160"/>
                  <wp:docPr id="31" name="图片 31" descr="2005-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05-2009"/>
                          <pic:cNvPicPr>
                            <a:picLocks noChangeAspect="1"/>
                          </pic:cNvPicPr>
                        </pic:nvPicPr>
                        <pic:blipFill>
                          <a:blip r:embed="rId27"/>
                          <a:stretch>
                            <a:fillRect/>
                          </a:stretch>
                        </pic:blipFill>
                        <pic:spPr>
                          <a:xfrm>
                            <a:off x="0" y="0"/>
                            <a:ext cx="2555240" cy="25552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keepNext w:val="0"/>
              <w:keepLines w:val="0"/>
              <w:pageBreakBefore w:val="0"/>
              <w:widowControl w:val="0"/>
              <w:numPr>
                <w:ilvl w:val="0"/>
                <w:numId w:val="3"/>
              </w:numPr>
              <w:kinsoku/>
              <w:wordWrap/>
              <w:overflowPunct/>
              <w:topLinePunct w:val="0"/>
              <w:autoSpaceDE/>
              <w:autoSpaceDN/>
              <w:bidi w:val="0"/>
              <w:adjustRightInd/>
              <w:snapToGrid/>
              <w:jc w:val="center"/>
              <w:textAlignment w:val="auto"/>
              <w:rPr>
                <w:rFonts w:ascii="黑体" w:hAnsi="宋体" w:eastAsia="黑体" w:cs="Times New Roman"/>
                <w:b/>
                <w:sz w:val="24"/>
              </w:rPr>
            </w:pPr>
            <w:r>
              <w:rPr>
                <w:rFonts w:hint="eastAsia" w:ascii="Times New Roman" w:hAnsi="Times New Roman" w:eastAsia="宋体" w:cs="Times New Roman"/>
                <w:sz w:val="24"/>
              </w:rPr>
              <w:t>Year 2010-2014</w:t>
            </w: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宋体" w:eastAsia="黑体" w:cs="Times New Roman"/>
                <w:b/>
                <w:sz w:val="24"/>
              </w:rPr>
            </w:pPr>
            <w:r>
              <w:rPr>
                <w:rFonts w:hint="eastAsia" w:ascii="黑体" w:hAnsi="宋体" w:eastAsia="黑体" w:cs="Times New Roman"/>
                <w:b/>
                <w:sz w:val="24"/>
              </w:rPr>
              <w:drawing>
                <wp:inline distT="0" distB="0" distL="114300" distR="114300">
                  <wp:extent cx="2565400" cy="2565400"/>
                  <wp:effectExtent l="0" t="0" r="0" b="0"/>
                  <wp:docPr id="32" name="图片 32" descr="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10-2014"/>
                          <pic:cNvPicPr>
                            <a:picLocks noChangeAspect="1"/>
                          </pic:cNvPicPr>
                        </pic:nvPicPr>
                        <pic:blipFill>
                          <a:blip r:embed="rId28"/>
                          <a:stretch>
                            <a:fillRect/>
                          </a:stretch>
                        </pic:blipFill>
                        <pic:spPr>
                          <a:xfrm>
                            <a:off x="0" y="0"/>
                            <a:ext cx="2565400" cy="2565400"/>
                          </a:xfrm>
                          <a:prstGeom prst="rect">
                            <a:avLst/>
                          </a:prstGeom>
                        </pic:spPr>
                      </pic:pic>
                    </a:graphicData>
                  </a:graphic>
                </wp:inline>
              </w:drawing>
            </w:r>
          </w:p>
        </w:tc>
        <w:tc>
          <w:tcPr>
            <w:tcW w:w="2500" w:type="pct"/>
            <w:vAlign w:val="center"/>
          </w:tcPr>
          <w:p>
            <w:pPr>
              <w:keepNext w:val="0"/>
              <w:keepLines w:val="0"/>
              <w:pageBreakBefore w:val="0"/>
              <w:widowControl w:val="0"/>
              <w:numPr>
                <w:ilvl w:val="0"/>
                <w:numId w:val="3"/>
              </w:numPr>
              <w:kinsoku/>
              <w:wordWrap/>
              <w:overflowPunct/>
              <w:topLinePunct w:val="0"/>
              <w:autoSpaceDE/>
              <w:autoSpaceDN/>
              <w:bidi w:val="0"/>
              <w:adjustRightInd/>
              <w:snapToGrid/>
              <w:jc w:val="center"/>
              <w:textAlignment w:val="auto"/>
              <w:rPr>
                <w:rFonts w:ascii="黑体" w:hAnsi="宋体" w:eastAsia="黑体" w:cs="Times New Roman"/>
                <w:b/>
                <w:sz w:val="24"/>
              </w:rPr>
            </w:pPr>
            <w:r>
              <w:rPr>
                <w:rFonts w:hint="eastAsia" w:ascii="Times New Roman" w:hAnsi="Times New Roman" w:eastAsia="宋体" w:cs="Times New Roman"/>
                <w:sz w:val="24"/>
              </w:rPr>
              <w:t>Year 2015-2019</w:t>
            </w: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宋体" w:eastAsia="黑体" w:cs="Times New Roman"/>
                <w:b/>
                <w:sz w:val="24"/>
              </w:rPr>
            </w:pPr>
            <w:r>
              <w:rPr>
                <w:rFonts w:hint="eastAsia" w:ascii="黑体" w:hAnsi="宋体" w:eastAsia="黑体" w:cs="Times New Roman"/>
                <w:b/>
                <w:sz w:val="24"/>
              </w:rPr>
              <w:drawing>
                <wp:inline distT="0" distB="0" distL="114300" distR="114300">
                  <wp:extent cx="2565400" cy="2565400"/>
                  <wp:effectExtent l="0" t="0" r="0" b="0"/>
                  <wp:docPr id="34" name="图片 34" descr="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15-2019"/>
                          <pic:cNvPicPr>
                            <a:picLocks noChangeAspect="1"/>
                          </pic:cNvPicPr>
                        </pic:nvPicPr>
                        <pic:blipFill>
                          <a:blip r:embed="rId29"/>
                          <a:stretch>
                            <a:fillRect/>
                          </a:stretch>
                        </pic:blipFill>
                        <pic:spPr>
                          <a:xfrm>
                            <a:off x="0" y="0"/>
                            <a:ext cx="2565400" cy="2565400"/>
                          </a:xfrm>
                          <a:prstGeom prst="rect">
                            <a:avLst/>
                          </a:prstGeom>
                        </pic:spPr>
                      </pic:pic>
                    </a:graphicData>
                  </a:graphic>
                </wp:inline>
              </w:drawing>
            </w:r>
          </w:p>
        </w:tc>
      </w:tr>
    </w:tbl>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In a comprehensive view, countries with high intensity of cooperation mainly have the following characteristics: (</w:t>
      </w:r>
      <w:r>
        <w:rPr>
          <w:rFonts w:hint="eastAsia" w:ascii="Times New Roman" w:hAnsi="Times New Roman" w:cs="Times New Roman"/>
          <w:sz w:val="24"/>
          <w:szCs w:val="32"/>
        </w:rPr>
        <w:t>1</w:t>
      </w:r>
      <w:r>
        <w:rPr>
          <w:rFonts w:ascii="Times New Roman" w:hAnsi="Times New Roman" w:cs="Times New Roman"/>
          <w:sz w:val="24"/>
          <w:szCs w:val="32"/>
        </w:rPr>
        <w:t xml:space="preserve">) </w:t>
      </w:r>
      <w:r>
        <w:rPr>
          <w:rFonts w:hint="eastAsia" w:ascii="Times New Roman" w:hAnsi="Times New Roman" w:cs="Times New Roman"/>
          <w:sz w:val="24"/>
          <w:szCs w:val="32"/>
        </w:rPr>
        <w:t>T</w:t>
      </w:r>
      <w:r>
        <w:rPr>
          <w:rFonts w:ascii="Times New Roman" w:hAnsi="Times New Roman" w:cs="Times New Roman"/>
          <w:sz w:val="24"/>
          <w:szCs w:val="32"/>
        </w:rPr>
        <w:t xml:space="preserve">he </w:t>
      </w:r>
      <w:r>
        <w:rPr>
          <w:rFonts w:hint="eastAsia" w:ascii="Times New Roman" w:hAnsi="Times New Roman" w:cs="Times New Roman"/>
          <w:sz w:val="24"/>
          <w:szCs w:val="32"/>
        </w:rPr>
        <w:t xml:space="preserve">cooperation </w:t>
      </w:r>
      <w:r>
        <w:rPr>
          <w:rFonts w:ascii="Times New Roman" w:hAnsi="Times New Roman" w:cs="Times New Roman"/>
          <w:sz w:val="24"/>
          <w:szCs w:val="32"/>
        </w:rPr>
        <w:t xml:space="preserve">intensity between the United States and Japan has maintained a high level, </w:t>
      </w:r>
      <w:r>
        <w:rPr>
          <w:rFonts w:hint="eastAsia" w:ascii="Times New Roman" w:hAnsi="Times New Roman" w:cs="Times New Roman"/>
          <w:sz w:val="24"/>
          <w:szCs w:val="32"/>
        </w:rPr>
        <w:t>they</w:t>
      </w:r>
      <w:r>
        <w:rPr>
          <w:rFonts w:ascii="Times New Roman" w:hAnsi="Times New Roman" w:cs="Times New Roman"/>
          <w:sz w:val="24"/>
          <w:szCs w:val="32"/>
        </w:rPr>
        <w:t xml:space="preserve"> have always been the two countries with the highest intensity </w:t>
      </w:r>
      <w:r>
        <w:rPr>
          <w:rFonts w:hint="eastAsia" w:ascii="Times New Roman" w:hAnsi="Times New Roman" w:cs="Times New Roman"/>
          <w:sz w:val="24"/>
          <w:szCs w:val="32"/>
        </w:rPr>
        <w:t>after 1990</w:t>
      </w:r>
      <w:r>
        <w:rPr>
          <w:rFonts w:ascii="Times New Roman" w:hAnsi="Times New Roman" w:cs="Times New Roman"/>
          <w:sz w:val="24"/>
          <w:szCs w:val="32"/>
        </w:rPr>
        <w:t xml:space="preserve">.The intensity between the United States, Canada, Israel, and </w:t>
      </w:r>
      <w:r>
        <w:rPr>
          <w:rFonts w:hint="eastAsia" w:ascii="Times New Roman" w:hAnsi="Times New Roman" w:cs="Times New Roman"/>
          <w:sz w:val="24"/>
          <w:szCs w:val="32"/>
        </w:rPr>
        <w:t>some great</w:t>
      </w:r>
      <w:r>
        <w:rPr>
          <w:rFonts w:ascii="Times New Roman" w:hAnsi="Times New Roman" w:cs="Times New Roman"/>
          <w:sz w:val="24"/>
          <w:szCs w:val="32"/>
        </w:rPr>
        <w:t xml:space="preserve"> </w:t>
      </w:r>
      <w:r>
        <w:rPr>
          <w:rFonts w:hint="eastAsia" w:ascii="Times New Roman" w:hAnsi="Times New Roman" w:cs="Times New Roman"/>
          <w:sz w:val="24"/>
          <w:szCs w:val="32"/>
        </w:rPr>
        <w:t>E</w:t>
      </w:r>
      <w:r>
        <w:rPr>
          <w:rFonts w:ascii="Times New Roman" w:hAnsi="Times New Roman" w:cs="Times New Roman"/>
          <w:sz w:val="24"/>
          <w:szCs w:val="32"/>
        </w:rPr>
        <w:t>uropean countries such as Germany is also higher</w:t>
      </w:r>
      <w:r>
        <w:rPr>
          <w:rFonts w:hint="eastAsia" w:ascii="Times New Roman" w:hAnsi="Times New Roman" w:cs="Times New Roman"/>
          <w:sz w:val="24"/>
          <w:szCs w:val="32"/>
        </w:rPr>
        <w:t>. It is worth mentioning that its</w:t>
      </w:r>
      <w:r>
        <w:rPr>
          <w:rFonts w:ascii="Times New Roman" w:hAnsi="Times New Roman" w:cs="Times New Roman"/>
          <w:sz w:val="24"/>
          <w:szCs w:val="32"/>
        </w:rPr>
        <w:t xml:space="preserve"> intensity</w:t>
      </w:r>
      <w:r>
        <w:rPr>
          <w:rFonts w:hint="eastAsia" w:ascii="Times New Roman" w:hAnsi="Times New Roman" w:cs="Times New Roman"/>
          <w:sz w:val="24"/>
          <w:szCs w:val="32"/>
        </w:rPr>
        <w:t xml:space="preserve"> </w:t>
      </w:r>
      <w:r>
        <w:rPr>
          <w:rFonts w:ascii="Times New Roman" w:hAnsi="Times New Roman" w:cs="Times New Roman"/>
          <w:sz w:val="24"/>
          <w:szCs w:val="32"/>
        </w:rPr>
        <w:t>with China has been enhanced in the past ten years. (2) The intensity among European countries is high, especially the</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ties between some countries are very close. </w:t>
      </w:r>
      <w:r>
        <w:rPr>
          <w:rFonts w:hint="eastAsia" w:ascii="Times New Roman" w:hAnsi="Times New Roman" w:cs="Times New Roman"/>
          <w:sz w:val="24"/>
          <w:szCs w:val="32"/>
        </w:rPr>
        <w:t xml:space="preserve">From </w:t>
      </w:r>
      <w:r>
        <w:rPr>
          <w:rFonts w:ascii="Times New Roman" w:hAnsi="Times New Roman" w:cs="Times New Roman"/>
          <w:sz w:val="24"/>
          <w:szCs w:val="32"/>
        </w:rPr>
        <w:t>1980 to 1999, the cooperation relations with high intensity are mainly concentrated in the European region, especially the intensity of two-by-two cooperation between four countries</w:t>
      </w:r>
      <w:r>
        <w:rPr>
          <w:rFonts w:hint="eastAsia" w:ascii="Times New Roman" w:hAnsi="Times New Roman" w:cs="Times New Roman"/>
          <w:sz w:val="24"/>
          <w:szCs w:val="32"/>
        </w:rPr>
        <w:t>:</w:t>
      </w:r>
      <w:r>
        <w:rPr>
          <w:rFonts w:ascii="Times New Roman" w:hAnsi="Times New Roman" w:cs="Times New Roman"/>
          <w:sz w:val="24"/>
          <w:szCs w:val="32"/>
        </w:rPr>
        <w:t xml:space="preserve"> Germany, France, the Netherlands and the UK.</w:t>
      </w:r>
      <w:r>
        <w:rPr>
          <w:rFonts w:hint="eastAsia" w:ascii="Times New Roman" w:hAnsi="Times New Roman" w:cs="Times New Roman"/>
          <w:sz w:val="24"/>
          <w:szCs w:val="32"/>
        </w:rPr>
        <w:t xml:space="preserve"> </w:t>
      </w:r>
      <w:r>
        <w:rPr>
          <w:rFonts w:ascii="Times New Roman" w:hAnsi="Times New Roman" w:cs="Times New Roman"/>
          <w:sz w:val="24"/>
          <w:szCs w:val="32"/>
        </w:rPr>
        <w:t>However, the network diagram also shows a weakening of the intensity among European countries. (</w:t>
      </w:r>
      <w:r>
        <w:rPr>
          <w:rFonts w:hint="eastAsia" w:ascii="Times New Roman" w:hAnsi="Times New Roman" w:cs="Times New Roman"/>
          <w:sz w:val="24"/>
          <w:szCs w:val="32"/>
        </w:rPr>
        <w:t>3</w:t>
      </w:r>
      <w:r>
        <w:rPr>
          <w:rFonts w:ascii="Times New Roman" w:hAnsi="Times New Roman" w:cs="Times New Roman"/>
          <w:sz w:val="24"/>
          <w:szCs w:val="32"/>
        </w:rPr>
        <w:t>) At different periods, there are also partnerships with high cooperation intensity but with a contingent nature, such as Russia and Latvia from 1990 to 1994. It can be speculated that</w:t>
      </w:r>
      <w:r>
        <w:rPr>
          <w:rFonts w:hint="eastAsia" w:ascii="Times New Roman" w:hAnsi="Times New Roman" w:cs="Times New Roman"/>
          <w:sz w:val="24"/>
          <w:szCs w:val="32"/>
        </w:rPr>
        <w:t xml:space="preserve"> t</w:t>
      </w:r>
      <w:r>
        <w:rPr>
          <w:rFonts w:ascii="Times New Roman" w:hAnsi="Times New Roman" w:cs="Times New Roman"/>
          <w:sz w:val="24"/>
          <w:szCs w:val="32"/>
        </w:rPr>
        <w:t>he reason for this is that the total number of cooperati</w:t>
      </w:r>
      <w:r>
        <w:rPr>
          <w:rFonts w:hint="eastAsia" w:ascii="Times New Roman" w:hAnsi="Times New Roman" w:cs="Times New Roman"/>
          <w:sz w:val="24"/>
          <w:szCs w:val="32"/>
        </w:rPr>
        <w:t>on</w:t>
      </w:r>
      <w:r>
        <w:rPr>
          <w:rFonts w:ascii="Times New Roman" w:hAnsi="Times New Roman" w:cs="Times New Roman"/>
          <w:sz w:val="24"/>
          <w:szCs w:val="32"/>
        </w:rPr>
        <w:t xml:space="preserve"> patents in both countries is small</w:t>
      </w:r>
      <w:r>
        <w:rPr>
          <w:rFonts w:hint="eastAsia" w:ascii="Times New Roman" w:hAnsi="Times New Roman" w:cs="Times New Roman"/>
          <w:sz w:val="24"/>
          <w:szCs w:val="32"/>
        </w:rPr>
        <w:t>.</w:t>
      </w:r>
      <w:r>
        <w:rPr>
          <w:rFonts w:ascii="Times New Roman" w:hAnsi="Times New Roman" w:cs="Times New Roman"/>
          <w:sz w:val="24"/>
          <w:szCs w:val="32"/>
        </w:rPr>
        <w:t xml:space="preserve"> </w:t>
      </w:r>
      <w:r>
        <w:rPr>
          <w:rFonts w:hint="eastAsia" w:ascii="Times New Roman" w:hAnsi="Times New Roman" w:cs="Times New Roman"/>
          <w:sz w:val="24"/>
          <w:szCs w:val="32"/>
        </w:rPr>
        <w:t xml:space="preserve">It can be seen that </w:t>
      </w:r>
      <w:r>
        <w:rPr>
          <w:rFonts w:ascii="Times New Roman" w:hAnsi="Times New Roman" w:cs="Times New Roman"/>
          <w:sz w:val="24"/>
          <w:szCs w:val="32"/>
        </w:rPr>
        <w:t>this relationship is very unstable and does not have long-term and regularity.</w:t>
      </w:r>
    </w:p>
    <w:p>
      <w:pPr>
        <w:snapToGrid w:val="0"/>
        <w:ind w:firstLine="420"/>
        <w:rPr>
          <w:rFonts w:ascii="Times New Roman" w:hAnsi="Times New Roman" w:cs="Times New Roman"/>
          <w:sz w:val="24"/>
          <w:szCs w:val="32"/>
        </w:rPr>
      </w:pPr>
    </w:p>
    <w:p>
      <w:pPr>
        <w:snapToGrid w:val="0"/>
        <w:rPr>
          <w:rFonts w:ascii="Times New Roman" w:hAnsi="Times New Roman" w:cs="Times New Roman"/>
          <w:sz w:val="24"/>
          <w:szCs w:val="32"/>
        </w:rPr>
      </w:pPr>
      <w:r>
        <w:rPr>
          <w:rFonts w:hint="eastAsia" w:ascii="Times New Roman" w:hAnsi="Times New Roman" w:cs="Times New Roman"/>
          <w:sz w:val="24"/>
          <w:szCs w:val="32"/>
        </w:rPr>
        <w:t>C</w:t>
      </w:r>
      <w:r>
        <w:rPr>
          <w:rFonts w:ascii="Times New Roman" w:hAnsi="Times New Roman" w:cs="Times New Roman"/>
          <w:sz w:val="24"/>
          <w:szCs w:val="32"/>
        </w:rPr>
        <w:t>ountries that are closer in terms of scientific and technological strength, geopolitical relations, and political interests are more likely to establish cooperation relations with higher intensity. Scientific and technological strength is always one of the key elements in choosing patent partners</w:t>
      </w:r>
      <w:r>
        <w:rPr>
          <w:rFonts w:hint="eastAsia" w:ascii="Times New Roman" w:hAnsi="Times New Roman" w:cs="Times New Roman"/>
          <w:sz w:val="24"/>
          <w:szCs w:val="32"/>
        </w:rPr>
        <w:t>, and c</w:t>
      </w:r>
      <w:r>
        <w:rPr>
          <w:rFonts w:ascii="Times New Roman" w:hAnsi="Times New Roman" w:cs="Times New Roman"/>
          <w:sz w:val="24"/>
          <w:szCs w:val="32"/>
        </w:rPr>
        <w:t>ountries with strong scientific and technological strength are more inclined to choose each other</w:t>
      </w:r>
      <w:r>
        <w:rPr>
          <w:rFonts w:hint="eastAsia" w:ascii="Times New Roman" w:hAnsi="Times New Roman" w:cs="Times New Roman"/>
          <w:sz w:val="24"/>
          <w:szCs w:val="32"/>
        </w:rPr>
        <w:t>. F</w:t>
      </w:r>
      <w:r>
        <w:rPr>
          <w:rFonts w:ascii="Times New Roman" w:hAnsi="Times New Roman" w:cs="Times New Roman"/>
          <w:sz w:val="24"/>
          <w:szCs w:val="32"/>
        </w:rPr>
        <w:t>or example, the United States, Japan, and Germany have established stronger cooperation at various stages. Geographical proximity has prompted mutual influence and integration, and it facilitates the exchange and resource sharing among scientific research subjects. For example, the European countries have established stronger cooperative relations among themselves</w:t>
      </w:r>
      <w:r>
        <w:rPr>
          <w:rFonts w:hint="eastAsia" w:ascii="Times New Roman" w:hAnsi="Times New Roman" w:cs="Times New Roman"/>
          <w:sz w:val="24"/>
          <w:szCs w:val="32"/>
        </w:rPr>
        <w:t>. I</w:t>
      </w:r>
      <w:r>
        <w:rPr>
          <w:rFonts w:ascii="Times New Roman" w:hAnsi="Times New Roman" w:cs="Times New Roman"/>
          <w:sz w:val="24"/>
          <w:szCs w:val="32"/>
        </w:rPr>
        <w:t xml:space="preserve">n addition, Australia and New Zealand have </w:t>
      </w:r>
      <w:r>
        <w:rPr>
          <w:rFonts w:hint="eastAsia" w:ascii="Times New Roman" w:hAnsi="Times New Roman" w:cs="Times New Roman"/>
          <w:sz w:val="24"/>
          <w:szCs w:val="32"/>
        </w:rPr>
        <w:t xml:space="preserve">a </w:t>
      </w:r>
      <w:r>
        <w:rPr>
          <w:rFonts w:ascii="Times New Roman" w:hAnsi="Times New Roman" w:cs="Times New Roman"/>
          <w:sz w:val="24"/>
          <w:szCs w:val="32"/>
        </w:rPr>
        <w:t>close relation, but the intensity among Asian countries is not high. It is worth noting that the importance of geographical proximity varies at different stages and in different geographical areas</w:t>
      </w:r>
      <w:r>
        <w:rPr>
          <w:rFonts w:hint="eastAsia" w:ascii="Times New Roman" w:hAnsi="Times New Roman" w:cs="Times New Roman"/>
          <w:sz w:val="24"/>
          <w:szCs w:val="32"/>
        </w:rPr>
        <w:t xml:space="preserve">. </w:t>
      </w:r>
      <w:r>
        <w:rPr>
          <w:rFonts w:ascii="Times New Roman" w:hAnsi="Times New Roman" w:cs="Times New Roman"/>
          <w:sz w:val="24"/>
          <w:szCs w:val="32"/>
        </w:rPr>
        <w:t>Comprehensive strength and geopolitical relations will bring about connections in political interests, but countries or regions with certain differences in development levels and geographical location may also have far-reaching industrial penetration and communication due to political interests. For example, Israel is in the world's leading position in science and technology, but it has only established a higher intensity with the United States, reflecting the role of intertwined interests in promoting exchanges between the two countries.</w:t>
      </w:r>
    </w:p>
    <w:p>
      <w:pPr>
        <w:snapToGrid w:val="0"/>
        <w:rPr>
          <w:rFonts w:ascii="Times New Roman" w:hAnsi="Times New Roman" w:cs="Times New Roman"/>
          <w:sz w:val="24"/>
          <w:szCs w:val="32"/>
        </w:rPr>
      </w:pPr>
    </w:p>
    <w:p>
      <w:pPr>
        <w:pStyle w:val="3"/>
        <w:widowControl/>
        <w:snapToGrid w:val="0"/>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5 Conclusion and Discussion</w:t>
      </w:r>
    </w:p>
    <w:p>
      <w:pPr>
        <w:snapToGrid w:val="0"/>
        <w:rPr>
          <w:rFonts w:ascii="Times New Roman" w:hAnsi="Times New Roman" w:cs="Times New Roman"/>
          <w:sz w:val="24"/>
          <w:szCs w:val="32"/>
        </w:rPr>
      </w:pPr>
      <w:r>
        <w:rPr>
          <w:rFonts w:ascii="Times New Roman" w:hAnsi="Times New Roman" w:cs="Times New Roman"/>
          <w:sz w:val="24"/>
          <w:szCs w:val="32"/>
        </w:rPr>
        <w:t>This study analyzes the network structure and stage characteristics of international patent cooperation in 44 countries from 1980 to 2019 based on large-scale granted international cooperation patent data</w:t>
      </w:r>
      <w:r>
        <w:rPr>
          <w:rFonts w:hint="eastAsia" w:ascii="Times New Roman" w:hAnsi="Times New Roman" w:cs="Times New Roman"/>
          <w:sz w:val="24"/>
          <w:szCs w:val="32"/>
        </w:rPr>
        <w:t>. On the basis of this, this study</w:t>
      </w:r>
      <w:r>
        <w:rPr>
          <w:rFonts w:ascii="Times New Roman" w:hAnsi="Times New Roman" w:cs="Times New Roman"/>
          <w:sz w:val="24"/>
          <w:szCs w:val="32"/>
        </w:rPr>
        <w:t xml:space="preserve"> analyzes country stratification</w:t>
      </w:r>
      <w:r>
        <w:rPr>
          <w:rFonts w:hint="eastAsia" w:ascii="Times New Roman" w:hAnsi="Times New Roman" w:cs="Times New Roman"/>
          <w:sz w:val="24"/>
          <w:szCs w:val="32"/>
        </w:rPr>
        <w:t xml:space="preserve"> and country associated relationship </w:t>
      </w:r>
      <w:r>
        <w:rPr>
          <w:rFonts w:ascii="Times New Roman" w:hAnsi="Times New Roman" w:cs="Times New Roman"/>
          <w:sz w:val="24"/>
          <w:szCs w:val="32"/>
        </w:rPr>
        <w:t>using patent metrics and social network analysis.</w:t>
      </w:r>
      <w:r>
        <w:rPr>
          <w:rFonts w:hint="eastAsia" w:ascii="Times New Roman" w:hAnsi="Times New Roman" w:cs="Times New Roman"/>
          <w:sz w:val="24"/>
          <w:szCs w:val="32"/>
        </w:rPr>
        <w:t xml:space="preserve"> I</w:t>
      </w:r>
      <w:r>
        <w:rPr>
          <w:rFonts w:ascii="Times New Roman" w:hAnsi="Times New Roman" w:cs="Times New Roman"/>
          <w:sz w:val="24"/>
          <w:szCs w:val="32"/>
        </w:rPr>
        <w:t xml:space="preserve">t can be found that: (1) </w:t>
      </w:r>
      <w:r>
        <w:rPr>
          <w:rFonts w:hint="eastAsia" w:ascii="Times New Roman" w:hAnsi="Times New Roman" w:cs="Times New Roman"/>
          <w:sz w:val="24"/>
          <w:szCs w:val="32"/>
        </w:rPr>
        <w:t>F</w:t>
      </w:r>
      <w:r>
        <w:rPr>
          <w:rFonts w:ascii="Times New Roman" w:hAnsi="Times New Roman" w:cs="Times New Roman"/>
          <w:sz w:val="24"/>
          <w:szCs w:val="32"/>
        </w:rPr>
        <w:t>rom the network itself, the cooperation shows a broad and deepening character in the overall trend</w:t>
      </w:r>
      <w:r>
        <w:rPr>
          <w:rFonts w:hint="eastAsia" w:ascii="Times New Roman" w:hAnsi="Times New Roman" w:cs="Times New Roman"/>
          <w:sz w:val="24"/>
          <w:szCs w:val="32"/>
        </w:rPr>
        <w:t>. T</w:t>
      </w:r>
      <w:r>
        <w:rPr>
          <w:rFonts w:ascii="Times New Roman" w:hAnsi="Times New Roman" w:cs="Times New Roman"/>
          <w:sz w:val="24"/>
          <w:szCs w:val="32"/>
        </w:rPr>
        <w:t>he number of countries involved in cooperation becomes larger, the number of patents also rises gradually, the overall scale expands and the connectivity of the network increases. However, during the period from 2005 to 2009, the</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network reflected </w:t>
      </w:r>
      <w:r>
        <w:rPr>
          <w:rFonts w:hint="eastAsia" w:ascii="Times New Roman" w:hAnsi="Times New Roman" w:cs="Times New Roman"/>
          <w:sz w:val="24"/>
          <w:szCs w:val="32"/>
        </w:rPr>
        <w:t>a</w:t>
      </w:r>
      <w:r>
        <w:rPr>
          <w:rFonts w:ascii="Times New Roman" w:hAnsi="Times New Roman" w:cs="Times New Roman"/>
          <w:sz w:val="24"/>
          <w:szCs w:val="32"/>
        </w:rPr>
        <w:t xml:space="preserve"> loosening</w:t>
      </w:r>
      <w:r>
        <w:rPr>
          <w:rFonts w:hint="eastAsia" w:ascii="Times New Roman" w:hAnsi="Times New Roman" w:cs="Times New Roman"/>
          <w:sz w:val="24"/>
          <w:szCs w:val="32"/>
        </w:rPr>
        <w:t xml:space="preserve"> trend</w:t>
      </w:r>
      <w:r>
        <w:rPr>
          <w:rFonts w:ascii="Times New Roman" w:hAnsi="Times New Roman" w:cs="Times New Roman"/>
          <w:sz w:val="24"/>
          <w:szCs w:val="32"/>
        </w:rPr>
        <w:t>, which was also inseparable from the international situation in that period.</w:t>
      </w:r>
      <w:r>
        <w:rPr>
          <w:rFonts w:hint="eastAsia" w:ascii="Times New Roman" w:hAnsi="Times New Roman" w:cs="Times New Roman"/>
          <w:sz w:val="24"/>
          <w:szCs w:val="32"/>
        </w:rPr>
        <w:t xml:space="preserve"> (2)</w:t>
      </w:r>
      <w:r>
        <w:rPr>
          <w:rFonts w:ascii="Times New Roman" w:hAnsi="Times New Roman" w:cs="Times New Roman"/>
          <w:sz w:val="24"/>
          <w:szCs w:val="32"/>
        </w:rPr>
        <w:t xml:space="preserve"> From the </w:t>
      </w:r>
      <w:r>
        <w:rPr>
          <w:rFonts w:hint="eastAsia" w:ascii="Times New Roman" w:hAnsi="Times New Roman" w:eastAsia="Times New Roman" w:cs="Times New Roman"/>
          <w:kern w:val="0"/>
          <w:sz w:val="24"/>
        </w:rPr>
        <w:t>country structure stratification</w:t>
      </w:r>
      <w:r>
        <w:rPr>
          <w:rFonts w:ascii="Times New Roman" w:hAnsi="Times New Roman" w:cs="Times New Roman"/>
          <w:sz w:val="24"/>
          <w:szCs w:val="32"/>
        </w:rPr>
        <w:t xml:space="preserve">, the core-periphery structure runs through all stages of the network, with a few countries influencing the overall network. </w:t>
      </w:r>
      <w:r>
        <w:rPr>
          <w:rFonts w:hint="eastAsia" w:ascii="Times New Roman" w:hAnsi="Times New Roman" w:cs="Times New Roman"/>
          <w:sz w:val="24"/>
          <w:szCs w:val="32"/>
        </w:rPr>
        <w:t>In</w:t>
      </w:r>
      <w:r>
        <w:rPr>
          <w:rFonts w:ascii="Times New Roman" w:hAnsi="Times New Roman" w:cs="Times New Roman"/>
          <w:sz w:val="24"/>
          <w:szCs w:val="32"/>
        </w:rPr>
        <w:t xml:space="preserve"> the background of the overall growth of core degree, the core layer countries show the following stage characteristics: </w:t>
      </w:r>
      <w:r>
        <w:rPr>
          <w:rFonts w:hint="eastAsia" w:ascii="Times New Roman" w:hAnsi="Times New Roman" w:cs="Times New Roman"/>
          <w:sz w:val="24"/>
          <w:szCs w:val="32"/>
        </w:rPr>
        <w:t>F</w:t>
      </w:r>
      <w:r>
        <w:rPr>
          <w:rFonts w:ascii="Times New Roman" w:hAnsi="Times New Roman" w:cs="Times New Roman"/>
          <w:sz w:val="24"/>
          <w:szCs w:val="32"/>
        </w:rPr>
        <w:t xml:space="preserve">rom 1980 to 1999, Germany, </w:t>
      </w:r>
      <w:r>
        <w:rPr>
          <w:rFonts w:hint="eastAsia" w:ascii="Times New Roman" w:hAnsi="Times New Roman" w:cs="Times New Roman"/>
          <w:sz w:val="24"/>
          <w:szCs w:val="32"/>
        </w:rPr>
        <w:t>the UK</w:t>
      </w:r>
      <w:r>
        <w:rPr>
          <w:rFonts w:ascii="Times New Roman" w:hAnsi="Times New Roman" w:cs="Times New Roman"/>
          <w:sz w:val="24"/>
          <w:szCs w:val="32"/>
        </w:rPr>
        <w:t>, France and the Netherlands always located in the core</w:t>
      </w:r>
      <w:r>
        <w:rPr>
          <w:rFonts w:hint="eastAsia" w:ascii="Times New Roman" w:hAnsi="Times New Roman" w:cs="Times New Roman"/>
          <w:sz w:val="24"/>
          <w:szCs w:val="32"/>
        </w:rPr>
        <w:t xml:space="preserve">. The UNITED STATES has also always been within the core layer, and its core degree, although inferior to the four European countries in the first fifteen years, achieved overtaking from 1995 to 1999, and has maintained the first core degree position in the subsequent. </w:t>
      </w:r>
      <w:r>
        <w:rPr>
          <w:rFonts w:ascii="Times New Roman" w:hAnsi="Times New Roman" w:cs="Times New Roman"/>
          <w:sz w:val="24"/>
          <w:szCs w:val="32"/>
        </w:rPr>
        <w:t xml:space="preserve">From 1995 to 1999, Japan entered the core layer for the first time, reflecting the progress of its innovation. </w:t>
      </w:r>
      <w:r>
        <w:rPr>
          <w:rFonts w:hint="eastAsia" w:ascii="Times New Roman" w:hAnsi="Times New Roman" w:cs="Times New Roman"/>
          <w:sz w:val="24"/>
          <w:szCs w:val="32"/>
        </w:rPr>
        <w:t xml:space="preserve">From </w:t>
      </w:r>
      <w:r>
        <w:rPr>
          <w:rFonts w:ascii="Times New Roman" w:hAnsi="Times New Roman" w:cs="Times New Roman"/>
          <w:sz w:val="24"/>
          <w:szCs w:val="32"/>
        </w:rPr>
        <w:t>2000 to 2019, the UNITED STATES was the only country in the core layer, leading the global scientific and technological development with an absolute advantage.</w:t>
      </w:r>
      <w:r>
        <w:rPr>
          <w:rFonts w:hint="eastAsia" w:ascii="Times New Roman" w:hAnsi="Times New Roman" w:cs="Times New Roman"/>
          <w:sz w:val="24"/>
          <w:szCs w:val="32"/>
        </w:rPr>
        <w:t xml:space="preserve"> (3)</w:t>
      </w:r>
      <w:r>
        <w:rPr>
          <w:rFonts w:ascii="Times New Roman" w:hAnsi="Times New Roman" w:cs="Times New Roman"/>
          <w:sz w:val="24"/>
          <w:szCs w:val="32"/>
        </w:rPr>
        <w:t xml:space="preserve"> From the intensity of cooperation to see the connection between countries, various stages have formed a cooperati</w:t>
      </w:r>
      <w:r>
        <w:rPr>
          <w:rFonts w:hint="eastAsia" w:ascii="Times New Roman" w:hAnsi="Times New Roman" w:cs="Times New Roman"/>
          <w:sz w:val="24"/>
          <w:szCs w:val="32"/>
        </w:rPr>
        <w:t>on</w:t>
      </w:r>
      <w:r>
        <w:rPr>
          <w:rFonts w:ascii="Times New Roman" w:hAnsi="Times New Roman" w:cs="Times New Roman"/>
          <w:sz w:val="24"/>
          <w:szCs w:val="32"/>
        </w:rPr>
        <w:t xml:space="preserve"> relationship with the UNITED STATES as the center and European countries with close ties as the main characteristics</w:t>
      </w:r>
      <w:r>
        <w:rPr>
          <w:rFonts w:hint="eastAsia" w:ascii="Times New Roman" w:hAnsi="Times New Roman" w:cs="Times New Roman"/>
          <w:sz w:val="24"/>
          <w:szCs w:val="32"/>
        </w:rPr>
        <w:t>. S</w:t>
      </w:r>
      <w:r>
        <w:rPr>
          <w:rFonts w:ascii="Times New Roman" w:hAnsi="Times New Roman" w:cs="Times New Roman"/>
          <w:sz w:val="24"/>
          <w:szCs w:val="32"/>
        </w:rPr>
        <w:t>cientific and technological strength, geopolitical relations, and political interests are key factors affecting cooperation intensity.</w:t>
      </w:r>
      <w:r>
        <w:rPr>
          <w:rFonts w:hint="eastAsia" w:ascii="Times New Roman" w:hAnsi="Times New Roman" w:cs="Times New Roman"/>
          <w:sz w:val="24"/>
          <w:szCs w:val="32"/>
        </w:rPr>
        <w:t xml:space="preserve"> </w:t>
      </w:r>
    </w:p>
    <w:p>
      <w:pPr>
        <w:snapToGrid w:val="0"/>
        <w:ind w:firstLine="42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Despite the reference to the relevant research results, there are still the following shortcomings</w:t>
      </w:r>
      <w:r>
        <w:rPr>
          <w:rFonts w:hint="eastAsia" w:ascii="Times New Roman" w:hAnsi="Times New Roman" w:cs="Times New Roman"/>
          <w:sz w:val="24"/>
          <w:szCs w:val="32"/>
        </w:rPr>
        <w:t>: (1) The reasons for the formation of cooperation characteristics at different stages are not scientifically and thoroughly explained. (2) The perspective of scientific and technological strength measurement is relatively single, without the citation analysis of patents and the location of patentees. (3) The dynamic competitive relationship between states is not described. They do not exist independently but are a pair of inseparable organic whole</w:t>
      </w:r>
      <w:r>
        <w:rPr>
          <w:rFonts w:ascii="Times New Roman" w:hAnsi="Times New Roman" w:cs="Times New Roman"/>
          <w:sz w:val="24"/>
          <w:szCs w:val="32"/>
        </w:rPr>
        <w:t>s</w:t>
      </w:r>
      <w:r>
        <w:rPr>
          <w:rFonts w:hint="eastAsia" w:ascii="Times New Roman" w:hAnsi="Times New Roman" w:cs="Times New Roman"/>
          <w:sz w:val="24"/>
          <w:szCs w:val="32"/>
        </w:rPr>
        <w:t xml:space="preserve"> (Yoon, Jee &amp; Sohn, 2021).</w:t>
      </w:r>
    </w:p>
    <w:p>
      <w:pPr>
        <w:snapToGrid w:val="0"/>
        <w:ind w:firstLine="42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 xml:space="preserve">In response to the above three shortcomings, this study proposes three future research ideas: </w:t>
      </w:r>
      <w:r>
        <w:rPr>
          <w:rFonts w:hint="eastAsia" w:ascii="Times New Roman" w:hAnsi="Times New Roman" w:cs="Times New Roman"/>
          <w:sz w:val="24"/>
          <w:szCs w:val="32"/>
        </w:rPr>
        <w:t>(1)</w:t>
      </w:r>
      <w:r>
        <w:rPr>
          <w:rFonts w:ascii="Times New Roman" w:hAnsi="Times New Roman" w:cs="Times New Roman"/>
          <w:sz w:val="24"/>
          <w:szCs w:val="32"/>
        </w:rPr>
        <w:t xml:space="preserve"> Combin</w:t>
      </w:r>
      <w:r>
        <w:rPr>
          <w:rFonts w:hint="eastAsia" w:ascii="Times New Roman" w:hAnsi="Times New Roman" w:cs="Times New Roman"/>
          <w:sz w:val="24"/>
          <w:szCs w:val="32"/>
        </w:rPr>
        <w:t>e</w:t>
      </w:r>
      <w:r>
        <w:rPr>
          <w:rFonts w:ascii="Times New Roman" w:hAnsi="Times New Roman" w:cs="Times New Roman"/>
          <w:sz w:val="24"/>
          <w:szCs w:val="32"/>
        </w:rPr>
        <w:t xml:space="preserve"> the real situation and professional knowledge in the field of international relations, </w:t>
      </w:r>
      <w:r>
        <w:rPr>
          <w:rFonts w:hint="eastAsia" w:ascii="Times New Roman" w:hAnsi="Times New Roman" w:cs="Times New Roman"/>
          <w:sz w:val="24"/>
          <w:szCs w:val="32"/>
        </w:rPr>
        <w:t xml:space="preserve">and </w:t>
      </w:r>
      <w:r>
        <w:rPr>
          <w:rFonts w:ascii="Times New Roman" w:hAnsi="Times New Roman" w:cs="Times New Roman"/>
          <w:sz w:val="24"/>
          <w:szCs w:val="32"/>
        </w:rPr>
        <w:t>explore the profound reasons for the formation of features in the international patent cooperation networks</w:t>
      </w:r>
      <w:r>
        <w:rPr>
          <w:rFonts w:hint="eastAsia" w:ascii="Times New Roman" w:hAnsi="Times New Roman" w:cs="Times New Roman"/>
          <w:sz w:val="24"/>
          <w:szCs w:val="32"/>
        </w:rPr>
        <w:t xml:space="preserve"> to</w:t>
      </w:r>
      <w:r>
        <w:rPr>
          <w:rFonts w:ascii="Times New Roman" w:hAnsi="Times New Roman" w:cs="Times New Roman"/>
          <w:sz w:val="24"/>
          <w:szCs w:val="32"/>
        </w:rPr>
        <w:t xml:space="preserve"> make an accurate and concise description of the</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cooperation. </w:t>
      </w:r>
      <w:r>
        <w:rPr>
          <w:rFonts w:hint="eastAsia" w:ascii="Times New Roman" w:hAnsi="Times New Roman" w:cs="Times New Roman"/>
          <w:sz w:val="24"/>
          <w:szCs w:val="32"/>
        </w:rPr>
        <w:t xml:space="preserve">(2) </w:t>
      </w:r>
      <w:r>
        <w:rPr>
          <w:rFonts w:ascii="Times New Roman" w:hAnsi="Times New Roman" w:cs="Times New Roman"/>
          <w:sz w:val="24"/>
          <w:szCs w:val="32"/>
        </w:rPr>
        <w:t xml:space="preserve">Introduce indicators under different perspectives of measuring patent quality, select the part with measurement value and practical significance, construct a patent quality measurement model, and make a more accurate measurement based on patent quality. </w:t>
      </w:r>
      <w:r>
        <w:rPr>
          <w:rFonts w:hint="eastAsia" w:ascii="Times New Roman" w:hAnsi="Times New Roman" w:cs="Times New Roman"/>
          <w:sz w:val="24"/>
          <w:szCs w:val="32"/>
        </w:rPr>
        <w:t xml:space="preserve">(3) </w:t>
      </w:r>
      <w:r>
        <w:rPr>
          <w:rFonts w:ascii="Times New Roman" w:hAnsi="Times New Roman" w:cs="Times New Roman"/>
          <w:sz w:val="24"/>
          <w:szCs w:val="32"/>
        </w:rPr>
        <w:t>International patent cooperation is a business strategy based on the combination of cooperation and competition</w:t>
      </w:r>
      <w:r>
        <w:rPr>
          <w:rFonts w:hint="eastAsia" w:ascii="Times New Roman" w:hAnsi="Times New Roman" w:cs="Times New Roman"/>
          <w:sz w:val="24"/>
          <w:szCs w:val="32"/>
        </w:rPr>
        <w:t xml:space="preserve"> </w:t>
      </w:r>
      <w:r>
        <w:rPr>
          <w:rFonts w:ascii="Times New Roman" w:hAnsi="Times New Roman" w:cs="Times New Roman"/>
          <w:sz w:val="24"/>
          <w:szCs w:val="32"/>
        </w:rPr>
        <w:t>to obtain a win-win situation, which is different from the zero-sum game. The research results will be more in-depth if the cooperation and competition perspectives can be combined to study the competition relationship in patents.</w:t>
      </w:r>
    </w:p>
    <w:p>
      <w:pPr>
        <w:rPr>
          <w:rFonts w:ascii="Times New Roman" w:hAnsi="Times New Roman" w:cs="Times New Roman"/>
          <w:sz w:val="24"/>
          <w:szCs w:val="32"/>
        </w:rPr>
      </w:pPr>
    </w:p>
    <w:p>
      <w:pPr>
        <w:rPr>
          <w:rFonts w:hint="eastAsia"/>
          <w:lang w:val="en-GB" w:eastAsia="sv-SE"/>
        </w:rPr>
      </w:pPr>
    </w:p>
    <w:p>
      <w:pPr>
        <w:widowControl/>
        <w:jc w:val="left"/>
        <w:rPr>
          <w:rFonts w:ascii="Times New Roman" w:hAnsi="Times New Roman" w:eastAsia="Times New Roman" w:cs="Times New Roman"/>
          <w:b/>
          <w:bCs/>
          <w:kern w:val="0"/>
          <w:sz w:val="24"/>
          <w:lang w:val="en-GB" w:eastAsia="sv-SE"/>
        </w:rPr>
      </w:pPr>
      <w:r>
        <w:rPr>
          <w:rFonts w:ascii="Times New Roman" w:hAnsi="Times New Roman" w:eastAsia="Times New Roman" w:cs="Times New Roman"/>
          <w:kern w:val="0"/>
          <w:sz w:val="24"/>
          <w:lang w:val="en-GB" w:eastAsia="sv-SE"/>
        </w:rPr>
        <w:br w:type="page"/>
      </w:r>
    </w:p>
    <w:p>
      <w:pPr>
        <w:pStyle w:val="3"/>
        <w:widowControl/>
        <w:snapToGrid w:val="0"/>
        <w:rPr>
          <w:rFonts w:ascii="Times New Roman" w:hAnsi="Times New Roman" w:cs="Times New Roman"/>
          <w:sz w:val="24"/>
          <w:szCs w:val="32"/>
        </w:rPr>
      </w:pPr>
      <w:r>
        <w:rPr>
          <w:rFonts w:ascii="Times New Roman" w:hAnsi="Times New Roman" w:eastAsia="Times New Roman" w:cs="Times New Roman"/>
          <w:kern w:val="0"/>
          <w:sz w:val="24"/>
          <w:lang w:val="en-GB" w:eastAsia="sv-SE"/>
        </w:rPr>
        <w:t>Author contributions</w:t>
      </w:r>
    </w:p>
    <w:p>
      <w:pPr>
        <w:snapToGrid w:val="0"/>
        <w:rPr>
          <w:rFonts w:ascii="Times New Roman" w:hAnsi="Times New Roman" w:cs="Times New Roman"/>
          <w:sz w:val="24"/>
          <w:szCs w:val="32"/>
        </w:rPr>
      </w:pPr>
      <w:r>
        <w:rPr>
          <w:rFonts w:ascii="Times New Roman" w:hAnsi="Times New Roman" w:cs="Times New Roman"/>
          <w:sz w:val="24"/>
          <w:szCs w:val="32"/>
        </w:rPr>
        <w:t>Yiwen Tang: Conceptualization, data curation, methodology, writing-original draft, and writing-review &amp; editing</w:t>
      </w:r>
    </w:p>
    <w:p>
      <w:pPr>
        <w:snapToGrid w:val="0"/>
        <w:rPr>
          <w:rFonts w:ascii="Times New Roman" w:hAnsi="Times New Roman" w:cs="Times New Roman"/>
          <w:sz w:val="24"/>
          <w:szCs w:val="32"/>
        </w:rPr>
      </w:pPr>
      <w:r>
        <w:rPr>
          <w:rFonts w:ascii="Times New Roman" w:hAnsi="Times New Roman" w:cs="Times New Roman"/>
          <w:sz w:val="24"/>
          <w:szCs w:val="32"/>
        </w:rPr>
        <w:t>Ying Huang: Conceptualization, funding acquisition, methodology, writing-original draft, and writing-review &amp; editing</w:t>
      </w:r>
    </w:p>
    <w:p>
      <w:pPr>
        <w:rPr>
          <w:rFonts w:ascii="Times New Roman" w:hAnsi="Times New Roman" w:cs="Times New Roman"/>
        </w:rPr>
      </w:pPr>
    </w:p>
    <w:p>
      <w:pPr>
        <w:pStyle w:val="3"/>
        <w:widowControl/>
        <w:snapToGrid w:val="0"/>
        <w:rPr>
          <w:rFonts w:ascii="Times New Roman" w:hAnsi="Times New Roman" w:eastAsia="Times New Roman" w:cs="Times New Roman"/>
          <w:kern w:val="0"/>
          <w:sz w:val="24"/>
        </w:rPr>
      </w:pPr>
      <w:r>
        <w:rPr>
          <w:rFonts w:ascii="Times New Roman" w:hAnsi="Times New Roman" w:eastAsia="Times New Roman" w:cs="Times New Roman"/>
          <w:kern w:val="0"/>
          <w:sz w:val="24"/>
        </w:rPr>
        <w:t>Competing interests</w:t>
      </w:r>
    </w:p>
    <w:p>
      <w:pPr>
        <w:snapToGrid w:val="0"/>
        <w:rPr>
          <w:rFonts w:ascii="Times New Roman" w:hAnsi="Times New Roman" w:cs="Times New Roman"/>
          <w:sz w:val="24"/>
          <w:szCs w:val="32"/>
        </w:rPr>
      </w:pPr>
      <w:r>
        <w:rPr>
          <w:rFonts w:ascii="Times New Roman" w:hAnsi="Times New Roman" w:cs="Times New Roman"/>
          <w:sz w:val="24"/>
          <w:szCs w:val="32"/>
        </w:rPr>
        <w:t>No competing interests.</w:t>
      </w:r>
    </w:p>
    <w:p>
      <w:pPr>
        <w:widowControl/>
        <w:rPr>
          <w:rFonts w:ascii="Times New Roman" w:hAnsi="Times New Roman" w:eastAsia="等线" w:cs="Times New Roman"/>
          <w:kern w:val="0"/>
          <w:lang w:val="en-GB" w:eastAsia="sv-SE"/>
        </w:rPr>
      </w:pPr>
    </w:p>
    <w:p>
      <w:pPr>
        <w:pStyle w:val="3"/>
        <w:widowControl/>
        <w:snapToGrid w:val="0"/>
        <w:rPr>
          <w:rFonts w:ascii="Times New Roman" w:hAnsi="Times New Roman" w:eastAsia="Times New Roman" w:cs="Times New Roman"/>
          <w:kern w:val="0"/>
          <w:sz w:val="24"/>
        </w:rPr>
      </w:pPr>
      <w:r>
        <w:rPr>
          <w:rFonts w:ascii="Times New Roman" w:hAnsi="Times New Roman" w:eastAsia="Times New Roman" w:cs="Times New Roman"/>
          <w:kern w:val="0"/>
          <w:sz w:val="24"/>
        </w:rPr>
        <w:t>Funding information</w:t>
      </w:r>
    </w:p>
    <w:p>
      <w:pPr>
        <w:snapToGrid w:val="0"/>
        <w:rPr>
          <w:rFonts w:ascii="Times New Roman" w:hAnsi="Times New Roman" w:cs="Times New Roman"/>
          <w:sz w:val="24"/>
          <w:szCs w:val="32"/>
        </w:rPr>
      </w:pPr>
      <w:r>
        <w:rPr>
          <w:rFonts w:ascii="Times New Roman" w:hAnsi="Times New Roman" w:cs="Times New Roman"/>
          <w:sz w:val="24"/>
          <w:szCs w:val="32"/>
        </w:rPr>
        <w:t>This work was supported by the National Natural Science Foundation of China (grant no. 72004169).</w:t>
      </w:r>
    </w:p>
    <w:p/>
    <w:p>
      <w:pPr>
        <w:pStyle w:val="3"/>
        <w:widowControl/>
        <w:snapToGrid w:val="0"/>
        <w:rPr>
          <w:rFonts w:ascii="Times New Roman" w:hAnsi="Times New Roman" w:eastAsia="Times New Roman" w:cs="Times New Roman"/>
          <w:kern w:val="0"/>
          <w:sz w:val="24"/>
        </w:rPr>
      </w:pPr>
      <w:r>
        <w:rPr>
          <w:rFonts w:hint="eastAsia" w:ascii="Times New Roman" w:hAnsi="Times New Roman" w:eastAsia="Times New Roman" w:cs="Times New Roman"/>
          <w:kern w:val="0"/>
          <w:sz w:val="24"/>
        </w:rPr>
        <w:t>Reference</w:t>
      </w:r>
    </w:p>
    <w:p>
      <w:pPr>
        <w:snapToGrid w:val="0"/>
        <w:rPr>
          <w:rFonts w:ascii="Times New Roman" w:hAnsi="Times New Roman" w:cs="Times New Roman"/>
          <w:sz w:val="24"/>
          <w:szCs w:val="32"/>
        </w:rPr>
      </w:pPr>
      <w:r>
        <w:rPr>
          <w:rFonts w:ascii="Times New Roman" w:hAnsi="Times New Roman" w:cs="Times New Roman"/>
          <w:sz w:val="24"/>
          <w:szCs w:val="32"/>
        </w:rPr>
        <w:t xml:space="preserve">Cassi, L. </w:t>
      </w:r>
      <w:r>
        <w:rPr>
          <w:rFonts w:hint="eastAsia" w:ascii="Times New Roman" w:hAnsi="Times New Roman" w:cs="Times New Roman"/>
          <w:sz w:val="24"/>
          <w:szCs w:val="32"/>
        </w:rPr>
        <w:t>&amp;</w:t>
      </w:r>
      <w:r>
        <w:rPr>
          <w:rFonts w:ascii="Times New Roman" w:hAnsi="Times New Roman" w:cs="Times New Roman"/>
          <w:sz w:val="24"/>
          <w:szCs w:val="32"/>
        </w:rPr>
        <w:t xml:space="preserve"> Plunket</w:t>
      </w:r>
      <w:r>
        <w:rPr>
          <w:rFonts w:hint="eastAsia" w:ascii="Times New Roman" w:hAnsi="Times New Roman" w:cs="Times New Roman"/>
          <w:sz w:val="24"/>
          <w:szCs w:val="32"/>
        </w:rPr>
        <w:t>, A.</w:t>
      </w:r>
      <w:r>
        <w:rPr>
          <w:rFonts w:ascii="Times New Roman" w:hAnsi="Times New Roman" w:cs="Times New Roman"/>
          <w:sz w:val="24"/>
          <w:szCs w:val="32"/>
        </w:rPr>
        <w:t xml:space="preserve"> (2014). Proximity, network formation and inventive performance: in search of the proximity paradox. </w:t>
      </w:r>
      <w:r>
        <w:rPr>
          <w:rFonts w:ascii="Times New Roman" w:hAnsi="Times New Roman" w:cs="Times New Roman"/>
          <w:i/>
          <w:iCs/>
          <w:sz w:val="24"/>
          <w:szCs w:val="32"/>
        </w:rPr>
        <w:t>Annals of Regional Science</w:t>
      </w:r>
      <w:r>
        <w:rPr>
          <w:rFonts w:hint="eastAsia" w:ascii="Times New Roman" w:hAnsi="Times New Roman" w:cs="Times New Roman"/>
          <w:sz w:val="24"/>
          <w:szCs w:val="32"/>
        </w:rPr>
        <w:t xml:space="preserve">, </w:t>
      </w:r>
      <w:r>
        <w:rPr>
          <w:rFonts w:ascii="Times New Roman" w:hAnsi="Times New Roman" w:cs="Times New Roman"/>
          <w:sz w:val="24"/>
          <w:szCs w:val="32"/>
        </w:rPr>
        <w:t>53(2)</w:t>
      </w:r>
      <w:r>
        <w:rPr>
          <w:rFonts w:hint="eastAsia" w:ascii="Times New Roman" w:hAnsi="Times New Roman" w:cs="Times New Roman"/>
          <w:sz w:val="24"/>
          <w:szCs w:val="32"/>
        </w:rPr>
        <w:t xml:space="preserve">, </w:t>
      </w:r>
      <w:r>
        <w:rPr>
          <w:rFonts w:ascii="Times New Roman" w:hAnsi="Times New Roman" w:cs="Times New Roman"/>
          <w:sz w:val="24"/>
          <w:szCs w:val="32"/>
        </w:rPr>
        <w:t>395-422.</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 xml:space="preserve">Chang, S. (2017). The technology networks and development trends of university-industry collaborative patents. </w:t>
      </w:r>
      <w:r>
        <w:rPr>
          <w:rFonts w:ascii="Times New Roman" w:hAnsi="Times New Roman" w:cs="Times New Roman"/>
          <w:i/>
          <w:iCs/>
          <w:sz w:val="24"/>
          <w:szCs w:val="32"/>
        </w:rPr>
        <w:t>Technological Forecasting and Social Change</w:t>
      </w:r>
      <w:r>
        <w:rPr>
          <w:rFonts w:hint="eastAsia" w:ascii="Times New Roman" w:hAnsi="Times New Roman" w:cs="Times New Roman"/>
          <w:sz w:val="24"/>
          <w:szCs w:val="32"/>
        </w:rPr>
        <w:t>,</w:t>
      </w:r>
      <w:r>
        <w:rPr>
          <w:rFonts w:ascii="Times New Roman" w:hAnsi="Times New Roman" w:cs="Times New Roman"/>
          <w:sz w:val="24"/>
          <w:szCs w:val="32"/>
        </w:rPr>
        <w:t xml:space="preserve"> 118</w:t>
      </w:r>
      <w:r>
        <w:rPr>
          <w:rFonts w:hint="eastAsia" w:ascii="Times New Roman" w:hAnsi="Times New Roman" w:cs="Times New Roman"/>
          <w:sz w:val="24"/>
          <w:szCs w:val="32"/>
        </w:rPr>
        <w:t>,</w:t>
      </w:r>
      <w:r>
        <w:rPr>
          <w:rFonts w:ascii="Times New Roman" w:hAnsi="Times New Roman" w:cs="Times New Roman"/>
          <w:sz w:val="24"/>
          <w:szCs w:val="32"/>
        </w:rPr>
        <w:t xml:space="preserve"> 107-113.</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 xml:space="preserve">Choe, H. </w:t>
      </w:r>
      <w:r>
        <w:rPr>
          <w:rFonts w:hint="eastAsia" w:ascii="Times New Roman" w:hAnsi="Times New Roman" w:cs="Times New Roman"/>
          <w:sz w:val="24"/>
          <w:szCs w:val="32"/>
        </w:rPr>
        <w:t>&amp;</w:t>
      </w:r>
      <w:r>
        <w:rPr>
          <w:rFonts w:ascii="Times New Roman" w:hAnsi="Times New Roman" w:cs="Times New Roman"/>
          <w:sz w:val="24"/>
          <w:szCs w:val="32"/>
        </w:rPr>
        <w:t xml:space="preserve"> Lee</w:t>
      </w:r>
      <w:r>
        <w:rPr>
          <w:rFonts w:hint="eastAsia" w:ascii="Times New Roman" w:hAnsi="Times New Roman" w:cs="Times New Roman"/>
          <w:sz w:val="24"/>
          <w:szCs w:val="32"/>
        </w:rPr>
        <w:t xml:space="preserve">, </w:t>
      </w:r>
      <w:r>
        <w:rPr>
          <w:rFonts w:ascii="Times New Roman" w:hAnsi="Times New Roman" w:cs="Times New Roman"/>
          <w:sz w:val="24"/>
          <w:szCs w:val="32"/>
        </w:rPr>
        <w:t xml:space="preserve">D. H. (2017). The structure and change of the research collaboration network in Korea (2000-2011): network analysis of joint patents. </w:t>
      </w:r>
      <w:r>
        <w:rPr>
          <w:rFonts w:ascii="Times New Roman" w:hAnsi="Times New Roman" w:cs="Times New Roman"/>
          <w:i/>
          <w:iCs/>
          <w:sz w:val="24"/>
          <w:szCs w:val="32"/>
        </w:rPr>
        <w:t>Scientometrics</w:t>
      </w:r>
      <w:r>
        <w:rPr>
          <w:rFonts w:hint="eastAsia" w:ascii="Times New Roman" w:hAnsi="Times New Roman" w:cs="Times New Roman"/>
          <w:sz w:val="24"/>
          <w:szCs w:val="32"/>
        </w:rPr>
        <w:t>,</w:t>
      </w:r>
      <w:r>
        <w:rPr>
          <w:rFonts w:ascii="Times New Roman" w:hAnsi="Times New Roman" w:cs="Times New Roman"/>
          <w:sz w:val="24"/>
          <w:szCs w:val="32"/>
        </w:rPr>
        <w:t xml:space="preserve"> 111(2)</w:t>
      </w:r>
      <w:r>
        <w:rPr>
          <w:rFonts w:hint="eastAsia" w:ascii="Times New Roman" w:hAnsi="Times New Roman" w:cs="Times New Roman"/>
          <w:sz w:val="24"/>
          <w:szCs w:val="32"/>
        </w:rPr>
        <w:t>,</w:t>
      </w:r>
      <w:r>
        <w:rPr>
          <w:rFonts w:ascii="Times New Roman" w:hAnsi="Times New Roman" w:cs="Times New Roman"/>
          <w:sz w:val="24"/>
          <w:szCs w:val="32"/>
        </w:rPr>
        <w:t xml:space="preserve"> 917-939.</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Crescenzi, R., Filippetti</w:t>
      </w:r>
      <w:r>
        <w:rPr>
          <w:rFonts w:hint="eastAsia" w:ascii="Times New Roman" w:hAnsi="Times New Roman" w:cs="Times New Roman"/>
          <w:sz w:val="24"/>
          <w:szCs w:val="32"/>
        </w:rPr>
        <w:t>, A. &amp; Iammarino, S.</w:t>
      </w:r>
      <w:r>
        <w:rPr>
          <w:rFonts w:ascii="Times New Roman" w:hAnsi="Times New Roman" w:cs="Times New Roman"/>
          <w:sz w:val="24"/>
          <w:szCs w:val="32"/>
        </w:rPr>
        <w:t xml:space="preserve"> (2017). Academic inventors: collaboration and proximity with industry. </w:t>
      </w:r>
      <w:r>
        <w:rPr>
          <w:rFonts w:ascii="Times New Roman" w:hAnsi="Times New Roman" w:cs="Times New Roman"/>
          <w:i/>
          <w:iCs/>
          <w:sz w:val="24"/>
          <w:szCs w:val="32"/>
        </w:rPr>
        <w:t>Journal of Technology Transfer</w:t>
      </w:r>
      <w:r>
        <w:rPr>
          <w:rFonts w:hint="eastAsia" w:ascii="Times New Roman" w:hAnsi="Times New Roman" w:cs="Times New Roman"/>
          <w:sz w:val="24"/>
          <w:szCs w:val="32"/>
        </w:rPr>
        <w:t>,</w:t>
      </w:r>
      <w:r>
        <w:rPr>
          <w:rFonts w:ascii="Times New Roman" w:hAnsi="Times New Roman" w:cs="Times New Roman"/>
          <w:sz w:val="24"/>
          <w:szCs w:val="32"/>
        </w:rPr>
        <w:t xml:space="preserve"> 42(4)</w:t>
      </w:r>
      <w:r>
        <w:rPr>
          <w:rFonts w:hint="eastAsia" w:ascii="Times New Roman" w:hAnsi="Times New Roman" w:cs="Times New Roman"/>
          <w:sz w:val="24"/>
          <w:szCs w:val="32"/>
        </w:rPr>
        <w:t>,</w:t>
      </w:r>
      <w:r>
        <w:rPr>
          <w:rFonts w:ascii="Times New Roman" w:hAnsi="Times New Roman" w:cs="Times New Roman"/>
          <w:sz w:val="24"/>
          <w:szCs w:val="32"/>
        </w:rPr>
        <w:t xml:space="preserve"> 730-762.</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Crescenzi, R., Nathan</w:t>
      </w:r>
      <w:r>
        <w:rPr>
          <w:rFonts w:hint="eastAsia" w:ascii="Times New Roman" w:hAnsi="Times New Roman" w:cs="Times New Roman"/>
          <w:sz w:val="24"/>
          <w:szCs w:val="32"/>
        </w:rPr>
        <w:t>, M</w:t>
      </w:r>
      <w:r>
        <w:rPr>
          <w:rFonts w:ascii="Times New Roman" w:hAnsi="Times New Roman" w:cs="Times New Roman"/>
          <w:sz w:val="24"/>
          <w:szCs w:val="32"/>
        </w:rPr>
        <w:t>.</w:t>
      </w:r>
      <w:r>
        <w:rPr>
          <w:rFonts w:hint="eastAsia" w:ascii="Times New Roman" w:hAnsi="Times New Roman" w:cs="Times New Roman"/>
          <w:sz w:val="24"/>
          <w:szCs w:val="32"/>
        </w:rPr>
        <w:t xml:space="preserve"> &amp; Rodriguez-Pose, A.</w:t>
      </w:r>
      <w:r>
        <w:rPr>
          <w:rFonts w:ascii="Times New Roman" w:hAnsi="Times New Roman" w:cs="Times New Roman"/>
          <w:sz w:val="24"/>
          <w:szCs w:val="32"/>
        </w:rPr>
        <w:t xml:space="preserve"> (2016). Do inventors talk to strangers? On proximity and collaborative knowledge creation. </w:t>
      </w:r>
      <w:r>
        <w:rPr>
          <w:rFonts w:ascii="Times New Roman" w:hAnsi="Times New Roman" w:cs="Times New Roman"/>
          <w:i/>
          <w:iCs/>
          <w:sz w:val="24"/>
          <w:szCs w:val="32"/>
        </w:rPr>
        <w:t>Research Policy</w:t>
      </w:r>
      <w:r>
        <w:rPr>
          <w:rFonts w:hint="eastAsia" w:ascii="Times New Roman" w:hAnsi="Times New Roman" w:cs="Times New Roman"/>
          <w:sz w:val="24"/>
          <w:szCs w:val="32"/>
        </w:rPr>
        <w:t>,</w:t>
      </w:r>
      <w:r>
        <w:rPr>
          <w:rFonts w:ascii="Times New Roman" w:hAnsi="Times New Roman" w:cs="Times New Roman"/>
          <w:sz w:val="24"/>
          <w:szCs w:val="32"/>
        </w:rPr>
        <w:t xml:space="preserve"> 45(1)</w:t>
      </w:r>
      <w:r>
        <w:rPr>
          <w:rFonts w:hint="eastAsia" w:ascii="Times New Roman" w:hAnsi="Times New Roman" w:cs="Times New Roman"/>
          <w:sz w:val="24"/>
          <w:szCs w:val="32"/>
        </w:rPr>
        <w:t>,</w:t>
      </w:r>
      <w:r>
        <w:rPr>
          <w:rFonts w:ascii="Times New Roman" w:hAnsi="Times New Roman" w:cs="Times New Roman"/>
          <w:sz w:val="24"/>
          <w:szCs w:val="32"/>
        </w:rPr>
        <w:t xml:space="preserve"> 177-194.</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Fleming, L., King</w:t>
      </w:r>
      <w:r>
        <w:rPr>
          <w:rFonts w:hint="eastAsia" w:ascii="Times New Roman" w:hAnsi="Times New Roman" w:cs="Times New Roman"/>
          <w:sz w:val="24"/>
          <w:szCs w:val="32"/>
        </w:rPr>
        <w:t>, C. &amp; Juda, A</w:t>
      </w:r>
      <w:r>
        <w:rPr>
          <w:rFonts w:ascii="Times New Roman" w:hAnsi="Times New Roman" w:cs="Times New Roman"/>
          <w:sz w:val="24"/>
          <w:szCs w:val="32"/>
        </w:rPr>
        <w:t xml:space="preserve">. (2007). Small worlds and regional innovation. </w:t>
      </w:r>
      <w:r>
        <w:rPr>
          <w:rFonts w:ascii="Times New Roman" w:hAnsi="Times New Roman" w:cs="Times New Roman"/>
          <w:i/>
          <w:iCs/>
          <w:sz w:val="24"/>
          <w:szCs w:val="32"/>
        </w:rPr>
        <w:t>Organization Science</w:t>
      </w:r>
      <w:r>
        <w:rPr>
          <w:rFonts w:hint="eastAsia" w:ascii="Times New Roman" w:hAnsi="Times New Roman" w:cs="Times New Roman"/>
          <w:sz w:val="24"/>
          <w:szCs w:val="32"/>
        </w:rPr>
        <w:t>,</w:t>
      </w:r>
      <w:r>
        <w:rPr>
          <w:rFonts w:ascii="Times New Roman" w:hAnsi="Times New Roman" w:cs="Times New Roman"/>
          <w:sz w:val="24"/>
          <w:szCs w:val="32"/>
        </w:rPr>
        <w:t xml:space="preserve"> 18(6)</w:t>
      </w:r>
      <w:r>
        <w:rPr>
          <w:rFonts w:hint="eastAsia" w:ascii="Times New Roman" w:hAnsi="Times New Roman" w:cs="Times New Roman"/>
          <w:sz w:val="24"/>
          <w:szCs w:val="32"/>
        </w:rPr>
        <w:t>,</w:t>
      </w:r>
      <w:r>
        <w:rPr>
          <w:rFonts w:ascii="Times New Roman" w:hAnsi="Times New Roman" w:cs="Times New Roman"/>
          <w:sz w:val="24"/>
          <w:szCs w:val="32"/>
        </w:rPr>
        <w:t xml:space="preserve"> 938-954.</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Gao, X., Guan</w:t>
      </w:r>
      <w:r>
        <w:rPr>
          <w:rFonts w:hint="eastAsia" w:ascii="Times New Roman" w:hAnsi="Times New Roman" w:cs="Times New Roman"/>
          <w:sz w:val="24"/>
          <w:szCs w:val="32"/>
        </w:rPr>
        <w:t>, J</w:t>
      </w:r>
      <w:r>
        <w:rPr>
          <w:rFonts w:ascii="Times New Roman" w:hAnsi="Times New Roman" w:cs="Times New Roman"/>
          <w:sz w:val="24"/>
          <w:szCs w:val="32"/>
        </w:rPr>
        <w:t>.</w:t>
      </w:r>
      <w:r>
        <w:rPr>
          <w:rFonts w:hint="eastAsia" w:ascii="Times New Roman" w:hAnsi="Times New Roman" w:cs="Times New Roman"/>
          <w:sz w:val="24"/>
          <w:szCs w:val="32"/>
        </w:rPr>
        <w:t xml:space="preserve"> &amp; Rousseau, R.</w:t>
      </w:r>
      <w:r>
        <w:rPr>
          <w:rFonts w:ascii="Times New Roman" w:hAnsi="Times New Roman" w:cs="Times New Roman"/>
          <w:sz w:val="24"/>
          <w:szCs w:val="32"/>
        </w:rPr>
        <w:t xml:space="preserve"> (2011). Mapping collaborative knowledge production in China using patent co-inventorships. </w:t>
      </w:r>
      <w:r>
        <w:rPr>
          <w:rFonts w:ascii="Times New Roman" w:hAnsi="Times New Roman" w:cs="Times New Roman"/>
          <w:i/>
          <w:iCs/>
          <w:sz w:val="24"/>
          <w:szCs w:val="32"/>
        </w:rPr>
        <w:t>Scientometrics</w:t>
      </w:r>
      <w:r>
        <w:rPr>
          <w:rFonts w:hint="eastAsia" w:ascii="Times New Roman" w:hAnsi="Times New Roman" w:cs="Times New Roman"/>
          <w:sz w:val="24"/>
          <w:szCs w:val="32"/>
        </w:rPr>
        <w:t>,</w:t>
      </w:r>
      <w:r>
        <w:rPr>
          <w:rFonts w:ascii="Times New Roman" w:hAnsi="Times New Roman" w:cs="Times New Roman"/>
          <w:sz w:val="24"/>
          <w:szCs w:val="32"/>
        </w:rPr>
        <w:t xml:space="preserve"> 88(2)</w:t>
      </w:r>
      <w:r>
        <w:rPr>
          <w:rFonts w:hint="eastAsia" w:ascii="Times New Roman" w:hAnsi="Times New Roman" w:cs="Times New Roman"/>
          <w:sz w:val="24"/>
          <w:szCs w:val="32"/>
        </w:rPr>
        <w:t>,</w:t>
      </w:r>
      <w:r>
        <w:rPr>
          <w:rFonts w:ascii="Times New Roman" w:hAnsi="Times New Roman" w:cs="Times New Roman"/>
          <w:sz w:val="24"/>
          <w:szCs w:val="32"/>
        </w:rPr>
        <w:t xml:space="preserve"> 343-362.</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Guan, J., Zhang</w:t>
      </w:r>
      <w:r>
        <w:rPr>
          <w:rFonts w:hint="eastAsia" w:ascii="Times New Roman" w:hAnsi="Times New Roman" w:cs="Times New Roman"/>
          <w:sz w:val="24"/>
          <w:szCs w:val="32"/>
        </w:rPr>
        <w:t>, J</w:t>
      </w:r>
      <w:r>
        <w:rPr>
          <w:rFonts w:ascii="Times New Roman" w:hAnsi="Times New Roman" w:cs="Times New Roman"/>
          <w:sz w:val="24"/>
          <w:szCs w:val="32"/>
        </w:rPr>
        <w:t>.</w:t>
      </w:r>
      <w:r>
        <w:rPr>
          <w:rFonts w:hint="eastAsia" w:ascii="Times New Roman" w:hAnsi="Times New Roman" w:cs="Times New Roman"/>
          <w:sz w:val="24"/>
          <w:szCs w:val="32"/>
        </w:rPr>
        <w:t xml:space="preserve"> &amp; Yan, Y.</w:t>
      </w:r>
      <w:r>
        <w:rPr>
          <w:rFonts w:ascii="Times New Roman" w:hAnsi="Times New Roman" w:cs="Times New Roman"/>
          <w:sz w:val="24"/>
          <w:szCs w:val="32"/>
        </w:rPr>
        <w:t xml:space="preserve"> (2015). The impact of multilevel networks on innovation. </w:t>
      </w:r>
      <w:r>
        <w:rPr>
          <w:rFonts w:ascii="Times New Roman" w:hAnsi="Times New Roman" w:cs="Times New Roman"/>
          <w:i/>
          <w:iCs/>
          <w:sz w:val="24"/>
          <w:szCs w:val="32"/>
        </w:rPr>
        <w:t>Research Policy</w:t>
      </w:r>
      <w:r>
        <w:rPr>
          <w:rFonts w:hint="eastAsia" w:ascii="Times New Roman" w:hAnsi="Times New Roman" w:cs="Times New Roman"/>
          <w:sz w:val="24"/>
          <w:szCs w:val="32"/>
        </w:rPr>
        <w:t>,</w:t>
      </w:r>
      <w:r>
        <w:rPr>
          <w:rFonts w:ascii="Times New Roman" w:hAnsi="Times New Roman" w:cs="Times New Roman"/>
          <w:sz w:val="24"/>
          <w:szCs w:val="32"/>
        </w:rPr>
        <w:t xml:space="preserve"> 44(3)</w:t>
      </w:r>
      <w:r>
        <w:rPr>
          <w:rFonts w:hint="eastAsia" w:ascii="Times New Roman" w:hAnsi="Times New Roman" w:cs="Times New Roman"/>
          <w:sz w:val="24"/>
          <w:szCs w:val="32"/>
        </w:rPr>
        <w:t>,</w:t>
      </w:r>
      <w:r>
        <w:rPr>
          <w:rFonts w:ascii="Times New Roman" w:hAnsi="Times New Roman" w:cs="Times New Roman"/>
          <w:sz w:val="24"/>
          <w:szCs w:val="32"/>
        </w:rPr>
        <w:t xml:space="preserve"> 545-559.</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 xml:space="preserve">Guellec, D. </w:t>
      </w:r>
      <w:r>
        <w:rPr>
          <w:rFonts w:hint="eastAsia" w:ascii="Times New Roman" w:hAnsi="Times New Roman" w:cs="Times New Roman"/>
          <w:sz w:val="24"/>
          <w:szCs w:val="32"/>
        </w:rPr>
        <w:t>&amp;</w:t>
      </w:r>
      <w:r>
        <w:rPr>
          <w:rFonts w:ascii="Times New Roman" w:hAnsi="Times New Roman" w:cs="Times New Roman"/>
          <w:sz w:val="24"/>
          <w:szCs w:val="32"/>
        </w:rPr>
        <w:t xml:space="preserve"> Pottelsberghe</w:t>
      </w:r>
      <w:r>
        <w:rPr>
          <w:rFonts w:hint="eastAsia" w:ascii="Times New Roman" w:hAnsi="Times New Roman" w:cs="Times New Roman"/>
          <w:sz w:val="24"/>
          <w:szCs w:val="32"/>
        </w:rPr>
        <w:t>, B.</w:t>
      </w:r>
      <w:r>
        <w:rPr>
          <w:rFonts w:ascii="Times New Roman" w:hAnsi="Times New Roman" w:cs="Times New Roman"/>
          <w:sz w:val="24"/>
          <w:szCs w:val="32"/>
        </w:rPr>
        <w:t xml:space="preserve"> (2001). The internationalisation of technology analysed with patent data. </w:t>
      </w:r>
      <w:r>
        <w:rPr>
          <w:rFonts w:ascii="Times New Roman" w:hAnsi="Times New Roman" w:cs="Times New Roman"/>
          <w:i/>
          <w:iCs/>
          <w:sz w:val="24"/>
          <w:szCs w:val="32"/>
        </w:rPr>
        <w:t>Research Policy</w:t>
      </w:r>
      <w:r>
        <w:rPr>
          <w:rFonts w:hint="eastAsia" w:ascii="Times New Roman" w:hAnsi="Times New Roman" w:cs="Times New Roman"/>
          <w:sz w:val="24"/>
          <w:szCs w:val="32"/>
        </w:rPr>
        <w:t>,</w:t>
      </w:r>
      <w:r>
        <w:rPr>
          <w:rFonts w:ascii="Times New Roman" w:hAnsi="Times New Roman" w:cs="Times New Roman"/>
          <w:sz w:val="24"/>
          <w:szCs w:val="32"/>
        </w:rPr>
        <w:t xml:space="preserve"> 30(8)</w:t>
      </w:r>
      <w:r>
        <w:rPr>
          <w:rFonts w:hint="eastAsia" w:ascii="Times New Roman" w:hAnsi="Times New Roman" w:cs="Times New Roman"/>
          <w:sz w:val="24"/>
          <w:szCs w:val="32"/>
        </w:rPr>
        <w:t>,</w:t>
      </w:r>
      <w:r>
        <w:rPr>
          <w:rFonts w:ascii="Times New Roman" w:hAnsi="Times New Roman" w:cs="Times New Roman"/>
          <w:sz w:val="24"/>
          <w:szCs w:val="32"/>
        </w:rPr>
        <w:t xml:space="preserve"> 1253-1266.</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Kogan, L., Papanikolaou, D.</w:t>
      </w:r>
      <w:r>
        <w:rPr>
          <w:rFonts w:hint="eastAsia" w:ascii="Times New Roman" w:hAnsi="Times New Roman" w:cs="Times New Roman"/>
          <w:sz w:val="24"/>
          <w:szCs w:val="32"/>
        </w:rPr>
        <w:t>, Seru, A. &amp; Stoffman, N.</w:t>
      </w:r>
      <w:r>
        <w:rPr>
          <w:rFonts w:ascii="Times New Roman" w:hAnsi="Times New Roman" w:cs="Times New Roman"/>
          <w:sz w:val="24"/>
          <w:szCs w:val="32"/>
        </w:rPr>
        <w:t xml:space="preserve"> (2017). Technological innovation, resource allocation, and growth. </w:t>
      </w:r>
      <w:r>
        <w:rPr>
          <w:rFonts w:ascii="Times New Roman" w:hAnsi="Times New Roman" w:cs="Times New Roman"/>
          <w:i/>
          <w:iCs/>
          <w:sz w:val="24"/>
          <w:szCs w:val="32"/>
        </w:rPr>
        <w:t>Quarterly Journal of Economics</w:t>
      </w:r>
      <w:r>
        <w:rPr>
          <w:rFonts w:hint="eastAsia" w:ascii="Times New Roman" w:hAnsi="Times New Roman" w:cs="Times New Roman"/>
          <w:sz w:val="24"/>
          <w:szCs w:val="32"/>
        </w:rPr>
        <w:t>,</w:t>
      </w:r>
      <w:r>
        <w:rPr>
          <w:rFonts w:ascii="Times New Roman" w:hAnsi="Times New Roman" w:cs="Times New Roman"/>
          <w:sz w:val="24"/>
          <w:szCs w:val="32"/>
        </w:rPr>
        <w:t xml:space="preserve"> 132(2)</w:t>
      </w:r>
      <w:r>
        <w:rPr>
          <w:rFonts w:hint="eastAsia" w:ascii="Times New Roman" w:hAnsi="Times New Roman" w:cs="Times New Roman"/>
          <w:sz w:val="24"/>
          <w:szCs w:val="32"/>
        </w:rPr>
        <w:t>,</w:t>
      </w:r>
      <w:r>
        <w:rPr>
          <w:rFonts w:ascii="Times New Roman" w:hAnsi="Times New Roman" w:cs="Times New Roman"/>
          <w:sz w:val="24"/>
          <w:szCs w:val="32"/>
        </w:rPr>
        <w:t xml:space="preserve"> 665-712.</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Lei, X.</w:t>
      </w:r>
      <w:r>
        <w:rPr>
          <w:rFonts w:hint="eastAsia" w:ascii="Times New Roman" w:hAnsi="Times New Roman" w:cs="Times New Roman"/>
          <w:sz w:val="24"/>
          <w:szCs w:val="32"/>
        </w:rPr>
        <w:t>, Zhao, Z</w:t>
      </w:r>
      <w:r>
        <w:rPr>
          <w:rFonts w:ascii="Times New Roman" w:hAnsi="Times New Roman" w:cs="Times New Roman"/>
          <w:sz w:val="24"/>
          <w:szCs w:val="32"/>
        </w:rPr>
        <w:t>.</w:t>
      </w:r>
      <w:r>
        <w:rPr>
          <w:rFonts w:hint="eastAsia" w:ascii="Times New Roman" w:hAnsi="Times New Roman" w:cs="Times New Roman"/>
          <w:sz w:val="24"/>
          <w:szCs w:val="32"/>
        </w:rPr>
        <w:t>, Zhang, X., Chen, D., Huang M., Zheng, J., Liu, R., Zhang, J. &amp; Zhao, Y.</w:t>
      </w:r>
      <w:r>
        <w:rPr>
          <w:rFonts w:ascii="Times New Roman" w:hAnsi="Times New Roman" w:cs="Times New Roman"/>
          <w:sz w:val="24"/>
          <w:szCs w:val="32"/>
        </w:rPr>
        <w:t xml:space="preserve"> (2013). Technological collaboration patterns in solar cell industry based on patent inventors and assignees analysis. </w:t>
      </w:r>
      <w:r>
        <w:rPr>
          <w:rFonts w:ascii="Times New Roman" w:hAnsi="Times New Roman" w:cs="Times New Roman"/>
          <w:i/>
          <w:iCs/>
          <w:sz w:val="24"/>
          <w:szCs w:val="32"/>
        </w:rPr>
        <w:t>Scientometrics</w:t>
      </w:r>
      <w:r>
        <w:rPr>
          <w:rFonts w:hint="eastAsia" w:ascii="Times New Roman" w:hAnsi="Times New Roman" w:cs="Times New Roman"/>
          <w:sz w:val="24"/>
          <w:szCs w:val="32"/>
        </w:rPr>
        <w:t>,</w:t>
      </w:r>
      <w:r>
        <w:rPr>
          <w:rFonts w:ascii="Times New Roman" w:hAnsi="Times New Roman" w:cs="Times New Roman"/>
          <w:sz w:val="24"/>
          <w:szCs w:val="32"/>
        </w:rPr>
        <w:t xml:space="preserve"> 96(2)</w:t>
      </w:r>
      <w:r>
        <w:rPr>
          <w:rFonts w:hint="eastAsia" w:ascii="Times New Roman" w:hAnsi="Times New Roman" w:cs="Times New Roman"/>
          <w:sz w:val="24"/>
          <w:szCs w:val="32"/>
        </w:rPr>
        <w:t>,</w:t>
      </w:r>
      <w:r>
        <w:rPr>
          <w:rFonts w:ascii="Times New Roman" w:hAnsi="Times New Roman" w:cs="Times New Roman"/>
          <w:sz w:val="24"/>
          <w:szCs w:val="32"/>
        </w:rPr>
        <w:t xml:space="preserve"> 427-441.</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 xml:space="preserve">Ozcan, S. </w:t>
      </w:r>
      <w:r>
        <w:rPr>
          <w:rFonts w:hint="eastAsia" w:ascii="Times New Roman" w:hAnsi="Times New Roman" w:cs="Times New Roman"/>
          <w:sz w:val="24"/>
          <w:szCs w:val="32"/>
        </w:rPr>
        <w:t>&amp;</w:t>
      </w:r>
      <w:r>
        <w:rPr>
          <w:rFonts w:ascii="Times New Roman" w:hAnsi="Times New Roman" w:cs="Times New Roman"/>
          <w:sz w:val="24"/>
          <w:szCs w:val="32"/>
        </w:rPr>
        <w:t xml:space="preserve"> Islam</w:t>
      </w:r>
      <w:r>
        <w:rPr>
          <w:rFonts w:hint="eastAsia" w:ascii="Times New Roman" w:hAnsi="Times New Roman" w:cs="Times New Roman"/>
          <w:sz w:val="24"/>
          <w:szCs w:val="32"/>
        </w:rPr>
        <w:t>, N.</w:t>
      </w:r>
      <w:r>
        <w:rPr>
          <w:rFonts w:ascii="Times New Roman" w:hAnsi="Times New Roman" w:cs="Times New Roman"/>
          <w:sz w:val="24"/>
          <w:szCs w:val="32"/>
        </w:rPr>
        <w:t xml:space="preserve"> (2014). Collaborative networks and technology clusters - The case of nanowire. </w:t>
      </w:r>
      <w:r>
        <w:rPr>
          <w:rFonts w:ascii="Times New Roman" w:hAnsi="Times New Roman" w:cs="Times New Roman"/>
          <w:i/>
          <w:iCs/>
          <w:sz w:val="24"/>
          <w:szCs w:val="32"/>
        </w:rPr>
        <w:t>Technological Forecasting and Social Change</w:t>
      </w:r>
      <w:r>
        <w:rPr>
          <w:rFonts w:hint="eastAsia" w:ascii="Times New Roman" w:hAnsi="Times New Roman" w:cs="Times New Roman"/>
          <w:sz w:val="24"/>
          <w:szCs w:val="32"/>
        </w:rPr>
        <w:t>,</w:t>
      </w:r>
      <w:r>
        <w:rPr>
          <w:rFonts w:ascii="Times New Roman" w:hAnsi="Times New Roman" w:cs="Times New Roman"/>
          <w:sz w:val="24"/>
          <w:szCs w:val="32"/>
        </w:rPr>
        <w:t xml:space="preserve"> 82</w:t>
      </w:r>
      <w:r>
        <w:rPr>
          <w:rFonts w:hint="eastAsia" w:ascii="Times New Roman" w:hAnsi="Times New Roman" w:cs="Times New Roman"/>
          <w:sz w:val="24"/>
          <w:szCs w:val="32"/>
        </w:rPr>
        <w:t>,</w:t>
      </w:r>
      <w:r>
        <w:rPr>
          <w:rFonts w:ascii="Times New Roman" w:hAnsi="Times New Roman" w:cs="Times New Roman"/>
          <w:sz w:val="24"/>
          <w:szCs w:val="32"/>
        </w:rPr>
        <w:t xml:space="preserve"> 115-131.</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Sun, H., Geng</w:t>
      </w:r>
      <w:r>
        <w:rPr>
          <w:rFonts w:hint="eastAsia" w:ascii="Times New Roman" w:hAnsi="Times New Roman" w:cs="Times New Roman"/>
          <w:sz w:val="24"/>
          <w:szCs w:val="32"/>
        </w:rPr>
        <w:t>, Y</w:t>
      </w:r>
      <w:r>
        <w:rPr>
          <w:rFonts w:ascii="Times New Roman" w:hAnsi="Times New Roman" w:cs="Times New Roman"/>
          <w:sz w:val="24"/>
          <w:szCs w:val="32"/>
        </w:rPr>
        <w:t>.</w:t>
      </w:r>
      <w:r>
        <w:rPr>
          <w:rFonts w:hint="eastAsia" w:ascii="Times New Roman" w:hAnsi="Times New Roman" w:cs="Times New Roman"/>
          <w:sz w:val="24"/>
          <w:szCs w:val="32"/>
        </w:rPr>
        <w:t>, Hu, L., Shi, L. &amp; Xu, T.</w:t>
      </w:r>
      <w:r>
        <w:rPr>
          <w:rFonts w:ascii="Times New Roman" w:hAnsi="Times New Roman" w:cs="Times New Roman"/>
          <w:sz w:val="24"/>
          <w:szCs w:val="32"/>
        </w:rPr>
        <w:t xml:space="preserve"> (2018). Measuring China's new energy vehicle patents: A social network analysis approach. </w:t>
      </w:r>
      <w:r>
        <w:rPr>
          <w:rFonts w:ascii="Times New Roman" w:hAnsi="Times New Roman" w:cs="Times New Roman"/>
          <w:i/>
          <w:iCs/>
          <w:sz w:val="24"/>
          <w:szCs w:val="32"/>
        </w:rPr>
        <w:t>Energy</w:t>
      </w:r>
      <w:r>
        <w:rPr>
          <w:rFonts w:hint="eastAsia" w:ascii="Times New Roman" w:hAnsi="Times New Roman" w:cs="Times New Roman"/>
          <w:sz w:val="24"/>
          <w:szCs w:val="32"/>
        </w:rPr>
        <w:t>,</w:t>
      </w:r>
      <w:r>
        <w:rPr>
          <w:rFonts w:ascii="Times New Roman" w:hAnsi="Times New Roman" w:cs="Times New Roman"/>
          <w:sz w:val="24"/>
          <w:szCs w:val="32"/>
        </w:rPr>
        <w:t xml:space="preserve"> 153</w:t>
      </w:r>
      <w:r>
        <w:rPr>
          <w:rFonts w:hint="eastAsia" w:ascii="Times New Roman" w:hAnsi="Times New Roman" w:cs="Times New Roman"/>
          <w:sz w:val="24"/>
          <w:szCs w:val="32"/>
        </w:rPr>
        <w:t>,</w:t>
      </w:r>
      <w:r>
        <w:rPr>
          <w:rFonts w:ascii="Times New Roman" w:hAnsi="Times New Roman" w:cs="Times New Roman"/>
          <w:sz w:val="24"/>
          <w:szCs w:val="32"/>
        </w:rPr>
        <w:t xml:space="preserve"> 685-693.</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Yoon, S. Y., Jee</w:t>
      </w:r>
      <w:r>
        <w:rPr>
          <w:rFonts w:hint="eastAsia" w:ascii="Times New Roman" w:hAnsi="Times New Roman" w:cs="Times New Roman"/>
          <w:sz w:val="24"/>
          <w:szCs w:val="32"/>
        </w:rPr>
        <w:t>, S.J</w:t>
      </w:r>
      <w:r>
        <w:rPr>
          <w:rFonts w:ascii="Times New Roman" w:hAnsi="Times New Roman" w:cs="Times New Roman"/>
          <w:sz w:val="24"/>
          <w:szCs w:val="32"/>
        </w:rPr>
        <w:t>.</w:t>
      </w:r>
      <w:r>
        <w:rPr>
          <w:rFonts w:hint="eastAsia" w:ascii="Times New Roman" w:hAnsi="Times New Roman" w:cs="Times New Roman"/>
          <w:sz w:val="24"/>
          <w:szCs w:val="32"/>
        </w:rPr>
        <w:t xml:space="preserve"> &amp; </w:t>
      </w:r>
      <w:r>
        <w:rPr>
          <w:rFonts w:ascii="Times New Roman" w:hAnsi="Times New Roman" w:cs="Times New Roman"/>
          <w:sz w:val="24"/>
          <w:szCs w:val="32"/>
        </w:rPr>
        <w:t>Sohn</w:t>
      </w:r>
      <w:r>
        <w:rPr>
          <w:rFonts w:hint="eastAsia" w:ascii="Times New Roman" w:hAnsi="Times New Roman" w:cs="Times New Roman"/>
          <w:sz w:val="24"/>
          <w:szCs w:val="32"/>
        </w:rPr>
        <w:t>, S.Y.</w:t>
      </w:r>
      <w:r>
        <w:rPr>
          <w:rFonts w:ascii="Times New Roman" w:hAnsi="Times New Roman" w:cs="Times New Roman"/>
          <w:sz w:val="24"/>
          <w:szCs w:val="32"/>
        </w:rPr>
        <w:t xml:space="preserve"> (2021). Mapping and identifying technological coopetition: a multi-level approach. </w:t>
      </w:r>
      <w:r>
        <w:rPr>
          <w:rFonts w:ascii="Times New Roman" w:hAnsi="Times New Roman" w:cs="Times New Roman"/>
          <w:i/>
          <w:iCs/>
          <w:sz w:val="24"/>
          <w:szCs w:val="32"/>
        </w:rPr>
        <w:t>Scientometrics</w:t>
      </w:r>
      <w:r>
        <w:rPr>
          <w:rFonts w:hint="eastAsia" w:ascii="Times New Roman" w:hAnsi="Times New Roman" w:cs="Times New Roman"/>
          <w:sz w:val="24"/>
          <w:szCs w:val="32"/>
        </w:rPr>
        <w:t>,</w:t>
      </w:r>
      <w:r>
        <w:rPr>
          <w:rFonts w:ascii="Times New Roman" w:hAnsi="Times New Roman" w:cs="Times New Roman"/>
          <w:sz w:val="24"/>
          <w:szCs w:val="32"/>
        </w:rPr>
        <w:t xml:space="preserve"> 126(7)</w:t>
      </w:r>
      <w:r>
        <w:rPr>
          <w:rFonts w:hint="eastAsia" w:ascii="Times New Roman" w:hAnsi="Times New Roman" w:cs="Times New Roman"/>
          <w:sz w:val="24"/>
          <w:szCs w:val="32"/>
        </w:rPr>
        <w:t>,</w:t>
      </w:r>
      <w:r>
        <w:rPr>
          <w:rFonts w:ascii="Times New Roman" w:hAnsi="Times New Roman" w:cs="Times New Roman"/>
          <w:sz w:val="24"/>
          <w:szCs w:val="32"/>
        </w:rPr>
        <w:t xml:space="preserve"> 5797-5817.</w:t>
      </w:r>
    </w:p>
    <w:p>
      <w:pPr>
        <w:snapToGrid w:val="0"/>
        <w:rPr>
          <w:rFonts w:ascii="Times New Roman" w:hAnsi="Times New Roman" w:cs="Times New Roman"/>
          <w:sz w:val="24"/>
          <w:szCs w:val="32"/>
        </w:rPr>
      </w:pPr>
    </w:p>
    <w:p>
      <w:pPr>
        <w:snapToGrid w:val="0"/>
        <w:rPr>
          <w:rFonts w:ascii="Times New Roman" w:hAnsi="Times New Roman" w:cs="Times New Roman"/>
          <w:sz w:val="24"/>
          <w:szCs w:val="32"/>
        </w:rPr>
      </w:pPr>
      <w:r>
        <w:rPr>
          <w:rFonts w:ascii="Times New Roman" w:hAnsi="Times New Roman" w:cs="Times New Roman"/>
          <w:sz w:val="24"/>
          <w:szCs w:val="32"/>
        </w:rPr>
        <w:t>Zheng, J., Zhao, Z</w:t>
      </w:r>
      <w:r>
        <w:rPr>
          <w:rFonts w:hint="eastAsia" w:ascii="Times New Roman" w:hAnsi="Times New Roman" w:cs="Times New Roman"/>
          <w:sz w:val="24"/>
          <w:szCs w:val="32"/>
        </w:rPr>
        <w:t xml:space="preserve">., </w:t>
      </w:r>
      <w:r>
        <w:rPr>
          <w:rFonts w:ascii="Times New Roman" w:hAnsi="Times New Roman" w:cs="Times New Roman"/>
          <w:sz w:val="24"/>
          <w:szCs w:val="32"/>
        </w:rPr>
        <w:t>Zhang, X</w:t>
      </w:r>
      <w:r>
        <w:rPr>
          <w:rFonts w:hint="eastAsia" w:ascii="Times New Roman" w:hAnsi="Times New Roman" w:cs="Times New Roman"/>
          <w:sz w:val="24"/>
          <w:szCs w:val="32"/>
        </w:rPr>
        <w:t xml:space="preserve">., </w:t>
      </w:r>
      <w:r>
        <w:rPr>
          <w:rFonts w:ascii="Times New Roman" w:hAnsi="Times New Roman" w:cs="Times New Roman"/>
          <w:sz w:val="24"/>
          <w:szCs w:val="32"/>
        </w:rPr>
        <w:t>Chen, D</w:t>
      </w:r>
      <w:r>
        <w:rPr>
          <w:rFonts w:hint="eastAsia" w:ascii="Times New Roman" w:hAnsi="Times New Roman" w:cs="Times New Roman"/>
          <w:sz w:val="24"/>
          <w:szCs w:val="32"/>
        </w:rPr>
        <w:t xml:space="preserve">., </w:t>
      </w:r>
      <w:r>
        <w:rPr>
          <w:rFonts w:ascii="Times New Roman" w:hAnsi="Times New Roman" w:cs="Times New Roman"/>
          <w:sz w:val="24"/>
          <w:szCs w:val="32"/>
        </w:rPr>
        <w:t>Huang, M</w:t>
      </w:r>
      <w:r>
        <w:rPr>
          <w:rFonts w:hint="eastAsia" w:ascii="Times New Roman" w:hAnsi="Times New Roman" w:cs="Times New Roman"/>
          <w:sz w:val="24"/>
          <w:szCs w:val="32"/>
        </w:rPr>
        <w:t xml:space="preserve">., </w:t>
      </w:r>
      <w:r>
        <w:rPr>
          <w:rFonts w:ascii="Times New Roman" w:hAnsi="Times New Roman" w:cs="Times New Roman"/>
          <w:sz w:val="24"/>
          <w:szCs w:val="32"/>
        </w:rPr>
        <w:t>Lei, X</w:t>
      </w:r>
      <w:r>
        <w:rPr>
          <w:rFonts w:hint="eastAsia" w:ascii="Times New Roman" w:hAnsi="Times New Roman" w:cs="Times New Roman"/>
          <w:sz w:val="24"/>
          <w:szCs w:val="32"/>
        </w:rPr>
        <w:t xml:space="preserve">., </w:t>
      </w:r>
      <w:r>
        <w:rPr>
          <w:rFonts w:ascii="Times New Roman" w:hAnsi="Times New Roman" w:cs="Times New Roman"/>
          <w:sz w:val="24"/>
          <w:szCs w:val="32"/>
        </w:rPr>
        <w:t>Zhang, Z</w:t>
      </w:r>
      <w:r>
        <w:rPr>
          <w:rFonts w:hint="eastAsia" w:ascii="Times New Roman" w:hAnsi="Times New Roman" w:cs="Times New Roman"/>
          <w:sz w:val="24"/>
          <w:szCs w:val="32"/>
        </w:rPr>
        <w:t xml:space="preserve">. &amp; </w:t>
      </w:r>
      <w:r>
        <w:rPr>
          <w:rFonts w:ascii="Times New Roman" w:hAnsi="Times New Roman" w:cs="Times New Roman"/>
          <w:sz w:val="24"/>
          <w:szCs w:val="32"/>
        </w:rPr>
        <w:t>Zhao, Y</w:t>
      </w:r>
      <w:r>
        <w:rPr>
          <w:rFonts w:hint="eastAsia" w:ascii="Times New Roman" w:hAnsi="Times New Roman" w:cs="Times New Roman"/>
          <w:sz w:val="24"/>
          <w:szCs w:val="32"/>
        </w:rPr>
        <w:t>.</w:t>
      </w:r>
      <w:r>
        <w:rPr>
          <w:rFonts w:ascii="Times New Roman" w:hAnsi="Times New Roman" w:cs="Times New Roman"/>
          <w:sz w:val="24"/>
          <w:szCs w:val="32"/>
        </w:rPr>
        <w:t xml:space="preserve"> (2012). International scientific and technological collaboration of China from 2004 to 2008: a perspective from paper and patent analysis. </w:t>
      </w:r>
      <w:r>
        <w:rPr>
          <w:rFonts w:ascii="Times New Roman" w:hAnsi="Times New Roman" w:cs="Times New Roman"/>
          <w:i/>
          <w:iCs/>
          <w:sz w:val="24"/>
          <w:szCs w:val="32"/>
        </w:rPr>
        <w:t>Scientometrics</w:t>
      </w:r>
      <w:r>
        <w:rPr>
          <w:rFonts w:hint="eastAsia" w:ascii="Times New Roman" w:hAnsi="Times New Roman" w:cs="Times New Roman"/>
          <w:sz w:val="24"/>
          <w:szCs w:val="32"/>
        </w:rPr>
        <w:t>,</w:t>
      </w:r>
      <w:r>
        <w:rPr>
          <w:rFonts w:ascii="Times New Roman" w:hAnsi="Times New Roman" w:cs="Times New Roman"/>
          <w:sz w:val="24"/>
          <w:szCs w:val="32"/>
        </w:rPr>
        <w:t xml:space="preserve"> 91(1)</w:t>
      </w:r>
      <w:r>
        <w:rPr>
          <w:rFonts w:hint="eastAsia" w:ascii="Times New Roman" w:hAnsi="Times New Roman" w:cs="Times New Roman"/>
          <w:sz w:val="24"/>
          <w:szCs w:val="32"/>
        </w:rPr>
        <w:t>,</w:t>
      </w:r>
      <w:r>
        <w:rPr>
          <w:rFonts w:ascii="Times New Roman" w:hAnsi="Times New Roman" w:cs="Times New Roman"/>
          <w:sz w:val="24"/>
          <w:szCs w:val="32"/>
        </w:rPr>
        <w:t xml:space="preserve"> 65-80.</w:t>
      </w:r>
    </w:p>
    <w:sectPr>
      <w:footerReference r:id="rId3"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88FB27"/>
    <w:multiLevelType w:val="singleLevel"/>
    <w:tmpl w:val="8B88FB27"/>
    <w:lvl w:ilvl="0" w:tentative="0">
      <w:start w:val="1"/>
      <w:numFmt w:val="lowerLetter"/>
      <w:suff w:val="space"/>
      <w:lvlText w:val="(%1)"/>
      <w:lvlJc w:val="left"/>
      <w:rPr>
        <w:rFonts w:hint="default" w:ascii="Times New Roman" w:hAnsi="Times New Roman" w:cs="Times New Roman"/>
        <w:b w:val="0"/>
        <w:bCs w:val="0"/>
      </w:rPr>
    </w:lvl>
  </w:abstractNum>
  <w:abstractNum w:abstractNumId="1">
    <w:nsid w:val="08C90581"/>
    <w:multiLevelType w:val="singleLevel"/>
    <w:tmpl w:val="08C90581"/>
    <w:lvl w:ilvl="0" w:tentative="0">
      <w:start w:val="1"/>
      <w:numFmt w:val="lowerLetter"/>
      <w:suff w:val="space"/>
      <w:lvlText w:val="(%1)"/>
      <w:lvlJc w:val="left"/>
      <w:rPr>
        <w:rFonts w:hint="default" w:ascii="Times New Roman" w:hAnsi="Times New Roman" w:cs="Times New Roman"/>
        <w:b w:val="0"/>
        <w:bCs w:val="0"/>
      </w:rPr>
    </w:lvl>
  </w:abstractNum>
  <w:abstractNum w:abstractNumId="2">
    <w:nsid w:val="4314E5E2"/>
    <w:multiLevelType w:val="singleLevel"/>
    <w:tmpl w:val="4314E5E2"/>
    <w:lvl w:ilvl="0" w:tentative="0">
      <w:start w:val="1"/>
      <w:numFmt w:val="bullet"/>
      <w:lvlText w:val=""/>
      <w:lvlJc w:val="left"/>
      <w:pPr>
        <w:ind w:left="420" w:hanging="42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jM1NzM3t7AwNLU0NzRS0lEKTi0uzszPAykwrAUATent9SwAAAA="/>
    <w:docVar w:name="commondata" w:val="eyJoZGlkIjoiMDk5OGNhYmUyZDhmODA5YWZhYjI1MTY5NmM4NmFhMDgifQ=="/>
  </w:docVars>
  <w:rsids>
    <w:rsidRoot w:val="00172A27"/>
    <w:rsid w:val="001474FD"/>
    <w:rsid w:val="00172A27"/>
    <w:rsid w:val="004A3C9B"/>
    <w:rsid w:val="004B60BB"/>
    <w:rsid w:val="00890730"/>
    <w:rsid w:val="0CF048DB"/>
    <w:rsid w:val="15674B85"/>
    <w:rsid w:val="20570F6B"/>
    <w:rsid w:val="227545E3"/>
    <w:rsid w:val="234160E9"/>
    <w:rsid w:val="24F85265"/>
    <w:rsid w:val="288D5E68"/>
    <w:rsid w:val="3084663F"/>
    <w:rsid w:val="388C5737"/>
    <w:rsid w:val="389359E6"/>
    <w:rsid w:val="391E666E"/>
    <w:rsid w:val="3C1C0B29"/>
    <w:rsid w:val="3C6675D7"/>
    <w:rsid w:val="41E1659D"/>
    <w:rsid w:val="43632E22"/>
    <w:rsid w:val="458D1E80"/>
    <w:rsid w:val="46453D5D"/>
    <w:rsid w:val="46957C1F"/>
    <w:rsid w:val="47257E77"/>
    <w:rsid w:val="4AC31DB2"/>
    <w:rsid w:val="4E8D742E"/>
    <w:rsid w:val="5039063F"/>
    <w:rsid w:val="51B669B3"/>
    <w:rsid w:val="52F234D5"/>
    <w:rsid w:val="55284AEC"/>
    <w:rsid w:val="553966BC"/>
    <w:rsid w:val="5729670B"/>
    <w:rsid w:val="58F7390D"/>
    <w:rsid w:val="59456E68"/>
    <w:rsid w:val="5FA40A7B"/>
    <w:rsid w:val="5FB05672"/>
    <w:rsid w:val="61FE4C29"/>
    <w:rsid w:val="693E23F5"/>
    <w:rsid w:val="6A225F5A"/>
    <w:rsid w:val="6C340FCC"/>
    <w:rsid w:val="6CDC54A3"/>
    <w:rsid w:val="7522739F"/>
    <w:rsid w:val="7BDD4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outlineLvl w:val="0"/>
    </w:pPr>
    <w:rPr>
      <w:sz w:val="36"/>
      <w:szCs w:val="36"/>
    </w:rPr>
  </w:style>
  <w:style w:type="paragraph" w:styleId="3">
    <w:name w:val="heading 2"/>
    <w:basedOn w:val="1"/>
    <w:next w:val="1"/>
    <w:qFormat/>
    <w:uiPriority w:val="99"/>
    <w:pPr>
      <w:keepNext/>
      <w:outlineLvl w:val="1"/>
    </w:pPr>
    <w:rPr>
      <w:b/>
      <w:bCs/>
    </w:rPr>
  </w:style>
  <w:style w:type="paragraph" w:styleId="4">
    <w:name w:val="heading 3"/>
    <w:basedOn w:val="1"/>
    <w:next w:val="1"/>
    <w:qFormat/>
    <w:uiPriority w:val="99"/>
    <w:pPr>
      <w:keepNext/>
      <w:outlineLvl w:val="2"/>
    </w:pPr>
    <w:rPr>
      <w:i/>
      <w:iCs/>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3315</Words>
  <Characters>19131</Characters>
  <Lines>160</Lines>
  <Paragraphs>45</Paragraphs>
  <TotalTime>42</TotalTime>
  <ScaleCrop>false</ScaleCrop>
  <LinksUpToDate>false</LinksUpToDate>
  <CharactersWithSpaces>22296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2022-10-18T10:29:00Z</dcterms:created>
  <dc:creator>一一</dc:creator>
  <cp:lastModifiedBy>一一</cp:lastModifiedBy>
  <dcterms:modified xsi:type="dcterms:W3CDTF">2023-04-21T20:23:27Z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23CAB48E95594467AFD6A7CD4A8D31AD_13</vt:lpwstr>
  </property>
</Properties>
</file>