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1413C0F1" w:rsidR="00AD6D2D" w:rsidRPr="0030342B" w:rsidRDefault="00E00C33" w:rsidP="00542798">
      <w:pPr>
        <w:pStyle w:val="Heading1"/>
        <w:jc w:val="center"/>
        <w:rPr>
          <w:lang w:val="pt-PT"/>
        </w:rPr>
      </w:pPr>
      <w:r w:rsidRPr="00E00C33">
        <w:t xml:space="preserve">How networked are Medical Schools? </w:t>
      </w:r>
      <w:r w:rsidRPr="0030342B">
        <w:rPr>
          <w:lang w:val="pt-PT"/>
        </w:rPr>
        <w:t>Evidence from Portugal</w:t>
      </w:r>
    </w:p>
    <w:p w14:paraId="1448DA63" w14:textId="77777777" w:rsidR="00AD6D2D" w:rsidRPr="0030342B" w:rsidRDefault="00AD6D2D" w:rsidP="00542798">
      <w:pPr>
        <w:jc w:val="center"/>
        <w:rPr>
          <w:lang w:val="pt-PT"/>
        </w:rPr>
      </w:pPr>
    </w:p>
    <w:p w14:paraId="49EED032" w14:textId="0130627D" w:rsidR="00AD6D2D" w:rsidRPr="00E00C33" w:rsidRDefault="00E00C33" w:rsidP="00542798">
      <w:pPr>
        <w:jc w:val="center"/>
        <w:rPr>
          <w:lang w:val="pt-PT"/>
        </w:rPr>
      </w:pPr>
      <w:r w:rsidRPr="00E00C33">
        <w:rPr>
          <w:lang w:val="pt-PT"/>
        </w:rPr>
        <w:t>Lígia Ernesto</w:t>
      </w:r>
      <w:r w:rsidR="00AD6D2D" w:rsidRPr="00E00C33">
        <w:rPr>
          <w:vertAlign w:val="superscript"/>
          <w:lang w:val="pt-PT"/>
        </w:rPr>
        <w:t>*</w:t>
      </w:r>
      <w:r w:rsidR="00AD6D2D" w:rsidRPr="00E00C33">
        <w:rPr>
          <w:lang w:val="pt-PT"/>
        </w:rPr>
        <w:t xml:space="preserve">, </w:t>
      </w:r>
      <w:r w:rsidRPr="00E00C33">
        <w:rPr>
          <w:lang w:val="pt-PT"/>
        </w:rPr>
        <w:t>Bruno Damásio</w:t>
      </w:r>
      <w:r w:rsidR="00AD6D2D" w:rsidRPr="00E00C33">
        <w:rPr>
          <w:vertAlign w:val="superscript"/>
          <w:lang w:val="pt-PT"/>
        </w:rPr>
        <w:t>**</w:t>
      </w:r>
      <w:r w:rsidR="00AD6D2D" w:rsidRPr="00E00C33">
        <w:rPr>
          <w:lang w:val="pt-PT"/>
        </w:rPr>
        <w:t xml:space="preserve"> </w:t>
      </w:r>
      <w:proofErr w:type="spellStart"/>
      <w:r w:rsidR="00AD6D2D" w:rsidRPr="00E00C33">
        <w:rPr>
          <w:lang w:val="pt-PT"/>
        </w:rPr>
        <w:t>and</w:t>
      </w:r>
      <w:proofErr w:type="spellEnd"/>
      <w:r w:rsidR="00AD6D2D" w:rsidRPr="00E00C33">
        <w:rPr>
          <w:lang w:val="pt-PT"/>
        </w:rPr>
        <w:t xml:space="preserve"> </w:t>
      </w:r>
      <w:r w:rsidRPr="00E00C33">
        <w:rPr>
          <w:lang w:val="pt-PT"/>
        </w:rPr>
        <w:t>Sandro Mendonça</w:t>
      </w:r>
      <w:r w:rsidR="00AD6D2D" w:rsidRPr="00E00C33">
        <w:rPr>
          <w:vertAlign w:val="superscript"/>
          <w:lang w:val="pt-PT"/>
        </w:rPr>
        <w:t>**</w:t>
      </w:r>
    </w:p>
    <w:p w14:paraId="69B5EBE6" w14:textId="77777777" w:rsidR="00AD6D2D" w:rsidRPr="00E00C33" w:rsidRDefault="00AD6D2D" w:rsidP="00542798">
      <w:pPr>
        <w:jc w:val="center"/>
        <w:rPr>
          <w:sz w:val="20"/>
          <w:szCs w:val="20"/>
          <w:lang w:val="pt-PT"/>
        </w:rPr>
      </w:pPr>
    </w:p>
    <w:p w14:paraId="0327B950" w14:textId="38E5024F" w:rsidR="00AD6D2D" w:rsidRPr="00AD6D2D" w:rsidRDefault="00AD6D2D" w:rsidP="00542798">
      <w:pPr>
        <w:jc w:val="center"/>
        <w:rPr>
          <w:sz w:val="20"/>
          <w:szCs w:val="20"/>
        </w:rPr>
      </w:pPr>
      <w:r w:rsidRPr="00AD6D2D">
        <w:rPr>
          <w:sz w:val="20"/>
          <w:szCs w:val="20"/>
          <w:vertAlign w:val="superscript"/>
        </w:rPr>
        <w:t>*</w:t>
      </w:r>
      <w:r w:rsidR="00E00C33" w:rsidRPr="00E00C33">
        <w:t xml:space="preserve"> </w:t>
      </w:r>
      <w:r w:rsidR="00E00C33" w:rsidRPr="00E00C33">
        <w:rPr>
          <w:i/>
          <w:iCs/>
          <w:sz w:val="20"/>
          <w:szCs w:val="20"/>
        </w:rPr>
        <w:t>lmgeo@iscte-iul.pt</w:t>
      </w:r>
    </w:p>
    <w:p w14:paraId="25FCF4FA" w14:textId="4F95A5BF" w:rsidR="00AD6D2D" w:rsidRPr="00AD6D2D" w:rsidRDefault="00E00C33" w:rsidP="00542798">
      <w:pPr>
        <w:jc w:val="center"/>
        <w:rPr>
          <w:sz w:val="20"/>
          <w:szCs w:val="20"/>
        </w:rPr>
      </w:pPr>
      <w:r w:rsidRPr="00E00C33">
        <w:rPr>
          <w:sz w:val="20"/>
          <w:szCs w:val="20"/>
        </w:rPr>
        <w:t>0000-0001-8115-4586</w:t>
      </w:r>
    </w:p>
    <w:p w14:paraId="744ED62A" w14:textId="4F729FA1" w:rsidR="00AD6D2D" w:rsidRPr="00AD6D2D" w:rsidRDefault="00E00C33" w:rsidP="00542798">
      <w:pPr>
        <w:jc w:val="center"/>
        <w:rPr>
          <w:sz w:val="20"/>
          <w:szCs w:val="20"/>
        </w:rPr>
      </w:pPr>
      <w:r w:rsidRPr="00E00C33">
        <w:rPr>
          <w:sz w:val="20"/>
          <w:szCs w:val="20"/>
        </w:rPr>
        <w:t>Business Research Unit, ISCTE Business School</w:t>
      </w:r>
      <w:r w:rsidR="00AD6D2D" w:rsidRPr="00AD6D2D">
        <w:rPr>
          <w:sz w:val="20"/>
          <w:szCs w:val="20"/>
        </w:rPr>
        <w:t xml:space="preserve">, </w:t>
      </w:r>
      <w:r>
        <w:rPr>
          <w:sz w:val="20"/>
          <w:szCs w:val="20"/>
        </w:rPr>
        <w:t>Portugal</w:t>
      </w:r>
    </w:p>
    <w:p w14:paraId="0F7AF4B5" w14:textId="77777777" w:rsidR="00AD6D2D" w:rsidRPr="00AD6D2D" w:rsidRDefault="00AD6D2D" w:rsidP="00542798">
      <w:pPr>
        <w:jc w:val="center"/>
        <w:rPr>
          <w:sz w:val="20"/>
          <w:szCs w:val="20"/>
        </w:rPr>
      </w:pPr>
    </w:p>
    <w:p w14:paraId="7B0A8982" w14:textId="3CD20DB7"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 xml:space="preserve"> </w:t>
      </w:r>
      <w:r w:rsidR="00E00C33" w:rsidRPr="00E00C33">
        <w:rPr>
          <w:i/>
          <w:iCs/>
          <w:sz w:val="20"/>
          <w:szCs w:val="20"/>
        </w:rPr>
        <w:t>bdamasio@novaims.unl.pt</w:t>
      </w:r>
      <w:r w:rsidRPr="00AD6D2D">
        <w:rPr>
          <w:i/>
          <w:iCs/>
          <w:sz w:val="20"/>
          <w:szCs w:val="20"/>
        </w:rPr>
        <w:t xml:space="preserve">; </w:t>
      </w:r>
      <w:r w:rsidR="00E00C33" w:rsidRPr="00E00C33">
        <w:rPr>
          <w:i/>
          <w:iCs/>
          <w:sz w:val="20"/>
          <w:szCs w:val="20"/>
        </w:rPr>
        <w:t>sfm@iscte-iul.pt</w:t>
      </w:r>
    </w:p>
    <w:p w14:paraId="5E4A448C" w14:textId="04BE4E58" w:rsidR="00AD6D2D" w:rsidRPr="0030342B" w:rsidRDefault="00B47C64" w:rsidP="00542798">
      <w:pPr>
        <w:jc w:val="center"/>
        <w:rPr>
          <w:sz w:val="20"/>
          <w:szCs w:val="20"/>
        </w:rPr>
      </w:pPr>
      <w:r w:rsidRPr="0030342B">
        <w:rPr>
          <w:sz w:val="20"/>
          <w:szCs w:val="20"/>
        </w:rPr>
        <w:t>0000-0002-2289-3087</w:t>
      </w:r>
      <w:r w:rsidR="00AD6D2D" w:rsidRPr="0030342B">
        <w:rPr>
          <w:sz w:val="20"/>
          <w:szCs w:val="20"/>
        </w:rPr>
        <w:t xml:space="preserve">; </w:t>
      </w:r>
      <w:r w:rsidR="00E00C33" w:rsidRPr="0030342B">
        <w:rPr>
          <w:sz w:val="20"/>
          <w:szCs w:val="20"/>
        </w:rPr>
        <w:t>0000-0001-7276-9626</w:t>
      </w:r>
    </w:p>
    <w:p w14:paraId="6234A6AB" w14:textId="6F20DF79" w:rsidR="00AD6D2D" w:rsidRPr="00B47C64" w:rsidRDefault="00B47C64" w:rsidP="00542798">
      <w:pPr>
        <w:jc w:val="center"/>
        <w:rPr>
          <w:sz w:val="20"/>
          <w:szCs w:val="20"/>
        </w:rPr>
      </w:pPr>
      <w:r w:rsidRPr="00B47C64">
        <w:rPr>
          <w:sz w:val="20"/>
          <w:szCs w:val="20"/>
        </w:rPr>
        <w:t>NOVA IMS</w:t>
      </w:r>
      <w:r w:rsidR="00AD6D2D" w:rsidRPr="00B47C64">
        <w:rPr>
          <w:sz w:val="20"/>
          <w:szCs w:val="20"/>
        </w:rPr>
        <w:t xml:space="preserve">, </w:t>
      </w:r>
      <w:r w:rsidRPr="00B47C64">
        <w:rPr>
          <w:sz w:val="20"/>
          <w:szCs w:val="20"/>
        </w:rPr>
        <w:t>Portugal; Business Research Unit, ISCTE Business School, Portugal</w:t>
      </w:r>
    </w:p>
    <w:p w14:paraId="18EAD8F9" w14:textId="77777777" w:rsidR="008168F4" w:rsidRPr="00B47C64" w:rsidRDefault="008168F4" w:rsidP="00542798">
      <w:pPr>
        <w:jc w:val="center"/>
      </w:pPr>
    </w:p>
    <w:p w14:paraId="04927CB0" w14:textId="3FF61CA2" w:rsidR="008168F4" w:rsidRPr="00B47C64" w:rsidRDefault="008168F4" w:rsidP="00542798">
      <w:pPr>
        <w:jc w:val="center"/>
      </w:pPr>
    </w:p>
    <w:p w14:paraId="2C83460F" w14:textId="77777777" w:rsidR="00B47C64" w:rsidRPr="00B47C64" w:rsidRDefault="00B47C64" w:rsidP="009F36AA">
      <w:pPr>
        <w:spacing w:before="120" w:after="120"/>
        <w:jc w:val="both"/>
        <w:rPr>
          <w:b/>
          <w:bCs/>
          <w:sz w:val="20"/>
          <w:szCs w:val="20"/>
        </w:rPr>
      </w:pPr>
      <w:r w:rsidRPr="00B47C64">
        <w:rPr>
          <w:b/>
          <w:bCs/>
          <w:sz w:val="20"/>
          <w:szCs w:val="20"/>
        </w:rPr>
        <w:t>Abstract</w:t>
      </w:r>
    </w:p>
    <w:p w14:paraId="43237DC6" w14:textId="77777777" w:rsidR="00B47C64" w:rsidRPr="00B47C64" w:rsidRDefault="00B47C64" w:rsidP="00B47C64">
      <w:pPr>
        <w:jc w:val="both"/>
        <w:rPr>
          <w:sz w:val="20"/>
          <w:szCs w:val="20"/>
        </w:rPr>
      </w:pPr>
      <w:r w:rsidRPr="00B47C64">
        <w:rPr>
          <w:sz w:val="20"/>
          <w:szCs w:val="20"/>
        </w:rPr>
        <w:t xml:space="preserve">Institutional collaboration between universities and other actors is crucial to generate new knowledge and for advancing innovation. </w:t>
      </w:r>
      <w:proofErr w:type="gramStart"/>
      <w:r w:rsidRPr="00B47C64">
        <w:rPr>
          <w:sz w:val="20"/>
          <w:szCs w:val="20"/>
        </w:rPr>
        <w:t>But,</w:t>
      </w:r>
      <w:proofErr w:type="gramEnd"/>
      <w:r w:rsidRPr="00B47C64">
        <w:rPr>
          <w:sz w:val="20"/>
          <w:szCs w:val="20"/>
        </w:rPr>
        <w:t xml:space="preserve"> how important is this for the healthcare sector? This work analyses 441 institutional collaborations between Portuguese Medical Schools and other entities (pharmaceutical industry, funding organisations, hospitals, other universities, non-profit organisations, other private for-profit organisations, public </w:t>
      </w:r>
      <w:proofErr w:type="gramStart"/>
      <w:r w:rsidRPr="00B47C64">
        <w:rPr>
          <w:sz w:val="20"/>
          <w:szCs w:val="20"/>
        </w:rPr>
        <w:t>bodies</w:t>
      </w:r>
      <w:proofErr w:type="gramEnd"/>
      <w:r w:rsidRPr="00B47C64">
        <w:rPr>
          <w:sz w:val="20"/>
          <w:szCs w:val="20"/>
        </w:rPr>
        <w:t xml:space="preserve"> and public research organisations). We identify, validate, disambiguate, </w:t>
      </w:r>
      <w:proofErr w:type="gramStart"/>
      <w:r w:rsidRPr="00B47C64">
        <w:rPr>
          <w:sz w:val="20"/>
          <w:szCs w:val="20"/>
        </w:rPr>
        <w:t>classify</w:t>
      </w:r>
      <w:proofErr w:type="gramEnd"/>
      <w:r w:rsidRPr="00B47C64">
        <w:rPr>
          <w:sz w:val="20"/>
          <w:szCs w:val="20"/>
        </w:rPr>
        <w:t xml:space="preserve"> and analyse evidence available from a variety of sources. Our original database reveals that most of the partnerships of Portuguese Medical Schools are with academic institutions. A sectoral failure regarding partnerships with other type of actors (</w:t>
      </w:r>
      <w:proofErr w:type="gramStart"/>
      <w:r w:rsidRPr="00B47C64">
        <w:rPr>
          <w:sz w:val="20"/>
          <w:szCs w:val="20"/>
        </w:rPr>
        <w:t>e.g.</w:t>
      </w:r>
      <w:proofErr w:type="gramEnd"/>
      <w:r w:rsidRPr="00B47C64">
        <w:rPr>
          <w:sz w:val="20"/>
          <w:szCs w:val="20"/>
        </w:rPr>
        <w:t xml:space="preserve"> industry, other research organisations) is suggested. As for future policy objectives, we argue that a </w:t>
      </w:r>
      <w:proofErr w:type="gramStart"/>
      <w:r w:rsidRPr="00B47C64">
        <w:rPr>
          <w:sz w:val="20"/>
          <w:szCs w:val="20"/>
        </w:rPr>
        <w:t>systems</w:t>
      </w:r>
      <w:proofErr w:type="gramEnd"/>
      <w:r w:rsidRPr="00B47C64">
        <w:rPr>
          <w:sz w:val="20"/>
          <w:szCs w:val="20"/>
        </w:rPr>
        <w:t xml:space="preserve"> building view could be considered. </w:t>
      </w:r>
    </w:p>
    <w:p w14:paraId="5FB558FA" w14:textId="77777777" w:rsidR="00CB15AC" w:rsidRPr="00CB15AC" w:rsidRDefault="00B47C64" w:rsidP="00195F6D">
      <w:pPr>
        <w:spacing w:before="60" w:after="60"/>
        <w:jc w:val="both"/>
        <w:rPr>
          <w:sz w:val="20"/>
          <w:szCs w:val="20"/>
        </w:rPr>
      </w:pPr>
      <w:r w:rsidRPr="00B47C64">
        <w:rPr>
          <w:b/>
          <w:bCs/>
          <w:sz w:val="20"/>
          <w:szCs w:val="20"/>
        </w:rPr>
        <w:t>Keywords:</w:t>
      </w:r>
      <w:r w:rsidRPr="00B47C64">
        <w:rPr>
          <w:sz w:val="20"/>
          <w:szCs w:val="20"/>
        </w:rPr>
        <w:t xml:space="preserve"> Institutional collaboration; Portuguese Medical Schools; collaboration networks; data visualisation</w:t>
      </w:r>
    </w:p>
    <w:p w14:paraId="26F746EB" w14:textId="77777777" w:rsidR="00CB15AC" w:rsidRPr="00D96243" w:rsidRDefault="00CB15AC" w:rsidP="009F36AA">
      <w:pPr>
        <w:jc w:val="both"/>
      </w:pPr>
    </w:p>
    <w:p w14:paraId="083A4CB7" w14:textId="77777777" w:rsidR="009F36AA" w:rsidRPr="009F36AA" w:rsidRDefault="009F36AA" w:rsidP="009F36AA">
      <w:pPr>
        <w:keepNext/>
        <w:spacing w:beforeLines="50" w:before="120" w:afterLines="50" w:after="120"/>
        <w:jc w:val="both"/>
        <w:outlineLvl w:val="1"/>
        <w:rPr>
          <w:b/>
          <w:bCs/>
        </w:rPr>
      </w:pPr>
      <w:r w:rsidRPr="009F36AA">
        <w:rPr>
          <w:b/>
          <w:bCs/>
        </w:rPr>
        <w:t>1. Introduction</w:t>
      </w:r>
    </w:p>
    <w:p w14:paraId="3F9DC4A6" w14:textId="77777777" w:rsidR="009F36AA" w:rsidRPr="009F36AA" w:rsidRDefault="009F36AA" w:rsidP="009F36AA">
      <w:pPr>
        <w:spacing w:beforeLines="50" w:before="120" w:afterLines="50" w:after="120"/>
        <w:jc w:val="both"/>
        <w:rPr>
          <w:iCs/>
          <w:color w:val="000000"/>
        </w:rPr>
      </w:pPr>
      <w:r w:rsidRPr="009F36AA">
        <w:rPr>
          <w:iCs/>
          <w:color w:val="000000"/>
        </w:rPr>
        <w:t xml:space="preserve">Institutional collaboration between universities and other institutions (e.g., industry, other universities, public bodies, research organisations) is crucial to generate new knowledge and for advancing innovation. This is particularly relevant in healthcare, a sector characterised by complex and evolving challenges </w:t>
      </w:r>
      <w:r w:rsidRPr="009F36AA">
        <w:rPr>
          <w:noProof/>
          <w:color w:val="000000"/>
        </w:rPr>
        <w:t xml:space="preserve">(Cheng et al., 2020). Establishing strong global collaboration networks </w:t>
      </w:r>
      <w:r w:rsidRPr="009F36AA">
        <w:rPr>
          <w:iCs/>
          <w:color w:val="000000"/>
        </w:rPr>
        <w:t>plays a critical role in helping Medical Schools to move their knowledge closer to clinical practice and health industries to become more competitive</w:t>
      </w:r>
      <w:r w:rsidRPr="009F36AA">
        <w:rPr>
          <w:iCs/>
          <w:noProof/>
          <w:color w:val="000000"/>
        </w:rPr>
        <w:t xml:space="preserve"> </w:t>
      </w:r>
      <w:r w:rsidRPr="009F36AA">
        <w:rPr>
          <w:noProof/>
          <w:color w:val="000000"/>
        </w:rPr>
        <w:t>(Mascarenhas et al., 2018; Santos et al., 2023)</w:t>
      </w:r>
      <w:r w:rsidRPr="009F36AA">
        <w:rPr>
          <w:iCs/>
          <w:color w:val="000000"/>
        </w:rPr>
        <w:t xml:space="preserve">.  </w:t>
      </w:r>
    </w:p>
    <w:p w14:paraId="228DE8AD" w14:textId="77777777" w:rsidR="009F36AA" w:rsidRPr="009F36AA" w:rsidRDefault="009F36AA" w:rsidP="009F36AA">
      <w:pPr>
        <w:spacing w:beforeLines="50" w:before="120" w:afterLines="50" w:after="120"/>
        <w:jc w:val="both"/>
        <w:rPr>
          <w:iCs/>
          <w:color w:val="000000"/>
        </w:rPr>
      </w:pPr>
      <w:r w:rsidRPr="009F36AA">
        <w:rPr>
          <w:iCs/>
          <w:color w:val="000000"/>
        </w:rPr>
        <w:t xml:space="preserve">This paper sets out to map, </w:t>
      </w:r>
      <w:proofErr w:type="gramStart"/>
      <w:r w:rsidRPr="009F36AA">
        <w:rPr>
          <w:iCs/>
          <w:color w:val="000000"/>
        </w:rPr>
        <w:t>characterise</w:t>
      </w:r>
      <w:proofErr w:type="gramEnd"/>
      <w:r w:rsidRPr="009F36AA">
        <w:rPr>
          <w:iCs/>
          <w:color w:val="000000"/>
        </w:rPr>
        <w:t xml:space="preserve"> and understand the connections of Medical Schools to their sectoral systems of innovation (</w:t>
      </w:r>
      <w:proofErr w:type="spellStart"/>
      <w:r w:rsidRPr="009F36AA">
        <w:rPr>
          <w:iCs/>
          <w:color w:val="000000"/>
        </w:rPr>
        <w:t>Malerba</w:t>
      </w:r>
      <w:proofErr w:type="spellEnd"/>
      <w:r w:rsidRPr="009F36AA">
        <w:rPr>
          <w:iCs/>
          <w:color w:val="000000"/>
        </w:rPr>
        <w:t xml:space="preserve">, 2005; Daesh et al., 2020). Partners and linkages can cut across geographical lines, public/private boundaries, and disciplinary fields (Powel and </w:t>
      </w:r>
      <w:proofErr w:type="spellStart"/>
      <w:r w:rsidRPr="009F36AA">
        <w:rPr>
          <w:iCs/>
          <w:color w:val="000000"/>
        </w:rPr>
        <w:t>Grodal</w:t>
      </w:r>
      <w:proofErr w:type="spellEnd"/>
      <w:r w:rsidRPr="009F36AA">
        <w:rPr>
          <w:iCs/>
          <w:color w:val="000000"/>
        </w:rPr>
        <w:t>, 2004; Soda et al., 2021). The way to map and measure knowledge networks is not always straightforward, and often contingent on the knowledge base and the institutional frameworks of the sector (Gault, 2018).</w:t>
      </w:r>
      <w:r w:rsidRPr="009F36AA">
        <w:rPr>
          <w:color w:val="0000FF"/>
        </w:rPr>
        <w:t xml:space="preserve"> </w:t>
      </w:r>
      <w:r w:rsidRPr="009F36AA">
        <w:rPr>
          <w:iCs/>
          <w:color w:val="000000"/>
        </w:rPr>
        <w:t xml:space="preserve">Mapping collaboration networks can provide insights into knowledge flows and into how organisations can leverage their strengths to achieve greater impact. In the context of the health sector, where emergent health needs require interdisciplinary solutions, it is crucial to examine the nature and scope of research and innovation collaborations. By providing a comprehensive overview of the current landscape of Medical Schools' relationships with other organisations, this paper can help identify areas for improvement, potential synergies, and opportunities for cooperation. These insights can be used to inform strategies that promote innovation, knowledge transfer and competitiveness in the health sector. </w:t>
      </w:r>
    </w:p>
    <w:p w14:paraId="3923FC8E" w14:textId="77777777" w:rsidR="009F36AA" w:rsidRPr="009F36AA" w:rsidRDefault="009F36AA" w:rsidP="009F36AA">
      <w:pPr>
        <w:spacing w:beforeLines="50" w:before="120" w:afterLines="50" w:after="120"/>
        <w:jc w:val="both"/>
        <w:rPr>
          <w:iCs/>
          <w:color w:val="000000"/>
        </w:rPr>
      </w:pPr>
      <w:r w:rsidRPr="009F36AA">
        <w:rPr>
          <w:iCs/>
          <w:color w:val="000000"/>
        </w:rPr>
        <w:t xml:space="preserve">Under Portuguese legislation (Decree-Law 155/92 and Decree-Law 183/96), public agents such as public universities should issue Annual Reports, reporting the activities and objectives achieved throughout the year. In this work, we propose to make use of this available source </w:t>
      </w:r>
      <w:r w:rsidRPr="009F36AA">
        <w:rPr>
          <w:iCs/>
          <w:color w:val="000000"/>
        </w:rPr>
        <w:lastRenderedPageBreak/>
        <w:t xml:space="preserve">published by Portuguese Medical Schools to examine their patterns of behaviour regarding knowledge networks. </w:t>
      </w:r>
    </w:p>
    <w:p w14:paraId="349CA6E8" w14:textId="77777777" w:rsidR="009F36AA" w:rsidRPr="009F36AA" w:rsidRDefault="009F36AA" w:rsidP="009F36AA">
      <w:pPr>
        <w:spacing w:beforeLines="50" w:before="120" w:afterLines="50" w:after="120"/>
        <w:jc w:val="both"/>
        <w:rPr>
          <w:iCs/>
          <w:color w:val="000000"/>
        </w:rPr>
      </w:pPr>
      <w:r w:rsidRPr="009F36AA">
        <w:rPr>
          <w:iCs/>
          <w:color w:val="000000"/>
        </w:rPr>
        <w:t xml:space="preserve">We here report the results of a preliminary analysis of 441 research and innovation collaborations between 2019 and 2021. </w:t>
      </w:r>
      <w:bookmarkStart w:id="0" w:name="_Hlk131793789"/>
      <w:r w:rsidRPr="009F36AA">
        <w:rPr>
          <w:iCs/>
          <w:color w:val="000000"/>
        </w:rPr>
        <w:t>We are unaware of this effort to have been carried out before</w:t>
      </w:r>
      <w:bookmarkEnd w:id="0"/>
      <w:r w:rsidRPr="009F36AA">
        <w:rPr>
          <w:iCs/>
          <w:color w:val="000000"/>
        </w:rPr>
        <w:t xml:space="preserve">. A major effort of data validation and consolidation was invested, in particular the triangulation of observations by drawing from a variety of unrelated sources (portals reporting research funding, for instance) as well as direct contact with the </w:t>
      </w:r>
      <w:proofErr w:type="gramStart"/>
      <w:r w:rsidRPr="009F36AA">
        <w:rPr>
          <w:iCs/>
          <w:color w:val="000000"/>
        </w:rPr>
        <w:t>Schools</w:t>
      </w:r>
      <w:proofErr w:type="gramEnd"/>
      <w:r w:rsidRPr="009F36AA">
        <w:rPr>
          <w:iCs/>
          <w:color w:val="000000"/>
        </w:rPr>
        <w:t xml:space="preserve">. </w:t>
      </w:r>
    </w:p>
    <w:p w14:paraId="78BBEB85" w14:textId="77777777" w:rsidR="009F36AA" w:rsidRPr="009F36AA" w:rsidRDefault="009F36AA" w:rsidP="009F36AA">
      <w:pPr>
        <w:keepNext/>
        <w:spacing w:beforeLines="50" w:before="120" w:afterLines="50" w:after="120"/>
        <w:jc w:val="both"/>
        <w:outlineLvl w:val="1"/>
      </w:pPr>
      <w:r w:rsidRPr="009F36AA">
        <w:rPr>
          <w:iCs/>
          <w:color w:val="000000"/>
        </w:rPr>
        <w:t xml:space="preserve">Our analysis of the partnerships established by Portuguese Medical Schools reveals that </w:t>
      </w:r>
      <w:proofErr w:type="gramStart"/>
      <w:r w:rsidRPr="009F36AA">
        <w:rPr>
          <w:iCs/>
          <w:color w:val="000000"/>
        </w:rPr>
        <w:t>the majority of</w:t>
      </w:r>
      <w:proofErr w:type="gramEnd"/>
      <w:r w:rsidRPr="009F36AA">
        <w:rPr>
          <w:iCs/>
          <w:color w:val="000000"/>
        </w:rPr>
        <w:t xml:space="preserve"> their partners are located in Portugal. </w:t>
      </w:r>
      <w:r w:rsidRPr="009F36AA">
        <w:t>Most of the partnerships of Portuguese Medical Schools were with other academic institutions.</w:t>
      </w:r>
      <w:r w:rsidRPr="009F36AA">
        <w:rPr>
          <w:b/>
          <w:bCs/>
        </w:rPr>
        <w:t xml:space="preserve"> </w:t>
      </w:r>
      <w:r w:rsidRPr="009F36AA">
        <w:rPr>
          <w:iCs/>
          <w:color w:val="000000"/>
        </w:rPr>
        <w:t>When abroad the links are within the European Union (EU), with Spain being the most frequent international partner country. These findings highlight the potential for Portuguese Medical Schools to expand their sectoral and international collaboration networks, particularly with non-academic players and with institutions outside of the EU</w:t>
      </w:r>
      <w:r w:rsidRPr="009F36AA">
        <w:t>.</w:t>
      </w:r>
    </w:p>
    <w:p w14:paraId="5C4733F7" w14:textId="77777777" w:rsidR="009F36AA" w:rsidRPr="009F36AA" w:rsidRDefault="009F36AA" w:rsidP="009F36AA">
      <w:pPr>
        <w:keepNext/>
        <w:spacing w:beforeLines="50" w:before="120" w:afterLines="50" w:after="120"/>
        <w:jc w:val="both"/>
        <w:outlineLvl w:val="1"/>
        <w:rPr>
          <w:iCs/>
          <w:color w:val="000000"/>
        </w:rPr>
      </w:pPr>
      <w:r w:rsidRPr="009F36AA">
        <w:t>A systems failure regarding partnerships with other type of actors (</w:t>
      </w:r>
      <w:proofErr w:type="gramStart"/>
      <w:r w:rsidRPr="009F36AA">
        <w:t>e.g.</w:t>
      </w:r>
      <w:proofErr w:type="gramEnd"/>
      <w:r w:rsidRPr="009F36AA">
        <w:t xml:space="preserve"> pharmaceutical industry, research organisations) is thus identified. It is important to broaden the scope of partnerships </w:t>
      </w:r>
      <w:r w:rsidRPr="009F36AA">
        <w:rPr>
          <w:iCs/>
          <w:color w:val="000000"/>
        </w:rPr>
        <w:t>by diversifying rapports with other types of institutions and geographies.</w:t>
      </w:r>
    </w:p>
    <w:p w14:paraId="03687170" w14:textId="32A1853D" w:rsidR="008168F4" w:rsidRDefault="009F36AA" w:rsidP="00BF4727">
      <w:pPr>
        <w:keepNext/>
        <w:spacing w:beforeLines="50" w:before="120" w:afterLines="50" w:after="120"/>
        <w:jc w:val="both"/>
        <w:outlineLvl w:val="1"/>
        <w:rPr>
          <w:iCs/>
          <w:color w:val="000000"/>
        </w:rPr>
      </w:pPr>
      <w:r w:rsidRPr="009F36AA">
        <w:rPr>
          <w:iCs/>
          <w:color w:val="000000"/>
        </w:rPr>
        <w:t>This paper is organised as follows. Section 2 provides an overview of the importance of collaboration and partnerships between different actors in the healthcare sector and highlights the need for empirical research to examine the patterns of collaboration. Section 3 details the methodology used in this paper. Section 4 presents the main findings. Finally, Section 5 discusses the implications of our findings and proposes future research.</w:t>
      </w:r>
    </w:p>
    <w:p w14:paraId="589893AD" w14:textId="77777777" w:rsidR="009F36AA" w:rsidRDefault="009F36AA" w:rsidP="009F36AA">
      <w:pPr>
        <w:keepNext/>
        <w:spacing w:beforeLines="50" w:before="120" w:afterLines="50" w:after="120"/>
        <w:jc w:val="both"/>
        <w:outlineLvl w:val="1"/>
        <w:rPr>
          <w:iCs/>
          <w:color w:val="000000"/>
        </w:rPr>
      </w:pPr>
    </w:p>
    <w:p w14:paraId="291AD13F" w14:textId="77777777" w:rsidR="009F36AA" w:rsidRDefault="009F36AA" w:rsidP="009F36AA">
      <w:pPr>
        <w:pStyle w:val="Heading2"/>
        <w:spacing w:beforeLines="50" w:before="120" w:afterLines="50" w:after="120"/>
        <w:jc w:val="both"/>
      </w:pPr>
      <w:r>
        <w:t>2. Theoretical background</w:t>
      </w:r>
    </w:p>
    <w:p w14:paraId="04DA1676" w14:textId="77777777" w:rsidR="009F36AA" w:rsidRDefault="009F36AA" w:rsidP="009F36AA">
      <w:pPr>
        <w:pStyle w:val="BodyText"/>
        <w:spacing w:beforeLines="50" w:before="120" w:afterLines="50" w:after="120"/>
        <w:jc w:val="both"/>
        <w:rPr>
          <w:iCs/>
          <w:color w:val="000000"/>
        </w:rPr>
      </w:pPr>
      <w:r w:rsidRPr="003C3D56">
        <w:rPr>
          <w:iCs/>
          <w:color w:val="000000"/>
        </w:rPr>
        <w:t>Innovation, as viewed by the sectoral systems of innovation (SSI) perspective</w:t>
      </w:r>
      <w:r>
        <w:rPr>
          <w:iCs/>
          <w:color w:val="000000"/>
        </w:rPr>
        <w:t>,</w:t>
      </w:r>
      <w:r w:rsidRPr="00663076">
        <w:rPr>
          <w:iCs/>
          <w:color w:val="000000"/>
        </w:rPr>
        <w:t xml:space="preserve"> is not just a matter of individual actors, but rather a systemic process that involves interactions among firms, universities, research institutions, government agencies, and other </w:t>
      </w:r>
      <w:r>
        <w:rPr>
          <w:iCs/>
          <w:color w:val="000000"/>
        </w:rPr>
        <w:t>organisations</w:t>
      </w:r>
      <w:r w:rsidRPr="00663076">
        <w:rPr>
          <w:iCs/>
          <w:color w:val="000000"/>
        </w:rPr>
        <w:t xml:space="preserve"> within a given </w:t>
      </w:r>
      <w:r>
        <w:rPr>
          <w:iCs/>
          <w:color w:val="000000"/>
        </w:rPr>
        <w:t xml:space="preserve">learning base and regulatory perimeter </w:t>
      </w:r>
      <w:r w:rsidRPr="00663076">
        <w:rPr>
          <w:iCs/>
          <w:color w:val="000000"/>
        </w:rPr>
        <w:t>(</w:t>
      </w:r>
      <w:proofErr w:type="spellStart"/>
      <w:r w:rsidRPr="00825F93">
        <w:rPr>
          <w:iCs/>
          <w:color w:val="000000"/>
        </w:rPr>
        <w:t>Malerba</w:t>
      </w:r>
      <w:proofErr w:type="spellEnd"/>
      <w:r w:rsidRPr="00825F93">
        <w:rPr>
          <w:iCs/>
          <w:color w:val="000000"/>
        </w:rPr>
        <w:t>, 2005</w:t>
      </w:r>
      <w:r w:rsidRPr="00663076">
        <w:rPr>
          <w:iCs/>
          <w:color w:val="000000"/>
        </w:rPr>
        <w:t>). These interactions are key for the generation and exchange of knowledge. From an SSI perspective, the processes of innovation production</w:t>
      </w:r>
      <w:r>
        <w:rPr>
          <w:iCs/>
          <w:color w:val="000000"/>
        </w:rPr>
        <w:t>,</w:t>
      </w:r>
      <w:r w:rsidRPr="00663076">
        <w:rPr>
          <w:iCs/>
          <w:color w:val="000000"/>
        </w:rPr>
        <w:t xml:space="preserve"> </w:t>
      </w:r>
      <w:r>
        <w:rPr>
          <w:iCs/>
          <w:color w:val="000000"/>
        </w:rPr>
        <w:t xml:space="preserve">and commercialisation </w:t>
      </w:r>
      <w:r w:rsidRPr="00663076">
        <w:rPr>
          <w:iCs/>
          <w:color w:val="000000"/>
        </w:rPr>
        <w:t xml:space="preserve">are the result of </w:t>
      </w:r>
      <w:r>
        <w:rPr>
          <w:iCs/>
          <w:color w:val="000000"/>
        </w:rPr>
        <w:t xml:space="preserve">rich and rewarding relationships </w:t>
      </w:r>
      <w:r w:rsidRPr="00663076">
        <w:rPr>
          <w:iCs/>
          <w:color w:val="000000"/>
        </w:rPr>
        <w:t xml:space="preserve">between a diverse range of actors. Therefore, networks play a crucial role in facilitating </w:t>
      </w:r>
      <w:r>
        <w:rPr>
          <w:iCs/>
          <w:color w:val="000000"/>
        </w:rPr>
        <w:t>knowledge-intensive development</w:t>
      </w:r>
      <w:r w:rsidRPr="00663076">
        <w:rPr>
          <w:iCs/>
          <w:color w:val="000000"/>
        </w:rPr>
        <w:t xml:space="preserve"> processes</w:t>
      </w:r>
      <w:r>
        <w:rPr>
          <w:iCs/>
          <w:color w:val="000000"/>
        </w:rPr>
        <w:t>.</w:t>
      </w:r>
    </w:p>
    <w:p w14:paraId="3D9C65AA" w14:textId="77777777" w:rsidR="009F36AA" w:rsidRPr="00685483" w:rsidRDefault="009F36AA" w:rsidP="009F36AA">
      <w:pPr>
        <w:pStyle w:val="BodyText"/>
        <w:spacing w:beforeLines="50" w:before="120" w:afterLines="50" w:after="120"/>
        <w:jc w:val="both"/>
        <w:rPr>
          <w:iCs/>
          <w:color w:val="000000"/>
        </w:rPr>
      </w:pPr>
      <w:r w:rsidRPr="00685483">
        <w:rPr>
          <w:iCs/>
          <w:color w:val="000000"/>
        </w:rPr>
        <w:t xml:space="preserve">Medical </w:t>
      </w:r>
      <w:r>
        <w:rPr>
          <w:iCs/>
          <w:color w:val="000000"/>
        </w:rPr>
        <w:t>S</w:t>
      </w:r>
      <w:r w:rsidRPr="00685483">
        <w:rPr>
          <w:iCs/>
          <w:color w:val="000000"/>
        </w:rPr>
        <w:t xml:space="preserve">chools play a critical role in generating new knowledge through research, while other </w:t>
      </w:r>
      <w:r>
        <w:rPr>
          <w:iCs/>
          <w:color w:val="000000"/>
        </w:rPr>
        <w:t>organisations</w:t>
      </w:r>
      <w:r w:rsidRPr="00685483">
        <w:rPr>
          <w:iCs/>
          <w:color w:val="000000"/>
        </w:rPr>
        <w:t xml:space="preserve"> such as hospitals, pharmaceutical companies, and government agencies provide the infrastructure and resources needed to translate that knowledge into practical applications</w:t>
      </w:r>
      <w:r>
        <w:rPr>
          <w:iCs/>
          <w:color w:val="000000"/>
        </w:rPr>
        <w:t xml:space="preserve"> </w:t>
      </w:r>
      <w:r w:rsidRPr="00825F93">
        <w:rPr>
          <w:iCs/>
          <w:color w:val="000000"/>
        </w:rPr>
        <w:t>(</w:t>
      </w:r>
      <w:proofErr w:type="spellStart"/>
      <w:r w:rsidRPr="00825F93">
        <w:rPr>
          <w:iCs/>
          <w:color w:val="000000"/>
        </w:rPr>
        <w:t>Melese</w:t>
      </w:r>
      <w:proofErr w:type="spellEnd"/>
      <w:r w:rsidRPr="00825F93">
        <w:rPr>
          <w:iCs/>
          <w:color w:val="000000"/>
        </w:rPr>
        <w:t xml:space="preserve"> et al., 2009; </w:t>
      </w:r>
      <w:proofErr w:type="spellStart"/>
      <w:r w:rsidRPr="00825F93">
        <w:rPr>
          <w:iCs/>
          <w:color w:val="000000"/>
        </w:rPr>
        <w:t>Lessl</w:t>
      </w:r>
      <w:proofErr w:type="spellEnd"/>
      <w:r w:rsidRPr="00825F93">
        <w:rPr>
          <w:iCs/>
          <w:color w:val="000000"/>
        </w:rPr>
        <w:t xml:space="preserve"> et al., 2011</w:t>
      </w:r>
      <w:r>
        <w:rPr>
          <w:iCs/>
          <w:color w:val="000000"/>
        </w:rPr>
        <w:t xml:space="preserve">). </w:t>
      </w:r>
      <w:r w:rsidRPr="003C3D56">
        <w:rPr>
          <w:iCs/>
          <w:color w:val="000000"/>
        </w:rPr>
        <w:t xml:space="preserve">By collaborating and sharing resources, expertise, and ideas, </w:t>
      </w:r>
      <w:r>
        <w:rPr>
          <w:iCs/>
          <w:color w:val="000000"/>
        </w:rPr>
        <w:t>Medical Schools</w:t>
      </w:r>
      <w:r w:rsidRPr="003C3D56">
        <w:rPr>
          <w:iCs/>
          <w:color w:val="000000"/>
        </w:rPr>
        <w:t xml:space="preserve"> can help to drive advance </w:t>
      </w:r>
      <w:r>
        <w:rPr>
          <w:iCs/>
          <w:color w:val="000000"/>
        </w:rPr>
        <w:t xml:space="preserve">practice, bring about </w:t>
      </w:r>
      <w:r w:rsidRPr="003C3D56">
        <w:rPr>
          <w:iCs/>
          <w:color w:val="000000"/>
        </w:rPr>
        <w:t>new technologies</w:t>
      </w:r>
      <w:r>
        <w:rPr>
          <w:iCs/>
          <w:color w:val="000000"/>
        </w:rPr>
        <w:t xml:space="preserve"> and instruments</w:t>
      </w:r>
      <w:r w:rsidRPr="003C3D56">
        <w:rPr>
          <w:iCs/>
          <w:color w:val="000000"/>
        </w:rPr>
        <w:t xml:space="preserve">, treatments and </w:t>
      </w:r>
      <w:r>
        <w:rPr>
          <w:iCs/>
          <w:color w:val="000000"/>
        </w:rPr>
        <w:t xml:space="preserve">therapeutical </w:t>
      </w:r>
      <w:r w:rsidRPr="003C3D56">
        <w:rPr>
          <w:iCs/>
          <w:color w:val="000000"/>
        </w:rPr>
        <w:t>approaches that can benefit patients and society</w:t>
      </w:r>
      <w:r>
        <w:rPr>
          <w:iCs/>
          <w:color w:val="000000"/>
        </w:rPr>
        <w:t xml:space="preserve"> (</w:t>
      </w:r>
      <w:r w:rsidRPr="00685483">
        <w:rPr>
          <w:noProof/>
          <w:color w:val="000000"/>
        </w:rPr>
        <w:t xml:space="preserve">Hopkins, </w:t>
      </w:r>
      <w:r>
        <w:rPr>
          <w:noProof/>
          <w:color w:val="000000"/>
        </w:rPr>
        <w:t>et al.</w:t>
      </w:r>
      <w:r w:rsidRPr="00685483">
        <w:rPr>
          <w:noProof/>
          <w:color w:val="000000"/>
        </w:rPr>
        <w:t>, 2007)</w:t>
      </w:r>
      <w:r w:rsidRPr="003C3D56">
        <w:rPr>
          <w:iCs/>
          <w:color w:val="000000"/>
        </w:rPr>
        <w:t xml:space="preserve">. Partnerships and collaborations with </w:t>
      </w:r>
      <w:r>
        <w:rPr>
          <w:iCs/>
          <w:color w:val="000000"/>
        </w:rPr>
        <w:t>different</w:t>
      </w:r>
      <w:r w:rsidRPr="003C3D56">
        <w:rPr>
          <w:iCs/>
          <w:color w:val="000000"/>
        </w:rPr>
        <w:t xml:space="preserve"> </w:t>
      </w:r>
      <w:r>
        <w:rPr>
          <w:iCs/>
          <w:color w:val="000000"/>
        </w:rPr>
        <w:t>organisations</w:t>
      </w:r>
      <w:r w:rsidRPr="003C3D56">
        <w:rPr>
          <w:iCs/>
          <w:color w:val="000000"/>
        </w:rPr>
        <w:t xml:space="preserve"> can create a dynamic and </w:t>
      </w:r>
      <w:r>
        <w:rPr>
          <w:iCs/>
          <w:color w:val="000000"/>
        </w:rPr>
        <w:t>serendipitous</w:t>
      </w:r>
      <w:r w:rsidRPr="003C3D56">
        <w:rPr>
          <w:iCs/>
          <w:color w:val="000000"/>
        </w:rPr>
        <w:t xml:space="preserve">-friendly environment that fosters </w:t>
      </w:r>
      <w:r>
        <w:rPr>
          <w:iCs/>
          <w:color w:val="000000"/>
        </w:rPr>
        <w:t xml:space="preserve">problem-solving, </w:t>
      </w:r>
      <w:r w:rsidRPr="003C3D56">
        <w:rPr>
          <w:iCs/>
          <w:color w:val="000000"/>
        </w:rPr>
        <w:t>creativity, and entrepreneurship</w:t>
      </w:r>
      <w:r>
        <w:rPr>
          <w:iCs/>
          <w:color w:val="000000"/>
        </w:rPr>
        <w:t xml:space="preserve"> </w:t>
      </w:r>
      <w:r w:rsidRPr="003511A3">
        <w:rPr>
          <w:noProof/>
          <w:color w:val="000000"/>
        </w:rPr>
        <w:t>(Melese</w:t>
      </w:r>
      <w:r>
        <w:rPr>
          <w:noProof/>
          <w:color w:val="000000"/>
        </w:rPr>
        <w:t xml:space="preserve"> et al.</w:t>
      </w:r>
      <w:r w:rsidRPr="003511A3">
        <w:rPr>
          <w:noProof/>
          <w:color w:val="000000"/>
        </w:rPr>
        <w:t>, 2009</w:t>
      </w:r>
      <w:r>
        <w:rPr>
          <w:noProof/>
          <w:color w:val="000000"/>
        </w:rPr>
        <w:t xml:space="preserve">; </w:t>
      </w:r>
      <w:r w:rsidRPr="00663076">
        <w:rPr>
          <w:noProof/>
          <w:color w:val="000000"/>
        </w:rPr>
        <w:t>Lessl</w:t>
      </w:r>
      <w:r w:rsidRPr="003511A3">
        <w:rPr>
          <w:noProof/>
          <w:color w:val="000000"/>
        </w:rPr>
        <w:t xml:space="preserve"> </w:t>
      </w:r>
      <w:r>
        <w:rPr>
          <w:noProof/>
          <w:color w:val="000000"/>
        </w:rPr>
        <w:t xml:space="preserve">et al., 2011; Costa, 2022; </w:t>
      </w:r>
      <w:r w:rsidRPr="003511A3">
        <w:rPr>
          <w:noProof/>
          <w:color w:val="000000"/>
        </w:rPr>
        <w:t>Ma</w:t>
      </w:r>
      <w:r>
        <w:rPr>
          <w:noProof/>
          <w:color w:val="000000"/>
        </w:rPr>
        <w:t xml:space="preserve"> et al.,</w:t>
      </w:r>
      <w:r w:rsidRPr="003511A3">
        <w:rPr>
          <w:noProof/>
          <w:color w:val="000000"/>
        </w:rPr>
        <w:t xml:space="preserve"> 2022</w:t>
      </w:r>
      <w:r>
        <w:rPr>
          <w:noProof/>
          <w:color w:val="000000"/>
        </w:rPr>
        <w:t>; Mendonça et al., 2022</w:t>
      </w:r>
      <w:r w:rsidRPr="003511A3">
        <w:rPr>
          <w:noProof/>
          <w:color w:val="000000"/>
        </w:rPr>
        <w:t>)</w:t>
      </w:r>
      <w:r>
        <w:rPr>
          <w:iCs/>
          <w:color w:val="000000"/>
        </w:rPr>
        <w:t xml:space="preserve">. </w:t>
      </w:r>
    </w:p>
    <w:p w14:paraId="33F4F876" w14:textId="77777777" w:rsidR="009F36AA" w:rsidRPr="00685483" w:rsidRDefault="009F36AA" w:rsidP="009F36AA">
      <w:pPr>
        <w:pStyle w:val="BodyText"/>
        <w:spacing w:beforeLines="50" w:before="120" w:afterLines="50" w:after="120"/>
        <w:jc w:val="both"/>
        <w:rPr>
          <w:iCs/>
          <w:color w:val="000000"/>
        </w:rPr>
      </w:pPr>
      <w:r w:rsidRPr="00685483">
        <w:rPr>
          <w:iCs/>
          <w:color w:val="000000"/>
        </w:rPr>
        <w:t xml:space="preserve">By </w:t>
      </w:r>
      <w:r w:rsidRPr="007719B3">
        <w:rPr>
          <w:iCs/>
          <w:color w:val="000000"/>
        </w:rPr>
        <w:t>analysing</w:t>
      </w:r>
      <w:r w:rsidRPr="00685483">
        <w:rPr>
          <w:iCs/>
          <w:color w:val="000000"/>
        </w:rPr>
        <w:t xml:space="preserve"> the patterns of collaboration among these different actors, it is possible to gain insights into the factors that facilitate or inhibit innovation within the healthcare sector. For example, the SSI framework suggests that strong links between research </w:t>
      </w:r>
      <w:r>
        <w:rPr>
          <w:iCs/>
          <w:color w:val="000000"/>
        </w:rPr>
        <w:t>activities</w:t>
      </w:r>
      <w:r w:rsidRPr="00685483">
        <w:rPr>
          <w:iCs/>
          <w:color w:val="000000"/>
        </w:rPr>
        <w:t xml:space="preserve"> and </w:t>
      </w:r>
      <w:r>
        <w:rPr>
          <w:iCs/>
          <w:color w:val="000000"/>
        </w:rPr>
        <w:lastRenderedPageBreak/>
        <w:t>manufacturing capabilities</w:t>
      </w:r>
      <w:r w:rsidRPr="00685483">
        <w:rPr>
          <w:iCs/>
          <w:color w:val="000000"/>
        </w:rPr>
        <w:t xml:space="preserve"> are important for promoting the commercialization </w:t>
      </w:r>
      <w:r>
        <w:rPr>
          <w:iCs/>
          <w:color w:val="000000"/>
        </w:rPr>
        <w:t>breakthrough ideas that are fit for real-world trials</w:t>
      </w:r>
      <w:r w:rsidRPr="00685483">
        <w:rPr>
          <w:iCs/>
          <w:color w:val="000000"/>
        </w:rPr>
        <w:t xml:space="preserve"> (</w:t>
      </w:r>
      <w:proofErr w:type="spellStart"/>
      <w:r w:rsidRPr="00825F93">
        <w:rPr>
          <w:iCs/>
          <w:color w:val="000000"/>
        </w:rPr>
        <w:t>Malerba</w:t>
      </w:r>
      <w:proofErr w:type="spellEnd"/>
      <w:r w:rsidRPr="00825F93">
        <w:rPr>
          <w:iCs/>
          <w:color w:val="000000"/>
        </w:rPr>
        <w:t>, 2005</w:t>
      </w:r>
      <w:r w:rsidRPr="00685483">
        <w:rPr>
          <w:iCs/>
          <w:color w:val="000000"/>
        </w:rPr>
        <w:t>).</w:t>
      </w:r>
      <w:r>
        <w:rPr>
          <w:iCs/>
          <w:color w:val="000000"/>
        </w:rPr>
        <w:t xml:space="preserve"> </w:t>
      </w:r>
    </w:p>
    <w:p w14:paraId="57EC8834" w14:textId="4A3D9ECB" w:rsidR="009F36AA" w:rsidRDefault="009F36AA" w:rsidP="009F36AA">
      <w:pPr>
        <w:pStyle w:val="BodyText"/>
        <w:spacing w:beforeLines="50" w:before="120" w:afterLines="50" w:after="120"/>
        <w:jc w:val="both"/>
        <w:rPr>
          <w:iCs/>
          <w:color w:val="000000"/>
        </w:rPr>
      </w:pPr>
      <w:r>
        <w:rPr>
          <w:iCs/>
          <w:color w:val="000000"/>
        </w:rPr>
        <w:t xml:space="preserve">Evolutionary theories of organisations </w:t>
      </w:r>
      <w:r w:rsidRPr="00685483">
        <w:rPr>
          <w:iCs/>
          <w:color w:val="000000"/>
        </w:rPr>
        <w:t>suggest that organi</w:t>
      </w:r>
      <w:r>
        <w:rPr>
          <w:iCs/>
          <w:color w:val="000000"/>
        </w:rPr>
        <w:t>s</w:t>
      </w:r>
      <w:r w:rsidRPr="00685483">
        <w:rPr>
          <w:iCs/>
          <w:color w:val="000000"/>
        </w:rPr>
        <w:t xml:space="preserve">ations </w:t>
      </w:r>
      <w:r>
        <w:rPr>
          <w:iCs/>
          <w:color w:val="000000"/>
        </w:rPr>
        <w:t xml:space="preserve">need endogenous mechanisms of learning but also </w:t>
      </w:r>
      <w:r w:rsidRPr="00685483">
        <w:rPr>
          <w:iCs/>
          <w:color w:val="000000"/>
        </w:rPr>
        <w:t xml:space="preserve">depend on each other for </w:t>
      </w:r>
      <w:r>
        <w:rPr>
          <w:iCs/>
          <w:color w:val="000000"/>
        </w:rPr>
        <w:t>complementary assets</w:t>
      </w:r>
      <w:r w:rsidRPr="00685483">
        <w:rPr>
          <w:iCs/>
          <w:color w:val="000000"/>
        </w:rPr>
        <w:t xml:space="preserve">, such as </w:t>
      </w:r>
      <w:r>
        <w:rPr>
          <w:iCs/>
          <w:color w:val="000000"/>
        </w:rPr>
        <w:t>production facilities or distribution set-ups (</w:t>
      </w:r>
      <w:r w:rsidRPr="00685483">
        <w:rPr>
          <w:noProof/>
          <w:color w:val="000000"/>
        </w:rPr>
        <w:t>Hillman</w:t>
      </w:r>
      <w:r>
        <w:rPr>
          <w:noProof/>
          <w:color w:val="000000"/>
        </w:rPr>
        <w:t xml:space="preserve"> et al,</w:t>
      </w:r>
      <w:r w:rsidRPr="00685483">
        <w:rPr>
          <w:noProof/>
          <w:color w:val="000000"/>
        </w:rPr>
        <w:t xml:space="preserve"> 2009)</w:t>
      </w:r>
      <w:r w:rsidRPr="00685483">
        <w:rPr>
          <w:iCs/>
          <w:color w:val="000000"/>
        </w:rPr>
        <w:t xml:space="preserve">. </w:t>
      </w:r>
      <w:r>
        <w:rPr>
          <w:iCs/>
          <w:color w:val="000000"/>
        </w:rPr>
        <w:t>Medical Schools</w:t>
      </w:r>
      <w:r w:rsidRPr="00685483">
        <w:rPr>
          <w:iCs/>
          <w:color w:val="000000"/>
        </w:rPr>
        <w:t xml:space="preserve"> and </w:t>
      </w:r>
      <w:r>
        <w:rPr>
          <w:iCs/>
          <w:color w:val="000000"/>
        </w:rPr>
        <w:t xml:space="preserve">other </w:t>
      </w:r>
      <w:r w:rsidRPr="00435D48">
        <w:rPr>
          <w:iCs/>
          <w:color w:val="auto"/>
        </w:rPr>
        <w:t xml:space="preserve">organisations such as pharmaceutical companies may collaborate to access each other's specialised resources and achieve mutual benefits </w:t>
      </w:r>
      <w:r w:rsidRPr="00435D48">
        <w:rPr>
          <w:noProof/>
          <w:color w:val="auto"/>
        </w:rPr>
        <w:t>(Lim, 2014; Sunyoto, 2020; Thomas et al., 2014)</w:t>
      </w:r>
      <w:r w:rsidRPr="00435D48">
        <w:rPr>
          <w:iCs/>
          <w:color w:val="auto"/>
        </w:rPr>
        <w:t>.</w:t>
      </w:r>
      <w:r w:rsidRPr="00435D48">
        <w:rPr>
          <w:color w:val="auto"/>
        </w:rPr>
        <w:t xml:space="preserve"> On the one hand, </w:t>
      </w:r>
      <w:r w:rsidRPr="00435D48">
        <w:rPr>
          <w:iCs/>
          <w:color w:val="auto"/>
        </w:rPr>
        <w:t>Medical Schools typically provide expertise in basic and applied research, as well as access to research infrastructure. On the other hand, other organisations such as pharmaceutical companies often have access to resources such as funding, sophisticated equipment, drug development</w:t>
      </w:r>
      <w:r>
        <w:rPr>
          <w:iCs/>
          <w:color w:val="000000"/>
        </w:rPr>
        <w:t xml:space="preserve"> </w:t>
      </w:r>
      <w:r w:rsidRPr="005B01BC">
        <w:rPr>
          <w:iCs/>
          <w:color w:val="000000"/>
        </w:rPr>
        <w:t>and commerciali</w:t>
      </w:r>
      <w:r>
        <w:rPr>
          <w:iCs/>
          <w:color w:val="000000"/>
        </w:rPr>
        <w:t>s</w:t>
      </w:r>
      <w:r w:rsidRPr="005B01BC">
        <w:rPr>
          <w:iCs/>
          <w:color w:val="000000"/>
        </w:rPr>
        <w:t>ation</w:t>
      </w:r>
      <w:r>
        <w:rPr>
          <w:iCs/>
          <w:color w:val="000000"/>
        </w:rPr>
        <w:t xml:space="preserve"> expertise, and </w:t>
      </w:r>
      <w:r w:rsidRPr="00810BA3">
        <w:rPr>
          <w:iCs/>
          <w:color w:val="000000"/>
        </w:rPr>
        <w:t>regulatory approval experience</w:t>
      </w:r>
      <w:r>
        <w:rPr>
          <w:iCs/>
          <w:color w:val="000000"/>
        </w:rPr>
        <w:t xml:space="preserve"> (</w:t>
      </w:r>
      <w:r w:rsidRPr="0039182A">
        <w:rPr>
          <w:noProof/>
          <w:color w:val="000000"/>
        </w:rPr>
        <w:t>De Carolis, 2003</w:t>
      </w:r>
      <w:r>
        <w:rPr>
          <w:noProof/>
          <w:color w:val="000000"/>
        </w:rPr>
        <w:t>; Henderson et al.</w:t>
      </w:r>
      <w:r w:rsidRPr="0039182A">
        <w:rPr>
          <w:noProof/>
          <w:color w:val="000000"/>
        </w:rPr>
        <w:t xml:space="preserve"> 1994)</w:t>
      </w:r>
      <w:r w:rsidRPr="005B01BC">
        <w:rPr>
          <w:iCs/>
          <w:color w:val="000000"/>
        </w:rPr>
        <w:t>. By collaborating, these organi</w:t>
      </w:r>
      <w:r>
        <w:rPr>
          <w:iCs/>
          <w:color w:val="000000"/>
        </w:rPr>
        <w:t>s</w:t>
      </w:r>
      <w:r w:rsidRPr="005B01BC">
        <w:rPr>
          <w:iCs/>
          <w:color w:val="000000"/>
        </w:rPr>
        <w:t>ations can pool their resources and expertise to advance innovation and bring new products and services to market</w:t>
      </w:r>
      <w:r>
        <w:rPr>
          <w:iCs/>
          <w:color w:val="000000"/>
        </w:rPr>
        <w:t xml:space="preserve"> (Santos et al., 202</w:t>
      </w:r>
      <w:r w:rsidR="00716CD4">
        <w:rPr>
          <w:iCs/>
          <w:color w:val="000000"/>
        </w:rPr>
        <w:t>3</w:t>
      </w:r>
      <w:r>
        <w:rPr>
          <w:iCs/>
          <w:color w:val="000000"/>
        </w:rPr>
        <w:t>)</w:t>
      </w:r>
      <w:r w:rsidRPr="005B01BC">
        <w:rPr>
          <w:iCs/>
          <w:color w:val="000000"/>
        </w:rPr>
        <w:t>.</w:t>
      </w:r>
      <w:r>
        <w:rPr>
          <w:iCs/>
          <w:color w:val="000000"/>
        </w:rPr>
        <w:t xml:space="preserve"> </w:t>
      </w:r>
    </w:p>
    <w:p w14:paraId="28321BB8" w14:textId="77777777" w:rsidR="009F36AA" w:rsidRPr="00685483" w:rsidRDefault="009F36AA" w:rsidP="009F36AA">
      <w:pPr>
        <w:pStyle w:val="BodyText"/>
        <w:spacing w:beforeLines="50" w:before="120" w:afterLines="50" w:after="120"/>
        <w:jc w:val="both"/>
        <w:rPr>
          <w:iCs/>
          <w:color w:val="000000"/>
        </w:rPr>
      </w:pPr>
      <w:r w:rsidRPr="00464DDF">
        <w:rPr>
          <w:iCs/>
          <w:color w:val="000000"/>
        </w:rPr>
        <w:t xml:space="preserve">Institutional collaborations between </w:t>
      </w:r>
      <w:r>
        <w:rPr>
          <w:iCs/>
          <w:color w:val="000000"/>
        </w:rPr>
        <w:t>Medical Schools</w:t>
      </w:r>
      <w:r w:rsidRPr="00464DDF">
        <w:rPr>
          <w:iCs/>
          <w:color w:val="000000"/>
        </w:rPr>
        <w:t xml:space="preserve"> and other </w:t>
      </w:r>
      <w:r>
        <w:rPr>
          <w:iCs/>
          <w:color w:val="000000"/>
        </w:rPr>
        <w:t>organisations</w:t>
      </w:r>
      <w:r w:rsidRPr="00464DDF">
        <w:rPr>
          <w:iCs/>
          <w:color w:val="000000"/>
        </w:rPr>
        <w:t>, are critical for the generation and exchange of knowledge and resources. The literature has shown that such collaborations can yield mutual benefits for the parties involved. However, despite their significance, there is a lack of research that aims to systematically map, characterize, and understand the dynamics of these interactions. We are unaware of this effort to have been carried out before</w:t>
      </w:r>
      <w:r>
        <w:rPr>
          <w:iCs/>
          <w:color w:val="000000"/>
        </w:rPr>
        <w:t xml:space="preserve"> for Portuguese Medical Schools.</w:t>
      </w:r>
      <w:r w:rsidRPr="00464DDF">
        <w:rPr>
          <w:iCs/>
          <w:color w:val="000000"/>
        </w:rPr>
        <w:t xml:space="preserve"> </w:t>
      </w:r>
      <w:r>
        <w:rPr>
          <w:iCs/>
          <w:color w:val="000000"/>
        </w:rPr>
        <w:t>It is important to address this knowledge gap</w:t>
      </w:r>
      <w:r w:rsidRPr="00464DDF">
        <w:rPr>
          <w:iCs/>
          <w:color w:val="000000"/>
        </w:rPr>
        <w:t xml:space="preserve"> as it limits our ability to leverage the full potential of these collaborations and design effective policies to encourage them. Therefore, there is a need for more empirical research that examines the various types, forms, and outcomes of institutional collaborations between </w:t>
      </w:r>
      <w:r>
        <w:rPr>
          <w:iCs/>
          <w:color w:val="000000"/>
        </w:rPr>
        <w:t>Medical Schools</w:t>
      </w:r>
      <w:r w:rsidRPr="00464DDF">
        <w:rPr>
          <w:iCs/>
          <w:color w:val="000000"/>
        </w:rPr>
        <w:t xml:space="preserve"> and other actors.</w:t>
      </w:r>
    </w:p>
    <w:p w14:paraId="19D4178B" w14:textId="255E19BE" w:rsidR="009F36AA" w:rsidRDefault="009F36AA" w:rsidP="0093363B">
      <w:pPr>
        <w:keepNext/>
        <w:spacing w:beforeLines="50" w:before="120" w:afterLines="50" w:after="120"/>
        <w:contextualSpacing/>
        <w:jc w:val="both"/>
        <w:outlineLvl w:val="1"/>
        <w:rPr>
          <w:iCs/>
          <w:color w:val="000000"/>
        </w:rPr>
      </w:pPr>
      <w:r>
        <w:t xml:space="preserve">By analysing the institutional collaboration networks between </w:t>
      </w:r>
      <w:r w:rsidRPr="00527F0B">
        <w:t>Portuguese Medical Schools</w:t>
      </w:r>
      <w:r>
        <w:t xml:space="preserve"> and other organisations, this paper aims to map, </w:t>
      </w:r>
      <w:proofErr w:type="gramStart"/>
      <w:r>
        <w:t>characterise</w:t>
      </w:r>
      <w:proofErr w:type="gramEnd"/>
      <w:r>
        <w:t xml:space="preserve"> and understand </w:t>
      </w:r>
      <w:r w:rsidRPr="00685483">
        <w:t xml:space="preserve">the dynamics </w:t>
      </w:r>
      <w:r>
        <w:t xml:space="preserve">of </w:t>
      </w:r>
      <w:r w:rsidRPr="00916F64">
        <w:t>these</w:t>
      </w:r>
      <w:r w:rsidRPr="00685483">
        <w:t xml:space="preserve"> interactions</w:t>
      </w:r>
      <w:r>
        <w:t xml:space="preserve"> and to inform policy and practice aimed at promoting the growth and competitiveness of the Portuguese healthcare sector.</w:t>
      </w:r>
    </w:p>
    <w:p w14:paraId="7A240B80" w14:textId="77777777" w:rsidR="009F36AA" w:rsidRDefault="009F36AA" w:rsidP="0093363B">
      <w:pPr>
        <w:keepNext/>
        <w:spacing w:beforeLines="50" w:before="120" w:afterLines="50" w:after="120"/>
        <w:jc w:val="both"/>
        <w:outlineLvl w:val="1"/>
        <w:rPr>
          <w:iCs/>
          <w:color w:val="000000"/>
        </w:rPr>
      </w:pPr>
    </w:p>
    <w:p w14:paraId="5FB6C5F5" w14:textId="77777777" w:rsidR="009F36AA" w:rsidRPr="009F36AA" w:rsidRDefault="009F36AA" w:rsidP="009F36AA">
      <w:pPr>
        <w:keepNext/>
        <w:spacing w:beforeLines="50" w:before="120" w:afterLines="50" w:after="120"/>
        <w:jc w:val="both"/>
        <w:outlineLvl w:val="1"/>
        <w:rPr>
          <w:b/>
          <w:bCs/>
        </w:rPr>
      </w:pPr>
      <w:r w:rsidRPr="009F36AA">
        <w:rPr>
          <w:b/>
          <w:bCs/>
        </w:rPr>
        <w:t>3. Methods</w:t>
      </w:r>
    </w:p>
    <w:p w14:paraId="01D530E8" w14:textId="77777777" w:rsidR="009F36AA" w:rsidRPr="009F36AA" w:rsidRDefault="009F36AA" w:rsidP="009F36AA">
      <w:pPr>
        <w:spacing w:beforeLines="50" w:before="120" w:afterLines="50" w:after="120"/>
        <w:jc w:val="both"/>
        <w:rPr>
          <w:iCs/>
          <w:color w:val="000000"/>
        </w:rPr>
      </w:pPr>
      <w:r w:rsidRPr="009F36AA">
        <w:rPr>
          <w:iCs/>
          <w:color w:val="000000"/>
        </w:rPr>
        <w:t xml:space="preserve">According to Portuguese Decree-Law 183/96, the Annual Reports issued by public organisms shall be made available to all potential stakeholders. These Annual Reports should convey the activities and objectives achieved throughout the year (Decree-Law 155/92 and Decree-Law 183/96), including research and innovation activities. Therefore, we looked for the Annual Reports issued by the individual Portuguese Medical Schools to identify research and innovation collaborations. </w:t>
      </w:r>
    </w:p>
    <w:p w14:paraId="6AC1F325" w14:textId="77777777" w:rsidR="009F36AA" w:rsidRPr="009F36AA" w:rsidRDefault="009F36AA" w:rsidP="009F36AA">
      <w:pPr>
        <w:spacing w:beforeLines="50" w:before="120" w:afterLines="50" w:after="120"/>
        <w:jc w:val="both"/>
        <w:rPr>
          <w:iCs/>
          <w:color w:val="000000"/>
        </w:rPr>
      </w:pPr>
      <w:r w:rsidRPr="009F36AA">
        <w:rPr>
          <w:iCs/>
          <w:color w:val="000000"/>
        </w:rPr>
        <w:t xml:space="preserve">We searched and combed Annual Reports for a three-year period (2019-2021). We checked the webpages of the eight public Schools of Medicine in Portugal to confirm the availability of the Annual Reports for the selected period (2019-2021). This scan was performed on 05/02/2023. </w:t>
      </w:r>
    </w:p>
    <w:p w14:paraId="2D99BB7F" w14:textId="77777777" w:rsidR="009F36AA" w:rsidRPr="009F36AA" w:rsidRDefault="009F36AA" w:rsidP="009F36AA">
      <w:pPr>
        <w:spacing w:beforeLines="50" w:before="120" w:afterLines="50" w:after="120"/>
        <w:jc w:val="both"/>
        <w:rPr>
          <w:iCs/>
          <w:color w:val="000000"/>
        </w:rPr>
      </w:pPr>
      <w:r w:rsidRPr="009F36AA">
        <w:rPr>
          <w:iCs/>
          <w:color w:val="000000"/>
        </w:rPr>
        <w:t xml:space="preserve">When these reports were not available on the institution’s webpage, we requested them by email to the Medical Schools relevant contacts. The Annual Reports for the three years considered (2019, 2020 and 2021) were available or made available only for four Medical Schools: University of Algarve, University of Beira Interior, University of </w:t>
      </w:r>
      <w:proofErr w:type="gramStart"/>
      <w:r w:rsidRPr="009F36AA">
        <w:rPr>
          <w:iCs/>
          <w:color w:val="000000"/>
        </w:rPr>
        <w:t>Lisbon</w:t>
      </w:r>
      <w:proofErr w:type="gramEnd"/>
      <w:r w:rsidRPr="009F36AA">
        <w:rPr>
          <w:iCs/>
          <w:color w:val="000000"/>
        </w:rPr>
        <w:t xml:space="preserve"> and University of Minho. For Nova Medical School only the 2019 and 2020 Annual Reports could be retrieved. </w:t>
      </w:r>
    </w:p>
    <w:p w14:paraId="7DBAB493" w14:textId="77777777" w:rsidR="009F36AA" w:rsidRPr="009F36AA" w:rsidRDefault="009F36AA" w:rsidP="009F36AA">
      <w:pPr>
        <w:spacing w:beforeLines="50" w:before="120" w:afterLines="50" w:after="120"/>
        <w:jc w:val="both"/>
        <w:rPr>
          <w:iCs/>
          <w:color w:val="000000"/>
        </w:rPr>
      </w:pPr>
      <w:r w:rsidRPr="009F36AA">
        <w:rPr>
          <w:iCs/>
          <w:color w:val="000000"/>
        </w:rPr>
        <w:t xml:space="preserve">Our sample is thus five out of eight Medical Schools and 58% of all possible reports. Table 1 provides an overview of the available Annual Reports for each one of the eight Portuguese Medical Schools over the three years in question (2019, 2020 and 2021). It must also be said </w:t>
      </w:r>
      <w:r w:rsidRPr="009F36AA">
        <w:rPr>
          <w:iCs/>
          <w:color w:val="000000"/>
        </w:rPr>
        <w:lastRenderedPageBreak/>
        <w:t xml:space="preserve">that from the analysis of the Annual Reports of the University of Algarve, it was not possible to identify any research and innovation collaborations between this University and other institutions. </w:t>
      </w:r>
    </w:p>
    <w:p w14:paraId="7EAE6981" w14:textId="77777777" w:rsidR="009F36AA" w:rsidRPr="009F36AA" w:rsidRDefault="009F36AA" w:rsidP="00F40A0B">
      <w:pPr>
        <w:jc w:val="both"/>
        <w:rPr>
          <w:iCs/>
          <w:color w:val="000000"/>
        </w:rPr>
      </w:pPr>
      <w:r w:rsidRPr="009F36AA">
        <w:rPr>
          <w:iCs/>
          <w:color w:val="000000"/>
        </w:rPr>
        <w:t xml:space="preserve">In total, 11 Annual Reports from four Portuguese Medical Schools yielded results: they enabled the identification of 441 institutional collaborations between Portuguese Medical Schools and other actors. </w:t>
      </w:r>
    </w:p>
    <w:p w14:paraId="04126EAE" w14:textId="77777777" w:rsidR="009F36AA" w:rsidRDefault="009F36AA" w:rsidP="00F40A0B">
      <w:pPr>
        <w:jc w:val="both"/>
        <w:rPr>
          <w:iCs/>
          <w:color w:val="000000"/>
        </w:rPr>
      </w:pPr>
    </w:p>
    <w:p w14:paraId="19FBC710" w14:textId="724859E8" w:rsidR="00195F6D" w:rsidRDefault="00195F6D" w:rsidP="006B796B">
      <w:pPr>
        <w:jc w:val="center"/>
        <w:rPr>
          <w:iCs/>
          <w:color w:val="000000"/>
        </w:rPr>
      </w:pPr>
      <w:r w:rsidRPr="00195F6D">
        <w:rPr>
          <w:iCs/>
          <w:color w:val="000000"/>
        </w:rPr>
        <w:t>Table 1</w:t>
      </w:r>
      <w:r w:rsidR="006B796B">
        <w:rPr>
          <w:iCs/>
          <w:color w:val="000000"/>
        </w:rPr>
        <w:t>.</w:t>
      </w:r>
      <w:r w:rsidRPr="00195F6D">
        <w:rPr>
          <w:iCs/>
          <w:color w:val="000000"/>
        </w:rPr>
        <w:t xml:space="preserve"> Overview of available Annual Reports</w:t>
      </w:r>
    </w:p>
    <w:p w14:paraId="67670778" w14:textId="77777777" w:rsidR="00195F6D" w:rsidRPr="009F36AA" w:rsidRDefault="00195F6D" w:rsidP="006B796B">
      <w:pPr>
        <w:jc w:val="center"/>
        <w:rPr>
          <w:iCs/>
          <w:color w:val="000000"/>
        </w:rPr>
      </w:pPr>
    </w:p>
    <w:tbl>
      <w:tblPr>
        <w:tblW w:w="4997"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0"/>
        <w:gridCol w:w="993"/>
        <w:gridCol w:w="993"/>
        <w:gridCol w:w="995"/>
      </w:tblGrid>
      <w:tr w:rsidR="009F36AA" w:rsidRPr="009F36AA" w14:paraId="06929056" w14:textId="77777777" w:rsidTr="00192D9E">
        <w:trPr>
          <w:trHeight w:val="586"/>
        </w:trPr>
        <w:tc>
          <w:tcPr>
            <w:tcW w:w="3354" w:type="pct"/>
            <w:tcBorders>
              <w:top w:val="nil"/>
              <w:left w:val="nil"/>
              <w:bottom w:val="single" w:sz="4" w:space="0" w:color="auto"/>
              <w:right w:val="single" w:sz="4" w:space="0" w:color="auto"/>
            </w:tcBorders>
            <w:shd w:val="clear" w:color="auto" w:fill="auto"/>
          </w:tcPr>
          <w:p w14:paraId="522CC394" w14:textId="77777777" w:rsidR="009F36AA" w:rsidRPr="009F36AA" w:rsidRDefault="009F36AA" w:rsidP="009F36AA">
            <w:pPr>
              <w:jc w:val="both"/>
              <w:rPr>
                <w:iCs/>
                <w:color w:val="000000"/>
              </w:rPr>
            </w:pPr>
            <w:r w:rsidRPr="009F36AA">
              <w:rPr>
                <w:iCs/>
                <w:color w:val="000000"/>
              </w:rPr>
              <w:br w:type="page"/>
            </w:r>
          </w:p>
        </w:tc>
        <w:tc>
          <w:tcPr>
            <w:tcW w:w="548" w:type="pct"/>
            <w:tcBorders>
              <w:left w:val="single" w:sz="4" w:space="0" w:color="auto"/>
            </w:tcBorders>
            <w:shd w:val="clear" w:color="auto" w:fill="auto"/>
            <w:vAlign w:val="center"/>
          </w:tcPr>
          <w:p w14:paraId="1A57F1B7" w14:textId="77777777" w:rsidR="009F36AA" w:rsidRPr="009F36AA" w:rsidRDefault="009F36AA" w:rsidP="009F36AA">
            <w:pPr>
              <w:jc w:val="center"/>
              <w:rPr>
                <w:b/>
                <w:bCs/>
                <w:iCs/>
                <w:color w:val="000000"/>
              </w:rPr>
            </w:pPr>
            <w:r w:rsidRPr="009F36AA">
              <w:rPr>
                <w:b/>
                <w:bCs/>
                <w:iCs/>
                <w:color w:val="000000"/>
              </w:rPr>
              <w:t>2019</w:t>
            </w:r>
          </w:p>
        </w:tc>
        <w:tc>
          <w:tcPr>
            <w:tcW w:w="548" w:type="pct"/>
            <w:shd w:val="clear" w:color="auto" w:fill="auto"/>
            <w:vAlign w:val="center"/>
          </w:tcPr>
          <w:p w14:paraId="3AE0B101" w14:textId="77777777" w:rsidR="009F36AA" w:rsidRPr="009F36AA" w:rsidRDefault="009F36AA" w:rsidP="009F36AA">
            <w:pPr>
              <w:jc w:val="center"/>
              <w:rPr>
                <w:b/>
                <w:bCs/>
                <w:iCs/>
                <w:color w:val="000000"/>
              </w:rPr>
            </w:pPr>
            <w:r w:rsidRPr="009F36AA">
              <w:rPr>
                <w:b/>
                <w:bCs/>
                <w:iCs/>
                <w:color w:val="000000"/>
              </w:rPr>
              <w:t>2020</w:t>
            </w:r>
          </w:p>
        </w:tc>
        <w:tc>
          <w:tcPr>
            <w:tcW w:w="549" w:type="pct"/>
            <w:shd w:val="clear" w:color="auto" w:fill="auto"/>
            <w:vAlign w:val="center"/>
          </w:tcPr>
          <w:p w14:paraId="58F33DB1" w14:textId="77777777" w:rsidR="009F36AA" w:rsidRPr="009F36AA" w:rsidRDefault="009F36AA" w:rsidP="009F36AA">
            <w:pPr>
              <w:jc w:val="center"/>
              <w:rPr>
                <w:b/>
                <w:bCs/>
                <w:iCs/>
                <w:color w:val="000000"/>
              </w:rPr>
            </w:pPr>
            <w:r w:rsidRPr="009F36AA">
              <w:rPr>
                <w:b/>
                <w:bCs/>
                <w:iCs/>
                <w:color w:val="000000"/>
              </w:rPr>
              <w:t>2021</w:t>
            </w:r>
          </w:p>
        </w:tc>
      </w:tr>
      <w:tr w:rsidR="009F36AA" w:rsidRPr="009F36AA" w14:paraId="108C725B" w14:textId="77777777" w:rsidTr="00192D9E">
        <w:trPr>
          <w:trHeight w:val="609"/>
        </w:trPr>
        <w:tc>
          <w:tcPr>
            <w:tcW w:w="3354" w:type="pct"/>
            <w:tcBorders>
              <w:top w:val="single" w:sz="4" w:space="0" w:color="auto"/>
            </w:tcBorders>
            <w:shd w:val="clear" w:color="auto" w:fill="auto"/>
            <w:vAlign w:val="center"/>
          </w:tcPr>
          <w:p w14:paraId="3FB7EF56" w14:textId="77777777" w:rsidR="009F36AA" w:rsidRPr="009F36AA" w:rsidRDefault="009F36AA" w:rsidP="009F36AA">
            <w:pPr>
              <w:rPr>
                <w:iCs/>
                <w:sz w:val="21"/>
                <w:szCs w:val="21"/>
              </w:rPr>
            </w:pPr>
            <w:r w:rsidRPr="009F36AA">
              <w:rPr>
                <w:sz w:val="21"/>
                <w:szCs w:val="21"/>
              </w:rPr>
              <w:t>ICBAS - School of Medicine and Biomedical Sciences</w:t>
            </w:r>
          </w:p>
        </w:tc>
        <w:tc>
          <w:tcPr>
            <w:tcW w:w="548" w:type="pct"/>
            <w:shd w:val="clear" w:color="auto" w:fill="auto"/>
            <w:vAlign w:val="center"/>
          </w:tcPr>
          <w:p w14:paraId="0E6583A5" w14:textId="77777777" w:rsidR="009F36AA" w:rsidRPr="009F36AA" w:rsidRDefault="009F36AA" w:rsidP="009F36AA">
            <w:pPr>
              <w:jc w:val="center"/>
              <w:rPr>
                <w:iCs/>
                <w:color w:val="00B050"/>
                <w:sz w:val="28"/>
                <w:szCs w:val="28"/>
              </w:rPr>
            </w:pPr>
            <w:r w:rsidRPr="009F36AA">
              <w:rPr>
                <w:iCs/>
                <w:color w:val="FF0000"/>
                <w:sz w:val="28"/>
                <w:szCs w:val="28"/>
              </w:rPr>
              <w:sym w:font="Wingdings" w:char="F0FB"/>
            </w:r>
          </w:p>
        </w:tc>
        <w:tc>
          <w:tcPr>
            <w:tcW w:w="548" w:type="pct"/>
            <w:shd w:val="clear" w:color="auto" w:fill="auto"/>
            <w:vAlign w:val="center"/>
          </w:tcPr>
          <w:p w14:paraId="67781CC4" w14:textId="77777777" w:rsidR="009F36AA" w:rsidRPr="009F36AA" w:rsidRDefault="009F36AA" w:rsidP="009F36AA">
            <w:pPr>
              <w:jc w:val="center"/>
              <w:rPr>
                <w:iCs/>
                <w:color w:val="FF0000"/>
                <w:sz w:val="28"/>
                <w:szCs w:val="28"/>
              </w:rPr>
            </w:pPr>
            <w:r w:rsidRPr="009F36AA">
              <w:rPr>
                <w:iCs/>
                <w:color w:val="FF0000"/>
                <w:sz w:val="28"/>
                <w:szCs w:val="28"/>
              </w:rPr>
              <w:sym w:font="Wingdings" w:char="F0FB"/>
            </w:r>
          </w:p>
        </w:tc>
        <w:tc>
          <w:tcPr>
            <w:tcW w:w="549" w:type="pct"/>
            <w:shd w:val="clear" w:color="auto" w:fill="auto"/>
            <w:vAlign w:val="center"/>
          </w:tcPr>
          <w:p w14:paraId="05F48484" w14:textId="77777777" w:rsidR="009F36AA" w:rsidRPr="009F36AA" w:rsidRDefault="009F36AA" w:rsidP="009F36AA">
            <w:pPr>
              <w:jc w:val="center"/>
              <w:rPr>
                <w:iCs/>
                <w:color w:val="000000"/>
                <w:sz w:val="28"/>
                <w:szCs w:val="28"/>
              </w:rPr>
            </w:pPr>
            <w:r w:rsidRPr="009F36AA">
              <w:rPr>
                <w:iCs/>
                <w:color w:val="FF0000"/>
                <w:sz w:val="28"/>
                <w:szCs w:val="28"/>
              </w:rPr>
              <w:sym w:font="Wingdings" w:char="F0FB"/>
            </w:r>
          </w:p>
        </w:tc>
      </w:tr>
      <w:tr w:rsidR="009F36AA" w:rsidRPr="009F36AA" w14:paraId="038C1732" w14:textId="77777777" w:rsidTr="00192D9E">
        <w:trPr>
          <w:trHeight w:val="586"/>
        </w:trPr>
        <w:tc>
          <w:tcPr>
            <w:tcW w:w="3354" w:type="pct"/>
            <w:shd w:val="clear" w:color="auto" w:fill="auto"/>
            <w:vAlign w:val="center"/>
          </w:tcPr>
          <w:p w14:paraId="770BBB96" w14:textId="77777777" w:rsidR="009F36AA" w:rsidRPr="009F36AA" w:rsidRDefault="009F36AA" w:rsidP="009F36AA">
            <w:pPr>
              <w:rPr>
                <w:iCs/>
                <w:sz w:val="21"/>
                <w:szCs w:val="21"/>
              </w:rPr>
            </w:pPr>
            <w:r w:rsidRPr="009F36AA">
              <w:rPr>
                <w:sz w:val="21"/>
                <w:szCs w:val="21"/>
              </w:rPr>
              <w:t>Nova University - Nova Medical School</w:t>
            </w:r>
          </w:p>
        </w:tc>
        <w:tc>
          <w:tcPr>
            <w:tcW w:w="548" w:type="pct"/>
            <w:shd w:val="clear" w:color="auto" w:fill="auto"/>
            <w:vAlign w:val="center"/>
          </w:tcPr>
          <w:p w14:paraId="182861FB"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8" w:type="pct"/>
            <w:shd w:val="clear" w:color="auto" w:fill="auto"/>
            <w:vAlign w:val="center"/>
          </w:tcPr>
          <w:p w14:paraId="604390A8"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9" w:type="pct"/>
            <w:shd w:val="clear" w:color="auto" w:fill="auto"/>
            <w:vAlign w:val="center"/>
          </w:tcPr>
          <w:p w14:paraId="1B1158E5"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r>
      <w:tr w:rsidR="009F36AA" w:rsidRPr="009F36AA" w14:paraId="3824F832" w14:textId="77777777" w:rsidTr="00192D9E">
        <w:trPr>
          <w:trHeight w:val="586"/>
        </w:trPr>
        <w:tc>
          <w:tcPr>
            <w:tcW w:w="3354" w:type="pct"/>
            <w:shd w:val="clear" w:color="auto" w:fill="auto"/>
            <w:vAlign w:val="center"/>
          </w:tcPr>
          <w:p w14:paraId="30629003" w14:textId="77777777" w:rsidR="009F36AA" w:rsidRPr="009F36AA" w:rsidRDefault="009F36AA" w:rsidP="009F36AA">
            <w:pPr>
              <w:rPr>
                <w:iCs/>
                <w:sz w:val="21"/>
                <w:szCs w:val="21"/>
              </w:rPr>
            </w:pPr>
            <w:r w:rsidRPr="009F36AA">
              <w:rPr>
                <w:sz w:val="21"/>
                <w:szCs w:val="21"/>
              </w:rPr>
              <w:t>University Beira Interior - Faculty of Health Sciences</w:t>
            </w:r>
          </w:p>
        </w:tc>
        <w:tc>
          <w:tcPr>
            <w:tcW w:w="548" w:type="pct"/>
            <w:shd w:val="clear" w:color="auto" w:fill="auto"/>
            <w:vAlign w:val="center"/>
          </w:tcPr>
          <w:p w14:paraId="503B9B6E"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8" w:type="pct"/>
            <w:shd w:val="clear" w:color="auto" w:fill="auto"/>
            <w:vAlign w:val="center"/>
          </w:tcPr>
          <w:p w14:paraId="19C6AAB9"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9" w:type="pct"/>
            <w:shd w:val="clear" w:color="auto" w:fill="auto"/>
            <w:vAlign w:val="center"/>
          </w:tcPr>
          <w:p w14:paraId="759033ED"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r>
      <w:tr w:rsidR="009F36AA" w:rsidRPr="009F36AA" w14:paraId="05FA25EF" w14:textId="77777777" w:rsidTr="00192D9E">
        <w:trPr>
          <w:trHeight w:val="586"/>
        </w:trPr>
        <w:tc>
          <w:tcPr>
            <w:tcW w:w="3354" w:type="pct"/>
            <w:shd w:val="clear" w:color="auto" w:fill="auto"/>
            <w:vAlign w:val="center"/>
          </w:tcPr>
          <w:p w14:paraId="7D525B9F" w14:textId="77777777" w:rsidR="009F36AA" w:rsidRPr="009F36AA" w:rsidRDefault="009F36AA" w:rsidP="009F36AA">
            <w:pPr>
              <w:rPr>
                <w:iCs/>
                <w:sz w:val="21"/>
                <w:szCs w:val="21"/>
              </w:rPr>
            </w:pPr>
            <w:r w:rsidRPr="009F36AA">
              <w:rPr>
                <w:sz w:val="21"/>
                <w:szCs w:val="21"/>
              </w:rPr>
              <w:t>University of Algarve - Faculty of Medicine and Biomedical Sciences</w:t>
            </w:r>
          </w:p>
        </w:tc>
        <w:tc>
          <w:tcPr>
            <w:tcW w:w="548" w:type="pct"/>
            <w:shd w:val="clear" w:color="auto" w:fill="auto"/>
            <w:vAlign w:val="center"/>
          </w:tcPr>
          <w:p w14:paraId="5B91CB36"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8" w:type="pct"/>
            <w:shd w:val="clear" w:color="auto" w:fill="auto"/>
            <w:vAlign w:val="center"/>
          </w:tcPr>
          <w:p w14:paraId="032DB88D"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9" w:type="pct"/>
            <w:shd w:val="clear" w:color="auto" w:fill="auto"/>
            <w:vAlign w:val="center"/>
          </w:tcPr>
          <w:p w14:paraId="0C0DBC36"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r>
      <w:tr w:rsidR="009F36AA" w:rsidRPr="009F36AA" w14:paraId="7817AE4B" w14:textId="77777777" w:rsidTr="00192D9E">
        <w:trPr>
          <w:trHeight w:val="609"/>
        </w:trPr>
        <w:tc>
          <w:tcPr>
            <w:tcW w:w="3354" w:type="pct"/>
            <w:shd w:val="clear" w:color="auto" w:fill="auto"/>
            <w:vAlign w:val="center"/>
          </w:tcPr>
          <w:p w14:paraId="688E02C7" w14:textId="77777777" w:rsidR="009F36AA" w:rsidRPr="009F36AA" w:rsidRDefault="009F36AA" w:rsidP="009F36AA">
            <w:pPr>
              <w:rPr>
                <w:iCs/>
                <w:sz w:val="21"/>
                <w:szCs w:val="21"/>
              </w:rPr>
            </w:pPr>
            <w:r w:rsidRPr="009F36AA">
              <w:rPr>
                <w:sz w:val="21"/>
                <w:szCs w:val="21"/>
              </w:rPr>
              <w:t>University of Coimbra - Faculty of Medicine</w:t>
            </w:r>
          </w:p>
        </w:tc>
        <w:tc>
          <w:tcPr>
            <w:tcW w:w="548" w:type="pct"/>
            <w:shd w:val="clear" w:color="auto" w:fill="auto"/>
            <w:vAlign w:val="center"/>
          </w:tcPr>
          <w:p w14:paraId="2B0D6962"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c>
          <w:tcPr>
            <w:tcW w:w="548" w:type="pct"/>
            <w:shd w:val="clear" w:color="auto" w:fill="auto"/>
            <w:vAlign w:val="center"/>
          </w:tcPr>
          <w:p w14:paraId="3C90A66C"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c>
          <w:tcPr>
            <w:tcW w:w="549" w:type="pct"/>
            <w:shd w:val="clear" w:color="auto" w:fill="auto"/>
            <w:vAlign w:val="center"/>
          </w:tcPr>
          <w:p w14:paraId="144D6490"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r>
      <w:tr w:rsidR="009F36AA" w:rsidRPr="009F36AA" w14:paraId="6CE2651B" w14:textId="77777777" w:rsidTr="00192D9E">
        <w:trPr>
          <w:trHeight w:val="586"/>
        </w:trPr>
        <w:tc>
          <w:tcPr>
            <w:tcW w:w="3354" w:type="pct"/>
            <w:shd w:val="clear" w:color="auto" w:fill="auto"/>
            <w:vAlign w:val="center"/>
          </w:tcPr>
          <w:p w14:paraId="3F86661D" w14:textId="77777777" w:rsidR="009F36AA" w:rsidRPr="009F36AA" w:rsidRDefault="009F36AA" w:rsidP="009F36AA">
            <w:pPr>
              <w:rPr>
                <w:iCs/>
                <w:sz w:val="21"/>
                <w:szCs w:val="21"/>
              </w:rPr>
            </w:pPr>
            <w:r w:rsidRPr="009F36AA">
              <w:rPr>
                <w:sz w:val="21"/>
                <w:szCs w:val="21"/>
              </w:rPr>
              <w:t>University of Lisbon - Faculty of Medicine</w:t>
            </w:r>
          </w:p>
        </w:tc>
        <w:tc>
          <w:tcPr>
            <w:tcW w:w="548" w:type="pct"/>
            <w:shd w:val="clear" w:color="auto" w:fill="auto"/>
            <w:vAlign w:val="center"/>
          </w:tcPr>
          <w:p w14:paraId="22082B8C"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8" w:type="pct"/>
            <w:shd w:val="clear" w:color="auto" w:fill="auto"/>
            <w:vAlign w:val="center"/>
          </w:tcPr>
          <w:p w14:paraId="2E7B5880"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9" w:type="pct"/>
            <w:shd w:val="clear" w:color="auto" w:fill="auto"/>
            <w:vAlign w:val="center"/>
          </w:tcPr>
          <w:p w14:paraId="4CFEFAA5"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r>
      <w:tr w:rsidR="009F36AA" w:rsidRPr="009F36AA" w14:paraId="5B570547" w14:textId="77777777" w:rsidTr="00192D9E">
        <w:trPr>
          <w:trHeight w:val="586"/>
        </w:trPr>
        <w:tc>
          <w:tcPr>
            <w:tcW w:w="3354" w:type="pct"/>
            <w:shd w:val="clear" w:color="auto" w:fill="auto"/>
            <w:vAlign w:val="center"/>
          </w:tcPr>
          <w:p w14:paraId="444D9C7E" w14:textId="77777777" w:rsidR="009F36AA" w:rsidRPr="009F36AA" w:rsidRDefault="009F36AA" w:rsidP="009F36AA">
            <w:pPr>
              <w:rPr>
                <w:iCs/>
                <w:sz w:val="21"/>
                <w:szCs w:val="21"/>
              </w:rPr>
            </w:pPr>
            <w:r w:rsidRPr="009F36AA">
              <w:rPr>
                <w:sz w:val="21"/>
                <w:szCs w:val="21"/>
              </w:rPr>
              <w:t>University of Minho - School of Medicine</w:t>
            </w:r>
          </w:p>
        </w:tc>
        <w:tc>
          <w:tcPr>
            <w:tcW w:w="548" w:type="pct"/>
            <w:shd w:val="clear" w:color="auto" w:fill="auto"/>
            <w:vAlign w:val="center"/>
          </w:tcPr>
          <w:p w14:paraId="707965F6"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8" w:type="pct"/>
            <w:shd w:val="clear" w:color="auto" w:fill="auto"/>
            <w:vAlign w:val="center"/>
          </w:tcPr>
          <w:p w14:paraId="7C49868C"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c>
          <w:tcPr>
            <w:tcW w:w="549" w:type="pct"/>
            <w:shd w:val="clear" w:color="auto" w:fill="auto"/>
            <w:vAlign w:val="center"/>
          </w:tcPr>
          <w:p w14:paraId="2BBBB68D" w14:textId="77777777" w:rsidR="009F36AA" w:rsidRPr="009F36AA" w:rsidRDefault="009F36AA" w:rsidP="009F36AA">
            <w:pPr>
              <w:jc w:val="center"/>
              <w:rPr>
                <w:b/>
                <w:bCs/>
                <w:iCs/>
                <w:color w:val="000000"/>
                <w:sz w:val="30"/>
                <w:szCs w:val="30"/>
              </w:rPr>
            </w:pPr>
            <w:r w:rsidRPr="009F36AA">
              <w:rPr>
                <w:iCs/>
                <w:color w:val="00B050"/>
                <w:sz w:val="28"/>
                <w:szCs w:val="28"/>
              </w:rPr>
              <w:sym w:font="Wingdings" w:char="F0FC"/>
            </w:r>
          </w:p>
        </w:tc>
      </w:tr>
      <w:tr w:rsidR="009F36AA" w:rsidRPr="009F36AA" w14:paraId="52D0E984" w14:textId="77777777" w:rsidTr="00192D9E">
        <w:trPr>
          <w:trHeight w:val="586"/>
        </w:trPr>
        <w:tc>
          <w:tcPr>
            <w:tcW w:w="3354" w:type="pct"/>
            <w:shd w:val="clear" w:color="auto" w:fill="auto"/>
            <w:vAlign w:val="center"/>
          </w:tcPr>
          <w:p w14:paraId="34726EA1" w14:textId="77777777" w:rsidR="009F36AA" w:rsidRPr="009F36AA" w:rsidRDefault="009F36AA" w:rsidP="009F36AA">
            <w:pPr>
              <w:rPr>
                <w:iCs/>
                <w:sz w:val="21"/>
                <w:szCs w:val="21"/>
              </w:rPr>
            </w:pPr>
            <w:r w:rsidRPr="009F36AA">
              <w:rPr>
                <w:sz w:val="21"/>
                <w:szCs w:val="21"/>
              </w:rPr>
              <w:t>University of Porto - Faculty of Medicine</w:t>
            </w:r>
          </w:p>
        </w:tc>
        <w:tc>
          <w:tcPr>
            <w:tcW w:w="548" w:type="pct"/>
            <w:shd w:val="clear" w:color="auto" w:fill="auto"/>
            <w:vAlign w:val="center"/>
          </w:tcPr>
          <w:p w14:paraId="250AD74E"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c>
          <w:tcPr>
            <w:tcW w:w="548" w:type="pct"/>
            <w:shd w:val="clear" w:color="auto" w:fill="auto"/>
            <w:vAlign w:val="center"/>
          </w:tcPr>
          <w:p w14:paraId="2BF28362"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c>
          <w:tcPr>
            <w:tcW w:w="549" w:type="pct"/>
            <w:shd w:val="clear" w:color="auto" w:fill="auto"/>
            <w:vAlign w:val="center"/>
          </w:tcPr>
          <w:p w14:paraId="11A71B59" w14:textId="77777777" w:rsidR="009F36AA" w:rsidRPr="009F36AA" w:rsidRDefault="009F36AA" w:rsidP="009F36AA">
            <w:pPr>
              <w:jc w:val="center"/>
              <w:rPr>
                <w:b/>
                <w:bCs/>
                <w:iCs/>
                <w:color w:val="000000"/>
                <w:sz w:val="30"/>
                <w:szCs w:val="30"/>
              </w:rPr>
            </w:pPr>
            <w:r w:rsidRPr="009F36AA">
              <w:rPr>
                <w:iCs/>
                <w:color w:val="FF0000"/>
                <w:sz w:val="28"/>
                <w:szCs w:val="28"/>
              </w:rPr>
              <w:sym w:font="Wingdings" w:char="F0FB"/>
            </w:r>
          </w:p>
        </w:tc>
      </w:tr>
    </w:tbl>
    <w:p w14:paraId="68A6D804" w14:textId="77777777" w:rsidR="009F36AA" w:rsidRDefault="009F36AA" w:rsidP="00F40A0B">
      <w:pPr>
        <w:spacing w:before="60"/>
        <w:jc w:val="both"/>
        <w:rPr>
          <w:iCs/>
          <w:color w:val="000000"/>
        </w:rPr>
      </w:pPr>
      <w:r w:rsidRPr="009F36AA">
        <w:rPr>
          <w:iCs/>
          <w:color w:val="00B050"/>
          <w:sz w:val="28"/>
          <w:szCs w:val="28"/>
        </w:rPr>
        <w:sym w:font="Wingdings" w:char="F0FC"/>
      </w:r>
      <w:r w:rsidRPr="009F36AA">
        <w:rPr>
          <w:iCs/>
          <w:color w:val="00B050"/>
          <w:sz w:val="28"/>
          <w:szCs w:val="28"/>
        </w:rPr>
        <w:t xml:space="preserve"> </w:t>
      </w:r>
      <w:r w:rsidRPr="009F36AA">
        <w:rPr>
          <w:iCs/>
          <w:color w:val="000000"/>
          <w:sz w:val="20"/>
          <w:szCs w:val="20"/>
        </w:rPr>
        <w:t>Annual Report available;</w:t>
      </w:r>
      <w:r w:rsidRPr="009F36AA">
        <w:rPr>
          <w:iCs/>
          <w:color w:val="000000"/>
        </w:rPr>
        <w:t xml:space="preserve"> </w:t>
      </w:r>
      <w:r w:rsidRPr="009F36AA">
        <w:rPr>
          <w:iCs/>
          <w:color w:val="FF0000"/>
          <w:sz w:val="28"/>
          <w:szCs w:val="28"/>
        </w:rPr>
        <w:sym w:font="Wingdings" w:char="F0FB"/>
      </w:r>
      <w:r w:rsidRPr="009F36AA">
        <w:rPr>
          <w:iCs/>
          <w:color w:val="FF0000"/>
          <w:sz w:val="28"/>
          <w:szCs w:val="28"/>
        </w:rPr>
        <w:t xml:space="preserve"> </w:t>
      </w:r>
      <w:r w:rsidRPr="009F36AA">
        <w:rPr>
          <w:iCs/>
          <w:color w:val="000000"/>
          <w:sz w:val="20"/>
          <w:szCs w:val="20"/>
        </w:rPr>
        <w:t>Annual Report not available</w:t>
      </w:r>
    </w:p>
    <w:p w14:paraId="048AD6A5" w14:textId="77777777" w:rsidR="00195F6D" w:rsidRPr="009F36AA" w:rsidRDefault="00195F6D" w:rsidP="006B796B">
      <w:pPr>
        <w:jc w:val="both"/>
        <w:rPr>
          <w:iCs/>
          <w:color w:val="000000"/>
        </w:rPr>
      </w:pPr>
    </w:p>
    <w:p w14:paraId="63BA0CDC" w14:textId="77777777" w:rsidR="009F36AA" w:rsidRPr="009F36AA" w:rsidRDefault="009F36AA" w:rsidP="00F40A0B">
      <w:pPr>
        <w:spacing w:afterLines="50" w:after="120"/>
        <w:jc w:val="both"/>
        <w:rPr>
          <w:iCs/>
          <w:color w:val="000000"/>
        </w:rPr>
      </w:pPr>
      <w:r w:rsidRPr="009F36AA">
        <w:rPr>
          <w:iCs/>
          <w:color w:val="000000"/>
        </w:rPr>
        <w:t xml:space="preserve">Further diligences were set forward. We consulted the Portuguese Transparency Portal and the European Commission CORDIS database to gather missing information on institutional collaborations whenever applicable. Although the Annual Reports allowed us to identify the projects involving Portuguese Medical Schools, the information was often incomplete, with missing partner names or insufficient data to determine the research area. Therefore, we turned to the Portuguese Transparency Portal for EU-funded projects managed at the national level, and the European Commission CORDIS database for projects managed by the European Commission. The Portuguese Transparency Portal is a website of the Portuguese government that provides detailed information on projects financed with EU funds, including project objectives and beneficiaries. CORDIS (Community Research and Development Information Service) is the European Commission's primary database for EU-funded research and innovation projects, offering users details on project objectives, funding, partners, and outcomes. In the case of projects not funded with EU funds, we consulted the websites of the involved institutions to obtain missing information on institutional collaborations in each project. </w:t>
      </w:r>
    </w:p>
    <w:p w14:paraId="738C33FA" w14:textId="77777777" w:rsidR="009F36AA" w:rsidRPr="009F36AA" w:rsidRDefault="009F36AA" w:rsidP="00195F6D">
      <w:pPr>
        <w:spacing w:beforeLines="50" w:before="120" w:afterLines="50" w:after="120"/>
        <w:jc w:val="both"/>
        <w:rPr>
          <w:iCs/>
          <w:color w:val="000000"/>
        </w:rPr>
      </w:pPr>
      <w:r w:rsidRPr="009F36AA">
        <w:rPr>
          <w:iCs/>
          <w:color w:val="000000"/>
        </w:rPr>
        <w:t>The procedure for data collection is outlined below (Figure 1). Data from the 441 institutional collaborations</w:t>
      </w:r>
      <w:r w:rsidRPr="009F36AA" w:rsidDel="003A255F">
        <w:rPr>
          <w:iCs/>
          <w:color w:val="000000"/>
        </w:rPr>
        <w:t xml:space="preserve"> </w:t>
      </w:r>
      <w:r w:rsidRPr="009F36AA">
        <w:rPr>
          <w:iCs/>
          <w:color w:val="000000"/>
        </w:rPr>
        <w:t xml:space="preserve">identified in the Annual Reports were organized into a database including the </w:t>
      </w:r>
      <w:r w:rsidRPr="009F36AA">
        <w:rPr>
          <w:iCs/>
          <w:color w:val="000000"/>
        </w:rPr>
        <w:lastRenderedPageBreak/>
        <w:t>following information for each</w:t>
      </w:r>
      <w:r w:rsidRPr="009F36AA" w:rsidDel="003A255F">
        <w:rPr>
          <w:iCs/>
          <w:color w:val="000000"/>
        </w:rPr>
        <w:t xml:space="preserve"> </w:t>
      </w:r>
      <w:r w:rsidRPr="009F36AA">
        <w:rPr>
          <w:iCs/>
          <w:color w:val="000000"/>
        </w:rPr>
        <w:t xml:space="preserve">institutional collaboration: Medical School name, Partner name, Partner type of institution, Partner nationality and Research/Disease area. </w:t>
      </w:r>
    </w:p>
    <w:p w14:paraId="64B2F8C7" w14:textId="77777777" w:rsidR="009F36AA" w:rsidRPr="009F36AA" w:rsidRDefault="009F36AA" w:rsidP="009F36AA">
      <w:pPr>
        <w:spacing w:beforeLines="50" w:before="120" w:afterLines="50" w:after="120"/>
        <w:jc w:val="both"/>
        <w:rPr>
          <w:iCs/>
          <w:color w:val="000000"/>
        </w:rPr>
      </w:pPr>
      <w:r w:rsidRPr="009F36AA">
        <w:rPr>
          <w:iCs/>
          <w:color w:val="000000"/>
        </w:rPr>
        <w:t xml:space="preserve">Institutional partners were categorised by type of Institution following the activity type classification used by the European Commission CORDIS database (with some adaptations). </w:t>
      </w:r>
    </w:p>
    <w:p w14:paraId="71CDBE84" w14:textId="40FEC6FB" w:rsidR="009F36AA" w:rsidRDefault="009F36AA" w:rsidP="009F36AA">
      <w:pPr>
        <w:keepNext/>
        <w:spacing w:beforeLines="50" w:before="120" w:afterLines="50" w:after="120"/>
        <w:jc w:val="both"/>
        <w:outlineLvl w:val="1"/>
        <w:rPr>
          <w:iCs/>
          <w:color w:val="000000"/>
        </w:rPr>
      </w:pPr>
      <w:r w:rsidRPr="009F36AA">
        <w:rPr>
          <w:iCs/>
          <w:color w:val="000000"/>
        </w:rPr>
        <w:t>Research/Disease areas were categorised using a combination of the Health Research Classification System (HRCS) from the UK Clinical Research Collaboration (UKCRC, 2023) and the Research, Condition, and Disease Categorization (RCDC)” from the National Institutes of Health (NIH, 2023).</w:t>
      </w:r>
    </w:p>
    <w:p w14:paraId="2ED5665C" w14:textId="77777777" w:rsidR="006B796B" w:rsidRDefault="006B796B" w:rsidP="00F40A0B">
      <w:pPr>
        <w:pStyle w:val="Heading2"/>
        <w:jc w:val="both"/>
        <w:rPr>
          <w:b w:val="0"/>
          <w:bCs w:val="0"/>
          <w:iCs/>
          <w:color w:val="000000"/>
        </w:rPr>
      </w:pPr>
      <w:r>
        <w:rPr>
          <w:b w:val="0"/>
          <w:bCs w:val="0"/>
          <w:iCs/>
          <w:color w:val="000000"/>
        </w:rPr>
        <w:t>A Network graph for visualizing connections between Portuguese Medical Schools and partners was created using Flourish. I</w:t>
      </w:r>
      <w:r w:rsidRPr="00FD2493">
        <w:rPr>
          <w:b w:val="0"/>
          <w:bCs w:val="0"/>
          <w:iCs/>
          <w:color w:val="000000"/>
        </w:rPr>
        <w:t>nteractive ‘dot’ visualisation</w:t>
      </w:r>
      <w:r>
        <w:rPr>
          <w:b w:val="0"/>
          <w:bCs w:val="0"/>
          <w:iCs/>
          <w:color w:val="000000"/>
        </w:rPr>
        <w:t xml:space="preserve">s to visualise partnerships grouped by partner type of institution, partner nationality and </w:t>
      </w:r>
      <w:r w:rsidRPr="00FD2493">
        <w:rPr>
          <w:b w:val="0"/>
          <w:bCs w:val="0"/>
          <w:iCs/>
          <w:color w:val="000000"/>
        </w:rPr>
        <w:t>Research/Disease areas</w:t>
      </w:r>
      <w:r>
        <w:rPr>
          <w:b w:val="0"/>
          <w:bCs w:val="0"/>
          <w:iCs/>
          <w:color w:val="000000"/>
        </w:rPr>
        <w:t xml:space="preserve"> were also created using Flourish. </w:t>
      </w:r>
    </w:p>
    <w:p w14:paraId="58546B38" w14:textId="77777777" w:rsidR="00195F6D" w:rsidRDefault="00195F6D" w:rsidP="00F40A0B">
      <w:pPr>
        <w:keepNext/>
        <w:jc w:val="both"/>
        <w:outlineLvl w:val="1"/>
        <w:rPr>
          <w:iCs/>
          <w:color w:val="000000"/>
        </w:rPr>
      </w:pPr>
    </w:p>
    <w:p w14:paraId="21911E37" w14:textId="18FF2639" w:rsidR="006B796B" w:rsidRDefault="006B796B" w:rsidP="00F40A0B">
      <w:pPr>
        <w:keepNext/>
        <w:jc w:val="center"/>
        <w:outlineLvl w:val="1"/>
        <w:rPr>
          <w:iCs/>
          <w:color w:val="000000"/>
        </w:rPr>
      </w:pPr>
      <w:r w:rsidRPr="006B796B">
        <w:rPr>
          <w:iCs/>
          <w:color w:val="000000"/>
        </w:rPr>
        <w:t>Figure 1: Data collection procedures</w:t>
      </w:r>
    </w:p>
    <w:p w14:paraId="67F899A5" w14:textId="77777777" w:rsidR="00195F6D" w:rsidRDefault="00195F6D" w:rsidP="00F40A0B">
      <w:pPr>
        <w:keepNext/>
        <w:jc w:val="both"/>
        <w:outlineLvl w:val="1"/>
        <w:rPr>
          <w:iCs/>
          <w:color w:val="000000"/>
        </w:rPr>
      </w:pPr>
    </w:p>
    <w:p w14:paraId="5AA61649" w14:textId="5C8BAAE1" w:rsidR="00195F6D" w:rsidRDefault="0030342B" w:rsidP="009F36AA">
      <w:pPr>
        <w:keepNext/>
        <w:spacing w:beforeLines="50" w:before="120" w:afterLines="50" w:after="120"/>
        <w:jc w:val="both"/>
        <w:outlineLvl w:val="1"/>
        <w:rPr>
          <w:iCs/>
          <w:color w:val="000000"/>
        </w:rPr>
      </w:pPr>
      <w:r>
        <w:rPr>
          <w:iCs/>
          <w:noProof/>
          <w:color w:val="000000"/>
        </w:rPr>
        <mc:AlternateContent>
          <mc:Choice Requires="wps">
            <w:drawing>
              <wp:anchor distT="0" distB="0" distL="114300" distR="114300" simplePos="0" relativeHeight="251659264" behindDoc="0" locked="0" layoutInCell="1" allowOverlap="1" wp14:anchorId="30B1CBA8" wp14:editId="38877D98">
                <wp:simplePos x="0" y="0"/>
                <wp:positionH relativeFrom="column">
                  <wp:posOffset>8255</wp:posOffset>
                </wp:positionH>
                <wp:positionV relativeFrom="paragraph">
                  <wp:posOffset>102870</wp:posOffset>
                </wp:positionV>
                <wp:extent cx="2247265" cy="955040"/>
                <wp:effectExtent l="0" t="0" r="19685" b="1651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955040"/>
                        </a:xfrm>
                        <a:prstGeom prst="rect">
                          <a:avLst/>
                        </a:prstGeom>
                        <a:solidFill>
                          <a:srgbClr val="FFFFFF"/>
                        </a:solidFill>
                        <a:ln w="6350">
                          <a:solidFill>
                            <a:srgbClr val="000000"/>
                          </a:solidFill>
                          <a:miter lim="800000"/>
                          <a:headEnd/>
                          <a:tailEnd/>
                        </a:ln>
                      </wps:spPr>
                      <wps:txbx>
                        <w:txbxContent>
                          <w:p w14:paraId="0F14FC4D" w14:textId="77777777" w:rsidR="00195F6D" w:rsidRPr="007F2E38" w:rsidRDefault="00195F6D" w:rsidP="00195F6D">
                            <w:pPr>
                              <w:jc w:val="center"/>
                              <w:rPr>
                                <w:b/>
                                <w:bCs/>
                                <w:sz w:val="20"/>
                                <w:szCs w:val="20"/>
                              </w:rPr>
                            </w:pPr>
                            <w:r w:rsidRPr="007F2E38">
                              <w:rPr>
                                <w:b/>
                                <w:bCs/>
                                <w:sz w:val="20"/>
                                <w:szCs w:val="20"/>
                              </w:rPr>
                              <w:t>Collection of Annual Reports</w:t>
                            </w:r>
                          </w:p>
                          <w:p w14:paraId="331FCE52" w14:textId="77777777" w:rsidR="00195F6D" w:rsidRPr="002004C6" w:rsidRDefault="00195F6D" w:rsidP="00195F6D">
                            <w:pPr>
                              <w:rPr>
                                <w:b/>
                                <w:bCs/>
                                <w:sz w:val="8"/>
                                <w:szCs w:val="8"/>
                              </w:rPr>
                            </w:pPr>
                          </w:p>
                          <w:p w14:paraId="663AEA0A" w14:textId="77777777" w:rsidR="00195F6D" w:rsidRPr="007F2E38" w:rsidRDefault="00195F6D" w:rsidP="00195F6D">
                            <w:pPr>
                              <w:numPr>
                                <w:ilvl w:val="0"/>
                                <w:numId w:val="3"/>
                              </w:numPr>
                              <w:tabs>
                                <w:tab w:val="left" w:pos="284"/>
                                <w:tab w:val="left" w:pos="567"/>
                              </w:tabs>
                              <w:ind w:left="0" w:right="-148" w:firstLine="0"/>
                              <w:rPr>
                                <w:sz w:val="20"/>
                                <w:szCs w:val="20"/>
                              </w:rPr>
                            </w:pPr>
                            <w:r w:rsidRPr="007F2E38">
                              <w:rPr>
                                <w:sz w:val="20"/>
                                <w:szCs w:val="20"/>
                              </w:rPr>
                              <w:t>Timespan: 2019-2021</w:t>
                            </w:r>
                          </w:p>
                          <w:p w14:paraId="7D31820E" w14:textId="77777777" w:rsidR="00195F6D" w:rsidRPr="007F2E38" w:rsidRDefault="00195F6D" w:rsidP="00195F6D">
                            <w:pPr>
                              <w:numPr>
                                <w:ilvl w:val="0"/>
                                <w:numId w:val="3"/>
                              </w:numPr>
                              <w:tabs>
                                <w:tab w:val="left" w:pos="284"/>
                                <w:tab w:val="left" w:pos="567"/>
                              </w:tabs>
                              <w:ind w:left="284" w:right="-148" w:hanging="284"/>
                              <w:rPr>
                                <w:sz w:val="20"/>
                                <w:szCs w:val="20"/>
                              </w:rPr>
                            </w:pPr>
                            <w:r w:rsidRPr="007F2E38">
                              <w:rPr>
                                <w:sz w:val="20"/>
                                <w:szCs w:val="20"/>
                              </w:rPr>
                              <w:t>Sources: webpages of the eight public Medical Schools in Portugal</w:t>
                            </w:r>
                          </w:p>
                          <w:p w14:paraId="6F576006" w14:textId="77777777" w:rsidR="00195F6D" w:rsidRPr="007F2E38" w:rsidRDefault="00195F6D" w:rsidP="00195F6D">
                            <w:pPr>
                              <w:numPr>
                                <w:ilvl w:val="0"/>
                                <w:numId w:val="3"/>
                              </w:numPr>
                              <w:tabs>
                                <w:tab w:val="left" w:pos="284"/>
                                <w:tab w:val="left" w:pos="567"/>
                              </w:tabs>
                              <w:ind w:left="284" w:right="-148" w:hanging="284"/>
                              <w:rPr>
                                <w:sz w:val="20"/>
                                <w:szCs w:val="20"/>
                              </w:rPr>
                            </w:pPr>
                            <w:r w:rsidRPr="007F2E38">
                              <w:rPr>
                                <w:sz w:val="20"/>
                                <w:szCs w:val="20"/>
                              </w:rPr>
                              <w:t>Collection date: 05/02/2023</w:t>
                            </w:r>
                          </w:p>
                        </w:txbxContent>
                      </wps:txbx>
                      <wps:bodyPr rot="0" vert="horz" wrap="square" lIns="91440" tIns="45720" rIns="91440" bIns="45720" anchor="t" anchorCtr="0" upright="1">
                        <a:noAutofit/>
                      </wps:bodyPr>
                    </wps:wsp>
                  </a:graphicData>
                </a:graphic>
              </wp:anchor>
            </w:drawing>
          </mc:Choice>
          <mc:Fallback>
            <w:pict>
              <v:rect w14:anchorId="30B1CBA8" id="Rectangle 17" o:spid="_x0000_s1026" style="position:absolute;left:0;text-align:left;margin-left:.65pt;margin-top:8.1pt;width:176.95pt;height:7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" strokeweight=".5pt">
                <v:textbox>
                  <w:txbxContent>
                    <w:p w14:paraId="0F14FC4D" w14:textId="77777777" w:rsidR="00195F6D" w:rsidRPr="007F2E38" w:rsidRDefault="00195F6D" w:rsidP="00195F6D">
                      <w:pPr>
                        <w:jc w:val="center"/>
                        <w:rPr>
                          <w:b/>
                          <w:bCs/>
                          <w:sz w:val="20"/>
                          <w:szCs w:val="20"/>
                        </w:rPr>
                      </w:pPr>
                      <w:r w:rsidRPr="007F2E38">
                        <w:rPr>
                          <w:b/>
                          <w:bCs/>
                          <w:sz w:val="20"/>
                          <w:szCs w:val="20"/>
                        </w:rPr>
                        <w:t>Collection of Annual Reports</w:t>
                      </w:r>
                    </w:p>
                    <w:p w14:paraId="331FCE52" w14:textId="77777777" w:rsidR="00195F6D" w:rsidRPr="002004C6" w:rsidRDefault="00195F6D" w:rsidP="00195F6D">
                      <w:pPr>
                        <w:rPr>
                          <w:b/>
                          <w:bCs/>
                          <w:sz w:val="8"/>
                          <w:szCs w:val="8"/>
                        </w:rPr>
                      </w:pPr>
                    </w:p>
                    <w:p w14:paraId="663AEA0A" w14:textId="77777777" w:rsidR="00195F6D" w:rsidRPr="007F2E38" w:rsidRDefault="00195F6D" w:rsidP="00195F6D">
                      <w:pPr>
                        <w:numPr>
                          <w:ilvl w:val="0"/>
                          <w:numId w:val="3"/>
                        </w:numPr>
                        <w:tabs>
                          <w:tab w:val="left" w:pos="284"/>
                          <w:tab w:val="left" w:pos="567"/>
                        </w:tabs>
                        <w:ind w:left="0" w:right="-148" w:firstLine="0"/>
                        <w:rPr>
                          <w:sz w:val="20"/>
                          <w:szCs w:val="20"/>
                        </w:rPr>
                      </w:pPr>
                      <w:r w:rsidRPr="007F2E38">
                        <w:rPr>
                          <w:sz w:val="20"/>
                          <w:szCs w:val="20"/>
                        </w:rPr>
                        <w:t>Timespan: 2019-2021</w:t>
                      </w:r>
                    </w:p>
                    <w:p w14:paraId="7D31820E" w14:textId="77777777" w:rsidR="00195F6D" w:rsidRPr="007F2E38" w:rsidRDefault="00195F6D" w:rsidP="00195F6D">
                      <w:pPr>
                        <w:numPr>
                          <w:ilvl w:val="0"/>
                          <w:numId w:val="3"/>
                        </w:numPr>
                        <w:tabs>
                          <w:tab w:val="left" w:pos="284"/>
                          <w:tab w:val="left" w:pos="567"/>
                        </w:tabs>
                        <w:ind w:left="284" w:right="-148" w:hanging="284"/>
                        <w:rPr>
                          <w:sz w:val="20"/>
                          <w:szCs w:val="20"/>
                        </w:rPr>
                      </w:pPr>
                      <w:r w:rsidRPr="007F2E38">
                        <w:rPr>
                          <w:sz w:val="20"/>
                          <w:szCs w:val="20"/>
                        </w:rPr>
                        <w:t>Sources: webpages of the eight public Medical Schools in Portugal</w:t>
                      </w:r>
                    </w:p>
                    <w:p w14:paraId="6F576006" w14:textId="77777777" w:rsidR="00195F6D" w:rsidRPr="007F2E38" w:rsidRDefault="00195F6D" w:rsidP="00195F6D">
                      <w:pPr>
                        <w:numPr>
                          <w:ilvl w:val="0"/>
                          <w:numId w:val="3"/>
                        </w:numPr>
                        <w:tabs>
                          <w:tab w:val="left" w:pos="284"/>
                          <w:tab w:val="left" w:pos="567"/>
                        </w:tabs>
                        <w:ind w:left="284" w:right="-148" w:hanging="284"/>
                        <w:rPr>
                          <w:sz w:val="20"/>
                          <w:szCs w:val="20"/>
                        </w:rPr>
                      </w:pPr>
                      <w:r w:rsidRPr="007F2E38">
                        <w:rPr>
                          <w:sz w:val="20"/>
                          <w:szCs w:val="20"/>
                        </w:rPr>
                        <w:t>Collection date: 05/02/2023</w:t>
                      </w:r>
                    </w:p>
                  </w:txbxContent>
                </v:textbox>
                <w10:wrap type="square"/>
              </v:rect>
            </w:pict>
          </mc:Fallback>
        </mc:AlternateContent>
      </w:r>
      <w:r w:rsidR="00195F6D">
        <w:rPr>
          <w:iCs/>
          <w:noProof/>
          <w:color w:val="000000"/>
        </w:rPr>
        <mc:AlternateContent>
          <mc:Choice Requires="wpg">
            <w:drawing>
              <wp:anchor distT="0" distB="0" distL="114300" distR="114300" simplePos="0" relativeHeight="251658240" behindDoc="0" locked="0" layoutInCell="1" allowOverlap="1" wp14:anchorId="6F92C314" wp14:editId="44D3C393">
                <wp:simplePos x="0" y="0"/>
                <wp:positionH relativeFrom="column">
                  <wp:posOffset>109220</wp:posOffset>
                </wp:positionH>
                <wp:positionV relativeFrom="paragraph">
                  <wp:posOffset>1059724</wp:posOffset>
                </wp:positionV>
                <wp:extent cx="3904615" cy="3851910"/>
                <wp:effectExtent l="0" t="0" r="19685" b="152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3851910"/>
                          <a:chOff x="1432" y="7107"/>
                          <a:chExt cx="6149" cy="6066"/>
                        </a:xfrm>
                      </wpg:grpSpPr>
                      <wps:wsp>
                        <wps:cNvPr id="5" name="Rectangle 5"/>
                        <wps:cNvSpPr>
                          <a:spLocks noChangeArrowheads="1"/>
                        </wps:cNvSpPr>
                        <wps:spPr bwMode="auto">
                          <a:xfrm>
                            <a:off x="1432" y="7712"/>
                            <a:ext cx="3487" cy="1189"/>
                          </a:xfrm>
                          <a:prstGeom prst="rect">
                            <a:avLst/>
                          </a:prstGeom>
                          <a:solidFill>
                            <a:srgbClr val="FFFFFF"/>
                          </a:solidFill>
                          <a:ln w="6350">
                            <a:solidFill>
                              <a:srgbClr val="000000"/>
                            </a:solidFill>
                            <a:miter lim="800000"/>
                            <a:headEnd/>
                            <a:tailEnd/>
                          </a:ln>
                        </wps:spPr>
                        <wps:txbx>
                          <w:txbxContent>
                            <w:p w14:paraId="6658D696" w14:textId="77777777" w:rsidR="00195F6D" w:rsidRPr="007F2E38" w:rsidRDefault="00195F6D" w:rsidP="00195F6D">
                              <w:pPr>
                                <w:jc w:val="center"/>
                                <w:rPr>
                                  <w:b/>
                                  <w:bCs/>
                                  <w:sz w:val="20"/>
                                  <w:szCs w:val="20"/>
                                </w:rPr>
                              </w:pPr>
                              <w:r>
                                <w:rPr>
                                  <w:b/>
                                  <w:bCs/>
                                  <w:sz w:val="20"/>
                                  <w:szCs w:val="20"/>
                                </w:rPr>
                                <w:t xml:space="preserve">Request missing </w:t>
                              </w:r>
                              <w:r w:rsidRPr="007F2E38">
                                <w:rPr>
                                  <w:b/>
                                  <w:bCs/>
                                  <w:sz w:val="20"/>
                                  <w:szCs w:val="20"/>
                                </w:rPr>
                                <w:t>Annual Reports</w:t>
                              </w:r>
                            </w:p>
                            <w:p w14:paraId="792D2BA7" w14:textId="77777777" w:rsidR="00195F6D" w:rsidRPr="002004C6" w:rsidRDefault="00195F6D" w:rsidP="00195F6D">
                              <w:pPr>
                                <w:rPr>
                                  <w:b/>
                                  <w:bCs/>
                                  <w:sz w:val="8"/>
                                  <w:szCs w:val="8"/>
                                </w:rPr>
                              </w:pPr>
                            </w:p>
                            <w:p w14:paraId="54F0ACD6" w14:textId="77777777" w:rsidR="00195F6D" w:rsidRPr="007F2E38" w:rsidRDefault="00195F6D" w:rsidP="00195F6D">
                              <w:pPr>
                                <w:tabs>
                                  <w:tab w:val="left" w:pos="284"/>
                                  <w:tab w:val="left" w:pos="567"/>
                                </w:tabs>
                                <w:ind w:right="-148"/>
                                <w:rPr>
                                  <w:sz w:val="20"/>
                                  <w:szCs w:val="20"/>
                                </w:rPr>
                              </w:pPr>
                              <w:r>
                                <w:rPr>
                                  <w:sz w:val="20"/>
                                  <w:szCs w:val="20"/>
                                </w:rPr>
                                <w:t xml:space="preserve">Emailed Medical Schools where Annual Reports were not available in the </w:t>
                              </w:r>
                              <w:proofErr w:type="gramStart"/>
                              <w:r>
                                <w:rPr>
                                  <w:sz w:val="20"/>
                                  <w:szCs w:val="20"/>
                                </w:rPr>
                                <w:t>webpages</w:t>
                              </w:r>
                              <w:proofErr w:type="gramEnd"/>
                            </w:p>
                          </w:txbxContent>
                        </wps:txbx>
                        <wps:bodyPr rot="0" vert="horz" wrap="square" lIns="91440" tIns="45720" rIns="91440" bIns="45720" anchor="t" anchorCtr="0" upright="1">
                          <a:noAutofit/>
                        </wps:bodyPr>
                      </wps:wsp>
                      <wps:wsp>
                        <wps:cNvPr id="6" name="Rectangle 6"/>
                        <wps:cNvSpPr>
                          <a:spLocks noChangeArrowheads="1"/>
                        </wps:cNvSpPr>
                        <wps:spPr bwMode="auto">
                          <a:xfrm>
                            <a:off x="5432" y="7145"/>
                            <a:ext cx="2149" cy="497"/>
                          </a:xfrm>
                          <a:prstGeom prst="rect">
                            <a:avLst/>
                          </a:prstGeom>
                          <a:solidFill>
                            <a:srgbClr val="FFFFFF"/>
                          </a:solidFill>
                          <a:ln w="6350">
                            <a:solidFill>
                              <a:srgbClr val="000000"/>
                            </a:solidFill>
                            <a:miter lim="800000"/>
                            <a:headEnd/>
                            <a:tailEnd/>
                          </a:ln>
                        </wps:spPr>
                        <wps:txbx>
                          <w:txbxContent>
                            <w:p w14:paraId="302381A8" w14:textId="77777777" w:rsidR="00195F6D" w:rsidRPr="00BF2A63" w:rsidRDefault="00195F6D" w:rsidP="00195F6D">
                              <w:pPr>
                                <w:tabs>
                                  <w:tab w:val="left" w:pos="284"/>
                                  <w:tab w:val="left" w:pos="567"/>
                                </w:tabs>
                                <w:ind w:right="-148"/>
                                <w:jc w:val="center"/>
                                <w:rPr>
                                  <w:sz w:val="20"/>
                                  <w:szCs w:val="20"/>
                                </w:rPr>
                              </w:pPr>
                              <w:r w:rsidRPr="0055339C">
                                <w:rPr>
                                  <w:sz w:val="20"/>
                                  <w:szCs w:val="20"/>
                                </w:rPr>
                                <w:t xml:space="preserve">11 Annual </w:t>
                              </w:r>
                              <w:r w:rsidRPr="00BF2A63">
                                <w:rPr>
                                  <w:sz w:val="20"/>
                                  <w:szCs w:val="20"/>
                                </w:rPr>
                                <w:t>Reports</w:t>
                              </w:r>
                            </w:p>
                          </w:txbxContent>
                        </wps:txbx>
                        <wps:bodyPr rot="0" vert="horz" wrap="square" lIns="91440" tIns="45720" rIns="91440" bIns="45720" anchor="t" anchorCtr="0" upright="1">
                          <a:noAutofit/>
                        </wps:bodyPr>
                      </wps:wsp>
                      <wps:wsp>
                        <wps:cNvPr id="7" name="Rectangle 7"/>
                        <wps:cNvSpPr>
                          <a:spLocks noChangeArrowheads="1"/>
                        </wps:cNvSpPr>
                        <wps:spPr bwMode="auto">
                          <a:xfrm>
                            <a:off x="5356" y="8837"/>
                            <a:ext cx="2148" cy="639"/>
                          </a:xfrm>
                          <a:prstGeom prst="rect">
                            <a:avLst/>
                          </a:prstGeom>
                          <a:solidFill>
                            <a:srgbClr val="FFFFFF"/>
                          </a:solidFill>
                          <a:ln w="6350">
                            <a:solidFill>
                              <a:srgbClr val="000000"/>
                            </a:solidFill>
                            <a:miter lim="800000"/>
                            <a:headEnd/>
                            <a:tailEnd/>
                          </a:ln>
                        </wps:spPr>
                        <wps:txbx>
                          <w:txbxContent>
                            <w:p w14:paraId="5D31E3CB" w14:textId="77777777" w:rsidR="00195F6D" w:rsidRDefault="00195F6D" w:rsidP="00195F6D">
                              <w:pPr>
                                <w:tabs>
                                  <w:tab w:val="left" w:pos="284"/>
                                  <w:tab w:val="left" w:pos="567"/>
                                </w:tabs>
                                <w:ind w:right="-148"/>
                                <w:jc w:val="center"/>
                                <w:rPr>
                                  <w:sz w:val="20"/>
                                  <w:szCs w:val="20"/>
                                </w:rPr>
                              </w:pPr>
                              <w:r w:rsidRPr="00882DB8">
                                <w:rPr>
                                  <w:sz w:val="20"/>
                                  <w:szCs w:val="20"/>
                                </w:rPr>
                                <w:t xml:space="preserve">14 Annual Reports </w:t>
                              </w:r>
                            </w:p>
                            <w:p w14:paraId="5DFCD3D0" w14:textId="77777777" w:rsidR="00195F6D" w:rsidRPr="00882DB8" w:rsidRDefault="00195F6D" w:rsidP="00195F6D">
                              <w:pPr>
                                <w:tabs>
                                  <w:tab w:val="left" w:pos="284"/>
                                  <w:tab w:val="left" w:pos="567"/>
                                </w:tabs>
                                <w:ind w:right="-148"/>
                                <w:jc w:val="center"/>
                                <w:rPr>
                                  <w:sz w:val="20"/>
                                  <w:szCs w:val="20"/>
                                </w:rPr>
                              </w:pPr>
                              <w:r w:rsidRPr="00882DB8">
                                <w:rPr>
                                  <w:sz w:val="20"/>
                                  <w:szCs w:val="20"/>
                                </w:rPr>
                                <w:t>(</w:t>
                              </w:r>
                              <w:r>
                                <w:rPr>
                                  <w:sz w:val="20"/>
                                  <w:szCs w:val="20"/>
                                </w:rPr>
                                <w:t>Table 1)</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432" y="9511"/>
                            <a:ext cx="3487" cy="1221"/>
                          </a:xfrm>
                          <a:prstGeom prst="rect">
                            <a:avLst/>
                          </a:prstGeom>
                          <a:solidFill>
                            <a:srgbClr val="FFFFFF"/>
                          </a:solidFill>
                          <a:ln w="6350">
                            <a:solidFill>
                              <a:srgbClr val="000000"/>
                            </a:solidFill>
                            <a:miter lim="800000"/>
                            <a:headEnd/>
                            <a:tailEnd/>
                          </a:ln>
                        </wps:spPr>
                        <wps:txbx>
                          <w:txbxContent>
                            <w:p w14:paraId="4756B013" w14:textId="77777777" w:rsidR="00195F6D" w:rsidRPr="007F2E38" w:rsidRDefault="00195F6D" w:rsidP="00195F6D">
                              <w:pPr>
                                <w:jc w:val="center"/>
                                <w:rPr>
                                  <w:b/>
                                  <w:bCs/>
                                  <w:sz w:val="20"/>
                                  <w:szCs w:val="20"/>
                                </w:rPr>
                              </w:pPr>
                              <w:r>
                                <w:rPr>
                                  <w:b/>
                                  <w:bCs/>
                                  <w:sz w:val="20"/>
                                  <w:szCs w:val="20"/>
                                </w:rPr>
                                <w:t>Analysis of Annual Reports</w:t>
                              </w:r>
                            </w:p>
                            <w:p w14:paraId="63AD96C0" w14:textId="77777777" w:rsidR="00195F6D" w:rsidRPr="002004C6" w:rsidRDefault="00195F6D" w:rsidP="00195F6D">
                              <w:pPr>
                                <w:rPr>
                                  <w:b/>
                                  <w:bCs/>
                                  <w:sz w:val="8"/>
                                  <w:szCs w:val="8"/>
                                </w:rPr>
                              </w:pPr>
                            </w:p>
                            <w:p w14:paraId="157D3964" w14:textId="77777777" w:rsidR="00195F6D" w:rsidRPr="007F2E38" w:rsidRDefault="00195F6D" w:rsidP="00195F6D">
                              <w:pPr>
                                <w:numPr>
                                  <w:ilvl w:val="0"/>
                                  <w:numId w:val="3"/>
                                </w:numPr>
                                <w:tabs>
                                  <w:tab w:val="left" w:pos="284"/>
                                  <w:tab w:val="left" w:pos="567"/>
                                </w:tabs>
                                <w:ind w:left="284" w:right="-148" w:hanging="284"/>
                                <w:rPr>
                                  <w:sz w:val="20"/>
                                  <w:szCs w:val="20"/>
                                </w:rPr>
                              </w:pPr>
                              <w:r>
                                <w:rPr>
                                  <w:sz w:val="20"/>
                                  <w:szCs w:val="20"/>
                                </w:rPr>
                                <w:t>Identification of institutional collaborations</w:t>
                              </w:r>
                            </w:p>
                            <w:p w14:paraId="000F6B8D" w14:textId="77777777" w:rsidR="00195F6D" w:rsidRPr="007F2E38" w:rsidRDefault="00195F6D" w:rsidP="00195F6D">
                              <w:pPr>
                                <w:numPr>
                                  <w:ilvl w:val="0"/>
                                  <w:numId w:val="3"/>
                                </w:numPr>
                                <w:tabs>
                                  <w:tab w:val="left" w:pos="284"/>
                                  <w:tab w:val="left" w:pos="567"/>
                                </w:tabs>
                                <w:ind w:left="284" w:right="-148" w:hanging="284"/>
                                <w:rPr>
                                  <w:sz w:val="20"/>
                                  <w:szCs w:val="20"/>
                                </w:rPr>
                              </w:pPr>
                              <w:r>
                                <w:rPr>
                                  <w:sz w:val="20"/>
                                  <w:szCs w:val="20"/>
                                </w:rPr>
                                <w:t>Analysis date</w:t>
                              </w:r>
                              <w:r w:rsidRPr="007F2E38">
                                <w:rPr>
                                  <w:sz w:val="20"/>
                                  <w:szCs w:val="20"/>
                                </w:rPr>
                                <w:t xml:space="preserve">: </w:t>
                              </w:r>
                              <w:r>
                                <w:rPr>
                                  <w:sz w:val="20"/>
                                  <w:szCs w:val="20"/>
                                </w:rPr>
                                <w:t>27/02/2023</w:t>
                              </w:r>
                              <w:r w:rsidRPr="007F2E38">
                                <w:rPr>
                                  <w:sz w:val="20"/>
                                  <w:szCs w:val="20"/>
                                </w:rPr>
                                <w:t xml:space="preserve"> </w:t>
                              </w:r>
                            </w:p>
                          </w:txbxContent>
                        </wps:txbx>
                        <wps:bodyPr rot="0" vert="horz" wrap="square" lIns="91440" tIns="45720" rIns="91440" bIns="45720" anchor="t" anchorCtr="0" upright="1">
                          <a:noAutofit/>
                        </wps:bodyPr>
                      </wps:wsp>
                      <wps:wsp>
                        <wps:cNvPr id="9" name="Rectangle 9"/>
                        <wps:cNvSpPr>
                          <a:spLocks noChangeArrowheads="1"/>
                        </wps:cNvSpPr>
                        <wps:spPr bwMode="auto">
                          <a:xfrm>
                            <a:off x="5311" y="10621"/>
                            <a:ext cx="2148" cy="862"/>
                          </a:xfrm>
                          <a:prstGeom prst="rect">
                            <a:avLst/>
                          </a:prstGeom>
                          <a:solidFill>
                            <a:srgbClr val="FFFFFF"/>
                          </a:solidFill>
                          <a:ln w="6350">
                            <a:solidFill>
                              <a:srgbClr val="000000"/>
                            </a:solidFill>
                            <a:miter lim="800000"/>
                            <a:headEnd/>
                            <a:tailEnd/>
                          </a:ln>
                        </wps:spPr>
                        <wps:txbx>
                          <w:txbxContent>
                            <w:p w14:paraId="40C86C6B" w14:textId="77777777" w:rsidR="00195F6D" w:rsidRDefault="00195F6D" w:rsidP="00195F6D">
                              <w:pPr>
                                <w:tabs>
                                  <w:tab w:val="left" w:pos="284"/>
                                  <w:tab w:val="left" w:pos="567"/>
                                </w:tabs>
                                <w:ind w:right="-148"/>
                                <w:jc w:val="center"/>
                                <w:rPr>
                                  <w:sz w:val="20"/>
                                  <w:szCs w:val="20"/>
                                </w:rPr>
                              </w:pPr>
                              <w:r>
                                <w:rPr>
                                  <w:sz w:val="20"/>
                                  <w:szCs w:val="20"/>
                                </w:rPr>
                                <w:t>441 institutional collaborations from 4 Medical Schools*</w:t>
                              </w:r>
                            </w:p>
                          </w:txbxContent>
                        </wps:txbx>
                        <wps:bodyPr rot="0" vert="horz" wrap="square" lIns="91440" tIns="45720" rIns="91440" bIns="45720" anchor="t" anchorCtr="0" upright="1">
                          <a:noAutofit/>
                        </wps:bodyPr>
                      </wps:wsp>
                      <wps:wsp>
                        <wps:cNvPr id="10" name="AutoShape 10"/>
                        <wps:cNvCnPr>
                          <a:cxnSpLocks noChangeShapeType="1"/>
                        </wps:cNvCnPr>
                        <wps:spPr bwMode="auto">
                          <a:xfrm>
                            <a:off x="2948" y="7107"/>
                            <a:ext cx="1" cy="58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a:off x="2873" y="8901"/>
                            <a:ext cx="1" cy="58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wps:wsp>
                        <wps:cNvPr id="12" name="Rectangle 12"/>
                        <wps:cNvSpPr>
                          <a:spLocks noChangeArrowheads="1"/>
                        </wps:cNvSpPr>
                        <wps:spPr bwMode="auto">
                          <a:xfrm>
                            <a:off x="1454" y="11320"/>
                            <a:ext cx="3487" cy="1853"/>
                          </a:xfrm>
                          <a:prstGeom prst="rect">
                            <a:avLst/>
                          </a:prstGeom>
                          <a:solidFill>
                            <a:srgbClr val="FFFFFF"/>
                          </a:solidFill>
                          <a:ln w="6350">
                            <a:solidFill>
                              <a:srgbClr val="000000"/>
                            </a:solidFill>
                            <a:miter lim="800000"/>
                            <a:headEnd/>
                            <a:tailEnd/>
                          </a:ln>
                        </wps:spPr>
                        <wps:txbx>
                          <w:txbxContent>
                            <w:p w14:paraId="63F42F0B" w14:textId="77777777" w:rsidR="00195F6D" w:rsidRDefault="00195F6D" w:rsidP="00195F6D">
                              <w:pPr>
                                <w:jc w:val="center"/>
                                <w:rPr>
                                  <w:b/>
                                  <w:bCs/>
                                  <w:sz w:val="20"/>
                                  <w:szCs w:val="20"/>
                                </w:rPr>
                              </w:pPr>
                              <w:r>
                                <w:rPr>
                                  <w:b/>
                                  <w:bCs/>
                                  <w:sz w:val="20"/>
                                  <w:szCs w:val="20"/>
                                </w:rPr>
                                <w:t>Triangulating Data Sources</w:t>
                              </w:r>
                            </w:p>
                            <w:p w14:paraId="29BDA199" w14:textId="77777777" w:rsidR="00195F6D" w:rsidRPr="0055339C" w:rsidRDefault="00195F6D" w:rsidP="00195F6D">
                              <w:pPr>
                                <w:jc w:val="center"/>
                                <w:rPr>
                                  <w:b/>
                                  <w:bCs/>
                                  <w:sz w:val="8"/>
                                  <w:szCs w:val="8"/>
                                </w:rPr>
                              </w:pPr>
                            </w:p>
                            <w:p w14:paraId="6AED33EF" w14:textId="77777777" w:rsidR="00195F6D" w:rsidRPr="007F2E38" w:rsidRDefault="00195F6D" w:rsidP="00195F6D">
                              <w:pPr>
                                <w:tabs>
                                  <w:tab w:val="left" w:pos="284"/>
                                  <w:tab w:val="left" w:pos="567"/>
                                </w:tabs>
                                <w:ind w:right="-148"/>
                                <w:rPr>
                                  <w:sz w:val="20"/>
                                  <w:szCs w:val="20"/>
                                </w:rPr>
                              </w:pPr>
                              <w:r w:rsidRPr="0055339C">
                                <w:rPr>
                                  <w:sz w:val="20"/>
                                  <w:szCs w:val="20"/>
                                </w:rPr>
                                <w:t>Consulted Portuguese Transparency Portal</w:t>
                              </w:r>
                              <w:r>
                                <w:rPr>
                                  <w:sz w:val="20"/>
                                  <w:szCs w:val="20"/>
                                </w:rPr>
                                <w:t>,</w:t>
                              </w:r>
                              <w:r w:rsidRPr="0055339C">
                                <w:rPr>
                                  <w:sz w:val="20"/>
                                  <w:szCs w:val="20"/>
                                </w:rPr>
                                <w:t xml:space="preserve"> European Commission CORDIS database </w:t>
                              </w:r>
                              <w:r>
                                <w:rPr>
                                  <w:sz w:val="20"/>
                                  <w:szCs w:val="20"/>
                                </w:rPr>
                                <w:t xml:space="preserve">and </w:t>
                              </w:r>
                              <w:r w:rsidRPr="00FA04E2">
                                <w:rPr>
                                  <w:sz w:val="20"/>
                                  <w:szCs w:val="20"/>
                                </w:rPr>
                                <w:t xml:space="preserve">websites of the involved institutions </w:t>
                              </w:r>
                              <w:r w:rsidRPr="0055339C">
                                <w:rPr>
                                  <w:sz w:val="20"/>
                                  <w:szCs w:val="20"/>
                                </w:rPr>
                                <w:t>to complete missing information about collaborations in Annual Reports</w:t>
                              </w:r>
                            </w:p>
                            <w:p w14:paraId="28EE515C" w14:textId="77777777" w:rsidR="00195F6D" w:rsidRPr="002004C6" w:rsidRDefault="00195F6D" w:rsidP="00195F6D">
                              <w:pPr>
                                <w:rPr>
                                  <w:b/>
                                  <w:bCs/>
                                  <w:sz w:val="8"/>
                                  <w:szCs w:val="8"/>
                                </w:rPr>
                              </w:pPr>
                            </w:p>
                          </w:txbxContent>
                        </wps:txbx>
                        <wps:bodyPr rot="0" vert="horz" wrap="square" lIns="91440" tIns="45720" rIns="91440" bIns="45720" anchor="t" anchorCtr="0" upright="1">
                          <a:noAutofit/>
                        </wps:bodyPr>
                      </wps:wsp>
                      <wps:wsp>
                        <wps:cNvPr id="13" name="AutoShape 13"/>
                        <wps:cNvCnPr>
                          <a:cxnSpLocks noChangeShapeType="1"/>
                        </wps:cNvCnPr>
                        <wps:spPr bwMode="auto">
                          <a:xfrm>
                            <a:off x="2810" y="10732"/>
                            <a:ext cx="1" cy="58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wps:cNvCnPr>
                        <wps:spPr bwMode="auto">
                          <a:xfrm>
                            <a:off x="2960" y="7358"/>
                            <a:ext cx="2455" cy="0"/>
                          </a:xfrm>
                          <a:prstGeom prst="straightConnector1">
                            <a:avLst/>
                          </a:prstGeom>
                          <a:noFill/>
                          <a:ln w="63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AutoShape 15"/>
                        <wps:cNvCnPr>
                          <a:cxnSpLocks noChangeShapeType="1"/>
                        </wps:cNvCnPr>
                        <wps:spPr bwMode="auto">
                          <a:xfrm>
                            <a:off x="2873" y="9123"/>
                            <a:ext cx="2455" cy="0"/>
                          </a:xfrm>
                          <a:prstGeom prst="straightConnector1">
                            <a:avLst/>
                          </a:prstGeom>
                          <a:noFill/>
                          <a:ln w="63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16"/>
                        <wps:cNvCnPr>
                          <a:cxnSpLocks noChangeShapeType="1"/>
                        </wps:cNvCnPr>
                        <wps:spPr bwMode="auto">
                          <a:xfrm>
                            <a:off x="2819" y="10992"/>
                            <a:ext cx="2455" cy="0"/>
                          </a:xfrm>
                          <a:prstGeom prst="straightConnector1">
                            <a:avLst/>
                          </a:prstGeom>
                          <a:noFill/>
                          <a:ln w="6350">
                            <a:solidFill>
                              <a:srgbClr val="4472C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F92C314" id="Group 4" o:spid="_x0000_s1027" style="position:absolute;left:0;text-align:left;margin-left:8.6pt;margin-top:83.45pt;width:307.45pt;height:303.3pt;z-index:251658240" coordorigin="1432,7107" coordsize="6149,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">
                <v:rect id="Rectangle 5" o:spid="_x0000_s1028" style="position:absolute;left:1432;top:7712;width:3487;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" strokeweight=".5pt">
                  <v:textbox>
                    <w:txbxContent>
                      <w:p w14:paraId="6658D696" w14:textId="77777777" w:rsidR="00195F6D" w:rsidRPr="007F2E38" w:rsidRDefault="00195F6D" w:rsidP="00195F6D">
                        <w:pPr>
                          <w:jc w:val="center"/>
                          <w:rPr>
                            <w:b/>
                            <w:bCs/>
                            <w:sz w:val="20"/>
                            <w:szCs w:val="20"/>
                          </w:rPr>
                        </w:pPr>
                        <w:r>
                          <w:rPr>
                            <w:b/>
                            <w:bCs/>
                            <w:sz w:val="20"/>
                            <w:szCs w:val="20"/>
                          </w:rPr>
                          <w:t xml:space="preserve">Request missing </w:t>
                        </w:r>
                        <w:r w:rsidRPr="007F2E38">
                          <w:rPr>
                            <w:b/>
                            <w:bCs/>
                            <w:sz w:val="20"/>
                            <w:szCs w:val="20"/>
                          </w:rPr>
                          <w:t>Annual Reports</w:t>
                        </w:r>
                      </w:p>
                      <w:p w14:paraId="792D2BA7" w14:textId="77777777" w:rsidR="00195F6D" w:rsidRPr="002004C6" w:rsidRDefault="00195F6D" w:rsidP="00195F6D">
                        <w:pPr>
                          <w:rPr>
                            <w:b/>
                            <w:bCs/>
                            <w:sz w:val="8"/>
                            <w:szCs w:val="8"/>
                          </w:rPr>
                        </w:pPr>
                      </w:p>
                      <w:p w14:paraId="54F0ACD6" w14:textId="77777777" w:rsidR="00195F6D" w:rsidRPr="007F2E38" w:rsidRDefault="00195F6D" w:rsidP="00195F6D">
                        <w:pPr>
                          <w:tabs>
                            <w:tab w:val="left" w:pos="284"/>
                            <w:tab w:val="left" w:pos="567"/>
                          </w:tabs>
                          <w:ind w:right="-148"/>
                          <w:rPr>
                            <w:sz w:val="20"/>
                            <w:szCs w:val="20"/>
                          </w:rPr>
                        </w:pPr>
                        <w:r>
                          <w:rPr>
                            <w:sz w:val="20"/>
                            <w:szCs w:val="20"/>
                          </w:rPr>
                          <w:t xml:space="preserve">Emailed Medical Schools where Annual Reports were not available in the </w:t>
                        </w:r>
                        <w:proofErr w:type="gramStart"/>
                        <w:r>
                          <w:rPr>
                            <w:sz w:val="20"/>
                            <w:szCs w:val="20"/>
                          </w:rPr>
                          <w:t>webpages</w:t>
                        </w:r>
                        <w:proofErr w:type="gramEnd"/>
                      </w:p>
                    </w:txbxContent>
                  </v:textbox>
                </v:rect>
                <v:rect id="Rectangle 6" o:spid="_x0000_s1029" style="position:absolute;left:5432;top:7145;width:214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" strokeweight=".5pt">
                  <v:textbox>
                    <w:txbxContent>
                      <w:p w14:paraId="302381A8" w14:textId="77777777" w:rsidR="00195F6D" w:rsidRPr="00BF2A63" w:rsidRDefault="00195F6D" w:rsidP="00195F6D">
                        <w:pPr>
                          <w:tabs>
                            <w:tab w:val="left" w:pos="284"/>
                            <w:tab w:val="left" w:pos="567"/>
                          </w:tabs>
                          <w:ind w:right="-148"/>
                          <w:jc w:val="center"/>
                          <w:rPr>
                            <w:sz w:val="20"/>
                            <w:szCs w:val="20"/>
                          </w:rPr>
                        </w:pPr>
                        <w:r w:rsidRPr="0055339C">
                          <w:rPr>
                            <w:sz w:val="20"/>
                            <w:szCs w:val="20"/>
                          </w:rPr>
                          <w:t xml:space="preserve">11 Annual </w:t>
                        </w:r>
                        <w:r w:rsidRPr="00BF2A63">
                          <w:rPr>
                            <w:sz w:val="20"/>
                            <w:szCs w:val="20"/>
                          </w:rPr>
                          <w:t>Reports</w:t>
                        </w:r>
                      </w:p>
                    </w:txbxContent>
                  </v:textbox>
                </v:rect>
                <v:rect id="Rectangle 7" o:spid="_x0000_s1030" style="position:absolute;left:5356;top:8837;width:214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" strokeweight=".5pt">
                  <v:textbox>
                    <w:txbxContent>
                      <w:p w14:paraId="5D31E3CB" w14:textId="77777777" w:rsidR="00195F6D" w:rsidRDefault="00195F6D" w:rsidP="00195F6D">
                        <w:pPr>
                          <w:tabs>
                            <w:tab w:val="left" w:pos="284"/>
                            <w:tab w:val="left" w:pos="567"/>
                          </w:tabs>
                          <w:ind w:right="-148"/>
                          <w:jc w:val="center"/>
                          <w:rPr>
                            <w:sz w:val="20"/>
                            <w:szCs w:val="20"/>
                          </w:rPr>
                        </w:pPr>
                        <w:r w:rsidRPr="00882DB8">
                          <w:rPr>
                            <w:sz w:val="20"/>
                            <w:szCs w:val="20"/>
                          </w:rPr>
                          <w:t xml:space="preserve">14 Annual Reports </w:t>
                        </w:r>
                      </w:p>
                      <w:p w14:paraId="5DFCD3D0" w14:textId="77777777" w:rsidR="00195F6D" w:rsidRPr="00882DB8" w:rsidRDefault="00195F6D" w:rsidP="00195F6D">
                        <w:pPr>
                          <w:tabs>
                            <w:tab w:val="left" w:pos="284"/>
                            <w:tab w:val="left" w:pos="567"/>
                          </w:tabs>
                          <w:ind w:right="-148"/>
                          <w:jc w:val="center"/>
                          <w:rPr>
                            <w:sz w:val="20"/>
                            <w:szCs w:val="20"/>
                          </w:rPr>
                        </w:pPr>
                        <w:r w:rsidRPr="00882DB8">
                          <w:rPr>
                            <w:sz w:val="20"/>
                            <w:szCs w:val="20"/>
                          </w:rPr>
                          <w:t>(</w:t>
                        </w:r>
                        <w:r>
                          <w:rPr>
                            <w:sz w:val="20"/>
                            <w:szCs w:val="20"/>
                          </w:rPr>
                          <w:t>Table 1)</w:t>
                        </w:r>
                      </w:p>
                    </w:txbxContent>
                  </v:textbox>
                </v:rect>
                <v:rect id="Rectangle 8" o:spid="_x0000_s1031" style="position:absolute;left:1432;top:9511;width:3487;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" strokeweight=".5pt">
                  <v:textbox>
                    <w:txbxContent>
                      <w:p w14:paraId="4756B013" w14:textId="77777777" w:rsidR="00195F6D" w:rsidRPr="007F2E38" w:rsidRDefault="00195F6D" w:rsidP="00195F6D">
                        <w:pPr>
                          <w:jc w:val="center"/>
                          <w:rPr>
                            <w:b/>
                            <w:bCs/>
                            <w:sz w:val="20"/>
                            <w:szCs w:val="20"/>
                          </w:rPr>
                        </w:pPr>
                        <w:r>
                          <w:rPr>
                            <w:b/>
                            <w:bCs/>
                            <w:sz w:val="20"/>
                            <w:szCs w:val="20"/>
                          </w:rPr>
                          <w:t>Analysis of Annual Reports</w:t>
                        </w:r>
                      </w:p>
                      <w:p w14:paraId="63AD96C0" w14:textId="77777777" w:rsidR="00195F6D" w:rsidRPr="002004C6" w:rsidRDefault="00195F6D" w:rsidP="00195F6D">
                        <w:pPr>
                          <w:rPr>
                            <w:b/>
                            <w:bCs/>
                            <w:sz w:val="8"/>
                            <w:szCs w:val="8"/>
                          </w:rPr>
                        </w:pPr>
                      </w:p>
                      <w:p w14:paraId="157D3964" w14:textId="77777777" w:rsidR="00195F6D" w:rsidRPr="007F2E38" w:rsidRDefault="00195F6D" w:rsidP="00195F6D">
                        <w:pPr>
                          <w:numPr>
                            <w:ilvl w:val="0"/>
                            <w:numId w:val="3"/>
                          </w:numPr>
                          <w:tabs>
                            <w:tab w:val="left" w:pos="284"/>
                            <w:tab w:val="left" w:pos="567"/>
                          </w:tabs>
                          <w:ind w:left="284" w:right="-148" w:hanging="284"/>
                          <w:rPr>
                            <w:sz w:val="20"/>
                            <w:szCs w:val="20"/>
                          </w:rPr>
                        </w:pPr>
                        <w:r>
                          <w:rPr>
                            <w:sz w:val="20"/>
                            <w:szCs w:val="20"/>
                          </w:rPr>
                          <w:t>Identification of institutional collaborations</w:t>
                        </w:r>
                      </w:p>
                      <w:p w14:paraId="000F6B8D" w14:textId="77777777" w:rsidR="00195F6D" w:rsidRPr="007F2E38" w:rsidRDefault="00195F6D" w:rsidP="00195F6D">
                        <w:pPr>
                          <w:numPr>
                            <w:ilvl w:val="0"/>
                            <w:numId w:val="3"/>
                          </w:numPr>
                          <w:tabs>
                            <w:tab w:val="left" w:pos="284"/>
                            <w:tab w:val="left" w:pos="567"/>
                          </w:tabs>
                          <w:ind w:left="284" w:right="-148" w:hanging="284"/>
                          <w:rPr>
                            <w:sz w:val="20"/>
                            <w:szCs w:val="20"/>
                          </w:rPr>
                        </w:pPr>
                        <w:r>
                          <w:rPr>
                            <w:sz w:val="20"/>
                            <w:szCs w:val="20"/>
                          </w:rPr>
                          <w:t>Analysis date</w:t>
                        </w:r>
                        <w:r w:rsidRPr="007F2E38">
                          <w:rPr>
                            <w:sz w:val="20"/>
                            <w:szCs w:val="20"/>
                          </w:rPr>
                          <w:t xml:space="preserve">: </w:t>
                        </w:r>
                        <w:r>
                          <w:rPr>
                            <w:sz w:val="20"/>
                            <w:szCs w:val="20"/>
                          </w:rPr>
                          <w:t>27/02/2023</w:t>
                        </w:r>
                        <w:r w:rsidRPr="007F2E38">
                          <w:rPr>
                            <w:sz w:val="20"/>
                            <w:szCs w:val="20"/>
                          </w:rPr>
                          <w:t xml:space="preserve"> </w:t>
                        </w:r>
                      </w:p>
                    </w:txbxContent>
                  </v:textbox>
                </v:rect>
                <v:rect id="Rectangle 9" o:spid="_x0000_s1032" style="position:absolute;left:5311;top:10621;width:2148;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" strokeweight=".5pt">
                  <v:textbox>
                    <w:txbxContent>
                      <w:p w14:paraId="40C86C6B" w14:textId="77777777" w:rsidR="00195F6D" w:rsidRDefault="00195F6D" w:rsidP="00195F6D">
                        <w:pPr>
                          <w:tabs>
                            <w:tab w:val="left" w:pos="284"/>
                            <w:tab w:val="left" w:pos="567"/>
                          </w:tabs>
                          <w:ind w:right="-148"/>
                          <w:jc w:val="center"/>
                          <w:rPr>
                            <w:sz w:val="20"/>
                            <w:szCs w:val="20"/>
                          </w:rPr>
                        </w:pPr>
                        <w:r>
                          <w:rPr>
                            <w:sz w:val="20"/>
                            <w:szCs w:val="20"/>
                          </w:rPr>
                          <w:t>441 institutional collaborations from 4 Medical Schools*</w:t>
                        </w:r>
                      </w:p>
                    </w:txbxContent>
                  </v:textbox>
                </v:rect>
                <v:shapetype id="_x0000_t32" coordsize="21600,21600" o:spt="32" o:oned="t" path="m,l21600,21600e" filled="f">
                  <v:path arrowok="t" fillok="f" o:connecttype="none"/>
                  <o:lock v:ext="edit" shapetype="t"/>
                </v:shapetype>
                <v:shape id="AutoShape 10" o:spid="_x0000_s1033" type="#_x0000_t32" style="position:absolute;left:2948;top:7107;width:1;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" strokecolor="#4472c4" strokeweight=".5pt">
                  <v:stroke endarrow="block"/>
                </v:shape>
                <v:shape id="AutoShape 11" o:spid="_x0000_s1034" type="#_x0000_t32" style="position:absolute;left:2873;top:8901;width:1;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" strokecolor="#4472c4" strokeweight=".5pt">
                  <v:stroke endarrow="block"/>
                </v:shape>
                <v:rect id="Rectangle 12" o:spid="_x0000_s1035" style="position:absolute;left:1454;top:11320;width:3487;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" strokeweight=".5pt">
                  <v:textbox>
                    <w:txbxContent>
                      <w:p w14:paraId="63F42F0B" w14:textId="77777777" w:rsidR="00195F6D" w:rsidRDefault="00195F6D" w:rsidP="00195F6D">
                        <w:pPr>
                          <w:jc w:val="center"/>
                          <w:rPr>
                            <w:b/>
                            <w:bCs/>
                            <w:sz w:val="20"/>
                            <w:szCs w:val="20"/>
                          </w:rPr>
                        </w:pPr>
                        <w:r>
                          <w:rPr>
                            <w:b/>
                            <w:bCs/>
                            <w:sz w:val="20"/>
                            <w:szCs w:val="20"/>
                          </w:rPr>
                          <w:t>Triangulating Data Sources</w:t>
                        </w:r>
                      </w:p>
                      <w:p w14:paraId="29BDA199" w14:textId="77777777" w:rsidR="00195F6D" w:rsidRPr="0055339C" w:rsidRDefault="00195F6D" w:rsidP="00195F6D">
                        <w:pPr>
                          <w:jc w:val="center"/>
                          <w:rPr>
                            <w:b/>
                            <w:bCs/>
                            <w:sz w:val="8"/>
                            <w:szCs w:val="8"/>
                          </w:rPr>
                        </w:pPr>
                      </w:p>
                      <w:p w14:paraId="6AED33EF" w14:textId="77777777" w:rsidR="00195F6D" w:rsidRPr="007F2E38" w:rsidRDefault="00195F6D" w:rsidP="00195F6D">
                        <w:pPr>
                          <w:tabs>
                            <w:tab w:val="left" w:pos="284"/>
                            <w:tab w:val="left" w:pos="567"/>
                          </w:tabs>
                          <w:ind w:right="-148"/>
                          <w:rPr>
                            <w:sz w:val="20"/>
                            <w:szCs w:val="20"/>
                          </w:rPr>
                        </w:pPr>
                        <w:r w:rsidRPr="0055339C">
                          <w:rPr>
                            <w:sz w:val="20"/>
                            <w:szCs w:val="20"/>
                          </w:rPr>
                          <w:t>Consulted Portuguese Transparency Portal</w:t>
                        </w:r>
                        <w:r>
                          <w:rPr>
                            <w:sz w:val="20"/>
                            <w:szCs w:val="20"/>
                          </w:rPr>
                          <w:t>,</w:t>
                        </w:r>
                        <w:r w:rsidRPr="0055339C">
                          <w:rPr>
                            <w:sz w:val="20"/>
                            <w:szCs w:val="20"/>
                          </w:rPr>
                          <w:t xml:space="preserve"> European Commission CORDIS database </w:t>
                        </w:r>
                        <w:r>
                          <w:rPr>
                            <w:sz w:val="20"/>
                            <w:szCs w:val="20"/>
                          </w:rPr>
                          <w:t xml:space="preserve">and </w:t>
                        </w:r>
                        <w:r w:rsidRPr="00FA04E2">
                          <w:rPr>
                            <w:sz w:val="20"/>
                            <w:szCs w:val="20"/>
                          </w:rPr>
                          <w:t xml:space="preserve">websites of the involved institutions </w:t>
                        </w:r>
                        <w:r w:rsidRPr="0055339C">
                          <w:rPr>
                            <w:sz w:val="20"/>
                            <w:szCs w:val="20"/>
                          </w:rPr>
                          <w:t>to complete missing information about collaborations in Annual Reports</w:t>
                        </w:r>
                      </w:p>
                      <w:p w14:paraId="28EE515C" w14:textId="77777777" w:rsidR="00195F6D" w:rsidRPr="002004C6" w:rsidRDefault="00195F6D" w:rsidP="00195F6D">
                        <w:pPr>
                          <w:rPr>
                            <w:b/>
                            <w:bCs/>
                            <w:sz w:val="8"/>
                            <w:szCs w:val="8"/>
                          </w:rPr>
                        </w:pPr>
                      </w:p>
                    </w:txbxContent>
                  </v:textbox>
                </v:rect>
                <v:shape id="AutoShape 13" o:spid="_x0000_s1036" type="#_x0000_t32" style="position:absolute;left:2810;top:10732;width:1;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" strokecolor="#4472c4" strokeweight=".5pt">
                  <v:stroke endarrow="block"/>
                </v:shape>
                <v:shape id="AutoShape 14" o:spid="_x0000_s1037" type="#_x0000_t32" style="position:absolute;left:2960;top:7358;width:2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" strokecolor="#4472c4" strokeweight=".5pt">
                  <v:stroke endarrow="block"/>
                </v:shape>
                <v:shape id="AutoShape 15" o:spid="_x0000_s1038" type="#_x0000_t32" style="position:absolute;left:2873;top:9123;width:2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" strokecolor="#4472c4" strokeweight=".5pt">
                  <v:stroke endarrow="block"/>
                </v:shape>
                <v:shape id="AutoShape 16" o:spid="_x0000_s1039" type="#_x0000_t32" style="position:absolute;left:2819;top:10992;width:2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" strokecolor="#4472c4" strokeweight=".5pt">
                  <v:stroke endarrow="block"/>
                </v:shape>
              </v:group>
            </w:pict>
          </mc:Fallback>
        </mc:AlternateContent>
      </w:r>
    </w:p>
    <w:p w14:paraId="2DF3AEC1" w14:textId="57BBBC4F" w:rsidR="009F36AA" w:rsidRDefault="009F36AA" w:rsidP="009F36AA">
      <w:pPr>
        <w:keepNext/>
        <w:spacing w:beforeLines="50" w:before="120" w:afterLines="50" w:after="120"/>
        <w:jc w:val="both"/>
        <w:outlineLvl w:val="1"/>
        <w:rPr>
          <w:iCs/>
          <w:color w:val="000000"/>
        </w:rPr>
      </w:pPr>
    </w:p>
    <w:p w14:paraId="78156BF3" w14:textId="77777777" w:rsidR="009F36AA" w:rsidRDefault="009F36AA" w:rsidP="009F36AA">
      <w:pPr>
        <w:keepNext/>
        <w:spacing w:beforeLines="50" w:before="120" w:afterLines="50" w:after="120"/>
        <w:jc w:val="both"/>
        <w:outlineLvl w:val="1"/>
        <w:rPr>
          <w:iCs/>
          <w:color w:val="000000"/>
        </w:rPr>
      </w:pPr>
    </w:p>
    <w:p w14:paraId="404B3DAC" w14:textId="7DC567FB" w:rsidR="009F36AA" w:rsidRDefault="009F36AA" w:rsidP="009F36AA">
      <w:pPr>
        <w:keepNext/>
        <w:spacing w:beforeLines="50" w:before="120" w:afterLines="50" w:after="120"/>
        <w:jc w:val="both"/>
        <w:outlineLvl w:val="1"/>
        <w:rPr>
          <w:iCs/>
          <w:color w:val="000000"/>
        </w:rPr>
      </w:pPr>
    </w:p>
    <w:p w14:paraId="3C67F90F" w14:textId="2DD3F87E" w:rsidR="009F36AA" w:rsidRDefault="009F36AA" w:rsidP="009F36AA">
      <w:pPr>
        <w:keepNext/>
        <w:spacing w:beforeLines="50" w:before="120" w:afterLines="50" w:after="120"/>
        <w:jc w:val="both"/>
        <w:outlineLvl w:val="1"/>
        <w:rPr>
          <w:iCs/>
          <w:color w:val="000000"/>
        </w:rPr>
      </w:pPr>
    </w:p>
    <w:p w14:paraId="2587D5A2" w14:textId="1AFEA396" w:rsidR="009F36AA" w:rsidRDefault="009F36AA" w:rsidP="009F36AA">
      <w:pPr>
        <w:keepNext/>
        <w:spacing w:beforeLines="50" w:before="120" w:afterLines="50" w:after="120"/>
        <w:jc w:val="both"/>
        <w:outlineLvl w:val="1"/>
        <w:rPr>
          <w:iCs/>
          <w:color w:val="000000"/>
        </w:rPr>
      </w:pPr>
    </w:p>
    <w:p w14:paraId="22DE50E9" w14:textId="4548CC17" w:rsidR="009F36AA" w:rsidRDefault="009F36AA" w:rsidP="009F36AA">
      <w:pPr>
        <w:keepNext/>
        <w:spacing w:beforeLines="50" w:before="120" w:afterLines="50" w:after="120"/>
        <w:jc w:val="both"/>
        <w:outlineLvl w:val="1"/>
        <w:rPr>
          <w:iCs/>
          <w:color w:val="000000"/>
        </w:rPr>
      </w:pPr>
    </w:p>
    <w:p w14:paraId="3F886043" w14:textId="13D8966D" w:rsidR="009F36AA" w:rsidRDefault="009F36AA" w:rsidP="009F36AA">
      <w:pPr>
        <w:keepNext/>
        <w:spacing w:beforeLines="50" w:before="120" w:afterLines="50" w:after="120"/>
        <w:jc w:val="both"/>
        <w:outlineLvl w:val="1"/>
        <w:rPr>
          <w:iCs/>
          <w:color w:val="000000"/>
        </w:rPr>
      </w:pPr>
    </w:p>
    <w:p w14:paraId="06168E15" w14:textId="77777777" w:rsidR="009F36AA" w:rsidRDefault="009F36AA" w:rsidP="009F36AA">
      <w:pPr>
        <w:keepNext/>
        <w:spacing w:beforeLines="50" w:before="120" w:afterLines="50" w:after="120"/>
        <w:jc w:val="both"/>
        <w:outlineLvl w:val="1"/>
        <w:rPr>
          <w:iCs/>
          <w:color w:val="000000"/>
        </w:rPr>
      </w:pPr>
    </w:p>
    <w:p w14:paraId="28834847" w14:textId="77777777" w:rsidR="009F36AA" w:rsidRDefault="009F36AA" w:rsidP="009F36AA">
      <w:pPr>
        <w:keepNext/>
        <w:spacing w:beforeLines="50" w:before="120" w:afterLines="50" w:after="120"/>
        <w:jc w:val="both"/>
        <w:outlineLvl w:val="1"/>
        <w:rPr>
          <w:iCs/>
          <w:color w:val="000000"/>
        </w:rPr>
      </w:pPr>
    </w:p>
    <w:p w14:paraId="610CD9D1" w14:textId="77777777" w:rsidR="009F36AA" w:rsidRDefault="009F36AA" w:rsidP="009F36AA">
      <w:pPr>
        <w:keepNext/>
        <w:spacing w:beforeLines="50" w:before="120" w:afterLines="50" w:after="120"/>
        <w:jc w:val="both"/>
        <w:outlineLvl w:val="1"/>
        <w:rPr>
          <w:iCs/>
          <w:color w:val="000000"/>
        </w:rPr>
      </w:pPr>
    </w:p>
    <w:p w14:paraId="21E58E38" w14:textId="77777777" w:rsidR="009F36AA" w:rsidRPr="009F36AA" w:rsidRDefault="009F36AA" w:rsidP="009F36AA">
      <w:pPr>
        <w:keepNext/>
        <w:spacing w:beforeLines="50" w:before="120" w:afterLines="50" w:after="120"/>
        <w:jc w:val="both"/>
        <w:outlineLvl w:val="1"/>
        <w:rPr>
          <w:iCs/>
          <w:color w:val="000000"/>
        </w:rPr>
      </w:pPr>
    </w:p>
    <w:p w14:paraId="58D4814C" w14:textId="77777777" w:rsidR="00E03487" w:rsidRDefault="00E03487">
      <w:pPr>
        <w:jc w:val="both"/>
      </w:pPr>
    </w:p>
    <w:p w14:paraId="277F4F23" w14:textId="77777777" w:rsidR="00195F6D" w:rsidRDefault="00195F6D">
      <w:pPr>
        <w:jc w:val="both"/>
      </w:pPr>
    </w:p>
    <w:p w14:paraId="0E6ADC58" w14:textId="77777777" w:rsidR="00195F6D" w:rsidRDefault="00195F6D">
      <w:pPr>
        <w:jc w:val="both"/>
      </w:pPr>
    </w:p>
    <w:p w14:paraId="254DBCCE" w14:textId="77777777" w:rsidR="00195F6D" w:rsidRDefault="00195F6D">
      <w:pPr>
        <w:jc w:val="both"/>
      </w:pPr>
    </w:p>
    <w:p w14:paraId="64D4C491" w14:textId="77777777" w:rsidR="00195F6D" w:rsidRDefault="00195F6D">
      <w:pPr>
        <w:jc w:val="both"/>
      </w:pPr>
    </w:p>
    <w:p w14:paraId="17A33C83" w14:textId="77777777" w:rsidR="00195F6D" w:rsidRDefault="00195F6D">
      <w:pPr>
        <w:jc w:val="both"/>
      </w:pPr>
    </w:p>
    <w:p w14:paraId="63FD46CC" w14:textId="77777777" w:rsidR="00A40D8D" w:rsidRDefault="00A40D8D" w:rsidP="006B796B">
      <w:pPr>
        <w:keepNext/>
        <w:spacing w:beforeLines="50" w:before="120" w:afterLines="50" w:after="120"/>
        <w:jc w:val="both"/>
        <w:outlineLvl w:val="1"/>
        <w:rPr>
          <w:sz w:val="20"/>
          <w:szCs w:val="20"/>
        </w:rPr>
      </w:pPr>
    </w:p>
    <w:p w14:paraId="2953D80C" w14:textId="77777777" w:rsidR="00A40D8D" w:rsidRDefault="00A40D8D" w:rsidP="006B796B">
      <w:pPr>
        <w:keepNext/>
        <w:spacing w:beforeLines="50" w:before="120" w:afterLines="50" w:after="120"/>
        <w:jc w:val="both"/>
        <w:outlineLvl w:val="1"/>
        <w:rPr>
          <w:sz w:val="20"/>
          <w:szCs w:val="20"/>
        </w:rPr>
      </w:pPr>
    </w:p>
    <w:p w14:paraId="1BBF2E91" w14:textId="77777777" w:rsidR="00A40D8D" w:rsidRDefault="00A40D8D" w:rsidP="006B796B">
      <w:pPr>
        <w:keepNext/>
        <w:spacing w:beforeLines="50" w:before="120" w:afterLines="50" w:after="120"/>
        <w:jc w:val="both"/>
        <w:outlineLvl w:val="1"/>
        <w:rPr>
          <w:sz w:val="20"/>
          <w:szCs w:val="20"/>
        </w:rPr>
      </w:pPr>
    </w:p>
    <w:p w14:paraId="4D9A4181" w14:textId="77777777" w:rsidR="00A40D8D" w:rsidRDefault="00A40D8D" w:rsidP="00A40D8D">
      <w:pPr>
        <w:keepNext/>
        <w:jc w:val="both"/>
        <w:outlineLvl w:val="1"/>
        <w:rPr>
          <w:sz w:val="20"/>
          <w:szCs w:val="20"/>
        </w:rPr>
      </w:pPr>
    </w:p>
    <w:p w14:paraId="42C1E0D1" w14:textId="3C1004F0" w:rsidR="006B796B" w:rsidRPr="006B796B" w:rsidRDefault="006B796B" w:rsidP="00A40D8D">
      <w:pPr>
        <w:keepNext/>
        <w:jc w:val="both"/>
        <w:outlineLvl w:val="1"/>
        <w:rPr>
          <w:b/>
          <w:bCs/>
          <w:sz w:val="20"/>
          <w:szCs w:val="20"/>
        </w:rPr>
      </w:pPr>
      <w:r w:rsidRPr="006B796B">
        <w:rPr>
          <w:sz w:val="20"/>
          <w:szCs w:val="20"/>
        </w:rPr>
        <w:t>* From the analysis of the Annual Reports of the University of Algarve, it was not possible to identify any institutional collaborations.</w:t>
      </w:r>
    </w:p>
    <w:p w14:paraId="0DD7693B" w14:textId="77777777" w:rsidR="00195F6D" w:rsidRDefault="00195F6D">
      <w:pPr>
        <w:jc w:val="both"/>
      </w:pPr>
    </w:p>
    <w:p w14:paraId="62A9895E" w14:textId="77777777" w:rsidR="00195F6D" w:rsidRDefault="00195F6D">
      <w:pPr>
        <w:jc w:val="both"/>
      </w:pPr>
    </w:p>
    <w:p w14:paraId="0581D2A3" w14:textId="77777777" w:rsidR="006B796B" w:rsidRPr="006B796B" w:rsidRDefault="006B796B" w:rsidP="006B796B">
      <w:pPr>
        <w:keepNext/>
        <w:spacing w:beforeLines="50" w:before="120" w:afterLines="50" w:after="120"/>
        <w:jc w:val="both"/>
        <w:outlineLvl w:val="1"/>
        <w:rPr>
          <w:b/>
          <w:bCs/>
        </w:rPr>
      </w:pPr>
      <w:r w:rsidRPr="006B796B">
        <w:rPr>
          <w:b/>
          <w:bCs/>
        </w:rPr>
        <w:lastRenderedPageBreak/>
        <w:t>4. Results</w:t>
      </w:r>
    </w:p>
    <w:p w14:paraId="607A7122" w14:textId="77777777" w:rsidR="006B796B" w:rsidRPr="006B796B" w:rsidRDefault="006B796B" w:rsidP="006B796B">
      <w:pPr>
        <w:spacing w:beforeLines="50" w:before="120" w:afterLines="50" w:after="120"/>
        <w:jc w:val="both"/>
      </w:pPr>
      <w:r w:rsidRPr="006B796B">
        <w:t>Of all the partners of Portuguese Medical Schools, 56% were international and 44% were national. As illustrated in Figure 2, Portugal was the most frequent country of origin for partners (193 partners), followed by Spain (28 partners). Notably, the international partners of Portuguese Medical Schools were primarily situated within the EU (179 partners), with additional partners located in Anglo-Saxon countries (39 partners), Switzerland (11 partners), the European Economic Area (10 partners), and other regions (9 partners).</w:t>
      </w:r>
      <w:r w:rsidRPr="006B796B">
        <w:rPr>
          <w:iCs/>
          <w:color w:val="000000"/>
        </w:rPr>
        <w:t xml:space="preserve">   </w:t>
      </w:r>
      <w:r w:rsidRPr="006B796B">
        <w:t xml:space="preserve"> </w:t>
      </w:r>
    </w:p>
    <w:p w14:paraId="54530EDA" w14:textId="77777777" w:rsidR="006B796B" w:rsidRPr="006B796B" w:rsidRDefault="006B796B" w:rsidP="006B796B">
      <w:pPr>
        <w:spacing w:beforeLines="50" w:before="120" w:afterLines="50" w:after="120"/>
        <w:jc w:val="both"/>
        <w:rPr>
          <w:iCs/>
          <w:color w:val="000000"/>
        </w:rPr>
      </w:pPr>
      <w:r w:rsidRPr="006B796B">
        <w:rPr>
          <w:iCs/>
          <w:color w:val="000000"/>
        </w:rPr>
        <w:t xml:space="preserve">The Faculty of Medicine of the University of Lisbon showed the largest collaboration network (Figure 3) with 295 partners, followed by the Faculty of Health Sciences of the University of Beira Interior (69 partners). </w:t>
      </w:r>
    </w:p>
    <w:p w14:paraId="116D9172" w14:textId="77777777" w:rsidR="006B796B" w:rsidRPr="006B796B" w:rsidRDefault="006B796B" w:rsidP="006B796B">
      <w:pPr>
        <w:spacing w:beforeLines="50" w:before="120" w:afterLines="50" w:after="120"/>
        <w:jc w:val="both"/>
        <w:rPr>
          <w:iCs/>
          <w:color w:val="000000"/>
        </w:rPr>
      </w:pPr>
      <w:r w:rsidRPr="006B796B">
        <w:rPr>
          <w:iCs/>
          <w:color w:val="000000"/>
        </w:rPr>
        <w:t xml:space="preserve">Forty percent of the collaborations are with higher education institutions. Partnerships with the Pharmaceutical Industry represents only 7% of the total partnerships (Figures 4 and 5). </w:t>
      </w:r>
    </w:p>
    <w:p w14:paraId="33718A7F" w14:textId="77777777" w:rsidR="006B796B" w:rsidRDefault="006B796B" w:rsidP="00F40A0B">
      <w:pPr>
        <w:jc w:val="both"/>
        <w:rPr>
          <w:iCs/>
          <w:color w:val="000000"/>
        </w:rPr>
      </w:pPr>
      <w:r w:rsidRPr="006B796B">
        <w:rPr>
          <w:iCs/>
          <w:color w:val="000000"/>
        </w:rPr>
        <w:t xml:space="preserve">Table 2 lists the Top 10 institutions that have collaborated with Portuguese Medical Schools, ranked by the number of collaborations. The top partners consist mainly of Higher Education Institutions, with eight out of the top ten belonging to this category, highlighting a focus on academic collaborations. Research and technology institutions are also represented, although only two are included. Other types of institutions, such as pharmaceutical industry and other private for-profit organisations are absent from the Top 10. This suggests that there is room for diversification of partnerships, which may enable Medical Schools to access a wider range of resources and expertise. Furthermore, </w:t>
      </w:r>
      <w:proofErr w:type="gramStart"/>
      <w:r w:rsidRPr="006B796B">
        <w:rPr>
          <w:iCs/>
          <w:color w:val="000000"/>
        </w:rPr>
        <w:t>all of</w:t>
      </w:r>
      <w:proofErr w:type="gramEnd"/>
      <w:r w:rsidRPr="006B796B">
        <w:rPr>
          <w:iCs/>
          <w:color w:val="000000"/>
        </w:rPr>
        <w:t xml:space="preserve"> the institutions listed are based in Portugal, except for Heidelberg University, Germany. This suggests that there may be opportunities for Portuguese Medical Schools to expand their collaborations beyond national borders. </w:t>
      </w:r>
    </w:p>
    <w:p w14:paraId="7B1D1667" w14:textId="77777777" w:rsidR="006B796B" w:rsidRDefault="006B796B" w:rsidP="00F40A0B">
      <w:pPr>
        <w:jc w:val="both"/>
        <w:rPr>
          <w:iCs/>
          <w:color w:val="000000"/>
        </w:rPr>
      </w:pPr>
    </w:p>
    <w:p w14:paraId="05F354E4" w14:textId="2017BC90" w:rsidR="006B796B" w:rsidRPr="006B796B" w:rsidRDefault="006B796B" w:rsidP="006B796B">
      <w:pPr>
        <w:jc w:val="center"/>
      </w:pPr>
      <w:bookmarkStart w:id="1" w:name="_Hlk131887457"/>
      <w:r w:rsidRPr="006B796B">
        <w:rPr>
          <w:iCs/>
          <w:color w:val="000000"/>
        </w:rPr>
        <w:t xml:space="preserve">Table </w:t>
      </w:r>
      <w:r>
        <w:rPr>
          <w:iCs/>
          <w:color w:val="000000"/>
        </w:rPr>
        <w:t>2.</w:t>
      </w:r>
      <w:r w:rsidRPr="006B796B">
        <w:rPr>
          <w:iCs/>
          <w:color w:val="000000"/>
        </w:rPr>
        <w:t xml:space="preserve"> Details of the Top 10 partners (2019-2021)</w:t>
      </w:r>
    </w:p>
    <w:tbl>
      <w:tblPr>
        <w:tblpPr w:leftFromText="180" w:rightFromText="180" w:vertAnchor="text" w:horzAnchor="margin" w:tblpY="309"/>
        <w:tblW w:w="9136"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686"/>
        <w:gridCol w:w="2126"/>
        <w:gridCol w:w="1276"/>
        <w:gridCol w:w="2048"/>
      </w:tblGrid>
      <w:tr w:rsidR="006B796B" w:rsidRPr="006B796B" w14:paraId="799CC2D4" w14:textId="77777777" w:rsidTr="006B796B">
        <w:trPr>
          <w:trHeight w:val="255"/>
        </w:trPr>
        <w:tc>
          <w:tcPr>
            <w:tcW w:w="3686" w:type="dxa"/>
            <w:tcBorders>
              <w:bottom w:val="single" w:sz="4" w:space="0" w:color="auto"/>
            </w:tcBorders>
            <w:shd w:val="clear" w:color="auto" w:fill="auto"/>
            <w:vAlign w:val="center"/>
          </w:tcPr>
          <w:bookmarkEnd w:id="1"/>
          <w:p w14:paraId="48EEDDC9" w14:textId="77777777" w:rsidR="006B796B" w:rsidRPr="006B796B" w:rsidRDefault="006B796B" w:rsidP="006B796B">
            <w:pPr>
              <w:adjustRightInd w:val="0"/>
              <w:snapToGrid w:val="0"/>
              <w:rPr>
                <w:b/>
                <w:color w:val="000000"/>
                <w:sz w:val="20"/>
                <w:szCs w:val="20"/>
                <w:lang w:val="en-US" w:eastAsia="de-DE" w:bidi="en-US"/>
              </w:rPr>
            </w:pPr>
            <w:r w:rsidRPr="006B796B">
              <w:rPr>
                <w:b/>
                <w:color w:val="000000"/>
                <w:sz w:val="20"/>
                <w:szCs w:val="20"/>
                <w:lang w:val="en-US" w:eastAsia="de-DE" w:bidi="en-US"/>
              </w:rPr>
              <w:t>Name</w:t>
            </w:r>
          </w:p>
        </w:tc>
        <w:tc>
          <w:tcPr>
            <w:tcW w:w="2126" w:type="dxa"/>
            <w:tcBorders>
              <w:bottom w:val="single" w:sz="4" w:space="0" w:color="auto"/>
            </w:tcBorders>
            <w:shd w:val="clear" w:color="auto" w:fill="auto"/>
            <w:vAlign w:val="center"/>
          </w:tcPr>
          <w:p w14:paraId="0EBF3546" w14:textId="77777777" w:rsidR="006B796B" w:rsidRPr="006B796B" w:rsidRDefault="006B796B" w:rsidP="006B796B">
            <w:pPr>
              <w:adjustRightInd w:val="0"/>
              <w:snapToGrid w:val="0"/>
              <w:jc w:val="center"/>
              <w:rPr>
                <w:b/>
                <w:color w:val="000000"/>
                <w:sz w:val="20"/>
                <w:szCs w:val="20"/>
                <w:lang w:val="en-US" w:eastAsia="de-DE" w:bidi="en-US"/>
              </w:rPr>
            </w:pPr>
            <w:r w:rsidRPr="006B796B">
              <w:rPr>
                <w:b/>
                <w:color w:val="000000"/>
                <w:sz w:val="20"/>
                <w:szCs w:val="20"/>
                <w:lang w:val="en-US" w:eastAsia="de-DE" w:bidi="en-US"/>
              </w:rPr>
              <w:t>Type of institution</w:t>
            </w:r>
          </w:p>
        </w:tc>
        <w:tc>
          <w:tcPr>
            <w:tcW w:w="1276" w:type="dxa"/>
            <w:tcBorders>
              <w:bottom w:val="single" w:sz="4" w:space="0" w:color="auto"/>
            </w:tcBorders>
            <w:shd w:val="clear" w:color="auto" w:fill="auto"/>
            <w:vAlign w:val="center"/>
          </w:tcPr>
          <w:p w14:paraId="586B7C52" w14:textId="77777777" w:rsidR="006B796B" w:rsidRPr="006B796B" w:rsidRDefault="006B796B" w:rsidP="006B796B">
            <w:pPr>
              <w:adjustRightInd w:val="0"/>
              <w:snapToGrid w:val="0"/>
              <w:jc w:val="center"/>
              <w:rPr>
                <w:b/>
                <w:color w:val="000000"/>
                <w:sz w:val="20"/>
                <w:szCs w:val="20"/>
                <w:lang w:val="en-US" w:eastAsia="de-DE" w:bidi="en-US"/>
              </w:rPr>
            </w:pPr>
            <w:r w:rsidRPr="006B796B">
              <w:rPr>
                <w:b/>
                <w:color w:val="000000"/>
                <w:sz w:val="20"/>
                <w:szCs w:val="20"/>
                <w:lang w:val="en-US" w:eastAsia="de-DE" w:bidi="en-US"/>
              </w:rPr>
              <w:t>Nationality</w:t>
            </w:r>
          </w:p>
        </w:tc>
        <w:tc>
          <w:tcPr>
            <w:tcW w:w="2048" w:type="dxa"/>
            <w:tcBorders>
              <w:bottom w:val="single" w:sz="4" w:space="0" w:color="auto"/>
            </w:tcBorders>
          </w:tcPr>
          <w:p w14:paraId="2E8D30FA" w14:textId="77777777" w:rsidR="006B796B" w:rsidRPr="006B796B" w:rsidRDefault="006B796B" w:rsidP="006B796B">
            <w:pPr>
              <w:adjustRightInd w:val="0"/>
              <w:snapToGrid w:val="0"/>
              <w:jc w:val="center"/>
              <w:rPr>
                <w:b/>
                <w:color w:val="000000"/>
                <w:sz w:val="20"/>
                <w:szCs w:val="20"/>
                <w:lang w:val="en-US" w:eastAsia="de-DE" w:bidi="en-US"/>
              </w:rPr>
            </w:pPr>
            <w:r w:rsidRPr="006B796B">
              <w:rPr>
                <w:b/>
                <w:color w:val="000000"/>
                <w:sz w:val="20"/>
                <w:szCs w:val="20"/>
                <w:lang w:val="en-US" w:eastAsia="de-DE" w:bidi="en-US"/>
              </w:rPr>
              <w:t>No. of collaborations</w:t>
            </w:r>
          </w:p>
        </w:tc>
      </w:tr>
      <w:tr w:rsidR="006B796B" w:rsidRPr="006B796B" w14:paraId="23B651F4" w14:textId="77777777" w:rsidTr="006B796B">
        <w:trPr>
          <w:trHeight w:val="255"/>
        </w:trPr>
        <w:tc>
          <w:tcPr>
            <w:tcW w:w="3686" w:type="dxa"/>
            <w:shd w:val="clear" w:color="auto" w:fill="auto"/>
            <w:vAlign w:val="center"/>
          </w:tcPr>
          <w:p w14:paraId="0DEB4152"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University of Aveiro</w:t>
            </w:r>
          </w:p>
        </w:tc>
        <w:tc>
          <w:tcPr>
            <w:tcW w:w="2126" w:type="dxa"/>
            <w:shd w:val="clear" w:color="auto" w:fill="auto"/>
            <w:vAlign w:val="center"/>
          </w:tcPr>
          <w:p w14:paraId="15359579"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 xml:space="preserve">Higher Education </w:t>
            </w:r>
          </w:p>
        </w:tc>
        <w:tc>
          <w:tcPr>
            <w:tcW w:w="1276" w:type="dxa"/>
            <w:shd w:val="clear" w:color="auto" w:fill="auto"/>
            <w:vAlign w:val="center"/>
          </w:tcPr>
          <w:p w14:paraId="43B3FCA7"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6AF06742"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10</w:t>
            </w:r>
          </w:p>
        </w:tc>
      </w:tr>
      <w:tr w:rsidR="006B796B" w:rsidRPr="006B796B" w14:paraId="4554B621" w14:textId="77777777" w:rsidTr="006B796B">
        <w:trPr>
          <w:trHeight w:val="255"/>
        </w:trPr>
        <w:tc>
          <w:tcPr>
            <w:tcW w:w="3686" w:type="dxa"/>
            <w:shd w:val="clear" w:color="auto" w:fill="auto"/>
            <w:vAlign w:val="center"/>
          </w:tcPr>
          <w:p w14:paraId="2472C49A"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Faculty of Medicine - University of Porto</w:t>
            </w:r>
          </w:p>
        </w:tc>
        <w:tc>
          <w:tcPr>
            <w:tcW w:w="2126" w:type="dxa"/>
            <w:shd w:val="clear" w:color="auto" w:fill="auto"/>
            <w:vAlign w:val="center"/>
          </w:tcPr>
          <w:p w14:paraId="61ECFBF2"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 xml:space="preserve">Higher Education </w:t>
            </w:r>
          </w:p>
        </w:tc>
        <w:tc>
          <w:tcPr>
            <w:tcW w:w="1276" w:type="dxa"/>
            <w:shd w:val="clear" w:color="auto" w:fill="auto"/>
            <w:vAlign w:val="center"/>
          </w:tcPr>
          <w:p w14:paraId="5B8A4F00"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640595E7"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7</w:t>
            </w:r>
          </w:p>
        </w:tc>
      </w:tr>
      <w:tr w:rsidR="006B796B" w:rsidRPr="006B796B" w14:paraId="1F4E4BEF" w14:textId="77777777" w:rsidTr="006B796B">
        <w:trPr>
          <w:trHeight w:val="255"/>
        </w:trPr>
        <w:tc>
          <w:tcPr>
            <w:tcW w:w="3686" w:type="dxa"/>
            <w:shd w:val="clear" w:color="auto" w:fill="auto"/>
            <w:vAlign w:val="center"/>
          </w:tcPr>
          <w:p w14:paraId="5DDBE973"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Faculty of Pharmacy - University of Lisbon</w:t>
            </w:r>
          </w:p>
        </w:tc>
        <w:tc>
          <w:tcPr>
            <w:tcW w:w="2126" w:type="dxa"/>
            <w:shd w:val="clear" w:color="auto" w:fill="auto"/>
            <w:vAlign w:val="center"/>
          </w:tcPr>
          <w:p w14:paraId="5897DC55"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54EC96DF"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1364DBBB"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6</w:t>
            </w:r>
          </w:p>
        </w:tc>
      </w:tr>
      <w:tr w:rsidR="006B796B" w:rsidRPr="006B796B" w14:paraId="012662D2" w14:textId="77777777" w:rsidTr="006B796B">
        <w:trPr>
          <w:trHeight w:val="255"/>
        </w:trPr>
        <w:tc>
          <w:tcPr>
            <w:tcW w:w="3686" w:type="dxa"/>
            <w:shd w:val="clear" w:color="auto" w:fill="auto"/>
            <w:vAlign w:val="center"/>
          </w:tcPr>
          <w:p w14:paraId="19C3CFBE" w14:textId="77777777" w:rsidR="006B796B" w:rsidRPr="006B796B" w:rsidRDefault="006B796B" w:rsidP="006B796B">
            <w:pPr>
              <w:adjustRightInd w:val="0"/>
              <w:snapToGrid w:val="0"/>
              <w:spacing w:before="40" w:after="40"/>
              <w:rPr>
                <w:snapToGrid w:val="0"/>
                <w:color w:val="000000"/>
                <w:sz w:val="20"/>
                <w:szCs w:val="20"/>
                <w:lang w:val="en-US" w:eastAsia="de-DE" w:bidi="en-US"/>
              </w:rPr>
            </w:pPr>
            <w:proofErr w:type="spellStart"/>
            <w:r w:rsidRPr="006B796B">
              <w:rPr>
                <w:snapToGrid w:val="0"/>
                <w:color w:val="000000"/>
                <w:sz w:val="20"/>
                <w:szCs w:val="20"/>
                <w:lang w:val="en-US" w:eastAsia="de-DE" w:bidi="en-US"/>
              </w:rPr>
              <w:t>iMM</w:t>
            </w:r>
            <w:proofErr w:type="spellEnd"/>
            <w:r w:rsidRPr="006B796B">
              <w:rPr>
                <w:snapToGrid w:val="0"/>
                <w:color w:val="000000"/>
                <w:sz w:val="20"/>
                <w:szCs w:val="20"/>
                <w:lang w:val="en-US" w:eastAsia="de-DE" w:bidi="en-US"/>
              </w:rPr>
              <w:t xml:space="preserve">-Instituto de </w:t>
            </w:r>
            <w:proofErr w:type="spellStart"/>
            <w:r w:rsidRPr="006B796B">
              <w:rPr>
                <w:snapToGrid w:val="0"/>
                <w:color w:val="000000"/>
                <w:sz w:val="20"/>
                <w:szCs w:val="20"/>
                <w:lang w:val="en-US" w:eastAsia="de-DE" w:bidi="en-US"/>
              </w:rPr>
              <w:t>Medicina</w:t>
            </w:r>
            <w:proofErr w:type="spellEnd"/>
            <w:r w:rsidRPr="006B796B">
              <w:rPr>
                <w:snapToGrid w:val="0"/>
                <w:color w:val="000000"/>
                <w:sz w:val="20"/>
                <w:szCs w:val="20"/>
                <w:lang w:val="en-US" w:eastAsia="de-DE" w:bidi="en-US"/>
              </w:rPr>
              <w:t xml:space="preserve"> Molecular</w:t>
            </w:r>
          </w:p>
        </w:tc>
        <w:tc>
          <w:tcPr>
            <w:tcW w:w="2126" w:type="dxa"/>
            <w:shd w:val="clear" w:color="auto" w:fill="auto"/>
            <w:vAlign w:val="center"/>
          </w:tcPr>
          <w:p w14:paraId="08055D2E"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Research &amp; Technology</w:t>
            </w:r>
          </w:p>
        </w:tc>
        <w:tc>
          <w:tcPr>
            <w:tcW w:w="1276" w:type="dxa"/>
            <w:shd w:val="clear" w:color="auto" w:fill="auto"/>
            <w:vAlign w:val="center"/>
          </w:tcPr>
          <w:p w14:paraId="50D4672E"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7F8735C2"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6</w:t>
            </w:r>
          </w:p>
        </w:tc>
      </w:tr>
      <w:tr w:rsidR="006B796B" w:rsidRPr="006B796B" w14:paraId="30F620E9" w14:textId="77777777" w:rsidTr="006B796B">
        <w:trPr>
          <w:trHeight w:val="255"/>
        </w:trPr>
        <w:tc>
          <w:tcPr>
            <w:tcW w:w="3686" w:type="dxa"/>
            <w:shd w:val="clear" w:color="auto" w:fill="auto"/>
            <w:vAlign w:val="center"/>
          </w:tcPr>
          <w:p w14:paraId="38A9B1D6"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University of Coimbra</w:t>
            </w:r>
          </w:p>
        </w:tc>
        <w:tc>
          <w:tcPr>
            <w:tcW w:w="2126" w:type="dxa"/>
            <w:shd w:val="clear" w:color="auto" w:fill="auto"/>
            <w:vAlign w:val="center"/>
          </w:tcPr>
          <w:p w14:paraId="61182446"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76348C4F"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58F7AEB4"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6</w:t>
            </w:r>
          </w:p>
        </w:tc>
      </w:tr>
      <w:tr w:rsidR="006B796B" w:rsidRPr="006B796B" w14:paraId="6D84D4F3" w14:textId="77777777" w:rsidTr="006B796B">
        <w:trPr>
          <w:trHeight w:val="255"/>
        </w:trPr>
        <w:tc>
          <w:tcPr>
            <w:tcW w:w="3686" w:type="dxa"/>
            <w:shd w:val="clear" w:color="auto" w:fill="auto"/>
            <w:vAlign w:val="center"/>
          </w:tcPr>
          <w:p w14:paraId="6D59453C"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Nova Medical School</w:t>
            </w:r>
          </w:p>
        </w:tc>
        <w:tc>
          <w:tcPr>
            <w:tcW w:w="2126" w:type="dxa"/>
            <w:shd w:val="clear" w:color="auto" w:fill="auto"/>
            <w:vAlign w:val="center"/>
          </w:tcPr>
          <w:p w14:paraId="14C210A7"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740581E6"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12554D58"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5</w:t>
            </w:r>
          </w:p>
        </w:tc>
      </w:tr>
      <w:tr w:rsidR="006B796B" w:rsidRPr="006B796B" w14:paraId="5962404E" w14:textId="77777777" w:rsidTr="006B796B">
        <w:trPr>
          <w:trHeight w:val="255"/>
        </w:trPr>
        <w:tc>
          <w:tcPr>
            <w:tcW w:w="3686" w:type="dxa"/>
            <w:shd w:val="clear" w:color="auto" w:fill="auto"/>
            <w:vAlign w:val="center"/>
          </w:tcPr>
          <w:p w14:paraId="1BEA6005"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CINTESIS</w:t>
            </w:r>
          </w:p>
        </w:tc>
        <w:tc>
          <w:tcPr>
            <w:tcW w:w="2126" w:type="dxa"/>
            <w:shd w:val="clear" w:color="auto" w:fill="auto"/>
            <w:vAlign w:val="center"/>
          </w:tcPr>
          <w:p w14:paraId="09726F78"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Research &amp; Technology</w:t>
            </w:r>
          </w:p>
        </w:tc>
        <w:tc>
          <w:tcPr>
            <w:tcW w:w="1276" w:type="dxa"/>
            <w:shd w:val="clear" w:color="auto" w:fill="auto"/>
            <w:vAlign w:val="center"/>
          </w:tcPr>
          <w:p w14:paraId="062B054C"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3B76D8A7"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4</w:t>
            </w:r>
          </w:p>
        </w:tc>
      </w:tr>
      <w:tr w:rsidR="006B796B" w:rsidRPr="006B796B" w14:paraId="27BCF294" w14:textId="77777777" w:rsidTr="006B796B">
        <w:trPr>
          <w:trHeight w:val="255"/>
        </w:trPr>
        <w:tc>
          <w:tcPr>
            <w:tcW w:w="3686" w:type="dxa"/>
            <w:shd w:val="clear" w:color="auto" w:fill="auto"/>
            <w:vAlign w:val="center"/>
          </w:tcPr>
          <w:p w14:paraId="2949CEAC"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Heidelberg University</w:t>
            </w:r>
          </w:p>
        </w:tc>
        <w:tc>
          <w:tcPr>
            <w:tcW w:w="2126" w:type="dxa"/>
            <w:shd w:val="clear" w:color="auto" w:fill="auto"/>
            <w:vAlign w:val="center"/>
          </w:tcPr>
          <w:p w14:paraId="0F8A6A43"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4C1B54A5"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Germany</w:t>
            </w:r>
          </w:p>
        </w:tc>
        <w:tc>
          <w:tcPr>
            <w:tcW w:w="2048" w:type="dxa"/>
          </w:tcPr>
          <w:p w14:paraId="4F8B22A5"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4</w:t>
            </w:r>
          </w:p>
        </w:tc>
      </w:tr>
      <w:tr w:rsidR="006B796B" w:rsidRPr="006B796B" w14:paraId="6563B12C" w14:textId="77777777" w:rsidTr="006B796B">
        <w:trPr>
          <w:trHeight w:val="255"/>
        </w:trPr>
        <w:tc>
          <w:tcPr>
            <w:tcW w:w="3686" w:type="dxa"/>
            <w:shd w:val="clear" w:color="auto" w:fill="auto"/>
            <w:vAlign w:val="center"/>
          </w:tcPr>
          <w:p w14:paraId="16B2DB0E"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IST- Instituto Superior Técnico</w:t>
            </w:r>
          </w:p>
        </w:tc>
        <w:tc>
          <w:tcPr>
            <w:tcW w:w="2126" w:type="dxa"/>
            <w:shd w:val="clear" w:color="auto" w:fill="auto"/>
            <w:vAlign w:val="center"/>
          </w:tcPr>
          <w:p w14:paraId="668A5FE8"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658E2D7B"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1A73BE99"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4</w:t>
            </w:r>
          </w:p>
        </w:tc>
      </w:tr>
      <w:tr w:rsidR="006B796B" w:rsidRPr="006B796B" w14:paraId="726BEA42" w14:textId="77777777" w:rsidTr="006B796B">
        <w:trPr>
          <w:trHeight w:val="255"/>
        </w:trPr>
        <w:tc>
          <w:tcPr>
            <w:tcW w:w="3686" w:type="dxa"/>
            <w:shd w:val="clear" w:color="auto" w:fill="auto"/>
            <w:vAlign w:val="center"/>
          </w:tcPr>
          <w:p w14:paraId="3C90CAAA" w14:textId="77777777" w:rsidR="006B796B" w:rsidRPr="006B796B" w:rsidRDefault="006B796B" w:rsidP="006B796B">
            <w:pPr>
              <w:adjustRightInd w:val="0"/>
              <w:snapToGrid w:val="0"/>
              <w:spacing w:before="40" w:after="40"/>
              <w:rPr>
                <w:snapToGrid w:val="0"/>
                <w:color w:val="000000"/>
                <w:sz w:val="20"/>
                <w:szCs w:val="20"/>
                <w:lang w:val="en-US" w:eastAsia="de-DE" w:bidi="en-US"/>
              </w:rPr>
            </w:pPr>
            <w:r w:rsidRPr="006B796B">
              <w:rPr>
                <w:snapToGrid w:val="0"/>
                <w:color w:val="000000"/>
                <w:sz w:val="20"/>
                <w:szCs w:val="20"/>
                <w:lang w:val="en-US" w:eastAsia="de-DE" w:bidi="en-US"/>
              </w:rPr>
              <w:t>Nursing School of Porto</w:t>
            </w:r>
          </w:p>
        </w:tc>
        <w:tc>
          <w:tcPr>
            <w:tcW w:w="2126" w:type="dxa"/>
            <w:shd w:val="clear" w:color="auto" w:fill="auto"/>
            <w:vAlign w:val="center"/>
          </w:tcPr>
          <w:p w14:paraId="19BBA1E5"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Higher Education</w:t>
            </w:r>
          </w:p>
        </w:tc>
        <w:tc>
          <w:tcPr>
            <w:tcW w:w="1276" w:type="dxa"/>
            <w:shd w:val="clear" w:color="auto" w:fill="auto"/>
            <w:vAlign w:val="center"/>
          </w:tcPr>
          <w:p w14:paraId="4E3E8244"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Portugal</w:t>
            </w:r>
          </w:p>
        </w:tc>
        <w:tc>
          <w:tcPr>
            <w:tcW w:w="2048" w:type="dxa"/>
          </w:tcPr>
          <w:p w14:paraId="4F184DC2" w14:textId="77777777" w:rsidR="006B796B" w:rsidRPr="006B796B" w:rsidRDefault="006B796B" w:rsidP="006B796B">
            <w:pPr>
              <w:adjustRightInd w:val="0"/>
              <w:snapToGrid w:val="0"/>
              <w:spacing w:before="40" w:after="40"/>
              <w:jc w:val="center"/>
              <w:rPr>
                <w:snapToGrid w:val="0"/>
                <w:color w:val="000000"/>
                <w:sz w:val="20"/>
                <w:szCs w:val="20"/>
                <w:lang w:val="en-US" w:eastAsia="de-DE" w:bidi="en-US"/>
              </w:rPr>
            </w:pPr>
            <w:r w:rsidRPr="006B796B">
              <w:rPr>
                <w:snapToGrid w:val="0"/>
                <w:color w:val="000000"/>
                <w:sz w:val="20"/>
                <w:szCs w:val="20"/>
                <w:lang w:val="en-US" w:eastAsia="de-DE" w:bidi="en-US"/>
              </w:rPr>
              <w:t>4</w:t>
            </w:r>
          </w:p>
        </w:tc>
      </w:tr>
    </w:tbl>
    <w:p w14:paraId="74F55C94" w14:textId="77777777" w:rsidR="006B796B" w:rsidRPr="006B796B" w:rsidRDefault="006B796B" w:rsidP="006B796B">
      <w:pPr>
        <w:jc w:val="both"/>
        <w:rPr>
          <w:iCs/>
          <w:color w:val="000000"/>
        </w:rPr>
      </w:pPr>
    </w:p>
    <w:p w14:paraId="24E7FF6E" w14:textId="77777777" w:rsidR="00F40A0B" w:rsidRDefault="00F40A0B" w:rsidP="00F40A0B">
      <w:pPr>
        <w:jc w:val="both"/>
        <w:rPr>
          <w:iCs/>
          <w:color w:val="000000"/>
        </w:rPr>
      </w:pPr>
    </w:p>
    <w:p w14:paraId="293A24C0" w14:textId="71820ADF" w:rsidR="006B796B" w:rsidRPr="006B796B" w:rsidRDefault="006B796B" w:rsidP="00F40A0B">
      <w:pPr>
        <w:spacing w:afterLines="50" w:after="120"/>
        <w:jc w:val="both"/>
        <w:rPr>
          <w:iCs/>
          <w:color w:val="000000"/>
        </w:rPr>
      </w:pPr>
      <w:r w:rsidRPr="006B796B">
        <w:rPr>
          <w:iCs/>
          <w:color w:val="000000"/>
        </w:rPr>
        <w:t xml:space="preserve">Table 3 shows the proportion of institutional collaborations by partner type for the Medical Schools of Nova University, University of Beira Interior, University of Lisbon, and University of Minho. </w:t>
      </w:r>
    </w:p>
    <w:p w14:paraId="36A0B35D" w14:textId="77777777" w:rsidR="006B796B" w:rsidRDefault="006B796B" w:rsidP="00F40A0B">
      <w:pPr>
        <w:jc w:val="both"/>
        <w:rPr>
          <w:iCs/>
          <w:color w:val="000000"/>
        </w:rPr>
      </w:pPr>
      <w:r w:rsidRPr="006B796B">
        <w:rPr>
          <w:iCs/>
          <w:color w:val="000000"/>
        </w:rPr>
        <w:t xml:space="preserve">Higher Education institutions are a significant partner type for all Medical Schools, with University of Beira Interior and University of Lisbon having the highest proportion of collaborations with Higher Education institutions at 49% and 39%, respectively. Partnerships with Research and Technology organisations are a significant component of institutional collaborations for Nova University and University of Beira Interior, with proportions of 33% and 32%, respectively. Partnerships with the Pharmaceutical Industry range from 1% to 14% across the four Medical Schools, with Nova University having the highest percentage and </w:t>
      </w:r>
      <w:r w:rsidRPr="006B796B">
        <w:rPr>
          <w:iCs/>
          <w:color w:val="000000"/>
        </w:rPr>
        <w:lastRenderedPageBreak/>
        <w:t>University of Beira Interior having the lowest. The results of the study suggest there is scope for further collaboration between Portuguese Medical Schools and the Pharmaceutical Industry or indeed other industries such as information technology.</w:t>
      </w:r>
    </w:p>
    <w:p w14:paraId="5A9C4540" w14:textId="77777777" w:rsidR="00F40A0B" w:rsidRDefault="00F40A0B" w:rsidP="00F40A0B">
      <w:pPr>
        <w:jc w:val="both"/>
        <w:rPr>
          <w:iCs/>
          <w:color w:val="000000"/>
        </w:rPr>
      </w:pPr>
    </w:p>
    <w:p w14:paraId="3920C031" w14:textId="06DE9304" w:rsidR="00F40A0B" w:rsidRDefault="00F40A0B" w:rsidP="00F40A0B">
      <w:pPr>
        <w:jc w:val="center"/>
        <w:rPr>
          <w:iCs/>
          <w:color w:val="000000"/>
        </w:rPr>
      </w:pPr>
      <w:r w:rsidRPr="006B796B">
        <w:rPr>
          <w:iCs/>
          <w:color w:val="000000"/>
        </w:rPr>
        <w:t>Table 3</w:t>
      </w:r>
      <w:r w:rsidRPr="00F40A0B">
        <w:rPr>
          <w:iCs/>
          <w:color w:val="000000"/>
        </w:rPr>
        <w:t>.</w:t>
      </w:r>
      <w:r w:rsidRPr="006B796B">
        <w:rPr>
          <w:iCs/>
          <w:color w:val="000000"/>
        </w:rPr>
        <w:t xml:space="preserve"> Distribution of institutional collaborations by Partner type of institution for each Medical School</w:t>
      </w:r>
    </w:p>
    <w:p w14:paraId="201C1C9A" w14:textId="77777777" w:rsidR="00F40A0B" w:rsidRPr="006B796B" w:rsidRDefault="00F40A0B" w:rsidP="00F40A0B">
      <w:pPr>
        <w:jc w:val="center"/>
      </w:pPr>
    </w:p>
    <w:tbl>
      <w:tblPr>
        <w:tblW w:w="9065"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73"/>
        <w:gridCol w:w="1143"/>
        <w:gridCol w:w="380"/>
        <w:gridCol w:w="1523"/>
        <w:gridCol w:w="449"/>
        <w:gridCol w:w="1074"/>
        <w:gridCol w:w="252"/>
        <w:gridCol w:w="1271"/>
      </w:tblGrid>
      <w:tr w:rsidR="006B796B" w:rsidRPr="006B796B" w14:paraId="094DF354" w14:textId="77777777" w:rsidTr="00BF4727">
        <w:trPr>
          <w:trHeight w:val="246"/>
        </w:trPr>
        <w:tc>
          <w:tcPr>
            <w:tcW w:w="2973" w:type="dxa"/>
            <w:shd w:val="clear" w:color="auto" w:fill="auto"/>
            <w:noWrap/>
            <w:vAlign w:val="bottom"/>
          </w:tcPr>
          <w:p w14:paraId="046DCBC4" w14:textId="3D7DAC5E" w:rsidR="006B796B" w:rsidRPr="006B796B" w:rsidRDefault="006B796B" w:rsidP="006B796B">
            <w:pPr>
              <w:rPr>
                <w:b/>
                <w:bCs/>
                <w:sz w:val="20"/>
                <w:szCs w:val="20"/>
                <w:lang w:eastAsia="en-GB"/>
              </w:rPr>
            </w:pPr>
            <w:r w:rsidRPr="006B796B">
              <w:rPr>
                <w:iCs/>
                <w:color w:val="000000"/>
              </w:rPr>
              <w:br w:type="page"/>
            </w:r>
          </w:p>
        </w:tc>
        <w:tc>
          <w:tcPr>
            <w:tcW w:w="1143" w:type="dxa"/>
            <w:shd w:val="clear" w:color="auto" w:fill="auto"/>
            <w:noWrap/>
            <w:vAlign w:val="bottom"/>
          </w:tcPr>
          <w:p w14:paraId="032EC4F2" w14:textId="77777777" w:rsidR="006B796B" w:rsidRPr="006B796B" w:rsidRDefault="006B796B" w:rsidP="006B796B">
            <w:pPr>
              <w:rPr>
                <w:b/>
                <w:bCs/>
                <w:color w:val="000000"/>
                <w:sz w:val="20"/>
                <w:szCs w:val="20"/>
              </w:rPr>
            </w:pPr>
          </w:p>
        </w:tc>
        <w:tc>
          <w:tcPr>
            <w:tcW w:w="2352" w:type="dxa"/>
            <w:gridSpan w:val="3"/>
            <w:shd w:val="clear" w:color="auto" w:fill="auto"/>
            <w:noWrap/>
            <w:vAlign w:val="center"/>
          </w:tcPr>
          <w:p w14:paraId="344627DF" w14:textId="77777777" w:rsidR="006B796B" w:rsidRPr="006B796B" w:rsidRDefault="006B796B" w:rsidP="006B796B">
            <w:pPr>
              <w:jc w:val="center"/>
              <w:rPr>
                <w:b/>
                <w:bCs/>
                <w:color w:val="000000"/>
                <w:sz w:val="20"/>
                <w:szCs w:val="20"/>
              </w:rPr>
            </w:pPr>
            <w:r w:rsidRPr="006B796B">
              <w:rPr>
                <w:b/>
                <w:bCs/>
                <w:color w:val="000000"/>
                <w:sz w:val="20"/>
                <w:szCs w:val="20"/>
              </w:rPr>
              <w:t>Medical School</w:t>
            </w:r>
          </w:p>
        </w:tc>
        <w:tc>
          <w:tcPr>
            <w:tcW w:w="1326" w:type="dxa"/>
            <w:gridSpan w:val="2"/>
            <w:shd w:val="clear" w:color="auto" w:fill="auto"/>
            <w:noWrap/>
            <w:vAlign w:val="bottom"/>
          </w:tcPr>
          <w:p w14:paraId="02745316" w14:textId="77777777" w:rsidR="006B796B" w:rsidRPr="006B796B" w:rsidRDefault="006B796B" w:rsidP="006B796B">
            <w:pPr>
              <w:rPr>
                <w:b/>
                <w:bCs/>
                <w:color w:val="000000"/>
                <w:sz w:val="20"/>
                <w:szCs w:val="20"/>
              </w:rPr>
            </w:pPr>
          </w:p>
        </w:tc>
        <w:tc>
          <w:tcPr>
            <w:tcW w:w="1271" w:type="dxa"/>
            <w:shd w:val="clear" w:color="auto" w:fill="auto"/>
            <w:noWrap/>
            <w:vAlign w:val="bottom"/>
          </w:tcPr>
          <w:p w14:paraId="43A41888" w14:textId="77777777" w:rsidR="006B796B" w:rsidRPr="006B796B" w:rsidRDefault="006B796B" w:rsidP="006B796B">
            <w:pPr>
              <w:rPr>
                <w:b/>
                <w:bCs/>
                <w:color w:val="000000"/>
                <w:sz w:val="20"/>
                <w:szCs w:val="20"/>
              </w:rPr>
            </w:pPr>
          </w:p>
        </w:tc>
      </w:tr>
      <w:tr w:rsidR="006B796B" w:rsidRPr="006B796B" w14:paraId="5D861367" w14:textId="77777777" w:rsidTr="00BF4727">
        <w:trPr>
          <w:trHeight w:val="246"/>
        </w:trPr>
        <w:tc>
          <w:tcPr>
            <w:tcW w:w="2973" w:type="dxa"/>
            <w:shd w:val="clear" w:color="auto" w:fill="auto"/>
            <w:noWrap/>
            <w:vAlign w:val="bottom"/>
            <w:hideMark/>
          </w:tcPr>
          <w:p w14:paraId="0E7C8070" w14:textId="77777777" w:rsidR="006B796B" w:rsidRPr="006B796B" w:rsidRDefault="006B796B" w:rsidP="006B796B">
            <w:pPr>
              <w:rPr>
                <w:b/>
                <w:bCs/>
                <w:sz w:val="20"/>
                <w:szCs w:val="20"/>
                <w:lang w:eastAsia="en-GB"/>
              </w:rPr>
            </w:pPr>
            <w:r w:rsidRPr="006B796B">
              <w:rPr>
                <w:b/>
                <w:bCs/>
                <w:sz w:val="20"/>
                <w:szCs w:val="20"/>
                <w:lang w:eastAsia="en-GB"/>
              </w:rPr>
              <w:t>Partner type of institution</w:t>
            </w:r>
          </w:p>
        </w:tc>
        <w:tc>
          <w:tcPr>
            <w:tcW w:w="1523" w:type="dxa"/>
            <w:gridSpan w:val="2"/>
            <w:shd w:val="clear" w:color="auto" w:fill="auto"/>
            <w:noWrap/>
            <w:vAlign w:val="bottom"/>
            <w:hideMark/>
          </w:tcPr>
          <w:p w14:paraId="5957EE86" w14:textId="77777777" w:rsidR="006B796B" w:rsidRPr="006B796B" w:rsidRDefault="006B796B" w:rsidP="006B796B">
            <w:pPr>
              <w:jc w:val="center"/>
              <w:rPr>
                <w:color w:val="000000"/>
                <w:sz w:val="20"/>
                <w:szCs w:val="20"/>
              </w:rPr>
            </w:pPr>
            <w:r w:rsidRPr="006B796B">
              <w:rPr>
                <w:color w:val="000000"/>
                <w:sz w:val="20"/>
                <w:szCs w:val="20"/>
              </w:rPr>
              <w:t xml:space="preserve">Nova </w:t>
            </w:r>
          </w:p>
          <w:p w14:paraId="1D668078" w14:textId="77777777" w:rsidR="006B796B" w:rsidRPr="006B796B" w:rsidRDefault="006B796B" w:rsidP="006B796B">
            <w:pPr>
              <w:jc w:val="center"/>
              <w:rPr>
                <w:color w:val="000000"/>
                <w:sz w:val="20"/>
                <w:szCs w:val="20"/>
              </w:rPr>
            </w:pPr>
            <w:r w:rsidRPr="006B796B">
              <w:rPr>
                <w:color w:val="000000"/>
                <w:sz w:val="20"/>
                <w:szCs w:val="20"/>
              </w:rPr>
              <w:t>University</w:t>
            </w:r>
          </w:p>
        </w:tc>
        <w:tc>
          <w:tcPr>
            <w:tcW w:w="1523" w:type="dxa"/>
            <w:shd w:val="clear" w:color="auto" w:fill="auto"/>
            <w:noWrap/>
            <w:vAlign w:val="bottom"/>
            <w:hideMark/>
          </w:tcPr>
          <w:p w14:paraId="005B43C1" w14:textId="77777777" w:rsidR="006B796B" w:rsidRPr="006B796B" w:rsidRDefault="006B796B" w:rsidP="006B796B">
            <w:pPr>
              <w:jc w:val="center"/>
              <w:rPr>
                <w:color w:val="000000"/>
                <w:sz w:val="20"/>
                <w:szCs w:val="20"/>
              </w:rPr>
            </w:pPr>
            <w:r w:rsidRPr="006B796B">
              <w:rPr>
                <w:color w:val="000000"/>
                <w:sz w:val="20"/>
                <w:szCs w:val="20"/>
              </w:rPr>
              <w:t>University of</w:t>
            </w:r>
          </w:p>
          <w:p w14:paraId="4842F384" w14:textId="77777777" w:rsidR="006B796B" w:rsidRPr="006B796B" w:rsidRDefault="006B796B" w:rsidP="006B796B">
            <w:pPr>
              <w:jc w:val="center"/>
              <w:rPr>
                <w:color w:val="000000"/>
                <w:sz w:val="20"/>
                <w:szCs w:val="20"/>
              </w:rPr>
            </w:pPr>
            <w:r w:rsidRPr="006B796B">
              <w:rPr>
                <w:color w:val="000000"/>
                <w:sz w:val="20"/>
                <w:szCs w:val="20"/>
              </w:rPr>
              <w:t>Beira Interior</w:t>
            </w:r>
          </w:p>
        </w:tc>
        <w:tc>
          <w:tcPr>
            <w:tcW w:w="1523" w:type="dxa"/>
            <w:gridSpan w:val="2"/>
            <w:shd w:val="clear" w:color="auto" w:fill="auto"/>
            <w:noWrap/>
            <w:vAlign w:val="bottom"/>
            <w:hideMark/>
          </w:tcPr>
          <w:p w14:paraId="4B84F5D5" w14:textId="77777777" w:rsidR="006B796B" w:rsidRPr="006B796B" w:rsidRDefault="006B796B" w:rsidP="006B796B">
            <w:pPr>
              <w:jc w:val="center"/>
              <w:rPr>
                <w:color w:val="000000"/>
                <w:sz w:val="20"/>
                <w:szCs w:val="20"/>
              </w:rPr>
            </w:pPr>
            <w:r w:rsidRPr="006B796B">
              <w:rPr>
                <w:color w:val="000000"/>
                <w:sz w:val="20"/>
                <w:szCs w:val="20"/>
              </w:rPr>
              <w:t>University of Lisbon</w:t>
            </w:r>
          </w:p>
        </w:tc>
        <w:tc>
          <w:tcPr>
            <w:tcW w:w="1523" w:type="dxa"/>
            <w:gridSpan w:val="2"/>
            <w:shd w:val="clear" w:color="auto" w:fill="auto"/>
            <w:noWrap/>
            <w:vAlign w:val="bottom"/>
            <w:hideMark/>
          </w:tcPr>
          <w:p w14:paraId="46D7BD4D" w14:textId="77777777" w:rsidR="006B796B" w:rsidRPr="006B796B" w:rsidRDefault="006B796B" w:rsidP="006B796B">
            <w:pPr>
              <w:jc w:val="center"/>
              <w:rPr>
                <w:color w:val="000000"/>
                <w:sz w:val="20"/>
                <w:szCs w:val="20"/>
              </w:rPr>
            </w:pPr>
            <w:r w:rsidRPr="006B796B">
              <w:rPr>
                <w:color w:val="000000"/>
                <w:sz w:val="20"/>
                <w:szCs w:val="20"/>
              </w:rPr>
              <w:t>University of Minho</w:t>
            </w:r>
          </w:p>
        </w:tc>
      </w:tr>
      <w:tr w:rsidR="006B796B" w:rsidRPr="006B796B" w14:paraId="72D1A65A" w14:textId="77777777" w:rsidTr="00BF4727">
        <w:trPr>
          <w:trHeight w:val="246"/>
        </w:trPr>
        <w:tc>
          <w:tcPr>
            <w:tcW w:w="2973" w:type="dxa"/>
            <w:shd w:val="clear" w:color="auto" w:fill="auto"/>
            <w:noWrap/>
            <w:vAlign w:val="bottom"/>
            <w:hideMark/>
          </w:tcPr>
          <w:p w14:paraId="7BA34DDA" w14:textId="77777777" w:rsidR="006B796B" w:rsidRPr="006B796B" w:rsidRDefault="006B796B" w:rsidP="006B796B">
            <w:pPr>
              <w:rPr>
                <w:color w:val="000000"/>
                <w:sz w:val="20"/>
                <w:szCs w:val="20"/>
              </w:rPr>
            </w:pPr>
            <w:r w:rsidRPr="006B796B">
              <w:rPr>
                <w:color w:val="000000"/>
                <w:sz w:val="20"/>
                <w:szCs w:val="20"/>
              </w:rPr>
              <w:t>Funding organisations</w:t>
            </w:r>
          </w:p>
        </w:tc>
        <w:tc>
          <w:tcPr>
            <w:tcW w:w="1523" w:type="dxa"/>
            <w:gridSpan w:val="2"/>
            <w:shd w:val="clear" w:color="000000" w:fill="FBB5B8"/>
            <w:noWrap/>
            <w:vAlign w:val="bottom"/>
            <w:hideMark/>
          </w:tcPr>
          <w:p w14:paraId="42EE9291" w14:textId="77777777" w:rsidR="006B796B" w:rsidRPr="006B796B" w:rsidRDefault="006B796B" w:rsidP="006B796B">
            <w:pPr>
              <w:jc w:val="center"/>
              <w:rPr>
                <w:color w:val="000000"/>
                <w:sz w:val="20"/>
                <w:szCs w:val="20"/>
              </w:rPr>
            </w:pPr>
            <w:r w:rsidRPr="006B796B">
              <w:rPr>
                <w:color w:val="000000"/>
                <w:sz w:val="20"/>
                <w:szCs w:val="20"/>
              </w:rPr>
              <w:t>24%</w:t>
            </w:r>
          </w:p>
        </w:tc>
        <w:tc>
          <w:tcPr>
            <w:tcW w:w="1523" w:type="dxa"/>
            <w:shd w:val="clear" w:color="000000" w:fill="FCF8FB"/>
            <w:noWrap/>
            <w:vAlign w:val="bottom"/>
            <w:hideMark/>
          </w:tcPr>
          <w:p w14:paraId="55798D94" w14:textId="77777777" w:rsidR="006B796B" w:rsidRPr="006B796B" w:rsidRDefault="006B796B" w:rsidP="006B796B">
            <w:pPr>
              <w:jc w:val="center"/>
              <w:rPr>
                <w:color w:val="000000"/>
                <w:sz w:val="20"/>
                <w:szCs w:val="20"/>
              </w:rPr>
            </w:pPr>
            <w:r w:rsidRPr="006B796B">
              <w:rPr>
                <w:color w:val="000000"/>
                <w:sz w:val="20"/>
                <w:szCs w:val="20"/>
              </w:rPr>
              <w:t>1%</w:t>
            </w:r>
          </w:p>
        </w:tc>
        <w:tc>
          <w:tcPr>
            <w:tcW w:w="1523" w:type="dxa"/>
            <w:gridSpan w:val="2"/>
            <w:shd w:val="clear" w:color="000000" w:fill="FCFCFF"/>
            <w:noWrap/>
            <w:vAlign w:val="bottom"/>
            <w:hideMark/>
          </w:tcPr>
          <w:p w14:paraId="33395CDB" w14:textId="77777777" w:rsidR="006B796B" w:rsidRPr="006B796B" w:rsidRDefault="006B796B" w:rsidP="006B796B">
            <w:pPr>
              <w:jc w:val="center"/>
              <w:rPr>
                <w:color w:val="000000"/>
                <w:sz w:val="20"/>
                <w:szCs w:val="20"/>
              </w:rPr>
            </w:pPr>
            <w:r w:rsidRPr="006B796B">
              <w:rPr>
                <w:color w:val="000000"/>
                <w:sz w:val="20"/>
                <w:szCs w:val="20"/>
              </w:rPr>
              <w:t>0%</w:t>
            </w:r>
          </w:p>
        </w:tc>
        <w:tc>
          <w:tcPr>
            <w:tcW w:w="1523" w:type="dxa"/>
            <w:gridSpan w:val="2"/>
            <w:shd w:val="clear" w:color="000000" w:fill="FCE2E5"/>
            <w:noWrap/>
            <w:vAlign w:val="bottom"/>
            <w:hideMark/>
          </w:tcPr>
          <w:p w14:paraId="3AABFB3A" w14:textId="77777777" w:rsidR="006B796B" w:rsidRPr="006B796B" w:rsidRDefault="006B796B" w:rsidP="006B796B">
            <w:pPr>
              <w:jc w:val="center"/>
              <w:rPr>
                <w:color w:val="000000"/>
                <w:sz w:val="20"/>
                <w:szCs w:val="20"/>
              </w:rPr>
            </w:pPr>
            <w:r w:rsidRPr="006B796B">
              <w:rPr>
                <w:color w:val="000000"/>
                <w:sz w:val="20"/>
                <w:szCs w:val="20"/>
              </w:rPr>
              <w:t>9%</w:t>
            </w:r>
          </w:p>
        </w:tc>
      </w:tr>
      <w:tr w:rsidR="006B796B" w:rsidRPr="006B796B" w14:paraId="192DBF56" w14:textId="77777777" w:rsidTr="00BF4727">
        <w:trPr>
          <w:trHeight w:val="246"/>
        </w:trPr>
        <w:tc>
          <w:tcPr>
            <w:tcW w:w="2973" w:type="dxa"/>
            <w:shd w:val="clear" w:color="auto" w:fill="auto"/>
            <w:noWrap/>
            <w:vAlign w:val="bottom"/>
            <w:hideMark/>
          </w:tcPr>
          <w:p w14:paraId="6FE7B311" w14:textId="77777777" w:rsidR="006B796B" w:rsidRPr="006B796B" w:rsidRDefault="006B796B" w:rsidP="006B796B">
            <w:pPr>
              <w:rPr>
                <w:color w:val="000000"/>
                <w:sz w:val="20"/>
                <w:szCs w:val="20"/>
              </w:rPr>
            </w:pPr>
            <w:r w:rsidRPr="006B796B">
              <w:rPr>
                <w:color w:val="000000"/>
                <w:sz w:val="20"/>
                <w:szCs w:val="20"/>
              </w:rPr>
              <w:t>Higher Education Institutions</w:t>
            </w:r>
          </w:p>
        </w:tc>
        <w:tc>
          <w:tcPr>
            <w:tcW w:w="1523" w:type="dxa"/>
            <w:gridSpan w:val="2"/>
            <w:shd w:val="clear" w:color="000000" w:fill="FCE0E3"/>
            <w:noWrap/>
            <w:vAlign w:val="bottom"/>
            <w:hideMark/>
          </w:tcPr>
          <w:p w14:paraId="26CD946E" w14:textId="77777777" w:rsidR="006B796B" w:rsidRPr="006B796B" w:rsidRDefault="006B796B" w:rsidP="006B796B">
            <w:pPr>
              <w:jc w:val="center"/>
              <w:rPr>
                <w:color w:val="000000"/>
                <w:sz w:val="20"/>
                <w:szCs w:val="20"/>
              </w:rPr>
            </w:pPr>
            <w:r w:rsidRPr="006B796B">
              <w:rPr>
                <w:color w:val="000000"/>
                <w:sz w:val="20"/>
                <w:szCs w:val="20"/>
              </w:rPr>
              <w:t>10%</w:t>
            </w:r>
          </w:p>
        </w:tc>
        <w:tc>
          <w:tcPr>
            <w:tcW w:w="1523" w:type="dxa"/>
            <w:shd w:val="clear" w:color="000000" w:fill="F8696B"/>
            <w:noWrap/>
            <w:vAlign w:val="bottom"/>
            <w:hideMark/>
          </w:tcPr>
          <w:p w14:paraId="37C4002D" w14:textId="77777777" w:rsidR="006B796B" w:rsidRPr="006B796B" w:rsidRDefault="006B796B" w:rsidP="006B796B">
            <w:pPr>
              <w:jc w:val="center"/>
              <w:rPr>
                <w:color w:val="000000"/>
                <w:sz w:val="20"/>
                <w:szCs w:val="20"/>
              </w:rPr>
            </w:pPr>
            <w:r w:rsidRPr="006B796B">
              <w:rPr>
                <w:color w:val="000000"/>
                <w:sz w:val="20"/>
                <w:szCs w:val="20"/>
              </w:rPr>
              <w:t>49%</w:t>
            </w:r>
          </w:p>
        </w:tc>
        <w:tc>
          <w:tcPr>
            <w:tcW w:w="1523" w:type="dxa"/>
            <w:gridSpan w:val="2"/>
            <w:shd w:val="clear" w:color="000000" w:fill="F9898B"/>
            <w:noWrap/>
            <w:vAlign w:val="bottom"/>
            <w:hideMark/>
          </w:tcPr>
          <w:p w14:paraId="75478B5F" w14:textId="77777777" w:rsidR="006B796B" w:rsidRPr="006B796B" w:rsidRDefault="006B796B" w:rsidP="006B796B">
            <w:pPr>
              <w:jc w:val="center"/>
              <w:rPr>
                <w:color w:val="000000"/>
                <w:sz w:val="20"/>
                <w:szCs w:val="20"/>
              </w:rPr>
            </w:pPr>
            <w:r w:rsidRPr="006B796B">
              <w:rPr>
                <w:color w:val="000000"/>
                <w:sz w:val="20"/>
                <w:szCs w:val="20"/>
              </w:rPr>
              <w:t>39%</w:t>
            </w:r>
          </w:p>
        </w:tc>
        <w:tc>
          <w:tcPr>
            <w:tcW w:w="1523" w:type="dxa"/>
            <w:gridSpan w:val="2"/>
            <w:shd w:val="clear" w:color="000000" w:fill="FBB7BA"/>
            <w:noWrap/>
            <w:vAlign w:val="bottom"/>
            <w:hideMark/>
          </w:tcPr>
          <w:p w14:paraId="54BAB139" w14:textId="77777777" w:rsidR="006B796B" w:rsidRPr="006B796B" w:rsidRDefault="006B796B" w:rsidP="006B796B">
            <w:pPr>
              <w:jc w:val="center"/>
              <w:rPr>
                <w:color w:val="000000"/>
                <w:sz w:val="20"/>
                <w:szCs w:val="20"/>
              </w:rPr>
            </w:pPr>
            <w:r w:rsidRPr="006B796B">
              <w:rPr>
                <w:color w:val="000000"/>
                <w:sz w:val="20"/>
                <w:szCs w:val="20"/>
              </w:rPr>
              <w:t>23%</w:t>
            </w:r>
          </w:p>
        </w:tc>
      </w:tr>
      <w:tr w:rsidR="006B796B" w:rsidRPr="006B796B" w14:paraId="06313B7E" w14:textId="77777777" w:rsidTr="00BF4727">
        <w:trPr>
          <w:trHeight w:val="246"/>
        </w:trPr>
        <w:tc>
          <w:tcPr>
            <w:tcW w:w="2973" w:type="dxa"/>
            <w:shd w:val="clear" w:color="auto" w:fill="auto"/>
            <w:noWrap/>
            <w:vAlign w:val="bottom"/>
            <w:hideMark/>
          </w:tcPr>
          <w:p w14:paraId="0B1201BD" w14:textId="77777777" w:rsidR="006B796B" w:rsidRPr="006B796B" w:rsidRDefault="006B796B" w:rsidP="006B796B">
            <w:pPr>
              <w:rPr>
                <w:color w:val="000000"/>
                <w:sz w:val="20"/>
                <w:szCs w:val="20"/>
              </w:rPr>
            </w:pPr>
            <w:r w:rsidRPr="006B796B">
              <w:rPr>
                <w:color w:val="000000"/>
                <w:sz w:val="20"/>
                <w:szCs w:val="20"/>
              </w:rPr>
              <w:t>Hospitals</w:t>
            </w:r>
          </w:p>
        </w:tc>
        <w:tc>
          <w:tcPr>
            <w:tcW w:w="1523" w:type="dxa"/>
            <w:gridSpan w:val="2"/>
            <w:shd w:val="clear" w:color="000000" w:fill="FCFCFF"/>
            <w:noWrap/>
            <w:vAlign w:val="bottom"/>
            <w:hideMark/>
          </w:tcPr>
          <w:p w14:paraId="4CD96BAD" w14:textId="77777777" w:rsidR="006B796B" w:rsidRPr="006B796B" w:rsidRDefault="006B796B" w:rsidP="006B796B">
            <w:pPr>
              <w:jc w:val="center"/>
              <w:rPr>
                <w:color w:val="000000"/>
                <w:sz w:val="20"/>
                <w:szCs w:val="20"/>
              </w:rPr>
            </w:pPr>
            <w:r w:rsidRPr="006B796B">
              <w:rPr>
                <w:color w:val="000000"/>
                <w:sz w:val="20"/>
                <w:szCs w:val="20"/>
              </w:rPr>
              <w:t>0%</w:t>
            </w:r>
          </w:p>
        </w:tc>
        <w:tc>
          <w:tcPr>
            <w:tcW w:w="1523" w:type="dxa"/>
            <w:shd w:val="clear" w:color="000000" w:fill="FCE3E5"/>
            <w:noWrap/>
            <w:vAlign w:val="bottom"/>
            <w:hideMark/>
          </w:tcPr>
          <w:p w14:paraId="4C04B8A5" w14:textId="77777777" w:rsidR="006B796B" w:rsidRPr="006B796B" w:rsidRDefault="006B796B" w:rsidP="006B796B">
            <w:pPr>
              <w:jc w:val="center"/>
              <w:rPr>
                <w:color w:val="000000"/>
                <w:sz w:val="20"/>
                <w:szCs w:val="20"/>
              </w:rPr>
            </w:pPr>
            <w:r w:rsidRPr="006B796B">
              <w:rPr>
                <w:color w:val="000000"/>
                <w:sz w:val="20"/>
                <w:szCs w:val="20"/>
              </w:rPr>
              <w:t>9%</w:t>
            </w:r>
          </w:p>
        </w:tc>
        <w:tc>
          <w:tcPr>
            <w:tcW w:w="1523" w:type="dxa"/>
            <w:gridSpan w:val="2"/>
            <w:shd w:val="clear" w:color="000000" w:fill="FCE3E6"/>
            <w:noWrap/>
            <w:vAlign w:val="bottom"/>
            <w:hideMark/>
          </w:tcPr>
          <w:p w14:paraId="6C2C61E3" w14:textId="77777777" w:rsidR="006B796B" w:rsidRPr="006B796B" w:rsidRDefault="006B796B" w:rsidP="006B796B">
            <w:pPr>
              <w:jc w:val="center"/>
              <w:rPr>
                <w:color w:val="000000"/>
                <w:sz w:val="20"/>
                <w:szCs w:val="20"/>
              </w:rPr>
            </w:pPr>
            <w:r w:rsidRPr="006B796B">
              <w:rPr>
                <w:color w:val="000000"/>
                <w:sz w:val="20"/>
                <w:szCs w:val="20"/>
              </w:rPr>
              <w:t>8%</w:t>
            </w:r>
          </w:p>
        </w:tc>
        <w:tc>
          <w:tcPr>
            <w:tcW w:w="1523" w:type="dxa"/>
            <w:gridSpan w:val="2"/>
            <w:shd w:val="clear" w:color="000000" w:fill="FCEDEF"/>
            <w:noWrap/>
            <w:vAlign w:val="bottom"/>
            <w:hideMark/>
          </w:tcPr>
          <w:p w14:paraId="7DB43A65" w14:textId="77777777" w:rsidR="006B796B" w:rsidRPr="006B796B" w:rsidRDefault="006B796B" w:rsidP="006B796B">
            <w:pPr>
              <w:jc w:val="center"/>
              <w:rPr>
                <w:color w:val="000000"/>
                <w:sz w:val="20"/>
                <w:szCs w:val="20"/>
              </w:rPr>
            </w:pPr>
            <w:r w:rsidRPr="006B796B">
              <w:rPr>
                <w:color w:val="000000"/>
                <w:sz w:val="20"/>
                <w:szCs w:val="20"/>
              </w:rPr>
              <w:t>5%</w:t>
            </w:r>
          </w:p>
        </w:tc>
      </w:tr>
      <w:tr w:rsidR="006B796B" w:rsidRPr="006B796B" w14:paraId="501C931B" w14:textId="77777777" w:rsidTr="00BF4727">
        <w:trPr>
          <w:trHeight w:val="246"/>
        </w:trPr>
        <w:tc>
          <w:tcPr>
            <w:tcW w:w="2973" w:type="dxa"/>
            <w:shd w:val="clear" w:color="auto" w:fill="auto"/>
            <w:noWrap/>
            <w:vAlign w:val="bottom"/>
            <w:hideMark/>
          </w:tcPr>
          <w:p w14:paraId="29C3FB8F" w14:textId="77777777" w:rsidR="006B796B" w:rsidRPr="006B796B" w:rsidRDefault="006B796B" w:rsidP="006B796B">
            <w:pPr>
              <w:rPr>
                <w:color w:val="000000"/>
                <w:sz w:val="20"/>
                <w:szCs w:val="20"/>
              </w:rPr>
            </w:pPr>
            <w:r w:rsidRPr="006B796B">
              <w:rPr>
                <w:color w:val="000000"/>
                <w:sz w:val="20"/>
                <w:szCs w:val="20"/>
              </w:rPr>
              <w:t>Non-profit organisations</w:t>
            </w:r>
          </w:p>
        </w:tc>
        <w:tc>
          <w:tcPr>
            <w:tcW w:w="1523" w:type="dxa"/>
            <w:gridSpan w:val="2"/>
            <w:shd w:val="clear" w:color="000000" w:fill="FCEEF1"/>
            <w:noWrap/>
            <w:vAlign w:val="bottom"/>
            <w:hideMark/>
          </w:tcPr>
          <w:p w14:paraId="5E966BEC" w14:textId="77777777" w:rsidR="006B796B" w:rsidRPr="006B796B" w:rsidRDefault="006B796B" w:rsidP="006B796B">
            <w:pPr>
              <w:jc w:val="center"/>
              <w:rPr>
                <w:color w:val="000000"/>
                <w:sz w:val="20"/>
                <w:szCs w:val="20"/>
              </w:rPr>
            </w:pPr>
            <w:r w:rsidRPr="006B796B">
              <w:rPr>
                <w:color w:val="000000"/>
                <w:sz w:val="20"/>
                <w:szCs w:val="20"/>
              </w:rPr>
              <w:t>5%</w:t>
            </w:r>
          </w:p>
        </w:tc>
        <w:tc>
          <w:tcPr>
            <w:tcW w:w="1523" w:type="dxa"/>
            <w:shd w:val="clear" w:color="000000" w:fill="FCF4F7"/>
            <w:noWrap/>
            <w:vAlign w:val="bottom"/>
            <w:hideMark/>
          </w:tcPr>
          <w:p w14:paraId="4BB727CE" w14:textId="77777777" w:rsidR="006B796B" w:rsidRPr="006B796B" w:rsidRDefault="006B796B" w:rsidP="006B796B">
            <w:pPr>
              <w:jc w:val="center"/>
              <w:rPr>
                <w:color w:val="000000"/>
                <w:sz w:val="20"/>
                <w:szCs w:val="20"/>
              </w:rPr>
            </w:pPr>
            <w:r w:rsidRPr="006B796B">
              <w:rPr>
                <w:color w:val="000000"/>
                <w:sz w:val="20"/>
                <w:szCs w:val="20"/>
              </w:rPr>
              <w:t>3%</w:t>
            </w:r>
          </w:p>
        </w:tc>
        <w:tc>
          <w:tcPr>
            <w:tcW w:w="1523" w:type="dxa"/>
            <w:gridSpan w:val="2"/>
            <w:shd w:val="clear" w:color="000000" w:fill="FCEEF1"/>
            <w:noWrap/>
            <w:vAlign w:val="bottom"/>
            <w:hideMark/>
          </w:tcPr>
          <w:p w14:paraId="4C7EF954" w14:textId="77777777" w:rsidR="006B796B" w:rsidRPr="006B796B" w:rsidRDefault="006B796B" w:rsidP="006B796B">
            <w:pPr>
              <w:jc w:val="center"/>
              <w:rPr>
                <w:color w:val="000000"/>
                <w:sz w:val="20"/>
                <w:szCs w:val="20"/>
              </w:rPr>
            </w:pPr>
            <w:r w:rsidRPr="006B796B">
              <w:rPr>
                <w:color w:val="000000"/>
                <w:sz w:val="20"/>
                <w:szCs w:val="20"/>
              </w:rPr>
              <w:t>5%</w:t>
            </w:r>
          </w:p>
        </w:tc>
        <w:tc>
          <w:tcPr>
            <w:tcW w:w="1523" w:type="dxa"/>
            <w:gridSpan w:val="2"/>
            <w:shd w:val="clear" w:color="000000" w:fill="FCEDEF"/>
            <w:noWrap/>
            <w:vAlign w:val="bottom"/>
            <w:hideMark/>
          </w:tcPr>
          <w:p w14:paraId="3E2FF025" w14:textId="77777777" w:rsidR="006B796B" w:rsidRPr="006B796B" w:rsidRDefault="006B796B" w:rsidP="006B796B">
            <w:pPr>
              <w:jc w:val="center"/>
              <w:rPr>
                <w:color w:val="000000"/>
                <w:sz w:val="20"/>
                <w:szCs w:val="20"/>
              </w:rPr>
            </w:pPr>
            <w:r w:rsidRPr="006B796B">
              <w:rPr>
                <w:color w:val="000000"/>
                <w:sz w:val="20"/>
                <w:szCs w:val="20"/>
              </w:rPr>
              <w:t>5%</w:t>
            </w:r>
          </w:p>
        </w:tc>
      </w:tr>
      <w:tr w:rsidR="006B796B" w:rsidRPr="006B796B" w14:paraId="34F657CC" w14:textId="77777777" w:rsidTr="00BF4727">
        <w:trPr>
          <w:trHeight w:val="246"/>
        </w:trPr>
        <w:tc>
          <w:tcPr>
            <w:tcW w:w="2973" w:type="dxa"/>
            <w:shd w:val="clear" w:color="auto" w:fill="auto"/>
            <w:noWrap/>
            <w:vAlign w:val="bottom"/>
            <w:hideMark/>
          </w:tcPr>
          <w:p w14:paraId="73446093" w14:textId="77777777" w:rsidR="006B796B" w:rsidRPr="006B796B" w:rsidRDefault="006B796B" w:rsidP="006B796B">
            <w:pPr>
              <w:rPr>
                <w:color w:val="000000"/>
                <w:sz w:val="20"/>
                <w:szCs w:val="20"/>
              </w:rPr>
            </w:pPr>
            <w:r w:rsidRPr="006B796B">
              <w:rPr>
                <w:color w:val="000000"/>
                <w:sz w:val="20"/>
                <w:szCs w:val="20"/>
              </w:rPr>
              <w:t>Other Private for-profit entities</w:t>
            </w:r>
          </w:p>
        </w:tc>
        <w:tc>
          <w:tcPr>
            <w:tcW w:w="1523" w:type="dxa"/>
            <w:gridSpan w:val="2"/>
            <w:shd w:val="clear" w:color="000000" w:fill="FBD2D5"/>
            <w:noWrap/>
            <w:vAlign w:val="bottom"/>
            <w:hideMark/>
          </w:tcPr>
          <w:p w14:paraId="2139EB94" w14:textId="77777777" w:rsidR="006B796B" w:rsidRPr="006B796B" w:rsidRDefault="006B796B" w:rsidP="006B796B">
            <w:pPr>
              <w:jc w:val="center"/>
              <w:rPr>
                <w:color w:val="000000"/>
                <w:sz w:val="20"/>
                <w:szCs w:val="20"/>
              </w:rPr>
            </w:pPr>
            <w:r w:rsidRPr="006B796B">
              <w:rPr>
                <w:color w:val="000000"/>
                <w:sz w:val="20"/>
                <w:szCs w:val="20"/>
              </w:rPr>
              <w:t>14%</w:t>
            </w:r>
          </w:p>
        </w:tc>
        <w:tc>
          <w:tcPr>
            <w:tcW w:w="1523" w:type="dxa"/>
            <w:shd w:val="clear" w:color="000000" w:fill="FCF8FB"/>
            <w:noWrap/>
            <w:vAlign w:val="bottom"/>
            <w:hideMark/>
          </w:tcPr>
          <w:p w14:paraId="460F5020" w14:textId="77777777" w:rsidR="006B796B" w:rsidRPr="006B796B" w:rsidRDefault="006B796B" w:rsidP="006B796B">
            <w:pPr>
              <w:jc w:val="center"/>
              <w:rPr>
                <w:color w:val="000000"/>
                <w:sz w:val="20"/>
                <w:szCs w:val="20"/>
              </w:rPr>
            </w:pPr>
            <w:r w:rsidRPr="006B796B">
              <w:rPr>
                <w:color w:val="000000"/>
                <w:sz w:val="20"/>
                <w:szCs w:val="20"/>
              </w:rPr>
              <w:t>1%</w:t>
            </w:r>
          </w:p>
        </w:tc>
        <w:tc>
          <w:tcPr>
            <w:tcW w:w="1523" w:type="dxa"/>
            <w:gridSpan w:val="2"/>
            <w:shd w:val="clear" w:color="000000" w:fill="FCD9DC"/>
            <w:noWrap/>
            <w:vAlign w:val="bottom"/>
            <w:hideMark/>
          </w:tcPr>
          <w:p w14:paraId="5481C0C7" w14:textId="77777777" w:rsidR="006B796B" w:rsidRPr="006B796B" w:rsidRDefault="006B796B" w:rsidP="006B796B">
            <w:pPr>
              <w:jc w:val="center"/>
              <w:rPr>
                <w:color w:val="000000"/>
                <w:sz w:val="20"/>
                <w:szCs w:val="20"/>
              </w:rPr>
            </w:pPr>
            <w:r w:rsidRPr="006B796B">
              <w:rPr>
                <w:color w:val="000000"/>
                <w:sz w:val="20"/>
                <w:szCs w:val="20"/>
              </w:rPr>
              <w:t>12%</w:t>
            </w:r>
          </w:p>
        </w:tc>
        <w:tc>
          <w:tcPr>
            <w:tcW w:w="1523" w:type="dxa"/>
            <w:gridSpan w:val="2"/>
            <w:shd w:val="clear" w:color="000000" w:fill="FAA2A4"/>
            <w:noWrap/>
            <w:vAlign w:val="bottom"/>
            <w:hideMark/>
          </w:tcPr>
          <w:p w14:paraId="10CD7461" w14:textId="77777777" w:rsidR="006B796B" w:rsidRPr="006B796B" w:rsidRDefault="006B796B" w:rsidP="006B796B">
            <w:pPr>
              <w:jc w:val="center"/>
              <w:rPr>
                <w:color w:val="000000"/>
                <w:sz w:val="20"/>
                <w:szCs w:val="20"/>
              </w:rPr>
            </w:pPr>
            <w:r w:rsidRPr="006B796B">
              <w:rPr>
                <w:color w:val="000000"/>
                <w:sz w:val="20"/>
                <w:szCs w:val="20"/>
              </w:rPr>
              <w:t>30%</w:t>
            </w:r>
          </w:p>
        </w:tc>
      </w:tr>
      <w:tr w:rsidR="006B796B" w:rsidRPr="006B796B" w14:paraId="62E4D7BC" w14:textId="77777777" w:rsidTr="00BF4727">
        <w:trPr>
          <w:trHeight w:val="246"/>
        </w:trPr>
        <w:tc>
          <w:tcPr>
            <w:tcW w:w="2973" w:type="dxa"/>
            <w:shd w:val="clear" w:color="auto" w:fill="auto"/>
            <w:noWrap/>
            <w:vAlign w:val="bottom"/>
            <w:hideMark/>
          </w:tcPr>
          <w:p w14:paraId="69930D8A" w14:textId="77777777" w:rsidR="006B796B" w:rsidRPr="006B796B" w:rsidRDefault="006B796B" w:rsidP="006B796B">
            <w:pPr>
              <w:rPr>
                <w:color w:val="000000"/>
                <w:sz w:val="20"/>
                <w:szCs w:val="20"/>
              </w:rPr>
            </w:pPr>
            <w:r w:rsidRPr="006B796B">
              <w:rPr>
                <w:color w:val="000000"/>
                <w:sz w:val="20"/>
                <w:szCs w:val="20"/>
              </w:rPr>
              <w:t>Pharmaceutical Industry</w:t>
            </w:r>
          </w:p>
        </w:tc>
        <w:tc>
          <w:tcPr>
            <w:tcW w:w="1523" w:type="dxa"/>
            <w:gridSpan w:val="2"/>
            <w:shd w:val="clear" w:color="000000" w:fill="FBD2D5"/>
            <w:noWrap/>
            <w:vAlign w:val="bottom"/>
            <w:hideMark/>
          </w:tcPr>
          <w:p w14:paraId="497B5E91" w14:textId="77777777" w:rsidR="006B796B" w:rsidRPr="006B796B" w:rsidRDefault="006B796B" w:rsidP="006B796B">
            <w:pPr>
              <w:jc w:val="center"/>
              <w:rPr>
                <w:color w:val="000000"/>
                <w:sz w:val="20"/>
                <w:szCs w:val="20"/>
              </w:rPr>
            </w:pPr>
            <w:r w:rsidRPr="006B796B">
              <w:rPr>
                <w:color w:val="000000"/>
                <w:sz w:val="20"/>
                <w:szCs w:val="20"/>
              </w:rPr>
              <w:t>14%</w:t>
            </w:r>
          </w:p>
        </w:tc>
        <w:tc>
          <w:tcPr>
            <w:tcW w:w="1523" w:type="dxa"/>
            <w:shd w:val="clear" w:color="000000" w:fill="FCF8FB"/>
            <w:noWrap/>
            <w:vAlign w:val="bottom"/>
            <w:hideMark/>
          </w:tcPr>
          <w:p w14:paraId="1CE7CF0C" w14:textId="77777777" w:rsidR="006B796B" w:rsidRPr="006B796B" w:rsidRDefault="006B796B" w:rsidP="006B796B">
            <w:pPr>
              <w:jc w:val="center"/>
              <w:rPr>
                <w:color w:val="000000"/>
                <w:sz w:val="20"/>
                <w:szCs w:val="20"/>
              </w:rPr>
            </w:pPr>
            <w:r w:rsidRPr="006B796B">
              <w:rPr>
                <w:color w:val="000000"/>
                <w:sz w:val="20"/>
                <w:szCs w:val="20"/>
              </w:rPr>
              <w:t>1%</w:t>
            </w:r>
          </w:p>
        </w:tc>
        <w:tc>
          <w:tcPr>
            <w:tcW w:w="1523" w:type="dxa"/>
            <w:gridSpan w:val="2"/>
            <w:shd w:val="clear" w:color="000000" w:fill="FCE5E8"/>
            <w:noWrap/>
            <w:vAlign w:val="bottom"/>
            <w:hideMark/>
          </w:tcPr>
          <w:p w14:paraId="03FEC832" w14:textId="77777777" w:rsidR="006B796B" w:rsidRPr="006B796B" w:rsidRDefault="006B796B" w:rsidP="006B796B">
            <w:pPr>
              <w:jc w:val="center"/>
              <w:rPr>
                <w:color w:val="000000"/>
                <w:sz w:val="20"/>
                <w:szCs w:val="20"/>
              </w:rPr>
            </w:pPr>
            <w:r w:rsidRPr="006B796B">
              <w:rPr>
                <w:color w:val="000000"/>
                <w:sz w:val="20"/>
                <w:szCs w:val="20"/>
              </w:rPr>
              <w:t>8%</w:t>
            </w:r>
          </w:p>
        </w:tc>
        <w:tc>
          <w:tcPr>
            <w:tcW w:w="1523" w:type="dxa"/>
            <w:gridSpan w:val="2"/>
            <w:shd w:val="clear" w:color="000000" w:fill="FCE2E5"/>
            <w:noWrap/>
            <w:vAlign w:val="bottom"/>
            <w:hideMark/>
          </w:tcPr>
          <w:p w14:paraId="6052C88E" w14:textId="77777777" w:rsidR="006B796B" w:rsidRPr="006B796B" w:rsidRDefault="006B796B" w:rsidP="006B796B">
            <w:pPr>
              <w:jc w:val="center"/>
              <w:rPr>
                <w:color w:val="000000"/>
                <w:sz w:val="20"/>
                <w:szCs w:val="20"/>
              </w:rPr>
            </w:pPr>
            <w:r w:rsidRPr="006B796B">
              <w:rPr>
                <w:color w:val="000000"/>
                <w:sz w:val="20"/>
                <w:szCs w:val="20"/>
              </w:rPr>
              <w:t>9%</w:t>
            </w:r>
          </w:p>
        </w:tc>
      </w:tr>
      <w:tr w:rsidR="006B796B" w:rsidRPr="006B796B" w14:paraId="272D7206" w14:textId="77777777" w:rsidTr="00BF4727">
        <w:trPr>
          <w:trHeight w:val="246"/>
        </w:trPr>
        <w:tc>
          <w:tcPr>
            <w:tcW w:w="2973" w:type="dxa"/>
            <w:shd w:val="clear" w:color="auto" w:fill="auto"/>
            <w:noWrap/>
            <w:vAlign w:val="bottom"/>
            <w:hideMark/>
          </w:tcPr>
          <w:p w14:paraId="00353393" w14:textId="77777777" w:rsidR="006B796B" w:rsidRPr="006B796B" w:rsidRDefault="006B796B" w:rsidP="006B796B">
            <w:pPr>
              <w:rPr>
                <w:color w:val="000000"/>
                <w:sz w:val="20"/>
                <w:szCs w:val="20"/>
              </w:rPr>
            </w:pPr>
            <w:r w:rsidRPr="006B796B">
              <w:rPr>
                <w:color w:val="000000"/>
                <w:sz w:val="20"/>
                <w:szCs w:val="20"/>
              </w:rPr>
              <w:t>Public bodies</w:t>
            </w:r>
          </w:p>
        </w:tc>
        <w:tc>
          <w:tcPr>
            <w:tcW w:w="1523" w:type="dxa"/>
            <w:gridSpan w:val="2"/>
            <w:shd w:val="clear" w:color="000000" w:fill="FCFCFF"/>
            <w:noWrap/>
            <w:vAlign w:val="bottom"/>
            <w:hideMark/>
          </w:tcPr>
          <w:p w14:paraId="14082D93" w14:textId="77777777" w:rsidR="006B796B" w:rsidRPr="006B796B" w:rsidRDefault="006B796B" w:rsidP="006B796B">
            <w:pPr>
              <w:jc w:val="center"/>
              <w:rPr>
                <w:color w:val="000000"/>
                <w:sz w:val="20"/>
                <w:szCs w:val="20"/>
              </w:rPr>
            </w:pPr>
            <w:r w:rsidRPr="006B796B">
              <w:rPr>
                <w:color w:val="000000"/>
                <w:sz w:val="20"/>
                <w:szCs w:val="20"/>
              </w:rPr>
              <w:t>0%</w:t>
            </w:r>
          </w:p>
        </w:tc>
        <w:tc>
          <w:tcPr>
            <w:tcW w:w="1523" w:type="dxa"/>
            <w:shd w:val="clear" w:color="000000" w:fill="FCF4F7"/>
            <w:noWrap/>
            <w:vAlign w:val="bottom"/>
            <w:hideMark/>
          </w:tcPr>
          <w:p w14:paraId="18C92976" w14:textId="77777777" w:rsidR="006B796B" w:rsidRPr="006B796B" w:rsidRDefault="006B796B" w:rsidP="006B796B">
            <w:pPr>
              <w:jc w:val="center"/>
              <w:rPr>
                <w:color w:val="000000"/>
                <w:sz w:val="20"/>
                <w:szCs w:val="20"/>
              </w:rPr>
            </w:pPr>
            <w:r w:rsidRPr="006B796B">
              <w:rPr>
                <w:color w:val="000000"/>
                <w:sz w:val="20"/>
                <w:szCs w:val="20"/>
              </w:rPr>
              <w:t>3%</w:t>
            </w:r>
          </w:p>
        </w:tc>
        <w:tc>
          <w:tcPr>
            <w:tcW w:w="1523" w:type="dxa"/>
            <w:gridSpan w:val="2"/>
            <w:shd w:val="clear" w:color="000000" w:fill="FCE2E5"/>
            <w:noWrap/>
            <w:vAlign w:val="bottom"/>
            <w:hideMark/>
          </w:tcPr>
          <w:p w14:paraId="78485987" w14:textId="77777777" w:rsidR="006B796B" w:rsidRPr="006B796B" w:rsidRDefault="006B796B" w:rsidP="006B796B">
            <w:pPr>
              <w:jc w:val="center"/>
              <w:rPr>
                <w:color w:val="000000"/>
                <w:sz w:val="20"/>
                <w:szCs w:val="20"/>
              </w:rPr>
            </w:pPr>
            <w:r w:rsidRPr="006B796B">
              <w:rPr>
                <w:color w:val="000000"/>
                <w:sz w:val="20"/>
                <w:szCs w:val="20"/>
              </w:rPr>
              <w:t>9%</w:t>
            </w:r>
          </w:p>
        </w:tc>
        <w:tc>
          <w:tcPr>
            <w:tcW w:w="1523" w:type="dxa"/>
            <w:gridSpan w:val="2"/>
            <w:shd w:val="clear" w:color="000000" w:fill="FCFCFF"/>
            <w:noWrap/>
            <w:vAlign w:val="bottom"/>
            <w:hideMark/>
          </w:tcPr>
          <w:p w14:paraId="0A9F9540" w14:textId="77777777" w:rsidR="006B796B" w:rsidRPr="006B796B" w:rsidRDefault="006B796B" w:rsidP="006B796B">
            <w:pPr>
              <w:jc w:val="center"/>
              <w:rPr>
                <w:color w:val="000000"/>
                <w:sz w:val="20"/>
                <w:szCs w:val="20"/>
              </w:rPr>
            </w:pPr>
            <w:r w:rsidRPr="006B796B">
              <w:rPr>
                <w:color w:val="000000"/>
                <w:sz w:val="20"/>
                <w:szCs w:val="20"/>
              </w:rPr>
              <w:t>0%</w:t>
            </w:r>
          </w:p>
        </w:tc>
      </w:tr>
      <w:tr w:rsidR="006B796B" w:rsidRPr="006B796B" w14:paraId="793ABA61" w14:textId="77777777" w:rsidTr="00BF4727">
        <w:trPr>
          <w:trHeight w:val="246"/>
        </w:trPr>
        <w:tc>
          <w:tcPr>
            <w:tcW w:w="2973" w:type="dxa"/>
            <w:shd w:val="clear" w:color="auto" w:fill="auto"/>
            <w:noWrap/>
            <w:vAlign w:val="bottom"/>
            <w:hideMark/>
          </w:tcPr>
          <w:p w14:paraId="157C0562" w14:textId="77777777" w:rsidR="006B796B" w:rsidRPr="006B796B" w:rsidRDefault="006B796B" w:rsidP="006B796B">
            <w:pPr>
              <w:rPr>
                <w:color w:val="000000"/>
                <w:sz w:val="20"/>
                <w:szCs w:val="20"/>
              </w:rPr>
            </w:pPr>
            <w:r w:rsidRPr="006B796B">
              <w:rPr>
                <w:color w:val="000000"/>
                <w:sz w:val="20"/>
                <w:szCs w:val="20"/>
              </w:rPr>
              <w:t xml:space="preserve">Research &amp; Technology </w:t>
            </w:r>
          </w:p>
        </w:tc>
        <w:tc>
          <w:tcPr>
            <w:tcW w:w="1523" w:type="dxa"/>
            <w:gridSpan w:val="2"/>
            <w:shd w:val="clear" w:color="000000" w:fill="FA999B"/>
            <w:noWrap/>
            <w:vAlign w:val="bottom"/>
            <w:hideMark/>
          </w:tcPr>
          <w:p w14:paraId="51E732BA" w14:textId="77777777" w:rsidR="006B796B" w:rsidRPr="006B796B" w:rsidRDefault="006B796B" w:rsidP="006B796B">
            <w:pPr>
              <w:jc w:val="center"/>
              <w:rPr>
                <w:color w:val="000000"/>
                <w:sz w:val="20"/>
                <w:szCs w:val="20"/>
              </w:rPr>
            </w:pPr>
            <w:r w:rsidRPr="006B796B">
              <w:rPr>
                <w:color w:val="000000"/>
                <w:sz w:val="20"/>
                <w:szCs w:val="20"/>
              </w:rPr>
              <w:t>33%</w:t>
            </w:r>
          </w:p>
        </w:tc>
        <w:tc>
          <w:tcPr>
            <w:tcW w:w="1523" w:type="dxa"/>
            <w:shd w:val="clear" w:color="000000" w:fill="FA9DA0"/>
            <w:noWrap/>
            <w:vAlign w:val="bottom"/>
            <w:hideMark/>
          </w:tcPr>
          <w:p w14:paraId="2D91F744" w14:textId="77777777" w:rsidR="006B796B" w:rsidRPr="006B796B" w:rsidRDefault="006B796B" w:rsidP="006B796B">
            <w:pPr>
              <w:jc w:val="center"/>
              <w:rPr>
                <w:color w:val="000000"/>
                <w:sz w:val="20"/>
                <w:szCs w:val="20"/>
              </w:rPr>
            </w:pPr>
            <w:r w:rsidRPr="006B796B">
              <w:rPr>
                <w:color w:val="000000"/>
                <w:sz w:val="20"/>
                <w:szCs w:val="20"/>
              </w:rPr>
              <w:t>32%</w:t>
            </w:r>
          </w:p>
        </w:tc>
        <w:tc>
          <w:tcPr>
            <w:tcW w:w="1523" w:type="dxa"/>
            <w:gridSpan w:val="2"/>
            <w:shd w:val="clear" w:color="000000" w:fill="FBC2C4"/>
            <w:noWrap/>
            <w:vAlign w:val="bottom"/>
            <w:hideMark/>
          </w:tcPr>
          <w:p w14:paraId="53C7C28B" w14:textId="77777777" w:rsidR="006B796B" w:rsidRPr="006B796B" w:rsidRDefault="006B796B" w:rsidP="006B796B">
            <w:pPr>
              <w:jc w:val="center"/>
              <w:rPr>
                <w:color w:val="000000"/>
                <w:sz w:val="20"/>
                <w:szCs w:val="20"/>
              </w:rPr>
            </w:pPr>
            <w:r w:rsidRPr="006B796B">
              <w:rPr>
                <w:color w:val="000000"/>
                <w:sz w:val="20"/>
                <w:szCs w:val="20"/>
              </w:rPr>
              <w:t>20%</w:t>
            </w:r>
          </w:p>
        </w:tc>
        <w:tc>
          <w:tcPr>
            <w:tcW w:w="1523" w:type="dxa"/>
            <w:gridSpan w:val="2"/>
            <w:shd w:val="clear" w:color="000000" w:fill="FBC7CA"/>
            <w:noWrap/>
            <w:vAlign w:val="bottom"/>
            <w:hideMark/>
          </w:tcPr>
          <w:p w14:paraId="317F3C58" w14:textId="77777777" w:rsidR="006B796B" w:rsidRPr="006B796B" w:rsidRDefault="006B796B" w:rsidP="006B796B">
            <w:pPr>
              <w:keepNext/>
              <w:jc w:val="center"/>
              <w:rPr>
                <w:color w:val="000000"/>
                <w:sz w:val="20"/>
                <w:szCs w:val="20"/>
              </w:rPr>
            </w:pPr>
            <w:r w:rsidRPr="006B796B">
              <w:rPr>
                <w:color w:val="000000"/>
                <w:sz w:val="20"/>
                <w:szCs w:val="20"/>
              </w:rPr>
              <w:t>18%</w:t>
            </w:r>
          </w:p>
        </w:tc>
      </w:tr>
    </w:tbl>
    <w:p w14:paraId="3B460DBC" w14:textId="77777777" w:rsidR="00F40A0B" w:rsidRDefault="00F40A0B" w:rsidP="00F40A0B">
      <w:pPr>
        <w:jc w:val="both"/>
        <w:rPr>
          <w:iCs/>
          <w:color w:val="000000"/>
        </w:rPr>
      </w:pPr>
    </w:p>
    <w:p w14:paraId="5CA5DB6B" w14:textId="00042D2F" w:rsidR="006B796B" w:rsidRPr="006B796B" w:rsidRDefault="006B796B" w:rsidP="00F40A0B">
      <w:pPr>
        <w:spacing w:afterLines="50" w:after="120"/>
        <w:jc w:val="both"/>
        <w:rPr>
          <w:iCs/>
          <w:color w:val="000000"/>
        </w:rPr>
      </w:pPr>
      <w:r w:rsidRPr="006B796B">
        <w:rPr>
          <w:iCs/>
          <w:color w:val="000000"/>
        </w:rPr>
        <w:t xml:space="preserve">Regarding the Research/Disease areas, “Information Technology R&amp;D” registered the largest number of collaborations (75 collaborations), followed by the “Oral and Gastrointestinal” research area (68 collaborations). The research area “Treatment Development” registered 26 collaborations and the partners in this area were 100% national (Figure 6). </w:t>
      </w:r>
    </w:p>
    <w:p w14:paraId="61DF766E" w14:textId="77777777" w:rsidR="006B796B" w:rsidRPr="006B796B" w:rsidRDefault="006B796B" w:rsidP="006B796B">
      <w:pPr>
        <w:spacing w:beforeLines="50" w:before="120" w:afterLines="50" w:after="120"/>
        <w:jc w:val="both"/>
        <w:rPr>
          <w:iCs/>
          <w:color w:val="000000"/>
        </w:rPr>
      </w:pPr>
      <w:r w:rsidRPr="006B796B">
        <w:rPr>
          <w:iCs/>
          <w:color w:val="000000"/>
        </w:rPr>
        <w:t xml:space="preserve">Table 4 displays the percentages of different Research/Disease areas in the institutional collaborations for the Medical Schools of Nova University, University of Beira Interior, University of Lisbon, and University of Minho.  </w:t>
      </w:r>
    </w:p>
    <w:p w14:paraId="54CF3CA4" w14:textId="77777777" w:rsidR="006B796B" w:rsidRPr="006B796B" w:rsidRDefault="006B796B" w:rsidP="006B796B">
      <w:pPr>
        <w:spacing w:beforeLines="50" w:before="120" w:afterLines="50" w:after="120"/>
        <w:jc w:val="both"/>
        <w:rPr>
          <w:iCs/>
          <w:color w:val="000000"/>
        </w:rPr>
      </w:pPr>
      <w:r w:rsidRPr="006B796B">
        <w:rPr>
          <w:iCs/>
          <w:color w:val="000000"/>
        </w:rPr>
        <w:t xml:space="preserve">An interesting observation from the table is the variation in Research/Disease areas across the Medical Schools. For instance, Nova University had the highest percentage of partnerships in the Coronavirus research area (62%), while University of Lisbon had the highest percentage in Oral and Gastrointestinal research area (22%). On the other hand, University of Beira Interior had a high percentage of partnerships in Biomedical Imaging (29%) and Diet, Obesity and Nutrition (20%), while University of Minho had a relatively high percentage of partnerships in Information Technology R&amp;D (41%). The percentage of collaborations in the Aging research area was the highest for Nova University (10%), followed by University of Lisbon (3%), while the other two medical schools did not have any partnerships in this area.  </w:t>
      </w:r>
    </w:p>
    <w:p w14:paraId="2D5641E3" w14:textId="77777777" w:rsidR="006B796B" w:rsidRDefault="006B796B" w:rsidP="006B796B">
      <w:pPr>
        <w:spacing w:beforeLines="50" w:before="120" w:afterLines="50" w:after="120"/>
        <w:jc w:val="both"/>
        <w:rPr>
          <w:iCs/>
          <w:color w:val="000000"/>
        </w:rPr>
      </w:pPr>
      <w:r w:rsidRPr="006B796B">
        <w:rPr>
          <w:iCs/>
          <w:color w:val="000000"/>
        </w:rPr>
        <w:t>These findings suggest that the research focus of each medical school is diverse and varied, likely reflecting the different strengths and interests of each institution. Additionally, the high percentage of partnerships in the Coronavirus research area for Nova University indicates the relevance and urgency of research in this area, particularly during the ongoing COVID-19 pandemic.</w:t>
      </w:r>
    </w:p>
    <w:p w14:paraId="75122A4A" w14:textId="77777777" w:rsidR="00F40A0B" w:rsidRDefault="00F40A0B" w:rsidP="006B796B">
      <w:pPr>
        <w:spacing w:beforeLines="50" w:before="120" w:afterLines="50" w:after="120"/>
        <w:jc w:val="both"/>
        <w:rPr>
          <w:iCs/>
          <w:color w:val="000000"/>
        </w:rPr>
      </w:pPr>
    </w:p>
    <w:p w14:paraId="31400A26" w14:textId="77777777" w:rsidR="00F40A0B" w:rsidRDefault="00F40A0B" w:rsidP="006B796B">
      <w:pPr>
        <w:spacing w:beforeLines="50" w:before="120" w:afterLines="50" w:after="120"/>
        <w:jc w:val="both"/>
        <w:rPr>
          <w:iCs/>
          <w:color w:val="000000"/>
        </w:rPr>
      </w:pPr>
    </w:p>
    <w:p w14:paraId="1B10FA66" w14:textId="77777777" w:rsidR="00F40A0B" w:rsidRDefault="00F40A0B" w:rsidP="006B796B">
      <w:pPr>
        <w:spacing w:beforeLines="50" w:before="120" w:afterLines="50" w:after="120"/>
        <w:jc w:val="both"/>
        <w:rPr>
          <w:iCs/>
          <w:color w:val="000000"/>
        </w:rPr>
      </w:pPr>
    </w:p>
    <w:p w14:paraId="6D7CD357" w14:textId="77777777" w:rsidR="00F40A0B" w:rsidRDefault="00F40A0B" w:rsidP="006B796B">
      <w:pPr>
        <w:spacing w:beforeLines="50" w:before="120" w:afterLines="50" w:after="120"/>
        <w:jc w:val="both"/>
        <w:rPr>
          <w:iCs/>
          <w:color w:val="000000"/>
        </w:rPr>
      </w:pPr>
    </w:p>
    <w:p w14:paraId="5B66D677" w14:textId="77777777" w:rsidR="00F40A0B" w:rsidRDefault="00F40A0B" w:rsidP="006B796B">
      <w:pPr>
        <w:spacing w:beforeLines="50" w:before="120" w:afterLines="50" w:after="120"/>
        <w:jc w:val="both"/>
        <w:rPr>
          <w:iCs/>
          <w:color w:val="000000"/>
        </w:rPr>
      </w:pPr>
    </w:p>
    <w:p w14:paraId="5D443933" w14:textId="77777777" w:rsidR="00F40A0B" w:rsidRPr="006B796B" w:rsidRDefault="00F40A0B" w:rsidP="006B796B">
      <w:pPr>
        <w:spacing w:beforeLines="50" w:before="120" w:afterLines="50" w:after="120"/>
        <w:jc w:val="both"/>
        <w:rPr>
          <w:iCs/>
          <w:color w:val="000000"/>
        </w:rPr>
      </w:pPr>
    </w:p>
    <w:p w14:paraId="0112C4B2" w14:textId="51382FCB" w:rsidR="006B796B" w:rsidRPr="00BF4727" w:rsidRDefault="006B796B" w:rsidP="00BF4727">
      <w:pPr>
        <w:ind w:left="-142"/>
        <w:contextualSpacing/>
        <w:jc w:val="center"/>
        <w:rPr>
          <w:iCs/>
          <w:color w:val="000000"/>
        </w:rPr>
      </w:pPr>
      <w:r w:rsidRPr="006B796B">
        <w:rPr>
          <w:iCs/>
          <w:color w:val="000000"/>
        </w:rPr>
        <w:lastRenderedPageBreak/>
        <w:t>Table 4</w:t>
      </w:r>
      <w:r w:rsidR="00BF4727">
        <w:rPr>
          <w:iCs/>
          <w:color w:val="000000"/>
        </w:rPr>
        <w:t xml:space="preserve">. </w:t>
      </w:r>
      <w:r w:rsidRPr="006B796B">
        <w:rPr>
          <w:iCs/>
          <w:color w:val="000000"/>
        </w:rPr>
        <w:t xml:space="preserve">Percentages of different </w:t>
      </w:r>
      <w:r w:rsidRPr="006B796B">
        <w:t>Research/Disease areas</w:t>
      </w:r>
      <w:r w:rsidRPr="006B796B">
        <w:rPr>
          <w:iCs/>
          <w:color w:val="000000"/>
        </w:rPr>
        <w:t xml:space="preserve"> in institutional collaborations for each Medical School</w:t>
      </w:r>
    </w:p>
    <w:p w14:paraId="6D6D4B1C" w14:textId="77777777" w:rsidR="00BF4727" w:rsidRPr="006B796B" w:rsidRDefault="00BF4727" w:rsidP="00BF4727">
      <w:pPr>
        <w:ind w:left="-142"/>
        <w:contextualSpacing/>
        <w:jc w:val="both"/>
      </w:pPr>
    </w:p>
    <w:tbl>
      <w:tblPr>
        <w:tblW w:w="92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78"/>
        <w:gridCol w:w="1191"/>
        <w:gridCol w:w="384"/>
        <w:gridCol w:w="1204"/>
        <w:gridCol w:w="372"/>
        <w:gridCol w:w="1233"/>
        <w:gridCol w:w="343"/>
        <w:gridCol w:w="1576"/>
      </w:tblGrid>
      <w:tr w:rsidR="00F40A0B" w:rsidRPr="006B796B" w14:paraId="2100A8C7" w14:textId="77777777" w:rsidTr="00BF4727">
        <w:trPr>
          <w:trHeight w:val="295"/>
        </w:trPr>
        <w:tc>
          <w:tcPr>
            <w:tcW w:w="2265" w:type="dxa"/>
            <w:shd w:val="clear" w:color="auto" w:fill="auto"/>
            <w:noWrap/>
            <w:vAlign w:val="bottom"/>
          </w:tcPr>
          <w:p w14:paraId="6EBEF340" w14:textId="77777777" w:rsidR="00F40A0B" w:rsidRPr="006B796B" w:rsidRDefault="00F40A0B" w:rsidP="00BF4727">
            <w:pPr>
              <w:rPr>
                <w:b/>
                <w:bCs/>
                <w:sz w:val="20"/>
                <w:szCs w:val="20"/>
                <w:lang w:eastAsia="en-GB"/>
              </w:rPr>
            </w:pPr>
            <w:r w:rsidRPr="006B796B">
              <w:br w:type="page"/>
            </w:r>
            <w:bookmarkStart w:id="2" w:name="_Hlk131897480"/>
            <w:bookmarkStart w:id="3" w:name="_Hlk131899551"/>
          </w:p>
        </w:tc>
        <w:tc>
          <w:tcPr>
            <w:tcW w:w="1869" w:type="dxa"/>
            <w:gridSpan w:val="2"/>
            <w:shd w:val="clear" w:color="auto" w:fill="auto"/>
            <w:noWrap/>
            <w:vAlign w:val="bottom"/>
          </w:tcPr>
          <w:p w14:paraId="2E86C85A" w14:textId="77777777" w:rsidR="00F40A0B" w:rsidRPr="006B796B" w:rsidRDefault="00F40A0B" w:rsidP="00BF4727">
            <w:pPr>
              <w:jc w:val="center"/>
              <w:rPr>
                <w:color w:val="000000"/>
                <w:sz w:val="20"/>
                <w:szCs w:val="20"/>
              </w:rPr>
            </w:pPr>
          </w:p>
        </w:tc>
        <w:tc>
          <w:tcPr>
            <w:tcW w:w="1588" w:type="dxa"/>
            <w:gridSpan w:val="2"/>
            <w:shd w:val="clear" w:color="auto" w:fill="auto"/>
            <w:noWrap/>
            <w:vAlign w:val="bottom"/>
          </w:tcPr>
          <w:p w14:paraId="03C0EB82" w14:textId="77777777" w:rsidR="00F40A0B" w:rsidRPr="006B796B" w:rsidRDefault="00F40A0B" w:rsidP="00BF4727">
            <w:pPr>
              <w:jc w:val="center"/>
              <w:rPr>
                <w:color w:val="000000"/>
                <w:sz w:val="20"/>
                <w:szCs w:val="20"/>
              </w:rPr>
            </w:pPr>
            <w:r w:rsidRPr="006B796B">
              <w:rPr>
                <w:b/>
                <w:bCs/>
                <w:color w:val="000000"/>
                <w:sz w:val="20"/>
                <w:szCs w:val="20"/>
              </w:rPr>
              <w:t>Medical School</w:t>
            </w:r>
          </w:p>
        </w:tc>
        <w:tc>
          <w:tcPr>
            <w:tcW w:w="1605" w:type="dxa"/>
            <w:gridSpan w:val="2"/>
            <w:shd w:val="clear" w:color="auto" w:fill="auto"/>
            <w:noWrap/>
            <w:vAlign w:val="bottom"/>
          </w:tcPr>
          <w:p w14:paraId="1B17804B" w14:textId="77777777" w:rsidR="00F40A0B" w:rsidRPr="006B796B" w:rsidRDefault="00F40A0B" w:rsidP="00BF4727">
            <w:pPr>
              <w:jc w:val="center"/>
              <w:rPr>
                <w:color w:val="000000"/>
                <w:sz w:val="20"/>
                <w:szCs w:val="20"/>
              </w:rPr>
            </w:pPr>
          </w:p>
        </w:tc>
        <w:tc>
          <w:tcPr>
            <w:tcW w:w="1919" w:type="dxa"/>
            <w:gridSpan w:val="2"/>
            <w:shd w:val="clear" w:color="auto" w:fill="auto"/>
            <w:noWrap/>
            <w:vAlign w:val="bottom"/>
          </w:tcPr>
          <w:p w14:paraId="6FA17B36" w14:textId="77777777" w:rsidR="00F40A0B" w:rsidRPr="006B796B" w:rsidRDefault="00F40A0B" w:rsidP="00BF4727">
            <w:pPr>
              <w:jc w:val="center"/>
              <w:rPr>
                <w:color w:val="000000"/>
                <w:sz w:val="20"/>
                <w:szCs w:val="20"/>
              </w:rPr>
            </w:pPr>
          </w:p>
        </w:tc>
      </w:tr>
      <w:bookmarkEnd w:id="2"/>
      <w:tr w:rsidR="00F40A0B" w:rsidRPr="006B796B" w14:paraId="3F2CCD74" w14:textId="77777777" w:rsidTr="00BF4727">
        <w:trPr>
          <w:trHeight w:val="295"/>
        </w:trPr>
        <w:tc>
          <w:tcPr>
            <w:tcW w:w="2943" w:type="dxa"/>
            <w:gridSpan w:val="2"/>
            <w:shd w:val="clear" w:color="auto" w:fill="auto"/>
            <w:noWrap/>
            <w:vAlign w:val="bottom"/>
            <w:hideMark/>
          </w:tcPr>
          <w:p w14:paraId="31578BF9" w14:textId="77777777" w:rsidR="00F40A0B" w:rsidRPr="006B796B" w:rsidRDefault="00F40A0B" w:rsidP="00BF4727">
            <w:pPr>
              <w:rPr>
                <w:sz w:val="20"/>
                <w:szCs w:val="20"/>
                <w:lang w:eastAsia="en-GB"/>
              </w:rPr>
            </w:pPr>
            <w:r w:rsidRPr="006B796B">
              <w:rPr>
                <w:b/>
                <w:bCs/>
                <w:sz w:val="20"/>
                <w:szCs w:val="20"/>
                <w:lang w:eastAsia="en-GB"/>
              </w:rPr>
              <w:t>Research/Disease area</w:t>
            </w:r>
          </w:p>
        </w:tc>
        <w:tc>
          <w:tcPr>
            <w:tcW w:w="1575" w:type="dxa"/>
            <w:gridSpan w:val="2"/>
            <w:shd w:val="clear" w:color="auto" w:fill="auto"/>
            <w:noWrap/>
            <w:vAlign w:val="bottom"/>
            <w:hideMark/>
          </w:tcPr>
          <w:p w14:paraId="06A19359" w14:textId="77777777" w:rsidR="00F40A0B" w:rsidRPr="006B796B" w:rsidRDefault="00F40A0B" w:rsidP="00BF4727">
            <w:pPr>
              <w:jc w:val="center"/>
              <w:rPr>
                <w:color w:val="000000"/>
                <w:sz w:val="20"/>
                <w:szCs w:val="20"/>
              </w:rPr>
            </w:pPr>
            <w:r w:rsidRPr="006B796B">
              <w:rPr>
                <w:color w:val="000000"/>
                <w:sz w:val="20"/>
                <w:szCs w:val="20"/>
              </w:rPr>
              <w:t>Nova</w:t>
            </w:r>
          </w:p>
          <w:p w14:paraId="7F9E602C" w14:textId="77777777" w:rsidR="00F40A0B" w:rsidRPr="006B796B" w:rsidRDefault="00F40A0B" w:rsidP="00BF4727">
            <w:pPr>
              <w:jc w:val="center"/>
              <w:rPr>
                <w:color w:val="000000"/>
                <w:sz w:val="20"/>
                <w:szCs w:val="20"/>
              </w:rPr>
            </w:pPr>
            <w:r w:rsidRPr="006B796B">
              <w:rPr>
                <w:color w:val="000000"/>
                <w:sz w:val="20"/>
                <w:szCs w:val="20"/>
              </w:rPr>
              <w:t>University</w:t>
            </w:r>
          </w:p>
        </w:tc>
        <w:tc>
          <w:tcPr>
            <w:tcW w:w="1576" w:type="dxa"/>
            <w:gridSpan w:val="2"/>
            <w:shd w:val="clear" w:color="auto" w:fill="auto"/>
            <w:noWrap/>
            <w:vAlign w:val="bottom"/>
            <w:hideMark/>
          </w:tcPr>
          <w:p w14:paraId="79DC6394" w14:textId="77777777" w:rsidR="00F40A0B" w:rsidRPr="006B796B" w:rsidRDefault="00F40A0B" w:rsidP="00BF4727">
            <w:pPr>
              <w:jc w:val="center"/>
              <w:rPr>
                <w:color w:val="000000"/>
                <w:sz w:val="20"/>
                <w:szCs w:val="20"/>
              </w:rPr>
            </w:pPr>
            <w:r w:rsidRPr="006B796B">
              <w:rPr>
                <w:color w:val="000000"/>
                <w:sz w:val="20"/>
                <w:szCs w:val="20"/>
              </w:rPr>
              <w:t>University of Beira Interior</w:t>
            </w:r>
          </w:p>
        </w:tc>
        <w:tc>
          <w:tcPr>
            <w:tcW w:w="1576" w:type="dxa"/>
            <w:gridSpan w:val="2"/>
            <w:shd w:val="clear" w:color="auto" w:fill="auto"/>
            <w:noWrap/>
            <w:vAlign w:val="bottom"/>
            <w:hideMark/>
          </w:tcPr>
          <w:p w14:paraId="16E51EAD" w14:textId="77777777" w:rsidR="00F40A0B" w:rsidRPr="006B796B" w:rsidRDefault="00F40A0B" w:rsidP="00BF4727">
            <w:pPr>
              <w:jc w:val="center"/>
              <w:rPr>
                <w:color w:val="000000"/>
                <w:sz w:val="20"/>
                <w:szCs w:val="20"/>
              </w:rPr>
            </w:pPr>
            <w:r w:rsidRPr="006B796B">
              <w:rPr>
                <w:color w:val="000000"/>
                <w:sz w:val="20"/>
                <w:szCs w:val="20"/>
              </w:rPr>
              <w:t>University of Lisbon</w:t>
            </w:r>
          </w:p>
        </w:tc>
        <w:tc>
          <w:tcPr>
            <w:tcW w:w="1576" w:type="dxa"/>
            <w:shd w:val="clear" w:color="auto" w:fill="auto"/>
            <w:noWrap/>
            <w:vAlign w:val="bottom"/>
            <w:hideMark/>
          </w:tcPr>
          <w:p w14:paraId="6ED69AB4" w14:textId="77777777" w:rsidR="00F40A0B" w:rsidRPr="006B796B" w:rsidRDefault="00F40A0B" w:rsidP="00BF4727">
            <w:pPr>
              <w:jc w:val="center"/>
              <w:rPr>
                <w:color w:val="000000"/>
                <w:sz w:val="20"/>
                <w:szCs w:val="20"/>
              </w:rPr>
            </w:pPr>
            <w:r w:rsidRPr="006B796B">
              <w:rPr>
                <w:color w:val="000000"/>
                <w:sz w:val="20"/>
                <w:szCs w:val="20"/>
              </w:rPr>
              <w:t xml:space="preserve">University of </w:t>
            </w:r>
          </w:p>
          <w:p w14:paraId="39F9CCA6" w14:textId="77777777" w:rsidR="00F40A0B" w:rsidRPr="006B796B" w:rsidRDefault="00F40A0B" w:rsidP="00BF4727">
            <w:pPr>
              <w:jc w:val="center"/>
              <w:rPr>
                <w:color w:val="000000"/>
                <w:sz w:val="20"/>
                <w:szCs w:val="20"/>
              </w:rPr>
            </w:pPr>
            <w:r w:rsidRPr="006B796B">
              <w:rPr>
                <w:color w:val="000000"/>
                <w:sz w:val="20"/>
                <w:szCs w:val="20"/>
              </w:rPr>
              <w:t>Minho</w:t>
            </w:r>
          </w:p>
        </w:tc>
      </w:tr>
      <w:tr w:rsidR="00F40A0B" w:rsidRPr="006B796B" w14:paraId="3D03EFF1" w14:textId="77777777" w:rsidTr="00BF4727">
        <w:trPr>
          <w:trHeight w:val="295"/>
        </w:trPr>
        <w:tc>
          <w:tcPr>
            <w:tcW w:w="2943" w:type="dxa"/>
            <w:gridSpan w:val="2"/>
            <w:shd w:val="clear" w:color="auto" w:fill="auto"/>
            <w:noWrap/>
            <w:vAlign w:val="bottom"/>
            <w:hideMark/>
          </w:tcPr>
          <w:p w14:paraId="34D2AA1E" w14:textId="77777777" w:rsidR="00F40A0B" w:rsidRPr="006B796B" w:rsidRDefault="00F40A0B" w:rsidP="00BF4727">
            <w:pPr>
              <w:rPr>
                <w:color w:val="000000"/>
                <w:sz w:val="20"/>
                <w:szCs w:val="20"/>
              </w:rPr>
            </w:pPr>
            <w:r w:rsidRPr="006B796B">
              <w:rPr>
                <w:color w:val="000000"/>
                <w:sz w:val="20"/>
                <w:szCs w:val="20"/>
              </w:rPr>
              <w:t>Aging</w:t>
            </w:r>
          </w:p>
        </w:tc>
        <w:tc>
          <w:tcPr>
            <w:tcW w:w="1575" w:type="dxa"/>
            <w:gridSpan w:val="2"/>
            <w:shd w:val="clear" w:color="000000" w:fill="FCE6E9"/>
            <w:noWrap/>
            <w:vAlign w:val="bottom"/>
            <w:hideMark/>
          </w:tcPr>
          <w:p w14:paraId="10D5059C" w14:textId="77777777" w:rsidR="00F40A0B" w:rsidRPr="006B796B" w:rsidRDefault="00F40A0B" w:rsidP="00BF4727">
            <w:pPr>
              <w:jc w:val="center"/>
              <w:rPr>
                <w:color w:val="000000"/>
                <w:sz w:val="20"/>
                <w:szCs w:val="20"/>
              </w:rPr>
            </w:pPr>
            <w:r w:rsidRPr="006B796B">
              <w:rPr>
                <w:color w:val="000000"/>
                <w:sz w:val="20"/>
                <w:szCs w:val="20"/>
              </w:rPr>
              <w:t>10%</w:t>
            </w:r>
          </w:p>
        </w:tc>
        <w:tc>
          <w:tcPr>
            <w:tcW w:w="1576" w:type="dxa"/>
            <w:gridSpan w:val="2"/>
            <w:shd w:val="clear" w:color="000000" w:fill="FCFCFF"/>
            <w:noWrap/>
            <w:vAlign w:val="bottom"/>
            <w:hideMark/>
          </w:tcPr>
          <w:p w14:paraId="5744FACD"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6F9"/>
            <w:noWrap/>
            <w:vAlign w:val="bottom"/>
            <w:hideMark/>
          </w:tcPr>
          <w:p w14:paraId="0C566F1B" w14:textId="77777777" w:rsidR="00F40A0B" w:rsidRPr="006B796B" w:rsidRDefault="00F40A0B" w:rsidP="00BF4727">
            <w:pPr>
              <w:jc w:val="center"/>
              <w:rPr>
                <w:color w:val="000000"/>
                <w:sz w:val="20"/>
                <w:szCs w:val="20"/>
              </w:rPr>
            </w:pPr>
            <w:r w:rsidRPr="006B796B">
              <w:rPr>
                <w:color w:val="000000"/>
                <w:sz w:val="20"/>
                <w:szCs w:val="20"/>
              </w:rPr>
              <w:t>3%</w:t>
            </w:r>
          </w:p>
        </w:tc>
        <w:tc>
          <w:tcPr>
            <w:tcW w:w="1576" w:type="dxa"/>
            <w:shd w:val="clear" w:color="000000" w:fill="FCFCFF"/>
            <w:noWrap/>
            <w:vAlign w:val="bottom"/>
            <w:hideMark/>
          </w:tcPr>
          <w:p w14:paraId="6AF1101C"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217AE088" w14:textId="77777777" w:rsidTr="00BF4727">
        <w:trPr>
          <w:trHeight w:val="295"/>
        </w:trPr>
        <w:tc>
          <w:tcPr>
            <w:tcW w:w="2943" w:type="dxa"/>
            <w:gridSpan w:val="2"/>
            <w:shd w:val="clear" w:color="auto" w:fill="auto"/>
            <w:noWrap/>
            <w:vAlign w:val="bottom"/>
            <w:hideMark/>
          </w:tcPr>
          <w:p w14:paraId="5B18CE6F" w14:textId="77777777" w:rsidR="00F40A0B" w:rsidRPr="006B796B" w:rsidRDefault="00F40A0B" w:rsidP="00BF4727">
            <w:pPr>
              <w:rPr>
                <w:color w:val="000000"/>
                <w:sz w:val="20"/>
                <w:szCs w:val="20"/>
              </w:rPr>
            </w:pPr>
            <w:r w:rsidRPr="006B796B">
              <w:rPr>
                <w:color w:val="000000"/>
                <w:sz w:val="20"/>
                <w:szCs w:val="20"/>
              </w:rPr>
              <w:t xml:space="preserve">Alzheimer's Disease </w:t>
            </w:r>
          </w:p>
        </w:tc>
        <w:tc>
          <w:tcPr>
            <w:tcW w:w="1575" w:type="dxa"/>
            <w:gridSpan w:val="2"/>
            <w:shd w:val="clear" w:color="000000" w:fill="FCF1F4"/>
            <w:noWrap/>
            <w:vAlign w:val="bottom"/>
            <w:hideMark/>
          </w:tcPr>
          <w:p w14:paraId="61B46904" w14:textId="77777777" w:rsidR="00F40A0B" w:rsidRPr="006B796B" w:rsidRDefault="00F40A0B" w:rsidP="00BF4727">
            <w:pPr>
              <w:jc w:val="center"/>
              <w:rPr>
                <w:color w:val="000000"/>
                <w:sz w:val="20"/>
                <w:szCs w:val="20"/>
              </w:rPr>
            </w:pPr>
            <w:r w:rsidRPr="006B796B">
              <w:rPr>
                <w:color w:val="000000"/>
                <w:sz w:val="20"/>
                <w:szCs w:val="20"/>
              </w:rPr>
              <w:t>5%</w:t>
            </w:r>
          </w:p>
        </w:tc>
        <w:tc>
          <w:tcPr>
            <w:tcW w:w="1576" w:type="dxa"/>
            <w:gridSpan w:val="2"/>
            <w:shd w:val="clear" w:color="000000" w:fill="FCF9FC"/>
            <w:noWrap/>
            <w:vAlign w:val="bottom"/>
            <w:hideMark/>
          </w:tcPr>
          <w:p w14:paraId="612D9F7C" w14:textId="77777777" w:rsidR="00F40A0B" w:rsidRPr="006B796B" w:rsidRDefault="00F40A0B" w:rsidP="00BF4727">
            <w:pPr>
              <w:jc w:val="center"/>
              <w:rPr>
                <w:color w:val="000000"/>
                <w:sz w:val="20"/>
                <w:szCs w:val="20"/>
              </w:rPr>
            </w:pPr>
            <w:r w:rsidRPr="006B796B">
              <w:rPr>
                <w:color w:val="000000"/>
                <w:sz w:val="20"/>
                <w:szCs w:val="20"/>
              </w:rPr>
              <w:t>1%</w:t>
            </w:r>
          </w:p>
        </w:tc>
        <w:tc>
          <w:tcPr>
            <w:tcW w:w="1576" w:type="dxa"/>
            <w:gridSpan w:val="2"/>
            <w:shd w:val="clear" w:color="000000" w:fill="FCFCFF"/>
            <w:noWrap/>
            <w:vAlign w:val="bottom"/>
            <w:hideMark/>
          </w:tcPr>
          <w:p w14:paraId="2E4C3A81"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FCFF"/>
            <w:noWrap/>
            <w:vAlign w:val="bottom"/>
            <w:hideMark/>
          </w:tcPr>
          <w:p w14:paraId="3D6D3444"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4D5B022E" w14:textId="77777777" w:rsidTr="00BF4727">
        <w:trPr>
          <w:trHeight w:val="295"/>
        </w:trPr>
        <w:tc>
          <w:tcPr>
            <w:tcW w:w="2943" w:type="dxa"/>
            <w:gridSpan w:val="2"/>
            <w:shd w:val="clear" w:color="auto" w:fill="auto"/>
            <w:noWrap/>
            <w:vAlign w:val="bottom"/>
            <w:hideMark/>
          </w:tcPr>
          <w:p w14:paraId="0204945B" w14:textId="77777777" w:rsidR="00F40A0B" w:rsidRPr="006B796B" w:rsidRDefault="00F40A0B" w:rsidP="00BF4727">
            <w:pPr>
              <w:rPr>
                <w:color w:val="000000"/>
                <w:sz w:val="20"/>
                <w:szCs w:val="20"/>
              </w:rPr>
            </w:pPr>
            <w:r w:rsidRPr="006B796B">
              <w:rPr>
                <w:color w:val="000000"/>
                <w:sz w:val="20"/>
                <w:szCs w:val="20"/>
              </w:rPr>
              <w:t>Biomedical Imaging</w:t>
            </w:r>
          </w:p>
        </w:tc>
        <w:tc>
          <w:tcPr>
            <w:tcW w:w="1575" w:type="dxa"/>
            <w:gridSpan w:val="2"/>
            <w:shd w:val="clear" w:color="000000" w:fill="FCFCFF"/>
            <w:noWrap/>
            <w:vAlign w:val="bottom"/>
            <w:hideMark/>
          </w:tcPr>
          <w:p w14:paraId="04BC1D76"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BB8BA"/>
            <w:noWrap/>
            <w:vAlign w:val="bottom"/>
            <w:hideMark/>
          </w:tcPr>
          <w:p w14:paraId="3FC2E666" w14:textId="77777777" w:rsidR="00F40A0B" w:rsidRPr="006B796B" w:rsidRDefault="00F40A0B" w:rsidP="00BF4727">
            <w:pPr>
              <w:jc w:val="center"/>
              <w:rPr>
                <w:color w:val="000000"/>
                <w:sz w:val="20"/>
                <w:szCs w:val="20"/>
              </w:rPr>
            </w:pPr>
            <w:r w:rsidRPr="006B796B">
              <w:rPr>
                <w:color w:val="000000"/>
                <w:sz w:val="20"/>
                <w:szCs w:val="20"/>
              </w:rPr>
              <w:t>29%</w:t>
            </w:r>
          </w:p>
        </w:tc>
        <w:tc>
          <w:tcPr>
            <w:tcW w:w="1576" w:type="dxa"/>
            <w:gridSpan w:val="2"/>
            <w:shd w:val="clear" w:color="000000" w:fill="FCFCFF"/>
            <w:noWrap/>
            <w:vAlign w:val="bottom"/>
            <w:hideMark/>
          </w:tcPr>
          <w:p w14:paraId="330DC02C"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F8FB"/>
            <w:noWrap/>
            <w:vAlign w:val="bottom"/>
            <w:hideMark/>
          </w:tcPr>
          <w:p w14:paraId="31921C78" w14:textId="77777777" w:rsidR="00F40A0B" w:rsidRPr="006B796B" w:rsidRDefault="00F40A0B" w:rsidP="00BF4727">
            <w:pPr>
              <w:jc w:val="center"/>
              <w:rPr>
                <w:color w:val="000000"/>
                <w:sz w:val="20"/>
                <w:szCs w:val="20"/>
              </w:rPr>
            </w:pPr>
            <w:r w:rsidRPr="006B796B">
              <w:rPr>
                <w:color w:val="000000"/>
                <w:sz w:val="20"/>
                <w:szCs w:val="20"/>
              </w:rPr>
              <w:t>2%</w:t>
            </w:r>
          </w:p>
        </w:tc>
      </w:tr>
      <w:tr w:rsidR="00F40A0B" w:rsidRPr="006B796B" w14:paraId="2C5DBD94" w14:textId="77777777" w:rsidTr="00BF4727">
        <w:trPr>
          <w:trHeight w:val="295"/>
        </w:trPr>
        <w:tc>
          <w:tcPr>
            <w:tcW w:w="2943" w:type="dxa"/>
            <w:gridSpan w:val="2"/>
            <w:shd w:val="clear" w:color="auto" w:fill="auto"/>
            <w:noWrap/>
            <w:vAlign w:val="bottom"/>
            <w:hideMark/>
          </w:tcPr>
          <w:p w14:paraId="376F8FB4" w14:textId="77777777" w:rsidR="00F40A0B" w:rsidRPr="006B796B" w:rsidRDefault="00F40A0B" w:rsidP="00BF4727">
            <w:pPr>
              <w:rPr>
                <w:color w:val="000000"/>
                <w:sz w:val="20"/>
                <w:szCs w:val="20"/>
              </w:rPr>
            </w:pPr>
            <w:r w:rsidRPr="006B796B">
              <w:rPr>
                <w:color w:val="000000"/>
                <w:sz w:val="20"/>
                <w:szCs w:val="20"/>
              </w:rPr>
              <w:t>Cancer</w:t>
            </w:r>
          </w:p>
        </w:tc>
        <w:tc>
          <w:tcPr>
            <w:tcW w:w="1575" w:type="dxa"/>
            <w:gridSpan w:val="2"/>
            <w:shd w:val="clear" w:color="000000" w:fill="FCDBDD"/>
            <w:noWrap/>
            <w:vAlign w:val="bottom"/>
            <w:hideMark/>
          </w:tcPr>
          <w:p w14:paraId="4DE8C2EF" w14:textId="77777777" w:rsidR="00F40A0B" w:rsidRPr="006B796B" w:rsidRDefault="00F40A0B" w:rsidP="00BF4727">
            <w:pPr>
              <w:jc w:val="center"/>
              <w:rPr>
                <w:color w:val="000000"/>
                <w:sz w:val="20"/>
                <w:szCs w:val="20"/>
              </w:rPr>
            </w:pPr>
            <w:r w:rsidRPr="006B796B">
              <w:rPr>
                <w:color w:val="000000"/>
                <w:sz w:val="20"/>
                <w:szCs w:val="20"/>
              </w:rPr>
              <w:t>14%</w:t>
            </w:r>
          </w:p>
        </w:tc>
        <w:tc>
          <w:tcPr>
            <w:tcW w:w="1576" w:type="dxa"/>
            <w:gridSpan w:val="2"/>
            <w:shd w:val="clear" w:color="000000" w:fill="FCEBEE"/>
            <w:noWrap/>
            <w:vAlign w:val="bottom"/>
            <w:hideMark/>
          </w:tcPr>
          <w:p w14:paraId="758B1CCB" w14:textId="77777777" w:rsidR="00F40A0B" w:rsidRPr="006B796B" w:rsidRDefault="00F40A0B" w:rsidP="00BF4727">
            <w:pPr>
              <w:jc w:val="center"/>
              <w:rPr>
                <w:color w:val="000000"/>
                <w:sz w:val="20"/>
                <w:szCs w:val="20"/>
              </w:rPr>
            </w:pPr>
            <w:r w:rsidRPr="006B796B">
              <w:rPr>
                <w:color w:val="000000"/>
                <w:sz w:val="20"/>
                <w:szCs w:val="20"/>
              </w:rPr>
              <w:t>7%</w:t>
            </w:r>
          </w:p>
        </w:tc>
        <w:tc>
          <w:tcPr>
            <w:tcW w:w="1576" w:type="dxa"/>
            <w:gridSpan w:val="2"/>
            <w:shd w:val="clear" w:color="000000" w:fill="FCF3F6"/>
            <w:noWrap/>
            <w:vAlign w:val="bottom"/>
            <w:hideMark/>
          </w:tcPr>
          <w:p w14:paraId="74DC8D02" w14:textId="77777777" w:rsidR="00F40A0B" w:rsidRPr="006B796B" w:rsidRDefault="00F40A0B" w:rsidP="00BF4727">
            <w:pPr>
              <w:jc w:val="center"/>
              <w:rPr>
                <w:color w:val="000000"/>
                <w:sz w:val="20"/>
                <w:szCs w:val="20"/>
              </w:rPr>
            </w:pPr>
            <w:r w:rsidRPr="006B796B">
              <w:rPr>
                <w:color w:val="000000"/>
                <w:sz w:val="20"/>
                <w:szCs w:val="20"/>
              </w:rPr>
              <w:t>4%</w:t>
            </w:r>
          </w:p>
        </w:tc>
        <w:tc>
          <w:tcPr>
            <w:tcW w:w="1576" w:type="dxa"/>
            <w:shd w:val="clear" w:color="000000" w:fill="FCF0F3"/>
            <w:noWrap/>
            <w:vAlign w:val="bottom"/>
            <w:hideMark/>
          </w:tcPr>
          <w:p w14:paraId="4C1A69E8" w14:textId="77777777" w:rsidR="00F40A0B" w:rsidRPr="006B796B" w:rsidRDefault="00F40A0B" w:rsidP="00BF4727">
            <w:pPr>
              <w:jc w:val="center"/>
              <w:rPr>
                <w:color w:val="000000"/>
                <w:sz w:val="20"/>
                <w:szCs w:val="20"/>
              </w:rPr>
            </w:pPr>
            <w:r w:rsidRPr="006B796B">
              <w:rPr>
                <w:color w:val="000000"/>
                <w:sz w:val="20"/>
                <w:szCs w:val="20"/>
              </w:rPr>
              <w:t>5%</w:t>
            </w:r>
          </w:p>
        </w:tc>
      </w:tr>
      <w:tr w:rsidR="00F40A0B" w:rsidRPr="006B796B" w14:paraId="2E9FBAD9" w14:textId="77777777" w:rsidTr="00BF4727">
        <w:trPr>
          <w:trHeight w:val="295"/>
        </w:trPr>
        <w:tc>
          <w:tcPr>
            <w:tcW w:w="2943" w:type="dxa"/>
            <w:gridSpan w:val="2"/>
            <w:shd w:val="clear" w:color="auto" w:fill="auto"/>
            <w:noWrap/>
            <w:vAlign w:val="bottom"/>
            <w:hideMark/>
          </w:tcPr>
          <w:p w14:paraId="233E9781" w14:textId="77777777" w:rsidR="00F40A0B" w:rsidRPr="006B796B" w:rsidRDefault="00F40A0B" w:rsidP="00BF4727">
            <w:pPr>
              <w:rPr>
                <w:color w:val="000000"/>
                <w:sz w:val="20"/>
                <w:szCs w:val="20"/>
              </w:rPr>
            </w:pPr>
            <w:r w:rsidRPr="006B796B">
              <w:rPr>
                <w:color w:val="000000"/>
                <w:sz w:val="20"/>
                <w:szCs w:val="20"/>
              </w:rPr>
              <w:t xml:space="preserve">Cardiovascular </w:t>
            </w:r>
          </w:p>
        </w:tc>
        <w:tc>
          <w:tcPr>
            <w:tcW w:w="1575" w:type="dxa"/>
            <w:gridSpan w:val="2"/>
            <w:shd w:val="clear" w:color="000000" w:fill="FCFCFF"/>
            <w:noWrap/>
            <w:vAlign w:val="bottom"/>
            <w:hideMark/>
          </w:tcPr>
          <w:p w14:paraId="3347074E"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46F01433"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DADD"/>
            <w:noWrap/>
            <w:vAlign w:val="bottom"/>
            <w:hideMark/>
          </w:tcPr>
          <w:p w14:paraId="0343D2B4" w14:textId="77777777" w:rsidR="00F40A0B" w:rsidRPr="006B796B" w:rsidRDefault="00F40A0B" w:rsidP="00BF4727">
            <w:pPr>
              <w:jc w:val="center"/>
              <w:rPr>
                <w:color w:val="000000"/>
                <w:sz w:val="20"/>
                <w:szCs w:val="20"/>
              </w:rPr>
            </w:pPr>
            <w:r w:rsidRPr="006B796B">
              <w:rPr>
                <w:color w:val="000000"/>
                <w:sz w:val="20"/>
                <w:szCs w:val="20"/>
              </w:rPr>
              <w:t>15%</w:t>
            </w:r>
          </w:p>
        </w:tc>
        <w:tc>
          <w:tcPr>
            <w:tcW w:w="1576" w:type="dxa"/>
            <w:shd w:val="clear" w:color="000000" w:fill="FCFCFF"/>
            <w:noWrap/>
            <w:vAlign w:val="bottom"/>
            <w:hideMark/>
          </w:tcPr>
          <w:p w14:paraId="5BF705A0"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2FCC4BE4" w14:textId="77777777" w:rsidTr="00BF4727">
        <w:trPr>
          <w:trHeight w:val="295"/>
        </w:trPr>
        <w:tc>
          <w:tcPr>
            <w:tcW w:w="2943" w:type="dxa"/>
            <w:gridSpan w:val="2"/>
            <w:shd w:val="clear" w:color="auto" w:fill="auto"/>
            <w:noWrap/>
            <w:vAlign w:val="bottom"/>
            <w:hideMark/>
          </w:tcPr>
          <w:p w14:paraId="40CFDAA4" w14:textId="77777777" w:rsidR="00F40A0B" w:rsidRPr="006B796B" w:rsidRDefault="00F40A0B" w:rsidP="00BF4727">
            <w:pPr>
              <w:rPr>
                <w:color w:val="000000"/>
                <w:sz w:val="20"/>
                <w:szCs w:val="20"/>
              </w:rPr>
            </w:pPr>
            <w:r w:rsidRPr="006B796B">
              <w:rPr>
                <w:color w:val="000000"/>
                <w:sz w:val="20"/>
                <w:szCs w:val="20"/>
              </w:rPr>
              <w:t>Clinical trials</w:t>
            </w:r>
          </w:p>
        </w:tc>
        <w:tc>
          <w:tcPr>
            <w:tcW w:w="1575" w:type="dxa"/>
            <w:gridSpan w:val="2"/>
            <w:shd w:val="clear" w:color="000000" w:fill="FCFCFF"/>
            <w:noWrap/>
            <w:vAlign w:val="bottom"/>
            <w:hideMark/>
          </w:tcPr>
          <w:p w14:paraId="0103AE2F"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053DE412"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32633359"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E3E6"/>
            <w:noWrap/>
            <w:vAlign w:val="bottom"/>
            <w:hideMark/>
          </w:tcPr>
          <w:p w14:paraId="22B5B422" w14:textId="77777777" w:rsidR="00F40A0B" w:rsidRPr="006B796B" w:rsidRDefault="00F40A0B" w:rsidP="00BF4727">
            <w:pPr>
              <w:jc w:val="center"/>
              <w:rPr>
                <w:color w:val="000000"/>
                <w:sz w:val="20"/>
                <w:szCs w:val="20"/>
              </w:rPr>
            </w:pPr>
            <w:r w:rsidRPr="006B796B">
              <w:rPr>
                <w:color w:val="000000"/>
                <w:sz w:val="20"/>
                <w:szCs w:val="20"/>
              </w:rPr>
              <w:t>11%</w:t>
            </w:r>
          </w:p>
        </w:tc>
      </w:tr>
      <w:tr w:rsidR="00F40A0B" w:rsidRPr="006B796B" w14:paraId="52F8E5B1" w14:textId="77777777" w:rsidTr="00BF4727">
        <w:trPr>
          <w:trHeight w:val="295"/>
        </w:trPr>
        <w:tc>
          <w:tcPr>
            <w:tcW w:w="2943" w:type="dxa"/>
            <w:gridSpan w:val="2"/>
            <w:shd w:val="clear" w:color="auto" w:fill="auto"/>
            <w:noWrap/>
            <w:vAlign w:val="bottom"/>
            <w:hideMark/>
          </w:tcPr>
          <w:p w14:paraId="4B882941" w14:textId="77777777" w:rsidR="00F40A0B" w:rsidRPr="006B796B" w:rsidRDefault="00F40A0B" w:rsidP="00BF4727">
            <w:pPr>
              <w:rPr>
                <w:color w:val="000000"/>
                <w:sz w:val="20"/>
                <w:szCs w:val="20"/>
              </w:rPr>
            </w:pPr>
            <w:r w:rsidRPr="006B796B">
              <w:rPr>
                <w:color w:val="000000"/>
                <w:sz w:val="20"/>
                <w:szCs w:val="20"/>
              </w:rPr>
              <w:t>Coronaviruses</w:t>
            </w:r>
          </w:p>
        </w:tc>
        <w:tc>
          <w:tcPr>
            <w:tcW w:w="1575" w:type="dxa"/>
            <w:gridSpan w:val="2"/>
            <w:shd w:val="clear" w:color="000000" w:fill="F8696B"/>
            <w:noWrap/>
            <w:vAlign w:val="bottom"/>
            <w:hideMark/>
          </w:tcPr>
          <w:p w14:paraId="41A38661" w14:textId="77777777" w:rsidR="00F40A0B" w:rsidRPr="006B796B" w:rsidRDefault="00F40A0B" w:rsidP="00BF4727">
            <w:pPr>
              <w:jc w:val="center"/>
              <w:rPr>
                <w:color w:val="000000"/>
                <w:sz w:val="20"/>
                <w:szCs w:val="20"/>
              </w:rPr>
            </w:pPr>
            <w:r w:rsidRPr="006B796B">
              <w:rPr>
                <w:color w:val="000000"/>
                <w:sz w:val="20"/>
                <w:szCs w:val="20"/>
              </w:rPr>
              <w:t>62%</w:t>
            </w:r>
          </w:p>
        </w:tc>
        <w:tc>
          <w:tcPr>
            <w:tcW w:w="1576" w:type="dxa"/>
            <w:gridSpan w:val="2"/>
            <w:shd w:val="clear" w:color="000000" w:fill="FCF2F5"/>
            <w:noWrap/>
            <w:vAlign w:val="bottom"/>
            <w:hideMark/>
          </w:tcPr>
          <w:p w14:paraId="39671EA4" w14:textId="77777777" w:rsidR="00F40A0B" w:rsidRPr="006B796B" w:rsidRDefault="00F40A0B" w:rsidP="00BF4727">
            <w:pPr>
              <w:jc w:val="center"/>
              <w:rPr>
                <w:color w:val="000000"/>
                <w:sz w:val="20"/>
                <w:szCs w:val="20"/>
              </w:rPr>
            </w:pPr>
            <w:r w:rsidRPr="006B796B">
              <w:rPr>
                <w:color w:val="000000"/>
                <w:sz w:val="20"/>
                <w:szCs w:val="20"/>
              </w:rPr>
              <w:t>4%</w:t>
            </w:r>
          </w:p>
        </w:tc>
        <w:tc>
          <w:tcPr>
            <w:tcW w:w="1576" w:type="dxa"/>
            <w:gridSpan w:val="2"/>
            <w:shd w:val="clear" w:color="000000" w:fill="FCFCFF"/>
            <w:noWrap/>
            <w:vAlign w:val="bottom"/>
            <w:hideMark/>
          </w:tcPr>
          <w:p w14:paraId="440F4688"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E3E6"/>
            <w:noWrap/>
            <w:vAlign w:val="bottom"/>
            <w:hideMark/>
          </w:tcPr>
          <w:p w14:paraId="191197CA" w14:textId="77777777" w:rsidR="00F40A0B" w:rsidRPr="006B796B" w:rsidRDefault="00F40A0B" w:rsidP="00BF4727">
            <w:pPr>
              <w:jc w:val="center"/>
              <w:rPr>
                <w:color w:val="000000"/>
                <w:sz w:val="20"/>
                <w:szCs w:val="20"/>
              </w:rPr>
            </w:pPr>
            <w:r w:rsidRPr="006B796B">
              <w:rPr>
                <w:color w:val="000000"/>
                <w:sz w:val="20"/>
                <w:szCs w:val="20"/>
              </w:rPr>
              <w:t>11%</w:t>
            </w:r>
          </w:p>
        </w:tc>
      </w:tr>
      <w:tr w:rsidR="00F40A0B" w:rsidRPr="006B796B" w14:paraId="40D91D7E" w14:textId="77777777" w:rsidTr="00BF4727">
        <w:trPr>
          <w:trHeight w:val="295"/>
        </w:trPr>
        <w:tc>
          <w:tcPr>
            <w:tcW w:w="2943" w:type="dxa"/>
            <w:gridSpan w:val="2"/>
            <w:shd w:val="clear" w:color="auto" w:fill="auto"/>
            <w:noWrap/>
            <w:vAlign w:val="bottom"/>
            <w:hideMark/>
          </w:tcPr>
          <w:p w14:paraId="319091D1" w14:textId="77777777" w:rsidR="00F40A0B" w:rsidRPr="006B796B" w:rsidRDefault="00F40A0B" w:rsidP="00BF4727">
            <w:pPr>
              <w:rPr>
                <w:color w:val="000000"/>
                <w:sz w:val="20"/>
                <w:szCs w:val="20"/>
              </w:rPr>
            </w:pPr>
            <w:r w:rsidRPr="006B796B">
              <w:rPr>
                <w:color w:val="000000"/>
                <w:sz w:val="20"/>
                <w:szCs w:val="20"/>
              </w:rPr>
              <w:t xml:space="preserve">Diet, </w:t>
            </w:r>
            <w:proofErr w:type="gramStart"/>
            <w:r w:rsidRPr="006B796B">
              <w:rPr>
                <w:color w:val="000000"/>
                <w:sz w:val="20"/>
                <w:szCs w:val="20"/>
              </w:rPr>
              <w:t>obesity</w:t>
            </w:r>
            <w:proofErr w:type="gramEnd"/>
            <w:r w:rsidRPr="006B796B">
              <w:rPr>
                <w:color w:val="000000"/>
                <w:sz w:val="20"/>
                <w:szCs w:val="20"/>
              </w:rPr>
              <w:t xml:space="preserve"> and nutrition</w:t>
            </w:r>
          </w:p>
        </w:tc>
        <w:tc>
          <w:tcPr>
            <w:tcW w:w="1575" w:type="dxa"/>
            <w:gridSpan w:val="2"/>
            <w:shd w:val="clear" w:color="000000" w:fill="FCF1F4"/>
            <w:noWrap/>
            <w:vAlign w:val="bottom"/>
            <w:hideMark/>
          </w:tcPr>
          <w:p w14:paraId="1236C297" w14:textId="77777777" w:rsidR="00F40A0B" w:rsidRPr="006B796B" w:rsidRDefault="00F40A0B" w:rsidP="00BF4727">
            <w:pPr>
              <w:jc w:val="center"/>
              <w:rPr>
                <w:color w:val="000000"/>
                <w:sz w:val="20"/>
                <w:szCs w:val="20"/>
              </w:rPr>
            </w:pPr>
            <w:r w:rsidRPr="006B796B">
              <w:rPr>
                <w:color w:val="000000"/>
                <w:sz w:val="20"/>
                <w:szCs w:val="20"/>
              </w:rPr>
              <w:t>5%</w:t>
            </w:r>
          </w:p>
        </w:tc>
        <w:tc>
          <w:tcPr>
            <w:tcW w:w="1576" w:type="dxa"/>
            <w:gridSpan w:val="2"/>
            <w:shd w:val="clear" w:color="000000" w:fill="FBCCCF"/>
            <w:noWrap/>
            <w:vAlign w:val="bottom"/>
            <w:hideMark/>
          </w:tcPr>
          <w:p w14:paraId="59D3CF27" w14:textId="77777777" w:rsidR="00F40A0B" w:rsidRPr="006B796B" w:rsidRDefault="00F40A0B" w:rsidP="00BF4727">
            <w:pPr>
              <w:jc w:val="center"/>
              <w:rPr>
                <w:color w:val="000000"/>
                <w:sz w:val="20"/>
                <w:szCs w:val="20"/>
              </w:rPr>
            </w:pPr>
            <w:r w:rsidRPr="006B796B">
              <w:rPr>
                <w:color w:val="000000"/>
                <w:sz w:val="20"/>
                <w:szCs w:val="20"/>
              </w:rPr>
              <w:t>20%</w:t>
            </w:r>
          </w:p>
        </w:tc>
        <w:tc>
          <w:tcPr>
            <w:tcW w:w="1576" w:type="dxa"/>
            <w:gridSpan w:val="2"/>
            <w:shd w:val="clear" w:color="000000" w:fill="FCE4E7"/>
            <w:noWrap/>
            <w:vAlign w:val="bottom"/>
            <w:hideMark/>
          </w:tcPr>
          <w:p w14:paraId="2DBF0321" w14:textId="77777777" w:rsidR="00F40A0B" w:rsidRPr="006B796B" w:rsidRDefault="00F40A0B" w:rsidP="00BF4727">
            <w:pPr>
              <w:jc w:val="center"/>
              <w:rPr>
                <w:color w:val="000000"/>
                <w:sz w:val="20"/>
                <w:szCs w:val="20"/>
              </w:rPr>
            </w:pPr>
            <w:r w:rsidRPr="006B796B">
              <w:rPr>
                <w:color w:val="000000"/>
                <w:sz w:val="20"/>
                <w:szCs w:val="20"/>
              </w:rPr>
              <w:t>10%</w:t>
            </w:r>
          </w:p>
        </w:tc>
        <w:tc>
          <w:tcPr>
            <w:tcW w:w="1576" w:type="dxa"/>
            <w:shd w:val="clear" w:color="000000" w:fill="FCFCFF"/>
            <w:noWrap/>
            <w:vAlign w:val="bottom"/>
            <w:hideMark/>
          </w:tcPr>
          <w:p w14:paraId="13E7DB6A"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639D219F" w14:textId="77777777" w:rsidTr="00BF4727">
        <w:trPr>
          <w:trHeight w:val="295"/>
        </w:trPr>
        <w:tc>
          <w:tcPr>
            <w:tcW w:w="2943" w:type="dxa"/>
            <w:gridSpan w:val="2"/>
            <w:shd w:val="clear" w:color="auto" w:fill="auto"/>
            <w:noWrap/>
            <w:vAlign w:val="bottom"/>
            <w:hideMark/>
          </w:tcPr>
          <w:p w14:paraId="644D3626" w14:textId="77777777" w:rsidR="00F40A0B" w:rsidRPr="006B796B" w:rsidRDefault="00F40A0B" w:rsidP="00BF4727">
            <w:pPr>
              <w:rPr>
                <w:color w:val="000000"/>
                <w:sz w:val="20"/>
                <w:szCs w:val="20"/>
              </w:rPr>
            </w:pPr>
            <w:r w:rsidRPr="006B796B">
              <w:rPr>
                <w:color w:val="000000"/>
                <w:sz w:val="20"/>
                <w:szCs w:val="20"/>
              </w:rPr>
              <w:t>Health and Environment</w:t>
            </w:r>
          </w:p>
        </w:tc>
        <w:tc>
          <w:tcPr>
            <w:tcW w:w="1575" w:type="dxa"/>
            <w:gridSpan w:val="2"/>
            <w:shd w:val="clear" w:color="000000" w:fill="FCFCFF"/>
            <w:noWrap/>
            <w:vAlign w:val="bottom"/>
            <w:hideMark/>
          </w:tcPr>
          <w:p w14:paraId="012345AC"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4134803F"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E0E2"/>
            <w:noWrap/>
            <w:vAlign w:val="bottom"/>
            <w:hideMark/>
          </w:tcPr>
          <w:p w14:paraId="1628C389" w14:textId="77777777" w:rsidR="00F40A0B" w:rsidRPr="006B796B" w:rsidRDefault="00F40A0B" w:rsidP="00BF4727">
            <w:pPr>
              <w:jc w:val="center"/>
              <w:rPr>
                <w:color w:val="000000"/>
                <w:sz w:val="20"/>
                <w:szCs w:val="20"/>
              </w:rPr>
            </w:pPr>
            <w:r w:rsidRPr="006B796B">
              <w:rPr>
                <w:color w:val="000000"/>
                <w:sz w:val="20"/>
                <w:szCs w:val="20"/>
              </w:rPr>
              <w:t>12%</w:t>
            </w:r>
          </w:p>
        </w:tc>
        <w:tc>
          <w:tcPr>
            <w:tcW w:w="1576" w:type="dxa"/>
            <w:shd w:val="clear" w:color="000000" w:fill="FCFCFF"/>
            <w:noWrap/>
            <w:vAlign w:val="bottom"/>
            <w:hideMark/>
          </w:tcPr>
          <w:p w14:paraId="34E22B1F"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02F1600C" w14:textId="77777777" w:rsidTr="00BF4727">
        <w:trPr>
          <w:trHeight w:val="295"/>
        </w:trPr>
        <w:tc>
          <w:tcPr>
            <w:tcW w:w="2943" w:type="dxa"/>
            <w:gridSpan w:val="2"/>
            <w:shd w:val="clear" w:color="auto" w:fill="auto"/>
            <w:noWrap/>
            <w:vAlign w:val="bottom"/>
            <w:hideMark/>
          </w:tcPr>
          <w:p w14:paraId="1E1FB70B" w14:textId="77777777" w:rsidR="00F40A0B" w:rsidRPr="006B796B" w:rsidRDefault="00F40A0B" w:rsidP="00BF4727">
            <w:pPr>
              <w:rPr>
                <w:color w:val="000000"/>
                <w:sz w:val="20"/>
                <w:szCs w:val="20"/>
              </w:rPr>
            </w:pPr>
            <w:r w:rsidRPr="006B796B">
              <w:rPr>
                <w:color w:val="000000"/>
                <w:sz w:val="20"/>
                <w:szCs w:val="20"/>
              </w:rPr>
              <w:t>Health apps development</w:t>
            </w:r>
          </w:p>
        </w:tc>
        <w:tc>
          <w:tcPr>
            <w:tcW w:w="1575" w:type="dxa"/>
            <w:gridSpan w:val="2"/>
            <w:shd w:val="clear" w:color="000000" w:fill="FCFCFF"/>
            <w:noWrap/>
            <w:vAlign w:val="bottom"/>
            <w:hideMark/>
          </w:tcPr>
          <w:p w14:paraId="41BDD226"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2A33DBA4"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8FB"/>
            <w:noWrap/>
            <w:vAlign w:val="bottom"/>
            <w:hideMark/>
          </w:tcPr>
          <w:p w14:paraId="227DE245" w14:textId="77777777" w:rsidR="00F40A0B" w:rsidRPr="006B796B" w:rsidRDefault="00F40A0B" w:rsidP="00BF4727">
            <w:pPr>
              <w:jc w:val="center"/>
              <w:rPr>
                <w:color w:val="000000"/>
                <w:sz w:val="20"/>
                <w:szCs w:val="20"/>
              </w:rPr>
            </w:pPr>
            <w:r w:rsidRPr="006B796B">
              <w:rPr>
                <w:color w:val="000000"/>
                <w:sz w:val="20"/>
                <w:szCs w:val="20"/>
              </w:rPr>
              <w:t>2%</w:t>
            </w:r>
          </w:p>
        </w:tc>
        <w:tc>
          <w:tcPr>
            <w:tcW w:w="1576" w:type="dxa"/>
            <w:shd w:val="clear" w:color="000000" w:fill="FCFCFF"/>
            <w:noWrap/>
            <w:vAlign w:val="bottom"/>
            <w:hideMark/>
          </w:tcPr>
          <w:p w14:paraId="525E33AD"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7B5B7062" w14:textId="77777777" w:rsidTr="00BF4727">
        <w:trPr>
          <w:trHeight w:val="295"/>
        </w:trPr>
        <w:tc>
          <w:tcPr>
            <w:tcW w:w="2943" w:type="dxa"/>
            <w:gridSpan w:val="2"/>
            <w:shd w:val="clear" w:color="auto" w:fill="auto"/>
            <w:noWrap/>
            <w:vAlign w:val="bottom"/>
            <w:hideMark/>
          </w:tcPr>
          <w:p w14:paraId="00FE6AEE" w14:textId="77777777" w:rsidR="00F40A0B" w:rsidRPr="006B796B" w:rsidRDefault="00F40A0B" w:rsidP="00BF4727">
            <w:pPr>
              <w:rPr>
                <w:color w:val="000000"/>
                <w:sz w:val="20"/>
                <w:szCs w:val="20"/>
              </w:rPr>
            </w:pPr>
            <w:r w:rsidRPr="006B796B">
              <w:rPr>
                <w:color w:val="000000"/>
                <w:sz w:val="20"/>
                <w:szCs w:val="20"/>
              </w:rPr>
              <w:t>Infection</w:t>
            </w:r>
          </w:p>
        </w:tc>
        <w:tc>
          <w:tcPr>
            <w:tcW w:w="1575" w:type="dxa"/>
            <w:gridSpan w:val="2"/>
            <w:shd w:val="clear" w:color="000000" w:fill="FCFCFF"/>
            <w:noWrap/>
            <w:vAlign w:val="bottom"/>
            <w:hideMark/>
          </w:tcPr>
          <w:p w14:paraId="3B58D347"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6F9"/>
            <w:noWrap/>
            <w:vAlign w:val="bottom"/>
            <w:hideMark/>
          </w:tcPr>
          <w:p w14:paraId="59AE18B6" w14:textId="77777777" w:rsidR="00F40A0B" w:rsidRPr="006B796B" w:rsidRDefault="00F40A0B" w:rsidP="00BF4727">
            <w:pPr>
              <w:jc w:val="center"/>
              <w:rPr>
                <w:color w:val="000000"/>
                <w:sz w:val="20"/>
                <w:szCs w:val="20"/>
              </w:rPr>
            </w:pPr>
            <w:r w:rsidRPr="006B796B">
              <w:rPr>
                <w:color w:val="000000"/>
                <w:sz w:val="20"/>
                <w:szCs w:val="20"/>
              </w:rPr>
              <w:t>3%</w:t>
            </w:r>
          </w:p>
        </w:tc>
        <w:tc>
          <w:tcPr>
            <w:tcW w:w="1576" w:type="dxa"/>
            <w:gridSpan w:val="2"/>
            <w:shd w:val="clear" w:color="000000" w:fill="FCFCFF"/>
            <w:noWrap/>
            <w:vAlign w:val="bottom"/>
            <w:hideMark/>
          </w:tcPr>
          <w:p w14:paraId="06F6E79F"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FCFF"/>
            <w:noWrap/>
            <w:vAlign w:val="bottom"/>
            <w:hideMark/>
          </w:tcPr>
          <w:p w14:paraId="492068A5"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30B77AB7" w14:textId="77777777" w:rsidTr="00BF4727">
        <w:trPr>
          <w:trHeight w:val="295"/>
        </w:trPr>
        <w:tc>
          <w:tcPr>
            <w:tcW w:w="2943" w:type="dxa"/>
            <w:gridSpan w:val="2"/>
            <w:shd w:val="clear" w:color="auto" w:fill="auto"/>
            <w:noWrap/>
            <w:vAlign w:val="bottom"/>
            <w:hideMark/>
          </w:tcPr>
          <w:p w14:paraId="7DF355C3" w14:textId="77777777" w:rsidR="00F40A0B" w:rsidRPr="006B796B" w:rsidRDefault="00F40A0B" w:rsidP="00BF4727">
            <w:pPr>
              <w:rPr>
                <w:color w:val="000000"/>
                <w:sz w:val="20"/>
                <w:szCs w:val="20"/>
              </w:rPr>
            </w:pPr>
            <w:r w:rsidRPr="006B796B">
              <w:rPr>
                <w:color w:val="000000"/>
                <w:sz w:val="20"/>
                <w:szCs w:val="20"/>
              </w:rPr>
              <w:t>Inflammatory</w:t>
            </w:r>
          </w:p>
        </w:tc>
        <w:tc>
          <w:tcPr>
            <w:tcW w:w="1575" w:type="dxa"/>
            <w:gridSpan w:val="2"/>
            <w:shd w:val="clear" w:color="000000" w:fill="FCFCFF"/>
            <w:noWrap/>
            <w:vAlign w:val="bottom"/>
            <w:hideMark/>
          </w:tcPr>
          <w:p w14:paraId="7B2E04E9"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2F7F4E37"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8FB"/>
            <w:noWrap/>
            <w:vAlign w:val="bottom"/>
            <w:hideMark/>
          </w:tcPr>
          <w:p w14:paraId="41E8594A" w14:textId="77777777" w:rsidR="00F40A0B" w:rsidRPr="006B796B" w:rsidRDefault="00F40A0B" w:rsidP="00BF4727">
            <w:pPr>
              <w:jc w:val="center"/>
              <w:rPr>
                <w:color w:val="000000"/>
                <w:sz w:val="20"/>
                <w:szCs w:val="20"/>
              </w:rPr>
            </w:pPr>
            <w:r w:rsidRPr="006B796B">
              <w:rPr>
                <w:color w:val="000000"/>
                <w:sz w:val="20"/>
                <w:szCs w:val="20"/>
              </w:rPr>
              <w:t>2%</w:t>
            </w:r>
          </w:p>
        </w:tc>
        <w:tc>
          <w:tcPr>
            <w:tcW w:w="1576" w:type="dxa"/>
            <w:shd w:val="clear" w:color="000000" w:fill="FCFCFF"/>
            <w:noWrap/>
            <w:vAlign w:val="bottom"/>
            <w:hideMark/>
          </w:tcPr>
          <w:p w14:paraId="09B64666"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067510E5" w14:textId="77777777" w:rsidTr="00BF4727">
        <w:trPr>
          <w:trHeight w:val="295"/>
        </w:trPr>
        <w:tc>
          <w:tcPr>
            <w:tcW w:w="2943" w:type="dxa"/>
            <w:gridSpan w:val="2"/>
            <w:shd w:val="clear" w:color="auto" w:fill="auto"/>
            <w:noWrap/>
            <w:vAlign w:val="bottom"/>
            <w:hideMark/>
          </w:tcPr>
          <w:p w14:paraId="09EB9926" w14:textId="77777777" w:rsidR="00F40A0B" w:rsidRPr="006B796B" w:rsidRDefault="00F40A0B" w:rsidP="00BF4727">
            <w:pPr>
              <w:rPr>
                <w:color w:val="000000"/>
                <w:sz w:val="20"/>
                <w:szCs w:val="20"/>
              </w:rPr>
            </w:pPr>
            <w:r w:rsidRPr="006B796B">
              <w:rPr>
                <w:color w:val="000000"/>
                <w:sz w:val="20"/>
                <w:szCs w:val="20"/>
              </w:rPr>
              <w:t xml:space="preserve">Information Technology R&amp;D </w:t>
            </w:r>
          </w:p>
        </w:tc>
        <w:tc>
          <w:tcPr>
            <w:tcW w:w="1575" w:type="dxa"/>
            <w:gridSpan w:val="2"/>
            <w:shd w:val="clear" w:color="000000" w:fill="FCFCFF"/>
            <w:noWrap/>
            <w:vAlign w:val="bottom"/>
            <w:hideMark/>
          </w:tcPr>
          <w:p w14:paraId="2E5EF20A"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0B783C0F"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BD3D5"/>
            <w:noWrap/>
            <w:vAlign w:val="bottom"/>
            <w:hideMark/>
          </w:tcPr>
          <w:p w14:paraId="1EA4B76F" w14:textId="77777777" w:rsidR="00F40A0B" w:rsidRPr="006B796B" w:rsidRDefault="00F40A0B" w:rsidP="00BF4727">
            <w:pPr>
              <w:jc w:val="center"/>
              <w:rPr>
                <w:color w:val="000000"/>
                <w:sz w:val="20"/>
                <w:szCs w:val="20"/>
              </w:rPr>
            </w:pPr>
            <w:r w:rsidRPr="006B796B">
              <w:rPr>
                <w:color w:val="000000"/>
                <w:sz w:val="20"/>
                <w:szCs w:val="20"/>
              </w:rPr>
              <w:t>18%</w:t>
            </w:r>
          </w:p>
        </w:tc>
        <w:tc>
          <w:tcPr>
            <w:tcW w:w="1576" w:type="dxa"/>
            <w:shd w:val="clear" w:color="000000" w:fill="FA9B9D"/>
            <w:noWrap/>
            <w:vAlign w:val="bottom"/>
            <w:hideMark/>
          </w:tcPr>
          <w:p w14:paraId="301DE8B4" w14:textId="77777777" w:rsidR="00F40A0B" w:rsidRPr="006B796B" w:rsidRDefault="00F40A0B" w:rsidP="00BF4727">
            <w:pPr>
              <w:jc w:val="center"/>
              <w:rPr>
                <w:color w:val="000000"/>
                <w:sz w:val="20"/>
                <w:szCs w:val="20"/>
              </w:rPr>
            </w:pPr>
            <w:r w:rsidRPr="006B796B">
              <w:rPr>
                <w:color w:val="000000"/>
                <w:sz w:val="20"/>
                <w:szCs w:val="20"/>
              </w:rPr>
              <w:t>41%</w:t>
            </w:r>
          </w:p>
        </w:tc>
      </w:tr>
      <w:tr w:rsidR="00F40A0B" w:rsidRPr="006B796B" w14:paraId="43DA0BB1" w14:textId="77777777" w:rsidTr="00BF4727">
        <w:trPr>
          <w:trHeight w:val="295"/>
        </w:trPr>
        <w:tc>
          <w:tcPr>
            <w:tcW w:w="2943" w:type="dxa"/>
            <w:gridSpan w:val="2"/>
            <w:shd w:val="clear" w:color="auto" w:fill="auto"/>
            <w:noWrap/>
            <w:vAlign w:val="bottom"/>
            <w:hideMark/>
          </w:tcPr>
          <w:p w14:paraId="5415C9F4" w14:textId="77777777" w:rsidR="00F40A0B" w:rsidRPr="006B796B" w:rsidRDefault="00F40A0B" w:rsidP="00BF4727">
            <w:pPr>
              <w:rPr>
                <w:color w:val="000000"/>
                <w:sz w:val="20"/>
                <w:szCs w:val="20"/>
              </w:rPr>
            </w:pPr>
            <w:r w:rsidRPr="006B796B">
              <w:rPr>
                <w:color w:val="000000"/>
                <w:sz w:val="20"/>
                <w:szCs w:val="20"/>
              </w:rPr>
              <w:t>Medical Devices</w:t>
            </w:r>
          </w:p>
        </w:tc>
        <w:tc>
          <w:tcPr>
            <w:tcW w:w="1575" w:type="dxa"/>
            <w:gridSpan w:val="2"/>
            <w:shd w:val="clear" w:color="000000" w:fill="FCFCFF"/>
            <w:noWrap/>
            <w:vAlign w:val="bottom"/>
            <w:hideMark/>
          </w:tcPr>
          <w:p w14:paraId="62F16849"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EBEE"/>
            <w:noWrap/>
            <w:vAlign w:val="bottom"/>
            <w:hideMark/>
          </w:tcPr>
          <w:p w14:paraId="623A9FC5" w14:textId="77777777" w:rsidR="00F40A0B" w:rsidRPr="006B796B" w:rsidRDefault="00F40A0B" w:rsidP="00BF4727">
            <w:pPr>
              <w:jc w:val="center"/>
              <w:rPr>
                <w:color w:val="000000"/>
                <w:sz w:val="20"/>
                <w:szCs w:val="20"/>
              </w:rPr>
            </w:pPr>
            <w:r w:rsidRPr="006B796B">
              <w:rPr>
                <w:color w:val="000000"/>
                <w:sz w:val="20"/>
                <w:szCs w:val="20"/>
              </w:rPr>
              <w:t>7%</w:t>
            </w:r>
          </w:p>
        </w:tc>
        <w:tc>
          <w:tcPr>
            <w:tcW w:w="1576" w:type="dxa"/>
            <w:gridSpan w:val="2"/>
            <w:shd w:val="clear" w:color="000000" w:fill="FCFCFF"/>
            <w:noWrap/>
            <w:vAlign w:val="bottom"/>
            <w:hideMark/>
          </w:tcPr>
          <w:p w14:paraId="7E102DF1"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ECEE"/>
            <w:noWrap/>
            <w:vAlign w:val="bottom"/>
            <w:hideMark/>
          </w:tcPr>
          <w:p w14:paraId="4DBF6D89" w14:textId="77777777" w:rsidR="00F40A0B" w:rsidRPr="006B796B" w:rsidRDefault="00F40A0B" w:rsidP="00BF4727">
            <w:pPr>
              <w:jc w:val="center"/>
              <w:rPr>
                <w:color w:val="000000"/>
                <w:sz w:val="20"/>
                <w:szCs w:val="20"/>
              </w:rPr>
            </w:pPr>
            <w:r w:rsidRPr="006B796B">
              <w:rPr>
                <w:color w:val="000000"/>
                <w:sz w:val="20"/>
                <w:szCs w:val="20"/>
              </w:rPr>
              <w:t>7%</w:t>
            </w:r>
          </w:p>
        </w:tc>
      </w:tr>
      <w:tr w:rsidR="00F40A0B" w:rsidRPr="006B796B" w14:paraId="094264B3" w14:textId="77777777" w:rsidTr="00BF4727">
        <w:trPr>
          <w:trHeight w:val="295"/>
        </w:trPr>
        <w:tc>
          <w:tcPr>
            <w:tcW w:w="2943" w:type="dxa"/>
            <w:gridSpan w:val="2"/>
            <w:shd w:val="clear" w:color="auto" w:fill="auto"/>
            <w:noWrap/>
            <w:vAlign w:val="bottom"/>
            <w:hideMark/>
          </w:tcPr>
          <w:p w14:paraId="1EFF66DC" w14:textId="77777777" w:rsidR="00F40A0B" w:rsidRPr="006B796B" w:rsidRDefault="00F40A0B" w:rsidP="00BF4727">
            <w:pPr>
              <w:rPr>
                <w:color w:val="000000"/>
                <w:sz w:val="20"/>
                <w:szCs w:val="20"/>
              </w:rPr>
            </w:pPr>
            <w:r w:rsidRPr="006B796B">
              <w:rPr>
                <w:color w:val="000000"/>
                <w:sz w:val="20"/>
                <w:szCs w:val="20"/>
              </w:rPr>
              <w:t>Neurological</w:t>
            </w:r>
          </w:p>
        </w:tc>
        <w:tc>
          <w:tcPr>
            <w:tcW w:w="1575" w:type="dxa"/>
            <w:gridSpan w:val="2"/>
            <w:shd w:val="clear" w:color="000000" w:fill="FCFCFF"/>
            <w:noWrap/>
            <w:vAlign w:val="bottom"/>
            <w:hideMark/>
          </w:tcPr>
          <w:p w14:paraId="4719CC6E"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EFF2"/>
            <w:noWrap/>
            <w:vAlign w:val="bottom"/>
            <w:hideMark/>
          </w:tcPr>
          <w:p w14:paraId="43C46EE1" w14:textId="77777777" w:rsidR="00F40A0B" w:rsidRPr="006B796B" w:rsidRDefault="00F40A0B" w:rsidP="00BF4727">
            <w:pPr>
              <w:jc w:val="center"/>
              <w:rPr>
                <w:color w:val="000000"/>
                <w:sz w:val="20"/>
                <w:szCs w:val="20"/>
              </w:rPr>
            </w:pPr>
            <w:r w:rsidRPr="006B796B">
              <w:rPr>
                <w:color w:val="000000"/>
                <w:sz w:val="20"/>
                <w:szCs w:val="20"/>
              </w:rPr>
              <w:t>6%</w:t>
            </w:r>
          </w:p>
        </w:tc>
        <w:tc>
          <w:tcPr>
            <w:tcW w:w="1576" w:type="dxa"/>
            <w:gridSpan w:val="2"/>
            <w:shd w:val="clear" w:color="000000" w:fill="FCF8FB"/>
            <w:noWrap/>
            <w:vAlign w:val="bottom"/>
            <w:hideMark/>
          </w:tcPr>
          <w:p w14:paraId="61DE7C30" w14:textId="77777777" w:rsidR="00F40A0B" w:rsidRPr="006B796B" w:rsidRDefault="00F40A0B" w:rsidP="00BF4727">
            <w:pPr>
              <w:jc w:val="center"/>
              <w:rPr>
                <w:color w:val="000000"/>
                <w:sz w:val="20"/>
                <w:szCs w:val="20"/>
              </w:rPr>
            </w:pPr>
            <w:r w:rsidRPr="006B796B">
              <w:rPr>
                <w:color w:val="000000"/>
                <w:sz w:val="20"/>
                <w:szCs w:val="20"/>
              </w:rPr>
              <w:t>2%</w:t>
            </w:r>
          </w:p>
        </w:tc>
        <w:tc>
          <w:tcPr>
            <w:tcW w:w="1576" w:type="dxa"/>
            <w:shd w:val="clear" w:color="000000" w:fill="FCFCFF"/>
            <w:noWrap/>
            <w:vAlign w:val="bottom"/>
            <w:hideMark/>
          </w:tcPr>
          <w:p w14:paraId="2F4F1E19"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54AE773B" w14:textId="77777777" w:rsidTr="00BF4727">
        <w:trPr>
          <w:trHeight w:val="295"/>
        </w:trPr>
        <w:tc>
          <w:tcPr>
            <w:tcW w:w="2943" w:type="dxa"/>
            <w:gridSpan w:val="2"/>
            <w:shd w:val="clear" w:color="auto" w:fill="auto"/>
            <w:noWrap/>
            <w:vAlign w:val="bottom"/>
            <w:hideMark/>
          </w:tcPr>
          <w:p w14:paraId="531DE2AB" w14:textId="77777777" w:rsidR="00F40A0B" w:rsidRPr="006B796B" w:rsidRDefault="00F40A0B" w:rsidP="00BF4727">
            <w:pPr>
              <w:rPr>
                <w:color w:val="000000"/>
                <w:sz w:val="20"/>
                <w:szCs w:val="20"/>
              </w:rPr>
            </w:pPr>
            <w:r w:rsidRPr="006B796B">
              <w:rPr>
                <w:color w:val="000000"/>
                <w:sz w:val="20"/>
                <w:szCs w:val="20"/>
              </w:rPr>
              <w:t>Not available</w:t>
            </w:r>
          </w:p>
        </w:tc>
        <w:tc>
          <w:tcPr>
            <w:tcW w:w="1575" w:type="dxa"/>
            <w:gridSpan w:val="2"/>
            <w:shd w:val="clear" w:color="000000" w:fill="FCF1F4"/>
            <w:noWrap/>
            <w:vAlign w:val="bottom"/>
            <w:hideMark/>
          </w:tcPr>
          <w:p w14:paraId="3C8DAA70" w14:textId="77777777" w:rsidR="00F40A0B" w:rsidRPr="006B796B" w:rsidRDefault="00F40A0B" w:rsidP="00BF4727">
            <w:pPr>
              <w:jc w:val="center"/>
              <w:rPr>
                <w:color w:val="000000"/>
                <w:sz w:val="20"/>
                <w:szCs w:val="20"/>
              </w:rPr>
            </w:pPr>
            <w:r w:rsidRPr="006B796B">
              <w:rPr>
                <w:color w:val="000000"/>
                <w:sz w:val="20"/>
                <w:szCs w:val="20"/>
              </w:rPr>
              <w:t>5%</w:t>
            </w:r>
          </w:p>
        </w:tc>
        <w:tc>
          <w:tcPr>
            <w:tcW w:w="1576" w:type="dxa"/>
            <w:gridSpan w:val="2"/>
            <w:shd w:val="clear" w:color="000000" w:fill="FCFCFF"/>
            <w:noWrap/>
            <w:vAlign w:val="bottom"/>
            <w:hideMark/>
          </w:tcPr>
          <w:p w14:paraId="21D06F3E"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3F6"/>
            <w:noWrap/>
            <w:vAlign w:val="bottom"/>
            <w:hideMark/>
          </w:tcPr>
          <w:p w14:paraId="54486E38" w14:textId="77777777" w:rsidR="00F40A0B" w:rsidRPr="006B796B" w:rsidRDefault="00F40A0B" w:rsidP="00BF4727">
            <w:pPr>
              <w:jc w:val="center"/>
              <w:rPr>
                <w:color w:val="000000"/>
                <w:sz w:val="20"/>
                <w:szCs w:val="20"/>
              </w:rPr>
            </w:pPr>
            <w:r w:rsidRPr="006B796B">
              <w:rPr>
                <w:color w:val="000000"/>
                <w:sz w:val="20"/>
                <w:szCs w:val="20"/>
              </w:rPr>
              <w:t>4%</w:t>
            </w:r>
          </w:p>
        </w:tc>
        <w:tc>
          <w:tcPr>
            <w:tcW w:w="1576" w:type="dxa"/>
            <w:shd w:val="clear" w:color="000000" w:fill="FCE3E6"/>
            <w:noWrap/>
            <w:vAlign w:val="bottom"/>
            <w:hideMark/>
          </w:tcPr>
          <w:p w14:paraId="79B94C3B" w14:textId="77777777" w:rsidR="00F40A0B" w:rsidRPr="006B796B" w:rsidRDefault="00F40A0B" w:rsidP="00BF4727">
            <w:pPr>
              <w:jc w:val="center"/>
              <w:rPr>
                <w:color w:val="000000"/>
                <w:sz w:val="20"/>
                <w:szCs w:val="20"/>
              </w:rPr>
            </w:pPr>
            <w:r w:rsidRPr="006B796B">
              <w:rPr>
                <w:color w:val="000000"/>
                <w:sz w:val="20"/>
                <w:szCs w:val="20"/>
              </w:rPr>
              <w:t>11%</w:t>
            </w:r>
          </w:p>
        </w:tc>
      </w:tr>
      <w:tr w:rsidR="00F40A0B" w:rsidRPr="006B796B" w14:paraId="02CA0D7D" w14:textId="77777777" w:rsidTr="00BF4727">
        <w:trPr>
          <w:trHeight w:val="295"/>
        </w:trPr>
        <w:tc>
          <w:tcPr>
            <w:tcW w:w="2943" w:type="dxa"/>
            <w:gridSpan w:val="2"/>
            <w:shd w:val="clear" w:color="auto" w:fill="auto"/>
            <w:noWrap/>
            <w:vAlign w:val="bottom"/>
            <w:hideMark/>
          </w:tcPr>
          <w:p w14:paraId="4420FFC1" w14:textId="77777777" w:rsidR="00F40A0B" w:rsidRPr="006B796B" w:rsidRDefault="00F40A0B" w:rsidP="00BF4727">
            <w:pPr>
              <w:rPr>
                <w:color w:val="000000"/>
                <w:sz w:val="20"/>
                <w:szCs w:val="20"/>
              </w:rPr>
            </w:pPr>
            <w:r w:rsidRPr="006B796B">
              <w:rPr>
                <w:color w:val="000000"/>
                <w:sz w:val="20"/>
                <w:szCs w:val="20"/>
              </w:rPr>
              <w:t>Oral and gastrointestinal</w:t>
            </w:r>
          </w:p>
        </w:tc>
        <w:tc>
          <w:tcPr>
            <w:tcW w:w="1575" w:type="dxa"/>
            <w:gridSpan w:val="2"/>
            <w:shd w:val="clear" w:color="000000" w:fill="FCFCFF"/>
            <w:noWrap/>
            <w:vAlign w:val="bottom"/>
            <w:hideMark/>
          </w:tcPr>
          <w:p w14:paraId="4100697A"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2F5"/>
            <w:noWrap/>
            <w:vAlign w:val="bottom"/>
            <w:hideMark/>
          </w:tcPr>
          <w:p w14:paraId="47DB4968" w14:textId="77777777" w:rsidR="00F40A0B" w:rsidRPr="006B796B" w:rsidRDefault="00F40A0B" w:rsidP="00BF4727">
            <w:pPr>
              <w:jc w:val="center"/>
              <w:rPr>
                <w:color w:val="000000"/>
                <w:sz w:val="20"/>
                <w:szCs w:val="20"/>
              </w:rPr>
            </w:pPr>
            <w:r w:rsidRPr="006B796B">
              <w:rPr>
                <w:color w:val="000000"/>
                <w:sz w:val="20"/>
                <w:szCs w:val="20"/>
              </w:rPr>
              <w:t>4%</w:t>
            </w:r>
          </w:p>
        </w:tc>
        <w:tc>
          <w:tcPr>
            <w:tcW w:w="1576" w:type="dxa"/>
            <w:gridSpan w:val="2"/>
            <w:shd w:val="clear" w:color="000000" w:fill="FBC8CB"/>
            <w:noWrap/>
            <w:vAlign w:val="bottom"/>
            <w:hideMark/>
          </w:tcPr>
          <w:p w14:paraId="429BFDB0" w14:textId="77777777" w:rsidR="00F40A0B" w:rsidRPr="006B796B" w:rsidRDefault="00F40A0B" w:rsidP="00BF4727">
            <w:pPr>
              <w:jc w:val="center"/>
              <w:rPr>
                <w:color w:val="000000"/>
                <w:sz w:val="20"/>
                <w:szCs w:val="20"/>
              </w:rPr>
            </w:pPr>
            <w:r w:rsidRPr="006B796B">
              <w:rPr>
                <w:color w:val="000000"/>
                <w:sz w:val="20"/>
                <w:szCs w:val="20"/>
              </w:rPr>
              <w:t>22%</w:t>
            </w:r>
          </w:p>
        </w:tc>
        <w:tc>
          <w:tcPr>
            <w:tcW w:w="1576" w:type="dxa"/>
            <w:shd w:val="clear" w:color="000000" w:fill="FCFCFF"/>
            <w:noWrap/>
            <w:vAlign w:val="bottom"/>
            <w:hideMark/>
          </w:tcPr>
          <w:p w14:paraId="756019C8"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3E061605" w14:textId="77777777" w:rsidTr="00BF4727">
        <w:trPr>
          <w:trHeight w:val="295"/>
        </w:trPr>
        <w:tc>
          <w:tcPr>
            <w:tcW w:w="2943" w:type="dxa"/>
            <w:gridSpan w:val="2"/>
            <w:shd w:val="clear" w:color="auto" w:fill="auto"/>
            <w:noWrap/>
            <w:vAlign w:val="bottom"/>
            <w:hideMark/>
          </w:tcPr>
          <w:p w14:paraId="1C742365" w14:textId="77777777" w:rsidR="00F40A0B" w:rsidRPr="006B796B" w:rsidRDefault="00F40A0B" w:rsidP="00BF4727">
            <w:pPr>
              <w:rPr>
                <w:color w:val="000000"/>
                <w:sz w:val="20"/>
                <w:szCs w:val="20"/>
              </w:rPr>
            </w:pPr>
            <w:r w:rsidRPr="006B796B">
              <w:rPr>
                <w:color w:val="000000"/>
                <w:sz w:val="20"/>
                <w:szCs w:val="20"/>
              </w:rPr>
              <w:t>Pain</w:t>
            </w:r>
          </w:p>
        </w:tc>
        <w:tc>
          <w:tcPr>
            <w:tcW w:w="1575" w:type="dxa"/>
            <w:gridSpan w:val="2"/>
            <w:shd w:val="clear" w:color="000000" w:fill="FCFCFF"/>
            <w:noWrap/>
            <w:vAlign w:val="bottom"/>
            <w:hideMark/>
          </w:tcPr>
          <w:p w14:paraId="2E7E88E6"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4756BAAB"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FCFF"/>
            <w:noWrap/>
            <w:vAlign w:val="bottom"/>
            <w:hideMark/>
          </w:tcPr>
          <w:p w14:paraId="6544072A"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DFE2"/>
            <w:noWrap/>
            <w:vAlign w:val="bottom"/>
            <w:hideMark/>
          </w:tcPr>
          <w:p w14:paraId="7DD3B650" w14:textId="77777777" w:rsidR="00F40A0B" w:rsidRPr="006B796B" w:rsidRDefault="00F40A0B" w:rsidP="00BF4727">
            <w:pPr>
              <w:jc w:val="center"/>
              <w:rPr>
                <w:color w:val="000000"/>
                <w:sz w:val="20"/>
                <w:szCs w:val="20"/>
              </w:rPr>
            </w:pPr>
            <w:r w:rsidRPr="006B796B">
              <w:rPr>
                <w:color w:val="000000"/>
                <w:sz w:val="20"/>
                <w:szCs w:val="20"/>
              </w:rPr>
              <w:t>13%</w:t>
            </w:r>
          </w:p>
        </w:tc>
      </w:tr>
      <w:tr w:rsidR="00F40A0B" w:rsidRPr="006B796B" w14:paraId="2BA0C0FC" w14:textId="77777777" w:rsidTr="00BF4727">
        <w:trPr>
          <w:trHeight w:val="295"/>
        </w:trPr>
        <w:tc>
          <w:tcPr>
            <w:tcW w:w="2943" w:type="dxa"/>
            <w:gridSpan w:val="2"/>
            <w:shd w:val="clear" w:color="auto" w:fill="auto"/>
            <w:noWrap/>
            <w:vAlign w:val="bottom"/>
            <w:hideMark/>
          </w:tcPr>
          <w:p w14:paraId="0A879A82" w14:textId="77777777" w:rsidR="00F40A0B" w:rsidRPr="006B796B" w:rsidRDefault="00F40A0B" w:rsidP="00BF4727">
            <w:pPr>
              <w:rPr>
                <w:color w:val="000000"/>
                <w:sz w:val="20"/>
                <w:szCs w:val="20"/>
              </w:rPr>
            </w:pPr>
            <w:r w:rsidRPr="006B796B">
              <w:rPr>
                <w:color w:val="000000"/>
                <w:sz w:val="20"/>
                <w:szCs w:val="20"/>
              </w:rPr>
              <w:t>Treatment development</w:t>
            </w:r>
          </w:p>
        </w:tc>
        <w:tc>
          <w:tcPr>
            <w:tcW w:w="1575" w:type="dxa"/>
            <w:gridSpan w:val="2"/>
            <w:shd w:val="clear" w:color="000000" w:fill="FCFCFF"/>
            <w:noWrap/>
            <w:vAlign w:val="bottom"/>
            <w:hideMark/>
          </w:tcPr>
          <w:p w14:paraId="0F3F14CB"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E1E4"/>
            <w:noWrap/>
            <w:vAlign w:val="bottom"/>
            <w:hideMark/>
          </w:tcPr>
          <w:p w14:paraId="020D5FA1" w14:textId="77777777" w:rsidR="00F40A0B" w:rsidRPr="006B796B" w:rsidRDefault="00F40A0B" w:rsidP="00BF4727">
            <w:pPr>
              <w:jc w:val="center"/>
              <w:rPr>
                <w:color w:val="000000"/>
                <w:sz w:val="20"/>
                <w:szCs w:val="20"/>
              </w:rPr>
            </w:pPr>
            <w:r w:rsidRPr="006B796B">
              <w:rPr>
                <w:color w:val="000000"/>
                <w:sz w:val="20"/>
                <w:szCs w:val="20"/>
              </w:rPr>
              <w:t>12%</w:t>
            </w:r>
          </w:p>
        </w:tc>
        <w:tc>
          <w:tcPr>
            <w:tcW w:w="1576" w:type="dxa"/>
            <w:gridSpan w:val="2"/>
            <w:shd w:val="clear" w:color="000000" w:fill="FCEEF1"/>
            <w:noWrap/>
            <w:vAlign w:val="bottom"/>
            <w:hideMark/>
          </w:tcPr>
          <w:p w14:paraId="561A5996" w14:textId="77777777" w:rsidR="00F40A0B" w:rsidRPr="006B796B" w:rsidRDefault="00F40A0B" w:rsidP="00BF4727">
            <w:pPr>
              <w:jc w:val="center"/>
              <w:rPr>
                <w:color w:val="000000"/>
                <w:sz w:val="20"/>
                <w:szCs w:val="20"/>
              </w:rPr>
            </w:pPr>
            <w:r w:rsidRPr="006B796B">
              <w:rPr>
                <w:color w:val="000000"/>
                <w:sz w:val="20"/>
                <w:szCs w:val="20"/>
              </w:rPr>
              <w:t>6%</w:t>
            </w:r>
          </w:p>
        </w:tc>
        <w:tc>
          <w:tcPr>
            <w:tcW w:w="1576" w:type="dxa"/>
            <w:shd w:val="clear" w:color="000000" w:fill="FCFCFF"/>
            <w:noWrap/>
            <w:vAlign w:val="bottom"/>
            <w:hideMark/>
          </w:tcPr>
          <w:p w14:paraId="4BEBAEE1" w14:textId="77777777" w:rsidR="00F40A0B" w:rsidRPr="006B796B" w:rsidRDefault="00F40A0B" w:rsidP="00BF4727">
            <w:pPr>
              <w:jc w:val="center"/>
              <w:rPr>
                <w:color w:val="000000"/>
                <w:sz w:val="20"/>
                <w:szCs w:val="20"/>
              </w:rPr>
            </w:pPr>
            <w:r w:rsidRPr="006B796B">
              <w:rPr>
                <w:color w:val="000000"/>
                <w:sz w:val="20"/>
                <w:szCs w:val="20"/>
              </w:rPr>
              <w:t>0%</w:t>
            </w:r>
          </w:p>
        </w:tc>
      </w:tr>
      <w:tr w:rsidR="00F40A0B" w:rsidRPr="006B796B" w14:paraId="6170B81B" w14:textId="77777777" w:rsidTr="00BF4727">
        <w:trPr>
          <w:trHeight w:val="295"/>
        </w:trPr>
        <w:tc>
          <w:tcPr>
            <w:tcW w:w="2943" w:type="dxa"/>
            <w:gridSpan w:val="2"/>
            <w:shd w:val="clear" w:color="auto" w:fill="auto"/>
            <w:noWrap/>
            <w:vAlign w:val="bottom"/>
            <w:hideMark/>
          </w:tcPr>
          <w:p w14:paraId="511855D1" w14:textId="77777777" w:rsidR="00F40A0B" w:rsidRPr="006B796B" w:rsidRDefault="00F40A0B" w:rsidP="00BF4727">
            <w:pPr>
              <w:rPr>
                <w:color w:val="000000"/>
                <w:sz w:val="20"/>
                <w:szCs w:val="20"/>
              </w:rPr>
            </w:pPr>
            <w:r w:rsidRPr="006B796B">
              <w:rPr>
                <w:color w:val="000000"/>
                <w:sz w:val="20"/>
                <w:szCs w:val="20"/>
              </w:rPr>
              <w:t>Virus</w:t>
            </w:r>
          </w:p>
        </w:tc>
        <w:tc>
          <w:tcPr>
            <w:tcW w:w="1575" w:type="dxa"/>
            <w:gridSpan w:val="2"/>
            <w:shd w:val="clear" w:color="000000" w:fill="FCFCFF"/>
            <w:noWrap/>
            <w:vAlign w:val="bottom"/>
            <w:hideMark/>
          </w:tcPr>
          <w:p w14:paraId="2DA11DB3"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gridSpan w:val="2"/>
            <w:shd w:val="clear" w:color="000000" w:fill="FCEFF2"/>
            <w:noWrap/>
            <w:vAlign w:val="bottom"/>
            <w:hideMark/>
          </w:tcPr>
          <w:p w14:paraId="18FD2FA6" w14:textId="77777777" w:rsidR="00F40A0B" w:rsidRPr="006B796B" w:rsidRDefault="00F40A0B" w:rsidP="00BF4727">
            <w:pPr>
              <w:jc w:val="center"/>
              <w:rPr>
                <w:color w:val="000000"/>
                <w:sz w:val="20"/>
                <w:szCs w:val="20"/>
              </w:rPr>
            </w:pPr>
            <w:r w:rsidRPr="006B796B">
              <w:rPr>
                <w:color w:val="000000"/>
                <w:sz w:val="20"/>
                <w:szCs w:val="20"/>
              </w:rPr>
              <w:t>6%</w:t>
            </w:r>
          </w:p>
        </w:tc>
        <w:tc>
          <w:tcPr>
            <w:tcW w:w="1576" w:type="dxa"/>
            <w:gridSpan w:val="2"/>
            <w:shd w:val="clear" w:color="000000" w:fill="FCFCFF"/>
            <w:noWrap/>
            <w:vAlign w:val="bottom"/>
            <w:hideMark/>
          </w:tcPr>
          <w:p w14:paraId="4419C20E" w14:textId="77777777" w:rsidR="00F40A0B" w:rsidRPr="006B796B" w:rsidRDefault="00F40A0B" w:rsidP="00BF4727">
            <w:pPr>
              <w:jc w:val="center"/>
              <w:rPr>
                <w:color w:val="000000"/>
                <w:sz w:val="20"/>
                <w:szCs w:val="20"/>
              </w:rPr>
            </w:pPr>
            <w:r w:rsidRPr="006B796B">
              <w:rPr>
                <w:color w:val="000000"/>
                <w:sz w:val="20"/>
                <w:szCs w:val="20"/>
              </w:rPr>
              <w:t>0%</w:t>
            </w:r>
          </w:p>
        </w:tc>
        <w:tc>
          <w:tcPr>
            <w:tcW w:w="1576" w:type="dxa"/>
            <w:shd w:val="clear" w:color="000000" w:fill="FCFCFF"/>
            <w:noWrap/>
            <w:vAlign w:val="bottom"/>
            <w:hideMark/>
          </w:tcPr>
          <w:p w14:paraId="2B366941" w14:textId="77777777" w:rsidR="00F40A0B" w:rsidRPr="006B796B" w:rsidRDefault="00F40A0B" w:rsidP="00BF4727">
            <w:pPr>
              <w:jc w:val="center"/>
              <w:rPr>
                <w:color w:val="000000"/>
                <w:sz w:val="20"/>
                <w:szCs w:val="20"/>
              </w:rPr>
            </w:pPr>
            <w:r w:rsidRPr="006B796B">
              <w:rPr>
                <w:color w:val="000000"/>
                <w:sz w:val="20"/>
                <w:szCs w:val="20"/>
              </w:rPr>
              <w:t>0%</w:t>
            </w:r>
          </w:p>
        </w:tc>
      </w:tr>
      <w:bookmarkEnd w:id="3"/>
    </w:tbl>
    <w:p w14:paraId="48109CD5" w14:textId="77777777" w:rsidR="006B796B" w:rsidRDefault="006B796B" w:rsidP="00BF4727">
      <w:pPr>
        <w:jc w:val="both"/>
      </w:pPr>
    </w:p>
    <w:p w14:paraId="12846B94" w14:textId="77777777" w:rsidR="00BF4727" w:rsidRDefault="00BF4727" w:rsidP="00BF4727">
      <w:pPr>
        <w:jc w:val="both"/>
      </w:pPr>
    </w:p>
    <w:p w14:paraId="452A8730" w14:textId="77777777" w:rsidR="00BF4727" w:rsidRDefault="00BF4727" w:rsidP="00BF4727">
      <w:pPr>
        <w:jc w:val="both"/>
      </w:pPr>
    </w:p>
    <w:p w14:paraId="58C2AB72" w14:textId="77777777" w:rsidR="00BF4727" w:rsidRDefault="00BF4727" w:rsidP="00BF4727">
      <w:pPr>
        <w:jc w:val="both"/>
      </w:pPr>
    </w:p>
    <w:p w14:paraId="666A8F8E" w14:textId="77777777" w:rsidR="00BF4727" w:rsidRDefault="00BF4727" w:rsidP="00BF4727">
      <w:pPr>
        <w:jc w:val="both"/>
      </w:pPr>
    </w:p>
    <w:p w14:paraId="530FECEF" w14:textId="77777777" w:rsidR="00BF4727" w:rsidRDefault="00BF4727" w:rsidP="00BF4727">
      <w:pPr>
        <w:jc w:val="both"/>
      </w:pPr>
    </w:p>
    <w:p w14:paraId="4302CB76" w14:textId="77777777" w:rsidR="00BF4727" w:rsidRDefault="00BF4727" w:rsidP="00BF4727">
      <w:pPr>
        <w:jc w:val="both"/>
      </w:pPr>
    </w:p>
    <w:p w14:paraId="21B8E2D2" w14:textId="77777777" w:rsidR="00BF4727" w:rsidRDefault="00BF4727" w:rsidP="00BF4727">
      <w:pPr>
        <w:jc w:val="both"/>
      </w:pPr>
    </w:p>
    <w:p w14:paraId="23BD1249" w14:textId="77777777" w:rsidR="00BF4727" w:rsidRDefault="00BF4727" w:rsidP="00BF4727">
      <w:pPr>
        <w:jc w:val="both"/>
      </w:pPr>
    </w:p>
    <w:p w14:paraId="0B59030D" w14:textId="77777777" w:rsidR="00BF4727" w:rsidRDefault="00BF4727" w:rsidP="00BF4727">
      <w:pPr>
        <w:jc w:val="both"/>
      </w:pPr>
    </w:p>
    <w:p w14:paraId="784AA906" w14:textId="77777777" w:rsidR="00BF4727" w:rsidRDefault="00BF4727" w:rsidP="00BF4727">
      <w:pPr>
        <w:jc w:val="both"/>
      </w:pPr>
    </w:p>
    <w:p w14:paraId="2895B601" w14:textId="77777777" w:rsidR="00BF4727" w:rsidRDefault="00BF4727" w:rsidP="00BF4727">
      <w:pPr>
        <w:jc w:val="both"/>
      </w:pPr>
    </w:p>
    <w:p w14:paraId="0947BEA1" w14:textId="77777777" w:rsidR="00BF4727" w:rsidRDefault="00BF4727" w:rsidP="00BF4727">
      <w:pPr>
        <w:jc w:val="both"/>
      </w:pPr>
    </w:p>
    <w:p w14:paraId="7336769D" w14:textId="77777777" w:rsidR="00BF4727" w:rsidRDefault="00BF4727" w:rsidP="00BF4727">
      <w:pPr>
        <w:jc w:val="both"/>
      </w:pPr>
    </w:p>
    <w:p w14:paraId="15B3649A" w14:textId="77777777" w:rsidR="00BF4727" w:rsidRDefault="00BF4727" w:rsidP="00BF4727">
      <w:pPr>
        <w:jc w:val="both"/>
      </w:pPr>
    </w:p>
    <w:p w14:paraId="5D0BF323" w14:textId="77777777" w:rsidR="00BF4727" w:rsidRDefault="00BF4727" w:rsidP="00BF4727">
      <w:pPr>
        <w:jc w:val="both"/>
      </w:pPr>
    </w:p>
    <w:p w14:paraId="51ED4FA4" w14:textId="77777777" w:rsidR="00BF4727" w:rsidRDefault="00BF4727" w:rsidP="00BF4727">
      <w:pPr>
        <w:jc w:val="both"/>
      </w:pPr>
    </w:p>
    <w:p w14:paraId="7D1F1F53" w14:textId="77777777" w:rsidR="00BF4727" w:rsidRDefault="00BF4727" w:rsidP="00BF4727">
      <w:pPr>
        <w:jc w:val="both"/>
      </w:pPr>
    </w:p>
    <w:p w14:paraId="1213DE31" w14:textId="77777777" w:rsidR="00BF4727" w:rsidRDefault="00BF4727" w:rsidP="00BF4727">
      <w:pPr>
        <w:jc w:val="both"/>
      </w:pPr>
    </w:p>
    <w:p w14:paraId="69ABE086" w14:textId="77777777" w:rsidR="00BF4727" w:rsidRDefault="00BF4727" w:rsidP="00BF4727">
      <w:pPr>
        <w:jc w:val="both"/>
      </w:pPr>
    </w:p>
    <w:p w14:paraId="57E8DD07" w14:textId="77777777" w:rsidR="00BF4727" w:rsidRDefault="00BF4727" w:rsidP="00BF4727">
      <w:pPr>
        <w:jc w:val="both"/>
      </w:pPr>
    </w:p>
    <w:p w14:paraId="54C33A55" w14:textId="77777777" w:rsidR="00BF4727" w:rsidRDefault="00BF4727" w:rsidP="00BF4727">
      <w:pPr>
        <w:jc w:val="both"/>
      </w:pPr>
    </w:p>
    <w:p w14:paraId="38BABF83" w14:textId="77777777" w:rsidR="00BF4727" w:rsidRDefault="00BF4727" w:rsidP="00BF4727">
      <w:pPr>
        <w:jc w:val="both"/>
      </w:pPr>
    </w:p>
    <w:p w14:paraId="285181CA" w14:textId="77777777" w:rsidR="00BF4727" w:rsidRPr="006B796B" w:rsidRDefault="00BF4727" w:rsidP="00BF4727">
      <w:pPr>
        <w:keepNext/>
        <w:contextualSpacing/>
        <w:jc w:val="center"/>
      </w:pPr>
      <w:r w:rsidRPr="006B796B">
        <w:lastRenderedPageBreak/>
        <w:t>Figure 2: Distribution of partners by country. n=441</w:t>
      </w:r>
    </w:p>
    <w:p w14:paraId="0792DDBE" w14:textId="77777777" w:rsidR="00BF4727" w:rsidRPr="006B796B" w:rsidRDefault="00BF4727" w:rsidP="00BF4727">
      <w:pPr>
        <w:jc w:val="both"/>
      </w:pPr>
    </w:p>
    <w:p w14:paraId="405D6BC0" w14:textId="48BAEC8A" w:rsidR="006B796B" w:rsidRPr="006B796B" w:rsidRDefault="006B796B" w:rsidP="006B796B">
      <w:pPr>
        <w:keepNext/>
        <w:spacing w:before="100" w:beforeAutospacing="1" w:after="100" w:afterAutospacing="1"/>
        <w:contextualSpacing/>
      </w:pPr>
      <w:r w:rsidRPr="006B796B">
        <w:rPr>
          <w:noProof/>
        </w:rPr>
        <w:drawing>
          <wp:inline distT="0" distB="0" distL="0" distR="0" wp14:anchorId="3778C281" wp14:editId="75B2001A">
            <wp:extent cx="5758815" cy="3450590"/>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815" cy="3450590"/>
                    </a:xfrm>
                    <a:prstGeom prst="rect">
                      <a:avLst/>
                    </a:prstGeom>
                    <a:noFill/>
                    <a:ln>
                      <a:noFill/>
                    </a:ln>
                  </pic:spPr>
                </pic:pic>
              </a:graphicData>
            </a:graphic>
          </wp:inline>
        </w:drawing>
      </w:r>
      <w:bookmarkStart w:id="4" w:name="_Hlk102258915"/>
      <w:r w:rsidRPr="006B796B">
        <w:t xml:space="preserve"> </w:t>
      </w:r>
    </w:p>
    <w:p w14:paraId="5AFB77EB" w14:textId="77777777" w:rsidR="006B796B" w:rsidRPr="006B796B" w:rsidRDefault="006B796B" w:rsidP="00BF4727">
      <w:pPr>
        <w:keepNext/>
        <w:contextualSpacing/>
      </w:pPr>
    </w:p>
    <w:bookmarkEnd w:id="4"/>
    <w:p w14:paraId="00EE9C2B" w14:textId="61D8450E" w:rsidR="006B796B" w:rsidRDefault="006B796B" w:rsidP="006B796B">
      <w:pPr>
        <w:keepNext/>
        <w:spacing w:before="100" w:beforeAutospacing="1" w:after="100" w:afterAutospacing="1"/>
        <w:contextualSpacing/>
      </w:pPr>
      <w:r w:rsidRPr="006B796B">
        <w:rPr>
          <w:highlight w:val="lightGray"/>
        </w:rPr>
        <w:t xml:space="preserve">Note: Figure 2 is also available at the end of this </w:t>
      </w:r>
      <w:r w:rsidR="00082C6C">
        <w:rPr>
          <w:highlight w:val="lightGray"/>
        </w:rPr>
        <w:t>document</w:t>
      </w:r>
      <w:r w:rsidRPr="006B796B">
        <w:rPr>
          <w:highlight w:val="lightGray"/>
        </w:rPr>
        <w:t>.</w:t>
      </w:r>
    </w:p>
    <w:p w14:paraId="6BF7A6F2" w14:textId="77777777" w:rsidR="00BF4727" w:rsidRPr="006B796B" w:rsidRDefault="00BF4727" w:rsidP="00BF4727">
      <w:pPr>
        <w:keepNext/>
        <w:spacing w:beforeLines="50" w:before="120" w:afterLines="50" w:after="120"/>
        <w:contextualSpacing/>
        <w:rPr>
          <w:sz w:val="32"/>
          <w:szCs w:val="32"/>
        </w:rPr>
      </w:pPr>
    </w:p>
    <w:p w14:paraId="5CE9CA80" w14:textId="77777777" w:rsidR="006B796B" w:rsidRPr="006B796B" w:rsidRDefault="00BF4727" w:rsidP="00BF4727">
      <w:pPr>
        <w:spacing w:beforeLines="120" w:before="288" w:afterLines="120" w:after="288"/>
        <w:contextualSpacing/>
        <w:jc w:val="center"/>
      </w:pPr>
      <w:bookmarkStart w:id="5" w:name="_Hlk129653804"/>
      <w:r w:rsidRPr="006B796B">
        <w:t>Figure 3: Institutional collaboration network of 4 Portuguese Medical Schools (2019-2021)</w:t>
      </w:r>
      <w:bookmarkEnd w:id="5"/>
    </w:p>
    <w:p w14:paraId="100A8924" w14:textId="77777777" w:rsidR="006B796B" w:rsidRPr="006B796B" w:rsidRDefault="006B796B" w:rsidP="006B796B">
      <w:pPr>
        <w:spacing w:beforeLines="120" w:before="288" w:afterLines="120" w:after="288"/>
        <w:contextualSpacing/>
      </w:pPr>
    </w:p>
    <w:p w14:paraId="7F3BD396" w14:textId="76F864E7" w:rsidR="006B796B" w:rsidRPr="006B796B" w:rsidRDefault="006B796B" w:rsidP="00BF4727">
      <w:r w:rsidRPr="006B796B">
        <w:rPr>
          <w:noProof/>
        </w:rPr>
        <w:drawing>
          <wp:inline distT="0" distB="0" distL="0" distR="0" wp14:anchorId="2ECA9F90" wp14:editId="59FA6B6F">
            <wp:extent cx="5758815" cy="3331210"/>
            <wp:effectExtent l="0" t="0" r="0" b="254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3331210"/>
                    </a:xfrm>
                    <a:prstGeom prst="rect">
                      <a:avLst/>
                    </a:prstGeom>
                    <a:noFill/>
                    <a:ln>
                      <a:noFill/>
                    </a:ln>
                  </pic:spPr>
                </pic:pic>
              </a:graphicData>
            </a:graphic>
          </wp:inline>
        </w:drawing>
      </w:r>
    </w:p>
    <w:p w14:paraId="35311376" w14:textId="4CC0C68F" w:rsidR="006B796B" w:rsidRPr="006B796B" w:rsidRDefault="006B796B" w:rsidP="00BF4727">
      <w:pPr>
        <w:contextualSpacing/>
      </w:pPr>
    </w:p>
    <w:p w14:paraId="36C453FC" w14:textId="77777777" w:rsidR="006B796B" w:rsidRPr="006B796B" w:rsidRDefault="006B796B" w:rsidP="006B796B">
      <w:pPr>
        <w:spacing w:before="100" w:beforeAutospacing="1" w:after="100" w:afterAutospacing="1"/>
        <w:contextualSpacing/>
      </w:pPr>
      <w:r w:rsidRPr="006B796B">
        <w:rPr>
          <w:highlight w:val="lightGray"/>
        </w:rPr>
        <w:t xml:space="preserve">Note: Figure 3 is an </w:t>
      </w:r>
      <w:r w:rsidRPr="006B796B">
        <w:rPr>
          <w:b/>
          <w:bCs/>
          <w:highlight w:val="lightGray"/>
        </w:rPr>
        <w:t>interactive data visualisation</w:t>
      </w:r>
      <w:r w:rsidRPr="006B796B">
        <w:rPr>
          <w:highlight w:val="lightGray"/>
        </w:rPr>
        <w:t xml:space="preserve"> available on this link: </w:t>
      </w:r>
      <w:hyperlink r:id="rId12" w:tgtFrame="_blank" w:history="1">
        <w:r w:rsidRPr="006B796B">
          <w:rPr>
            <w:color w:val="0000FF"/>
            <w:highlight w:val="lightGray"/>
            <w:u w:val="single"/>
          </w:rPr>
          <w:t>https://public.flourish.studio/visualisation/12890095/</w:t>
        </w:r>
      </w:hyperlink>
    </w:p>
    <w:p w14:paraId="24D6B447" w14:textId="77777777" w:rsidR="006B796B" w:rsidRPr="006B796B" w:rsidRDefault="006B796B" w:rsidP="006B796B">
      <w:pPr>
        <w:spacing w:before="100" w:beforeAutospacing="1" w:after="100" w:afterAutospacing="1"/>
        <w:contextualSpacing/>
      </w:pPr>
    </w:p>
    <w:p w14:paraId="402E4AAB" w14:textId="77777777" w:rsidR="00BF4727" w:rsidRPr="006B796B" w:rsidRDefault="00BF4727" w:rsidP="00BF4727">
      <w:pPr>
        <w:keepNext/>
        <w:contextualSpacing/>
        <w:jc w:val="center"/>
      </w:pPr>
      <w:r w:rsidRPr="006B796B">
        <w:lastRenderedPageBreak/>
        <w:t>Figure 4: Institutional partners grouped by categories (partner type of institution)</w:t>
      </w:r>
    </w:p>
    <w:p w14:paraId="5BCED771" w14:textId="77777777" w:rsidR="006B796B" w:rsidRPr="006B796B" w:rsidRDefault="006B796B" w:rsidP="00BF4727">
      <w:pPr>
        <w:contextualSpacing/>
        <w:jc w:val="center"/>
      </w:pPr>
    </w:p>
    <w:p w14:paraId="292BE71D" w14:textId="2C368670" w:rsidR="006B796B" w:rsidRPr="006B796B" w:rsidRDefault="006B796B" w:rsidP="006B796B">
      <w:pPr>
        <w:keepNext/>
        <w:spacing w:before="100" w:beforeAutospacing="1" w:after="100" w:afterAutospacing="1"/>
        <w:contextualSpacing/>
      </w:pPr>
      <w:r w:rsidRPr="006B796B">
        <w:rPr>
          <w:noProof/>
        </w:rPr>
        <w:drawing>
          <wp:inline distT="0" distB="0" distL="0" distR="0" wp14:anchorId="2E5822D7" wp14:editId="57B3EA76">
            <wp:extent cx="5760085" cy="3597275"/>
            <wp:effectExtent l="0" t="0" r="0" b="3175"/>
            <wp:docPr id="19" name="Picture 19"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ubble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597275"/>
                    </a:xfrm>
                    <a:prstGeom prst="rect">
                      <a:avLst/>
                    </a:prstGeom>
                    <a:noFill/>
                    <a:ln>
                      <a:noFill/>
                    </a:ln>
                  </pic:spPr>
                </pic:pic>
              </a:graphicData>
            </a:graphic>
          </wp:inline>
        </w:drawing>
      </w:r>
    </w:p>
    <w:p w14:paraId="144E0DF1" w14:textId="77777777" w:rsidR="006B796B" w:rsidRPr="006B796B" w:rsidRDefault="006B796B" w:rsidP="006B796B">
      <w:pPr>
        <w:keepNext/>
        <w:spacing w:before="100" w:beforeAutospacing="1" w:after="100" w:afterAutospacing="1"/>
        <w:contextualSpacing/>
      </w:pPr>
    </w:p>
    <w:p w14:paraId="00D047C7" w14:textId="626358B9" w:rsidR="006B796B" w:rsidRDefault="00BF4727" w:rsidP="006B796B">
      <w:pPr>
        <w:spacing w:before="100" w:beforeAutospacing="1" w:after="100" w:afterAutospacing="1"/>
        <w:contextualSpacing/>
        <w:rPr>
          <w:color w:val="0000FF"/>
          <w:u w:val="single"/>
        </w:rPr>
      </w:pPr>
      <w:r>
        <w:rPr>
          <w:highlight w:val="lightGray"/>
        </w:rPr>
        <w:t xml:space="preserve">Note: </w:t>
      </w:r>
      <w:r w:rsidR="006B796B" w:rsidRPr="006B796B">
        <w:rPr>
          <w:highlight w:val="lightGray"/>
        </w:rPr>
        <w:t xml:space="preserve">Figure 4 is part of an </w:t>
      </w:r>
      <w:r w:rsidR="006B796B" w:rsidRPr="006B796B">
        <w:rPr>
          <w:b/>
          <w:bCs/>
          <w:highlight w:val="lightGray"/>
        </w:rPr>
        <w:t>interactive data visualisation</w:t>
      </w:r>
      <w:r w:rsidR="006B796B" w:rsidRPr="006B796B">
        <w:rPr>
          <w:highlight w:val="lightGray"/>
        </w:rPr>
        <w:t xml:space="preserve"> available on this link: </w:t>
      </w:r>
      <w:hyperlink r:id="rId14" w:tgtFrame="_blank" w:history="1">
        <w:r w:rsidR="006B796B" w:rsidRPr="006B796B">
          <w:rPr>
            <w:color w:val="0000FF"/>
            <w:highlight w:val="lightGray"/>
            <w:u w:val="single"/>
          </w:rPr>
          <w:t>https://public.flourish.studio/visualisation/12898192/</w:t>
        </w:r>
      </w:hyperlink>
    </w:p>
    <w:p w14:paraId="056E04D4" w14:textId="77777777" w:rsidR="0093363B" w:rsidRDefault="0093363B" w:rsidP="0093363B">
      <w:pPr>
        <w:spacing w:before="100" w:beforeAutospacing="1" w:after="100" w:afterAutospacing="1"/>
        <w:contextualSpacing/>
        <w:rPr>
          <w:color w:val="0000FF"/>
          <w:u w:val="single"/>
        </w:rPr>
      </w:pPr>
    </w:p>
    <w:p w14:paraId="0C21B2D0" w14:textId="77777777" w:rsidR="0093363B" w:rsidRDefault="0093363B" w:rsidP="0093363B">
      <w:pPr>
        <w:spacing w:before="100" w:beforeAutospacing="1" w:after="100" w:afterAutospacing="1"/>
        <w:contextualSpacing/>
        <w:rPr>
          <w:color w:val="0000FF"/>
          <w:u w:val="single"/>
        </w:rPr>
      </w:pPr>
    </w:p>
    <w:p w14:paraId="30B524CA" w14:textId="77777777" w:rsidR="0093363B" w:rsidRDefault="0093363B" w:rsidP="0093363B">
      <w:pPr>
        <w:spacing w:before="100" w:beforeAutospacing="1" w:after="100" w:afterAutospacing="1"/>
        <w:contextualSpacing/>
        <w:rPr>
          <w:color w:val="0000FF"/>
          <w:u w:val="single"/>
        </w:rPr>
      </w:pPr>
    </w:p>
    <w:p w14:paraId="3643A216" w14:textId="77777777" w:rsidR="0093363B" w:rsidRDefault="0093363B" w:rsidP="0093363B">
      <w:pPr>
        <w:spacing w:before="100" w:beforeAutospacing="1" w:after="100" w:afterAutospacing="1"/>
        <w:contextualSpacing/>
        <w:rPr>
          <w:color w:val="0000FF"/>
          <w:u w:val="single"/>
        </w:rPr>
      </w:pPr>
    </w:p>
    <w:p w14:paraId="3CBDE5BE" w14:textId="77777777" w:rsidR="0093363B" w:rsidRDefault="0093363B" w:rsidP="0093363B">
      <w:pPr>
        <w:spacing w:before="100" w:beforeAutospacing="1" w:after="100" w:afterAutospacing="1"/>
        <w:contextualSpacing/>
        <w:rPr>
          <w:color w:val="0000FF"/>
          <w:u w:val="single"/>
        </w:rPr>
      </w:pPr>
    </w:p>
    <w:p w14:paraId="57E2D9D6" w14:textId="77777777" w:rsidR="0093363B" w:rsidRDefault="0093363B" w:rsidP="0093363B">
      <w:pPr>
        <w:spacing w:before="100" w:beforeAutospacing="1" w:after="100" w:afterAutospacing="1"/>
        <w:contextualSpacing/>
        <w:rPr>
          <w:color w:val="0000FF"/>
          <w:u w:val="single"/>
        </w:rPr>
      </w:pPr>
    </w:p>
    <w:p w14:paraId="0B84B951" w14:textId="77777777" w:rsidR="0093363B" w:rsidRDefault="0093363B" w:rsidP="0093363B">
      <w:pPr>
        <w:spacing w:before="100" w:beforeAutospacing="1" w:after="100" w:afterAutospacing="1"/>
        <w:contextualSpacing/>
        <w:rPr>
          <w:color w:val="0000FF"/>
          <w:u w:val="single"/>
        </w:rPr>
      </w:pPr>
    </w:p>
    <w:p w14:paraId="31F72C43" w14:textId="77777777" w:rsidR="0093363B" w:rsidRDefault="0093363B" w:rsidP="0093363B">
      <w:pPr>
        <w:spacing w:before="100" w:beforeAutospacing="1" w:after="100" w:afterAutospacing="1"/>
        <w:contextualSpacing/>
        <w:rPr>
          <w:color w:val="0000FF"/>
          <w:u w:val="single"/>
        </w:rPr>
      </w:pPr>
    </w:p>
    <w:p w14:paraId="631A92C3" w14:textId="77777777" w:rsidR="0093363B" w:rsidRDefault="0093363B" w:rsidP="0093363B">
      <w:pPr>
        <w:spacing w:before="100" w:beforeAutospacing="1" w:after="100" w:afterAutospacing="1"/>
        <w:contextualSpacing/>
        <w:rPr>
          <w:color w:val="0000FF"/>
          <w:u w:val="single"/>
        </w:rPr>
      </w:pPr>
    </w:p>
    <w:p w14:paraId="13AB11EC" w14:textId="77777777" w:rsidR="0093363B" w:rsidRDefault="0093363B" w:rsidP="0093363B">
      <w:pPr>
        <w:spacing w:before="100" w:beforeAutospacing="1" w:after="100" w:afterAutospacing="1"/>
        <w:contextualSpacing/>
        <w:rPr>
          <w:color w:val="0000FF"/>
          <w:u w:val="single"/>
        </w:rPr>
      </w:pPr>
    </w:p>
    <w:p w14:paraId="090E3961" w14:textId="77777777" w:rsidR="0093363B" w:rsidRDefault="0093363B" w:rsidP="0093363B">
      <w:pPr>
        <w:spacing w:before="100" w:beforeAutospacing="1" w:after="100" w:afterAutospacing="1"/>
        <w:contextualSpacing/>
        <w:rPr>
          <w:color w:val="0000FF"/>
          <w:u w:val="single"/>
        </w:rPr>
      </w:pPr>
    </w:p>
    <w:p w14:paraId="245132D7" w14:textId="77777777" w:rsidR="0093363B" w:rsidRDefault="0093363B" w:rsidP="0093363B">
      <w:pPr>
        <w:spacing w:before="100" w:beforeAutospacing="1" w:after="100" w:afterAutospacing="1"/>
        <w:contextualSpacing/>
        <w:rPr>
          <w:color w:val="0000FF"/>
          <w:u w:val="single"/>
        </w:rPr>
      </w:pPr>
    </w:p>
    <w:p w14:paraId="6D8FE94C" w14:textId="77777777" w:rsidR="0093363B" w:rsidRDefault="0093363B" w:rsidP="0093363B">
      <w:pPr>
        <w:spacing w:before="100" w:beforeAutospacing="1" w:after="100" w:afterAutospacing="1"/>
        <w:contextualSpacing/>
        <w:rPr>
          <w:color w:val="0000FF"/>
          <w:u w:val="single"/>
        </w:rPr>
      </w:pPr>
    </w:p>
    <w:p w14:paraId="28C93E6B" w14:textId="77777777" w:rsidR="0093363B" w:rsidRDefault="0093363B" w:rsidP="0093363B">
      <w:pPr>
        <w:spacing w:before="100" w:beforeAutospacing="1" w:after="100" w:afterAutospacing="1"/>
        <w:contextualSpacing/>
        <w:rPr>
          <w:color w:val="0000FF"/>
          <w:u w:val="single"/>
        </w:rPr>
      </w:pPr>
    </w:p>
    <w:p w14:paraId="17649207" w14:textId="77777777" w:rsidR="0093363B" w:rsidRDefault="0093363B" w:rsidP="0093363B">
      <w:pPr>
        <w:spacing w:before="100" w:beforeAutospacing="1" w:after="100" w:afterAutospacing="1"/>
        <w:contextualSpacing/>
        <w:rPr>
          <w:color w:val="0000FF"/>
          <w:u w:val="single"/>
        </w:rPr>
      </w:pPr>
    </w:p>
    <w:p w14:paraId="06134A92" w14:textId="77777777" w:rsidR="0093363B" w:rsidRDefault="0093363B" w:rsidP="0093363B">
      <w:pPr>
        <w:spacing w:before="100" w:beforeAutospacing="1" w:after="100" w:afterAutospacing="1"/>
        <w:contextualSpacing/>
        <w:rPr>
          <w:color w:val="0000FF"/>
          <w:u w:val="single"/>
        </w:rPr>
      </w:pPr>
    </w:p>
    <w:p w14:paraId="4EFFB3B0" w14:textId="77777777" w:rsidR="0093363B" w:rsidRDefault="0093363B" w:rsidP="0093363B">
      <w:pPr>
        <w:spacing w:before="100" w:beforeAutospacing="1" w:after="100" w:afterAutospacing="1"/>
        <w:contextualSpacing/>
        <w:rPr>
          <w:color w:val="0000FF"/>
          <w:u w:val="single"/>
        </w:rPr>
      </w:pPr>
    </w:p>
    <w:p w14:paraId="2782B02E" w14:textId="77777777" w:rsidR="0093363B" w:rsidRDefault="0093363B" w:rsidP="0093363B">
      <w:pPr>
        <w:spacing w:before="100" w:beforeAutospacing="1" w:after="100" w:afterAutospacing="1"/>
        <w:contextualSpacing/>
        <w:rPr>
          <w:color w:val="0000FF"/>
          <w:u w:val="single"/>
        </w:rPr>
      </w:pPr>
    </w:p>
    <w:p w14:paraId="2E7BE683" w14:textId="77777777" w:rsidR="0093363B" w:rsidRDefault="0093363B" w:rsidP="0093363B">
      <w:pPr>
        <w:spacing w:before="100" w:beforeAutospacing="1" w:after="100" w:afterAutospacing="1"/>
        <w:contextualSpacing/>
        <w:rPr>
          <w:color w:val="0000FF"/>
          <w:u w:val="single"/>
        </w:rPr>
      </w:pPr>
    </w:p>
    <w:p w14:paraId="57E30DEB" w14:textId="77777777" w:rsidR="0093363B" w:rsidRDefault="0093363B" w:rsidP="0093363B">
      <w:pPr>
        <w:spacing w:before="100" w:beforeAutospacing="1" w:after="100" w:afterAutospacing="1"/>
        <w:contextualSpacing/>
        <w:rPr>
          <w:color w:val="0000FF"/>
          <w:u w:val="single"/>
        </w:rPr>
      </w:pPr>
    </w:p>
    <w:p w14:paraId="76B23FF6" w14:textId="77777777" w:rsidR="0093363B" w:rsidRDefault="0093363B" w:rsidP="0093363B">
      <w:pPr>
        <w:spacing w:before="100" w:beforeAutospacing="1" w:after="100" w:afterAutospacing="1"/>
        <w:contextualSpacing/>
        <w:rPr>
          <w:color w:val="0000FF"/>
          <w:u w:val="single"/>
        </w:rPr>
      </w:pPr>
    </w:p>
    <w:p w14:paraId="2E875295" w14:textId="77777777" w:rsidR="0093363B" w:rsidRDefault="0093363B" w:rsidP="0093363B">
      <w:pPr>
        <w:spacing w:before="100" w:beforeAutospacing="1" w:after="100" w:afterAutospacing="1"/>
        <w:contextualSpacing/>
        <w:rPr>
          <w:color w:val="0000FF"/>
          <w:u w:val="single"/>
        </w:rPr>
      </w:pPr>
    </w:p>
    <w:p w14:paraId="4CC15EA7" w14:textId="77777777" w:rsidR="0093363B" w:rsidRDefault="0093363B" w:rsidP="0093363B">
      <w:pPr>
        <w:spacing w:before="100" w:beforeAutospacing="1" w:after="100" w:afterAutospacing="1"/>
        <w:contextualSpacing/>
        <w:rPr>
          <w:color w:val="0000FF"/>
          <w:u w:val="single"/>
        </w:rPr>
      </w:pPr>
    </w:p>
    <w:p w14:paraId="4277B713" w14:textId="77777777" w:rsidR="0093363B" w:rsidRDefault="0093363B" w:rsidP="0093363B">
      <w:pPr>
        <w:spacing w:before="100" w:beforeAutospacing="1" w:after="100" w:afterAutospacing="1"/>
        <w:contextualSpacing/>
        <w:rPr>
          <w:color w:val="0000FF"/>
          <w:u w:val="single"/>
        </w:rPr>
      </w:pPr>
    </w:p>
    <w:p w14:paraId="60B8B44E" w14:textId="77777777" w:rsidR="0093363B" w:rsidRDefault="0093363B" w:rsidP="0093363B">
      <w:pPr>
        <w:spacing w:before="100" w:beforeAutospacing="1" w:after="100" w:afterAutospacing="1"/>
        <w:contextualSpacing/>
        <w:rPr>
          <w:color w:val="0000FF"/>
          <w:u w:val="single"/>
        </w:rPr>
      </w:pPr>
    </w:p>
    <w:p w14:paraId="79CC35B9" w14:textId="77777777" w:rsidR="0093363B" w:rsidRPr="006B796B" w:rsidRDefault="0093363B" w:rsidP="0093363B">
      <w:pPr>
        <w:keepNext/>
        <w:contextualSpacing/>
        <w:jc w:val="center"/>
      </w:pPr>
      <w:r w:rsidRPr="006B796B">
        <w:lastRenderedPageBreak/>
        <w:t>Figure 5: Institutional partners grouped by categories (partner type of institution and partner nationality)</w:t>
      </w:r>
    </w:p>
    <w:p w14:paraId="3290D871" w14:textId="77777777" w:rsidR="0093363B" w:rsidRPr="006B796B" w:rsidRDefault="0093363B" w:rsidP="0093363B">
      <w:pPr>
        <w:contextualSpacing/>
        <w:rPr>
          <w:color w:val="0000FF"/>
          <w:u w:val="single"/>
        </w:rPr>
      </w:pPr>
    </w:p>
    <w:p w14:paraId="515E44B4" w14:textId="3F9270F9" w:rsidR="006B796B" w:rsidRPr="006B796B" w:rsidRDefault="006B796B" w:rsidP="006B796B">
      <w:pPr>
        <w:spacing w:before="100" w:beforeAutospacing="1" w:after="100" w:afterAutospacing="1"/>
        <w:contextualSpacing/>
        <w:rPr>
          <w:color w:val="0000FF"/>
          <w:u w:val="single"/>
        </w:rPr>
      </w:pPr>
      <w:r w:rsidRPr="006B796B">
        <w:rPr>
          <w:noProof/>
          <w:color w:val="FFFFFF"/>
          <w:u w:val="single"/>
        </w:rPr>
        <w:drawing>
          <wp:inline distT="0" distB="0" distL="0" distR="0" wp14:anchorId="2D693090" wp14:editId="30294B5F">
            <wp:extent cx="5760085" cy="3603625"/>
            <wp:effectExtent l="0" t="0" r="0" b="0"/>
            <wp:docPr id="22" name="Picture 22" descr="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Radar char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603625"/>
                    </a:xfrm>
                    <a:prstGeom prst="rect">
                      <a:avLst/>
                    </a:prstGeom>
                    <a:noFill/>
                  </pic:spPr>
                </pic:pic>
              </a:graphicData>
            </a:graphic>
          </wp:inline>
        </w:drawing>
      </w:r>
    </w:p>
    <w:p w14:paraId="287E9C10" w14:textId="77777777" w:rsidR="006B796B" w:rsidRPr="006B796B" w:rsidRDefault="006B796B" w:rsidP="006B796B">
      <w:pPr>
        <w:spacing w:before="100" w:beforeAutospacing="1" w:after="100" w:afterAutospacing="1"/>
        <w:contextualSpacing/>
        <w:rPr>
          <w:color w:val="0000FF"/>
          <w:u w:val="single"/>
        </w:rPr>
      </w:pPr>
    </w:p>
    <w:p w14:paraId="59371304" w14:textId="77C4E512" w:rsidR="006B796B" w:rsidRPr="006B796B" w:rsidRDefault="0093363B" w:rsidP="006B796B">
      <w:pPr>
        <w:spacing w:before="100" w:beforeAutospacing="1" w:after="100" w:afterAutospacing="1"/>
        <w:contextualSpacing/>
        <w:rPr>
          <w:color w:val="0000FF"/>
          <w:u w:val="single"/>
        </w:rPr>
      </w:pPr>
      <w:r>
        <w:rPr>
          <w:highlight w:val="lightGray"/>
        </w:rPr>
        <w:t xml:space="preserve">Note: </w:t>
      </w:r>
      <w:r w:rsidR="006B796B" w:rsidRPr="006B796B">
        <w:rPr>
          <w:highlight w:val="lightGray"/>
        </w:rPr>
        <w:t xml:space="preserve">Figure 5 is part of an </w:t>
      </w:r>
      <w:r w:rsidR="006B796B" w:rsidRPr="006B796B">
        <w:rPr>
          <w:b/>
          <w:bCs/>
          <w:highlight w:val="lightGray"/>
        </w:rPr>
        <w:t>interactive data visualisation</w:t>
      </w:r>
      <w:r w:rsidR="006B796B" w:rsidRPr="006B796B">
        <w:rPr>
          <w:highlight w:val="lightGray"/>
        </w:rPr>
        <w:t xml:space="preserve"> available on this link: </w:t>
      </w:r>
      <w:hyperlink r:id="rId16" w:tgtFrame="_blank" w:history="1">
        <w:r w:rsidR="006B796B" w:rsidRPr="006B796B">
          <w:rPr>
            <w:color w:val="0000FF"/>
            <w:highlight w:val="lightGray"/>
            <w:u w:val="single"/>
          </w:rPr>
          <w:t>https://public.flourish.studio/visualisation/12898192/</w:t>
        </w:r>
      </w:hyperlink>
    </w:p>
    <w:p w14:paraId="30E15965" w14:textId="77777777" w:rsidR="006B796B" w:rsidRPr="006B796B" w:rsidRDefault="006B796B" w:rsidP="006B796B">
      <w:pPr>
        <w:spacing w:before="100" w:beforeAutospacing="1" w:after="100" w:afterAutospacing="1"/>
        <w:contextualSpacing/>
        <w:rPr>
          <w:color w:val="0000FF"/>
          <w:u w:val="single"/>
        </w:rPr>
      </w:pPr>
    </w:p>
    <w:p w14:paraId="1711EAF7" w14:textId="77777777" w:rsidR="0093363B" w:rsidRDefault="0093363B" w:rsidP="006B796B">
      <w:pPr>
        <w:spacing w:before="100" w:beforeAutospacing="1" w:after="100" w:afterAutospacing="1"/>
        <w:contextualSpacing/>
        <w:rPr>
          <w:color w:val="0000FF"/>
          <w:u w:val="single"/>
        </w:rPr>
      </w:pPr>
    </w:p>
    <w:p w14:paraId="4D6E11E7" w14:textId="77777777" w:rsidR="0093363B" w:rsidRDefault="0093363B" w:rsidP="006B796B">
      <w:pPr>
        <w:spacing w:before="100" w:beforeAutospacing="1" w:after="100" w:afterAutospacing="1"/>
        <w:contextualSpacing/>
        <w:rPr>
          <w:color w:val="0000FF"/>
          <w:u w:val="single"/>
        </w:rPr>
      </w:pPr>
    </w:p>
    <w:p w14:paraId="46605D40" w14:textId="77777777" w:rsidR="0093363B" w:rsidRDefault="0093363B" w:rsidP="006B796B">
      <w:pPr>
        <w:spacing w:before="100" w:beforeAutospacing="1" w:after="100" w:afterAutospacing="1"/>
        <w:contextualSpacing/>
        <w:rPr>
          <w:color w:val="0000FF"/>
          <w:u w:val="single"/>
        </w:rPr>
      </w:pPr>
    </w:p>
    <w:p w14:paraId="0E442D91" w14:textId="77777777" w:rsidR="0093363B" w:rsidRDefault="0093363B" w:rsidP="006B796B">
      <w:pPr>
        <w:spacing w:before="100" w:beforeAutospacing="1" w:after="100" w:afterAutospacing="1"/>
        <w:contextualSpacing/>
        <w:rPr>
          <w:color w:val="0000FF"/>
          <w:u w:val="single"/>
        </w:rPr>
      </w:pPr>
    </w:p>
    <w:p w14:paraId="31C25126" w14:textId="77777777" w:rsidR="0093363B" w:rsidRDefault="0093363B" w:rsidP="006B796B">
      <w:pPr>
        <w:spacing w:before="100" w:beforeAutospacing="1" w:after="100" w:afterAutospacing="1"/>
        <w:contextualSpacing/>
        <w:rPr>
          <w:color w:val="0000FF"/>
          <w:u w:val="single"/>
        </w:rPr>
      </w:pPr>
    </w:p>
    <w:p w14:paraId="24170F54" w14:textId="77777777" w:rsidR="0093363B" w:rsidRDefault="0093363B" w:rsidP="006B796B">
      <w:pPr>
        <w:spacing w:before="100" w:beforeAutospacing="1" w:after="100" w:afterAutospacing="1"/>
        <w:contextualSpacing/>
        <w:rPr>
          <w:color w:val="0000FF"/>
          <w:u w:val="single"/>
        </w:rPr>
      </w:pPr>
    </w:p>
    <w:p w14:paraId="431B1A4A" w14:textId="77777777" w:rsidR="0093363B" w:rsidRDefault="0093363B" w:rsidP="006B796B">
      <w:pPr>
        <w:spacing w:before="100" w:beforeAutospacing="1" w:after="100" w:afterAutospacing="1"/>
        <w:contextualSpacing/>
        <w:rPr>
          <w:color w:val="0000FF"/>
          <w:u w:val="single"/>
        </w:rPr>
      </w:pPr>
    </w:p>
    <w:p w14:paraId="16FFFB62" w14:textId="77777777" w:rsidR="0093363B" w:rsidRDefault="0093363B" w:rsidP="006B796B">
      <w:pPr>
        <w:spacing w:before="100" w:beforeAutospacing="1" w:after="100" w:afterAutospacing="1"/>
        <w:contextualSpacing/>
        <w:rPr>
          <w:color w:val="0000FF"/>
          <w:u w:val="single"/>
        </w:rPr>
      </w:pPr>
    </w:p>
    <w:p w14:paraId="58E844EF" w14:textId="77777777" w:rsidR="0093363B" w:rsidRDefault="0093363B" w:rsidP="006B796B">
      <w:pPr>
        <w:spacing w:before="100" w:beforeAutospacing="1" w:after="100" w:afterAutospacing="1"/>
        <w:contextualSpacing/>
        <w:rPr>
          <w:color w:val="0000FF"/>
          <w:u w:val="single"/>
        </w:rPr>
      </w:pPr>
    </w:p>
    <w:p w14:paraId="3BC398DC" w14:textId="77777777" w:rsidR="0093363B" w:rsidRDefault="0093363B" w:rsidP="006B796B">
      <w:pPr>
        <w:spacing w:before="100" w:beforeAutospacing="1" w:after="100" w:afterAutospacing="1"/>
        <w:contextualSpacing/>
        <w:rPr>
          <w:color w:val="0000FF"/>
          <w:u w:val="single"/>
        </w:rPr>
      </w:pPr>
    </w:p>
    <w:p w14:paraId="01326B73" w14:textId="77777777" w:rsidR="0093363B" w:rsidRDefault="0093363B" w:rsidP="006B796B">
      <w:pPr>
        <w:spacing w:before="100" w:beforeAutospacing="1" w:after="100" w:afterAutospacing="1"/>
        <w:contextualSpacing/>
        <w:rPr>
          <w:color w:val="0000FF"/>
          <w:u w:val="single"/>
        </w:rPr>
      </w:pPr>
    </w:p>
    <w:p w14:paraId="661F189C" w14:textId="77777777" w:rsidR="0093363B" w:rsidRDefault="0093363B" w:rsidP="006B796B">
      <w:pPr>
        <w:spacing w:before="100" w:beforeAutospacing="1" w:after="100" w:afterAutospacing="1"/>
        <w:contextualSpacing/>
        <w:rPr>
          <w:color w:val="0000FF"/>
          <w:u w:val="single"/>
        </w:rPr>
      </w:pPr>
    </w:p>
    <w:p w14:paraId="6766CCEB" w14:textId="77777777" w:rsidR="0093363B" w:rsidRDefault="0093363B" w:rsidP="006B796B">
      <w:pPr>
        <w:spacing w:before="100" w:beforeAutospacing="1" w:after="100" w:afterAutospacing="1"/>
        <w:contextualSpacing/>
        <w:rPr>
          <w:color w:val="0000FF"/>
          <w:u w:val="single"/>
        </w:rPr>
      </w:pPr>
    </w:p>
    <w:p w14:paraId="6A799336" w14:textId="77777777" w:rsidR="0093363B" w:rsidRDefault="0093363B" w:rsidP="006B796B">
      <w:pPr>
        <w:spacing w:before="100" w:beforeAutospacing="1" w:after="100" w:afterAutospacing="1"/>
        <w:contextualSpacing/>
        <w:rPr>
          <w:color w:val="0000FF"/>
          <w:u w:val="single"/>
        </w:rPr>
      </w:pPr>
    </w:p>
    <w:p w14:paraId="1A9A1735" w14:textId="77777777" w:rsidR="0093363B" w:rsidRDefault="0093363B" w:rsidP="006B796B">
      <w:pPr>
        <w:spacing w:before="100" w:beforeAutospacing="1" w:after="100" w:afterAutospacing="1"/>
        <w:contextualSpacing/>
        <w:rPr>
          <w:color w:val="0000FF"/>
          <w:u w:val="single"/>
        </w:rPr>
      </w:pPr>
    </w:p>
    <w:p w14:paraId="50FD3A59" w14:textId="77777777" w:rsidR="0093363B" w:rsidRDefault="0093363B" w:rsidP="006B796B">
      <w:pPr>
        <w:spacing w:before="100" w:beforeAutospacing="1" w:after="100" w:afterAutospacing="1"/>
        <w:contextualSpacing/>
        <w:rPr>
          <w:color w:val="0000FF"/>
          <w:u w:val="single"/>
        </w:rPr>
      </w:pPr>
    </w:p>
    <w:p w14:paraId="260DF2A9" w14:textId="77777777" w:rsidR="0093363B" w:rsidRDefault="0093363B" w:rsidP="006B796B">
      <w:pPr>
        <w:spacing w:before="100" w:beforeAutospacing="1" w:after="100" w:afterAutospacing="1"/>
        <w:contextualSpacing/>
        <w:rPr>
          <w:color w:val="0000FF"/>
          <w:u w:val="single"/>
        </w:rPr>
      </w:pPr>
    </w:p>
    <w:p w14:paraId="5A148EF0" w14:textId="77777777" w:rsidR="0093363B" w:rsidRDefault="0093363B" w:rsidP="006B796B">
      <w:pPr>
        <w:spacing w:before="100" w:beforeAutospacing="1" w:after="100" w:afterAutospacing="1"/>
        <w:contextualSpacing/>
        <w:rPr>
          <w:color w:val="0000FF"/>
          <w:u w:val="single"/>
        </w:rPr>
      </w:pPr>
    </w:p>
    <w:p w14:paraId="156744FB" w14:textId="77777777" w:rsidR="0093363B" w:rsidRDefault="0093363B" w:rsidP="006B796B">
      <w:pPr>
        <w:spacing w:before="100" w:beforeAutospacing="1" w:after="100" w:afterAutospacing="1"/>
        <w:contextualSpacing/>
        <w:rPr>
          <w:color w:val="0000FF"/>
          <w:u w:val="single"/>
        </w:rPr>
      </w:pPr>
    </w:p>
    <w:p w14:paraId="3DDA3EF1" w14:textId="77777777" w:rsidR="0093363B" w:rsidRDefault="0093363B" w:rsidP="006B796B">
      <w:pPr>
        <w:spacing w:before="100" w:beforeAutospacing="1" w:after="100" w:afterAutospacing="1"/>
        <w:contextualSpacing/>
        <w:rPr>
          <w:color w:val="0000FF"/>
          <w:u w:val="single"/>
        </w:rPr>
      </w:pPr>
    </w:p>
    <w:p w14:paraId="3459A3DC" w14:textId="77777777" w:rsidR="0093363B" w:rsidRDefault="0093363B" w:rsidP="006B796B">
      <w:pPr>
        <w:spacing w:before="100" w:beforeAutospacing="1" w:after="100" w:afterAutospacing="1"/>
        <w:contextualSpacing/>
        <w:rPr>
          <w:color w:val="0000FF"/>
          <w:u w:val="single"/>
        </w:rPr>
      </w:pPr>
    </w:p>
    <w:p w14:paraId="2D16EC4E" w14:textId="77777777" w:rsidR="0093363B" w:rsidRDefault="0093363B" w:rsidP="006B796B">
      <w:pPr>
        <w:spacing w:before="100" w:beforeAutospacing="1" w:after="100" w:afterAutospacing="1"/>
        <w:contextualSpacing/>
        <w:rPr>
          <w:color w:val="0000FF"/>
          <w:u w:val="single"/>
        </w:rPr>
      </w:pPr>
    </w:p>
    <w:p w14:paraId="01D9E951" w14:textId="77777777" w:rsidR="0093363B" w:rsidRPr="006B796B" w:rsidRDefault="0093363B" w:rsidP="0093363B">
      <w:pPr>
        <w:contextualSpacing/>
        <w:jc w:val="center"/>
      </w:pPr>
      <w:r w:rsidRPr="006B796B">
        <w:lastRenderedPageBreak/>
        <w:t>Figure 6: Institutional partners grouped by categories (Research/Disease area and partner nationality)</w:t>
      </w:r>
    </w:p>
    <w:p w14:paraId="51672064" w14:textId="77777777" w:rsidR="0093363B" w:rsidRDefault="0093363B" w:rsidP="0093363B">
      <w:pPr>
        <w:contextualSpacing/>
        <w:rPr>
          <w:color w:val="0000FF"/>
          <w:u w:val="single"/>
        </w:rPr>
      </w:pPr>
    </w:p>
    <w:p w14:paraId="502F4278" w14:textId="63743FE1" w:rsidR="006B796B" w:rsidRPr="006B796B" w:rsidRDefault="006B796B" w:rsidP="006B796B">
      <w:pPr>
        <w:spacing w:before="100" w:beforeAutospacing="1" w:after="100" w:afterAutospacing="1"/>
        <w:contextualSpacing/>
        <w:rPr>
          <w:noProof/>
          <w:color w:val="FFFFFF"/>
          <w:u w:val="single"/>
        </w:rPr>
      </w:pPr>
      <w:r w:rsidRPr="006B796B">
        <w:rPr>
          <w:noProof/>
          <w:color w:val="FFFFFF"/>
          <w:u w:val="single"/>
        </w:rPr>
        <w:drawing>
          <wp:inline distT="0" distB="0" distL="0" distR="0" wp14:anchorId="7DECEE60" wp14:editId="114061A8">
            <wp:extent cx="5758815" cy="3537585"/>
            <wp:effectExtent l="0" t="0" r="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3537585"/>
                    </a:xfrm>
                    <a:prstGeom prst="rect">
                      <a:avLst/>
                    </a:prstGeom>
                    <a:noFill/>
                    <a:ln>
                      <a:noFill/>
                    </a:ln>
                  </pic:spPr>
                </pic:pic>
              </a:graphicData>
            </a:graphic>
          </wp:inline>
        </w:drawing>
      </w:r>
    </w:p>
    <w:p w14:paraId="4015DA13" w14:textId="77777777" w:rsidR="006B796B" w:rsidRPr="006B796B" w:rsidRDefault="006B796B" w:rsidP="006B796B">
      <w:pPr>
        <w:spacing w:before="100" w:beforeAutospacing="1" w:after="100" w:afterAutospacing="1"/>
        <w:contextualSpacing/>
        <w:rPr>
          <w:b/>
          <w:bCs/>
        </w:rPr>
      </w:pPr>
    </w:p>
    <w:p w14:paraId="5AF91A80" w14:textId="77777777" w:rsidR="006B796B" w:rsidRPr="006B796B" w:rsidRDefault="006B796B" w:rsidP="0093363B">
      <w:pPr>
        <w:spacing w:beforeLines="50" w:before="120" w:afterLines="50" w:after="120"/>
        <w:contextualSpacing/>
        <w:rPr>
          <w:color w:val="0000FF"/>
          <w:u w:val="single"/>
        </w:rPr>
      </w:pPr>
      <w:r w:rsidRPr="006B796B">
        <w:rPr>
          <w:highlight w:val="lightGray"/>
        </w:rPr>
        <w:t xml:space="preserve">Figure 6 is part of an </w:t>
      </w:r>
      <w:r w:rsidRPr="006B796B">
        <w:rPr>
          <w:b/>
          <w:bCs/>
          <w:highlight w:val="lightGray"/>
        </w:rPr>
        <w:t>interactive data visualisation</w:t>
      </w:r>
      <w:r w:rsidRPr="006B796B">
        <w:rPr>
          <w:highlight w:val="lightGray"/>
        </w:rPr>
        <w:t xml:space="preserve"> available on this link: </w:t>
      </w:r>
      <w:hyperlink r:id="rId18" w:tgtFrame="_blank" w:history="1">
        <w:r w:rsidRPr="006B796B">
          <w:rPr>
            <w:color w:val="0000FF"/>
            <w:highlight w:val="lightGray"/>
            <w:u w:val="single"/>
          </w:rPr>
          <w:t>https://public.flourish.studio/visualisation/12898192/</w:t>
        </w:r>
      </w:hyperlink>
    </w:p>
    <w:p w14:paraId="5C1F1002" w14:textId="77777777" w:rsidR="0093363B" w:rsidRDefault="0093363B" w:rsidP="0093363B">
      <w:pPr>
        <w:spacing w:beforeLines="50" w:before="120" w:afterLines="50" w:after="120"/>
        <w:rPr>
          <w:b/>
          <w:bCs/>
        </w:rPr>
      </w:pPr>
    </w:p>
    <w:p w14:paraId="217A7D90" w14:textId="08A27995" w:rsidR="006B796B" w:rsidRPr="006B796B" w:rsidRDefault="006B796B" w:rsidP="006B796B">
      <w:pPr>
        <w:rPr>
          <w:b/>
          <w:bCs/>
          <w:iCs/>
          <w:color w:val="000000"/>
        </w:rPr>
      </w:pPr>
      <w:r w:rsidRPr="006B796B">
        <w:rPr>
          <w:b/>
          <w:bCs/>
        </w:rPr>
        <w:t xml:space="preserve">5. </w:t>
      </w:r>
      <w:r w:rsidRPr="006B796B">
        <w:rPr>
          <w:b/>
          <w:bCs/>
          <w:iCs/>
          <w:color w:val="000000"/>
        </w:rPr>
        <w:t>Discussion and conclusions</w:t>
      </w:r>
    </w:p>
    <w:p w14:paraId="732FC7B7" w14:textId="77777777" w:rsidR="006B796B" w:rsidRPr="006B796B" w:rsidRDefault="006B796B" w:rsidP="0093363B">
      <w:pPr>
        <w:spacing w:beforeLines="50" w:before="120" w:afterLines="50" w:after="120"/>
        <w:jc w:val="both"/>
        <w:rPr>
          <w:iCs/>
          <w:color w:val="000000"/>
        </w:rPr>
      </w:pPr>
      <w:r w:rsidRPr="006B796B">
        <w:rPr>
          <w:iCs/>
          <w:color w:val="000000"/>
        </w:rPr>
        <w:t>The Faculty of Medicine of the University of Lisbon showed the largest number of partnerships, which may relate with the fact of being the oldest School of Medicine among the four analysed.</w:t>
      </w:r>
    </w:p>
    <w:p w14:paraId="0B0D9F7C" w14:textId="77777777" w:rsidR="006B796B" w:rsidRPr="006B796B" w:rsidRDefault="006B796B" w:rsidP="006B796B">
      <w:pPr>
        <w:spacing w:beforeLines="50" w:before="120" w:afterLines="50" w:after="120"/>
        <w:jc w:val="both"/>
        <w:rPr>
          <w:iCs/>
          <w:color w:val="000000"/>
        </w:rPr>
      </w:pPr>
      <w:r w:rsidRPr="006B796B">
        <w:rPr>
          <w:iCs/>
          <w:color w:val="000000"/>
        </w:rPr>
        <w:t xml:space="preserve">Most of the partners of Portuguese Medical Schools </w:t>
      </w:r>
      <w:proofErr w:type="gramStart"/>
      <w:r w:rsidRPr="006B796B">
        <w:rPr>
          <w:iCs/>
          <w:color w:val="000000"/>
        </w:rPr>
        <w:t>are located in</w:t>
      </w:r>
      <w:proofErr w:type="gramEnd"/>
      <w:r w:rsidRPr="006B796B">
        <w:rPr>
          <w:iCs/>
          <w:color w:val="000000"/>
        </w:rPr>
        <w:t xml:space="preserve"> Portugal or in the EU which may relate with the European Commission Programs to encourage research and cooperation in the EU such as the Horizon 2020. Indeed, most of the partnerships analysed outside Portugal were grants from the European Commission. </w:t>
      </w:r>
    </w:p>
    <w:p w14:paraId="24AC1005" w14:textId="77777777" w:rsidR="006B796B" w:rsidRPr="006B796B" w:rsidRDefault="006B796B" w:rsidP="006B796B">
      <w:pPr>
        <w:spacing w:beforeLines="50" w:before="120" w:afterLines="50" w:after="120"/>
        <w:jc w:val="both"/>
        <w:rPr>
          <w:iCs/>
          <w:color w:val="000000"/>
        </w:rPr>
      </w:pPr>
      <w:r w:rsidRPr="006B796B">
        <w:rPr>
          <w:iCs/>
          <w:color w:val="000000"/>
        </w:rPr>
        <w:t>It is recommended to enhance the support provided by the Portuguese Government to promote and facilitate research collaborations with international institutions, particularly those outside the EU.</w:t>
      </w:r>
    </w:p>
    <w:p w14:paraId="77EF5D97" w14:textId="77777777" w:rsidR="006B796B" w:rsidRPr="006B796B" w:rsidRDefault="006B796B" w:rsidP="006B796B">
      <w:pPr>
        <w:spacing w:beforeLines="50" w:before="120" w:afterLines="50" w:after="120"/>
        <w:jc w:val="both"/>
        <w:rPr>
          <w:iCs/>
          <w:color w:val="000000"/>
        </w:rPr>
      </w:pPr>
      <w:r w:rsidRPr="006B796B">
        <w:rPr>
          <w:iCs/>
          <w:color w:val="000000"/>
        </w:rPr>
        <w:t>Furthermore, most of the partnerships of Portuguese Medical Schools were with other Universities. A need to increase the partnerships with other type of institutions (</w:t>
      </w:r>
      <w:proofErr w:type="gramStart"/>
      <w:r w:rsidRPr="006B796B">
        <w:rPr>
          <w:iCs/>
          <w:color w:val="000000"/>
        </w:rPr>
        <w:t>e.g.</w:t>
      </w:r>
      <w:proofErr w:type="gramEnd"/>
      <w:r w:rsidRPr="006B796B">
        <w:rPr>
          <w:iCs/>
          <w:color w:val="000000"/>
        </w:rPr>
        <w:t xml:space="preserve"> pharmaceutical industry, research organisations) is identified. </w:t>
      </w:r>
    </w:p>
    <w:p w14:paraId="34E65887" w14:textId="77777777" w:rsidR="006B796B" w:rsidRPr="006B796B" w:rsidRDefault="006B796B" w:rsidP="006B796B">
      <w:pPr>
        <w:spacing w:beforeLines="50" w:before="120" w:afterLines="50" w:after="120"/>
        <w:jc w:val="both"/>
        <w:rPr>
          <w:iCs/>
          <w:color w:val="000000"/>
        </w:rPr>
      </w:pPr>
      <w:r w:rsidRPr="006B796B">
        <w:rPr>
          <w:iCs/>
          <w:color w:val="000000"/>
        </w:rPr>
        <w:t xml:space="preserve">As a future objective, we intend to extend this analysis to all the Medical Schools in Portugal and to other areas such as Pharmacy and Nursing. </w:t>
      </w:r>
    </w:p>
    <w:p w14:paraId="4BFC1C7A" w14:textId="20E4C4F6" w:rsidR="0093363B" w:rsidRDefault="0093363B">
      <w:r>
        <w:br w:type="page"/>
      </w:r>
    </w:p>
    <w:p w14:paraId="4EA38453" w14:textId="77777777" w:rsidR="0093363B" w:rsidRDefault="0093363B" w:rsidP="0093363B">
      <w:pPr>
        <w:jc w:val="both"/>
        <w:rPr>
          <w:b/>
          <w:bCs/>
        </w:rPr>
      </w:pPr>
      <w:r>
        <w:rPr>
          <w:b/>
          <w:bCs/>
        </w:rPr>
        <w:lastRenderedPageBreak/>
        <w:t>References</w:t>
      </w:r>
    </w:p>
    <w:p w14:paraId="0364D748" w14:textId="77777777" w:rsidR="00195F6D" w:rsidRDefault="00195F6D" w:rsidP="0093363B">
      <w:pPr>
        <w:jc w:val="both"/>
      </w:pPr>
    </w:p>
    <w:p w14:paraId="31813AA9" w14:textId="77777777" w:rsidR="0093363B" w:rsidRDefault="0093363B" w:rsidP="00407F18">
      <w:pPr>
        <w:pStyle w:val="Bibliography"/>
        <w:spacing w:before="60" w:after="120"/>
        <w:ind w:left="720" w:hanging="720"/>
        <w:jc w:val="both"/>
        <w:rPr>
          <w:noProof/>
        </w:rPr>
      </w:pPr>
      <w:r>
        <w:rPr>
          <w:noProof/>
        </w:rPr>
        <w:t xml:space="preserve">Cheng, F., Ma, Y., Uzzi, B., &amp; Loscalzo, J. (2020). Importance of scientific collaboration in contemporary drug discovery and development: a detailed network analysis. </w:t>
      </w:r>
      <w:r>
        <w:rPr>
          <w:i/>
          <w:iCs/>
          <w:noProof/>
        </w:rPr>
        <w:t>BMC biology, 18</w:t>
      </w:r>
      <w:r>
        <w:rPr>
          <w:noProof/>
        </w:rPr>
        <w:t>(1), 1-9.</w:t>
      </w:r>
    </w:p>
    <w:p w14:paraId="45B4235C" w14:textId="77777777" w:rsidR="0093363B" w:rsidRDefault="0093363B" w:rsidP="00407F18">
      <w:pPr>
        <w:pStyle w:val="Bibliography"/>
        <w:spacing w:before="120" w:after="120"/>
        <w:ind w:left="720" w:hanging="720"/>
        <w:jc w:val="both"/>
        <w:rPr>
          <w:noProof/>
        </w:rPr>
      </w:pPr>
      <w:r>
        <w:rPr>
          <w:noProof/>
        </w:rPr>
        <w:t xml:space="preserve">Dahesh, M. B., Tabarsa, G., Zandieh, M., &amp; Hamidizadeh, M. (2020). Reviewing the intellectual structure and evolution of the innovation systems approach: A social network analysis. </w:t>
      </w:r>
      <w:r>
        <w:rPr>
          <w:i/>
          <w:iCs/>
          <w:noProof/>
        </w:rPr>
        <w:t>Technology in Society, 63</w:t>
      </w:r>
      <w:r>
        <w:rPr>
          <w:noProof/>
        </w:rPr>
        <w:t>, 101399.</w:t>
      </w:r>
    </w:p>
    <w:p w14:paraId="2ABD6294" w14:textId="77777777" w:rsidR="0093363B" w:rsidRDefault="0093363B" w:rsidP="00407F18">
      <w:pPr>
        <w:pStyle w:val="Bibliography"/>
        <w:spacing w:before="120" w:after="120"/>
        <w:ind w:left="720" w:hanging="720"/>
        <w:jc w:val="both"/>
        <w:rPr>
          <w:noProof/>
        </w:rPr>
      </w:pPr>
      <w:r>
        <w:rPr>
          <w:noProof/>
        </w:rPr>
        <w:t xml:space="preserve">De Carolis, D. M. (2003). Competencies and imitability in the pharmaceutical industry: An analysis of their relationship with firm performance. </w:t>
      </w:r>
      <w:r>
        <w:rPr>
          <w:i/>
          <w:iCs/>
          <w:noProof/>
        </w:rPr>
        <w:t>Journal of management,, 29</w:t>
      </w:r>
      <w:r>
        <w:rPr>
          <w:noProof/>
        </w:rPr>
        <w:t>(1), 27-50.</w:t>
      </w:r>
    </w:p>
    <w:p w14:paraId="3E7B9FA8" w14:textId="77777777" w:rsidR="0093363B" w:rsidRDefault="0093363B" w:rsidP="00407F18">
      <w:pPr>
        <w:pStyle w:val="Bibliography"/>
        <w:spacing w:before="120" w:after="120"/>
        <w:ind w:left="720" w:hanging="720"/>
        <w:jc w:val="both"/>
        <w:rPr>
          <w:noProof/>
        </w:rPr>
      </w:pPr>
      <w:r>
        <w:rPr>
          <w:noProof/>
        </w:rPr>
        <w:t xml:space="preserve">European Commission. (2023). </w:t>
      </w:r>
      <w:r>
        <w:rPr>
          <w:i/>
          <w:iCs/>
          <w:noProof/>
        </w:rPr>
        <w:t>Projects and Results</w:t>
      </w:r>
      <w:r>
        <w:rPr>
          <w:noProof/>
        </w:rPr>
        <w:t>. Retrieved February 28, 2023, from CORDIS EU: https://cordis.europa.eu/projects/en</w:t>
      </w:r>
    </w:p>
    <w:p w14:paraId="27A8CC58" w14:textId="77777777" w:rsidR="0093363B" w:rsidRDefault="0093363B" w:rsidP="00407F18">
      <w:pPr>
        <w:pStyle w:val="Bibliography"/>
        <w:spacing w:before="120" w:after="120"/>
        <w:ind w:left="720" w:hanging="720"/>
        <w:jc w:val="both"/>
        <w:rPr>
          <w:noProof/>
        </w:rPr>
      </w:pPr>
      <w:r>
        <w:rPr>
          <w:noProof/>
        </w:rPr>
        <w:t xml:space="preserve">Gault, F. (2018). Defining and measuring innovation in all sectors of the economy. </w:t>
      </w:r>
      <w:r>
        <w:rPr>
          <w:i/>
          <w:iCs/>
          <w:noProof/>
        </w:rPr>
        <w:t>Research policy, 47</w:t>
      </w:r>
      <w:r>
        <w:rPr>
          <w:noProof/>
        </w:rPr>
        <w:t>(3), 617-622.</w:t>
      </w:r>
    </w:p>
    <w:p w14:paraId="11B41D6B" w14:textId="77777777" w:rsidR="0093363B" w:rsidRDefault="0093363B" w:rsidP="00407F18">
      <w:pPr>
        <w:pStyle w:val="Bibliography"/>
        <w:spacing w:before="120" w:after="120"/>
        <w:ind w:left="720" w:hanging="720"/>
        <w:jc w:val="both"/>
        <w:rPr>
          <w:noProof/>
        </w:rPr>
      </w:pPr>
      <w:r>
        <w:rPr>
          <w:noProof/>
        </w:rPr>
        <w:t xml:space="preserve">Henderson, R., &amp; Cockburn, I. (1994). Measuring competence? Exploring firm effects in pharmaceutical research. </w:t>
      </w:r>
      <w:r>
        <w:rPr>
          <w:i/>
          <w:iCs/>
          <w:noProof/>
        </w:rPr>
        <w:t>Strategic management journal, 15</w:t>
      </w:r>
      <w:r>
        <w:rPr>
          <w:noProof/>
        </w:rPr>
        <w:t>(S1), 63-84.</w:t>
      </w:r>
    </w:p>
    <w:p w14:paraId="45D9565B" w14:textId="77777777" w:rsidR="0093363B" w:rsidRDefault="0093363B" w:rsidP="00407F18">
      <w:pPr>
        <w:pStyle w:val="Bibliography"/>
        <w:spacing w:before="120" w:after="120"/>
        <w:ind w:left="720" w:hanging="720"/>
        <w:jc w:val="both"/>
        <w:rPr>
          <w:noProof/>
        </w:rPr>
      </w:pPr>
      <w:r>
        <w:rPr>
          <w:noProof/>
        </w:rPr>
        <w:t xml:space="preserve">Hillman, A. J., Withers, M. C., &amp; Collins, B. J. (2009). Resource dependence theory: A review. </w:t>
      </w:r>
      <w:r>
        <w:rPr>
          <w:i/>
          <w:iCs/>
          <w:noProof/>
        </w:rPr>
        <w:t>Journal of management, 35</w:t>
      </w:r>
      <w:r>
        <w:rPr>
          <w:noProof/>
        </w:rPr>
        <w:t>(6), 1404-1427.</w:t>
      </w:r>
    </w:p>
    <w:p w14:paraId="3DD2BBA6" w14:textId="77777777" w:rsidR="0093363B" w:rsidRDefault="0093363B" w:rsidP="00407F18">
      <w:pPr>
        <w:pStyle w:val="Bibliography"/>
        <w:spacing w:before="120" w:after="120"/>
        <w:ind w:left="720" w:hanging="720"/>
        <w:jc w:val="both"/>
        <w:rPr>
          <w:noProof/>
        </w:rPr>
      </w:pPr>
      <w:r>
        <w:rPr>
          <w:noProof/>
        </w:rPr>
        <w:t xml:space="preserve">Hopkins, A. L., Witty, M. J., &amp; Nwaka, S. (2007). Mission possible. </w:t>
      </w:r>
      <w:r>
        <w:rPr>
          <w:i/>
          <w:iCs/>
          <w:noProof/>
        </w:rPr>
        <w:t>Nature, 449</w:t>
      </w:r>
      <w:r>
        <w:rPr>
          <w:noProof/>
        </w:rPr>
        <w:t>(7159), 166-169.</w:t>
      </w:r>
    </w:p>
    <w:p w14:paraId="587599EF" w14:textId="77777777" w:rsidR="0093363B" w:rsidRDefault="0093363B" w:rsidP="00407F18">
      <w:pPr>
        <w:pStyle w:val="Bibliography"/>
        <w:spacing w:before="120" w:after="120"/>
        <w:ind w:left="720" w:hanging="720"/>
        <w:jc w:val="both"/>
        <w:rPr>
          <w:noProof/>
        </w:rPr>
      </w:pPr>
      <w:r>
        <w:rPr>
          <w:noProof/>
        </w:rPr>
        <w:t xml:space="preserve">Lessl, M., Schoepe, S., Sommer, A., Schneider, M., &amp; Asadullah, K. (2011). Grants4Targets–an innovative approach to translate ideas from basic research into novel drugs. </w:t>
      </w:r>
      <w:r>
        <w:rPr>
          <w:i/>
          <w:iCs/>
          <w:noProof/>
        </w:rPr>
        <w:t>Drug Discovery Today, 16</w:t>
      </w:r>
      <w:r>
        <w:rPr>
          <w:noProof/>
        </w:rPr>
        <w:t>(7-8), 288-292.</w:t>
      </w:r>
    </w:p>
    <w:p w14:paraId="329F3C5E" w14:textId="77777777" w:rsidR="0093363B" w:rsidRDefault="0093363B" w:rsidP="00407F18">
      <w:pPr>
        <w:pStyle w:val="Bibliography"/>
        <w:spacing w:before="120" w:after="120"/>
        <w:ind w:left="720" w:hanging="720"/>
        <w:jc w:val="both"/>
        <w:rPr>
          <w:noProof/>
        </w:rPr>
      </w:pPr>
      <w:r>
        <w:rPr>
          <w:noProof/>
        </w:rPr>
        <w:t xml:space="preserve">Lim, M. D. (2014). Consortium sandbox: building and sharing resources. </w:t>
      </w:r>
      <w:r>
        <w:rPr>
          <w:i/>
          <w:iCs/>
          <w:noProof/>
        </w:rPr>
        <w:t>Science Translational Medicine, 6</w:t>
      </w:r>
      <w:r>
        <w:rPr>
          <w:noProof/>
        </w:rPr>
        <w:t>(242), 242cm6-242cm6.</w:t>
      </w:r>
    </w:p>
    <w:p w14:paraId="21DBB41F" w14:textId="77777777" w:rsidR="0093363B" w:rsidRPr="00E33BF1" w:rsidRDefault="0093363B" w:rsidP="00407F18">
      <w:pPr>
        <w:pStyle w:val="Bibliography"/>
        <w:spacing w:before="120" w:after="120"/>
        <w:ind w:left="720" w:hanging="720"/>
        <w:jc w:val="both"/>
        <w:rPr>
          <w:noProof/>
        </w:rPr>
      </w:pPr>
      <w:r>
        <w:rPr>
          <w:noProof/>
        </w:rPr>
        <w:t xml:space="preserve">Ma, Z., Augustijn, K., de Esch, I. J., &amp; Bossink, B. (2022). Collaborative university–industry R&amp;D practices supporting the pharmaceutical innovation process: Insights from a bibliometric review. </w:t>
      </w:r>
      <w:r>
        <w:rPr>
          <w:i/>
          <w:iCs/>
          <w:noProof/>
        </w:rPr>
        <w:t>Drug Discovery Today, 27</w:t>
      </w:r>
      <w:r w:rsidRPr="00F35096">
        <w:rPr>
          <w:noProof/>
        </w:rPr>
        <w:t>(8),</w:t>
      </w:r>
      <w:r>
        <w:rPr>
          <w:i/>
          <w:iCs/>
          <w:noProof/>
        </w:rPr>
        <w:t xml:space="preserve"> </w:t>
      </w:r>
      <w:r w:rsidRPr="00F35096">
        <w:rPr>
          <w:noProof/>
        </w:rPr>
        <w:t>2333-2341</w:t>
      </w:r>
      <w:r w:rsidRPr="00E33BF1">
        <w:rPr>
          <w:noProof/>
        </w:rPr>
        <w:t>.</w:t>
      </w:r>
    </w:p>
    <w:p w14:paraId="0499D82A" w14:textId="77777777" w:rsidR="0093363B" w:rsidRPr="00F35096" w:rsidRDefault="0093363B" w:rsidP="00407F18">
      <w:pPr>
        <w:pStyle w:val="Bibliography"/>
        <w:spacing w:before="120" w:after="120"/>
        <w:ind w:left="720" w:hanging="720"/>
        <w:jc w:val="both"/>
        <w:rPr>
          <w:noProof/>
          <w:lang w:val="pt-PT"/>
        </w:rPr>
      </w:pPr>
      <w:r>
        <w:rPr>
          <w:noProof/>
        </w:rPr>
        <w:t xml:space="preserve">Malerba, F. (2004). </w:t>
      </w:r>
      <w:r>
        <w:rPr>
          <w:i/>
          <w:iCs/>
          <w:noProof/>
        </w:rPr>
        <w:t>Sectoral systems of innovation: concepts, issues and analyses of six major sectors in Europe.</w:t>
      </w:r>
      <w:r>
        <w:rPr>
          <w:noProof/>
        </w:rPr>
        <w:t xml:space="preserve"> </w:t>
      </w:r>
      <w:r w:rsidRPr="00F35096">
        <w:rPr>
          <w:noProof/>
          <w:lang w:val="pt-PT"/>
        </w:rPr>
        <w:t>(2004 ed.). (C. U. Press., Ed.)</w:t>
      </w:r>
    </w:p>
    <w:p w14:paraId="1D068100" w14:textId="77777777" w:rsidR="0093363B" w:rsidRDefault="0093363B" w:rsidP="00407F18">
      <w:pPr>
        <w:pStyle w:val="Bibliography"/>
        <w:spacing w:before="120" w:after="120"/>
        <w:ind w:left="720" w:hanging="720"/>
        <w:jc w:val="both"/>
        <w:rPr>
          <w:noProof/>
        </w:rPr>
      </w:pPr>
      <w:r w:rsidRPr="00F35096">
        <w:rPr>
          <w:noProof/>
          <w:lang w:val="pt-PT"/>
        </w:rPr>
        <w:t xml:space="preserve">Mascarenhas, C., Ferreira, J., &amp; Marques, C. (2018). </w:t>
      </w:r>
      <w:r>
        <w:rPr>
          <w:noProof/>
        </w:rPr>
        <w:t xml:space="preserve">University–industry cooperation: A systematic literature review and research agenda. </w:t>
      </w:r>
      <w:r>
        <w:rPr>
          <w:i/>
          <w:iCs/>
          <w:noProof/>
        </w:rPr>
        <w:t>Science and Public Policy, 5</w:t>
      </w:r>
      <w:r>
        <w:rPr>
          <w:noProof/>
        </w:rPr>
        <w:t>(45), 708-718.</w:t>
      </w:r>
    </w:p>
    <w:p w14:paraId="1D8FAA41" w14:textId="77777777" w:rsidR="0093363B" w:rsidRDefault="0093363B" w:rsidP="00407F18">
      <w:pPr>
        <w:pStyle w:val="Bibliography"/>
        <w:spacing w:before="120" w:after="120"/>
        <w:ind w:left="720" w:hanging="720"/>
        <w:jc w:val="both"/>
        <w:rPr>
          <w:noProof/>
        </w:rPr>
      </w:pPr>
      <w:r>
        <w:rPr>
          <w:noProof/>
        </w:rPr>
        <w:t xml:space="preserve">Melese, T., Lin, S. M., Chang, J. L., &amp; Cohen, N. H. (2009). Open innovation networks between academia and industry: an imperative for breakthrough therapies. </w:t>
      </w:r>
      <w:r>
        <w:rPr>
          <w:i/>
          <w:iCs/>
          <w:noProof/>
        </w:rPr>
        <w:t>Nature medicine, 15</w:t>
      </w:r>
      <w:r>
        <w:rPr>
          <w:noProof/>
        </w:rPr>
        <w:t>(5), 502-507.</w:t>
      </w:r>
    </w:p>
    <w:p w14:paraId="2B833D81" w14:textId="77777777" w:rsidR="0093363B" w:rsidRDefault="0093363B" w:rsidP="00407F18">
      <w:pPr>
        <w:pStyle w:val="Bibliography"/>
        <w:spacing w:before="120" w:after="120"/>
        <w:ind w:left="720" w:hanging="720"/>
        <w:jc w:val="both"/>
        <w:rPr>
          <w:noProof/>
        </w:rPr>
      </w:pPr>
      <w:r>
        <w:rPr>
          <w:noProof/>
        </w:rPr>
        <w:t xml:space="preserve">National Institutes of Health (NIH). (2023, February 20). </w:t>
      </w:r>
      <w:r>
        <w:rPr>
          <w:i/>
          <w:iCs/>
          <w:noProof/>
        </w:rPr>
        <w:t>The Research, Condition, and Disease Categorization Process</w:t>
      </w:r>
      <w:r>
        <w:rPr>
          <w:noProof/>
        </w:rPr>
        <w:t>. Retrieved February 20, 2023, from https://report.nih.gov/funding/categorical-spending/rcdc</w:t>
      </w:r>
    </w:p>
    <w:p w14:paraId="64DB590D" w14:textId="77777777" w:rsidR="0093363B" w:rsidRDefault="0093363B" w:rsidP="00407F18">
      <w:pPr>
        <w:pStyle w:val="Bibliography"/>
        <w:spacing w:before="120" w:after="120"/>
        <w:ind w:left="720" w:hanging="720"/>
        <w:jc w:val="both"/>
        <w:rPr>
          <w:noProof/>
        </w:rPr>
      </w:pPr>
      <w:r>
        <w:rPr>
          <w:noProof/>
        </w:rPr>
        <w:t xml:space="preserve">Nova University - Nova Medical School. (n.d.). </w:t>
      </w:r>
      <w:r>
        <w:rPr>
          <w:i/>
          <w:iCs/>
          <w:noProof/>
        </w:rPr>
        <w:t>Annual Reports 2019 and 2020.</w:t>
      </w:r>
      <w:r>
        <w:rPr>
          <w:noProof/>
        </w:rPr>
        <w:t xml:space="preserve"> Retrieved February 27, 2023, from https://www.nms.unl.pt/en-us/nms/nova-medical-school/legislation-and-management-documents/management-documents</w:t>
      </w:r>
    </w:p>
    <w:p w14:paraId="4DF423BC" w14:textId="77777777" w:rsidR="0093363B" w:rsidRDefault="0093363B" w:rsidP="00407F18">
      <w:pPr>
        <w:pStyle w:val="Bibliography"/>
        <w:spacing w:before="120" w:after="120"/>
        <w:ind w:left="720" w:hanging="720"/>
        <w:jc w:val="both"/>
        <w:rPr>
          <w:noProof/>
        </w:rPr>
      </w:pPr>
      <w:r>
        <w:rPr>
          <w:noProof/>
        </w:rPr>
        <w:lastRenderedPageBreak/>
        <w:t xml:space="preserve">Portuguese Government. (2023). </w:t>
      </w:r>
      <w:r>
        <w:rPr>
          <w:i/>
          <w:iCs/>
          <w:noProof/>
        </w:rPr>
        <w:t>Tranparency Portal</w:t>
      </w:r>
      <w:r>
        <w:rPr>
          <w:noProof/>
        </w:rPr>
        <w:t>. Retrieved February 28, 2023, from European Funds: https://transparencia.gov.pt/pt/fundos-europeus/tema/</w:t>
      </w:r>
    </w:p>
    <w:p w14:paraId="2A0BBF3C" w14:textId="77777777" w:rsidR="0093363B" w:rsidRDefault="0093363B" w:rsidP="00407F18">
      <w:pPr>
        <w:pStyle w:val="Bibliography"/>
        <w:spacing w:before="120" w:after="120"/>
        <w:ind w:left="720" w:hanging="720"/>
        <w:jc w:val="both"/>
        <w:rPr>
          <w:noProof/>
        </w:rPr>
      </w:pPr>
      <w:r>
        <w:rPr>
          <w:noProof/>
        </w:rPr>
        <w:t xml:space="preserve">Portuguese Government, Ministry of Finance. (1992, July 28). </w:t>
      </w:r>
      <w:r>
        <w:rPr>
          <w:i/>
          <w:iCs/>
          <w:noProof/>
        </w:rPr>
        <w:t>Decree-Law 155/92 of 28 July.</w:t>
      </w:r>
      <w:r>
        <w:rPr>
          <w:noProof/>
        </w:rPr>
        <w:t xml:space="preserve"> Retrieved March 1, 2023, from https://dre.pt/dre/detalhe/decreto-lei/155-1992-275619</w:t>
      </w:r>
    </w:p>
    <w:p w14:paraId="1FB435C5" w14:textId="77777777" w:rsidR="0093363B" w:rsidRDefault="0093363B" w:rsidP="00407F18">
      <w:pPr>
        <w:pStyle w:val="Bibliography"/>
        <w:spacing w:before="120" w:after="120"/>
        <w:ind w:left="720" w:hanging="720"/>
        <w:jc w:val="both"/>
        <w:rPr>
          <w:noProof/>
        </w:rPr>
      </w:pPr>
      <w:r>
        <w:rPr>
          <w:noProof/>
        </w:rPr>
        <w:t xml:space="preserve">Portuguese Government, Presidency of the Council of Ministers. (1996, September 27). </w:t>
      </w:r>
      <w:r>
        <w:rPr>
          <w:i/>
          <w:iCs/>
          <w:noProof/>
        </w:rPr>
        <w:t>Decree-Law 183/96 of 27 September.</w:t>
      </w:r>
      <w:r>
        <w:rPr>
          <w:noProof/>
        </w:rPr>
        <w:t xml:space="preserve"> Retrieved March 1, 2023, from https://dre.pt/dre/detalhe/decreto-lei/183-1996-213805</w:t>
      </w:r>
    </w:p>
    <w:p w14:paraId="5F7F794B" w14:textId="77777777" w:rsidR="0093363B" w:rsidRDefault="0093363B" w:rsidP="00407F18">
      <w:pPr>
        <w:pStyle w:val="Bibliography"/>
        <w:spacing w:before="120" w:after="120"/>
        <w:ind w:left="720" w:hanging="720"/>
        <w:jc w:val="both"/>
        <w:rPr>
          <w:noProof/>
        </w:rPr>
      </w:pPr>
      <w:r>
        <w:rPr>
          <w:noProof/>
        </w:rPr>
        <w:t>Powell, W. W., &amp; Grodal, S. (2006). Networks of innovators.</w:t>
      </w:r>
    </w:p>
    <w:p w14:paraId="385D0AF6" w14:textId="77777777" w:rsidR="0093363B" w:rsidRDefault="0093363B" w:rsidP="00407F18">
      <w:pPr>
        <w:pStyle w:val="Bibliography"/>
        <w:spacing w:before="120" w:after="120"/>
        <w:ind w:left="720" w:hanging="720"/>
        <w:jc w:val="both"/>
        <w:rPr>
          <w:noProof/>
        </w:rPr>
      </w:pPr>
      <w:r>
        <w:rPr>
          <w:noProof/>
        </w:rPr>
        <w:t xml:space="preserve">Santos, T. N., Dias, J. G., &amp; Mendonça, S. (2023). University–industry cooperation: a taxonomy of intermediaries. </w:t>
      </w:r>
      <w:r>
        <w:rPr>
          <w:i/>
          <w:iCs/>
          <w:noProof/>
        </w:rPr>
        <w:t>Science and Public Policy</w:t>
      </w:r>
      <w:r>
        <w:rPr>
          <w:noProof/>
        </w:rPr>
        <w:t>, scac078.</w:t>
      </w:r>
    </w:p>
    <w:p w14:paraId="647A5B9A" w14:textId="77777777" w:rsidR="0093363B" w:rsidRDefault="0093363B" w:rsidP="00407F18">
      <w:pPr>
        <w:pStyle w:val="Bibliography"/>
        <w:spacing w:before="120" w:after="120"/>
        <w:ind w:left="720" w:hanging="720"/>
        <w:jc w:val="both"/>
        <w:rPr>
          <w:noProof/>
        </w:rPr>
      </w:pPr>
      <w:r>
        <w:rPr>
          <w:noProof/>
        </w:rPr>
        <w:t xml:space="preserve">Soda, G., Zaheer, A., Sun, X., &amp; Cui, W. (2021). Brokerage evolution in innovation contexts: Formal structure, network neighborhoods and knowledge. </w:t>
      </w:r>
      <w:r>
        <w:rPr>
          <w:i/>
          <w:iCs/>
          <w:noProof/>
        </w:rPr>
        <w:t>Research Policy, 50</w:t>
      </w:r>
      <w:r>
        <w:rPr>
          <w:noProof/>
        </w:rPr>
        <w:t>(10), 104343.</w:t>
      </w:r>
    </w:p>
    <w:p w14:paraId="451913CA" w14:textId="77777777" w:rsidR="0093363B" w:rsidRDefault="0093363B" w:rsidP="00407F18">
      <w:pPr>
        <w:pStyle w:val="Bibliography"/>
        <w:spacing w:before="120" w:after="120"/>
        <w:ind w:left="720" w:hanging="720"/>
        <w:jc w:val="both"/>
        <w:rPr>
          <w:noProof/>
        </w:rPr>
      </w:pPr>
      <w:r>
        <w:rPr>
          <w:noProof/>
        </w:rPr>
        <w:t xml:space="preserve">Sunyoto, T. (2020). Partnerships for better neglected disease drug discovery and development: how have we fared? </w:t>
      </w:r>
      <w:r>
        <w:rPr>
          <w:i/>
          <w:iCs/>
          <w:noProof/>
        </w:rPr>
        <w:t>Expert Opinion on Drug Discovery, 15</w:t>
      </w:r>
      <w:r>
        <w:rPr>
          <w:noProof/>
        </w:rPr>
        <w:t>(5), 531-537.</w:t>
      </w:r>
    </w:p>
    <w:p w14:paraId="6E18F4FC" w14:textId="77777777" w:rsidR="0093363B" w:rsidRDefault="0093363B" w:rsidP="00407F18">
      <w:pPr>
        <w:pStyle w:val="Bibliography"/>
        <w:spacing w:before="120" w:after="120"/>
        <w:ind w:left="720" w:hanging="720"/>
        <w:jc w:val="both"/>
        <w:rPr>
          <w:noProof/>
        </w:rPr>
      </w:pPr>
      <w:r>
        <w:rPr>
          <w:noProof/>
        </w:rPr>
        <w:t xml:space="preserve">Thomas, C. J., &amp; McKew, J. C. (2014). Playing well with others! Initiating and sustaining successful collaborations between industry, academia and government. </w:t>
      </w:r>
      <w:r>
        <w:rPr>
          <w:i/>
          <w:iCs/>
          <w:noProof/>
        </w:rPr>
        <w:t>Current topics in medicinal chemistry, 14</w:t>
      </w:r>
      <w:r>
        <w:rPr>
          <w:noProof/>
        </w:rPr>
        <w:t>(3), 291.</w:t>
      </w:r>
    </w:p>
    <w:p w14:paraId="4E7B6820" w14:textId="77777777" w:rsidR="0093363B" w:rsidRDefault="0093363B" w:rsidP="00407F18">
      <w:pPr>
        <w:pStyle w:val="Bibliography"/>
        <w:spacing w:before="120" w:after="120"/>
        <w:ind w:left="720" w:hanging="720"/>
        <w:jc w:val="both"/>
        <w:rPr>
          <w:noProof/>
        </w:rPr>
      </w:pPr>
      <w:r>
        <w:rPr>
          <w:noProof/>
        </w:rPr>
        <w:t xml:space="preserve">UK Clinical Research Collaboration. (20, February 2023). </w:t>
      </w:r>
      <w:r>
        <w:rPr>
          <w:i/>
          <w:iCs/>
          <w:noProof/>
        </w:rPr>
        <w:t>UKCRC Health Research Classification System</w:t>
      </w:r>
      <w:r>
        <w:rPr>
          <w:noProof/>
        </w:rPr>
        <w:t>. Retrieved from https://hrcsonline.net/</w:t>
      </w:r>
    </w:p>
    <w:p w14:paraId="6F5661C6" w14:textId="77777777" w:rsidR="0093363B" w:rsidRDefault="0093363B" w:rsidP="00407F18">
      <w:pPr>
        <w:pStyle w:val="Bibliography"/>
        <w:spacing w:before="120" w:after="120"/>
        <w:ind w:left="720" w:hanging="720"/>
        <w:jc w:val="both"/>
        <w:rPr>
          <w:noProof/>
        </w:rPr>
      </w:pPr>
      <w:r>
        <w:rPr>
          <w:noProof/>
        </w:rPr>
        <w:t xml:space="preserve">University Beira Interior - Faculty of Health Sciences. (n.d.). </w:t>
      </w:r>
      <w:r>
        <w:rPr>
          <w:i/>
          <w:iCs/>
          <w:noProof/>
        </w:rPr>
        <w:t>Annual Reports 2019, 2020 and 2021.</w:t>
      </w:r>
      <w:r>
        <w:rPr>
          <w:noProof/>
        </w:rPr>
        <w:t xml:space="preserve"> Retrieved February 28, 2023, from https://www.ubi.pt/entidade/Docs_Estr</w:t>
      </w:r>
    </w:p>
    <w:p w14:paraId="5FF1D413" w14:textId="77777777" w:rsidR="0093363B" w:rsidRDefault="0093363B" w:rsidP="00407F18">
      <w:pPr>
        <w:pStyle w:val="Bibliography"/>
        <w:spacing w:before="120" w:after="120"/>
        <w:ind w:left="720" w:hanging="720"/>
        <w:jc w:val="both"/>
        <w:rPr>
          <w:noProof/>
        </w:rPr>
      </w:pPr>
      <w:r>
        <w:rPr>
          <w:noProof/>
        </w:rPr>
        <w:t xml:space="preserve">University of Algarve - Faculty of Medicine and Biomedical Sciences. (n.d.). </w:t>
      </w:r>
      <w:r>
        <w:rPr>
          <w:i/>
          <w:iCs/>
          <w:noProof/>
        </w:rPr>
        <w:t>Annual Reports 2019, 2020 and 2021.</w:t>
      </w:r>
      <w:r>
        <w:rPr>
          <w:noProof/>
        </w:rPr>
        <w:t xml:space="preserve"> Retrieved February 28, 2023, from https://fmcb.ualg.pt/relatorios-e-planos-de-atividades-5</w:t>
      </w:r>
    </w:p>
    <w:p w14:paraId="5B61D383" w14:textId="77777777" w:rsidR="0093363B" w:rsidRDefault="0093363B" w:rsidP="00407F18">
      <w:pPr>
        <w:pStyle w:val="Bibliography"/>
        <w:spacing w:before="120" w:after="120"/>
        <w:ind w:left="720" w:hanging="720"/>
        <w:jc w:val="both"/>
        <w:rPr>
          <w:noProof/>
        </w:rPr>
      </w:pPr>
      <w:r>
        <w:rPr>
          <w:noProof/>
        </w:rPr>
        <w:t xml:space="preserve">University of Lisbon - Faculty of Medicine. (n.d.). </w:t>
      </w:r>
      <w:r>
        <w:rPr>
          <w:i/>
          <w:iCs/>
          <w:noProof/>
        </w:rPr>
        <w:t>Annual Reports 2019, 2020 and 2021.</w:t>
      </w:r>
      <w:r>
        <w:rPr>
          <w:noProof/>
        </w:rPr>
        <w:t xml:space="preserve"> Retrieved February 28, 2023, from https://www.medicina.ulisboa.pt/en/node/727</w:t>
      </w:r>
    </w:p>
    <w:p w14:paraId="52FC3709" w14:textId="77777777" w:rsidR="0093363B" w:rsidRDefault="0093363B" w:rsidP="00407F18">
      <w:pPr>
        <w:pStyle w:val="Bibliography"/>
        <w:spacing w:before="120" w:after="120"/>
        <w:ind w:left="720" w:hanging="720"/>
        <w:jc w:val="both"/>
        <w:rPr>
          <w:noProof/>
        </w:rPr>
      </w:pPr>
      <w:r>
        <w:rPr>
          <w:noProof/>
        </w:rPr>
        <w:t xml:space="preserve">University of Minho - School of Medicine. (n.d.). </w:t>
      </w:r>
      <w:r>
        <w:rPr>
          <w:i/>
          <w:iCs/>
          <w:noProof/>
        </w:rPr>
        <w:t>Annual Reports 2019, 2020 and 2021.</w:t>
      </w:r>
      <w:r>
        <w:rPr>
          <w:noProof/>
        </w:rPr>
        <w:t xml:space="preserve"> Retrieved February 28, 2023, from https://www.med.uminho.pt/pt/Escola/Apresentacao/Paginas/Relatorios-EM.aspx</w:t>
      </w:r>
    </w:p>
    <w:p w14:paraId="4467F168" w14:textId="77777777" w:rsidR="00195F6D" w:rsidRDefault="00195F6D">
      <w:pPr>
        <w:jc w:val="both"/>
      </w:pPr>
    </w:p>
    <w:p w14:paraId="2A4AE5B3" w14:textId="77777777" w:rsidR="0093363B" w:rsidRDefault="0093363B">
      <w:pPr>
        <w:jc w:val="both"/>
      </w:pPr>
    </w:p>
    <w:p w14:paraId="374EDBB3" w14:textId="77777777" w:rsidR="0093363B" w:rsidRDefault="0093363B">
      <w:pPr>
        <w:jc w:val="both"/>
      </w:pPr>
    </w:p>
    <w:p w14:paraId="659BC69D" w14:textId="77777777" w:rsidR="0093363B" w:rsidRDefault="0093363B">
      <w:pPr>
        <w:jc w:val="both"/>
      </w:pPr>
    </w:p>
    <w:p w14:paraId="607DB4E8" w14:textId="77777777" w:rsidR="0093363B" w:rsidRDefault="0093363B">
      <w:pPr>
        <w:jc w:val="both"/>
      </w:pPr>
    </w:p>
    <w:p w14:paraId="6C92CC76" w14:textId="77777777" w:rsidR="0093363B" w:rsidRDefault="0093363B">
      <w:pPr>
        <w:jc w:val="both"/>
      </w:pPr>
    </w:p>
    <w:p w14:paraId="554CD776" w14:textId="77777777" w:rsidR="0093363B" w:rsidRDefault="0093363B">
      <w:pPr>
        <w:jc w:val="both"/>
      </w:pPr>
    </w:p>
    <w:p w14:paraId="1A14CD37" w14:textId="77777777" w:rsidR="0093363B" w:rsidRDefault="0093363B">
      <w:pPr>
        <w:jc w:val="both"/>
      </w:pPr>
    </w:p>
    <w:p w14:paraId="55FA1E81" w14:textId="77777777" w:rsidR="0093363B" w:rsidRDefault="0093363B">
      <w:pPr>
        <w:jc w:val="both"/>
      </w:pPr>
    </w:p>
    <w:p w14:paraId="47C1143C" w14:textId="77777777" w:rsidR="0093363B" w:rsidRDefault="0093363B">
      <w:pPr>
        <w:jc w:val="both"/>
      </w:pPr>
    </w:p>
    <w:p w14:paraId="00047AC0" w14:textId="77777777" w:rsidR="0093363B" w:rsidRDefault="0093363B">
      <w:pPr>
        <w:jc w:val="both"/>
      </w:pPr>
    </w:p>
    <w:p w14:paraId="79367BCB" w14:textId="77777777" w:rsidR="0093363B" w:rsidRDefault="0093363B">
      <w:pPr>
        <w:jc w:val="both"/>
      </w:pPr>
    </w:p>
    <w:p w14:paraId="1207B523" w14:textId="77777777" w:rsidR="0093363B" w:rsidRDefault="0093363B">
      <w:pPr>
        <w:jc w:val="both"/>
      </w:pPr>
    </w:p>
    <w:p w14:paraId="0149ACEA" w14:textId="77777777" w:rsidR="0093363B" w:rsidRDefault="0093363B">
      <w:pPr>
        <w:jc w:val="both"/>
      </w:pPr>
    </w:p>
    <w:p w14:paraId="7047E5B3" w14:textId="32EA0047" w:rsidR="007A59E1" w:rsidRPr="007A59E1" w:rsidRDefault="007A59E1" w:rsidP="0093363B">
      <w:pPr>
        <w:spacing w:beforeLines="50" w:before="120" w:afterLines="50" w:after="120"/>
        <w:jc w:val="both"/>
        <w:rPr>
          <w:b/>
          <w:bCs/>
        </w:rPr>
      </w:pPr>
      <w:r>
        <w:rPr>
          <w:b/>
          <w:bCs/>
        </w:rPr>
        <w:lastRenderedPageBreak/>
        <w:t>O</w:t>
      </w:r>
      <w:r w:rsidRPr="007A59E1">
        <w:rPr>
          <w:b/>
          <w:bCs/>
        </w:rPr>
        <w:t>pen science practices</w:t>
      </w:r>
    </w:p>
    <w:p w14:paraId="7951DDF4" w14:textId="276DBBA3" w:rsidR="007A59E1" w:rsidRDefault="005A3C77" w:rsidP="00544B97">
      <w:pPr>
        <w:spacing w:beforeLines="50" w:before="120" w:afterLines="50" w:after="120"/>
        <w:jc w:val="both"/>
      </w:pPr>
      <w:r w:rsidRPr="005A3C77">
        <w:t xml:space="preserve">Open science practices were followed in this research, as </w:t>
      </w:r>
      <w:proofErr w:type="gramStart"/>
      <w:r>
        <w:t>all of</w:t>
      </w:r>
      <w:proofErr w:type="gramEnd"/>
      <w:r>
        <w:t xml:space="preserve"> </w:t>
      </w:r>
      <w:r w:rsidRPr="005A3C77">
        <w:t>our data sources were publicly available. In accordance with Portuguese Decree-Law 183/96, the Annual Reports issued by public organi</w:t>
      </w:r>
      <w:r>
        <w:t>s</w:t>
      </w:r>
      <w:r w:rsidRPr="005A3C77">
        <w:t>ations are made available to all potential stakeholders. To identify research and innovation collaborations between Portuguese Medical Schools and other institutions, we searched for Annual Reports from the eight public Schools of Medicine in Portugal for the three-year period of 2019-2021. This scan was performed on February 5, 2023. However, the information in the Annual Reports was often incomplete, so we consulted the Portuguese Transparency Portal and the European Commission CORDIS database to gather missing information on institutional collaborations whenever applicable. The Portuguese Transparency Portal provides detailed information on projects financed with EU funds, including project objectives and beneficiaries, and was accessed on February 28, 2023. CORDIS (Community Research and Development Information Service) is the European Commission's primary database for EU-funded research and innovation projects, offering users details on project objectives, funding, partners, and outcomes. It was accessed on February 28, 2023. The CORDIS database may be found here: https://cordis.europa.eu/projects/en and the Portuguese Transparency Portal may be accessed here: https://transparencia.gov.pt/pt/fundos-europeus/tema/.</w:t>
      </w:r>
    </w:p>
    <w:p w14:paraId="173EF506" w14:textId="77777777" w:rsidR="005A3C77" w:rsidRDefault="005A3C77" w:rsidP="00544B97">
      <w:pPr>
        <w:spacing w:beforeLines="50" w:before="120" w:afterLines="50" w:after="120"/>
        <w:jc w:val="both"/>
      </w:pPr>
    </w:p>
    <w:p w14:paraId="097AE613" w14:textId="156F1C5C" w:rsidR="00370126" w:rsidRPr="007C30D8" w:rsidRDefault="00370126" w:rsidP="005A3C77">
      <w:pPr>
        <w:spacing w:beforeLines="50" w:before="120" w:afterLines="50" w:after="120"/>
        <w:jc w:val="both"/>
        <w:rPr>
          <w:b/>
          <w:bCs/>
        </w:rPr>
      </w:pPr>
      <w:r w:rsidRPr="007C30D8">
        <w:rPr>
          <w:b/>
          <w:bCs/>
        </w:rPr>
        <w:t>Acknowledgments</w:t>
      </w:r>
    </w:p>
    <w:p w14:paraId="629FB350" w14:textId="3680B992" w:rsidR="00370126" w:rsidRPr="005A3C77" w:rsidRDefault="005A3C77" w:rsidP="005A3C77">
      <w:pPr>
        <w:spacing w:beforeLines="50" w:before="120" w:afterLines="50" w:after="120"/>
        <w:jc w:val="both"/>
      </w:pPr>
      <w:r w:rsidRPr="005A3C77">
        <w:t>The authors have no acknowledgments to make</w:t>
      </w:r>
      <w:r w:rsidR="00F047FA" w:rsidRPr="005A3C77">
        <w:t>.</w:t>
      </w:r>
    </w:p>
    <w:p w14:paraId="5403BE7E" w14:textId="77777777" w:rsidR="004E212B" w:rsidRDefault="004E212B">
      <w:pPr>
        <w:jc w:val="both"/>
      </w:pPr>
    </w:p>
    <w:p w14:paraId="06B77644" w14:textId="2EFE03AB" w:rsidR="00370126" w:rsidRPr="007C30D8" w:rsidRDefault="00370126" w:rsidP="00407F18">
      <w:pPr>
        <w:spacing w:beforeLines="50" w:before="120" w:afterLines="50" w:after="120"/>
        <w:jc w:val="both"/>
        <w:rPr>
          <w:b/>
          <w:bCs/>
        </w:rPr>
      </w:pPr>
      <w:r w:rsidRPr="007C30D8">
        <w:rPr>
          <w:b/>
          <w:bCs/>
        </w:rPr>
        <w:t>Author contributions</w:t>
      </w:r>
    </w:p>
    <w:p w14:paraId="61DF9262" w14:textId="4763BA08" w:rsidR="00370126" w:rsidRPr="00407F18" w:rsidRDefault="00407F18" w:rsidP="00407F18">
      <w:pPr>
        <w:spacing w:beforeLines="50" w:before="120" w:afterLines="50" w:after="120"/>
        <w:jc w:val="both"/>
      </w:pPr>
      <w:r w:rsidRPr="00407F18">
        <w:t xml:space="preserve">The authors’ contributions to this research were in accordance with the </w:t>
      </w:r>
      <w:proofErr w:type="spellStart"/>
      <w:r w:rsidRPr="00407F18">
        <w:t>CrediT</w:t>
      </w:r>
      <w:proofErr w:type="spellEnd"/>
      <w:r w:rsidRPr="00407F18">
        <w:t xml:space="preserve"> (Contributor Roles Taxonomy) standard. </w:t>
      </w:r>
      <w:proofErr w:type="spellStart"/>
      <w:r w:rsidRPr="00407F18">
        <w:t>Lígia</w:t>
      </w:r>
      <w:proofErr w:type="spellEnd"/>
      <w:r w:rsidRPr="00407F18">
        <w:t xml:space="preserve"> Ernesto contributed to the Conceptualization, Data curation, Formal Analysis, Methodology, Visualization and Writing – original draft of the manuscript. Sandro </w:t>
      </w:r>
      <w:proofErr w:type="spellStart"/>
      <w:r w:rsidRPr="00407F18">
        <w:t>Mendonça</w:t>
      </w:r>
      <w:proofErr w:type="spellEnd"/>
      <w:r w:rsidRPr="00407F18">
        <w:t xml:space="preserve"> contributed to the Writing – review &amp; editing, Validation, Supervision, Conceptualization of the study. Bruno </w:t>
      </w:r>
      <w:proofErr w:type="spellStart"/>
      <w:r w:rsidRPr="00407F18">
        <w:t>Damásio</w:t>
      </w:r>
      <w:proofErr w:type="spellEnd"/>
      <w:r w:rsidRPr="00407F18">
        <w:t xml:space="preserve"> contributed to the Supervision, Conceptualization and Methodology of the research.</w:t>
      </w:r>
    </w:p>
    <w:p w14:paraId="29A69FD5" w14:textId="77777777" w:rsidR="0031202E" w:rsidRDefault="0031202E">
      <w:pPr>
        <w:jc w:val="both"/>
      </w:pPr>
    </w:p>
    <w:p w14:paraId="6126D7F1" w14:textId="7481AD7B" w:rsidR="00370126" w:rsidRPr="007C30D8" w:rsidRDefault="00370126" w:rsidP="00544B97">
      <w:pPr>
        <w:spacing w:beforeLines="50" w:before="120" w:afterLines="50" w:after="120"/>
        <w:jc w:val="both"/>
        <w:rPr>
          <w:b/>
          <w:bCs/>
        </w:rPr>
      </w:pPr>
      <w:r w:rsidRPr="007C30D8">
        <w:rPr>
          <w:b/>
          <w:bCs/>
        </w:rPr>
        <w:t>Competing interests</w:t>
      </w:r>
    </w:p>
    <w:p w14:paraId="2DE94869" w14:textId="08E46B31" w:rsidR="00370126" w:rsidRPr="00544B97" w:rsidRDefault="00407F18" w:rsidP="00544B97">
      <w:pPr>
        <w:spacing w:beforeLines="50" w:before="120" w:afterLines="50" w:after="120"/>
        <w:jc w:val="both"/>
      </w:pPr>
      <w:r w:rsidRPr="00544B97">
        <w:t>The authors declare that they have no competing interests.</w:t>
      </w:r>
    </w:p>
    <w:p w14:paraId="6597B0C5" w14:textId="77777777" w:rsidR="007C30D8" w:rsidRDefault="007C30D8">
      <w:pPr>
        <w:jc w:val="both"/>
      </w:pPr>
    </w:p>
    <w:p w14:paraId="31603A15" w14:textId="2DE08369" w:rsidR="00370126" w:rsidRPr="007C30D8" w:rsidRDefault="00370126" w:rsidP="00544B97">
      <w:pPr>
        <w:spacing w:beforeLines="50" w:before="120" w:afterLines="50" w:after="120"/>
        <w:jc w:val="both"/>
        <w:rPr>
          <w:b/>
          <w:bCs/>
        </w:rPr>
      </w:pPr>
      <w:r w:rsidRPr="007C30D8">
        <w:rPr>
          <w:b/>
          <w:bCs/>
        </w:rPr>
        <w:t>Funding information</w:t>
      </w:r>
    </w:p>
    <w:p w14:paraId="11D1F9EC" w14:textId="0A8F1892" w:rsidR="00DF037E" w:rsidRPr="00544B97" w:rsidRDefault="00407F18" w:rsidP="00544B97">
      <w:pPr>
        <w:spacing w:beforeLines="50" w:before="120" w:afterLines="50" w:after="120"/>
        <w:jc w:val="both"/>
      </w:pPr>
      <w:r w:rsidRPr="00544B97">
        <w:t>The authors received no specific funding for this work.</w:t>
      </w:r>
    </w:p>
    <w:p w14:paraId="6915C807" w14:textId="77777777" w:rsidR="00DF037E" w:rsidRDefault="00DF037E">
      <w:pPr>
        <w:jc w:val="both"/>
      </w:pPr>
    </w:p>
    <w:p w14:paraId="015003F4" w14:textId="77777777" w:rsidR="00082C6C" w:rsidRDefault="00082C6C">
      <w:pPr>
        <w:rPr>
          <w:lang w:val="en-US"/>
        </w:rPr>
        <w:sectPr w:rsidR="00082C6C" w:rsidSect="006B796B">
          <w:footerReference w:type="default" r:id="rId19"/>
          <w:footerReference w:type="first" r:id="rId20"/>
          <w:pgSz w:w="11907" w:h="16839" w:code="9"/>
          <w:pgMar w:top="1418" w:right="1418" w:bottom="1418" w:left="1418" w:header="709" w:footer="709" w:gutter="0"/>
          <w:cols w:space="708"/>
          <w:docGrid w:linePitch="360"/>
        </w:sectPr>
      </w:pPr>
    </w:p>
    <w:p w14:paraId="27FE9B23" w14:textId="45BA3265" w:rsidR="00082C6C" w:rsidRDefault="00082C6C" w:rsidP="00082C6C">
      <w:pPr>
        <w:jc w:val="center"/>
        <w:rPr>
          <w:lang w:val="en-US"/>
        </w:rPr>
      </w:pPr>
      <w:r w:rsidRPr="00082C6C">
        <w:rPr>
          <w:lang w:val="en-US"/>
        </w:rPr>
        <w:lastRenderedPageBreak/>
        <w:drawing>
          <wp:anchor distT="0" distB="0" distL="114300" distR="114300" simplePos="0" relativeHeight="251660288" behindDoc="0" locked="0" layoutInCell="1" allowOverlap="1" wp14:anchorId="132C1633" wp14:editId="5F76D018">
            <wp:simplePos x="0" y="0"/>
            <wp:positionH relativeFrom="column">
              <wp:posOffset>-182517</wp:posOffset>
            </wp:positionH>
            <wp:positionV relativeFrom="paragraph">
              <wp:posOffset>272</wp:posOffset>
            </wp:positionV>
            <wp:extent cx="9470240" cy="5616000"/>
            <wp:effectExtent l="0" t="0" r="0" b="381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1"/>
                    <a:stretch>
                      <a:fillRect/>
                    </a:stretch>
                  </pic:blipFill>
                  <pic:spPr>
                    <a:xfrm>
                      <a:off x="0" y="0"/>
                      <a:ext cx="9470240" cy="5616000"/>
                    </a:xfrm>
                    <a:prstGeom prst="rect">
                      <a:avLst/>
                    </a:prstGeom>
                  </pic:spPr>
                </pic:pic>
              </a:graphicData>
            </a:graphic>
          </wp:anchor>
        </w:drawing>
      </w:r>
    </w:p>
    <w:sectPr w:rsidR="00082C6C" w:rsidSect="00082C6C">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AA908" w14:textId="77777777" w:rsidR="006D28F7" w:rsidRDefault="006D28F7">
      <w:r>
        <w:separator/>
      </w:r>
    </w:p>
  </w:endnote>
  <w:endnote w:type="continuationSeparator" w:id="0">
    <w:p w14:paraId="749C21CE" w14:textId="77777777" w:rsidR="006D28F7" w:rsidRDefault="006D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836618"/>
      <w:docPartObj>
        <w:docPartGallery w:val="Page Numbers (Bottom of Page)"/>
        <w:docPartUnique/>
      </w:docPartObj>
    </w:sdtPr>
    <w:sdtContent>
      <w:p w14:paraId="7453CB6A" w14:textId="0FD6F41C" w:rsidR="006B796B" w:rsidRDefault="006B796B">
        <w:pPr>
          <w:pStyle w:val="Footer"/>
          <w:jc w:val="center"/>
        </w:pPr>
        <w:r>
          <w:fldChar w:fldCharType="begin"/>
        </w:r>
        <w:r>
          <w:instrText>PAGE   \* MERGEFORMAT</w:instrText>
        </w:r>
        <w:r>
          <w:fldChar w:fldCharType="separate"/>
        </w:r>
        <w:r>
          <w:t>2</w:t>
        </w:r>
        <w:r>
          <w:fldChar w:fldCharType="end"/>
        </w:r>
      </w:p>
    </w:sdtContent>
  </w:sdt>
  <w:p w14:paraId="2F335372" w14:textId="77777777" w:rsidR="006B796B" w:rsidRDefault="006B7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B495" w14:textId="5865C0B9" w:rsidR="00195F6D" w:rsidRDefault="00195F6D" w:rsidP="00195F6D">
    <w:pPr>
      <w:pStyle w:val="Footer"/>
      <w:jc w:val="right"/>
    </w:pP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3202" w14:textId="77777777" w:rsidR="006D28F7" w:rsidRDefault="006D28F7">
      <w:r>
        <w:separator/>
      </w:r>
    </w:p>
  </w:footnote>
  <w:footnote w:type="continuationSeparator" w:id="0">
    <w:p w14:paraId="5057CF19" w14:textId="77777777" w:rsidR="006D28F7" w:rsidRDefault="006D2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02F7D8E"/>
    <w:multiLevelType w:val="hybridMultilevel"/>
    <w:tmpl w:val="EBB88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 w:numId="3" w16cid:durableId="1705595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15A7B"/>
    <w:rsid w:val="00016081"/>
    <w:rsid w:val="000224AE"/>
    <w:rsid w:val="00022F49"/>
    <w:rsid w:val="000478D3"/>
    <w:rsid w:val="00052E3A"/>
    <w:rsid w:val="0005460D"/>
    <w:rsid w:val="00065B74"/>
    <w:rsid w:val="00066FBE"/>
    <w:rsid w:val="00077816"/>
    <w:rsid w:val="00081D4D"/>
    <w:rsid w:val="00082C6C"/>
    <w:rsid w:val="00093969"/>
    <w:rsid w:val="00094E04"/>
    <w:rsid w:val="000A0333"/>
    <w:rsid w:val="000A2344"/>
    <w:rsid w:val="000A4A9F"/>
    <w:rsid w:val="000B0729"/>
    <w:rsid w:val="000B257D"/>
    <w:rsid w:val="000B323A"/>
    <w:rsid w:val="000C0E34"/>
    <w:rsid w:val="000C1967"/>
    <w:rsid w:val="000C25AF"/>
    <w:rsid w:val="000D460F"/>
    <w:rsid w:val="000F6691"/>
    <w:rsid w:val="00105061"/>
    <w:rsid w:val="00105A1D"/>
    <w:rsid w:val="001138CA"/>
    <w:rsid w:val="001402B3"/>
    <w:rsid w:val="00157749"/>
    <w:rsid w:val="00161230"/>
    <w:rsid w:val="00173EAD"/>
    <w:rsid w:val="00175488"/>
    <w:rsid w:val="00186CF6"/>
    <w:rsid w:val="00195F6D"/>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342A"/>
    <w:rsid w:val="002D1B17"/>
    <w:rsid w:val="002D33F7"/>
    <w:rsid w:val="002D3BE4"/>
    <w:rsid w:val="002D710E"/>
    <w:rsid w:val="002E7904"/>
    <w:rsid w:val="002F04E9"/>
    <w:rsid w:val="002F243C"/>
    <w:rsid w:val="0030342B"/>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60AE"/>
    <w:rsid w:val="003B6383"/>
    <w:rsid w:val="003C30AF"/>
    <w:rsid w:val="003C4345"/>
    <w:rsid w:val="003C5313"/>
    <w:rsid w:val="003C6EF5"/>
    <w:rsid w:val="003C76AF"/>
    <w:rsid w:val="003D1C80"/>
    <w:rsid w:val="00402C81"/>
    <w:rsid w:val="004057FC"/>
    <w:rsid w:val="00407F18"/>
    <w:rsid w:val="00420106"/>
    <w:rsid w:val="00430FC6"/>
    <w:rsid w:val="0044073E"/>
    <w:rsid w:val="00445337"/>
    <w:rsid w:val="00445A23"/>
    <w:rsid w:val="00451AA5"/>
    <w:rsid w:val="0045560F"/>
    <w:rsid w:val="004725C8"/>
    <w:rsid w:val="00475931"/>
    <w:rsid w:val="004971AB"/>
    <w:rsid w:val="004D4532"/>
    <w:rsid w:val="004E212B"/>
    <w:rsid w:val="004E56AC"/>
    <w:rsid w:val="005110DD"/>
    <w:rsid w:val="005170CD"/>
    <w:rsid w:val="005172F9"/>
    <w:rsid w:val="00517FCF"/>
    <w:rsid w:val="00522BF8"/>
    <w:rsid w:val="00531B1B"/>
    <w:rsid w:val="0053603D"/>
    <w:rsid w:val="0054026B"/>
    <w:rsid w:val="00542798"/>
    <w:rsid w:val="00544B97"/>
    <w:rsid w:val="0054666D"/>
    <w:rsid w:val="00554E8F"/>
    <w:rsid w:val="00570E3F"/>
    <w:rsid w:val="00572E3E"/>
    <w:rsid w:val="005736CB"/>
    <w:rsid w:val="0057717C"/>
    <w:rsid w:val="0058753E"/>
    <w:rsid w:val="00595181"/>
    <w:rsid w:val="00595AC4"/>
    <w:rsid w:val="00596F60"/>
    <w:rsid w:val="005A1BF2"/>
    <w:rsid w:val="005A3C77"/>
    <w:rsid w:val="005B3511"/>
    <w:rsid w:val="005C6A9C"/>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B796B"/>
    <w:rsid w:val="006C40B1"/>
    <w:rsid w:val="006D14F4"/>
    <w:rsid w:val="006D28F7"/>
    <w:rsid w:val="006E3FD1"/>
    <w:rsid w:val="006E7E5A"/>
    <w:rsid w:val="006F487B"/>
    <w:rsid w:val="007042BB"/>
    <w:rsid w:val="007053E7"/>
    <w:rsid w:val="007155F7"/>
    <w:rsid w:val="00716CD4"/>
    <w:rsid w:val="007228AC"/>
    <w:rsid w:val="0073347A"/>
    <w:rsid w:val="00737C87"/>
    <w:rsid w:val="0074177C"/>
    <w:rsid w:val="007625EF"/>
    <w:rsid w:val="00762864"/>
    <w:rsid w:val="0076587B"/>
    <w:rsid w:val="0077796D"/>
    <w:rsid w:val="00780EC7"/>
    <w:rsid w:val="0078754B"/>
    <w:rsid w:val="007A0D4D"/>
    <w:rsid w:val="007A42E7"/>
    <w:rsid w:val="007A59E1"/>
    <w:rsid w:val="007C30D8"/>
    <w:rsid w:val="007D2A59"/>
    <w:rsid w:val="007E24E0"/>
    <w:rsid w:val="007F3BBB"/>
    <w:rsid w:val="007F57FB"/>
    <w:rsid w:val="00800369"/>
    <w:rsid w:val="00810FA5"/>
    <w:rsid w:val="00813E5C"/>
    <w:rsid w:val="008168F4"/>
    <w:rsid w:val="00823AF0"/>
    <w:rsid w:val="00835B6B"/>
    <w:rsid w:val="00852334"/>
    <w:rsid w:val="008618F8"/>
    <w:rsid w:val="00870B16"/>
    <w:rsid w:val="008C2573"/>
    <w:rsid w:val="008C52D4"/>
    <w:rsid w:val="008D49E0"/>
    <w:rsid w:val="008E3F52"/>
    <w:rsid w:val="008E5795"/>
    <w:rsid w:val="008E6E34"/>
    <w:rsid w:val="008F1E72"/>
    <w:rsid w:val="008F2C66"/>
    <w:rsid w:val="008F6633"/>
    <w:rsid w:val="008F783D"/>
    <w:rsid w:val="00915294"/>
    <w:rsid w:val="009241C5"/>
    <w:rsid w:val="00927ECF"/>
    <w:rsid w:val="009302E1"/>
    <w:rsid w:val="0093363B"/>
    <w:rsid w:val="0093532C"/>
    <w:rsid w:val="009501DD"/>
    <w:rsid w:val="00953BA1"/>
    <w:rsid w:val="00962921"/>
    <w:rsid w:val="009737E3"/>
    <w:rsid w:val="00994680"/>
    <w:rsid w:val="009A1E7B"/>
    <w:rsid w:val="009D026B"/>
    <w:rsid w:val="009E23BF"/>
    <w:rsid w:val="009F2359"/>
    <w:rsid w:val="009F36AA"/>
    <w:rsid w:val="00A22AC2"/>
    <w:rsid w:val="00A40D8D"/>
    <w:rsid w:val="00A40DD3"/>
    <w:rsid w:val="00A4362D"/>
    <w:rsid w:val="00A71714"/>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35DB9"/>
    <w:rsid w:val="00B42E85"/>
    <w:rsid w:val="00B47C64"/>
    <w:rsid w:val="00B5494B"/>
    <w:rsid w:val="00B5776F"/>
    <w:rsid w:val="00B63DFC"/>
    <w:rsid w:val="00B71AD5"/>
    <w:rsid w:val="00B73A76"/>
    <w:rsid w:val="00B73A77"/>
    <w:rsid w:val="00B868DF"/>
    <w:rsid w:val="00B90235"/>
    <w:rsid w:val="00BA4144"/>
    <w:rsid w:val="00BA59EF"/>
    <w:rsid w:val="00BA68EE"/>
    <w:rsid w:val="00BA6F1A"/>
    <w:rsid w:val="00BB2E42"/>
    <w:rsid w:val="00BC2363"/>
    <w:rsid w:val="00BD2667"/>
    <w:rsid w:val="00BF4727"/>
    <w:rsid w:val="00C0000D"/>
    <w:rsid w:val="00C06D28"/>
    <w:rsid w:val="00C101A6"/>
    <w:rsid w:val="00C213E6"/>
    <w:rsid w:val="00C3437E"/>
    <w:rsid w:val="00C437DD"/>
    <w:rsid w:val="00C6489E"/>
    <w:rsid w:val="00C76479"/>
    <w:rsid w:val="00C765BD"/>
    <w:rsid w:val="00C86E38"/>
    <w:rsid w:val="00C90B76"/>
    <w:rsid w:val="00CA1357"/>
    <w:rsid w:val="00CA37F0"/>
    <w:rsid w:val="00CA76C7"/>
    <w:rsid w:val="00CB0C61"/>
    <w:rsid w:val="00CB15AC"/>
    <w:rsid w:val="00CB6152"/>
    <w:rsid w:val="00CB7BCF"/>
    <w:rsid w:val="00CC28DE"/>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837D9"/>
    <w:rsid w:val="00D96243"/>
    <w:rsid w:val="00DB40B2"/>
    <w:rsid w:val="00DC105B"/>
    <w:rsid w:val="00DC6FB5"/>
    <w:rsid w:val="00DE0E40"/>
    <w:rsid w:val="00DE5BD2"/>
    <w:rsid w:val="00DF037E"/>
    <w:rsid w:val="00DF2DC3"/>
    <w:rsid w:val="00E00C33"/>
    <w:rsid w:val="00E03487"/>
    <w:rsid w:val="00E077DB"/>
    <w:rsid w:val="00E32A1D"/>
    <w:rsid w:val="00E33403"/>
    <w:rsid w:val="00E34C97"/>
    <w:rsid w:val="00E44280"/>
    <w:rsid w:val="00E501C4"/>
    <w:rsid w:val="00E50A3D"/>
    <w:rsid w:val="00E55FBC"/>
    <w:rsid w:val="00E7703F"/>
    <w:rsid w:val="00EA6D4C"/>
    <w:rsid w:val="00EA7E9B"/>
    <w:rsid w:val="00EB1190"/>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0A0B"/>
    <w:rsid w:val="00F463E0"/>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styleId="Bibliography">
    <w:name w:val="Bibliography"/>
    <w:basedOn w:val="Normal"/>
    <w:next w:val="Normal"/>
    <w:uiPriority w:val="37"/>
    <w:unhideWhenUsed/>
    <w:rsid w:val="00933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public.flourish.studio/visualisation/12898192/"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public.flourish.studio/visualisation/12890095/"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public.flourish.studio/visualisation/1289819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ublic.flourish.studio/visualisation/12898192/"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2.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3.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Paper Template STI 2012</Template>
  <TotalTime>139</TotalTime>
  <Pages>16</Pages>
  <Words>4660</Words>
  <Characters>26567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31165</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Gaspar Ernesto, Ligia</cp:lastModifiedBy>
  <cp:revision>12</cp:revision>
  <cp:lastPrinted>2023-04-21T22:36:00Z</cp:lastPrinted>
  <dcterms:created xsi:type="dcterms:W3CDTF">2023-04-21T17:26:00Z</dcterms:created>
  <dcterms:modified xsi:type="dcterms:W3CDTF">2023-04-21T22:58:00Z</dcterms:modified>
</cp:coreProperties>
</file>