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7C687" w14:textId="5B63C057" w:rsidR="00C93E22" w:rsidRPr="006D3958" w:rsidRDefault="006D3958" w:rsidP="00AB0B35">
      <w:pPr>
        <w:jc w:val="center"/>
      </w:pPr>
      <w:r w:rsidRPr="006D3958">
        <w:rPr>
          <w:sz w:val="36"/>
          <w:szCs w:val="36"/>
        </w:rPr>
        <w:t xml:space="preserve">Leadership and international scientific collaboration in </w:t>
      </w:r>
      <w:r w:rsidR="009C7ED5">
        <w:rPr>
          <w:sz w:val="36"/>
          <w:szCs w:val="36"/>
        </w:rPr>
        <w:t>COVID</w:t>
      </w:r>
      <w:r>
        <w:rPr>
          <w:sz w:val="36"/>
          <w:szCs w:val="36"/>
        </w:rPr>
        <w:t>-19</w:t>
      </w:r>
      <w:r w:rsidRPr="006D3958">
        <w:rPr>
          <w:sz w:val="36"/>
          <w:szCs w:val="36"/>
        </w:rPr>
        <w:t xml:space="preserve"> research: bridging the North-South divide?</w:t>
      </w:r>
    </w:p>
    <w:p w14:paraId="7E2B219C" w14:textId="77777777" w:rsidR="00C93E22" w:rsidRPr="00C93E22" w:rsidRDefault="00C93E22" w:rsidP="00AB0B35"/>
    <w:p w14:paraId="05EE6096" w14:textId="04A9584A" w:rsidR="00C93E22" w:rsidRPr="00C93E22" w:rsidRDefault="00C93E22" w:rsidP="00AB0B35">
      <w:pPr>
        <w:jc w:val="center"/>
        <w:rPr>
          <w:lang w:val="pt-BR"/>
        </w:rPr>
      </w:pPr>
      <w:r w:rsidRPr="00C93E22">
        <w:rPr>
          <w:lang w:val="pt-BR"/>
        </w:rPr>
        <w:t>Danilo Silva Carvalho</w:t>
      </w:r>
      <w:r w:rsidR="004A7BC8">
        <w:rPr>
          <w:lang w:val="pt-BR"/>
        </w:rPr>
        <w:t>*</w:t>
      </w:r>
      <w:r w:rsidRPr="00C93E22">
        <w:rPr>
          <w:lang w:val="pt-BR"/>
        </w:rPr>
        <w:t>†, Lucas Lopes Felipe</w:t>
      </w:r>
      <w:r w:rsidR="004A7BC8">
        <w:rPr>
          <w:lang w:val="pt-BR"/>
        </w:rPr>
        <w:t>**</w:t>
      </w:r>
      <w:r w:rsidRPr="00C93E22">
        <w:rPr>
          <w:lang w:val="pt-BR"/>
        </w:rPr>
        <w:t>†, Priscila Costa Albuquerque</w:t>
      </w:r>
      <w:r w:rsidR="004A7BC8">
        <w:rPr>
          <w:lang w:val="pt-BR"/>
        </w:rPr>
        <w:t>*</w:t>
      </w:r>
      <w:r w:rsidRPr="00C93E22">
        <w:rPr>
          <w:lang w:val="pt-BR"/>
        </w:rPr>
        <w:t xml:space="preserve">, Fabio </w:t>
      </w:r>
      <w:proofErr w:type="spellStart"/>
      <w:r w:rsidRPr="00C93E22">
        <w:rPr>
          <w:lang w:val="pt-BR"/>
        </w:rPr>
        <w:t>Zicker</w:t>
      </w:r>
      <w:proofErr w:type="spellEnd"/>
      <w:r w:rsidR="004A7BC8">
        <w:rPr>
          <w:lang w:val="pt-BR"/>
        </w:rPr>
        <w:t>*</w:t>
      </w:r>
      <w:r w:rsidRPr="00C93E22">
        <w:rPr>
          <w:lang w:val="pt-BR"/>
        </w:rPr>
        <w:t xml:space="preserve"> </w:t>
      </w:r>
      <w:proofErr w:type="spellStart"/>
      <w:r w:rsidRPr="00C93E22">
        <w:rPr>
          <w:lang w:val="pt-BR"/>
        </w:rPr>
        <w:t>and</w:t>
      </w:r>
      <w:proofErr w:type="spellEnd"/>
      <w:r w:rsidRPr="00C93E22">
        <w:rPr>
          <w:lang w:val="pt-BR"/>
        </w:rPr>
        <w:t xml:space="preserve"> Bruna de Paula Fonseca*</w:t>
      </w:r>
    </w:p>
    <w:p w14:paraId="71849253" w14:textId="77777777" w:rsidR="00C93E22" w:rsidRPr="00C93E22" w:rsidRDefault="00C93E22" w:rsidP="00AB0B35">
      <w:pPr>
        <w:jc w:val="center"/>
        <w:rPr>
          <w:lang w:val="pt-BR"/>
        </w:rPr>
      </w:pPr>
    </w:p>
    <w:p w14:paraId="54A5A63A" w14:textId="3F9ADA23" w:rsidR="00B95B7B" w:rsidRPr="00AB7930" w:rsidRDefault="00B95B7B" w:rsidP="00AB0B35">
      <w:pPr>
        <w:rPr>
          <w:sz w:val="20"/>
          <w:szCs w:val="20"/>
          <w:lang w:val="pt-BR"/>
        </w:rPr>
      </w:pPr>
    </w:p>
    <w:p w14:paraId="7B0A8982" w14:textId="221A222B" w:rsidR="00AD6D2D" w:rsidRPr="00E01AA2" w:rsidRDefault="00B95B7B" w:rsidP="00AB0B35">
      <w:pPr>
        <w:jc w:val="center"/>
        <w:rPr>
          <w:i/>
          <w:iCs/>
          <w:sz w:val="20"/>
          <w:szCs w:val="20"/>
          <w:lang w:val="pt-BR"/>
        </w:rPr>
      </w:pPr>
      <w:r w:rsidRPr="00E01AA2">
        <w:rPr>
          <w:i/>
          <w:iCs/>
          <w:sz w:val="20"/>
          <w:szCs w:val="20"/>
          <w:lang w:val="pt-BR"/>
        </w:rPr>
        <w:t>dscufrj@gmail.com,</w:t>
      </w:r>
      <w:r w:rsidR="00AD6D2D" w:rsidRPr="00E01AA2">
        <w:rPr>
          <w:i/>
          <w:iCs/>
          <w:sz w:val="20"/>
          <w:szCs w:val="20"/>
          <w:lang w:val="pt-BR"/>
        </w:rPr>
        <w:t xml:space="preserve"> </w:t>
      </w:r>
      <w:r w:rsidRPr="00E01AA2">
        <w:rPr>
          <w:i/>
          <w:iCs/>
          <w:sz w:val="20"/>
          <w:szCs w:val="20"/>
          <w:lang w:val="pt-BR"/>
        </w:rPr>
        <w:t>lucaslopesf2@gmail.com</w:t>
      </w:r>
    </w:p>
    <w:p w14:paraId="19750CB3" w14:textId="380E6E20" w:rsidR="00B95B7B" w:rsidRDefault="00B95B7B" w:rsidP="00AB0B35">
      <w:pPr>
        <w:jc w:val="center"/>
        <w:rPr>
          <w:sz w:val="20"/>
          <w:szCs w:val="20"/>
        </w:rPr>
      </w:pPr>
      <w:r w:rsidRPr="00B95B7B">
        <w:rPr>
          <w:sz w:val="20"/>
          <w:szCs w:val="20"/>
          <w:lang w:val="en-US"/>
        </w:rPr>
        <w:t>0000-0002-8124-9224,</w:t>
      </w:r>
      <w:r w:rsidRPr="00B95B7B">
        <w:t xml:space="preserve"> </w:t>
      </w:r>
      <w:r w:rsidRPr="00B95B7B">
        <w:rPr>
          <w:sz w:val="20"/>
          <w:szCs w:val="20"/>
        </w:rPr>
        <w:t>0000-0002-6500-9749</w:t>
      </w:r>
    </w:p>
    <w:p w14:paraId="08905E88" w14:textId="5F9DA35C" w:rsidR="00B95B7B" w:rsidRPr="00AD6D2D" w:rsidRDefault="00B95B7B" w:rsidP="00AB0B35">
      <w:pPr>
        <w:jc w:val="center"/>
        <w:rPr>
          <w:sz w:val="20"/>
          <w:szCs w:val="20"/>
        </w:rPr>
      </w:pPr>
      <w:r>
        <w:rPr>
          <w:sz w:val="20"/>
          <w:szCs w:val="20"/>
        </w:rPr>
        <w:t>*</w:t>
      </w:r>
      <w:proofErr w:type="spellStart"/>
      <w:r w:rsidRPr="004A7BC8">
        <w:rPr>
          <w:sz w:val="20"/>
          <w:szCs w:val="20"/>
        </w:rPr>
        <w:t>Center</w:t>
      </w:r>
      <w:proofErr w:type="spellEnd"/>
      <w:r w:rsidRPr="004A7BC8">
        <w:rPr>
          <w:sz w:val="20"/>
          <w:szCs w:val="20"/>
        </w:rPr>
        <w:t xml:space="preserve"> for Technological Development in Health (CDTS), Oswaldo Cruz Foundation (</w:t>
      </w:r>
      <w:proofErr w:type="spellStart"/>
      <w:r w:rsidRPr="004A7BC8">
        <w:rPr>
          <w:sz w:val="20"/>
          <w:szCs w:val="20"/>
        </w:rPr>
        <w:t>Fiocruz</w:t>
      </w:r>
      <w:proofErr w:type="spellEnd"/>
      <w:r w:rsidRPr="004A7BC8">
        <w:rPr>
          <w:sz w:val="20"/>
          <w:szCs w:val="20"/>
        </w:rPr>
        <w:t>), Brazil</w:t>
      </w:r>
    </w:p>
    <w:p w14:paraId="6234A6AB" w14:textId="7D19FF95" w:rsidR="00AD6D2D" w:rsidRDefault="00B95B7B" w:rsidP="00AB0B35">
      <w:pPr>
        <w:jc w:val="center"/>
        <w:rPr>
          <w:sz w:val="20"/>
          <w:szCs w:val="20"/>
        </w:rPr>
      </w:pPr>
      <w:r>
        <w:rPr>
          <w:sz w:val="20"/>
          <w:szCs w:val="20"/>
        </w:rPr>
        <w:t>**</w:t>
      </w:r>
      <w:r w:rsidR="004A7BC8" w:rsidRPr="004A7BC8">
        <w:rPr>
          <w:sz w:val="20"/>
          <w:szCs w:val="20"/>
        </w:rPr>
        <w:t>Department of Computer Science, Federal University of Rio de Janeiro (UFRJ), Brazil</w:t>
      </w:r>
    </w:p>
    <w:p w14:paraId="1CA3976C" w14:textId="77777777" w:rsidR="00B95B7B" w:rsidRDefault="00B95B7B" w:rsidP="00AB0B35">
      <w:pPr>
        <w:jc w:val="center"/>
        <w:rPr>
          <w:sz w:val="20"/>
          <w:szCs w:val="20"/>
        </w:rPr>
      </w:pPr>
    </w:p>
    <w:p w14:paraId="4AF4BCE3" w14:textId="77777777" w:rsidR="00B95B7B" w:rsidRDefault="00B95B7B" w:rsidP="00AB0B35">
      <w:pPr>
        <w:jc w:val="center"/>
        <w:rPr>
          <w:sz w:val="20"/>
          <w:szCs w:val="20"/>
        </w:rPr>
      </w:pPr>
    </w:p>
    <w:p w14:paraId="057B47F8" w14:textId="3BD051FA" w:rsidR="00B95B7B" w:rsidRPr="00B95B7B" w:rsidRDefault="00B95B7B" w:rsidP="00AB0B35">
      <w:pPr>
        <w:jc w:val="center"/>
        <w:rPr>
          <w:sz w:val="20"/>
          <w:szCs w:val="20"/>
        </w:rPr>
      </w:pPr>
      <w:r w:rsidRPr="00B95B7B">
        <w:rPr>
          <w:i/>
          <w:iCs/>
          <w:sz w:val="20"/>
          <w:szCs w:val="20"/>
        </w:rPr>
        <w:t xml:space="preserve">priscila.costa@fiocruz.br, </w:t>
      </w:r>
      <w:proofErr w:type="gramStart"/>
      <w:r w:rsidRPr="00B95B7B">
        <w:rPr>
          <w:i/>
          <w:iCs/>
          <w:sz w:val="20"/>
          <w:szCs w:val="20"/>
        </w:rPr>
        <w:t>fabio.zicker@fiocruz.br,bruna.fonseca@fiocruz.br</w:t>
      </w:r>
      <w:proofErr w:type="gramEnd"/>
    </w:p>
    <w:p w14:paraId="6584AC50" w14:textId="2CB1B235" w:rsidR="00B95B7B" w:rsidRPr="00B95B7B" w:rsidRDefault="00B95B7B" w:rsidP="00AB0B35">
      <w:pPr>
        <w:jc w:val="center"/>
        <w:rPr>
          <w:sz w:val="20"/>
          <w:szCs w:val="20"/>
          <w:lang w:val="en-US"/>
        </w:rPr>
      </w:pPr>
      <w:r w:rsidRPr="00B95B7B">
        <w:rPr>
          <w:sz w:val="20"/>
          <w:szCs w:val="20"/>
          <w:lang w:val="en-US"/>
        </w:rPr>
        <w:t xml:space="preserve">0000-0001-8185-024X, 0000-0002-9751-7430, 0000-0002-8795-2578 </w:t>
      </w:r>
    </w:p>
    <w:p w14:paraId="2DD3743F" w14:textId="696EE13A" w:rsidR="00B95B7B" w:rsidRPr="00AD6D2D" w:rsidRDefault="00B95B7B" w:rsidP="00AB0B35">
      <w:pPr>
        <w:jc w:val="center"/>
        <w:rPr>
          <w:sz w:val="20"/>
          <w:szCs w:val="20"/>
        </w:rPr>
      </w:pPr>
      <w:r>
        <w:rPr>
          <w:sz w:val="20"/>
          <w:szCs w:val="20"/>
        </w:rPr>
        <w:t>*</w:t>
      </w:r>
      <w:proofErr w:type="spellStart"/>
      <w:r w:rsidRPr="004A7BC8">
        <w:rPr>
          <w:sz w:val="20"/>
          <w:szCs w:val="20"/>
        </w:rPr>
        <w:t>Center</w:t>
      </w:r>
      <w:proofErr w:type="spellEnd"/>
      <w:r w:rsidRPr="004A7BC8">
        <w:rPr>
          <w:sz w:val="20"/>
          <w:szCs w:val="20"/>
        </w:rPr>
        <w:t xml:space="preserve"> for Technological Development in Health (CDTS), Oswaldo Cruz Foundation (</w:t>
      </w:r>
      <w:proofErr w:type="spellStart"/>
      <w:r w:rsidRPr="004A7BC8">
        <w:rPr>
          <w:sz w:val="20"/>
          <w:szCs w:val="20"/>
        </w:rPr>
        <w:t>Fiocruz</w:t>
      </w:r>
      <w:proofErr w:type="spellEnd"/>
      <w:r w:rsidRPr="004A7BC8">
        <w:rPr>
          <w:sz w:val="20"/>
          <w:szCs w:val="20"/>
        </w:rPr>
        <w:t>), Brazil</w:t>
      </w:r>
    </w:p>
    <w:p w14:paraId="31EDA90E" w14:textId="77777777" w:rsidR="00B95B7B" w:rsidRPr="00AD6D2D" w:rsidRDefault="00B95B7B" w:rsidP="00AB0B35">
      <w:pPr>
        <w:jc w:val="center"/>
        <w:rPr>
          <w:sz w:val="20"/>
          <w:szCs w:val="20"/>
        </w:rPr>
      </w:pPr>
    </w:p>
    <w:p w14:paraId="18EAD8F9" w14:textId="77777777" w:rsidR="008168F4" w:rsidRPr="00D96243" w:rsidRDefault="008168F4" w:rsidP="00AB0B35">
      <w:pPr>
        <w:jc w:val="center"/>
      </w:pPr>
    </w:p>
    <w:p w14:paraId="04927CB0" w14:textId="3FF61CA2" w:rsidR="008168F4" w:rsidRDefault="008168F4" w:rsidP="00AB0B35">
      <w:pPr>
        <w:jc w:val="center"/>
      </w:pPr>
    </w:p>
    <w:p w14:paraId="5FB558FA" w14:textId="698CC44E" w:rsidR="00CB15AC" w:rsidRPr="00CB15AC" w:rsidRDefault="00C34CC3" w:rsidP="00AB0B35">
      <w:pPr>
        <w:jc w:val="both"/>
        <w:rPr>
          <w:sz w:val="20"/>
          <w:szCs w:val="20"/>
        </w:rPr>
      </w:pPr>
      <w:r w:rsidRPr="00C34CC3">
        <w:rPr>
          <w:b/>
          <w:sz w:val="20"/>
          <w:szCs w:val="20"/>
        </w:rPr>
        <w:t>A</w:t>
      </w:r>
      <w:r w:rsidR="00CB15AC" w:rsidRPr="00C34CC3">
        <w:rPr>
          <w:b/>
          <w:sz w:val="20"/>
          <w:szCs w:val="20"/>
        </w:rPr>
        <w:t>bstract</w:t>
      </w:r>
      <w:r w:rsidRPr="00C34CC3">
        <w:rPr>
          <w:b/>
          <w:sz w:val="20"/>
          <w:szCs w:val="20"/>
        </w:rPr>
        <w:t>:</w:t>
      </w:r>
      <w:r w:rsidR="00CB15AC" w:rsidRPr="00CB15AC">
        <w:rPr>
          <w:sz w:val="20"/>
          <w:szCs w:val="20"/>
        </w:rPr>
        <w:t xml:space="preserve"> </w:t>
      </w:r>
      <w:r w:rsidR="00C22573" w:rsidRPr="00C22573">
        <w:rPr>
          <w:sz w:val="20"/>
          <w:szCs w:val="20"/>
        </w:rPr>
        <w:t xml:space="preserve">The COVID-19 pandemic triggered unprecedented scientific efforts worldwide and launched several initiatives to promote international cooperation. Because international scientific collaborations between high-income countries (HICs) and low- and middle-income countries (LMICs) are not always balanced, </w:t>
      </w:r>
      <w:proofErr w:type="spellStart"/>
      <w:r w:rsidR="00C22573" w:rsidRPr="00C22573">
        <w:rPr>
          <w:sz w:val="20"/>
          <w:szCs w:val="20"/>
        </w:rPr>
        <w:t>analyzing</w:t>
      </w:r>
      <w:proofErr w:type="spellEnd"/>
      <w:r w:rsidR="00C22573" w:rsidRPr="00C22573">
        <w:rPr>
          <w:sz w:val="20"/>
          <w:szCs w:val="20"/>
        </w:rPr>
        <w:t xml:space="preserve"> research leadership helps to understand the global dynamics of knowledge production during COVID-19. In this study, we focused on HIC-LMIC collaborations on COVID-19 research in 469,937 scientific publications during the first two years of the pandemic (2020-2021). Co-authorship and authors' affiliation were used to identify international collaborations, according to country income level. The leadership analysis considered the countries of the first and last authors. The results show that </w:t>
      </w:r>
      <w:proofErr w:type="spellStart"/>
      <w:r w:rsidR="00C22573" w:rsidRPr="00C22573">
        <w:rPr>
          <w:sz w:val="20"/>
          <w:szCs w:val="20"/>
        </w:rPr>
        <w:t>i</w:t>
      </w:r>
      <w:proofErr w:type="spellEnd"/>
      <w:r w:rsidR="00C22573" w:rsidRPr="00C22573">
        <w:rPr>
          <w:sz w:val="20"/>
          <w:szCs w:val="20"/>
        </w:rPr>
        <w:t>) most publications with international collaborations (49.3%) involved researchers from HICs and LMICs; ii) collaborative research between HICs and LMICs addressed relevant public health needs; iii) most HIC-LMIC publications (44%) had shared leadership, with research interests linked to national expertise and global interests.</w:t>
      </w:r>
    </w:p>
    <w:p w14:paraId="26F746EB" w14:textId="77777777" w:rsidR="00CB15AC" w:rsidRPr="00D96243" w:rsidRDefault="00CB15AC" w:rsidP="00AB0B35">
      <w:pPr>
        <w:jc w:val="both"/>
      </w:pPr>
    </w:p>
    <w:p w14:paraId="02C61035" w14:textId="333499A0" w:rsidR="008168F4" w:rsidRDefault="008168F4" w:rsidP="00070B56">
      <w:pPr>
        <w:pStyle w:val="Heading2"/>
        <w:numPr>
          <w:ilvl w:val="0"/>
          <w:numId w:val="3"/>
        </w:numPr>
        <w:ind w:left="284" w:hanging="284"/>
        <w:jc w:val="both"/>
      </w:pPr>
      <w:r w:rsidRPr="00D96243">
        <w:t>Introduction</w:t>
      </w:r>
    </w:p>
    <w:p w14:paraId="35974056" w14:textId="37449E31" w:rsidR="006D3958" w:rsidRDefault="00C93E22" w:rsidP="00AB0B35">
      <w:pPr>
        <w:jc w:val="both"/>
      </w:pPr>
      <w:r w:rsidRPr="00C93E22">
        <w:t xml:space="preserve">Scientific research collaboration is an important part of science, </w:t>
      </w:r>
      <w:r w:rsidR="009612A8">
        <w:t xml:space="preserve">with </w:t>
      </w:r>
      <w:r w:rsidRPr="00C93E22">
        <w:t>one in five published articles being the result of international collaboration</w:t>
      </w:r>
      <w:r w:rsidR="00080BC9">
        <w:t xml:space="preserve"> </w:t>
      </w:r>
      <w:r w:rsidR="00080BC9" w:rsidRPr="00D751A2">
        <w:rPr>
          <w:w w:val="105"/>
        </w:rPr>
        <w:fldChar w:fldCharType="begin"/>
      </w:r>
      <w:r w:rsidR="00BA71DD">
        <w:rPr>
          <w:w w:val="105"/>
        </w:rPr>
        <w:instrText xml:space="preserve"> ADDIN ZOTERO_ITEM CSL_CITATION {"citationID":"LaKQeWf7","properties":{"formattedCitation":"(NSF, 2019)","plainCitation":"(NSF, 2019)","noteIndex":0},"citationItems":[{"id":1759,"uris":["http://zotero.org/users/2806420/items/DFSHUBZJ",["http://zotero.org/users/2806420/items/DFSHUBZJ"]],"itemData":{"id":1759,"type":"webpage","title":"National Science Foundation. Publications Output: U.S. Trends and International Comparisons","URL":"https://ncses.nsf.gov/pubs/nsb20206/executive-summary","author":[{"family":"NSF","given":""}],"accessed":{"date-parts":[["2022",2,7]]},"issued":{"date-parts":[["2019"]]}}}],"schema":"https://github.com/citation-style-language/schema/raw/master/csl-citation.json"} </w:instrText>
      </w:r>
      <w:r w:rsidR="00080BC9" w:rsidRPr="00D751A2">
        <w:rPr>
          <w:w w:val="105"/>
        </w:rPr>
        <w:fldChar w:fldCharType="separate"/>
      </w:r>
      <w:r w:rsidR="00BA71DD">
        <w:t>(NSF, 2019)</w:t>
      </w:r>
      <w:r w:rsidR="00080BC9" w:rsidRPr="00D751A2">
        <w:rPr>
          <w:w w:val="105"/>
        </w:rPr>
        <w:fldChar w:fldCharType="end"/>
      </w:r>
      <w:r w:rsidRPr="00C93E22">
        <w:t>. International collaborations enable scientists to acquire complementary expertise that transcends national borders and internationalize their research, leading to greater impact</w:t>
      </w:r>
      <w:r w:rsidR="00C34CC3" w:rsidRPr="00C34CC3">
        <w:rPr>
          <w:w w:val="105"/>
        </w:rPr>
        <w:t xml:space="preserve"> </w:t>
      </w:r>
      <w:r w:rsidR="00C34CC3">
        <w:rPr>
          <w:w w:val="105"/>
        </w:rPr>
        <w:fldChar w:fldCharType="begin"/>
      </w:r>
      <w:r w:rsidR="00BA71DD">
        <w:rPr>
          <w:w w:val="105"/>
        </w:rPr>
        <w:instrText xml:space="preserve"> ADDIN ZOTERO_ITEM CSL_CITATION {"citationID":"8ctkiJts","properties":{"formattedCitation":"(Wagner &amp; Jonkers, 2017)","plainCitation":"(Wagner &amp; Jonkers, 2017)","noteIndex":0},"citationItems":[{"id":1558,"uris":["http://zotero.org/users/2806420/items/M5T2CP4H",["http://zotero.org/users/2806420/items/M5T2CP4H"]],"itemData":{"id":1558,"type":"article-journal","abstract":"Caroline S. Wagner and Koen Jonkers find a clear correlation between a nation's scientific influence and the links it fosters with foreign researchers.","container-title":"Nature","DOI":"10.1038/550032a","ISSN":"1476-4687","issue":"7674","language":"en","license":"2017 Nature Publishing Group","note":"Bandiera_abtest: a\nCg_type: Nature Research Journals\nnumber: 7674\nPrimary_atype: Comments &amp; Opinion\npublisher: Nature Publishing Group\nSubject_term: Government;Policy\nSubject_term_id: government;policy","page":"32-33","source":"www.nature.com","title":"Open countries have strong science","volume":"550","author":[{"family":"Wagner","given":"Caroline S."},{"family":"Jonkers","given":"Koen"}],"issued":{"date-parts":[["2017",10]]}}}],"schema":"https://github.com/citation-style-language/schema/raw/master/csl-citation.json"} </w:instrText>
      </w:r>
      <w:r w:rsidR="00C34CC3">
        <w:rPr>
          <w:w w:val="105"/>
        </w:rPr>
        <w:fldChar w:fldCharType="separate"/>
      </w:r>
      <w:r w:rsidR="00BA71DD">
        <w:t>(Wagner &amp; Jonkers, 2017)</w:t>
      </w:r>
      <w:r w:rsidR="00C34CC3">
        <w:rPr>
          <w:w w:val="105"/>
        </w:rPr>
        <w:fldChar w:fldCharType="end"/>
      </w:r>
      <w:r w:rsidRPr="00C93E22">
        <w:t xml:space="preserve">. International health challenges such as the COVID-19 pandemic have encouraged scientific collaboration, with research results being widely and freely available, </w:t>
      </w:r>
      <w:r w:rsidR="006D3958">
        <w:t xml:space="preserve">and </w:t>
      </w:r>
      <w:r w:rsidRPr="00C93E22">
        <w:t xml:space="preserve">datasets created and shared </w:t>
      </w:r>
      <w:r w:rsidR="00C34CC3">
        <w:rPr>
          <w:spacing w:val="17"/>
          <w:w w:val="105"/>
        </w:rPr>
        <w:fldChar w:fldCharType="begin"/>
      </w:r>
      <w:r w:rsidR="00BA71DD">
        <w:rPr>
          <w:spacing w:val="17"/>
          <w:w w:val="105"/>
        </w:rPr>
        <w:instrText xml:space="preserve"> ADDIN ZOTERO_ITEM CSL_CITATION {"citationID":"YTnRzu2V","properties":{"formattedCitation":"(Maher &amp; Van Noorden, 2021)","plainCitation":"(Maher &amp; Van Noorden, 2021)","noteIndex":0},"citationItems":[{"id":1446,"uris":["http://zotero.org/users/2806420/items/IG7MKRNI",["http://zotero.org/users/2806420/items/IG7MKRNI"]],"itemData":{"id":1446,"type":"article-journal","abstract":"The pandemic and political tensions might slow the march towards more globalized science.","container-title":"Nature","DOI":"10.1038/d41586-021-01570-2","issue":"7863","language":"en","license":"2021 Nature","note":"Bandiera_abtest: a\nCg_type: News Feature\nnumber: 7863\npublisher: Nature Publishing Group\nSubject_term: Research management, SARS-CoV-2, Politics, Government","page":"316-319","source":"www.nature.com","title":"How the COVID pandemic is changing global science collaborations","volume":"594","author":[{"family":"Maher","given":"Brendan"},{"family":"Van Noorden","given":"Richard"}],"issued":{"date-parts":[["2021",6,16]]}}}],"schema":"https://github.com/citation-style-language/schema/raw/master/csl-citation.json"} </w:instrText>
      </w:r>
      <w:r w:rsidR="00C34CC3">
        <w:rPr>
          <w:spacing w:val="17"/>
          <w:w w:val="105"/>
        </w:rPr>
        <w:fldChar w:fldCharType="separate"/>
      </w:r>
      <w:r w:rsidR="00BA71DD">
        <w:t>(Maher &amp; Van Noorden, 2021)</w:t>
      </w:r>
      <w:r w:rsidR="00C34CC3">
        <w:rPr>
          <w:spacing w:val="17"/>
          <w:w w:val="105"/>
        </w:rPr>
        <w:fldChar w:fldCharType="end"/>
      </w:r>
      <w:r w:rsidRPr="00C93E22">
        <w:t>. Participation in scientific collaboration networks enables the development and strengthening of national research capacities in low- and middle-income countries (LMICs), which are critical to addressing health problems</w:t>
      </w:r>
      <w:r w:rsidR="00C34CC3">
        <w:t xml:space="preserve"> </w:t>
      </w:r>
      <w:r w:rsidR="00C34CC3">
        <w:rPr>
          <w:w w:val="105"/>
        </w:rPr>
        <w:fldChar w:fldCharType="begin"/>
      </w:r>
      <w:r w:rsidR="00BA71DD">
        <w:rPr>
          <w:w w:val="105"/>
        </w:rPr>
        <w:instrText xml:space="preserve"> ADDIN ZOTERO_ITEM CSL_CITATION {"citationID":"QeyA3SEC","properties":{"formattedCitation":"(Thorsteinsd\\uc0\\u243{}ttir et al., 2011)","plainCitation":"(Thorsteinsdóttir et al., 2011)","noteIndex":0},"citationItems":[{"id":1769,"uris":["http://zotero.org/users/2806420/items/EAF43I4F",["http://zotero.org/users/2806420/items/EAF43I4F"]],"itemData":{"id":1769,"type":"article-journal","abstract":"There is much to be gained for the biotechnology sector from collaborations between developing countries and developed countries. Thorsteinsdóttir and colleagues describe the benefits of such collaborations and the hurdles that they must overcome in order to succeed.","container-title":"Nature Reviews Microbiology","DOI":"10.1038/nrmicro2492","ISSN":"1740-1534","issue":"2","journalAbbreviation":"Nat Rev Microbiol","language":"en","license":"2011 Nature Publishing Group, a division of Macmillan Publishers Limited. All Rights Reserved.","note":"number: 2\npublisher: Nature Publishing Group","page":"137-143","source":"www.nature.com","title":"Health biotechnology innovation on a global stage","volume":"9","author":[{"family":"Thorsteinsdóttir","given":"Halla"},{"family":"Ray","given":"Monali"},{"family":"Kapoor","given":"Andrew"},{"family":"Daar","given":"Abdallah S."}],"issued":{"date-parts":[["2011",2]]}}}],"schema":"https://github.com/citation-style-language/schema/raw/master/csl-citation.json"} </w:instrText>
      </w:r>
      <w:r w:rsidR="00C34CC3">
        <w:rPr>
          <w:w w:val="105"/>
        </w:rPr>
        <w:fldChar w:fldCharType="separate"/>
      </w:r>
      <w:r w:rsidR="00BA71DD" w:rsidRPr="00BA71DD">
        <w:rPr>
          <w:lang w:val="en-US"/>
        </w:rPr>
        <w:t>(Thorsteinsdóttir et al., 2011)</w:t>
      </w:r>
      <w:r w:rsidR="00C34CC3">
        <w:rPr>
          <w:w w:val="105"/>
        </w:rPr>
        <w:fldChar w:fldCharType="end"/>
      </w:r>
      <w:r w:rsidRPr="00C93E22">
        <w:t>. However, recent studies have shown that LMICs have low participation in international collaborations</w:t>
      </w:r>
      <w:r w:rsidR="00D9288C">
        <w:t xml:space="preserve"> on COVID-19</w:t>
      </w:r>
      <w:r w:rsidRPr="00C93E22">
        <w:t xml:space="preserve"> </w:t>
      </w:r>
      <w:r w:rsidR="00C34CC3">
        <w:rPr>
          <w:spacing w:val="39"/>
          <w:w w:val="105"/>
        </w:rPr>
        <w:fldChar w:fldCharType="begin"/>
      </w:r>
      <w:r w:rsidR="00BA71DD">
        <w:rPr>
          <w:spacing w:val="39"/>
          <w:w w:val="105"/>
        </w:rPr>
        <w:instrText xml:space="preserve"> ADDIN ZOTERO_ITEM CSL_CITATION {"citationID":"UHXzrjyn","properties":{"formattedCitation":"(Fry et al., 2020)","plainCitation":"(Fry et al., 2020)","noteIndex":0},"citationItems":[{"id":1439,"uris":["http://zotero.org/users/2806420/items/3EPPFZNI",["http://zotero.org/users/2806420/items/3EPPFZNI"]],"itemData":{"id":1439,"type":"article-journal","abstract":"This paper seeks to understand whether a catastrophic and urgent event, such as the first months of the COVID-19 pandemic, accelerates or reverses trends in international collaboration, especially in and between China and the United States. A review of research articles produced in the first months of the COVID-19 pandemic shows that COVID-19 research had smaller teams and involved fewer nations than pre-COVID-19 coronavirus research. The United States and China were, and continue to be in the pandemic era, at the center of the global network in coronavirus related research, while developing countries are relatively absent from early research activities in the COVID-19 period. Not only are China and the United States at the center of the global network of coronavirus research, but they strengthen their bilateral research relationship during COVID-19, producing more than 4.9% of all global articles together, in contrast to 3.6% before the pandemic. In addition, in the COVID-19 period, joined by the United Kingdom, China and the United States continued their roles as the largest contributors to, and home to the main funders of, coronavirus related research. These findings suggest that the global COVID-19 pandemic shifted the geographic loci of coronavirus research, as well as the structure of scientific teams, narrowing team membership and favoring elite structures. These findings raise further questions over the decisions that scientists face in the formation of teams to maximize a speed, skill trade-off. Policy implications are discussed.","container-title":"PLOS ONE","DOI":"10.1371/journal.pone.0236307","ISSN":"1932-6203","issue":"7","journalAbbreviation":"PLOS ONE","language":"en","note":"publisher: Public Library of Science","page":"e0236307","source":"PLoS Journals","title":"Consolidation in a crisis: Patterns of international collaboration in early COVID-19 research","title-short":"Consolidation in a crisis","volume":"15","author":[{"family":"Fry","given":"Caroline V."},{"family":"Cai","given":"Xiaojing"},{"family":"Zhang","given":"Yi"},{"family":"Wagner","given":"Caroline S."}],"issued":{"date-parts":[["2020",7,21]]}}}],"schema":"https://github.com/citation-style-language/schema/raw/master/csl-citation.json"} </w:instrText>
      </w:r>
      <w:r w:rsidR="00C34CC3">
        <w:rPr>
          <w:spacing w:val="39"/>
          <w:w w:val="105"/>
        </w:rPr>
        <w:fldChar w:fldCharType="separate"/>
      </w:r>
      <w:r w:rsidR="00BA71DD">
        <w:t>(Fry et al., 2020)</w:t>
      </w:r>
      <w:r w:rsidR="00C34CC3">
        <w:rPr>
          <w:spacing w:val="39"/>
          <w:w w:val="105"/>
        </w:rPr>
        <w:fldChar w:fldCharType="end"/>
      </w:r>
      <w:r w:rsidR="00C34CC3" w:rsidRPr="00C93E22">
        <w:t xml:space="preserve"> </w:t>
      </w:r>
      <w:r w:rsidRPr="00C93E22">
        <w:t>and a small contribution towards the advancement of knowledge in the field</w:t>
      </w:r>
      <w:r w:rsidR="00C34CC3" w:rsidRPr="00C34CC3">
        <w:rPr>
          <w:spacing w:val="16"/>
          <w:w w:val="105"/>
        </w:rPr>
        <w:t xml:space="preserve"> </w:t>
      </w:r>
      <w:r w:rsidR="00C34CC3">
        <w:rPr>
          <w:spacing w:val="16"/>
          <w:w w:val="105"/>
        </w:rPr>
        <w:fldChar w:fldCharType="begin"/>
      </w:r>
      <w:r w:rsidR="00BA71DD">
        <w:rPr>
          <w:spacing w:val="16"/>
          <w:w w:val="105"/>
        </w:rPr>
        <w:instrText xml:space="preserve"> ADDIN ZOTERO_ITEM CSL_CITATION {"citationID":"4TQdBD9r","properties":{"formattedCitation":"(Pamplona da Costa et al., 2021)","plainCitation":"(Pamplona da Costa et al., 2021)","noteIndex":0},"citationItems":[{"id":1442,"uris":["http://zotero.org/users/2806420/items/DZT6DLM5",["http://zotero.org/users/2806420/items/DZT6DLM5"]],"itemData":{"id":1442,"type":"article-journal","abstract":"Purpose\nThe coronavirus-19 (COVID-19) pandemic mobilized the international scientific community in the search for its cure and containment. The purpose of this paper is to examine the nature of the rapid response to the COVID-19 of the scientific community in selected Latin American countries (Argentina, Brazil, Chile, Colombia and Mexico) in the period running from January to August 2020. Rapid response is reconceptualized from its original meaning in health policy, as the swift mobilization of existing scientific resources to address an emergency (DeVita et al., 2017).\n\nDesign/methodology/approach\nThe paper explores the rapid response of the Argentinian, Brazilian, Chilean, Colombian and Mexican scientific communities from the perspective of bibliometric and altmetric data. The authors will examine scientific publications indexed to the Web of Science (WoS) dealing with COVID-19. Besides patterns of scientific output and impact as measured by citations, the authors complement the analysis with altmetric analysis. The aim is to verify whether or not factors that explain the extent of scientific impact can also be identified with respect to the wider impact made evident by altmetric indicators (Haustein, 2016).\n\nFindings\nhe authors identified a somewhat limited response of the Argentinian, Brazilian, Chilean, Colombian and Mexican scientific communities to COVID-19 in terms of quantity of publications. The authorship of publications in the topic of COVID-19 was associated with authorship of publications dealing with locally relevant diseases. Some factors appear to contribute to visibility of scientific outputs. Papers that involved wider international collaborations and authors with previous publications in arboviruses were associated with higher levels of citations. Previous work on arbovirus was also associated with higher altmetric attention. The country of origin of authors exerted a positive effect on altmetric indicators.\n\nResearch limitations/implications\nA limitation in the analysis is that, due to the nature of the data source (WoS), the authors were unable to verify the career status and the productivity of the authors in the sample. Nonetheless, the results appear to suggest that there is some overlapping in authors conducting research in Arboviruses and COVID-19. Career status and productivity should be the focus of future research.\n\nPractical implications\nIn the context of countries with limited scientific resources, like the ones investigated in our Latin American sample, previous efforts in the study of locally relevant diseases may contribute to the creation of an expertise that can be applied when a health emergency brings about a novel disease.\n\nOriginality/value\nThe originality of the paper rests on the fact that the authors identified that previous work on arbovirus contributed to the scientific visibility of publications on COVID-19.","container-title":"Online Information Review","DOI":"10.1108/OIR-09-2020-0391","journalAbbreviation":"Online Information Review","source":"ResearchGate","title":"The nature of rapid response to COVID-19 in Latin America: an examination of Argentina, Brazil, Chile, Colombia and Mexico","title-short":"The nature of rapid response to COVID-19 in Latin America","volume":"ahead-of-print","author":[{"family":"Pamplona da Costa","given":"Janaina"},{"family":"Campos","given":"André","non-dropping-particle":"de"},{"family":"Cintra","given":"Paulo"},{"family":"Greco","given":"Liz"},{"family":"Poker Junior","given":"Johan"}],"issued":{"date-parts":[["2021",3,26]]}}}],"schema":"https://github.com/citation-style-language/schema/raw/master/csl-citation.json"} </w:instrText>
      </w:r>
      <w:r w:rsidR="00C34CC3">
        <w:rPr>
          <w:spacing w:val="16"/>
          <w:w w:val="105"/>
        </w:rPr>
        <w:fldChar w:fldCharType="separate"/>
      </w:r>
      <w:r w:rsidR="00BA71DD">
        <w:t>(Pamplona da Costa et al., 2021)</w:t>
      </w:r>
      <w:r w:rsidR="00C34CC3">
        <w:rPr>
          <w:spacing w:val="16"/>
          <w:w w:val="105"/>
        </w:rPr>
        <w:fldChar w:fldCharType="end"/>
      </w:r>
      <w:r w:rsidRPr="00C93E22">
        <w:t xml:space="preserve">. </w:t>
      </w:r>
    </w:p>
    <w:p w14:paraId="04C5AFBC" w14:textId="77777777" w:rsidR="00BD1325" w:rsidRDefault="00BD1325" w:rsidP="00AB0B35">
      <w:pPr>
        <w:jc w:val="both"/>
      </w:pPr>
    </w:p>
    <w:p w14:paraId="79BD3A36" w14:textId="047A5D00" w:rsidR="00092A7F" w:rsidRDefault="006D3958" w:rsidP="00092A7F">
      <w:pPr>
        <w:pStyle w:val="BodyText"/>
        <w:jc w:val="both"/>
        <w:rPr>
          <w:color w:val="auto"/>
          <w:w w:val="105"/>
        </w:rPr>
      </w:pPr>
      <w:r w:rsidRPr="006D3958">
        <w:rPr>
          <w:color w:val="auto"/>
          <w:w w:val="105"/>
        </w:rPr>
        <w:t>Scientific leadership in research can be understood as the responsibility for conducting and/or</w:t>
      </w:r>
      <w:r w:rsidRPr="006D3958">
        <w:rPr>
          <w:color w:val="auto"/>
          <w:spacing w:val="-10"/>
          <w:w w:val="105"/>
        </w:rPr>
        <w:t xml:space="preserve"> </w:t>
      </w:r>
      <w:r w:rsidRPr="006D3958">
        <w:rPr>
          <w:color w:val="auto"/>
          <w:w w:val="105"/>
        </w:rPr>
        <w:t>coordinating</w:t>
      </w:r>
      <w:r w:rsidRPr="006D3958">
        <w:rPr>
          <w:color w:val="auto"/>
          <w:spacing w:val="-10"/>
          <w:w w:val="105"/>
        </w:rPr>
        <w:t xml:space="preserve"> </w:t>
      </w:r>
      <w:r w:rsidRPr="006D3958">
        <w:rPr>
          <w:color w:val="auto"/>
          <w:w w:val="105"/>
        </w:rPr>
        <w:t>research</w:t>
      </w:r>
      <w:r w:rsidRPr="006D3958">
        <w:rPr>
          <w:color w:val="auto"/>
          <w:spacing w:val="-10"/>
          <w:w w:val="105"/>
        </w:rPr>
        <w:t xml:space="preserve"> </w:t>
      </w:r>
      <w:r w:rsidRPr="006D3958">
        <w:rPr>
          <w:color w:val="auto"/>
          <w:w w:val="105"/>
        </w:rPr>
        <w:t>development</w:t>
      </w:r>
      <w:r>
        <w:rPr>
          <w:color w:val="auto"/>
          <w:spacing w:val="-10"/>
          <w:w w:val="105"/>
        </w:rPr>
        <w:t>.</w:t>
      </w:r>
      <w:r w:rsidRPr="006D3958">
        <w:rPr>
          <w:color w:val="auto"/>
          <w:spacing w:val="-10"/>
          <w:w w:val="105"/>
        </w:rPr>
        <w:t xml:space="preserve"> </w:t>
      </w:r>
      <w:r w:rsidRPr="006D3958">
        <w:rPr>
          <w:color w:val="auto"/>
          <w:w w:val="105"/>
        </w:rPr>
        <w:t>In</w:t>
      </w:r>
      <w:r w:rsidRPr="006D3958">
        <w:rPr>
          <w:color w:val="auto"/>
          <w:spacing w:val="-9"/>
          <w:w w:val="105"/>
        </w:rPr>
        <w:t xml:space="preserve"> </w:t>
      </w:r>
      <w:r w:rsidRPr="006D3958">
        <w:rPr>
          <w:color w:val="auto"/>
          <w:w w:val="105"/>
        </w:rPr>
        <w:t xml:space="preserve">biomedical and health science publications, the order of authors usually expresses research leadership, often positioned as the first and last author </w:t>
      </w:r>
      <w:r w:rsidRPr="006D3958">
        <w:rPr>
          <w:color w:val="auto"/>
          <w:spacing w:val="-5"/>
          <w:w w:val="105"/>
        </w:rPr>
        <w:fldChar w:fldCharType="begin"/>
      </w:r>
      <w:r w:rsidR="00BA71DD">
        <w:rPr>
          <w:color w:val="auto"/>
          <w:spacing w:val="-5"/>
          <w:w w:val="105"/>
        </w:rPr>
        <w:instrText xml:space="preserve"> ADDIN ZOTERO_ITEM CSL_CITATION {"citationID":"CWlZ8SAw","properties":{"formattedCitation":"(Abramo et al., 2013)","plainCitation":"(Abramo et al., 2013)","noteIndex":0},"citationItems":[{"id":1763,"uris":["http://zotero.org/users/2806420/items/Q5YWN9R3"],"itemData":{"id":1763,"type":"article-journal","abstract":"Accurate measurement of research productivity should take account of both the number of co-authors of every scientific work and of the different contributions of the individuals. For researchers in the life sciences, common practice is to indicate such contributions through position in the authors list. In this work, we measure the distortion introduced to bibliometric ranking lists for scientific productivity when the number of co-authors or their position in the list is ignored. The field of observation consists of all Italian university professors working in the life sciences, with scientific production examined over the period 2004–2008. The outcomes of the study lead to a recommendation against using indicators or evaluation methods that ignore the different authors’ contributions to the research results.","container-title":"Journal of Informetrics","DOI":"10.1016/j.joi.2012.11.003","ISSN":"1751-1577","issue":"1","journalAbbreviation":"Journal of Informetrics","language":"en","page":"198-208","source":"ScienceDirect","title":"The importance of accounting for the number of co-authors and their order when assessing research performance at the individual level in the life sciences","volume":"7","author":[{"family":"Abramo","given":"Giovanni"},{"family":"D’Angelo","given":"Ciriaco Andrea"},{"family":"Rosati","given":"Francesco"}],"issued":{"date-parts":[["2013",1,1]]}}}],"schema":"https://github.com/citation-style-language/schema/raw/master/csl-citation.json"} </w:instrText>
      </w:r>
      <w:r w:rsidRPr="006D3958">
        <w:rPr>
          <w:color w:val="auto"/>
          <w:spacing w:val="-5"/>
          <w:w w:val="105"/>
        </w:rPr>
        <w:fldChar w:fldCharType="separate"/>
      </w:r>
      <w:r w:rsidR="00BA71DD">
        <w:rPr>
          <w:color w:val="auto"/>
          <w:lang w:val="en-US"/>
        </w:rPr>
        <w:t>(Abramo et al., 2013)</w:t>
      </w:r>
      <w:r w:rsidRPr="006D3958">
        <w:rPr>
          <w:color w:val="auto"/>
          <w:spacing w:val="-5"/>
          <w:w w:val="105"/>
        </w:rPr>
        <w:fldChar w:fldCharType="end"/>
      </w:r>
      <w:r w:rsidRPr="006D3958">
        <w:rPr>
          <w:color w:val="auto"/>
          <w:w w:val="105"/>
        </w:rPr>
        <w:t>.</w:t>
      </w:r>
      <w:r w:rsidRPr="006D3958">
        <w:rPr>
          <w:color w:val="auto"/>
          <w:spacing w:val="-5"/>
          <w:w w:val="105"/>
        </w:rPr>
        <w:t xml:space="preserve"> </w:t>
      </w:r>
      <w:r w:rsidRPr="006D3958">
        <w:rPr>
          <w:color w:val="auto"/>
          <w:w w:val="105"/>
        </w:rPr>
        <w:t>Economics</w:t>
      </w:r>
      <w:r w:rsidRPr="006D3958">
        <w:rPr>
          <w:color w:val="auto"/>
          <w:spacing w:val="-5"/>
          <w:w w:val="105"/>
        </w:rPr>
        <w:t xml:space="preserve"> </w:t>
      </w:r>
      <w:r w:rsidRPr="006D3958">
        <w:rPr>
          <w:color w:val="auto"/>
          <w:w w:val="105"/>
        </w:rPr>
        <w:t>and</w:t>
      </w:r>
      <w:r w:rsidRPr="006D3958">
        <w:rPr>
          <w:color w:val="auto"/>
          <w:spacing w:val="-5"/>
          <w:w w:val="105"/>
        </w:rPr>
        <w:t xml:space="preserve"> </w:t>
      </w:r>
      <w:r w:rsidRPr="006D3958">
        <w:rPr>
          <w:color w:val="auto"/>
          <w:w w:val="105"/>
        </w:rPr>
        <w:t>power</w:t>
      </w:r>
      <w:r w:rsidRPr="006D3958">
        <w:rPr>
          <w:color w:val="auto"/>
          <w:spacing w:val="-5"/>
          <w:w w:val="105"/>
        </w:rPr>
        <w:t xml:space="preserve"> </w:t>
      </w:r>
      <w:r w:rsidRPr="006D3958">
        <w:rPr>
          <w:color w:val="auto"/>
          <w:w w:val="105"/>
        </w:rPr>
        <w:t>asymmetries</w:t>
      </w:r>
      <w:r w:rsidRPr="006D3958">
        <w:rPr>
          <w:color w:val="auto"/>
          <w:spacing w:val="-5"/>
          <w:w w:val="105"/>
        </w:rPr>
        <w:t xml:space="preserve"> </w:t>
      </w:r>
      <w:r w:rsidRPr="006D3958">
        <w:rPr>
          <w:color w:val="auto"/>
          <w:w w:val="105"/>
        </w:rPr>
        <w:t>may</w:t>
      </w:r>
      <w:r w:rsidRPr="006D3958">
        <w:rPr>
          <w:color w:val="auto"/>
          <w:spacing w:val="-5"/>
          <w:w w:val="105"/>
        </w:rPr>
        <w:t xml:space="preserve"> </w:t>
      </w:r>
      <w:r w:rsidRPr="006D3958">
        <w:rPr>
          <w:color w:val="auto"/>
          <w:w w:val="105"/>
        </w:rPr>
        <w:t>influence</w:t>
      </w:r>
      <w:r w:rsidRPr="006D3958">
        <w:rPr>
          <w:color w:val="auto"/>
          <w:spacing w:val="-45"/>
          <w:w w:val="105"/>
        </w:rPr>
        <w:t xml:space="preserve"> </w:t>
      </w:r>
      <w:r w:rsidRPr="006D3958">
        <w:rPr>
          <w:color w:val="auto"/>
          <w:w w:val="105"/>
        </w:rPr>
        <w:t>authorship and leadership relationships, affecting the representation of LMIC researchers in scientific publications</w:t>
      </w:r>
      <w:r w:rsidR="00D9288C">
        <w:rPr>
          <w:color w:val="auto"/>
          <w:w w:val="105"/>
        </w:rPr>
        <w:t>,</w:t>
      </w:r>
      <w:r w:rsidRPr="006D3958">
        <w:rPr>
          <w:color w:val="auto"/>
          <w:w w:val="105"/>
        </w:rPr>
        <w:t xml:space="preserve"> </w:t>
      </w:r>
      <w:r w:rsidR="009C7ED5" w:rsidRPr="006D3958">
        <w:rPr>
          <w:color w:val="auto"/>
          <w:w w:val="105"/>
        </w:rPr>
        <w:t xml:space="preserve">particularly when their </w:t>
      </w:r>
      <w:proofErr w:type="spellStart"/>
      <w:r w:rsidR="009C7ED5" w:rsidRPr="006D3958">
        <w:rPr>
          <w:color w:val="auto"/>
          <w:w w:val="105"/>
        </w:rPr>
        <w:t>coauthors</w:t>
      </w:r>
      <w:proofErr w:type="spellEnd"/>
      <w:r w:rsidR="009C7ED5" w:rsidRPr="006D3958">
        <w:rPr>
          <w:color w:val="auto"/>
          <w:spacing w:val="1"/>
          <w:w w:val="105"/>
        </w:rPr>
        <w:t xml:space="preserve"> </w:t>
      </w:r>
      <w:r w:rsidR="009C7ED5" w:rsidRPr="006D3958">
        <w:rPr>
          <w:color w:val="auto"/>
          <w:w w:val="105"/>
        </w:rPr>
        <w:t>are</w:t>
      </w:r>
      <w:r w:rsidR="009C7ED5" w:rsidRPr="006D3958">
        <w:rPr>
          <w:color w:val="auto"/>
          <w:spacing w:val="1"/>
          <w:w w:val="105"/>
        </w:rPr>
        <w:t xml:space="preserve"> </w:t>
      </w:r>
      <w:r w:rsidR="009C7ED5" w:rsidRPr="006D3958">
        <w:rPr>
          <w:color w:val="auto"/>
          <w:w w:val="105"/>
        </w:rPr>
        <w:t>from</w:t>
      </w:r>
      <w:r w:rsidR="009C7ED5" w:rsidRPr="006D3958">
        <w:rPr>
          <w:color w:val="auto"/>
          <w:spacing w:val="1"/>
          <w:w w:val="105"/>
        </w:rPr>
        <w:t xml:space="preserve"> </w:t>
      </w:r>
      <w:r w:rsidR="009C7ED5" w:rsidRPr="006D3958">
        <w:rPr>
          <w:color w:val="auto"/>
          <w:w w:val="105"/>
        </w:rPr>
        <w:t>high-income</w:t>
      </w:r>
      <w:r w:rsidR="009C7ED5" w:rsidRPr="006D3958">
        <w:rPr>
          <w:color w:val="auto"/>
          <w:spacing w:val="1"/>
          <w:w w:val="105"/>
        </w:rPr>
        <w:t xml:space="preserve"> </w:t>
      </w:r>
      <w:r w:rsidR="009C7ED5" w:rsidRPr="006D3958">
        <w:rPr>
          <w:color w:val="auto"/>
          <w:w w:val="105"/>
        </w:rPr>
        <w:t>countries</w:t>
      </w:r>
      <w:r w:rsidR="009C7ED5" w:rsidRPr="006D3958">
        <w:rPr>
          <w:color w:val="auto"/>
          <w:spacing w:val="1"/>
          <w:w w:val="105"/>
        </w:rPr>
        <w:t xml:space="preserve"> </w:t>
      </w:r>
      <w:r w:rsidR="009C7ED5" w:rsidRPr="006D3958">
        <w:rPr>
          <w:color w:val="auto"/>
          <w:w w:val="105"/>
        </w:rPr>
        <w:t xml:space="preserve">(HICs) </w:t>
      </w:r>
      <w:r w:rsidRPr="006D3958">
        <w:rPr>
          <w:color w:val="auto"/>
          <w:w w:val="105"/>
        </w:rPr>
        <w:fldChar w:fldCharType="begin"/>
      </w:r>
      <w:r w:rsidR="00BA71DD">
        <w:rPr>
          <w:color w:val="auto"/>
          <w:w w:val="105"/>
        </w:rPr>
        <w:instrText xml:space="preserve"> ADDIN ZOTERO_ITEM CSL_CITATION {"citationID":"qnxYLyBy","properties":{"formattedCitation":"(Hedt-Gauthier et al., 2019)","plainCitation":"(Hedt-Gauthier et al., 2019)","noteIndex":0},"citationItems":[{"id":1740,"uris":["http://zotero.org/users/2806420/items/7WK45U3L"],"itemData":{"id":1740,"type":"article-journal","abstract":"Background  Collaborations are often a cornerstone of global health research. Power dynamics can shape if and how local researchers are included in manuscripts. This article investigates how international collaborations affect the representation of local authors, overall and in first and last author positions, in African health research.","container-title":"BMJ Global Health","DOI":"10.1136/bmjgh-2019-001853","ISSN":"2059-7908","issue":"5","journalAbbreviation":"BMJ Glob Health","language":"en","page":"e001853","source":"DOI.org (Crossref)","title":"Stuck in the middle: a systematic review of authorship in collaborative health research in Africa, 2014–2016","title-short":"Stuck in the middle","volume":"4","author":[{"family":"Hedt-Gauthier","given":"Bethany L"},{"family":"Jeufack","given":"Herve Momo"},{"family":"Neufeld","given":"Nicholas H"},{"family":"Alem","given":"Atalay"},{"family":"Sauer","given":"Sara"},{"family":"Odhiambo","given":"Jackline"},{"family":"Boum","given":"Yap"},{"family":"Shuchman","given":"Miriam"},{"family":"Volmink","given":"Jimmy"}],"issued":{"date-parts":[["2019",10]]}}}],"schema":"https://github.com/citation-style-language/schema/raw/master/csl-citation.json"} </w:instrText>
      </w:r>
      <w:r w:rsidRPr="006D3958">
        <w:rPr>
          <w:color w:val="auto"/>
          <w:w w:val="105"/>
        </w:rPr>
        <w:fldChar w:fldCharType="separate"/>
      </w:r>
      <w:r w:rsidR="00BA71DD">
        <w:rPr>
          <w:color w:val="auto"/>
        </w:rPr>
        <w:t>(Hedt-Gauthier et al., 2019)</w:t>
      </w:r>
      <w:r w:rsidRPr="006D3958">
        <w:rPr>
          <w:color w:val="auto"/>
          <w:w w:val="105"/>
        </w:rPr>
        <w:fldChar w:fldCharType="end"/>
      </w:r>
      <w:r w:rsidRPr="006D3958">
        <w:rPr>
          <w:color w:val="auto"/>
          <w:w w:val="105"/>
        </w:rPr>
        <w:t>.</w:t>
      </w:r>
      <w:r w:rsidR="00092A7F">
        <w:rPr>
          <w:color w:val="auto"/>
          <w:w w:val="105"/>
        </w:rPr>
        <w:t xml:space="preserve"> </w:t>
      </w:r>
      <w:r w:rsidR="00092A7F" w:rsidRPr="00092A7F">
        <w:rPr>
          <w:color w:val="auto"/>
          <w:w w:val="105"/>
        </w:rPr>
        <w:t xml:space="preserve">Recent studies have been published on COVID-19 research collaboration </w:t>
      </w:r>
      <w:r w:rsidR="00092A7F" w:rsidRPr="00092A7F">
        <w:rPr>
          <w:color w:val="auto"/>
          <w:spacing w:val="-8"/>
          <w:w w:val="105"/>
        </w:rPr>
        <w:fldChar w:fldCharType="begin"/>
      </w:r>
      <w:r w:rsidR="00092A7F">
        <w:rPr>
          <w:color w:val="auto"/>
          <w:spacing w:val="-8"/>
          <w:w w:val="105"/>
        </w:rPr>
        <w:instrText xml:space="preserve"> ADDIN ZOTERO_ITEM CSL_CITATION {"citationID":"6Pf8jOEP","properties":{"formattedCitation":"(Cai et al., 2021; Fry et al., 2020)","plainCitation":"(Cai et al., 2021; Fry et al., 2020)","noteIndex":0},"citationItems":[{"id":1456,"uris":["http://zotero.org/users/2806420/items/5QRTBYEI"],"itemData":{"id":1456,"type":"article-journal","abstract":"After the initial shock of the early months of the global COVID-19 pandemic, international collaboration in COVID-19 research continues to show aberrant patterns compared to coronavirus research in pre-COVID times. The most affected nations tend to produce the greatest number of coronavirus articles, with output closely coupled to the rate of infection. COVID-19 research has fewer nations and smaller teams than pre-COVID research, a trend which intensifies throughout the pandemic. The United States remains the single largest contributor to the global publication output, but contrary to China’s dominance in the initial months of the pandemic, China’s contribution falls as the national COVID-19 caseload drops. China-USA collaborations drop as the pandemic continues, perhaps due to China’s reduced rate of publication on the topic, and perhaps due to political obstacles, or a combination of these factors.","container-title":"Scientometrics","DOI":"10.1007/s11192-021-03873-7","ISSN":"1588-2861","issue":"4","journalAbbreviation":"Scientometrics","language":"en","page":"3683-3692","source":"Springer Link","title":"International collaboration during the COVID-19 crisis: autumn 2020 developments","title-short":"International collaboration during the COVID-19 crisis","volume":"126","author":[{"family":"Cai","given":"X."},{"family":"Fry","given":"C. V."},{"family":"Wagner","given":"C. S."}],"issued":{"date-parts":[["2021",4,1]]}}},{"id":1439,"uris":["http://zotero.org/users/2806420/items/3EPPFZNI",["http://zotero.org/users/2806420/items/3EPPFZNI"]],"itemData":{"id":1439,"type":"article-journal","abstract":"This paper seeks to understand whether a catastrophic and urgent event, such as the first months of the COVID-19 pandemic, accelerates or reverses trends in international collaboration, especially in and between China and the United States. A review of research articles produced in the first months of the COVID-19 pandemic shows that COVID-19 research had smaller teams and involved fewer nations than pre-COVID-19 coronavirus research. The United States and China were, and continue to be in the pandemic era, at the center of the global network in coronavirus related research, while developing countries are relatively absent from early research activities in the COVID-19 period. Not only are China and the United States at the center of the global network of coronavirus research, but they strengthen their bilateral research relationship during COVID-19, producing more than 4.9% of all global articles together, in contrast to 3.6% before the pandemic. In addition, in the COVID-19 period, joined by the United Kingdom, China and the United States continued their roles as the largest contributors to, and home to the main funders of, coronavirus related research. These findings suggest that the global COVID-19 pandemic shifted the geographic loci of coronavirus research, as well as the structure of scientific teams, narrowing team membership and favoring elite structures. These findings raise further questions over the decisions that scientists face in the formation of teams to maximize a speed, skill trade-off. Policy implications are discussed.","container-title":"PLOS ONE","DOI":"10.1371/journal.pone.0236307","ISSN":"1932-6203","issue":"7","journalAbbreviation":"PLOS ONE","language":"en","note":"publisher: Public Library of Science","page":"e0236307","source":"PLoS Journals","title":"Consolidation in a crisis: Patterns of international collaboration in early COVID-19 research","title-short":"Consolidation in a crisis","volume":"15","author":[{"family":"Fry","given":"Caroline V."},{"family":"Cai","given":"Xiaojing"},{"family":"Zhang","given":"Yi"},{"family":"Wagner","given":"Caroline S."}],"issued":{"date-parts":[["2020",7,21]]}}}],"schema":"https://github.com/citation-style-language/schema/raw/master/csl-citation.json"} </w:instrText>
      </w:r>
      <w:r w:rsidR="00092A7F" w:rsidRPr="00092A7F">
        <w:rPr>
          <w:color w:val="auto"/>
          <w:spacing w:val="-8"/>
          <w:w w:val="105"/>
        </w:rPr>
        <w:fldChar w:fldCharType="separate"/>
      </w:r>
      <w:r w:rsidR="00092A7F" w:rsidRPr="00092A7F">
        <w:rPr>
          <w:color w:val="auto"/>
        </w:rPr>
        <w:t>(Cai et al., 2021; Fry et al., 2020)</w:t>
      </w:r>
      <w:r w:rsidR="00092A7F" w:rsidRPr="00092A7F">
        <w:rPr>
          <w:color w:val="auto"/>
          <w:spacing w:val="-8"/>
          <w:w w:val="105"/>
        </w:rPr>
        <w:fldChar w:fldCharType="end"/>
      </w:r>
      <w:r w:rsidR="00092A7F">
        <w:rPr>
          <w:color w:val="auto"/>
          <w:spacing w:val="-8"/>
          <w:w w:val="105"/>
        </w:rPr>
        <w:t xml:space="preserve">, but </w:t>
      </w:r>
      <w:r w:rsidR="00092A7F" w:rsidRPr="00092A7F">
        <w:rPr>
          <w:color w:val="auto"/>
          <w:w w:val="105"/>
        </w:rPr>
        <w:t xml:space="preserve">they have not examined the </w:t>
      </w:r>
      <w:r w:rsidR="00092A7F" w:rsidRPr="00092A7F">
        <w:rPr>
          <w:color w:val="auto"/>
          <w:w w:val="105"/>
        </w:rPr>
        <w:lastRenderedPageBreak/>
        <w:t>scientific contributions of these efforts, nor have they addressed authorship or leadership in these publications. Because international scientific collaboration between HICs and LMICs is not</w:t>
      </w:r>
      <w:r w:rsidR="00092A7F" w:rsidRPr="00092A7F">
        <w:rPr>
          <w:color w:val="auto"/>
          <w:spacing w:val="30"/>
          <w:w w:val="105"/>
        </w:rPr>
        <w:t xml:space="preserve"> </w:t>
      </w:r>
      <w:r w:rsidR="00092A7F" w:rsidRPr="00092A7F">
        <w:rPr>
          <w:color w:val="auto"/>
          <w:w w:val="105"/>
        </w:rPr>
        <w:t>always a balanced process, analysis of leadership is</w:t>
      </w:r>
      <w:r w:rsidR="00092A7F" w:rsidRPr="00092A7F">
        <w:rPr>
          <w:color w:val="auto"/>
          <w:spacing w:val="1"/>
          <w:w w:val="105"/>
        </w:rPr>
        <w:t xml:space="preserve"> critical</w:t>
      </w:r>
      <w:r w:rsidR="00092A7F" w:rsidRPr="00092A7F">
        <w:rPr>
          <w:color w:val="auto"/>
          <w:spacing w:val="14"/>
          <w:w w:val="105"/>
        </w:rPr>
        <w:t xml:space="preserve"> </w:t>
      </w:r>
      <w:r w:rsidR="00092A7F" w:rsidRPr="00092A7F">
        <w:rPr>
          <w:color w:val="auto"/>
          <w:w w:val="105"/>
        </w:rPr>
        <w:t>to</w:t>
      </w:r>
      <w:r w:rsidR="00092A7F" w:rsidRPr="00092A7F">
        <w:rPr>
          <w:color w:val="auto"/>
          <w:spacing w:val="14"/>
          <w:w w:val="105"/>
        </w:rPr>
        <w:t xml:space="preserve"> </w:t>
      </w:r>
      <w:r w:rsidR="00092A7F" w:rsidRPr="00092A7F">
        <w:rPr>
          <w:color w:val="auto"/>
          <w:w w:val="105"/>
        </w:rPr>
        <w:t>understanding</w:t>
      </w:r>
      <w:r w:rsidR="00092A7F" w:rsidRPr="00092A7F">
        <w:rPr>
          <w:color w:val="auto"/>
          <w:spacing w:val="15"/>
          <w:w w:val="105"/>
        </w:rPr>
        <w:t xml:space="preserve"> </w:t>
      </w:r>
      <w:r w:rsidR="00092A7F" w:rsidRPr="00092A7F">
        <w:rPr>
          <w:color w:val="auto"/>
          <w:w w:val="105"/>
        </w:rPr>
        <w:t>the</w:t>
      </w:r>
      <w:r w:rsidR="00092A7F" w:rsidRPr="00092A7F">
        <w:rPr>
          <w:color w:val="auto"/>
          <w:spacing w:val="14"/>
          <w:w w:val="105"/>
        </w:rPr>
        <w:t xml:space="preserve"> </w:t>
      </w:r>
      <w:r w:rsidR="00092A7F" w:rsidRPr="00092A7F">
        <w:rPr>
          <w:color w:val="auto"/>
          <w:w w:val="105"/>
        </w:rPr>
        <w:t>global</w:t>
      </w:r>
      <w:r w:rsidR="00092A7F" w:rsidRPr="00092A7F">
        <w:rPr>
          <w:color w:val="auto"/>
          <w:spacing w:val="14"/>
          <w:w w:val="105"/>
        </w:rPr>
        <w:t xml:space="preserve"> </w:t>
      </w:r>
      <w:r w:rsidR="00092A7F" w:rsidRPr="00092A7F">
        <w:rPr>
          <w:color w:val="auto"/>
          <w:w w:val="105"/>
        </w:rPr>
        <w:t>dynamics</w:t>
      </w:r>
      <w:r w:rsidR="00092A7F" w:rsidRPr="00092A7F">
        <w:rPr>
          <w:color w:val="auto"/>
          <w:spacing w:val="14"/>
          <w:w w:val="105"/>
        </w:rPr>
        <w:t xml:space="preserve"> </w:t>
      </w:r>
      <w:r w:rsidR="00092A7F" w:rsidRPr="00092A7F">
        <w:rPr>
          <w:color w:val="auto"/>
          <w:w w:val="105"/>
        </w:rPr>
        <w:t>of</w:t>
      </w:r>
      <w:r w:rsidR="00092A7F" w:rsidRPr="00092A7F">
        <w:rPr>
          <w:color w:val="auto"/>
          <w:spacing w:val="15"/>
          <w:w w:val="105"/>
        </w:rPr>
        <w:t xml:space="preserve"> </w:t>
      </w:r>
      <w:r w:rsidR="00092A7F" w:rsidRPr="00092A7F">
        <w:rPr>
          <w:color w:val="auto"/>
          <w:w w:val="105"/>
        </w:rPr>
        <w:t>knowledge production.</w:t>
      </w:r>
    </w:p>
    <w:p w14:paraId="0AB8EC3E" w14:textId="77777777" w:rsidR="00092A7F" w:rsidRPr="00092A7F" w:rsidRDefault="00092A7F" w:rsidP="00092A7F">
      <w:pPr>
        <w:pStyle w:val="BodyText"/>
        <w:jc w:val="both"/>
        <w:rPr>
          <w:color w:val="auto"/>
          <w:w w:val="105"/>
        </w:rPr>
      </w:pPr>
    </w:p>
    <w:p w14:paraId="5FD11895" w14:textId="217DF9C4" w:rsidR="00C93E22" w:rsidRDefault="00C93E22" w:rsidP="00AB0B35">
      <w:pPr>
        <w:jc w:val="both"/>
        <w:rPr>
          <w:rFonts w:eastAsia="Calibri"/>
          <w:w w:val="105"/>
          <w:lang w:val="en-US" w:eastAsia="en-US"/>
        </w:rPr>
      </w:pPr>
      <w:r w:rsidRPr="00C93E22">
        <w:t>This study examined international research collaborations on COVID-19 during the first two years of the pandemic, focusing on HIC-LMIC collaboration</w:t>
      </w:r>
      <w:r w:rsidR="006D3958">
        <w:t>s</w:t>
      </w:r>
      <w:r w:rsidRPr="00C93E22">
        <w:t xml:space="preserve">. </w:t>
      </w:r>
      <w:r w:rsidR="009C7ED5" w:rsidRPr="009C7ED5">
        <w:rPr>
          <w:rFonts w:eastAsia="Calibri"/>
          <w:w w:val="105"/>
          <w:lang w:val="en-US" w:eastAsia="en-US"/>
        </w:rPr>
        <w:t xml:space="preserve">Our goal was to assess the scope of HIC-LMIC research </w:t>
      </w:r>
      <w:r w:rsidR="000A2656">
        <w:rPr>
          <w:rFonts w:eastAsia="Calibri"/>
          <w:w w:val="105"/>
          <w:lang w:val="en-US" w:eastAsia="en-US"/>
        </w:rPr>
        <w:t>on</w:t>
      </w:r>
      <w:r w:rsidR="009C7ED5" w:rsidRPr="009C7ED5">
        <w:rPr>
          <w:rFonts w:eastAsia="Calibri"/>
          <w:w w:val="105"/>
          <w:lang w:val="en-US" w:eastAsia="en-US"/>
        </w:rPr>
        <w:t xml:space="preserve"> public health</w:t>
      </w:r>
      <w:r w:rsidR="00D9288C">
        <w:rPr>
          <w:rFonts w:eastAsia="Calibri"/>
          <w:w w:val="105"/>
          <w:lang w:val="en-US" w:eastAsia="en-US"/>
        </w:rPr>
        <w:t xml:space="preserve"> and</w:t>
      </w:r>
      <w:r w:rsidR="009C7ED5" w:rsidRPr="009C7ED5">
        <w:rPr>
          <w:rFonts w:eastAsia="Calibri"/>
          <w:w w:val="105"/>
          <w:lang w:val="en-US" w:eastAsia="en-US"/>
        </w:rPr>
        <w:t xml:space="preserve"> map </w:t>
      </w:r>
      <w:r w:rsidR="00D9288C">
        <w:rPr>
          <w:rFonts w:eastAsia="Calibri"/>
          <w:w w:val="105"/>
          <w:lang w:val="en-US" w:eastAsia="en-US"/>
        </w:rPr>
        <w:t>scientific</w:t>
      </w:r>
      <w:r w:rsidR="009C7ED5" w:rsidRPr="009C7ED5">
        <w:rPr>
          <w:rFonts w:eastAsia="Calibri"/>
          <w:w w:val="105"/>
          <w:lang w:val="en-US" w:eastAsia="en-US"/>
        </w:rPr>
        <w:t xml:space="preserve"> leadership.</w:t>
      </w:r>
    </w:p>
    <w:p w14:paraId="143BCEAD" w14:textId="77777777" w:rsidR="009C7ED5" w:rsidRDefault="009C7ED5" w:rsidP="00AB0B35">
      <w:pPr>
        <w:jc w:val="both"/>
      </w:pPr>
    </w:p>
    <w:p w14:paraId="7974EF73" w14:textId="60B2C619" w:rsidR="008168F4" w:rsidRDefault="00C93E22" w:rsidP="00AB0B35">
      <w:pPr>
        <w:pStyle w:val="Heading2"/>
        <w:numPr>
          <w:ilvl w:val="0"/>
          <w:numId w:val="3"/>
        </w:numPr>
        <w:ind w:left="426"/>
        <w:jc w:val="both"/>
        <w:rPr>
          <w:w w:val="105"/>
        </w:rPr>
      </w:pPr>
      <w:r w:rsidRPr="007973CA">
        <w:rPr>
          <w:w w:val="105"/>
        </w:rPr>
        <w:t>Method</w:t>
      </w:r>
    </w:p>
    <w:p w14:paraId="7EF7BA89" w14:textId="43AB4B4A" w:rsidR="00C93E22" w:rsidRPr="00EB78E7" w:rsidRDefault="00C93E22" w:rsidP="00AB0B35">
      <w:pPr>
        <w:pStyle w:val="Subtitle"/>
        <w:numPr>
          <w:ilvl w:val="1"/>
          <w:numId w:val="3"/>
        </w:numPr>
        <w:spacing w:after="0"/>
        <w:ind w:left="567" w:hanging="501"/>
        <w:rPr>
          <w:rFonts w:ascii="Times New Roman" w:hAnsi="Times New Roman" w:cs="Times New Roman"/>
          <w:i/>
          <w:color w:val="auto"/>
          <w:w w:val="105"/>
          <w:sz w:val="24"/>
          <w:szCs w:val="24"/>
        </w:rPr>
      </w:pPr>
      <w:r w:rsidRPr="00EB78E7">
        <w:rPr>
          <w:rFonts w:ascii="Times New Roman" w:hAnsi="Times New Roman" w:cs="Times New Roman"/>
          <w:i/>
          <w:color w:val="auto"/>
          <w:w w:val="105"/>
          <w:sz w:val="24"/>
          <w:szCs w:val="24"/>
        </w:rPr>
        <w:t>Data selection, extraction, and processing</w:t>
      </w:r>
    </w:p>
    <w:p w14:paraId="708F2ED4" w14:textId="79E0A7E9" w:rsidR="008168F4" w:rsidRDefault="00C93E22" w:rsidP="00AB0B35">
      <w:pPr>
        <w:jc w:val="both"/>
        <w:rPr>
          <w:w w:val="105"/>
        </w:rPr>
      </w:pPr>
      <w:r w:rsidRPr="00C93E22">
        <w:t xml:space="preserve">COVID-19 scientific articles and preprints published from January 1, 2020, to December 31, 2021, were retrieved from the Dimensions database using the Google </w:t>
      </w:r>
      <w:proofErr w:type="spellStart"/>
      <w:r w:rsidRPr="00C93E22">
        <w:t>BigQuery</w:t>
      </w:r>
      <w:proofErr w:type="spellEnd"/>
      <w:r w:rsidRPr="00C93E22">
        <w:t xml:space="preserve"> interface in standard SQL language</w:t>
      </w:r>
      <w:r w:rsidR="009C7ED5">
        <w:t>.</w:t>
      </w:r>
      <w:r>
        <w:t xml:space="preserve"> </w:t>
      </w:r>
      <w:r>
        <w:rPr>
          <w:w w:val="105"/>
        </w:rPr>
        <w:t xml:space="preserve">A </w:t>
      </w:r>
      <w:r w:rsidRPr="00EC6B46">
        <w:rPr>
          <w:w w:val="105"/>
        </w:rPr>
        <w:t xml:space="preserve">dataset </w:t>
      </w:r>
      <w:r>
        <w:rPr>
          <w:w w:val="105"/>
        </w:rPr>
        <w:t xml:space="preserve">containing the </w:t>
      </w:r>
      <w:r w:rsidRPr="00EC6B46">
        <w:rPr>
          <w:w w:val="105"/>
        </w:rPr>
        <w:t xml:space="preserve">selected publications was </w:t>
      </w:r>
      <w:r>
        <w:rPr>
          <w:w w:val="105"/>
        </w:rPr>
        <w:t xml:space="preserve">created on </w:t>
      </w:r>
      <w:r w:rsidRPr="00EC6B46">
        <w:rPr>
          <w:w w:val="105"/>
        </w:rPr>
        <w:t xml:space="preserve">GBQ </w:t>
      </w:r>
      <w:r w:rsidR="009C7ED5">
        <w:rPr>
          <w:w w:val="105"/>
        </w:rPr>
        <w:t>and o</w:t>
      </w:r>
      <w:r w:rsidRPr="00EC6B46">
        <w:rPr>
          <w:w w:val="105"/>
        </w:rPr>
        <w:t xml:space="preserve">nly records </w:t>
      </w:r>
      <w:r>
        <w:rPr>
          <w:w w:val="105"/>
        </w:rPr>
        <w:t xml:space="preserve">informing the </w:t>
      </w:r>
      <w:r w:rsidRPr="00EC6B46">
        <w:rPr>
          <w:w w:val="105"/>
        </w:rPr>
        <w:t>DOI</w:t>
      </w:r>
      <w:r>
        <w:rPr>
          <w:w w:val="105"/>
        </w:rPr>
        <w:t>, authors' institutional</w:t>
      </w:r>
      <w:r w:rsidRPr="00EC6B46">
        <w:rPr>
          <w:w w:val="105"/>
        </w:rPr>
        <w:t xml:space="preserve"> affiliation</w:t>
      </w:r>
      <w:r>
        <w:rPr>
          <w:w w:val="105"/>
        </w:rPr>
        <w:t>,</w:t>
      </w:r>
      <w:r w:rsidRPr="00EC6B46">
        <w:rPr>
          <w:w w:val="105"/>
        </w:rPr>
        <w:t xml:space="preserve"> </w:t>
      </w:r>
      <w:r>
        <w:rPr>
          <w:w w:val="105"/>
        </w:rPr>
        <w:t xml:space="preserve">and country </w:t>
      </w:r>
      <w:r w:rsidRPr="00EC6B46">
        <w:rPr>
          <w:w w:val="105"/>
        </w:rPr>
        <w:t xml:space="preserve">were </w:t>
      </w:r>
      <w:r>
        <w:rPr>
          <w:w w:val="105"/>
        </w:rPr>
        <w:t>included</w:t>
      </w:r>
      <w:r w:rsidRPr="00EC6B46">
        <w:rPr>
          <w:w w:val="105"/>
        </w:rPr>
        <w:t xml:space="preserve">. </w:t>
      </w:r>
    </w:p>
    <w:p w14:paraId="2FE1EC3D" w14:textId="77777777" w:rsidR="00C93E22" w:rsidRDefault="00C93E22" w:rsidP="00AB0B35">
      <w:pPr>
        <w:jc w:val="both"/>
        <w:rPr>
          <w:w w:val="105"/>
        </w:rPr>
      </w:pPr>
    </w:p>
    <w:p w14:paraId="6715BE20" w14:textId="664D5066" w:rsidR="00C93E22" w:rsidRPr="00BD1325" w:rsidRDefault="00C93E22" w:rsidP="00AB0B35">
      <w:pPr>
        <w:pStyle w:val="Subtitle"/>
        <w:numPr>
          <w:ilvl w:val="1"/>
          <w:numId w:val="3"/>
        </w:numPr>
        <w:spacing w:after="0"/>
        <w:ind w:left="567" w:hanging="501"/>
        <w:rPr>
          <w:rFonts w:ascii="Times New Roman" w:hAnsi="Times New Roman" w:cs="Times New Roman"/>
          <w:i/>
          <w:color w:val="auto"/>
          <w:w w:val="105"/>
          <w:sz w:val="24"/>
          <w:szCs w:val="24"/>
        </w:rPr>
      </w:pPr>
      <w:r w:rsidRPr="00BD1325">
        <w:rPr>
          <w:rFonts w:ascii="Times New Roman" w:hAnsi="Times New Roman" w:cs="Times New Roman"/>
          <w:i/>
          <w:color w:val="auto"/>
          <w:w w:val="105"/>
          <w:sz w:val="24"/>
          <w:szCs w:val="24"/>
        </w:rPr>
        <w:t>Characterization of international collaboration</w:t>
      </w:r>
    </w:p>
    <w:p w14:paraId="3F125955" w14:textId="0C2452D0" w:rsidR="00C93E22" w:rsidRDefault="00C93E22" w:rsidP="00AB0B35">
      <w:pPr>
        <w:jc w:val="both"/>
        <w:rPr>
          <w:w w:val="105"/>
        </w:rPr>
      </w:pPr>
      <w:r>
        <w:rPr>
          <w:w w:val="105"/>
        </w:rPr>
        <w:t>C</w:t>
      </w:r>
      <w:r w:rsidRPr="00EC6B46">
        <w:rPr>
          <w:w w:val="105"/>
        </w:rPr>
        <w:t>o-author</w:t>
      </w:r>
      <w:r>
        <w:rPr>
          <w:w w:val="105"/>
        </w:rPr>
        <w:t>ship</w:t>
      </w:r>
      <w:r w:rsidRPr="00EC6B46">
        <w:rPr>
          <w:w w:val="105"/>
        </w:rPr>
        <w:t xml:space="preserve"> </w:t>
      </w:r>
      <w:r>
        <w:rPr>
          <w:w w:val="105"/>
        </w:rPr>
        <w:t>in scientific publications was considered</w:t>
      </w:r>
      <w:r w:rsidRPr="00EC6B46">
        <w:rPr>
          <w:w w:val="105"/>
        </w:rPr>
        <w:t xml:space="preserve"> </w:t>
      </w:r>
      <w:r>
        <w:rPr>
          <w:w w:val="105"/>
        </w:rPr>
        <w:t>a proxy for</w:t>
      </w:r>
      <w:r w:rsidRPr="00EC6B46">
        <w:rPr>
          <w:w w:val="105"/>
        </w:rPr>
        <w:t xml:space="preserve"> scientific collaboration</w:t>
      </w:r>
      <w:r>
        <w:rPr>
          <w:w w:val="105"/>
        </w:rPr>
        <w:t>.</w:t>
      </w:r>
      <w:r w:rsidRPr="00C93E22">
        <w:rPr>
          <w:w w:val="105"/>
        </w:rPr>
        <w:t xml:space="preserve"> </w:t>
      </w:r>
      <w:r w:rsidRPr="00EC6B46">
        <w:rPr>
          <w:w w:val="105"/>
        </w:rPr>
        <w:t>The</w:t>
      </w:r>
      <w:r w:rsidRPr="00C93E22">
        <w:rPr>
          <w:w w:val="105"/>
        </w:rPr>
        <w:t xml:space="preserve"> </w:t>
      </w:r>
      <w:r w:rsidRPr="00EC6B46">
        <w:rPr>
          <w:w w:val="105"/>
        </w:rPr>
        <w:t>countr</w:t>
      </w:r>
      <w:r>
        <w:rPr>
          <w:w w:val="105"/>
        </w:rPr>
        <w:t>y</w:t>
      </w:r>
      <w:r w:rsidRPr="00C93E22">
        <w:rPr>
          <w:w w:val="105"/>
        </w:rPr>
        <w:t xml:space="preserve"> </w:t>
      </w:r>
      <w:r w:rsidRPr="00EC6B46">
        <w:rPr>
          <w:w w:val="105"/>
        </w:rPr>
        <w:t>of</w:t>
      </w:r>
      <w:r w:rsidRPr="00C93E22">
        <w:rPr>
          <w:w w:val="105"/>
        </w:rPr>
        <w:t xml:space="preserve"> </w:t>
      </w:r>
      <w:r w:rsidRPr="00EC6B46">
        <w:rPr>
          <w:w w:val="105"/>
        </w:rPr>
        <w:t>institutional</w:t>
      </w:r>
      <w:r w:rsidRPr="00C93E22">
        <w:rPr>
          <w:w w:val="105"/>
        </w:rPr>
        <w:t xml:space="preserve"> </w:t>
      </w:r>
      <w:r w:rsidRPr="00EC6B46">
        <w:rPr>
          <w:w w:val="105"/>
        </w:rPr>
        <w:t>affiliation of all authors</w:t>
      </w:r>
      <w:r w:rsidR="009C7ED5">
        <w:rPr>
          <w:w w:val="105"/>
        </w:rPr>
        <w:t>,</w:t>
      </w:r>
      <w:r w:rsidR="009C7ED5" w:rsidRPr="009C7ED5">
        <w:rPr>
          <w:w w:val="105"/>
        </w:rPr>
        <w:t xml:space="preserve"> </w:t>
      </w:r>
      <w:r w:rsidR="009C7ED5">
        <w:rPr>
          <w:w w:val="105"/>
        </w:rPr>
        <w:t xml:space="preserve">classified by </w:t>
      </w:r>
      <w:r w:rsidR="009C7ED5" w:rsidRPr="00EC6B46">
        <w:rPr>
          <w:w w:val="105"/>
        </w:rPr>
        <w:t>the World Bank</w:t>
      </w:r>
      <w:r w:rsidR="009C7ED5">
        <w:rPr>
          <w:w w:val="105"/>
        </w:rPr>
        <w:t xml:space="preserve"> as </w:t>
      </w:r>
      <w:r w:rsidR="009C7ED5" w:rsidRPr="00EC6B46">
        <w:rPr>
          <w:w w:val="105"/>
        </w:rPr>
        <w:t>LMIC</w:t>
      </w:r>
      <w:r w:rsidR="009C7ED5">
        <w:rPr>
          <w:w w:val="105"/>
        </w:rPr>
        <w:t>s</w:t>
      </w:r>
      <w:r w:rsidR="009C7ED5" w:rsidRPr="00C93E22">
        <w:rPr>
          <w:w w:val="105"/>
        </w:rPr>
        <w:t xml:space="preserve"> </w:t>
      </w:r>
      <w:r w:rsidR="009C7ED5" w:rsidRPr="00EC6B46">
        <w:rPr>
          <w:w w:val="105"/>
        </w:rPr>
        <w:t>and</w:t>
      </w:r>
      <w:r w:rsidR="009C7ED5" w:rsidRPr="00C93E22">
        <w:rPr>
          <w:w w:val="105"/>
        </w:rPr>
        <w:t xml:space="preserve"> </w:t>
      </w:r>
      <w:r w:rsidR="009C7ED5" w:rsidRPr="00EC6B46">
        <w:rPr>
          <w:w w:val="105"/>
        </w:rPr>
        <w:t>HIC</w:t>
      </w:r>
      <w:r w:rsidR="009C7ED5">
        <w:rPr>
          <w:w w:val="105"/>
        </w:rPr>
        <w:t>s</w:t>
      </w:r>
      <w:r w:rsidR="009C7ED5" w:rsidRPr="00C93E22">
        <w:rPr>
          <w:w w:val="105"/>
        </w:rPr>
        <w:t xml:space="preserve"> </w:t>
      </w:r>
      <w:r w:rsidR="009C7ED5" w:rsidRPr="00C93E22">
        <w:rPr>
          <w:w w:val="105"/>
        </w:rPr>
        <w:fldChar w:fldCharType="begin"/>
      </w:r>
      <w:r w:rsidR="00BA71DD">
        <w:rPr>
          <w:w w:val="105"/>
        </w:rPr>
        <w:instrText xml:space="preserve"> ADDIN ZOTERO_ITEM CSL_CITATION {"citationID":"1Pq6fGpd","properties":{"formattedCitation":"(World Bank, 2020)","plainCitation":"(World Bank, 2020)","noteIndex":0},"citationItems":[{"id":120,"uris":["http://zotero.org/users/2806420/items/K7P3W3I9",["http://zotero.org/users/2806420/items/K7P3W3I9"]],"itemData":{"id":120,"type":"webpage","title":"World Bank Country and Lending Groups","URL":"https://datahelpdesk.worldbank.org/knowledgebase/articles/906519-world-bank-country-and-lending-groups","author":[{"family":"World Bank","given":""}],"accessed":{"date-parts":[["2017",1,30]]},"issued":{"date-parts":[["2020"]]}}}],"schema":"https://github.com/citation-style-language/schema/raw/master/csl-citation.json"} </w:instrText>
      </w:r>
      <w:r w:rsidR="009C7ED5" w:rsidRPr="00C93E22">
        <w:rPr>
          <w:w w:val="105"/>
        </w:rPr>
        <w:fldChar w:fldCharType="separate"/>
      </w:r>
      <w:r w:rsidR="00BA71DD">
        <w:t>(World Bank, 2020)</w:t>
      </w:r>
      <w:r w:rsidR="009C7ED5" w:rsidRPr="00C93E22">
        <w:rPr>
          <w:w w:val="105"/>
        </w:rPr>
        <w:fldChar w:fldCharType="end"/>
      </w:r>
      <w:r w:rsidR="009C7ED5">
        <w:rPr>
          <w:w w:val="105"/>
        </w:rPr>
        <w:t>,</w:t>
      </w:r>
      <w:r w:rsidRPr="00C93E22">
        <w:rPr>
          <w:w w:val="105"/>
        </w:rPr>
        <w:t xml:space="preserve"> </w:t>
      </w:r>
      <w:r w:rsidRPr="00EC6B46">
        <w:rPr>
          <w:w w:val="105"/>
        </w:rPr>
        <w:t>w</w:t>
      </w:r>
      <w:r>
        <w:rPr>
          <w:w w:val="105"/>
        </w:rPr>
        <w:t>as</w:t>
      </w:r>
      <w:r w:rsidRPr="00EC6B46">
        <w:rPr>
          <w:w w:val="105"/>
        </w:rPr>
        <w:t xml:space="preserve"> used to identify international collaborations.</w:t>
      </w:r>
      <w:r w:rsidRPr="00C93E22">
        <w:rPr>
          <w:w w:val="105"/>
        </w:rPr>
        <w:t xml:space="preserve"> Three groups were considered: </w:t>
      </w:r>
      <w:proofErr w:type="spellStart"/>
      <w:r w:rsidRPr="00C93E22">
        <w:rPr>
          <w:w w:val="105"/>
        </w:rPr>
        <w:t>i</w:t>
      </w:r>
      <w:proofErr w:type="spellEnd"/>
      <w:r w:rsidRPr="00C93E22">
        <w:rPr>
          <w:w w:val="105"/>
        </w:rPr>
        <w:t>) HIC-HIC (all authors affiliated with HIC institutions); ii) LMIC-LMIC (all authors affiliated with LMIC institutions); iii) HIC-LMIC (at least one author affiliated with a HIC institution and at least one other author affiliated with a</w:t>
      </w:r>
      <w:r w:rsidR="00C34CC3">
        <w:rPr>
          <w:w w:val="105"/>
        </w:rPr>
        <w:t>n</w:t>
      </w:r>
      <w:r w:rsidRPr="00C93E22">
        <w:rPr>
          <w:w w:val="105"/>
        </w:rPr>
        <w:t xml:space="preserve"> LMIC institution).</w:t>
      </w:r>
    </w:p>
    <w:p w14:paraId="34A33643" w14:textId="77777777" w:rsidR="0037415E" w:rsidRDefault="0037415E" w:rsidP="00AB0B35">
      <w:pPr>
        <w:jc w:val="both"/>
        <w:rPr>
          <w:w w:val="105"/>
        </w:rPr>
      </w:pPr>
    </w:p>
    <w:p w14:paraId="6254B344" w14:textId="3BFA2394" w:rsidR="0037415E" w:rsidRPr="00BD1325" w:rsidRDefault="0037415E" w:rsidP="00AB0B35">
      <w:pPr>
        <w:pStyle w:val="Subtitle"/>
        <w:numPr>
          <w:ilvl w:val="1"/>
          <w:numId w:val="3"/>
        </w:numPr>
        <w:spacing w:after="0"/>
        <w:ind w:left="567" w:hanging="501"/>
        <w:rPr>
          <w:rFonts w:ascii="Times New Roman" w:hAnsi="Times New Roman" w:cs="Times New Roman"/>
          <w:i/>
          <w:color w:val="auto"/>
          <w:w w:val="105"/>
          <w:sz w:val="24"/>
          <w:szCs w:val="24"/>
        </w:rPr>
      </w:pPr>
      <w:r w:rsidRPr="00BD1325">
        <w:rPr>
          <w:rFonts w:ascii="Times New Roman" w:hAnsi="Times New Roman" w:cs="Times New Roman"/>
          <w:i/>
          <w:color w:val="auto"/>
          <w:w w:val="105"/>
          <w:sz w:val="24"/>
          <w:szCs w:val="24"/>
        </w:rPr>
        <w:t>Identifying research leadership</w:t>
      </w:r>
    </w:p>
    <w:p w14:paraId="74657C8E" w14:textId="2EB40EAF" w:rsidR="0037415E" w:rsidRDefault="00EB78E7" w:rsidP="00AB0B35">
      <w:pPr>
        <w:jc w:val="both"/>
        <w:rPr>
          <w:w w:val="105"/>
        </w:rPr>
      </w:pPr>
      <w:r w:rsidRPr="00EB78E7">
        <w:rPr>
          <w:w w:val="105"/>
        </w:rPr>
        <w:t xml:space="preserve">Leadership analysis considered publications co-authored by countries of different income groups (HIC-LMIC publications). The countries of the first and last authors were used as indicators of scientific leaders. Therefore, in each publication, the two leading scientists and their respective affiliation countries were profiled.  Leadership was identified as: </w:t>
      </w:r>
      <w:proofErr w:type="spellStart"/>
      <w:r w:rsidRPr="00EB78E7">
        <w:rPr>
          <w:w w:val="105"/>
        </w:rPr>
        <w:t>i</w:t>
      </w:r>
      <w:proofErr w:type="spellEnd"/>
      <w:r w:rsidRPr="00EB78E7">
        <w:rPr>
          <w:w w:val="105"/>
        </w:rPr>
        <w:t>) HIC leadership - both the first and last authors were affiliated with HIC institutions, ii) LMIC leadership - both the first and last authors were affiliated with LMIC institutions, and iii) Shared leadership - the first and last authors were alternately affiliated with either a</w:t>
      </w:r>
      <w:r w:rsidR="00C34CC3">
        <w:rPr>
          <w:w w:val="105"/>
        </w:rPr>
        <w:t>n</w:t>
      </w:r>
      <w:r w:rsidRPr="00EB78E7">
        <w:rPr>
          <w:w w:val="105"/>
        </w:rPr>
        <w:t xml:space="preserve"> LMIC or HIC.</w:t>
      </w:r>
    </w:p>
    <w:p w14:paraId="3100B986" w14:textId="77777777" w:rsidR="00914A0D" w:rsidRPr="0041616D" w:rsidRDefault="00914A0D" w:rsidP="00AB0B35">
      <w:pPr>
        <w:jc w:val="both"/>
        <w:rPr>
          <w:i/>
          <w:w w:val="105"/>
        </w:rPr>
      </w:pPr>
    </w:p>
    <w:p w14:paraId="5DF4EC0D" w14:textId="4DF1E6DF" w:rsidR="00914A0D" w:rsidRPr="00BD1325" w:rsidRDefault="00914A0D" w:rsidP="00AB0B35">
      <w:pPr>
        <w:pStyle w:val="Subtitle"/>
        <w:numPr>
          <w:ilvl w:val="1"/>
          <w:numId w:val="3"/>
        </w:numPr>
        <w:spacing w:after="0"/>
        <w:ind w:left="567" w:hanging="501"/>
        <w:rPr>
          <w:rFonts w:ascii="Times New Roman" w:hAnsi="Times New Roman" w:cs="Times New Roman"/>
          <w:i/>
          <w:color w:val="auto"/>
          <w:w w:val="105"/>
          <w:sz w:val="24"/>
          <w:szCs w:val="24"/>
        </w:rPr>
      </w:pPr>
      <w:r w:rsidRPr="00BD1325">
        <w:rPr>
          <w:rFonts w:ascii="Times New Roman" w:hAnsi="Times New Roman" w:cs="Times New Roman"/>
          <w:i/>
          <w:color w:val="auto"/>
          <w:w w:val="105"/>
          <w:sz w:val="24"/>
          <w:szCs w:val="24"/>
        </w:rPr>
        <w:t>Thematic mapping and clustering</w:t>
      </w:r>
    </w:p>
    <w:p w14:paraId="03DA1D3B" w14:textId="34F59F8A" w:rsidR="00914A0D" w:rsidRDefault="00914A0D" w:rsidP="00AB0B35">
      <w:pPr>
        <w:jc w:val="both"/>
        <w:rPr>
          <w:w w:val="105"/>
        </w:rPr>
      </w:pPr>
      <w:r w:rsidRPr="00914A0D">
        <w:rPr>
          <w:w w:val="105"/>
        </w:rPr>
        <w:t xml:space="preserve">Term maps were created with the </w:t>
      </w:r>
      <w:proofErr w:type="spellStart"/>
      <w:r w:rsidRPr="00914A0D">
        <w:rPr>
          <w:w w:val="105"/>
        </w:rPr>
        <w:t>VOSviewer</w:t>
      </w:r>
      <w:proofErr w:type="spellEnd"/>
      <w:r w:rsidRPr="00914A0D">
        <w:rPr>
          <w:w w:val="105"/>
        </w:rPr>
        <w:t xml:space="preserve"> 1.6.18</w:t>
      </w:r>
      <w:r w:rsidR="0041616D">
        <w:rPr>
          <w:w w:val="105"/>
        </w:rPr>
        <w:t xml:space="preserve"> </w:t>
      </w:r>
      <w:r w:rsidR="009C7ED5" w:rsidRPr="00914A0D">
        <w:rPr>
          <w:w w:val="105"/>
        </w:rPr>
        <w:t xml:space="preserve">software </w:t>
      </w:r>
      <w:r w:rsidR="0041616D" w:rsidRPr="00EC6B46">
        <w:rPr>
          <w:w w:val="105"/>
        </w:rPr>
        <w:t>(</w:t>
      </w:r>
      <w:r w:rsidR="009C7ED5">
        <w:rPr>
          <w:w w:val="105"/>
        </w:rPr>
        <w:t>CWTS</w:t>
      </w:r>
      <w:r w:rsidR="0041616D" w:rsidRPr="00EC6B46">
        <w:rPr>
          <w:w w:val="105"/>
        </w:rPr>
        <w:t>, Leiden University, the Netherlands).</w:t>
      </w:r>
      <w:r w:rsidRPr="00914A0D">
        <w:rPr>
          <w:w w:val="105"/>
        </w:rPr>
        <w:t xml:space="preserve"> Terms were extracted from titles and abstracts of all HIC-LMIC collaborative publications and clustered according to their similarity. </w:t>
      </w:r>
      <w:r w:rsidR="005A3CE0" w:rsidRPr="00AB0B35">
        <w:rPr>
          <w:w w:val="105"/>
        </w:rPr>
        <w:t xml:space="preserve">The closer two terms are positioned to each other, the stronger their relationship. Terms were represented by circles, with </w:t>
      </w:r>
      <w:r w:rsidR="000A2656">
        <w:rPr>
          <w:w w:val="105"/>
        </w:rPr>
        <w:t xml:space="preserve">the </w:t>
      </w:r>
      <w:r w:rsidR="005A3CE0" w:rsidRPr="00AB0B35">
        <w:rPr>
          <w:w w:val="105"/>
        </w:rPr>
        <w:t>diameter and label size proportional to their frequency in the dataset</w:t>
      </w:r>
      <w:r w:rsidR="005A3CE0">
        <w:rPr>
          <w:w w:val="105"/>
        </w:rPr>
        <w:t xml:space="preserve">. </w:t>
      </w:r>
      <w:r w:rsidRPr="00914A0D">
        <w:rPr>
          <w:w w:val="105"/>
        </w:rPr>
        <w:t>Terms related to "SARS-Cov2</w:t>
      </w:r>
      <w:proofErr w:type="gramStart"/>
      <w:r w:rsidRPr="00914A0D">
        <w:rPr>
          <w:w w:val="105"/>
        </w:rPr>
        <w:t>"</w:t>
      </w:r>
      <w:proofErr w:type="gramEnd"/>
      <w:r w:rsidRPr="00914A0D">
        <w:rPr>
          <w:w w:val="105"/>
        </w:rPr>
        <w:t xml:space="preserve"> and "coronavirus" were removed to improve visualization. Clusters of terms were classified by two independent researchers. Discordant classifications were reviewed by a third researcher and a final classification was agreed upon by consensus.</w:t>
      </w:r>
    </w:p>
    <w:p w14:paraId="61A001DA" w14:textId="77777777" w:rsidR="00914A0D" w:rsidRDefault="00914A0D" w:rsidP="00AB0B35">
      <w:pPr>
        <w:jc w:val="both"/>
        <w:rPr>
          <w:w w:val="105"/>
        </w:rPr>
      </w:pPr>
    </w:p>
    <w:p w14:paraId="7ED7BDE8" w14:textId="55876515" w:rsidR="00AA26F5" w:rsidRPr="009C7ED5" w:rsidRDefault="00AA26F5" w:rsidP="00070B56">
      <w:pPr>
        <w:pStyle w:val="ListParagraph"/>
        <w:widowControl w:val="0"/>
        <w:numPr>
          <w:ilvl w:val="0"/>
          <w:numId w:val="3"/>
        </w:numPr>
        <w:autoSpaceDE w:val="0"/>
        <w:autoSpaceDN w:val="0"/>
        <w:ind w:left="284" w:right="405" w:hanging="284"/>
        <w:rPr>
          <w:rFonts w:eastAsia="Calibri"/>
          <w:b/>
          <w:bCs/>
          <w:lang w:val="en-US" w:eastAsia="en-US"/>
        </w:rPr>
      </w:pPr>
      <w:r w:rsidRPr="00AB7930">
        <w:rPr>
          <w:rFonts w:eastAsia="Calibri"/>
          <w:b/>
          <w:lang w:val="en-US" w:eastAsia="en-US"/>
        </w:rPr>
        <w:t>Results</w:t>
      </w:r>
    </w:p>
    <w:p w14:paraId="750375AE" w14:textId="689721A0" w:rsidR="00BD1325" w:rsidRPr="00AA26F5" w:rsidRDefault="00BD1325" w:rsidP="00AB0B35">
      <w:pPr>
        <w:pStyle w:val="ListParagraph"/>
        <w:widowControl w:val="0"/>
        <w:numPr>
          <w:ilvl w:val="1"/>
          <w:numId w:val="3"/>
        </w:numPr>
        <w:tabs>
          <w:tab w:val="left" w:pos="426"/>
          <w:tab w:val="left" w:pos="567"/>
          <w:tab w:val="left" w:pos="851"/>
        </w:tabs>
        <w:autoSpaceDE w:val="0"/>
        <w:autoSpaceDN w:val="0"/>
        <w:ind w:left="0" w:firstLine="0"/>
        <w:rPr>
          <w:bCs/>
          <w:i/>
          <w:spacing w:val="15"/>
          <w:lang w:val="en-US" w:eastAsia="en-US"/>
        </w:rPr>
      </w:pPr>
      <w:r w:rsidRPr="00BD1325">
        <w:rPr>
          <w:rFonts w:eastAsiaTheme="minorEastAsia"/>
          <w:i/>
          <w:spacing w:val="15"/>
          <w:w w:val="105"/>
          <w:lang w:val="en-US" w:eastAsia="en-US"/>
        </w:rPr>
        <w:t>Collaboration between HIC and LMIC accounted for nearly half of</w:t>
      </w:r>
      <w:r w:rsidRPr="00AA26F5">
        <w:rPr>
          <w:i/>
          <w:spacing w:val="15"/>
          <w:lang w:val="en-US" w:eastAsia="en-US"/>
        </w:rPr>
        <w:t xml:space="preserve"> all</w:t>
      </w:r>
      <w:r w:rsidR="00AB0B35">
        <w:rPr>
          <w:i/>
          <w:spacing w:val="15"/>
          <w:lang w:val="en-US" w:eastAsia="en-US"/>
        </w:rPr>
        <w:t xml:space="preserve"> </w:t>
      </w:r>
      <w:r w:rsidRPr="00AA26F5">
        <w:rPr>
          <w:i/>
          <w:spacing w:val="15"/>
          <w:lang w:val="en-US" w:eastAsia="en-US"/>
        </w:rPr>
        <w:t xml:space="preserve">international </w:t>
      </w:r>
      <w:proofErr w:type="gramStart"/>
      <w:r w:rsidRPr="00AA26F5">
        <w:rPr>
          <w:i/>
          <w:spacing w:val="15"/>
          <w:lang w:val="en-US" w:eastAsia="en-US"/>
        </w:rPr>
        <w:t>collaborations</w:t>
      </w:r>
      <w:proofErr w:type="gramEnd"/>
    </w:p>
    <w:p w14:paraId="080F264A" w14:textId="52793DEB" w:rsidR="00914A0D" w:rsidRDefault="00AA26F5" w:rsidP="00AB0B35">
      <w:pPr>
        <w:jc w:val="both"/>
        <w:rPr>
          <w:w w:val="105"/>
        </w:rPr>
      </w:pPr>
      <w:r w:rsidRPr="00AA26F5">
        <w:rPr>
          <w:w w:val="105"/>
        </w:rPr>
        <w:t>A total of 469,937 publications, 432,814 articles (92.2%)</w:t>
      </w:r>
      <w:r w:rsidR="00B95B7B">
        <w:rPr>
          <w:w w:val="105"/>
        </w:rPr>
        <w:t>,</w:t>
      </w:r>
      <w:r w:rsidRPr="00AA26F5">
        <w:rPr>
          <w:w w:val="105"/>
        </w:rPr>
        <w:t xml:space="preserve"> and 37,123 preprints (7.8%) were </w:t>
      </w:r>
      <w:proofErr w:type="spellStart"/>
      <w:r w:rsidRPr="00AA26F5">
        <w:rPr>
          <w:w w:val="105"/>
        </w:rPr>
        <w:t>analyzed</w:t>
      </w:r>
      <w:proofErr w:type="spellEnd"/>
      <w:r w:rsidRPr="00AA26F5">
        <w:rPr>
          <w:w w:val="105"/>
        </w:rPr>
        <w:t>. Most publications were produced by a single HIC</w:t>
      </w:r>
      <w:r w:rsidR="0092559F">
        <w:rPr>
          <w:spacing w:val="1"/>
          <w:w w:val="105"/>
        </w:rPr>
        <w:t xml:space="preserve"> </w:t>
      </w:r>
      <w:r w:rsidR="0092559F" w:rsidRPr="00E464D3">
        <w:rPr>
          <w:w w:val="105"/>
        </w:rPr>
        <w:t>(</w:t>
      </w:r>
      <w:r w:rsidR="0092559F">
        <w:rPr>
          <w:w w:val="105"/>
        </w:rPr>
        <w:t>n=</w:t>
      </w:r>
      <w:r w:rsidR="0092559F" w:rsidRPr="00E464D3">
        <w:rPr>
          <w:w w:val="105"/>
        </w:rPr>
        <w:t>248,596</w:t>
      </w:r>
      <w:r w:rsidR="0092559F">
        <w:rPr>
          <w:w w:val="105"/>
        </w:rPr>
        <w:t xml:space="preserve"> -</w:t>
      </w:r>
      <w:r w:rsidR="0092559F" w:rsidRPr="00E464D3">
        <w:rPr>
          <w:w w:val="105"/>
        </w:rPr>
        <w:t xml:space="preserve"> 52.9</w:t>
      </w:r>
      <w:proofErr w:type="gramStart"/>
      <w:r w:rsidR="0092559F" w:rsidRPr="00E464D3">
        <w:rPr>
          <w:w w:val="105"/>
        </w:rPr>
        <w:t xml:space="preserve">%) </w:t>
      </w:r>
      <w:r w:rsidR="0092559F">
        <w:rPr>
          <w:w w:val="105"/>
        </w:rPr>
        <w:t xml:space="preserve"> or</w:t>
      </w:r>
      <w:proofErr w:type="gramEnd"/>
      <w:r w:rsidR="0092559F">
        <w:rPr>
          <w:w w:val="105"/>
        </w:rPr>
        <w:t xml:space="preserve"> </w:t>
      </w:r>
      <w:r w:rsidR="0092559F">
        <w:rPr>
          <w:w w:val="105"/>
        </w:rPr>
        <w:lastRenderedPageBreak/>
        <w:t xml:space="preserve">LMIC </w:t>
      </w:r>
      <w:r w:rsidR="0092559F" w:rsidRPr="00EC6B46">
        <w:rPr>
          <w:w w:val="105"/>
        </w:rPr>
        <w:t>(</w:t>
      </w:r>
      <w:r w:rsidR="0092559F" w:rsidRPr="00E464D3">
        <w:rPr>
          <w:w w:val="105"/>
        </w:rPr>
        <w:t>n=</w:t>
      </w:r>
      <w:r w:rsidR="00AB7930">
        <w:rPr>
          <w:w w:val="105"/>
        </w:rPr>
        <w:t xml:space="preserve">129,232 </w:t>
      </w:r>
      <w:r w:rsidR="0092559F">
        <w:rPr>
          <w:w w:val="105"/>
        </w:rPr>
        <w:t>-</w:t>
      </w:r>
      <w:r w:rsidR="00AB7930">
        <w:rPr>
          <w:w w:val="105"/>
        </w:rPr>
        <w:t xml:space="preserve"> </w:t>
      </w:r>
      <w:r w:rsidR="0092559F">
        <w:rPr>
          <w:w w:val="105"/>
        </w:rPr>
        <w:t>27.5%),</w:t>
      </w:r>
      <w:r w:rsidRPr="00AA26F5">
        <w:rPr>
          <w:w w:val="105"/>
        </w:rPr>
        <w:t xml:space="preserve"> witho</w:t>
      </w:r>
      <w:r w:rsidR="00AB7930">
        <w:rPr>
          <w:w w:val="105"/>
        </w:rPr>
        <w:t>ut international collaboration</w:t>
      </w:r>
      <w:r w:rsidR="004A6298">
        <w:rPr>
          <w:w w:val="105"/>
        </w:rPr>
        <w:t xml:space="preserve"> (Fig</w:t>
      </w:r>
      <w:r w:rsidR="00AB0B35">
        <w:rPr>
          <w:w w:val="105"/>
        </w:rPr>
        <w:t>ure</w:t>
      </w:r>
      <w:r w:rsidR="004A6298">
        <w:rPr>
          <w:w w:val="105"/>
        </w:rPr>
        <w:t xml:space="preserve"> 1A)</w:t>
      </w:r>
      <w:r w:rsidR="004A6298" w:rsidRPr="00AA26F5">
        <w:rPr>
          <w:w w:val="105"/>
        </w:rPr>
        <w:t>.</w:t>
      </w:r>
      <w:r w:rsidR="004A6298">
        <w:rPr>
          <w:w w:val="105"/>
        </w:rPr>
        <w:t xml:space="preserve"> </w:t>
      </w:r>
      <w:r w:rsidRPr="00AA26F5">
        <w:rPr>
          <w:w w:val="105"/>
        </w:rPr>
        <w:t xml:space="preserve">International collaborative publications accounted for 19.6% of the total articles </w:t>
      </w:r>
      <w:proofErr w:type="spellStart"/>
      <w:r w:rsidRPr="00AA26F5">
        <w:rPr>
          <w:w w:val="105"/>
        </w:rPr>
        <w:t>analyzed</w:t>
      </w:r>
      <w:proofErr w:type="spellEnd"/>
      <w:r w:rsidRPr="00AA26F5">
        <w:rPr>
          <w:w w:val="105"/>
        </w:rPr>
        <w:t>. Almost half of all international collaborations (49.3%</w:t>
      </w:r>
      <w:r w:rsidR="00A8004A">
        <w:rPr>
          <w:w w:val="105"/>
        </w:rPr>
        <w:t>,</w:t>
      </w:r>
      <w:r w:rsidR="00A8004A">
        <w:rPr>
          <w:w w:val="110"/>
        </w:rPr>
        <w:t xml:space="preserve"> </w:t>
      </w:r>
      <w:r w:rsidR="00A8004A" w:rsidRPr="00DF4326">
        <w:rPr>
          <w:w w:val="110"/>
        </w:rPr>
        <w:t>n=45,397</w:t>
      </w:r>
      <w:r w:rsidRPr="00AA26F5">
        <w:rPr>
          <w:w w:val="105"/>
        </w:rPr>
        <w:t>) were jointly published</w:t>
      </w:r>
      <w:r w:rsidR="00A8004A">
        <w:rPr>
          <w:w w:val="105"/>
        </w:rPr>
        <w:t xml:space="preserve"> by HIC-LMIC authors</w:t>
      </w:r>
      <w:r w:rsidRPr="00AA26F5">
        <w:rPr>
          <w:w w:val="105"/>
        </w:rPr>
        <w:t xml:space="preserve">. </w:t>
      </w:r>
      <w:r w:rsidR="00A8004A" w:rsidRPr="007252E1">
        <w:rPr>
          <w:w w:val="110"/>
        </w:rPr>
        <w:t xml:space="preserve">HIC-HIC collaborations accounted for 43.5% (n=40,056) of publications and LMIC-LMIC collaborations accounted for </w:t>
      </w:r>
      <w:r w:rsidR="00A8004A">
        <w:rPr>
          <w:w w:val="110"/>
        </w:rPr>
        <w:t xml:space="preserve">just </w:t>
      </w:r>
      <w:r w:rsidR="00A8004A" w:rsidRPr="007252E1">
        <w:rPr>
          <w:w w:val="110"/>
        </w:rPr>
        <w:t xml:space="preserve">7.2% </w:t>
      </w:r>
      <w:r w:rsidR="00A8004A">
        <w:rPr>
          <w:w w:val="110"/>
        </w:rPr>
        <w:t>(</w:t>
      </w:r>
      <w:r w:rsidR="00A8004A" w:rsidRPr="007252E1">
        <w:rPr>
          <w:w w:val="110"/>
        </w:rPr>
        <w:t>n=6,630)</w:t>
      </w:r>
      <w:r w:rsidR="00A8004A">
        <w:rPr>
          <w:w w:val="110"/>
        </w:rPr>
        <w:t>.</w:t>
      </w:r>
      <w:r w:rsidR="00A8004A" w:rsidRPr="007252E1">
        <w:rPr>
          <w:w w:val="110"/>
        </w:rPr>
        <w:t xml:space="preserve"> </w:t>
      </w:r>
      <w:r w:rsidR="004A27FF">
        <w:rPr>
          <w:w w:val="105"/>
        </w:rPr>
        <w:t>(Fig</w:t>
      </w:r>
      <w:r w:rsidR="00D9288C">
        <w:rPr>
          <w:w w:val="105"/>
        </w:rPr>
        <w:t xml:space="preserve">ure </w:t>
      </w:r>
      <w:r w:rsidR="00A85F38">
        <w:rPr>
          <w:w w:val="105"/>
        </w:rPr>
        <w:t>1B)</w:t>
      </w:r>
      <w:r w:rsidRPr="00AA26F5">
        <w:rPr>
          <w:w w:val="105"/>
        </w:rPr>
        <w:t xml:space="preserve">. </w:t>
      </w:r>
    </w:p>
    <w:p w14:paraId="3C743264" w14:textId="77777777" w:rsidR="00C37659" w:rsidRDefault="00C37659" w:rsidP="00AB0B35">
      <w:pPr>
        <w:jc w:val="both"/>
        <w:rPr>
          <w:w w:val="105"/>
        </w:rPr>
      </w:pPr>
    </w:p>
    <w:p w14:paraId="23AEEB34" w14:textId="1E5E861E" w:rsidR="00AB0B35" w:rsidRPr="00AB0B35" w:rsidRDefault="00AB0B35" w:rsidP="00AB0B35">
      <w:pPr>
        <w:widowControl w:val="0"/>
        <w:autoSpaceDE w:val="0"/>
        <w:autoSpaceDN w:val="0"/>
        <w:jc w:val="center"/>
        <w:rPr>
          <w:w w:val="105"/>
        </w:rPr>
      </w:pPr>
      <w:r w:rsidRPr="00AB0B35">
        <w:rPr>
          <w:rFonts w:eastAsia="Calibri"/>
          <w:w w:val="110"/>
          <w:lang w:val="en-US" w:eastAsia="en-US"/>
        </w:rPr>
        <w:t>Fig</w:t>
      </w:r>
      <w:r>
        <w:rPr>
          <w:rFonts w:eastAsia="Calibri"/>
          <w:w w:val="110"/>
          <w:lang w:val="en-US" w:eastAsia="en-US"/>
        </w:rPr>
        <w:t>ure 1:</w:t>
      </w:r>
      <w:r w:rsidRPr="00AB0B35">
        <w:rPr>
          <w:rFonts w:eastAsia="Calibri"/>
          <w:w w:val="110"/>
          <w:lang w:val="en-US" w:eastAsia="en-US"/>
        </w:rPr>
        <w:t xml:space="preserve"> Scientific publications on COVID-19 and international collaboration (2020-2021). </w:t>
      </w:r>
      <w:r>
        <w:rPr>
          <w:rFonts w:eastAsia="Calibri"/>
          <w:w w:val="110"/>
          <w:lang w:val="en-US" w:eastAsia="en-US"/>
        </w:rPr>
        <w:t>A</w:t>
      </w:r>
      <w:r w:rsidRPr="00AB0B35">
        <w:rPr>
          <w:rFonts w:eastAsia="Calibri"/>
          <w:w w:val="110"/>
          <w:lang w:val="en-US" w:eastAsia="en-US"/>
        </w:rPr>
        <w:t>) Total number of publications. IC: International collaboration</w:t>
      </w:r>
      <w:r>
        <w:rPr>
          <w:rFonts w:eastAsia="Calibri"/>
          <w:w w:val="110"/>
          <w:lang w:val="en-US" w:eastAsia="en-US"/>
        </w:rPr>
        <w:t xml:space="preserve">; B) </w:t>
      </w:r>
      <w:r w:rsidRPr="00A756D3">
        <w:rPr>
          <w:w w:val="105"/>
        </w:rPr>
        <w:t>International collaborati</w:t>
      </w:r>
      <w:r>
        <w:rPr>
          <w:w w:val="105"/>
        </w:rPr>
        <w:t xml:space="preserve">on by </w:t>
      </w:r>
      <w:r w:rsidRPr="00AB0B35">
        <w:rPr>
          <w:rFonts w:eastAsia="Calibri"/>
          <w:w w:val="110"/>
          <w:lang w:val="en-US" w:eastAsia="en-US"/>
        </w:rPr>
        <w:t>country income level</w:t>
      </w:r>
    </w:p>
    <w:p w14:paraId="63337C27" w14:textId="5CF7E1B7" w:rsidR="00E01AA2" w:rsidRPr="0015081F" w:rsidRDefault="00E01AA2" w:rsidP="00AB0B35">
      <w:pPr>
        <w:ind w:left="-567"/>
        <w:jc w:val="both"/>
        <w:rPr>
          <w:w w:val="105"/>
        </w:rPr>
      </w:pPr>
    </w:p>
    <w:p w14:paraId="4685ED97" w14:textId="3BE8386B" w:rsidR="00AB0B35" w:rsidRDefault="005A3CE0" w:rsidP="00AB0B35">
      <w:pPr>
        <w:jc w:val="both"/>
        <w:rPr>
          <w:w w:val="105"/>
        </w:rPr>
      </w:pPr>
      <w:r w:rsidRPr="005A3CE0">
        <w:rPr>
          <w:noProof/>
          <w:w w:val="105"/>
        </w:rPr>
        <w:drawing>
          <wp:anchor distT="0" distB="0" distL="114300" distR="114300" simplePos="0" relativeHeight="251665408" behindDoc="0" locked="0" layoutInCell="1" allowOverlap="1" wp14:anchorId="56C940EE" wp14:editId="15B14E04">
            <wp:simplePos x="0" y="0"/>
            <wp:positionH relativeFrom="column">
              <wp:posOffset>0</wp:posOffset>
            </wp:positionH>
            <wp:positionV relativeFrom="paragraph">
              <wp:posOffset>116392</wp:posOffset>
            </wp:positionV>
            <wp:extent cx="5760085" cy="2172335"/>
            <wp:effectExtent l="0" t="0" r="5715" b="0"/>
            <wp:wrapTopAndBottom/>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0"/>
                    <a:stretch>
                      <a:fillRect/>
                    </a:stretch>
                  </pic:blipFill>
                  <pic:spPr>
                    <a:xfrm>
                      <a:off x="0" y="0"/>
                      <a:ext cx="5760085" cy="2172335"/>
                    </a:xfrm>
                    <a:prstGeom prst="rect">
                      <a:avLst/>
                    </a:prstGeom>
                  </pic:spPr>
                </pic:pic>
              </a:graphicData>
            </a:graphic>
          </wp:anchor>
        </w:drawing>
      </w:r>
    </w:p>
    <w:p w14:paraId="2032D4C0" w14:textId="77777777" w:rsidR="00AB0B35" w:rsidRPr="00AB0B35" w:rsidRDefault="00AA26F5" w:rsidP="00AB0B35">
      <w:pPr>
        <w:pStyle w:val="ListParagraph"/>
        <w:widowControl w:val="0"/>
        <w:numPr>
          <w:ilvl w:val="1"/>
          <w:numId w:val="3"/>
        </w:numPr>
        <w:tabs>
          <w:tab w:val="left" w:pos="426"/>
          <w:tab w:val="left" w:pos="567"/>
          <w:tab w:val="left" w:pos="851"/>
        </w:tabs>
        <w:autoSpaceDE w:val="0"/>
        <w:autoSpaceDN w:val="0"/>
        <w:ind w:left="0" w:firstLine="0"/>
        <w:jc w:val="both"/>
        <w:rPr>
          <w:w w:val="105"/>
        </w:rPr>
      </w:pPr>
      <w:r w:rsidRPr="00AB0B35">
        <w:rPr>
          <w:rFonts w:eastAsiaTheme="minorEastAsia"/>
          <w:i/>
          <w:spacing w:val="15"/>
          <w:w w:val="105"/>
          <w:lang w:val="en-US" w:eastAsia="en-US"/>
        </w:rPr>
        <w:t>Research interests var</w:t>
      </w:r>
      <w:r w:rsidR="00AB0B35" w:rsidRPr="00AB0B35">
        <w:rPr>
          <w:rFonts w:eastAsiaTheme="minorEastAsia"/>
          <w:i/>
          <w:spacing w:val="15"/>
          <w:w w:val="105"/>
          <w:lang w:val="en-US" w:eastAsia="en-US"/>
        </w:rPr>
        <w:t>ied</w:t>
      </w:r>
      <w:r w:rsidRPr="00AB0B35">
        <w:rPr>
          <w:rFonts w:eastAsiaTheme="minorEastAsia"/>
          <w:i/>
          <w:spacing w:val="15"/>
          <w:w w:val="105"/>
          <w:lang w:val="en-US" w:eastAsia="en-US"/>
        </w:rPr>
        <w:t xml:space="preserve"> by type of </w:t>
      </w:r>
      <w:proofErr w:type="gramStart"/>
      <w:r w:rsidRPr="00AB0B35">
        <w:rPr>
          <w:rFonts w:eastAsiaTheme="minorEastAsia"/>
          <w:i/>
          <w:spacing w:val="15"/>
          <w:w w:val="105"/>
          <w:lang w:val="en-US" w:eastAsia="en-US"/>
        </w:rPr>
        <w:t>collaboration</w:t>
      </w:r>
      <w:proofErr w:type="gramEnd"/>
    </w:p>
    <w:p w14:paraId="64B6EE2F" w14:textId="77777777" w:rsidR="00AB0B35" w:rsidRDefault="00AA26F5" w:rsidP="00AB0B35">
      <w:pPr>
        <w:pStyle w:val="ListParagraph"/>
        <w:widowControl w:val="0"/>
        <w:tabs>
          <w:tab w:val="left" w:pos="426"/>
          <w:tab w:val="left" w:pos="567"/>
          <w:tab w:val="left" w:pos="851"/>
        </w:tabs>
        <w:autoSpaceDE w:val="0"/>
        <w:autoSpaceDN w:val="0"/>
        <w:ind w:left="0"/>
        <w:jc w:val="both"/>
        <w:rPr>
          <w:w w:val="105"/>
        </w:rPr>
      </w:pPr>
      <w:r w:rsidRPr="00AB0B35">
        <w:rPr>
          <w:w w:val="105"/>
        </w:rPr>
        <w:t>The term map shows 2,688 terms extracted from the titles and abstracts of 45,115 HIC-LMIC publications. It revealed 11 key research themes</w:t>
      </w:r>
      <w:r w:rsidR="00F47038" w:rsidRPr="00AB0B35">
        <w:rPr>
          <w:w w:val="105"/>
        </w:rPr>
        <w:t xml:space="preserve"> (Fig</w:t>
      </w:r>
      <w:r w:rsidR="00AB0B35" w:rsidRPr="00AB0B35">
        <w:rPr>
          <w:w w:val="105"/>
        </w:rPr>
        <w:t xml:space="preserve">ure </w:t>
      </w:r>
      <w:r w:rsidR="006C1ED6" w:rsidRPr="00AB0B35">
        <w:rPr>
          <w:w w:val="105"/>
        </w:rPr>
        <w:t>2)</w:t>
      </w:r>
      <w:r w:rsidRPr="00AB0B35">
        <w:rPr>
          <w:w w:val="105"/>
        </w:rPr>
        <w:t>: Clinical Medicine (red), Clinical trials (</w:t>
      </w:r>
      <w:proofErr w:type="spellStart"/>
      <w:r w:rsidRPr="00AB0B35">
        <w:rPr>
          <w:w w:val="105"/>
        </w:rPr>
        <w:t>gray</w:t>
      </w:r>
      <w:proofErr w:type="spellEnd"/>
      <w:r w:rsidRPr="00AB0B35">
        <w:rPr>
          <w:w w:val="105"/>
        </w:rPr>
        <w:t>), Mental Health (green), Education (yellow), Economy, investments, and sustainability (blue), Artificial intelligence, technology</w:t>
      </w:r>
      <w:r w:rsidR="00B95B7B" w:rsidRPr="00AB0B35">
        <w:rPr>
          <w:w w:val="105"/>
        </w:rPr>
        <w:t>,</w:t>
      </w:r>
      <w:r w:rsidRPr="00AB0B35">
        <w:rPr>
          <w:w w:val="105"/>
        </w:rPr>
        <w:t xml:space="preserve"> and </w:t>
      </w:r>
      <w:r w:rsidR="00B95B7B" w:rsidRPr="00AB0B35">
        <w:rPr>
          <w:w w:val="105"/>
        </w:rPr>
        <w:t>the I</w:t>
      </w:r>
      <w:r w:rsidRPr="00AB0B35">
        <w:rPr>
          <w:w w:val="105"/>
        </w:rPr>
        <w:t xml:space="preserve">nternet of things (IoT) (pink), Transmission dynamics (brown), Biomedical engineering (turquoise), Drug R&amp;D and Repurposing (salmon), Immunopathology (orange), and Diagnostic assays (purple). </w:t>
      </w:r>
    </w:p>
    <w:p w14:paraId="1D6C9D12" w14:textId="77777777" w:rsidR="00AB0B35" w:rsidRDefault="00AB0B35" w:rsidP="00AB0B35">
      <w:pPr>
        <w:pStyle w:val="ListParagraph"/>
        <w:widowControl w:val="0"/>
        <w:tabs>
          <w:tab w:val="left" w:pos="426"/>
          <w:tab w:val="left" w:pos="567"/>
          <w:tab w:val="left" w:pos="851"/>
        </w:tabs>
        <w:autoSpaceDE w:val="0"/>
        <w:autoSpaceDN w:val="0"/>
        <w:ind w:left="0"/>
        <w:jc w:val="both"/>
        <w:rPr>
          <w:w w:val="105"/>
        </w:rPr>
      </w:pPr>
    </w:p>
    <w:p w14:paraId="2998E3BE" w14:textId="6C569B58" w:rsidR="00AA26F5" w:rsidRDefault="00AA26F5" w:rsidP="00AB0B35">
      <w:pPr>
        <w:pStyle w:val="ListParagraph"/>
        <w:widowControl w:val="0"/>
        <w:tabs>
          <w:tab w:val="left" w:pos="426"/>
          <w:tab w:val="left" w:pos="567"/>
          <w:tab w:val="left" w:pos="851"/>
        </w:tabs>
        <w:autoSpaceDE w:val="0"/>
        <w:autoSpaceDN w:val="0"/>
        <w:ind w:left="0"/>
        <w:jc w:val="both"/>
        <w:rPr>
          <w:w w:val="105"/>
        </w:rPr>
      </w:pPr>
      <w:r w:rsidRPr="00AB0B35">
        <w:rPr>
          <w:w w:val="105"/>
        </w:rPr>
        <w:t xml:space="preserve">The dynamics of research interests over the study period </w:t>
      </w:r>
      <w:r w:rsidR="00B95B7B" w:rsidRPr="00AB0B35">
        <w:rPr>
          <w:w w:val="105"/>
        </w:rPr>
        <w:t>are</w:t>
      </w:r>
      <w:r w:rsidRPr="00AB0B35">
        <w:rPr>
          <w:w w:val="105"/>
        </w:rPr>
        <w:t xml:space="preserve"> shown by an overlay visualization of the most common themes each year</w:t>
      </w:r>
      <w:r w:rsidR="00A2087F" w:rsidRPr="00AB0B35">
        <w:rPr>
          <w:w w:val="105"/>
        </w:rPr>
        <w:t xml:space="preserve"> (Fig</w:t>
      </w:r>
      <w:r w:rsidR="00AB0B35">
        <w:rPr>
          <w:w w:val="105"/>
        </w:rPr>
        <w:t>ure</w:t>
      </w:r>
      <w:r w:rsidR="00A2087F" w:rsidRPr="00AB0B35">
        <w:rPr>
          <w:w w:val="105"/>
        </w:rPr>
        <w:t xml:space="preserve"> 2</w:t>
      </w:r>
      <w:r w:rsidR="00BA4C4C" w:rsidRPr="00AB0B35">
        <w:rPr>
          <w:w w:val="105"/>
        </w:rPr>
        <w:t>B-C)</w:t>
      </w:r>
      <w:r w:rsidRPr="00AB0B35">
        <w:rPr>
          <w:w w:val="105"/>
        </w:rPr>
        <w:t>. In the first year of the pandemic (2020), studies in clinical aspects, mental health, and dr</w:t>
      </w:r>
      <w:r w:rsidR="00FB37DE" w:rsidRPr="00AB0B35">
        <w:rPr>
          <w:w w:val="105"/>
        </w:rPr>
        <w:t>ug discovery scored the highest</w:t>
      </w:r>
      <w:r w:rsidR="00427D9A" w:rsidRPr="00AB0B35">
        <w:rPr>
          <w:w w:val="105"/>
        </w:rPr>
        <w:t xml:space="preserve"> </w:t>
      </w:r>
      <w:r w:rsidR="00BA4C4C" w:rsidRPr="00AB0B35">
        <w:rPr>
          <w:w w:val="105"/>
        </w:rPr>
        <w:t>(Fig</w:t>
      </w:r>
      <w:r w:rsidR="00AB0B35">
        <w:rPr>
          <w:w w:val="105"/>
        </w:rPr>
        <w:t xml:space="preserve">ure </w:t>
      </w:r>
      <w:r w:rsidR="00427D9A" w:rsidRPr="00AB0B35">
        <w:rPr>
          <w:w w:val="105"/>
        </w:rPr>
        <w:t>2B)</w:t>
      </w:r>
      <w:r w:rsidR="00FB37DE" w:rsidRPr="00AB0B35">
        <w:rPr>
          <w:w w:val="105"/>
        </w:rPr>
        <w:t xml:space="preserve">. </w:t>
      </w:r>
      <w:r w:rsidRPr="00AB0B35">
        <w:rPr>
          <w:w w:val="105"/>
        </w:rPr>
        <w:t xml:space="preserve">In the second year (2021), clinical trials, and research in the fields of education, economics, artificial intelligence, transmission dynamics, and biomedical engineering </w:t>
      </w:r>
      <w:r w:rsidR="00FB37DE" w:rsidRPr="00AB0B35">
        <w:rPr>
          <w:w w:val="105"/>
        </w:rPr>
        <w:t>were the most common</w:t>
      </w:r>
      <w:r w:rsidR="00427D9A" w:rsidRPr="00AB0B35">
        <w:rPr>
          <w:w w:val="105"/>
        </w:rPr>
        <w:t xml:space="preserve"> (Fig</w:t>
      </w:r>
      <w:r w:rsidR="00AB0B35">
        <w:rPr>
          <w:w w:val="105"/>
        </w:rPr>
        <w:t xml:space="preserve">ure </w:t>
      </w:r>
      <w:r w:rsidR="00427D9A" w:rsidRPr="00AB0B35">
        <w:rPr>
          <w:w w:val="105"/>
        </w:rPr>
        <w:t>2C)</w:t>
      </w:r>
      <w:r w:rsidRPr="00AB0B35">
        <w:rPr>
          <w:w w:val="105"/>
        </w:rPr>
        <w:t>.</w:t>
      </w:r>
    </w:p>
    <w:p w14:paraId="4BFC5435" w14:textId="7D4803B9" w:rsidR="00AB0B35" w:rsidRDefault="00AB0B35" w:rsidP="00AB0B35">
      <w:pPr>
        <w:pStyle w:val="ListParagraph"/>
        <w:widowControl w:val="0"/>
        <w:tabs>
          <w:tab w:val="left" w:pos="426"/>
          <w:tab w:val="left" w:pos="567"/>
          <w:tab w:val="left" w:pos="851"/>
        </w:tabs>
        <w:autoSpaceDE w:val="0"/>
        <w:autoSpaceDN w:val="0"/>
        <w:ind w:left="0"/>
        <w:jc w:val="both"/>
        <w:rPr>
          <w:w w:val="105"/>
        </w:rPr>
      </w:pPr>
    </w:p>
    <w:p w14:paraId="358B9DEA" w14:textId="6FD1C481" w:rsidR="00AB0B35" w:rsidRDefault="00AB0B35" w:rsidP="00AB0B35">
      <w:pPr>
        <w:pStyle w:val="ListParagraph"/>
        <w:widowControl w:val="0"/>
        <w:tabs>
          <w:tab w:val="left" w:pos="426"/>
          <w:tab w:val="left" w:pos="567"/>
          <w:tab w:val="left" w:pos="851"/>
        </w:tabs>
        <w:autoSpaceDE w:val="0"/>
        <w:autoSpaceDN w:val="0"/>
        <w:ind w:left="0"/>
        <w:jc w:val="both"/>
        <w:rPr>
          <w:w w:val="105"/>
        </w:rPr>
      </w:pPr>
    </w:p>
    <w:p w14:paraId="28F9363E" w14:textId="77777777" w:rsidR="00AB0B35" w:rsidRDefault="00AB0B35" w:rsidP="00AB0B35">
      <w:pPr>
        <w:pStyle w:val="ListParagraph"/>
        <w:widowControl w:val="0"/>
        <w:tabs>
          <w:tab w:val="left" w:pos="426"/>
          <w:tab w:val="left" w:pos="567"/>
          <w:tab w:val="left" w:pos="851"/>
        </w:tabs>
        <w:autoSpaceDE w:val="0"/>
        <w:autoSpaceDN w:val="0"/>
        <w:ind w:left="0"/>
        <w:jc w:val="both"/>
        <w:rPr>
          <w:w w:val="105"/>
        </w:rPr>
      </w:pPr>
    </w:p>
    <w:p w14:paraId="1B2FCFFB" w14:textId="77777777" w:rsidR="00AC0B85" w:rsidRDefault="00AC0B85" w:rsidP="00AB0B35">
      <w:pPr>
        <w:pStyle w:val="ListParagraph"/>
        <w:widowControl w:val="0"/>
        <w:tabs>
          <w:tab w:val="left" w:pos="426"/>
          <w:tab w:val="left" w:pos="567"/>
          <w:tab w:val="left" w:pos="851"/>
        </w:tabs>
        <w:autoSpaceDE w:val="0"/>
        <w:autoSpaceDN w:val="0"/>
        <w:ind w:left="0"/>
        <w:jc w:val="both"/>
        <w:rPr>
          <w:w w:val="105"/>
        </w:rPr>
      </w:pPr>
    </w:p>
    <w:p w14:paraId="0B788740" w14:textId="77777777" w:rsidR="00AC0B85" w:rsidRDefault="00AC0B85" w:rsidP="00AB0B35">
      <w:pPr>
        <w:pStyle w:val="ListParagraph"/>
        <w:widowControl w:val="0"/>
        <w:tabs>
          <w:tab w:val="left" w:pos="426"/>
          <w:tab w:val="left" w:pos="567"/>
          <w:tab w:val="left" w:pos="851"/>
        </w:tabs>
        <w:autoSpaceDE w:val="0"/>
        <w:autoSpaceDN w:val="0"/>
        <w:ind w:left="0"/>
        <w:jc w:val="both"/>
        <w:rPr>
          <w:w w:val="105"/>
        </w:rPr>
      </w:pPr>
    </w:p>
    <w:p w14:paraId="75C7468B" w14:textId="77777777" w:rsidR="00AC0B85" w:rsidRDefault="00AC0B85" w:rsidP="00AB0B35">
      <w:pPr>
        <w:pStyle w:val="ListParagraph"/>
        <w:widowControl w:val="0"/>
        <w:tabs>
          <w:tab w:val="left" w:pos="426"/>
          <w:tab w:val="left" w:pos="567"/>
          <w:tab w:val="left" w:pos="851"/>
        </w:tabs>
        <w:autoSpaceDE w:val="0"/>
        <w:autoSpaceDN w:val="0"/>
        <w:ind w:left="0"/>
        <w:jc w:val="both"/>
        <w:rPr>
          <w:w w:val="105"/>
        </w:rPr>
      </w:pPr>
    </w:p>
    <w:p w14:paraId="4D360866" w14:textId="77777777" w:rsidR="00AC0B85" w:rsidRDefault="00AC0B85" w:rsidP="00AB0B35">
      <w:pPr>
        <w:pStyle w:val="ListParagraph"/>
        <w:widowControl w:val="0"/>
        <w:tabs>
          <w:tab w:val="left" w:pos="426"/>
          <w:tab w:val="left" w:pos="567"/>
          <w:tab w:val="left" w:pos="851"/>
        </w:tabs>
        <w:autoSpaceDE w:val="0"/>
        <w:autoSpaceDN w:val="0"/>
        <w:ind w:left="0"/>
        <w:jc w:val="both"/>
        <w:rPr>
          <w:w w:val="105"/>
        </w:rPr>
      </w:pPr>
    </w:p>
    <w:p w14:paraId="1D0CC1C3" w14:textId="77777777" w:rsidR="00AC0B85" w:rsidRDefault="00AC0B85" w:rsidP="00AB0B35">
      <w:pPr>
        <w:pStyle w:val="ListParagraph"/>
        <w:widowControl w:val="0"/>
        <w:tabs>
          <w:tab w:val="left" w:pos="426"/>
          <w:tab w:val="left" w:pos="567"/>
          <w:tab w:val="left" w:pos="851"/>
        </w:tabs>
        <w:autoSpaceDE w:val="0"/>
        <w:autoSpaceDN w:val="0"/>
        <w:ind w:left="0"/>
        <w:jc w:val="both"/>
        <w:rPr>
          <w:w w:val="105"/>
        </w:rPr>
      </w:pPr>
    </w:p>
    <w:p w14:paraId="6D37DEF0" w14:textId="77777777" w:rsidR="00AC0B85" w:rsidRDefault="00AC0B85" w:rsidP="00AB0B35">
      <w:pPr>
        <w:pStyle w:val="ListParagraph"/>
        <w:widowControl w:val="0"/>
        <w:tabs>
          <w:tab w:val="left" w:pos="426"/>
          <w:tab w:val="left" w:pos="567"/>
          <w:tab w:val="left" w:pos="851"/>
        </w:tabs>
        <w:autoSpaceDE w:val="0"/>
        <w:autoSpaceDN w:val="0"/>
        <w:ind w:left="0"/>
        <w:jc w:val="both"/>
        <w:rPr>
          <w:w w:val="105"/>
        </w:rPr>
      </w:pPr>
    </w:p>
    <w:p w14:paraId="5F0B7CD6" w14:textId="77777777" w:rsidR="00AC0B85" w:rsidRDefault="00AC0B85" w:rsidP="00AB0B35">
      <w:pPr>
        <w:pStyle w:val="ListParagraph"/>
        <w:widowControl w:val="0"/>
        <w:tabs>
          <w:tab w:val="left" w:pos="426"/>
          <w:tab w:val="left" w:pos="567"/>
          <w:tab w:val="left" w:pos="851"/>
        </w:tabs>
        <w:autoSpaceDE w:val="0"/>
        <w:autoSpaceDN w:val="0"/>
        <w:ind w:left="0"/>
        <w:jc w:val="both"/>
        <w:rPr>
          <w:w w:val="105"/>
        </w:rPr>
      </w:pPr>
    </w:p>
    <w:p w14:paraId="46FD5D3C" w14:textId="77777777" w:rsidR="00AC0B85" w:rsidRDefault="00AC0B85" w:rsidP="00AB0B35">
      <w:pPr>
        <w:pStyle w:val="ListParagraph"/>
        <w:widowControl w:val="0"/>
        <w:tabs>
          <w:tab w:val="left" w:pos="426"/>
          <w:tab w:val="left" w:pos="567"/>
          <w:tab w:val="left" w:pos="851"/>
        </w:tabs>
        <w:autoSpaceDE w:val="0"/>
        <w:autoSpaceDN w:val="0"/>
        <w:ind w:left="0"/>
        <w:jc w:val="both"/>
        <w:rPr>
          <w:w w:val="105"/>
        </w:rPr>
      </w:pPr>
    </w:p>
    <w:p w14:paraId="6027A145" w14:textId="77777777" w:rsidR="00AC0B85" w:rsidRDefault="00AC0B85" w:rsidP="00AB0B35">
      <w:pPr>
        <w:pStyle w:val="ListParagraph"/>
        <w:widowControl w:val="0"/>
        <w:tabs>
          <w:tab w:val="left" w:pos="426"/>
          <w:tab w:val="left" w:pos="567"/>
          <w:tab w:val="left" w:pos="851"/>
        </w:tabs>
        <w:autoSpaceDE w:val="0"/>
        <w:autoSpaceDN w:val="0"/>
        <w:ind w:left="0"/>
        <w:jc w:val="both"/>
        <w:rPr>
          <w:w w:val="105"/>
        </w:rPr>
      </w:pPr>
    </w:p>
    <w:p w14:paraId="45F280AE" w14:textId="77777777" w:rsidR="00AC0B85" w:rsidRDefault="00AC0B85" w:rsidP="00AB0B35">
      <w:pPr>
        <w:pStyle w:val="ListParagraph"/>
        <w:widowControl w:val="0"/>
        <w:tabs>
          <w:tab w:val="left" w:pos="426"/>
          <w:tab w:val="left" w:pos="567"/>
          <w:tab w:val="left" w:pos="851"/>
        </w:tabs>
        <w:autoSpaceDE w:val="0"/>
        <w:autoSpaceDN w:val="0"/>
        <w:ind w:left="0"/>
        <w:jc w:val="both"/>
        <w:rPr>
          <w:w w:val="105"/>
        </w:rPr>
      </w:pPr>
    </w:p>
    <w:p w14:paraId="359D427F" w14:textId="77777777" w:rsidR="00AC0B85" w:rsidRDefault="00AC0B85" w:rsidP="00AB0B35">
      <w:pPr>
        <w:pStyle w:val="ListParagraph"/>
        <w:widowControl w:val="0"/>
        <w:tabs>
          <w:tab w:val="left" w:pos="426"/>
          <w:tab w:val="left" w:pos="567"/>
          <w:tab w:val="left" w:pos="851"/>
        </w:tabs>
        <w:autoSpaceDE w:val="0"/>
        <w:autoSpaceDN w:val="0"/>
        <w:ind w:left="0"/>
        <w:jc w:val="both"/>
        <w:rPr>
          <w:w w:val="105"/>
        </w:rPr>
      </w:pPr>
    </w:p>
    <w:p w14:paraId="4B9526B9" w14:textId="575C0BC1" w:rsidR="00AB0B35" w:rsidRPr="00AB0B35" w:rsidRDefault="00AB0B35" w:rsidP="00AB0B35">
      <w:pPr>
        <w:jc w:val="center"/>
        <w:rPr>
          <w:w w:val="105"/>
        </w:rPr>
      </w:pPr>
      <w:r w:rsidRPr="00AB0B35">
        <w:rPr>
          <w:bCs/>
          <w:w w:val="105"/>
        </w:rPr>
        <w:lastRenderedPageBreak/>
        <w:t>Figure 2:</w:t>
      </w:r>
      <w:r w:rsidRPr="00AB0B35">
        <w:rPr>
          <w:b/>
          <w:w w:val="105"/>
        </w:rPr>
        <w:t xml:space="preserve"> </w:t>
      </w:r>
      <w:r w:rsidRPr="00AB0B35">
        <w:rPr>
          <w:w w:val="105"/>
        </w:rPr>
        <w:t>COVID-19 research themes in HIC-LMIC publications. (</w:t>
      </w:r>
      <w:r w:rsidR="005A3CE0">
        <w:rPr>
          <w:w w:val="105"/>
        </w:rPr>
        <w:t>A</w:t>
      </w:r>
      <w:r w:rsidRPr="00AB0B35">
        <w:rPr>
          <w:w w:val="105"/>
        </w:rPr>
        <w:t xml:space="preserve">) Different </w:t>
      </w:r>
      <w:proofErr w:type="spellStart"/>
      <w:r w:rsidRPr="00AB0B35">
        <w:rPr>
          <w:w w:val="105"/>
        </w:rPr>
        <w:t>colors</w:t>
      </w:r>
      <w:proofErr w:type="spellEnd"/>
      <w:r w:rsidRPr="00AB0B35">
        <w:rPr>
          <w:w w:val="105"/>
        </w:rPr>
        <w:t xml:space="preserve"> distinguish clusters of research themes. (</w:t>
      </w:r>
      <w:r w:rsidR="005A3CE0">
        <w:rPr>
          <w:w w:val="105"/>
        </w:rPr>
        <w:t>B</w:t>
      </w:r>
      <w:r w:rsidRPr="00AB0B35">
        <w:rPr>
          <w:w w:val="105"/>
        </w:rPr>
        <w:t xml:space="preserve"> and </w:t>
      </w:r>
      <w:r w:rsidR="005A3CE0">
        <w:rPr>
          <w:w w:val="105"/>
        </w:rPr>
        <w:t>C</w:t>
      </w:r>
      <w:r w:rsidRPr="00AB0B35">
        <w:rPr>
          <w:w w:val="105"/>
        </w:rPr>
        <w:t xml:space="preserve">) </w:t>
      </w:r>
      <w:proofErr w:type="spellStart"/>
      <w:r w:rsidRPr="00AB0B35">
        <w:rPr>
          <w:w w:val="105"/>
        </w:rPr>
        <w:t>Colors</w:t>
      </w:r>
      <w:proofErr w:type="spellEnd"/>
      <w:r w:rsidRPr="00AB0B35">
        <w:rPr>
          <w:w w:val="105"/>
        </w:rPr>
        <w:t xml:space="preserve"> indicate the degree of occurrence of a term during the first (</w:t>
      </w:r>
      <w:r w:rsidR="005A3CE0">
        <w:rPr>
          <w:w w:val="105"/>
        </w:rPr>
        <w:t>B</w:t>
      </w:r>
      <w:r w:rsidRPr="00AB0B35">
        <w:rPr>
          <w:w w:val="105"/>
        </w:rPr>
        <w:t>) and second (</w:t>
      </w:r>
      <w:r w:rsidR="005A3CE0">
        <w:rPr>
          <w:w w:val="105"/>
        </w:rPr>
        <w:t>C</w:t>
      </w:r>
      <w:r w:rsidRPr="00AB0B35">
        <w:rPr>
          <w:w w:val="105"/>
        </w:rPr>
        <w:t>) year of the pandemic, relative to the overall period. Blue represents a low occurrence and red a high occurrence.</w:t>
      </w:r>
    </w:p>
    <w:p w14:paraId="4033AD79" w14:textId="4B79D1FC" w:rsidR="00E01AA2" w:rsidRPr="005A3CE0" w:rsidRDefault="005A3CE0" w:rsidP="005A3CE0">
      <w:pPr>
        <w:pStyle w:val="ListParagraph"/>
        <w:widowControl w:val="0"/>
        <w:tabs>
          <w:tab w:val="left" w:pos="426"/>
          <w:tab w:val="left" w:pos="567"/>
          <w:tab w:val="left" w:pos="851"/>
        </w:tabs>
        <w:autoSpaceDE w:val="0"/>
        <w:autoSpaceDN w:val="0"/>
        <w:ind w:left="0"/>
        <w:jc w:val="both"/>
        <w:rPr>
          <w:rFonts w:eastAsiaTheme="minorEastAsia"/>
          <w:i/>
          <w:spacing w:val="15"/>
          <w:w w:val="105"/>
          <w:lang w:val="en-US" w:eastAsia="en-US"/>
        </w:rPr>
      </w:pPr>
      <w:r w:rsidRPr="005A3CE0">
        <w:rPr>
          <w:rFonts w:eastAsiaTheme="minorEastAsia"/>
          <w:i/>
          <w:noProof/>
          <w:spacing w:val="15"/>
          <w:w w:val="105"/>
          <w:lang w:val="en-US" w:eastAsia="en-US"/>
        </w:rPr>
        <w:drawing>
          <wp:anchor distT="0" distB="0" distL="114300" distR="114300" simplePos="0" relativeHeight="251667456" behindDoc="0" locked="0" layoutInCell="1" allowOverlap="1" wp14:anchorId="1B798AFD" wp14:editId="72ACE94D">
            <wp:simplePos x="0" y="0"/>
            <wp:positionH relativeFrom="column">
              <wp:posOffset>0</wp:posOffset>
            </wp:positionH>
            <wp:positionV relativeFrom="paragraph">
              <wp:posOffset>160655</wp:posOffset>
            </wp:positionV>
            <wp:extent cx="5760085" cy="5655945"/>
            <wp:effectExtent l="0" t="0" r="5715" b="0"/>
            <wp:wrapTopAndBottom/>
            <wp:docPr id="4" name="Picture 4" descr="A picture containing text, map,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map, indoor&#10;&#10;Description automatically generated"/>
                    <pic:cNvPicPr/>
                  </pic:nvPicPr>
                  <pic:blipFill>
                    <a:blip r:embed="rId11"/>
                    <a:stretch>
                      <a:fillRect/>
                    </a:stretch>
                  </pic:blipFill>
                  <pic:spPr>
                    <a:xfrm>
                      <a:off x="0" y="0"/>
                      <a:ext cx="5760085" cy="5655945"/>
                    </a:xfrm>
                    <a:prstGeom prst="rect">
                      <a:avLst/>
                    </a:prstGeom>
                  </pic:spPr>
                </pic:pic>
              </a:graphicData>
            </a:graphic>
          </wp:anchor>
        </w:drawing>
      </w:r>
    </w:p>
    <w:p w14:paraId="390C12A2" w14:textId="18C9C0C6" w:rsidR="0057778A" w:rsidRPr="005A3CE0" w:rsidRDefault="0057778A" w:rsidP="005A3CE0">
      <w:pPr>
        <w:pStyle w:val="ListParagraph"/>
        <w:widowControl w:val="0"/>
        <w:numPr>
          <w:ilvl w:val="1"/>
          <w:numId w:val="3"/>
        </w:numPr>
        <w:tabs>
          <w:tab w:val="left" w:pos="426"/>
          <w:tab w:val="left" w:pos="567"/>
          <w:tab w:val="left" w:pos="851"/>
        </w:tabs>
        <w:autoSpaceDE w:val="0"/>
        <w:autoSpaceDN w:val="0"/>
        <w:ind w:left="0" w:firstLine="0"/>
        <w:jc w:val="both"/>
        <w:rPr>
          <w:rFonts w:eastAsiaTheme="minorEastAsia"/>
          <w:i/>
          <w:spacing w:val="15"/>
          <w:w w:val="105"/>
          <w:lang w:val="en-US" w:eastAsia="en-US"/>
        </w:rPr>
      </w:pPr>
      <w:r w:rsidRPr="005A3CE0">
        <w:rPr>
          <w:rFonts w:eastAsiaTheme="minorEastAsia"/>
          <w:i/>
          <w:spacing w:val="15"/>
          <w:w w:val="105"/>
          <w:lang w:val="en-US" w:eastAsia="en-US"/>
        </w:rPr>
        <w:t xml:space="preserve">Most HIC-LMIC collaborations resulted from a shared leadership between </w:t>
      </w:r>
      <w:proofErr w:type="gramStart"/>
      <w:r w:rsidRPr="005A3CE0">
        <w:rPr>
          <w:rFonts w:eastAsiaTheme="minorEastAsia"/>
          <w:i/>
          <w:spacing w:val="15"/>
          <w:w w:val="105"/>
          <w:lang w:val="en-US" w:eastAsia="en-US"/>
        </w:rPr>
        <w:t>countries</w:t>
      </w:r>
      <w:proofErr w:type="gramEnd"/>
    </w:p>
    <w:p w14:paraId="29EDEE5B" w14:textId="519A8990" w:rsidR="0057778A" w:rsidRDefault="005A3CE0" w:rsidP="00AB0B35">
      <w:pPr>
        <w:jc w:val="both"/>
        <w:rPr>
          <w:w w:val="105"/>
        </w:rPr>
      </w:pPr>
      <w:r>
        <w:rPr>
          <w:w w:val="105"/>
        </w:rPr>
        <w:t>M</w:t>
      </w:r>
      <w:r w:rsidR="0057778A" w:rsidRPr="0057778A">
        <w:rPr>
          <w:w w:val="105"/>
        </w:rPr>
        <w:t>ost HIC-LMIC publications (n=45,397) were the result of shared leadership between countries, with the first and last authors distinctly affiliated with HIC or LMIC institutions</w:t>
      </w:r>
      <w:r w:rsidR="00B14A06">
        <w:rPr>
          <w:w w:val="105"/>
        </w:rPr>
        <w:t xml:space="preserve"> </w:t>
      </w:r>
      <w:r w:rsidR="00B14A06" w:rsidRPr="00DC1DD7">
        <w:rPr>
          <w:w w:val="105"/>
        </w:rPr>
        <w:t>(n=19,974 - 44%)</w:t>
      </w:r>
      <w:r>
        <w:rPr>
          <w:w w:val="105"/>
        </w:rPr>
        <w:t xml:space="preserve"> (Figure 3A)</w:t>
      </w:r>
      <w:r w:rsidR="0057778A" w:rsidRPr="0057778A">
        <w:rPr>
          <w:w w:val="105"/>
        </w:rPr>
        <w:t>. The growth rate of shared leadership publications increased more than a thousandfold in the study period</w:t>
      </w:r>
      <w:r w:rsidR="003A679A">
        <w:rPr>
          <w:w w:val="105"/>
        </w:rPr>
        <w:t xml:space="preserve"> (Fig</w:t>
      </w:r>
      <w:r>
        <w:rPr>
          <w:w w:val="105"/>
        </w:rPr>
        <w:t>ure 3B</w:t>
      </w:r>
      <w:r w:rsidR="003A679A">
        <w:rPr>
          <w:w w:val="105"/>
        </w:rPr>
        <w:t>)</w:t>
      </w:r>
      <w:r w:rsidR="0057778A" w:rsidRPr="0057778A">
        <w:rPr>
          <w:w w:val="105"/>
        </w:rPr>
        <w:t xml:space="preserve">. HIC-LMIC collaborative publications were led exclusively by HICs in 26.0% (n=11,806), and by LMICs in 29.9% (n=13,576). </w:t>
      </w:r>
    </w:p>
    <w:p w14:paraId="54FDB8CF" w14:textId="77777777" w:rsidR="005A3CE0" w:rsidRDefault="005A3CE0" w:rsidP="00AB0B35">
      <w:pPr>
        <w:jc w:val="both"/>
        <w:rPr>
          <w:w w:val="105"/>
        </w:rPr>
      </w:pPr>
    </w:p>
    <w:p w14:paraId="52A9DAD8" w14:textId="77777777" w:rsidR="005A3CE0" w:rsidRDefault="005A3CE0" w:rsidP="00AB0B35">
      <w:pPr>
        <w:jc w:val="both"/>
        <w:rPr>
          <w:w w:val="105"/>
        </w:rPr>
      </w:pPr>
    </w:p>
    <w:p w14:paraId="26EFEA2C" w14:textId="77777777" w:rsidR="005A3CE0" w:rsidRDefault="005A3CE0" w:rsidP="00AB0B35">
      <w:pPr>
        <w:jc w:val="both"/>
        <w:rPr>
          <w:w w:val="105"/>
        </w:rPr>
      </w:pPr>
    </w:p>
    <w:p w14:paraId="17C509A2" w14:textId="77777777" w:rsidR="005A3CE0" w:rsidRDefault="005A3CE0" w:rsidP="00AB0B35">
      <w:pPr>
        <w:jc w:val="both"/>
        <w:rPr>
          <w:w w:val="105"/>
        </w:rPr>
      </w:pPr>
    </w:p>
    <w:p w14:paraId="517277D8" w14:textId="77777777" w:rsidR="005A3CE0" w:rsidRDefault="005A3CE0" w:rsidP="00AB0B35">
      <w:pPr>
        <w:jc w:val="both"/>
        <w:rPr>
          <w:w w:val="105"/>
        </w:rPr>
      </w:pPr>
    </w:p>
    <w:p w14:paraId="7FF557E7" w14:textId="6DF7E435" w:rsidR="005A3CE0" w:rsidRDefault="005A3CE0" w:rsidP="005A3CE0">
      <w:pPr>
        <w:jc w:val="center"/>
        <w:rPr>
          <w:w w:val="105"/>
        </w:rPr>
      </w:pPr>
      <w:r w:rsidRPr="005A3CE0">
        <w:rPr>
          <w:noProof/>
          <w:w w:val="105"/>
        </w:rPr>
        <w:lastRenderedPageBreak/>
        <w:drawing>
          <wp:anchor distT="0" distB="0" distL="114300" distR="114300" simplePos="0" relativeHeight="251669504" behindDoc="0" locked="0" layoutInCell="1" allowOverlap="1" wp14:anchorId="3B82245B" wp14:editId="7A4F6F4F">
            <wp:simplePos x="0" y="0"/>
            <wp:positionH relativeFrom="column">
              <wp:posOffset>0</wp:posOffset>
            </wp:positionH>
            <wp:positionV relativeFrom="paragraph">
              <wp:posOffset>662379</wp:posOffset>
            </wp:positionV>
            <wp:extent cx="5760085" cy="2187575"/>
            <wp:effectExtent l="0" t="0" r="5715" b="0"/>
            <wp:wrapTopAndBottom/>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2"/>
                    <a:stretch>
                      <a:fillRect/>
                    </a:stretch>
                  </pic:blipFill>
                  <pic:spPr>
                    <a:xfrm>
                      <a:off x="0" y="0"/>
                      <a:ext cx="5760085" cy="2187575"/>
                    </a:xfrm>
                    <a:prstGeom prst="rect">
                      <a:avLst/>
                    </a:prstGeom>
                  </pic:spPr>
                </pic:pic>
              </a:graphicData>
            </a:graphic>
          </wp:anchor>
        </w:drawing>
      </w:r>
      <w:r w:rsidRPr="005A3CE0">
        <w:rPr>
          <w:w w:val="105"/>
        </w:rPr>
        <w:t>Fig</w:t>
      </w:r>
      <w:r>
        <w:rPr>
          <w:w w:val="105"/>
        </w:rPr>
        <w:t>ure 3</w:t>
      </w:r>
      <w:r w:rsidRPr="005A3CE0">
        <w:rPr>
          <w:w w:val="105"/>
        </w:rPr>
        <w:t>: Leadership in COVID-19 publications co-authored by HIC and LMIC researchers (2020-2021). A) Total number of publications. B) Monthly growth rate (%) relative to publications indexed in January 2020.</w:t>
      </w:r>
    </w:p>
    <w:p w14:paraId="0CB72292" w14:textId="3E340D88" w:rsidR="005A3CE0" w:rsidRDefault="005A3CE0" w:rsidP="00AB0B35">
      <w:pPr>
        <w:jc w:val="both"/>
        <w:rPr>
          <w:w w:val="105"/>
        </w:rPr>
      </w:pPr>
    </w:p>
    <w:p w14:paraId="3C555DC4" w14:textId="5DB30CBD" w:rsidR="0057778A" w:rsidRDefault="0057778A" w:rsidP="00AB0B35">
      <w:pPr>
        <w:jc w:val="both"/>
        <w:rPr>
          <w:w w:val="105"/>
        </w:rPr>
      </w:pPr>
    </w:p>
    <w:p w14:paraId="05A130A3" w14:textId="0405B6BC" w:rsidR="0057778A" w:rsidRPr="005A3CE0" w:rsidRDefault="0057778A" w:rsidP="005A3CE0">
      <w:pPr>
        <w:pStyle w:val="ListParagraph"/>
        <w:widowControl w:val="0"/>
        <w:numPr>
          <w:ilvl w:val="1"/>
          <w:numId w:val="3"/>
        </w:numPr>
        <w:tabs>
          <w:tab w:val="left" w:pos="426"/>
          <w:tab w:val="left" w:pos="567"/>
          <w:tab w:val="left" w:pos="851"/>
        </w:tabs>
        <w:autoSpaceDE w:val="0"/>
        <w:autoSpaceDN w:val="0"/>
        <w:ind w:left="0" w:firstLine="0"/>
        <w:jc w:val="both"/>
        <w:rPr>
          <w:rFonts w:eastAsiaTheme="minorEastAsia"/>
          <w:i/>
          <w:spacing w:val="15"/>
          <w:w w:val="105"/>
          <w:lang w:val="en-US" w:eastAsia="en-US"/>
        </w:rPr>
      </w:pPr>
      <w:r w:rsidRPr="005A3CE0">
        <w:rPr>
          <w:rFonts w:eastAsiaTheme="minorEastAsia"/>
          <w:i/>
          <w:spacing w:val="15"/>
          <w:w w:val="105"/>
          <w:lang w:val="en-US" w:eastAsia="en-US"/>
        </w:rPr>
        <w:t xml:space="preserve">Research interests were influenced by the leading authors’ </w:t>
      </w:r>
      <w:proofErr w:type="gramStart"/>
      <w:r w:rsidRPr="005A3CE0">
        <w:rPr>
          <w:rFonts w:eastAsiaTheme="minorEastAsia"/>
          <w:i/>
          <w:spacing w:val="15"/>
          <w:w w:val="105"/>
          <w:lang w:val="en-US" w:eastAsia="en-US"/>
        </w:rPr>
        <w:t>profile</w:t>
      </w:r>
      <w:proofErr w:type="gramEnd"/>
    </w:p>
    <w:p w14:paraId="31FB02A5" w14:textId="7AF4F7A7" w:rsidR="0057778A" w:rsidRDefault="0057778A" w:rsidP="00AB0B35">
      <w:pPr>
        <w:jc w:val="both"/>
        <w:rPr>
          <w:w w:val="105"/>
        </w:rPr>
      </w:pPr>
      <w:r w:rsidRPr="0057778A">
        <w:rPr>
          <w:w w:val="105"/>
        </w:rPr>
        <w:t>Research interests varied by leadership profile</w:t>
      </w:r>
      <w:r w:rsidR="008F3DBD">
        <w:rPr>
          <w:w w:val="105"/>
        </w:rPr>
        <w:t xml:space="preserve"> (Fig</w:t>
      </w:r>
      <w:r w:rsidR="005A3CE0">
        <w:rPr>
          <w:w w:val="105"/>
        </w:rPr>
        <w:t xml:space="preserve">ure </w:t>
      </w:r>
      <w:r w:rsidR="008F3DBD">
        <w:rPr>
          <w:w w:val="105"/>
        </w:rPr>
        <w:t>4)</w:t>
      </w:r>
      <w:r w:rsidRPr="0057778A">
        <w:rPr>
          <w:w w:val="105"/>
        </w:rPr>
        <w:t>, with HIC-led publications focused on clinical trials, clinical medicine, and diagnostic assays</w:t>
      </w:r>
      <w:r w:rsidR="00FE2384">
        <w:rPr>
          <w:w w:val="105"/>
        </w:rPr>
        <w:t xml:space="preserve"> (Fig</w:t>
      </w:r>
      <w:r w:rsidR="005A3CE0">
        <w:rPr>
          <w:w w:val="105"/>
        </w:rPr>
        <w:t xml:space="preserve">ure </w:t>
      </w:r>
      <w:r w:rsidR="00FE2384">
        <w:rPr>
          <w:w w:val="105"/>
        </w:rPr>
        <w:t>4</w:t>
      </w:r>
      <w:r w:rsidR="00AA0176">
        <w:rPr>
          <w:w w:val="105"/>
        </w:rPr>
        <w:t>A</w:t>
      </w:r>
      <w:r w:rsidR="00FE2384">
        <w:rPr>
          <w:w w:val="105"/>
        </w:rPr>
        <w:t>)</w:t>
      </w:r>
      <w:r w:rsidRPr="0057778A">
        <w:rPr>
          <w:w w:val="105"/>
        </w:rPr>
        <w:t>, while LMIC-led publications focused on drug discovery and drug repurposing</w:t>
      </w:r>
      <w:r w:rsidR="00AA0176">
        <w:rPr>
          <w:w w:val="105"/>
        </w:rPr>
        <w:t xml:space="preserve"> (Fig</w:t>
      </w:r>
      <w:r w:rsidR="005A3CE0">
        <w:rPr>
          <w:w w:val="105"/>
        </w:rPr>
        <w:t xml:space="preserve">ure </w:t>
      </w:r>
      <w:r w:rsidR="00AA0176">
        <w:rPr>
          <w:w w:val="105"/>
        </w:rPr>
        <w:t>4B)</w:t>
      </w:r>
      <w:r w:rsidRPr="0057778A">
        <w:rPr>
          <w:w w:val="105"/>
        </w:rPr>
        <w:t xml:space="preserve">. Shared leadership publications presented different themes, such as economics, investments and sustainability, education, artificial intelligence, technology and the </w:t>
      </w:r>
      <w:r w:rsidR="000A2656">
        <w:rPr>
          <w:w w:val="105"/>
        </w:rPr>
        <w:t>Internet</w:t>
      </w:r>
      <w:r w:rsidRPr="0057778A">
        <w:rPr>
          <w:w w:val="105"/>
        </w:rPr>
        <w:t xml:space="preserve"> of things, and mental health</w:t>
      </w:r>
      <w:r w:rsidR="00AA0176">
        <w:rPr>
          <w:w w:val="105"/>
        </w:rPr>
        <w:t xml:space="preserve"> (Fig</w:t>
      </w:r>
      <w:r w:rsidR="005A3CE0">
        <w:rPr>
          <w:w w:val="105"/>
        </w:rPr>
        <w:t xml:space="preserve">ure </w:t>
      </w:r>
      <w:r w:rsidR="00AA0176">
        <w:rPr>
          <w:w w:val="105"/>
        </w:rPr>
        <w:t>4</w:t>
      </w:r>
      <w:r w:rsidR="0075648A">
        <w:rPr>
          <w:w w:val="105"/>
        </w:rPr>
        <w:t>C</w:t>
      </w:r>
      <w:r w:rsidR="00AA0176">
        <w:rPr>
          <w:w w:val="105"/>
        </w:rPr>
        <w:t>)</w:t>
      </w:r>
      <w:r w:rsidRPr="0057778A">
        <w:rPr>
          <w:w w:val="105"/>
        </w:rPr>
        <w:t>.</w:t>
      </w:r>
    </w:p>
    <w:p w14:paraId="404EFB06" w14:textId="49197811" w:rsidR="005A3CE0" w:rsidRDefault="005A3CE0" w:rsidP="00AB0B35">
      <w:pPr>
        <w:jc w:val="both"/>
        <w:rPr>
          <w:w w:val="105"/>
        </w:rPr>
      </w:pPr>
    </w:p>
    <w:p w14:paraId="7D3D4C9E" w14:textId="10614AB2" w:rsidR="00111CD9" w:rsidRDefault="005A3CE0" w:rsidP="005A3CE0">
      <w:pPr>
        <w:jc w:val="center"/>
        <w:rPr>
          <w:w w:val="105"/>
        </w:rPr>
      </w:pPr>
      <w:r w:rsidRPr="005A3CE0">
        <w:rPr>
          <w:w w:val="105"/>
        </w:rPr>
        <w:t>Fig</w:t>
      </w:r>
      <w:r w:rsidR="00BA71DD">
        <w:rPr>
          <w:w w:val="105"/>
        </w:rPr>
        <w:t>ure</w:t>
      </w:r>
      <w:r w:rsidRPr="005A3CE0">
        <w:rPr>
          <w:w w:val="105"/>
        </w:rPr>
        <w:t xml:space="preserve"> 4</w:t>
      </w:r>
      <w:r w:rsidR="00BA71DD">
        <w:rPr>
          <w:w w:val="105"/>
        </w:rPr>
        <w:t>:</w:t>
      </w:r>
      <w:r w:rsidRPr="005A3CE0">
        <w:rPr>
          <w:w w:val="105"/>
        </w:rPr>
        <w:t xml:space="preserve"> Dynamics of COVID-19 research themes according to the type of leadership in HIC-LMIC publications. </w:t>
      </w:r>
      <w:proofErr w:type="spellStart"/>
      <w:r w:rsidRPr="005A3CE0">
        <w:rPr>
          <w:w w:val="105"/>
        </w:rPr>
        <w:t>Colors</w:t>
      </w:r>
      <w:proofErr w:type="spellEnd"/>
      <w:r w:rsidRPr="005A3CE0">
        <w:rPr>
          <w:w w:val="105"/>
        </w:rPr>
        <w:t xml:space="preserve"> indicate the degree of occurrence of a term in </w:t>
      </w:r>
      <w:r w:rsidR="00C73A37">
        <w:rPr>
          <w:w w:val="105"/>
        </w:rPr>
        <w:t xml:space="preserve">publications led by </w:t>
      </w:r>
      <w:r w:rsidRPr="005A3CE0">
        <w:rPr>
          <w:w w:val="105"/>
        </w:rPr>
        <w:t>HIC (</w:t>
      </w:r>
      <w:r w:rsidR="00C73A37">
        <w:rPr>
          <w:w w:val="105"/>
        </w:rPr>
        <w:t>A</w:t>
      </w:r>
      <w:r w:rsidRPr="005A3CE0">
        <w:rPr>
          <w:w w:val="105"/>
        </w:rPr>
        <w:t>), LMIC (</w:t>
      </w:r>
      <w:r w:rsidR="00C73A37">
        <w:rPr>
          <w:w w:val="105"/>
        </w:rPr>
        <w:t>B</w:t>
      </w:r>
      <w:r w:rsidRPr="005A3CE0">
        <w:rPr>
          <w:w w:val="105"/>
        </w:rPr>
        <w:t xml:space="preserve">), or </w:t>
      </w:r>
      <w:r w:rsidR="00C73A37">
        <w:rPr>
          <w:w w:val="105"/>
        </w:rPr>
        <w:t>under</w:t>
      </w:r>
      <w:r w:rsidRPr="005A3CE0">
        <w:rPr>
          <w:w w:val="105"/>
        </w:rPr>
        <w:t xml:space="preserve"> shared leadership (</w:t>
      </w:r>
      <w:r w:rsidR="00C73A37">
        <w:rPr>
          <w:w w:val="105"/>
        </w:rPr>
        <w:t>C</w:t>
      </w:r>
      <w:r w:rsidRPr="005A3CE0">
        <w:rPr>
          <w:w w:val="105"/>
        </w:rPr>
        <w:t>)</w:t>
      </w:r>
    </w:p>
    <w:p w14:paraId="2AD649DB" w14:textId="1EFC5C65" w:rsidR="00E01AA2" w:rsidRDefault="00E01AA2" w:rsidP="00AB0B35">
      <w:pPr>
        <w:jc w:val="both"/>
        <w:rPr>
          <w:w w:val="105"/>
        </w:rPr>
      </w:pPr>
    </w:p>
    <w:p w14:paraId="53DFA39A" w14:textId="47F2C333" w:rsidR="0057778A" w:rsidRDefault="00C73A37" w:rsidP="00AB0B35">
      <w:pPr>
        <w:jc w:val="both"/>
        <w:rPr>
          <w:w w:val="105"/>
        </w:rPr>
      </w:pPr>
      <w:r w:rsidRPr="00C73A37">
        <w:rPr>
          <w:noProof/>
          <w:w w:val="105"/>
        </w:rPr>
        <w:drawing>
          <wp:anchor distT="0" distB="0" distL="114300" distR="114300" simplePos="0" relativeHeight="251671552" behindDoc="0" locked="0" layoutInCell="1" allowOverlap="1" wp14:anchorId="4737561E" wp14:editId="606A9C07">
            <wp:simplePos x="0" y="0"/>
            <wp:positionH relativeFrom="column">
              <wp:posOffset>0</wp:posOffset>
            </wp:positionH>
            <wp:positionV relativeFrom="paragraph">
              <wp:posOffset>169545</wp:posOffset>
            </wp:positionV>
            <wp:extent cx="5760085" cy="2298065"/>
            <wp:effectExtent l="0" t="0" r="5715" b="635"/>
            <wp:wrapTopAndBottom/>
            <wp:docPr id="7" name="Picture 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hart&#10;&#10;Description automatically generated"/>
                    <pic:cNvPicPr/>
                  </pic:nvPicPr>
                  <pic:blipFill>
                    <a:blip r:embed="rId13"/>
                    <a:stretch>
                      <a:fillRect/>
                    </a:stretch>
                  </pic:blipFill>
                  <pic:spPr>
                    <a:xfrm>
                      <a:off x="0" y="0"/>
                      <a:ext cx="5760085" cy="2298065"/>
                    </a:xfrm>
                    <a:prstGeom prst="rect">
                      <a:avLst/>
                    </a:prstGeom>
                  </pic:spPr>
                </pic:pic>
              </a:graphicData>
            </a:graphic>
          </wp:anchor>
        </w:drawing>
      </w:r>
    </w:p>
    <w:p w14:paraId="61D227FB" w14:textId="08A7888B" w:rsidR="0057778A" w:rsidRPr="00AB7930" w:rsidRDefault="0057778A" w:rsidP="00070B56">
      <w:pPr>
        <w:pStyle w:val="Heading1"/>
        <w:keepNext w:val="0"/>
        <w:widowControl w:val="0"/>
        <w:numPr>
          <w:ilvl w:val="0"/>
          <w:numId w:val="3"/>
        </w:numPr>
        <w:autoSpaceDE w:val="0"/>
        <w:autoSpaceDN w:val="0"/>
        <w:ind w:left="284" w:hanging="218"/>
        <w:rPr>
          <w:b/>
          <w:sz w:val="24"/>
          <w:szCs w:val="24"/>
        </w:rPr>
      </w:pPr>
      <w:r w:rsidRPr="00AB7930">
        <w:rPr>
          <w:b/>
          <w:sz w:val="24"/>
          <w:szCs w:val="24"/>
        </w:rPr>
        <w:t>Discussion</w:t>
      </w:r>
    </w:p>
    <w:p w14:paraId="7F95C7F2" w14:textId="77777777" w:rsidR="00AB7930" w:rsidRPr="00AB7930" w:rsidRDefault="00AB7930" w:rsidP="00AB0B35"/>
    <w:p w14:paraId="280610CF" w14:textId="69F866C4" w:rsidR="008E31C5" w:rsidRDefault="00BA71DD" w:rsidP="00AB0B35">
      <w:pPr>
        <w:jc w:val="both"/>
        <w:rPr>
          <w:w w:val="105"/>
        </w:rPr>
      </w:pPr>
      <w:r w:rsidRPr="008E31C5">
        <w:rPr>
          <w:w w:val="105"/>
        </w:rPr>
        <w:t xml:space="preserve">This study provides a more detailed look at international scientific collaborations resulting from the COVID-19 pandemic. </w:t>
      </w:r>
      <w:r w:rsidR="008E31C5" w:rsidRPr="008E31C5">
        <w:rPr>
          <w:w w:val="105"/>
        </w:rPr>
        <w:t xml:space="preserve">During the first two years of the COVID-19 pandemic, international collaborations accounted for </w:t>
      </w:r>
      <w:r w:rsidR="00AC0B85">
        <w:rPr>
          <w:w w:val="105"/>
        </w:rPr>
        <w:t>a limited share of</w:t>
      </w:r>
      <w:r w:rsidR="008E31C5" w:rsidRPr="008E31C5">
        <w:rPr>
          <w:w w:val="105"/>
        </w:rPr>
        <w:t xml:space="preserve"> publications. International collaborations are usually low in the initial years of epidemics but increase with time</w:t>
      </w:r>
      <w:r>
        <w:rPr>
          <w:w w:val="105"/>
        </w:rPr>
        <w:t>, as seen in previous epidemics</w:t>
      </w:r>
      <w:r w:rsidR="00B14A06">
        <w:rPr>
          <w:w w:val="105"/>
        </w:rPr>
        <w:t xml:space="preserve"> </w:t>
      </w:r>
      <w:r w:rsidR="00B14A06">
        <w:rPr>
          <w:w w:val="105"/>
        </w:rPr>
        <w:fldChar w:fldCharType="begin"/>
      </w:r>
      <w:r>
        <w:rPr>
          <w:w w:val="105"/>
        </w:rPr>
        <w:instrText xml:space="preserve"> ADDIN ZOTERO_ITEM CSL_CITATION {"citationID":"xazN00mL","properties":{"formattedCitation":"(Wu et al., 2021)","plainCitation":"(Wu et al., 2021)","noteIndex":0},"citationItems":[{"id":2097,"uris":["http://zotero.org/users/2806420/items/TINYEXGL",["http://zotero.org/users/2806420/items/TINYEXGL"]],"itemData":{"id":2097,"type":"article-journal","abstract":"The unprecedented COVID-19 outbreak at the end of 2019 has produced a worldwide health crisis. Scientific research, especially international research collaboration, is crucial to deal successfully with the epidemic. This article aims to review the response modes, and especially the international collaboration characteristic, of the academic community to similar public health events in the past. Based on relevant studies of four major public health emergencies in the past, the major public health emergencies were regarded as ?new knowledge? in the academic field. By using knowledge diffusion indicators, such as the breadth and speed of diffusion, and combined with the development characteristics of the event, this article explores the diffusion characteristics of the four major public health emergencies in the academic exchange system and then identifies the academic community?s response mode to the outbreaks. In addition, the characteristics of international collaboration in response to the public health events and the impact of international collaboration on the academic community?s response are analysed. Through the analysis of the international collaboration network, the cooperative groups and core countries in the research collaboration network related to the major public health emergencies are obtained. In terms of COVID-19, it is found that the response speed and intensity of scientists have been significantly improved, but more focus should be given to international collaboration. Our findings could be beneficial to both decision-makers and researchers in policy formulation and conducting research, respectively, to optimally deal with COVID-19 and possible outbreaks in the future.","container-title":"Journal of Information Science","DOI":"10.1177/01655515211030866","ISSN":"0165-5515","journalAbbreviation":"Journal of Information Science","note":"publisher: SAGE Publications Ltd","page":"01655515211030866","source":"SAGE Journals","title":"Scientists’ response to global public health emergencies: A bibliometrics perspective","title-short":"Scientists’ response to global public health emergencies","author":[{"family":"Wu","given":"Leyan"},{"family":"Yang","given":"Jinqing"},{"family":"Wang","given":"Dan"},{"family":"Cheng","given":"Qikai"},{"family":"Lu","given":"Wei"}],"issued":{"date-parts":[["2021",7,29]]}}}],"schema":"https://github.com/citation-style-language/schema/raw/master/csl-citation.json"} </w:instrText>
      </w:r>
      <w:r w:rsidR="00B14A06">
        <w:rPr>
          <w:w w:val="105"/>
        </w:rPr>
        <w:fldChar w:fldCharType="separate"/>
      </w:r>
      <w:r>
        <w:t>(Wu et al., 2021)</w:t>
      </w:r>
      <w:r w:rsidR="00B14A06">
        <w:rPr>
          <w:w w:val="105"/>
        </w:rPr>
        <w:fldChar w:fldCharType="end"/>
      </w:r>
      <w:r w:rsidR="008E31C5" w:rsidRPr="008E31C5">
        <w:rPr>
          <w:w w:val="105"/>
        </w:rPr>
        <w:t xml:space="preserve">. </w:t>
      </w:r>
      <w:r w:rsidRPr="00A756D3">
        <w:rPr>
          <w:w w:val="105"/>
        </w:rPr>
        <w:t>When scientifically advanced</w:t>
      </w:r>
      <w:r w:rsidRPr="00A756D3">
        <w:rPr>
          <w:spacing w:val="1"/>
          <w:w w:val="105"/>
        </w:rPr>
        <w:t xml:space="preserve"> </w:t>
      </w:r>
      <w:r w:rsidRPr="00A756D3">
        <w:rPr>
          <w:w w:val="105"/>
        </w:rPr>
        <w:t>countries</w:t>
      </w:r>
      <w:r w:rsidRPr="00A756D3">
        <w:rPr>
          <w:spacing w:val="-10"/>
          <w:w w:val="105"/>
        </w:rPr>
        <w:t xml:space="preserve"> </w:t>
      </w:r>
      <w:r w:rsidRPr="00A756D3">
        <w:rPr>
          <w:spacing w:val="-10"/>
          <w:w w:val="105"/>
        </w:rPr>
        <w:lastRenderedPageBreak/>
        <w:t xml:space="preserve">respond </w:t>
      </w:r>
      <w:r w:rsidRPr="00A756D3">
        <w:rPr>
          <w:w w:val="105"/>
        </w:rPr>
        <w:t>to</w:t>
      </w:r>
      <w:r w:rsidRPr="00A756D3">
        <w:rPr>
          <w:spacing w:val="-9"/>
          <w:w w:val="105"/>
        </w:rPr>
        <w:t xml:space="preserve"> </w:t>
      </w:r>
      <w:r w:rsidRPr="00A756D3">
        <w:rPr>
          <w:w w:val="105"/>
        </w:rPr>
        <w:t>non-local</w:t>
      </w:r>
      <w:r w:rsidRPr="00A756D3">
        <w:rPr>
          <w:spacing w:val="-9"/>
          <w:w w:val="105"/>
        </w:rPr>
        <w:t xml:space="preserve"> </w:t>
      </w:r>
      <w:r w:rsidRPr="00A756D3">
        <w:rPr>
          <w:w w:val="105"/>
        </w:rPr>
        <w:t>public</w:t>
      </w:r>
      <w:r w:rsidRPr="00A756D3">
        <w:rPr>
          <w:spacing w:val="-10"/>
          <w:w w:val="105"/>
        </w:rPr>
        <w:t xml:space="preserve"> </w:t>
      </w:r>
      <w:r w:rsidRPr="00A756D3">
        <w:rPr>
          <w:w w:val="105"/>
        </w:rPr>
        <w:t>health</w:t>
      </w:r>
      <w:r w:rsidRPr="00A756D3">
        <w:rPr>
          <w:spacing w:val="-9"/>
          <w:w w:val="105"/>
        </w:rPr>
        <w:t xml:space="preserve"> </w:t>
      </w:r>
      <w:r w:rsidRPr="00A756D3">
        <w:rPr>
          <w:w w:val="105"/>
        </w:rPr>
        <w:t>emergencies, international collaboration with less scientifically advanced countries is to be expected</w:t>
      </w:r>
      <w:r w:rsidR="00B14A06">
        <w:rPr>
          <w:w w:val="105"/>
        </w:rPr>
        <w:t xml:space="preserve"> </w:t>
      </w:r>
      <w:r w:rsidR="00B14A06">
        <w:rPr>
          <w:w w:val="105"/>
        </w:rPr>
        <w:fldChar w:fldCharType="begin"/>
      </w:r>
      <w:r>
        <w:rPr>
          <w:w w:val="105"/>
        </w:rPr>
        <w:instrText xml:space="preserve"> ADDIN ZOTERO_ITEM CSL_CITATION {"citationID":"Q1WGwICV","properties":{"formattedCitation":"(Wu et al., 2021)","plainCitation":"(Wu et al., 2021)","noteIndex":0},"citationItems":[{"id":2097,"uris":["http://zotero.org/users/2806420/items/TINYEXGL",["http://zotero.org/users/2806420/items/TINYEXGL"]],"itemData":{"id":2097,"type":"article-journal","abstract":"The unprecedented COVID-19 outbreak at the end of 2019 has produced a worldwide health crisis. Scientific research, especially international research collaboration, is crucial to deal successfully with the epidemic. This article aims to review the response modes, and especially the international collaboration characteristic, of the academic community to similar public health events in the past. Based on relevant studies of four major public health emergencies in the past, the major public health emergencies were regarded as ?new knowledge? in the academic field. By using knowledge diffusion indicators, such as the breadth and speed of diffusion, and combined with the development characteristics of the event, this article explores the diffusion characteristics of the four major public health emergencies in the academic exchange system and then identifies the academic community?s response mode to the outbreaks. In addition, the characteristics of international collaboration in response to the public health events and the impact of international collaboration on the academic community?s response are analysed. Through the analysis of the international collaboration network, the cooperative groups and core countries in the research collaboration network related to the major public health emergencies are obtained. In terms of COVID-19, it is found that the response speed and intensity of scientists have been significantly improved, but more focus should be given to international collaboration. Our findings could be beneficial to both decision-makers and researchers in policy formulation and conducting research, respectively, to optimally deal with COVID-19 and possible outbreaks in the future.","container-title":"Journal of Information Science","DOI":"10.1177/01655515211030866","ISSN":"0165-5515","journalAbbreviation":"Journal of Information Science","note":"publisher: SAGE Publications Ltd","page":"01655515211030866","source":"SAGE Journals","title":"Scientists’ response to global public health emergencies: A bibliometrics perspective","title-short":"Scientists’ response to global public health emergencies","author":[{"family":"Wu","given":"Leyan"},{"family":"Yang","given":"Jinqing"},{"family":"Wang","given":"Dan"},{"family":"Cheng","given":"Qikai"},{"family":"Lu","given":"Wei"}],"issued":{"date-parts":[["2021",7,29]]}}}],"schema":"https://github.com/citation-style-language/schema/raw/master/csl-citation.json"} </w:instrText>
      </w:r>
      <w:r w:rsidR="00B14A06">
        <w:rPr>
          <w:w w:val="105"/>
        </w:rPr>
        <w:fldChar w:fldCharType="separate"/>
      </w:r>
      <w:r>
        <w:t>(Wu et al., 2021)</w:t>
      </w:r>
      <w:r w:rsidR="00B14A06">
        <w:rPr>
          <w:w w:val="105"/>
        </w:rPr>
        <w:fldChar w:fldCharType="end"/>
      </w:r>
      <w:r w:rsidR="008E31C5" w:rsidRPr="008E31C5">
        <w:rPr>
          <w:w w:val="105"/>
        </w:rPr>
        <w:t>. Early research on COVID-19 involved less international collaboration and smaller teams than pre-pandemic coronavirus research</w:t>
      </w:r>
      <w:r w:rsidR="00B14A06">
        <w:rPr>
          <w:w w:val="105"/>
        </w:rPr>
        <w:t xml:space="preserve"> </w:t>
      </w:r>
      <w:r w:rsidR="00B14A06">
        <w:rPr>
          <w:w w:val="105"/>
        </w:rPr>
        <w:fldChar w:fldCharType="begin"/>
      </w:r>
      <w:r>
        <w:rPr>
          <w:w w:val="105"/>
        </w:rPr>
        <w:instrText xml:space="preserve"> ADDIN ZOTERO_ITEM CSL_CITATION {"citationID":"M6DN5jyY","properties":{"formattedCitation":"(Fry et al., 2020)","plainCitation":"(Fry et al., 2020)","noteIndex":0},"citationItems":[{"id":1439,"uris":["http://zotero.org/users/2806420/items/3EPPFZNI",["http://zotero.org/users/2806420/items/3EPPFZNI"]],"itemData":{"id":1439,"type":"article-journal","abstract":"This paper seeks to understand whether a catastrophic and urgent event, such as the first months of the COVID-19 pandemic, accelerates or reverses trends in international collaboration, especially in and between China and the United States. A review of research articles produced in the first months of the COVID-19 pandemic shows that COVID-19 research had smaller teams and involved fewer nations than pre-COVID-19 coronavirus research. The United States and China were, and continue to be in the pandemic era, at the center of the global network in coronavirus related research, while developing countries are relatively absent from early research activities in the COVID-19 period. Not only are China and the United States at the center of the global network of coronavirus research, but they strengthen their bilateral research relationship during COVID-19, producing more than 4.9% of all global articles together, in contrast to 3.6% before the pandemic. In addition, in the COVID-19 period, joined by the United Kingdom, China and the United States continued their roles as the largest contributors to, and home to the main funders of, coronavirus related research. These findings suggest that the global COVID-19 pandemic shifted the geographic loci of coronavirus research, as well as the structure of scientific teams, narrowing team membership and favoring elite structures. These findings raise further questions over the decisions that scientists face in the formation of teams to maximize a speed, skill trade-off. Policy implications are discussed.","container-title":"PLOS ONE","DOI":"10.1371/journal.pone.0236307","ISSN":"1932-6203","issue":"7","journalAbbreviation":"PLOS ONE","language":"en","note":"publisher: Public Library of Science","page":"e0236307","source":"PLoS Journals","title":"Consolidation in a crisis: Patterns of international collaboration in early COVID-19 research","title-short":"Consolidation in a crisis","volume":"15","author":[{"family":"Fry","given":"Caroline V."},{"family":"Cai","given":"Xiaojing"},{"family":"Zhang","given":"Yi"},{"family":"Wagner","given":"Caroline S."}],"issued":{"date-parts":[["2020",7,21]]}}}],"schema":"https://github.com/citation-style-language/schema/raw/master/csl-citation.json"} </w:instrText>
      </w:r>
      <w:r w:rsidR="00B14A06">
        <w:rPr>
          <w:w w:val="105"/>
        </w:rPr>
        <w:fldChar w:fldCharType="separate"/>
      </w:r>
      <w:r>
        <w:t>(Fry et al., 2020)</w:t>
      </w:r>
      <w:r w:rsidR="00B14A06">
        <w:rPr>
          <w:w w:val="105"/>
        </w:rPr>
        <w:fldChar w:fldCharType="end"/>
      </w:r>
      <w:r w:rsidR="008E31C5" w:rsidRPr="008E31C5">
        <w:rPr>
          <w:w w:val="105"/>
        </w:rPr>
        <w:t>. Despite calls for greater collaboration, researchers seemed to prefer smaller, multidisciplinary teams to avoid the coordination costs associated with international research</w:t>
      </w:r>
      <w:r w:rsidR="00B14A06">
        <w:rPr>
          <w:w w:val="105"/>
        </w:rPr>
        <w:t xml:space="preserve"> </w:t>
      </w:r>
      <w:r w:rsidR="00B14A06">
        <w:rPr>
          <w:spacing w:val="18"/>
          <w:w w:val="105"/>
        </w:rPr>
        <w:fldChar w:fldCharType="begin"/>
      </w:r>
      <w:r>
        <w:rPr>
          <w:spacing w:val="18"/>
          <w:w w:val="105"/>
        </w:rPr>
        <w:instrText xml:space="preserve"> ADDIN ZOTERO_ITEM CSL_CITATION {"citationID":"uMyVNETk","properties":{"formattedCitation":"(Cunningham et al., 2021)","plainCitation":"(Cunningham et al., 2021)","noteIndex":0},"citationItems":[{"id":1643,"uris":["http://zotero.org/users/2806420/items/BPIPMH3U",["http://zotero.org/users/2806420/items/BPIPMH3U"]],"itemData":{"id":1643,"type":"article-journal","abstract":"The novel coronavirus SARS-CoV-2 and the COVID-19 illness it causes have inspired unprecedented levels of multidisciplinary research in an effort to address a generational public health challenge. In this work we conduct a scientometric analysis of COVID-19 research, paying particular attention to the nature of collaboration that this pandemic has fostered among different disciplines. Increased multidisciplinary collaboration has been shown to produce greater scientific impact, albeit with higher co-ordination costs. As such, we consider a collection of over 166,000 COVID-19-related articles to assess the scale and diversity of collaboration in COVID-19 research, which we compare to non-COVID-19 controls before and during the pandemic. We show that COVID-19 research teams are not only significantly smaller than their non-COVID-19 counterparts, but they are also more diverse. Furthermore, we find that COVID-19 research has increased the multidisciplinarity of authors across most scientific fields of study, indicating that COVID-19 has helped to remove some of the barriers that usually exist between disparate disciplines. Finally, we highlight a number of interesting areas of multidisciplinary research during COVID-19, and propose methodologies for visualising the nature of multidisciplinary collaboration, which may have application beyond this pandemic.","container-title":"Humanities and Social Sciences Communications","DOI":"10.1057/s41599-021-00922-7","ISSN":"2662-9992","issue":"1","journalAbbreviation":"Humanit Soc Sci Commun","language":"en","license":"2021 The Author(s)","note":"Bandiera_abtest: a\nCc_license_type: cc_by\nCg_type: Nature Research Journals\nnumber: 1\nPrimary_atype: Research\npublisher: Palgrave\nSubject_term: Complex networks;Science, technology and society\nSubject_term_id: complex-networks;science-technology-and-society","page":"1-8","source":"www.nature.com","title":"Collaboration in the time of COVID: a scientometric analysis of multidisciplinary SARS-CoV-2 research","title-short":"Collaboration in the time of COVID","volume":"8","author":[{"family":"Cunningham","given":"Eoghan"},{"family":"Smyth","given":"Barry"},{"family":"Greene","given":"Derek"}],"issued":{"date-parts":[["2021",10,19]]}}}],"schema":"https://github.com/citation-style-language/schema/raw/master/csl-citation.json"} </w:instrText>
      </w:r>
      <w:r w:rsidR="00B14A06">
        <w:rPr>
          <w:spacing w:val="18"/>
          <w:w w:val="105"/>
        </w:rPr>
        <w:fldChar w:fldCharType="separate"/>
      </w:r>
      <w:r>
        <w:t>(Cunningham et al., 2021)</w:t>
      </w:r>
      <w:r w:rsidR="00B14A06">
        <w:rPr>
          <w:spacing w:val="18"/>
          <w:w w:val="105"/>
        </w:rPr>
        <w:fldChar w:fldCharType="end"/>
      </w:r>
      <w:r w:rsidR="008E31C5" w:rsidRPr="008E31C5">
        <w:rPr>
          <w:w w:val="105"/>
        </w:rPr>
        <w:t>.</w:t>
      </w:r>
    </w:p>
    <w:p w14:paraId="3D337766" w14:textId="77777777" w:rsidR="00BA71DD" w:rsidRPr="008E31C5" w:rsidRDefault="00BA71DD" w:rsidP="00AB0B35">
      <w:pPr>
        <w:jc w:val="both"/>
        <w:rPr>
          <w:w w:val="105"/>
        </w:rPr>
      </w:pPr>
    </w:p>
    <w:p w14:paraId="5CE28F8B" w14:textId="798B526E" w:rsidR="00482677" w:rsidRDefault="00BA71DD" w:rsidP="00AB0B35">
      <w:pPr>
        <w:jc w:val="both"/>
        <w:rPr>
          <w:w w:val="105"/>
        </w:rPr>
      </w:pPr>
      <w:r w:rsidRPr="00BA71DD">
        <w:rPr>
          <w:w w:val="105"/>
        </w:rPr>
        <w:t>Our results show that HIC-LMIC collaborations accounted for a large proportion of international collaborations</w:t>
      </w:r>
      <w:r w:rsidR="00AC0B85">
        <w:rPr>
          <w:w w:val="105"/>
        </w:rPr>
        <w:t>.</w:t>
      </w:r>
      <w:r w:rsidRPr="00BA71DD">
        <w:rPr>
          <w:w w:val="105"/>
        </w:rPr>
        <w:t xml:space="preserve"> </w:t>
      </w:r>
      <w:r w:rsidR="008E31C5" w:rsidRPr="008E31C5">
        <w:rPr>
          <w:w w:val="105"/>
        </w:rPr>
        <w:t xml:space="preserve">HIC-LMIC collaborations have facilitated the initiation and </w:t>
      </w:r>
      <w:r w:rsidR="00482677">
        <w:rPr>
          <w:w w:val="105"/>
        </w:rPr>
        <w:t>execution</w:t>
      </w:r>
      <w:r w:rsidR="008E31C5" w:rsidRPr="008E31C5">
        <w:rPr>
          <w:w w:val="105"/>
        </w:rPr>
        <w:t xml:space="preserve"> of COVID-19 research in LMICs, including better access to funding, knowledge, and experimental treatments</w:t>
      </w:r>
      <w:r w:rsidR="00B14A06">
        <w:rPr>
          <w:w w:val="105"/>
        </w:rPr>
        <w:t xml:space="preserve"> </w:t>
      </w:r>
      <w:r w:rsidR="00B14A06">
        <w:rPr>
          <w:w w:val="105"/>
        </w:rPr>
        <w:fldChar w:fldCharType="begin"/>
      </w:r>
      <w:r>
        <w:rPr>
          <w:w w:val="105"/>
        </w:rPr>
        <w:instrText xml:space="preserve"> ADDIN ZOTERO_ITEM CSL_CITATION {"citationID":"mHa34lws","properties":{"formattedCitation":"(Bassi et al., 2020)","plainCitation":"(Bassi et al., 2020)","noteIndex":0},"citationItems":[{"id":1720,"uris":["http://zotero.org/users/2806420/items/54G6PGR7",["http://zotero.org/users/2806420/items/54G6PGR7"]],"itemData":{"id":1720,"type":"article-journal","abstract":"Introduction There is a paucity of data that can be used to guide the management of critically ill patients with COVID-19. In response, a research and data-sharing collaborative—The COVID-19 Critical Care Consortium—has been assembled to harness the cumulative experience of intensive care units (ICUs) worldwide. The resulting observational study provides a platform to rapidly disseminate detailed data and insights crucial to improving outcomes.\nMethods and analysis This is an international, multicentre, observational study of patients with confirmed or suspected SARS-CoV-2 infection admitted to ICUs. This is an evolving, open-ended study that commenced on 1 January 2020 and currently includes &gt;350 sites in over 48 countries. The study enrols patients at the time of ICU admission and follows them to the time of death, hospital discharge or 28 days post-ICU admission, whichever occurs last. Key data, collected via an electronic case report form devised in collaboration with the International Severe Acute Respiratory and Emerging Infection Consortium/Short Period Incidence Study of Severe Acute Respiratory Illness networks, include: patient demographic data and risk factors, clinical features, severity of illness and respiratory failure, need for non-invasive and/or mechanical ventilation and/or extracorporeal membrane oxygenation and associated complications, as well as data on adjunctive therapies.\nEthics and dissemination Local principal investigators will ensure that the study adheres to all relevant national regulations, and that the necessary approvals are in place before a site may contribute data. In jurisdictions where a waiver of consent is deemed insufficient, prospective, representative or retrospective consent will be obtained, as appropriate. A web-based dashboard has been developed to provide relevant data and descriptive statistics to international collaborators in real-time. It is anticipated that, following study completion, all de-identified data will be made open access.\nTrial registration number ACTRN12620000421932 (http://anzctr.org.au/ACTRN12620000421932.aspx).","container-title":"BMJ Open","DOI":"10.1136/bmjopen-2020-041417","ISSN":"2044-6055, 2044-6055","issue":"12","language":"en","license":"© Author(s) (or their employer(s)) 2020. Re-use permitted under CC BY-NC. No commercial re-use. See rights and permissions. Published by BMJ.. http://creativecommons.org/licenses/by-nc/4.0/This is an open access article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appropriate credit is given, any changes made indicated, and the use is non-commercial. See: http://creativecommons.org/licenses/by-nc/4.0/.","note":"publisher: British Medical Journal Publishing Group\nsection: Intensive care\nPMID: 33268426","page":"e041417","source":"bmjopen.bmj.com","title":"Design and rationale of the COVID-19 Critical Care Consortium international, multicentre, observational study","volume":"10","author":[{"family":"Bassi","given":"Gianluigi Li"},{"family":"Suen","given":"Jacky"},{"family":"Barnett","given":"Adrian Gerard"},{"family":"Corley","given":"Amanda"},{"family":"Millar","given":"Jonathan"},{"family":"Fanning","given":"Jonathon"},{"family":"Lye","given":"India"},{"family":"Colombo","given":"Sebastiano"},{"family":"Wildi","given":"Karin"},{"family":"Livingstone","given":"Samantha"},{"family":"Abbate","given":"Gabriella"},{"family":"Hinton","given":"Samuel"},{"family":"Liquet","given":"Benoit"},{"family":"Shrapnel","given":"Sally"},{"family":"Dalton","given":"Heidi"},{"family":"Fraser","given":"John F."}],"issued":{"date-parts":[["2020",12,1]]}}}],"schema":"https://github.com/citation-style-language/schema/raw/master/csl-citation.json"} </w:instrText>
      </w:r>
      <w:r w:rsidR="00B14A06">
        <w:rPr>
          <w:w w:val="105"/>
        </w:rPr>
        <w:fldChar w:fldCharType="separate"/>
      </w:r>
      <w:r>
        <w:t>(Bassi et al., 2020)</w:t>
      </w:r>
      <w:r w:rsidR="00B14A06">
        <w:rPr>
          <w:w w:val="105"/>
        </w:rPr>
        <w:fldChar w:fldCharType="end"/>
      </w:r>
      <w:r w:rsidR="008E31C5" w:rsidRPr="008E31C5">
        <w:rPr>
          <w:w w:val="105"/>
        </w:rPr>
        <w:t>. They also supported studies on the impact of sociocultural beliefs that have compromised the sustainability of social distancing or lockdown in some countries and wider dissemination of research results in LMICs' local newspapers and open-access journals</w:t>
      </w:r>
      <w:r w:rsidR="00B14A06">
        <w:rPr>
          <w:w w:val="105"/>
        </w:rPr>
        <w:t xml:space="preserve"> </w:t>
      </w:r>
      <w:r w:rsidR="00B14A06">
        <w:rPr>
          <w:spacing w:val="23"/>
          <w:w w:val="105"/>
        </w:rPr>
        <w:fldChar w:fldCharType="begin"/>
      </w:r>
      <w:r>
        <w:rPr>
          <w:spacing w:val="23"/>
          <w:w w:val="105"/>
        </w:rPr>
        <w:instrText xml:space="preserve"> ADDIN ZOTERO_ITEM CSL_CITATION {"citationID":"iax1aXuk","properties":{"formattedCitation":"(Fanning et al., 2021)","plainCitation":"(Fanning et al., 2021)","noteIndex":0},"citationItems":[{"id":1717,"uris":["http://zotero.org/users/2806420/items/6QZN8VEW",["http://zotero.org/users/2806420/items/6QZN8VEW"]],"itemData":{"id":1717,"type":"article-journal","abstract":"The initial research requirements in pandemics are predictable. But how is it possible to study a disease that is so quickly spreading and to rapidly use that research to inform control and treatment?","container-title":"Globalization and Health","DOI":"10.1186/s12992-021-00731-2","ISSN":"1744-8603","issue":"1","journalAbbreviation":"Globalization and Health","page":"84","source":"BioMed Central","title":"Global infectious disease research collaborations in crises: building capacity and inclusivity through cooperation","title-short":"Global infectious disease research collaborations in crises","volume":"17","author":[{"family":"Fanning","given":"Jonathon P."},{"family":"Murthy","given":"Srinivas"},{"family":"Obonyo","given":"Nchafatso G."},{"family":"Baillie","given":"J. Kenneth"},{"family":"Webb","given":"Steve"},{"family":"Dalton","given":"Heidi J."},{"family":"Fraser","given":"John F."}],"issued":{"date-parts":[["2021",7,26]]}}}],"schema":"https://github.com/citation-style-language/schema/raw/master/csl-citation.json"} </w:instrText>
      </w:r>
      <w:r w:rsidR="00B14A06">
        <w:rPr>
          <w:spacing w:val="23"/>
          <w:w w:val="105"/>
        </w:rPr>
        <w:fldChar w:fldCharType="separate"/>
      </w:r>
      <w:r>
        <w:t>(Fanning et al., 2021)</w:t>
      </w:r>
      <w:r w:rsidR="00B14A06">
        <w:rPr>
          <w:spacing w:val="23"/>
          <w:w w:val="105"/>
        </w:rPr>
        <w:fldChar w:fldCharType="end"/>
      </w:r>
      <w:r w:rsidR="008E31C5" w:rsidRPr="008E31C5">
        <w:rPr>
          <w:w w:val="105"/>
        </w:rPr>
        <w:t xml:space="preserve">. </w:t>
      </w:r>
    </w:p>
    <w:p w14:paraId="58A4F1A7" w14:textId="77777777" w:rsidR="00482677" w:rsidRDefault="00482677" w:rsidP="00AB0B35">
      <w:pPr>
        <w:jc w:val="both"/>
        <w:rPr>
          <w:w w:val="105"/>
        </w:rPr>
      </w:pPr>
    </w:p>
    <w:p w14:paraId="424EE110" w14:textId="3E856FCD" w:rsidR="008E31C5" w:rsidRDefault="00482677" w:rsidP="00AB0B35">
      <w:pPr>
        <w:jc w:val="both"/>
        <w:rPr>
          <w:rFonts w:eastAsia="Calibri"/>
          <w:w w:val="105"/>
          <w:lang w:val="en-US" w:eastAsia="en-US"/>
        </w:rPr>
      </w:pPr>
      <w:r w:rsidRPr="00482677">
        <w:rPr>
          <w:w w:val="105"/>
        </w:rPr>
        <w:t>The research topics addressed by HIC-LMIC collaborations provided a scientific view of the pandemic and revealed how research responded to the COVID-19 challenge. Our findings suggest an important contribution to public health.</w:t>
      </w:r>
      <w:r>
        <w:rPr>
          <w:w w:val="105"/>
        </w:rPr>
        <w:t xml:space="preserve"> </w:t>
      </w:r>
      <w:r w:rsidR="008E31C5" w:rsidRPr="008E31C5">
        <w:rPr>
          <w:w w:val="105"/>
        </w:rPr>
        <w:t>Topics related to medical education, treatment, prevention, and work protection</w:t>
      </w:r>
      <w:r w:rsidR="00B14A06">
        <w:rPr>
          <w:w w:val="105"/>
        </w:rPr>
        <w:t xml:space="preserve"> </w:t>
      </w:r>
      <w:r w:rsidR="00B14A06">
        <w:rPr>
          <w:w w:val="105"/>
        </w:rPr>
        <w:fldChar w:fldCharType="begin"/>
      </w:r>
      <w:r w:rsidR="00BA71DD">
        <w:rPr>
          <w:w w:val="105"/>
        </w:rPr>
        <w:instrText xml:space="preserve"> ADDIN ZOTERO_ITEM CSL_CITATION {"citationID":"eCWsI3Xx","properties":{"formattedCitation":"(Hou et al., 2021)","plainCitation":"(Hou et al., 2021)","noteIndex":0},"citationItems":[{"id":2141,"uris":["http://zotero.org/users/2806420/items/TBRDCCNR",["http://zotero.org/users/2806420/items/TBRDCCNR"]],"itemData":{"id":2141,"type":"article-journal","abstract":"Objective To identify theoretical and technical aspects regarding treatment, prevention of spread and protection of staff to inform the development of a comprehensive training curriculum on COVID-19 management.\nDesign Cross-sectional study.\nSetting Nine hospitals caring for patients with COVID-19 in Wuhan, China.\nParticipants 134 Chinese healthcare professionals (74 doctors and 60 nurses) who were deployed to Wuhan, China during the COVID-19 epidemic were included. A two-round Delphi process was initiated between March and May 2020. In the first round, the participants identified knowledge, technical and behavioural (ie, non-technical) skills that are needed to treat patients, prevent spread of the virus and protect healthcare workers. In round 2, the participants rated each item according to its importance to be included in a training curriculum on COVID-19. Consensus for inclusion in the final list was set at 80%.\nPrimary outcome measures Knowledge, technical and behavioural (ie, non-technical) skills that could form the basis of a training curriculum for COVID-19 management.\nResults In the first round 1398 items were suggested by the doctors and reduced to 67 items after content analysis (treatment of patients: n=47; infection prevention and control: n=20). The nurses suggested 1193 items that were reduced to 70 items (treatment of patients: n=49; infection prevention and control: n=21). In round 2, the response rates were 82% in doctors and 93% in nurses. Fifty-eight items of knowledge, technical and behavioural skills were agreed on by the doctors to include in the final list. For the nurses, 58 items were agreed on.\nConclusions This needs assessment process resulted in a comprehensive list of knowledge, technical and behavioural skills for COVID-19 management. Educators can use these to guide decisions regarding content of training curricula not only for COVID-19 management but also in preparation for future viral pandemic outbreaks.","container-title":"BMJ Open","DOI":"10.1136/bmjopen-2020-045940","ISSN":"2044-6055, 2044-6055","issue":"4","language":"en","license":"© Author(s) (or their employer(s)) 2021. Re-use permitted under CC BY-NC. No commercial re-use. See rights and permissions. Published by BMJ.. http://creativecommons.org/licenses/by-nc/4.0/This is an open access article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appropriate credit is given, any changes made indicated, and the use is non-commercial. See: http://creativecommons.org/licenses/by-nc/4.0/.","note":"publisher: British Medical Journal Publishing Group\nsection: Medical education and training\nPMID: 33837108","page":"e045940","source":"bmjopen.bmj.com","title":"Educational needs in the COVID-19 pandemic: a Delphi study among doctors and nurses in Wuhan, China","title-short":"Educational needs in the COVID-19 pandemic","volume":"11","author":[{"family":"Hou","given":"Xun"},{"family":"Hu","given":"Wenjie"},{"family":"Russell","given":"Lene"},{"family":"Kuang","given":"Ming"},{"family":"Konge","given":"Lars"},{"family":"Nayahangan","given":"Leizl Joy"}],"issued":{"date-parts":[["2021",4,1]]}}}],"schema":"https://github.com/citation-style-language/schema/raw/master/csl-citation.json"} </w:instrText>
      </w:r>
      <w:r w:rsidR="00B14A06">
        <w:rPr>
          <w:w w:val="105"/>
        </w:rPr>
        <w:fldChar w:fldCharType="separate"/>
      </w:r>
      <w:r w:rsidR="00BA71DD">
        <w:t>(Hou et al., 2021)</w:t>
      </w:r>
      <w:r w:rsidR="00B14A06">
        <w:rPr>
          <w:w w:val="105"/>
        </w:rPr>
        <w:fldChar w:fldCharType="end"/>
      </w:r>
      <w:r w:rsidR="008E31C5" w:rsidRPr="008E31C5">
        <w:rPr>
          <w:w w:val="105"/>
        </w:rPr>
        <w:t>, educational disruptions in schooling, and learning</w:t>
      </w:r>
      <w:r w:rsidR="00B14A06">
        <w:rPr>
          <w:w w:val="105"/>
        </w:rPr>
        <w:t xml:space="preserve"> </w:t>
      </w:r>
      <w:r w:rsidR="00B14A06">
        <w:rPr>
          <w:w w:val="105"/>
        </w:rPr>
        <w:fldChar w:fldCharType="begin"/>
      </w:r>
      <w:r w:rsidR="00BA71DD">
        <w:rPr>
          <w:w w:val="105"/>
        </w:rPr>
        <w:instrText xml:space="preserve"> ADDIN ZOTERO_ITEM CSL_CITATION {"citationID":"byqtfNUf","properties":{"formattedCitation":"(Seetal et al., 2021)","plainCitation":"(Seetal et al., 2021)","noteIndex":0},"citationItems":[{"id":2140,"uris":["http://zotero.org/users/2806420/items/U7HA8PNV",["http://zotero.org/users/2806420/items/U7HA8PNV"]],"itemData":{"id":2140,"type":"article-journal","abstract":"COVID-19 has caused a global rush of universities to transfer their courses online to maintain continuity in student teaching and learning. The study presented in this article investigated the preparedness of academics in Small Island Developing State (SIDS) universities for shifting to emergency online teaching. To examine the impact of preparedness and other factors on the efficacy of academic staff in performing their work duties during the pandemic, the research team collected data from 75 respondents who filled in a questionnaire. In addition, they conducted semi-structured online interviews with a subsample of 5 respondents. They found that most academics had the necessary tools and infrastructure to teach online, including access to reasonably fast internet connections. However, many of them lacked adequate training in applying the use of technology to teaching, which limited their preparedness for developing e-learning activities. Thus, the study found that, insufficient competence in using educational technologies and inadequate university support impacted academics’ work efficacy significantly. This impact was less pronounced for staff who had prior online teaching experience, which suggests that their pre-pandemic experiences lessened their dependence on support for online teaching when the sudden need arose. The authors’ thematic analysis similarly found academics’ uneven familiarity with technology and the need for more “at-the-elbow” technological support during crises to be significant, as well as a need for more leadership to deal with complex situations. Based on their findings, the authors conclude that greater preparedness for online teaching – and thus improved efficacy – might be achieved through a balanced mix of independent learning (by doing) on the part of academic staff and customised and targeted formal professional learning (through training provided by the university).","container-title":"International Review of Education","DOI":"10.1007/s11159-021-09902-0","ISSN":"0020-8566, 1573-0638","issue":"1-2","journalAbbreviation":"Int Rev Educ","language":"en","page":"185-217","source":"DOI.org (Crossref)","title":"Educational disruptions during the COVID-19 crisis in Small Island Developing States: Preparedness and efficacy of academics for online teaching","title-short":"Educational disruptions during the COVID-19 crisis in Small Island Developing States","volume":"67","author":[{"family":"Seetal","given":"Isma"},{"family":"Gunness","given":"Sandhya"},{"family":"Teeroovengadum","given":"Viraiyan"}],"issued":{"date-parts":[["2021",4]]}}}],"schema":"https://github.com/citation-style-language/schema/raw/master/csl-citation.json"} </w:instrText>
      </w:r>
      <w:r w:rsidR="00B14A06">
        <w:rPr>
          <w:w w:val="105"/>
        </w:rPr>
        <w:fldChar w:fldCharType="separate"/>
      </w:r>
      <w:r w:rsidR="00BA71DD">
        <w:t>(Seetal et al., 2021)</w:t>
      </w:r>
      <w:r w:rsidR="00B14A06">
        <w:rPr>
          <w:w w:val="105"/>
        </w:rPr>
        <w:fldChar w:fldCharType="end"/>
      </w:r>
      <w:r w:rsidR="008E31C5" w:rsidRPr="008E31C5">
        <w:rPr>
          <w:w w:val="105"/>
        </w:rPr>
        <w:t>, effectiveness</w:t>
      </w:r>
      <w:r w:rsidR="00B14A06">
        <w:rPr>
          <w:w w:val="105"/>
        </w:rPr>
        <w:t>,</w:t>
      </w:r>
      <w:r w:rsidR="008E31C5" w:rsidRPr="008E31C5">
        <w:rPr>
          <w:w w:val="105"/>
        </w:rPr>
        <w:t xml:space="preserve"> and attitudes </w:t>
      </w:r>
      <w:r w:rsidR="000A2656">
        <w:rPr>
          <w:w w:val="105"/>
        </w:rPr>
        <w:t>toward</w:t>
      </w:r>
      <w:r w:rsidR="008E31C5" w:rsidRPr="008E31C5">
        <w:rPr>
          <w:w w:val="105"/>
        </w:rPr>
        <w:t xml:space="preserve"> online education for children</w:t>
      </w:r>
      <w:r w:rsidR="00B14A06">
        <w:rPr>
          <w:w w:val="105"/>
        </w:rPr>
        <w:t xml:space="preserve"> </w:t>
      </w:r>
      <w:r w:rsidR="00B14A06">
        <w:rPr>
          <w:w w:val="105"/>
        </w:rPr>
        <w:fldChar w:fldCharType="begin"/>
      </w:r>
      <w:r w:rsidR="00BA71DD">
        <w:rPr>
          <w:w w:val="105"/>
        </w:rPr>
        <w:instrText xml:space="preserve"> ADDIN ZOTERO_ITEM CSL_CITATION {"citationID":"IjmEwctX","properties":{"formattedCitation":"(Ma et al., 2021)","plainCitation":"(Ma et al., 2021)","noteIndex":0},"citationItems":[{"id":2138,"uris":["http://zotero.org/users/2806420/items/F9FEWX3P",["http://zotero.org/users/2806420/items/F9FEWX3P"]],"itemData":{"id":2138,"type":"article-journal","abstract":"The emerging of psychological problems triggered by COVID-19 particularly in children have been extensively highlighted and emphasized, but original research in this respect is still lagging behind. Therefore, we designed this study to evaluate the impact of COVID-19 pandemic on mental health and the effectiveness and attitudes towards online education among Chinese children aged 7–15 years.","container-title":"BMC Pediatrics","DOI":"10.1186/s12887-021-02550-1","ISSN":"1471-2431","issue":"1","journalAbbreviation":"BMC Pediatrics","page":"95","source":"BioMed Central","title":"The impact of COVID-19 pandemic outbreak on education and mental health of Chinese children aged 7–15 years: an online survey","title-short":"The impact of COVID-19 pandemic outbreak on education and mental health of Chinese children aged 7–15 years","volume":"21","author":[{"family":"Ma","given":"Zhongren"},{"family":"Idris","given":"Sakinah"},{"family":"Zhang","given":"Yinxia"},{"family":"Zewen","given":"Liu"},{"family":"Wali","given":"Amaad"},{"family":"Ji","given":"Yunpeng"},{"family":"Pan","given":"Qiuwei"},{"family":"Baloch","given":"Zulqarnain"}],"issued":{"date-parts":[["2021",2,24]]}}}],"schema":"https://github.com/citation-style-language/schema/raw/master/csl-citation.json"} </w:instrText>
      </w:r>
      <w:r w:rsidR="00B14A06">
        <w:rPr>
          <w:w w:val="105"/>
        </w:rPr>
        <w:fldChar w:fldCharType="separate"/>
      </w:r>
      <w:r w:rsidR="00BA71DD">
        <w:t>(Ma et al., 2021)</w:t>
      </w:r>
      <w:r w:rsidR="00B14A06">
        <w:rPr>
          <w:w w:val="105"/>
        </w:rPr>
        <w:fldChar w:fldCharType="end"/>
      </w:r>
      <w:r w:rsidR="008E31C5" w:rsidRPr="008E31C5">
        <w:rPr>
          <w:w w:val="105"/>
        </w:rPr>
        <w:t xml:space="preserve"> and university students</w:t>
      </w:r>
      <w:r w:rsidR="00B14A06">
        <w:rPr>
          <w:w w:val="105"/>
        </w:rPr>
        <w:t xml:space="preserve"> </w:t>
      </w:r>
      <w:r w:rsidR="00B14A06">
        <w:rPr>
          <w:w w:val="105"/>
        </w:rPr>
        <w:fldChar w:fldCharType="begin"/>
      </w:r>
      <w:r w:rsidR="00BA71DD">
        <w:rPr>
          <w:w w:val="105"/>
        </w:rPr>
        <w:instrText xml:space="preserve"> ADDIN ZOTERO_ITEM CSL_CITATION {"citationID":"8uT4BMoU","properties":{"formattedCitation":"(Pelikan et al., 2021)","plainCitation":"(Pelikan et al., 2021)","noteIndex":0},"citationItems":[{"id":2137,"uris":["http://zotero.org/users/2806420/items/DRAC72YH",["http://zotero.org/users/2806420/items/DRAC72YH"]],"itemData":{"id":2137,"type":"article-journal","abstract":"Due to the COVID-19 pandemic, higher educational institutions worldwide switched to emergency distance learning in early 2020. The less structured environment of distance learning forced students to regulate their learning and motivation more independently. According to self-determination theory (SDT), satisfaction of the three basic psychological needs for autonomy, competence and social relatedness affects intrinsic motivation, which in turn relates to more active or passive learning behavior. As the social context plays a major role for basic need satisfaction, distance learning may impair basic need satisfaction and thus intrinsic motivation and learning behavior. The aim of this study was to investigate the relationship between basic need satisfaction and procrastination and persistence in the context of emergency distance learning during the COVID-19 pandemic in a cross-sectional study. We also investigated the mediating role of intrinsic motivation in this relationship. Furthermore, to test the universal importance of SDT for intrinsic motivation and learning behavior under these circumstances in different countries, we collected data in Europe, Asia and North America. A total of N = 15,462 participants from Albania, Austria, China, Croatia, Estonia, Finland, Germany, Iceland, Japan, Kosovo, Lithuania, Poland, Malta, North Macedonia, Romania, Sweden, and the US answered questions regarding perceived competence, autonomy, social relatedness, intrinsic motivation, procrastination, persistence, and sociodemographic background. Our results support SDT’s claim of universality regarding the relation between basic psychological need fulfilment, intrinsic motivation, procrastination, and persistence. However, whereas perceived competence had the highest direct effect on procrastination and persistence, social relatedness was mainly influential via intrinsic motivation.","container-title":"PLOS ONE","DOI":"10.1371/journal.pone.0257346","ISSN":"1932-6203","issue":"10","journalAbbreviation":"PLOS ONE","language":"en","note":"publisher: Public Library of Science","page":"e0257346","source":"PLoS Journals","title":"Distance learning in higher education during COVID-19: The role of basic psychological needs and intrinsic motivation for persistence and procrastination–a multi-country study","title-short":"Distance learning in higher education during COVID-19","volume":"16","author":[{"family":"Pelikan","given":"Elisabeth R."},{"family":"Korlat","given":"Selma"},{"family":"Reiter","given":"Julia"},{"family":"Holzer","given":"Julia"},{"family":"Mayerhofer","given":"Martin"},{"family":"Schober","given":"Barbara"},{"family":"Spiel","given":"Christiane"},{"family":"Hamzallari","given":"Oriola"},{"family":"Uka","given":"Ana"},{"family":"Chen","given":"Jiarui"},{"family":"Välimäki","given":"Maritta"},{"family":"Puharić","given":"Zrinka"},{"family":"Anusionwu","given":"Kelechi Evans"},{"family":"Okocha","given":"Angela Nkem"},{"family":"Zabrodskaja","given":"Anastassia"},{"family":"Salmela-Aro","given":"Katariina"},{"family":"Käser","given":"Udo"},{"family":"Schultze-Krumbholz","given":"Anja"},{"family":"Wachs","given":"Sebastian"},{"family":"Friðriksson","given":"Finnur"},{"family":"Gunnþórsdóttir","given":"Hermína"},{"family":"Höller","given":"Yvonne"},{"family":"Aoyama","given":"Ikuko"},{"family":"Ieshima","given":"Akihiko"},{"family":"Toda","given":"Yuichi"},{"family":"Konjufca","given":"Jon"},{"family":"Llullaku","given":"Njomza"},{"family":"Gedutienė","given":"Reda"},{"family":"Axisa","given":"Glorianne Borg"},{"family":"Bundalevska","given":"Irena Avirovic"},{"family":"Keskinova","given":"Angelka"},{"family":"Radulovic","given":"Makedonka"},{"family":"Lewandowska-Walter","given":"Aleksandra"},{"family":"Michałek-Kwiecień","given":"Justyna"},{"family":"Plichta","given":"Piotr"},{"family":"Pyżalski","given":"Jacek"},{"family":"Walter","given":"Natalia"},{"family":"Cautisanu","given":"Cristina"},{"family":"Voda","given":"Ana Iolanda"},{"family":"Gao","given":"Shang"},{"family":"Islam","given":"Sirajul"},{"family":"Wistrand","given":"Kai"},{"family":"Wright","given":"Michelle F."},{"family":"Lüftenegger","given":"Marko"}],"issued":{"date-parts":[["2021"]],"season":"de out de"}}}],"schema":"https://github.com/citation-style-language/schema/raw/master/csl-citation.json"} </w:instrText>
      </w:r>
      <w:r w:rsidR="00B14A06">
        <w:rPr>
          <w:w w:val="105"/>
        </w:rPr>
        <w:fldChar w:fldCharType="separate"/>
      </w:r>
      <w:r w:rsidR="00BA71DD">
        <w:t>(Pelikan et al., 2021)</w:t>
      </w:r>
      <w:r w:rsidR="00B14A06">
        <w:rPr>
          <w:w w:val="105"/>
        </w:rPr>
        <w:fldChar w:fldCharType="end"/>
      </w:r>
      <w:r w:rsidR="008E31C5" w:rsidRPr="008E31C5">
        <w:rPr>
          <w:w w:val="105"/>
        </w:rPr>
        <w:t>,</w:t>
      </w:r>
      <w:r w:rsidR="00B14A06">
        <w:rPr>
          <w:w w:val="105"/>
        </w:rPr>
        <w:t xml:space="preserve"> emerged in </w:t>
      </w:r>
      <w:r w:rsidR="00AC0B85">
        <w:rPr>
          <w:w w:val="105"/>
        </w:rPr>
        <w:t>these</w:t>
      </w:r>
      <w:r w:rsidR="00B14A06">
        <w:rPr>
          <w:w w:val="105"/>
        </w:rPr>
        <w:t xml:space="preserve"> publications. These collaborations</w:t>
      </w:r>
      <w:r w:rsidR="008E31C5" w:rsidRPr="008E31C5">
        <w:rPr>
          <w:w w:val="105"/>
        </w:rPr>
        <w:t xml:space="preserve"> </w:t>
      </w:r>
      <w:r w:rsidR="00B14A06">
        <w:rPr>
          <w:w w:val="105"/>
        </w:rPr>
        <w:t xml:space="preserve">also discussed </w:t>
      </w:r>
      <w:r w:rsidR="008E31C5" w:rsidRPr="008E31C5">
        <w:rPr>
          <w:w w:val="105"/>
        </w:rPr>
        <w:t>socioeconomic disparities affecting access to healthcare services</w:t>
      </w:r>
      <w:r w:rsidR="00B14A06">
        <w:rPr>
          <w:w w:val="105"/>
        </w:rPr>
        <w:t xml:space="preserve"> </w:t>
      </w:r>
      <w:r w:rsidR="00B14A06">
        <w:rPr>
          <w:w w:val="105"/>
        </w:rPr>
        <w:fldChar w:fldCharType="begin"/>
      </w:r>
      <w:r w:rsidR="00BA71DD">
        <w:rPr>
          <w:w w:val="105"/>
        </w:rPr>
        <w:instrText xml:space="preserve"> ADDIN ZOTERO_ITEM CSL_CITATION {"citationID":"oNZbZjEn","properties":{"formattedCitation":"(Khanijahani et al., 2021)","plainCitation":"(Khanijahani et al., 2021)","noteIndex":0},"citationItems":[{"id":2136,"uris":["http://zotero.org/users/2806420/items/F988HEML",["http://zotero.org/users/2806420/items/F988HEML"]],"itemData":{"id":2136,"type":"article-journal","abstract":"Preliminary evidence from the COVID-19 pandemic shows the presence of health disparities, especially in terms of morbidity and mortality. This study aimed to systematically review the evidence on the association of racial/ethnic and socioeconomic status (SES) with health outcomes and access to healthcare services during the COVID-19 pandemic.","container-title":"International Journal for Equity in Health","DOI":"10.1186/s12939-021-01582-4","ISSN":"1475-9276","issue":"1","journalAbbreviation":"International Journal for Equity in Health","page":"248","source":"BioMed Central","title":"A systematic review of racial/ethnic and socioeconomic disparities in COVID-19","volume":"20","author":[{"family":"Khanijahani","given":"Ahmad"},{"family":"Iezadi","given":"Shabnam"},{"family":"Gholipour","given":"Kamal"},{"family":"Azami-Aghdash","given":"Saber"},{"family":"Naghibi","given":"Deniz"}],"issued":{"date-parts":[["2021",11,24]]}}}],"schema":"https://github.com/citation-style-language/schema/raw/master/csl-citation.json"} </w:instrText>
      </w:r>
      <w:r w:rsidR="00B14A06">
        <w:rPr>
          <w:w w:val="105"/>
        </w:rPr>
        <w:fldChar w:fldCharType="separate"/>
      </w:r>
      <w:r w:rsidR="00BA71DD">
        <w:t>(Khanijahani et al., 2021)</w:t>
      </w:r>
      <w:r w:rsidR="00B14A06">
        <w:rPr>
          <w:w w:val="105"/>
        </w:rPr>
        <w:fldChar w:fldCharType="end"/>
      </w:r>
      <w:r w:rsidR="008E31C5" w:rsidRPr="008E31C5">
        <w:rPr>
          <w:w w:val="105"/>
        </w:rPr>
        <w:t xml:space="preserve">, and the economic impact of restrictive measures </w:t>
      </w:r>
      <w:r w:rsidR="00B14A06">
        <w:rPr>
          <w:w w:val="105"/>
        </w:rPr>
        <w:fldChar w:fldCharType="begin"/>
      </w:r>
      <w:r w:rsidR="00BA71DD">
        <w:rPr>
          <w:w w:val="105"/>
        </w:rPr>
        <w:instrText xml:space="preserve"> ADDIN ZOTERO_ITEM CSL_CITATION {"citationID":"03D97o8O","properties":{"formattedCitation":"(Lasaulce et al., 2021)","plainCitation":"(Lasaulce et al., 2021)","noteIndex":0},"citationItems":[{"id":2135,"uris":["http://zotero.org/users/2806420/items/N578Y9UI",["http://zotero.org/users/2806420/items/N578Y9UI"]],"itemData":{"id":2135,"type":"article-journal","abstract":"Various measures have been taken in different countries to mitigate the Covid-19 epidemic. But, throughout the world, many citizens don't understand well how these measures are taken and even question the decisions taken by their government. Should the measures be more (or less) restrictive? Are they taken for a too long (or too short) period of time? To provide some quantitative elements of response to these questions, we consider the well-known SEIR model for the Covid-19 epidemic propagation and propose a pragmatic model of the government decision-making operation. Although simple and obviously improvable, the proposed model allows us to study the tradeoff between health and economic aspects in a pragmatic and insightful way. Assuming a given number of phases for the epidemic (namely, 4 in this paper) and a desired tradeoff between health and economic aspects, it is then possible to determine the optimal duration of each phase and the optimal severity level (i.e., the target transmission rate) for each of them. The numerical analysis is performed for the case of France but the adopted approach can be applied to any country. One of the takeaway messages of this analysis is that being able to implement the optimal 4−phase epidemic management strategy in France would have led to 1.05 million of infected people and a GDP loss of 231 billions € instead of 6.88 millions of infected and a loss of 241 billions €. This indicates that, seen from the proposed model perspective, the effectively implemented epidemic management strategy is good economically, whereas substantial improvements might have been obtained in terms of health impact. Our analysis indicates that the lockdown/severe phase should have been more severe but shorter, and the adjustment phase occurred earlier. Due to the natural tendency of people to deviate from the official rules, updating measures every month over the whole epidemic episode seems to be more appropriate.","container-title":"Frontiers in Public Health","ISSN":"2296-2565","source":"Frontiers","title":"Analysis of the Tradeoff Between Health and Economic Impacts of the Covid-19 Epidemic","URL":"https://www.frontiersin.org/articles/10.3389/fpubh.2021.620770","volume":"9","author":[{"family":"Lasaulce","given":"Samson"},{"family":"Zhang","given":"Chao"},{"family":"Varma","given":"Vineeth"},{"family":"Morărescu","given":"Irinel Constantin"}],"accessed":{"date-parts":[["2022",10,24]]},"issued":{"date-parts":[["2021"]]}}}],"schema":"https://github.com/citation-style-language/schema/raw/master/csl-citation.json"} </w:instrText>
      </w:r>
      <w:r w:rsidR="00B14A06">
        <w:rPr>
          <w:w w:val="105"/>
        </w:rPr>
        <w:fldChar w:fldCharType="separate"/>
      </w:r>
      <w:r w:rsidR="00BA71DD">
        <w:t>(Lasaulce et al., 2021)</w:t>
      </w:r>
      <w:r w:rsidR="00B14A06">
        <w:rPr>
          <w:w w:val="105"/>
        </w:rPr>
        <w:fldChar w:fldCharType="end"/>
      </w:r>
      <w:r w:rsidR="008E31C5" w:rsidRPr="008E31C5">
        <w:rPr>
          <w:w w:val="105"/>
        </w:rPr>
        <w:t xml:space="preserve">. </w:t>
      </w:r>
      <w:r w:rsidR="00B14A06" w:rsidRPr="00B14A06">
        <w:rPr>
          <w:rFonts w:eastAsia="Calibri"/>
          <w:w w:val="105"/>
          <w:lang w:val="en-US" w:eastAsia="en-US"/>
        </w:rPr>
        <w:t xml:space="preserve">The willingness of LMICs to engage in vaccine and safety, immunogenicity, and efficacy trials </w:t>
      </w:r>
      <w:r w:rsidR="00B14A06" w:rsidRPr="00B14A06">
        <w:rPr>
          <w:rFonts w:eastAsia="Calibri"/>
          <w:w w:val="105"/>
          <w:lang w:val="en-US" w:eastAsia="en-US"/>
        </w:rPr>
        <w:fldChar w:fldCharType="begin"/>
      </w:r>
      <w:r w:rsidR="00BA71DD">
        <w:rPr>
          <w:rFonts w:eastAsia="Calibri"/>
          <w:w w:val="105"/>
          <w:lang w:val="en-US" w:eastAsia="en-US"/>
        </w:rPr>
        <w:instrText xml:space="preserve"> ADDIN ZOTERO_ITEM CSL_CITATION {"citationID":"zZriOFlc","properties":{"formattedCitation":"(Kitonsa et al., 2021; Pu et al., 2021)","plainCitation":"(Kitonsa et al., 2021; Pu et al., 2021)","noteIndex":0},"citationItems":[{"id":2134,"uris":["http://zotero.org/users/2806420/items/L67ZYTPY",["http://zotero.org/users/2806420/items/L67ZYTPY"]],"itemData":{"id":2134,"type":"article-journal","abstract":"Background Healthcare workers (HCWs) are at high risk of acquiring SARS-CoV-2 and COVID-19 and may therefore be a suitable population for COVID-19 vaccine trials. We conducted a survey to evaluate willingness-to-participate in COVID-19 vaccine trials in a population of HCWs at three hospitals in Uganda. Methods The survey was conducted between September and November 2020. Using a standardised questionnaire, data were collected on socio-demographics, previous participation in health research, COVID-19 information sources, underlying health conditions, and willingness-to-participate in COVID-19 vaccine trials. Data were analysed descriptively and a binomial generalised linear model with a log link function used to investigate factors associated with unwillingness to participate. Results 657 HCWs (female, 63%) were enrolled with a mean age of 33 years (Standard Deviation, 10). Overall willingness-to-participate was 70.2%. Key motivating factors for participation were: hope of being protected against COVID-19 (81.1%), altruism (73.3%), and the opportunity to get health care (26.0%). Selected hypothetical trial attributes reduced willingness-to-participate as follows: weekly-quarterly study visits over a 12-month period (70.2%-63.2%, P = 0.026); provision of approximately 50ml of blood at each study visit (70.2%-63.2%, P = 0.026); risk of mild-moderate local adverse reactions (70.2%-60.3%, P&lt;0.001); chance of receiving candidate vaccine or placebo (70.2%-56.9%, P&lt;0.001); and delay of pregnancy [Overall, 70.2%-57.1% P&lt;0.001); Female, 62.8%-48.4% (P = 0.002); Male, 82.5%-71.5% (P = 0.003)]. Collectively, these attributes reduced willingness-to-participate from [70.2%-42.2% (P&lt;0.001) overall; 82.5%-58.1% (P&lt;0.001) in men; 62.8%-32.6% (P&lt;0.001) in women]. Among individuals that were unwilling to participate, the commonest barriers were concerns over vaccine safety (54.6%) and fear of catching SARS-CoV-2 (31.6%). Unwillingness to participate was associated with being female (aRR 1.97, CI 1.46–2.67, P&lt;0.001) and having university or other higher-level education (aRR 1.52, CI 1.05–2.2, P = 0.026). Conclusions Willingness-to-participate in COVID-19 vaccine trials among HCWs in Uganda is high but may be affected by vaccine trial requirements and concerns about the safety of candidate vaccines.","container-title":"PLOS ONE","DOI":"10.1371/journal.pone.0251992","ISSN":"1932-6203","issue":"5","journalAbbreviation":"PLOS ONE","language":"en","note":"publisher: Public Library of Science","page":"e0251992","source":"PLoS Journals","title":"Willingness to participate in COVID-19 vaccine trials; a survey among a population of healthcare workers in Uganda","volume":"16","author":[{"family":"Kitonsa","given":"Jonathan"},{"family":"Kamacooko","given":"Onesmus"},{"family":"Bahemuka","given":"Ubaldo Mushabe"},{"family":"Kibengo","given":"Freddie"},{"family":"Kakande","given":"Ayoub"},{"family":"Wajja","given":"Anne"},{"family":"Basajja","given":"Vincent"},{"family":"Lumala","given":"Alfred"},{"family":"Ssemwanga","given":"Edward"},{"family":"Asaba","given":"Robert"},{"family":"Mugisha","given":"Joseph"},{"family":"Pierce","given":"Benjamin F."},{"family":"Shattock","given":"Robin"},{"family":"Kaleebu","given":"Pontiano"},{"family":"Ruzagira","given":"Eugene"}],"issued":{"date-parts":[["2021"]],"season":"de mai de"}}},{"id":2133,"uris":["http://zotero.org/users/2806420/items/LVZ69TVQ",["http://zotero.org/users/2806420/items/LVZ69TVQ"]],"itemData":{"id":2133,"type":"article-journal","abstract":"Background\nThis study examined the safety and immunogenicity of an inactivated SARS-CoV-2 vaccine.\nMethod\nIn a phase I randomized, double-blinded, placebo-controlled trial involving 192 healthy adults 18–59 years old, two injections of three doses (50 EU, 100 EU, 150 EU) of an inactivated SARS-CoV-2 vaccine or placebo were administered intramuscularly at a 2- or 4-week interval. The safety and immunogenicity of the vaccine were evaluated.\nResults\nVaccination was completed in 191 subjects. Forty-four adverse reactions occurred within 28 days, most commonly mild pain and redness at the injection site or slight fatigue. At days 14 and 28, the seroconversion rates were 87.5% and 79.2% (50 EU), 100% and 95.8% (100 EU), and 95.8% and 87.5% (150 EU), respectively, with geometric mean titers (GMTs) of 18.1 and 10.6, 54.5 and 15.4, and 37.1 and 18.5, respectively, for the schedules with 2-week and 4-week intervals. Seroconversion was associated with synchronous upregulation of antibodies against the S protein, N protein and virion and a cytotoxic T lymphocyte (CTL) response. No cytokines and immune cells related to immunopathology were observed. Transcriptome analysis revealed the genetic diversity of immune responses induced by the vaccine.\nInterpretation\nIn a population aged 18–59 years in this trial, this inactivated SARS-CoV-2 vaccine was safe and immunogenic. Trial registration: CTR20200943 and NCT04412538.","container-title":"Vaccine","DOI":"10.1016/j.vaccine.2021.04.006","ISSN":"0264-410X","issue":"20","journalAbbreviation":"Vaccine","language":"en","page":"2746-2754","source":"ScienceDirect","title":"The safety and immunogenicity of an inactivated SARS-CoV-2 vaccine in Chinese adults aged 18–59 years: A phase I randomized, double-blinded, controlled trial","title-short":"The safety and immunogenicity of an inactivated SARS-CoV-2 vaccine in Chinese adults aged 18–59 years","volume":"39","author":[{"family":"Pu","given":"Jing"},{"family":"Yu","given":"Qin"},{"family":"Yin","given":"Zhifang"},{"family":"Zhang","given":"Ying"},{"family":"Li","given":"Xueqi"},{"family":"Yin","given":"Qiongzhou"},{"family":"Chen","given":"Hongbo"},{"family":"Long","given":"Runxiang"},{"family":"Zhao","given":"Zhimei"},{"family":"Mou","given":"Tangwei"},{"family":"Zhao","given":"Heng"},{"family":"Feng","given":"Shiyin"},{"family":"Xie","given":"Zhongping"},{"family":"Wang","given":"Lichun"},{"family":"He","given":"Zhanlong"},{"family":"Liao","given":"Yun"},{"family":"Fan","given":"Shengtao"},{"family":"Jiang","given":"Ruiju"},{"family":"Wang","given":"Jianfeng"},{"family":"Zhang","given":"Lingli"},{"family":"Li","given":"Jing"},{"family":"Zheng","given":"Huiwen"},{"family":"Cui","given":"Pingfang"},{"family":"Jiang","given":"Guorun"},{"family":"Guo","given":"Lei"},{"family":"Xu","given":"Mingjue"},{"family":"Yang","given":"Huijuan"},{"family":"Lu","given":"Shan"},{"family":"Wang","given":"Xuanyi"},{"family":"Gao","given":"Yang"},{"family":"Xu","given":"Xingli"},{"family":"Cai","given":"Linrui"},{"family":"Zhou","given":"Jian"},{"family":"Yu","given":"Li"},{"family":"Chen","given":"Zhuo"},{"family":"Hong","given":"Chao"},{"family":"Du","given":"Dan"},{"family":"Zhao","given":"Hongling"},{"family":"Li","given":"Yan"},{"family":"Ma","given":"Kaili"},{"family":"Ma","given":"Yunfei"},{"family":"Liu","given":"Donglan"},{"family":"Yao","given":"Shibao"},{"family":"Li","given":"Changgui"},{"family":"Che","given":"Yanchun"},{"family":"Liu","given":"Longding"},{"family":"Li","given":"Qihan"}],"issued":{"date-parts":[["2021",5,12]]}}}],"schema":"https://github.com/citation-style-language/schema/raw/master/csl-citation.json"} </w:instrText>
      </w:r>
      <w:r w:rsidR="00B14A06" w:rsidRPr="00B14A06">
        <w:rPr>
          <w:rFonts w:eastAsia="Calibri"/>
          <w:w w:val="105"/>
          <w:lang w:val="en-US" w:eastAsia="en-US"/>
        </w:rPr>
        <w:fldChar w:fldCharType="separate"/>
      </w:r>
      <w:r w:rsidR="00BA71DD">
        <w:rPr>
          <w:lang w:val="en-US" w:eastAsia="en-US"/>
        </w:rPr>
        <w:t>(Kitonsa et al., 2021; Pu et al., 2021)</w:t>
      </w:r>
      <w:r w:rsidR="00B14A06" w:rsidRPr="00B14A06">
        <w:rPr>
          <w:rFonts w:eastAsia="Calibri"/>
          <w:w w:val="105"/>
          <w:lang w:val="en-US" w:eastAsia="en-US"/>
        </w:rPr>
        <w:fldChar w:fldCharType="end"/>
      </w:r>
      <w:r w:rsidR="00B14A06" w:rsidRPr="00B14A06">
        <w:rPr>
          <w:rFonts w:eastAsia="Calibri"/>
          <w:w w:val="105"/>
          <w:lang w:val="en-US" w:eastAsia="en-US"/>
        </w:rPr>
        <w:t xml:space="preserve"> </w:t>
      </w:r>
      <w:r w:rsidR="000A2656">
        <w:rPr>
          <w:rFonts w:eastAsia="Calibri"/>
          <w:w w:val="105"/>
          <w:lang w:val="en-US" w:eastAsia="en-US"/>
        </w:rPr>
        <w:t>is</w:t>
      </w:r>
      <w:r w:rsidR="00B14A06" w:rsidRPr="00B14A06">
        <w:rPr>
          <w:rFonts w:eastAsia="Calibri"/>
          <w:w w:val="105"/>
          <w:lang w:val="en-US" w:eastAsia="en-US"/>
        </w:rPr>
        <w:t xml:space="preserve"> well documented in joint HIC-LMIC publications. Discussions on the ethical aspects of conducting placebo-controlled trials in LMICs </w:t>
      </w:r>
      <w:r w:rsidR="00B14A06" w:rsidRPr="00B14A06">
        <w:rPr>
          <w:rFonts w:eastAsia="Calibri"/>
          <w:w w:val="105"/>
          <w:lang w:val="en-US" w:eastAsia="en-US"/>
        </w:rPr>
        <w:fldChar w:fldCharType="begin"/>
      </w:r>
      <w:r w:rsidR="00BA71DD">
        <w:rPr>
          <w:rFonts w:eastAsia="Calibri"/>
          <w:w w:val="105"/>
          <w:lang w:val="en-US" w:eastAsia="en-US"/>
        </w:rPr>
        <w:instrText xml:space="preserve"> ADDIN ZOTERO_ITEM CSL_CITATION {"citationID":"uDjjSLwr","properties":{"formattedCitation":"(Torres, Lopez-Cevallos, et al., 2021; Torres, Profeta, et al., 2021)","plainCitation":"(Torres, Lopez-Cevallos, et al., 2021; Torres, Profeta, et al., 2021)","noteIndex":0},"citationItems":[{"id":2131,"uris":["http://zotero.org/users/2806420/items/I6HLYJC4",["http://zotero.org/users/2806420/items/I6HLYJC4"]],"itemData":{"id":2131,"type":"article-journal","container-title":"The Lancet","DOI":"10.1016/S0140-6736(21)00893-X","ISSN":"0140-6736, 1474-547X","issue":"10287","journalAbbreviation":"The Lancet","language":"English","note":"publisher: Elsevier\nPMID: 33992137","page":"1804","source":"www.thelancet.com","title":"Vaccine scarcity in LMICs is a failure of global solidarity and multilateral instruments","volume":"397","author":[{"family":"Torres","given":"Irene"},{"family":"Lopez-Cevallos","given":"Daniel"},{"family":"Artaza","given":"Osvaldo"},{"family":"Profeta","given":"Barbara"},{"family":"Kang","given":"JaHyun"},{"family":"Machado","given":"Cristiani Vieira"}],"issued":{"date-parts":[["2021",5,15]]}}},{"id":2130,"uris":["http://zotero.org/users/2806420/items/QL3GL53A",["http://zotero.org/users/2806420/items/QL3GL53A"]],"itemData":{"id":2130,"type":"article-journal","container-title":"The Lancet","DOI":"10.1016/S0140-6736(21)01598-1","ISSN":"0140-6736, 1474-547X","issue":"10307","journalAbbreviation":"The Lancet","language":"English","note":"publisher: Elsevier\nPMID: 34600620","page":"1213","source":"www.thelancet.com","title":"COVID-19 research in LMICs – Authors' reply","volume":"398","author":[{"family":"Torres","given":"Irene"},{"family":"Profeta","given":"Barbara"},{"family":"Machado","given":"Cristiani Vieira"},{"family":"Artaza","given":"Osvaldo"},{"family":"Lopez-Cevallos","given":"Daniel"},{"family":"Kang","given":"JaHyun"}],"issued":{"date-parts":[["2021",10,2]]}}}],"schema":"https://github.com/citation-style-language/schema/raw/master/csl-citation.json"} </w:instrText>
      </w:r>
      <w:r w:rsidR="00B14A06" w:rsidRPr="00B14A06">
        <w:rPr>
          <w:rFonts w:eastAsia="Calibri"/>
          <w:w w:val="105"/>
          <w:lang w:val="en-US" w:eastAsia="en-US"/>
        </w:rPr>
        <w:fldChar w:fldCharType="separate"/>
      </w:r>
      <w:r w:rsidR="00BA71DD">
        <w:rPr>
          <w:lang w:val="en-US" w:eastAsia="en-US"/>
        </w:rPr>
        <w:t>(Torres, Lopez-Cevallos, et al., 2021; Torres, Profeta, et al., 2021)</w:t>
      </w:r>
      <w:r w:rsidR="00B14A06" w:rsidRPr="00B14A06">
        <w:rPr>
          <w:rFonts w:eastAsia="Calibri"/>
          <w:w w:val="105"/>
          <w:lang w:val="en-US" w:eastAsia="en-US"/>
        </w:rPr>
        <w:fldChar w:fldCharType="end"/>
      </w:r>
      <w:r w:rsidR="00B14A06" w:rsidRPr="00B14A06">
        <w:rPr>
          <w:rFonts w:eastAsia="Calibri"/>
          <w:w w:val="105"/>
          <w:lang w:val="en-US" w:eastAsia="en-US"/>
        </w:rPr>
        <w:t xml:space="preserve"> and the need to strengthen LMIC’s clinical testing capability and infrastructure to regulate, manufacture, and distribute medical products </w:t>
      </w:r>
      <w:r w:rsidR="00B14A06" w:rsidRPr="00B14A06">
        <w:rPr>
          <w:rFonts w:eastAsia="Calibri"/>
          <w:w w:val="105"/>
          <w:lang w:val="en-US" w:eastAsia="en-US"/>
        </w:rPr>
        <w:fldChar w:fldCharType="begin"/>
      </w:r>
      <w:r w:rsidR="00BA71DD">
        <w:rPr>
          <w:rFonts w:eastAsia="Calibri"/>
          <w:w w:val="105"/>
          <w:lang w:val="en-US" w:eastAsia="en-US"/>
        </w:rPr>
        <w:instrText xml:space="preserve"> ADDIN ZOTERO_ITEM CSL_CITATION {"citationID":"h96MmvQM","properties":{"formattedCitation":"(Yamey et al., 2021)","plainCitation":"(Yamey et al., 2021)","noteIndex":0},"citationItems":[{"id":2132,"uris":["http://zotero.org/users/2806420/items/K8KVII4W",["http://zotero.org/users/2806420/items/K8KVII4W"]],"itemData":{"id":2132,"type":"article-journal","abstract":"During the COVID-19 pandemic, we have seen the best of international collective action and its limitations. COVID-19 vaccine development showed global cooperation at its finest. Multiple safe, highly effective vaccines were licensed in record time through an unprecedented collaborative effort. Chinese scientists shared the SARS-CoV-2 sequence on January 10, 2020, 63 days later the first human trial began in the US, and trials have been conducted or are ongoing in low-income countries (LICs), middle-income countries (MICs), and high-income countries (HICs). Unfortunately, when it came to sharing the fruits of this scientific enterprise, collective action fell woefully short.","container-title":"JAMA Network Open","DOI":"10.1001/jamanetworkopen.2021.34455","ISSN":"2574-3805","issue":"11","journalAbbreviation":"JAMA Network Open","page":"e2134455","source":"Silverchair","title":"Pandemic Vaccine Trials in Low- and Middle-Income Countries and Global Health Security","volume":"4","author":[{"family":"Yamey","given":"Gavin"},{"family":"Gordon","given":"Richard"},{"family":"Gray","given":"Glenda E."}],"issued":{"date-parts":[["2021",11,18]]}}}],"schema":"https://github.com/citation-style-language/schema/raw/master/csl-citation.json"} </w:instrText>
      </w:r>
      <w:r w:rsidR="00B14A06" w:rsidRPr="00B14A06">
        <w:rPr>
          <w:rFonts w:eastAsia="Calibri"/>
          <w:w w:val="105"/>
          <w:lang w:val="en-US" w:eastAsia="en-US"/>
        </w:rPr>
        <w:fldChar w:fldCharType="separate"/>
      </w:r>
      <w:r w:rsidR="00BA71DD">
        <w:rPr>
          <w:lang w:val="en-US" w:eastAsia="en-US"/>
        </w:rPr>
        <w:t>(Yamey et al., 2021)</w:t>
      </w:r>
      <w:r w:rsidR="00B14A06" w:rsidRPr="00B14A06">
        <w:rPr>
          <w:rFonts w:eastAsia="Calibri"/>
          <w:w w:val="105"/>
          <w:lang w:val="en-US" w:eastAsia="en-US"/>
        </w:rPr>
        <w:fldChar w:fldCharType="end"/>
      </w:r>
      <w:r w:rsidR="00B14A06" w:rsidRPr="00B14A06">
        <w:rPr>
          <w:rFonts w:eastAsia="Calibri"/>
          <w:w w:val="105"/>
          <w:lang w:val="en-US" w:eastAsia="en-US"/>
        </w:rPr>
        <w:t xml:space="preserve"> were subject of HIC-LMIC collaborations with a significant impact in the global scientific community.</w:t>
      </w:r>
    </w:p>
    <w:p w14:paraId="4A0332AF" w14:textId="77777777" w:rsidR="00482677" w:rsidRPr="008E31C5" w:rsidRDefault="00482677" w:rsidP="00AB0B35">
      <w:pPr>
        <w:jc w:val="both"/>
        <w:rPr>
          <w:w w:val="105"/>
        </w:rPr>
      </w:pPr>
    </w:p>
    <w:p w14:paraId="5162F948" w14:textId="21762D08" w:rsidR="008E31C5" w:rsidRDefault="00482677" w:rsidP="00AB0B35">
      <w:pPr>
        <w:jc w:val="both"/>
        <w:rPr>
          <w:w w:val="105"/>
        </w:rPr>
      </w:pPr>
      <w:r w:rsidRPr="00A756D3">
        <w:rPr>
          <w:w w:val="105"/>
        </w:rPr>
        <w:t xml:space="preserve">Although authorship alone does not ensure inclusive and fair collaborations, it is an important indicator of who </w:t>
      </w:r>
      <w:r w:rsidRPr="00070EDE">
        <w:rPr>
          <w:w w:val="105"/>
        </w:rPr>
        <w:t>benefits</w:t>
      </w:r>
      <w:r w:rsidRPr="00A756D3">
        <w:rPr>
          <w:w w:val="105"/>
        </w:rPr>
        <w:t xml:space="preserve"> from</w:t>
      </w:r>
      <w:r w:rsidRPr="00A756D3">
        <w:rPr>
          <w:spacing w:val="1"/>
          <w:w w:val="105"/>
        </w:rPr>
        <w:t xml:space="preserve"> </w:t>
      </w:r>
      <w:r w:rsidRPr="00A756D3">
        <w:rPr>
          <w:w w:val="105"/>
        </w:rPr>
        <w:t>research</w:t>
      </w:r>
      <w:r w:rsidRPr="00A756D3">
        <w:rPr>
          <w:spacing w:val="1"/>
          <w:w w:val="105"/>
        </w:rPr>
        <w:t xml:space="preserve"> </w:t>
      </w:r>
      <w:r w:rsidRPr="00A756D3">
        <w:rPr>
          <w:w w:val="105"/>
        </w:rPr>
        <w:t>efforts.</w:t>
      </w:r>
      <w:r w:rsidRPr="00A756D3">
        <w:rPr>
          <w:spacing w:val="1"/>
          <w:w w:val="105"/>
        </w:rPr>
        <w:t xml:space="preserve"> </w:t>
      </w:r>
      <w:proofErr w:type="gramStart"/>
      <w:r w:rsidR="008E31C5" w:rsidRPr="008E31C5">
        <w:rPr>
          <w:w w:val="105"/>
        </w:rPr>
        <w:t>There</w:t>
      </w:r>
      <w:proofErr w:type="gramEnd"/>
      <w:r w:rsidR="008E31C5" w:rsidRPr="008E31C5">
        <w:rPr>
          <w:w w:val="105"/>
        </w:rPr>
        <w:t xml:space="preserve"> </w:t>
      </w:r>
      <w:r w:rsidR="00AC0B85">
        <w:rPr>
          <w:w w:val="105"/>
        </w:rPr>
        <w:t xml:space="preserve">fact that </w:t>
      </w:r>
      <w:r w:rsidR="008E31C5" w:rsidRPr="008E31C5">
        <w:rPr>
          <w:w w:val="105"/>
        </w:rPr>
        <w:t xml:space="preserve">most </w:t>
      </w:r>
      <w:r w:rsidR="00AC0B85">
        <w:rPr>
          <w:w w:val="105"/>
        </w:rPr>
        <w:t xml:space="preserve">HIC-LMIC </w:t>
      </w:r>
      <w:r w:rsidR="008E31C5" w:rsidRPr="008E31C5">
        <w:rPr>
          <w:w w:val="105"/>
        </w:rPr>
        <w:t>publications were the result of shared leadership between HICs and LMICs</w:t>
      </w:r>
      <w:r w:rsidR="00AC0B85">
        <w:rPr>
          <w:w w:val="105"/>
        </w:rPr>
        <w:t xml:space="preserve"> </w:t>
      </w:r>
      <w:r w:rsidR="008E31C5" w:rsidRPr="008E31C5">
        <w:rPr>
          <w:w w:val="105"/>
        </w:rPr>
        <w:t xml:space="preserve">suggests that authorship relationships were more balanced, possibly because research motivations and questions on COVID-19 </w:t>
      </w:r>
      <w:r>
        <w:rPr>
          <w:w w:val="105"/>
        </w:rPr>
        <w:t>transcend</w:t>
      </w:r>
      <w:r w:rsidR="008E31C5" w:rsidRPr="008E31C5">
        <w:rPr>
          <w:w w:val="105"/>
        </w:rPr>
        <w:t xml:space="preserve"> national interests. The pandemic highlighted existing inequalities between countries and created conditions for further inequity</w:t>
      </w:r>
      <w:r w:rsidR="00B14A06">
        <w:rPr>
          <w:w w:val="105"/>
        </w:rPr>
        <w:t xml:space="preserve"> </w:t>
      </w:r>
      <w:r w:rsidR="00B14A06">
        <w:rPr>
          <w:w w:val="105"/>
        </w:rPr>
        <w:fldChar w:fldCharType="begin"/>
      </w:r>
      <w:r w:rsidR="00BA71DD">
        <w:rPr>
          <w:w w:val="105"/>
        </w:rPr>
        <w:instrText xml:space="preserve"> ADDIN ZOTERO_ITEM CSL_CITATION {"citationID":"ayuiT3bb","properties":{"formattedCitation":"(Abimbola et al., 2021)","plainCitation":"(Abimbola et al., 2021)","noteIndex":0},"citationItems":[{"id":2190,"uris":["http://zotero.org/users/2806420/items/XCK5EXCR",["http://zotero.org/users/2806420/items/XCK5EXCR"]],"itemData":{"id":2190,"type":"article-journal","abstract":"Seye Abimbola and co-authors argue for a transformation in global health research and practice in the post-COVID-19 world.","container-title":"PLOS Medicine","DOI":"10.1371/journal.pmed.1003604","ISSN":"1549-1676","issue":"4","journalAbbreviation":"PLOS Medicine","language":"en","note":"publisher: Public Library of Science","page":"e1003604","source":"PLoS Journals","title":"Addressing power asymmetries in global health: Imperatives in the wake of the COVID-19 pandemic","title-short":"Addressing power asymmetries in global health","volume":"18","author":[{"family":"Abimbola","given":"Seye"},{"family":"Asthana","given":"Sumegha"},{"family":"Montenegro","given":"Cristian"},{"family":"Guinto","given":"Renzo R."},{"family":"Jumbam","given":"Desmond Tanko"},{"family":"Louskieter","given":"Lance"},{"family":"Kabubei","given":"Kenneth Munge"},{"family":"Munshi","given":"Shehnaz"},{"family":"Muraya","given":"Kui"},{"family":"Okumu","given":"Fredros"},{"family":"Saha","given":"Senjuti"},{"family":"Saluja","given":"Deepika"},{"family":"Pai","given":"Madhukar"}],"issued":{"date-parts":[["2021",4,22]]}}}],"schema":"https://github.com/citation-style-language/schema/raw/master/csl-citation.json"} </w:instrText>
      </w:r>
      <w:r w:rsidR="00B14A06">
        <w:rPr>
          <w:w w:val="105"/>
        </w:rPr>
        <w:fldChar w:fldCharType="separate"/>
      </w:r>
      <w:r w:rsidR="00BA71DD">
        <w:t>(Abimbola et al., 2021)</w:t>
      </w:r>
      <w:r w:rsidR="00B14A06">
        <w:rPr>
          <w:w w:val="105"/>
        </w:rPr>
        <w:fldChar w:fldCharType="end"/>
      </w:r>
      <w:r w:rsidR="008E31C5" w:rsidRPr="008E31C5">
        <w:rPr>
          <w:w w:val="105"/>
        </w:rPr>
        <w:t xml:space="preserve">, but the research community has improved over the power asymmetries and </w:t>
      </w:r>
      <w:proofErr w:type="spellStart"/>
      <w:r w:rsidR="008E31C5" w:rsidRPr="008E31C5">
        <w:rPr>
          <w:w w:val="105"/>
        </w:rPr>
        <w:t>favored</w:t>
      </w:r>
      <w:proofErr w:type="spellEnd"/>
      <w:r w:rsidR="008E31C5" w:rsidRPr="008E31C5">
        <w:rPr>
          <w:w w:val="105"/>
        </w:rPr>
        <w:t xml:space="preserve"> scientific globalism to respond to one of the most complex global health challenges the world has faced.</w:t>
      </w:r>
    </w:p>
    <w:p w14:paraId="6A1FBB9C" w14:textId="77777777" w:rsidR="00482677" w:rsidRPr="008E31C5" w:rsidRDefault="00482677" w:rsidP="00AB0B35">
      <w:pPr>
        <w:jc w:val="both"/>
        <w:rPr>
          <w:w w:val="105"/>
        </w:rPr>
      </w:pPr>
    </w:p>
    <w:p w14:paraId="5B87BAB7" w14:textId="043EDD96" w:rsidR="008E31C5" w:rsidRDefault="008E31C5" w:rsidP="00AB0B35">
      <w:pPr>
        <w:jc w:val="both"/>
        <w:rPr>
          <w:w w:val="105"/>
        </w:rPr>
      </w:pPr>
      <w:r w:rsidRPr="008E31C5">
        <w:rPr>
          <w:w w:val="105"/>
        </w:rPr>
        <w:t>Authorship of COVID-19 publications seemed to be more balanced between HICs and LMICs, but research interests var</w:t>
      </w:r>
      <w:r w:rsidR="00AC0B85">
        <w:rPr>
          <w:w w:val="105"/>
        </w:rPr>
        <w:t>ied</w:t>
      </w:r>
      <w:r w:rsidRPr="008E31C5">
        <w:rPr>
          <w:w w:val="105"/>
        </w:rPr>
        <w:t xml:space="preserve"> by leadership type. Clinical trial publications were largely dominated by HIC authors, possibly related to the high cost and infrastructure needed for such trials</w:t>
      </w:r>
      <w:r w:rsidR="00896D08">
        <w:rPr>
          <w:w w:val="105"/>
        </w:rPr>
        <w:t xml:space="preserve"> </w:t>
      </w:r>
      <w:r w:rsidR="00896D08" w:rsidRPr="009C103B">
        <w:rPr>
          <w:color w:val="000000" w:themeColor="text1"/>
          <w:w w:val="105"/>
        </w:rPr>
        <w:fldChar w:fldCharType="begin"/>
      </w:r>
      <w:r w:rsidR="00BA71DD">
        <w:rPr>
          <w:color w:val="000000" w:themeColor="text1"/>
          <w:w w:val="105"/>
        </w:rPr>
        <w:instrText xml:space="preserve"> ADDIN ZOTERO_ITEM CSL_CITATION {"citationID":"QpFPm2vj","properties":{"formattedCitation":"({\\i{}COVID-19 - ClinicalTrials.Gov}, [s.d.])","plainCitation":"(COVID-19 - ClinicalTrials.Gov, [s.d.])","noteIndex":0},"citationItems":[{"id":2196,"uris":["http://zotero.org/users/2806420/items/GUJ4C2X9",["http://zotero.org/users/2806420/items/GUJ4C2X9"]],"itemData":{"id":2196,"type":"webpage","language":"en","title":"COVID-19 - Map results - ClinicalTrials.gov","title-short":"COVID-19 - ClinicalTrials.gov","URL":"https://clinicaltrials.gov/ct2/results/map?cond=COVID-19&amp;map=","accessed":{"date-parts":[["2022",10,27]]}}}],"schema":"https://github.com/citation-style-language/schema/raw/master/csl-citation.json"} </w:instrText>
      </w:r>
      <w:r w:rsidR="00896D08" w:rsidRPr="009C103B">
        <w:rPr>
          <w:color w:val="000000" w:themeColor="text1"/>
          <w:w w:val="105"/>
        </w:rPr>
        <w:fldChar w:fldCharType="separate"/>
      </w:r>
      <w:r w:rsidR="00BA71DD" w:rsidRPr="00BA71DD">
        <w:rPr>
          <w:lang w:val="en-US"/>
        </w:rPr>
        <w:t>(</w:t>
      </w:r>
      <w:r w:rsidR="00BA71DD" w:rsidRPr="00BA71DD">
        <w:rPr>
          <w:i/>
          <w:iCs/>
          <w:lang w:val="en-US"/>
        </w:rPr>
        <w:t>COVID-19 - ClinicalTrials.Gov</w:t>
      </w:r>
      <w:r w:rsidR="00BA71DD" w:rsidRPr="00BA71DD">
        <w:rPr>
          <w:lang w:val="en-US"/>
        </w:rPr>
        <w:t>, [s.d.])</w:t>
      </w:r>
      <w:r w:rsidR="00896D08" w:rsidRPr="009C103B">
        <w:rPr>
          <w:color w:val="000000" w:themeColor="text1"/>
          <w:w w:val="105"/>
        </w:rPr>
        <w:fldChar w:fldCharType="end"/>
      </w:r>
      <w:r w:rsidRPr="008E31C5">
        <w:rPr>
          <w:w w:val="105"/>
        </w:rPr>
        <w:t>. The LMIC’s interest in assessing the therapeutic potential of existing drugs is in line with China’s and India’s leadership in drug repurposing research. Shared leadership publications mostly focused on global issues brought on by the pandemic, with economic, educational, and mental health implications for HICs and LMICs</w:t>
      </w:r>
      <w:r w:rsidR="00896D08">
        <w:rPr>
          <w:w w:val="105"/>
        </w:rPr>
        <w:t xml:space="preserve"> </w:t>
      </w:r>
      <w:r w:rsidR="00896D08">
        <w:rPr>
          <w:color w:val="000000" w:themeColor="text1"/>
          <w:w w:val="105"/>
        </w:rPr>
        <w:fldChar w:fldCharType="begin"/>
      </w:r>
      <w:r w:rsidR="00BA71DD">
        <w:rPr>
          <w:color w:val="000000" w:themeColor="text1"/>
          <w:w w:val="105"/>
        </w:rPr>
        <w:instrText xml:space="preserve"> ADDIN ZOTERO_ITEM CSL_CITATION {"citationID":"uNSrhOCe","properties":{"formattedCitation":"(Kumar et al., 2021)","plainCitation":"(Kumar et al., 2021)","noteIndex":0},"citationItems":[{"id":2203,"uris":["http://zotero.org/users/2806420/items/5YAJ2AQ2",["http://zotero.org/users/2806420/items/5YAJ2AQ2"]],"itemData":{"id":2203,"type":"article-journal","abstract":"The COVID-19 pandemic has caused drastic changes across the globe, affecting all areas of life. This paper provides a comprehensive study on the influence of COVID-19 in various fields such as the economy, education, society, the environment, and globalization. In this study, both the positive and negative consequences of the COVID-19 pandemic on education are studied. Modern technologies are combined with conventional teaching to improve the communication between instructors and learners. COVID-19 also greatly affected people with disabilities and those who are older, with these persons experiencing more complications in their normal routine activities. Additionally, COVID-19 provided negative impacts on world economies, greatly affecting the business, agriculture, entertainment, tourism, and service sectors. The impact of COVID-19 on these sectors is also investigated in this study, and this study provides some meaningful insights and suggestions for revitalizing the tourism sector. The association between globalization and travel restrictions is studied. In addition to economic and human health concerns, the influence of a lockdown on environmental health is also investigated. During periods of lockdown, the amount of pollutants in the air, soil, and water was significantly reduced. This study motivates researchers to investigate the positive and negative consequences of the COVID-19 pandemic in various unexplored areas.","container-title":"Sustainability","DOI":"10.3390/su132413642","ISSN":"2071-1050","issue":"24","language":"en","license":"http://creativecommons.org/licenses/by/3.0/","note":"number: 24\npublisher: Multidisciplinary Digital Publishing Institute","page":"13642","source":"www.mdpi.com","title":"Evaluating the Impact of COVID-19 on Society, Environment, Economy, and Education","volume":"13","author":[{"family":"Kumar","given":"Vijay"},{"family":"Alshazly","given":"Hammam"},{"family":"Idris","given":"Sahar Ahmed"},{"family":"Bourouis","given":"Sami"}],"issued":{"date-parts":[["2021",1]]}}}],"schema":"https://github.com/citation-style-language/schema/raw/master/csl-citation.json"} </w:instrText>
      </w:r>
      <w:r w:rsidR="00896D08">
        <w:rPr>
          <w:color w:val="000000" w:themeColor="text1"/>
          <w:w w:val="105"/>
        </w:rPr>
        <w:fldChar w:fldCharType="separate"/>
      </w:r>
      <w:r w:rsidR="00BA71DD">
        <w:t>(Kumar et al., 2021)</w:t>
      </w:r>
      <w:r w:rsidR="00896D08">
        <w:rPr>
          <w:color w:val="000000" w:themeColor="text1"/>
          <w:w w:val="105"/>
        </w:rPr>
        <w:fldChar w:fldCharType="end"/>
      </w:r>
      <w:r w:rsidRPr="008E31C5">
        <w:rPr>
          <w:w w:val="105"/>
        </w:rPr>
        <w:t>.</w:t>
      </w:r>
    </w:p>
    <w:p w14:paraId="612F3CFF" w14:textId="77777777" w:rsidR="00482677" w:rsidRDefault="00482677" w:rsidP="00AB0B35">
      <w:pPr>
        <w:jc w:val="both"/>
        <w:rPr>
          <w:w w:val="105"/>
        </w:rPr>
      </w:pPr>
    </w:p>
    <w:p w14:paraId="07928AC4" w14:textId="68BDCC70" w:rsidR="00482677" w:rsidRPr="008E31C5" w:rsidRDefault="00482677" w:rsidP="00AB0B35">
      <w:pPr>
        <w:jc w:val="both"/>
        <w:rPr>
          <w:w w:val="105"/>
        </w:rPr>
      </w:pPr>
      <w:r w:rsidRPr="00482677">
        <w:rPr>
          <w:w w:val="105"/>
        </w:rPr>
        <w:lastRenderedPageBreak/>
        <w:t>A more equitable engagement of HIC and LMIC authors is desirable and would benefit global health at large by (</w:t>
      </w:r>
      <w:proofErr w:type="spellStart"/>
      <w:r w:rsidRPr="00482677">
        <w:rPr>
          <w:w w:val="105"/>
        </w:rPr>
        <w:t>i</w:t>
      </w:r>
      <w:proofErr w:type="spellEnd"/>
      <w:r w:rsidRPr="00482677">
        <w:rPr>
          <w:w w:val="105"/>
        </w:rPr>
        <w:t>) addressing global health challenges</w:t>
      </w:r>
      <w:r>
        <w:rPr>
          <w:w w:val="105"/>
        </w:rPr>
        <w:t xml:space="preserve"> and</w:t>
      </w:r>
      <w:r w:rsidRPr="00482677">
        <w:rPr>
          <w:w w:val="105"/>
        </w:rPr>
        <w:t xml:space="preserve"> improv</w:t>
      </w:r>
      <w:r>
        <w:rPr>
          <w:w w:val="105"/>
        </w:rPr>
        <w:t>ing</w:t>
      </w:r>
      <w:r w:rsidRPr="00482677">
        <w:rPr>
          <w:w w:val="105"/>
        </w:rPr>
        <w:t xml:space="preserve"> health outcomes worldwide: many of the most pressing public health problems in the world (infectious diseases, malnutrition, maternal and child mortality, etc.) disproportionately affect LMIC; ii) diversifying research perspectives: LMIC researchers can offer unique insights and perspectives that are often overlooked in research conducted primarily by HIC scientists; iii) increasing research capacity: fair cooperation and partnership can help establish or increase the scientific capacity of LMICs, and ultimately create a more sustainable global research ecosystem.</w:t>
      </w:r>
    </w:p>
    <w:p w14:paraId="554414BE" w14:textId="77777777" w:rsidR="008E31C5" w:rsidRPr="008E31C5" w:rsidRDefault="008E31C5" w:rsidP="00AB0B35">
      <w:pPr>
        <w:jc w:val="both"/>
        <w:rPr>
          <w:w w:val="105"/>
        </w:rPr>
      </w:pPr>
    </w:p>
    <w:p w14:paraId="4DA4CFED" w14:textId="0352E945" w:rsidR="00AB7930" w:rsidRPr="00AB7930" w:rsidRDefault="00482677" w:rsidP="00070B56">
      <w:pPr>
        <w:pStyle w:val="ListParagraph"/>
        <w:numPr>
          <w:ilvl w:val="0"/>
          <w:numId w:val="3"/>
        </w:numPr>
        <w:ind w:left="284" w:hanging="284"/>
        <w:jc w:val="both"/>
        <w:rPr>
          <w:b/>
          <w:w w:val="105"/>
        </w:rPr>
      </w:pPr>
      <w:r>
        <w:rPr>
          <w:b/>
        </w:rPr>
        <w:t>Conclusion</w:t>
      </w:r>
    </w:p>
    <w:p w14:paraId="30247BA3" w14:textId="77777777" w:rsidR="00AB7930" w:rsidRPr="00AB7930" w:rsidRDefault="00AB7930" w:rsidP="00AB0B35">
      <w:pPr>
        <w:pStyle w:val="ListParagraph"/>
        <w:jc w:val="both"/>
        <w:rPr>
          <w:w w:val="105"/>
        </w:rPr>
      </w:pPr>
    </w:p>
    <w:p w14:paraId="59844C35" w14:textId="5BC0E332" w:rsidR="00E43AD3" w:rsidRDefault="00FF6DDF" w:rsidP="00AB0B35">
      <w:pPr>
        <w:jc w:val="both"/>
        <w:rPr>
          <w:w w:val="105"/>
        </w:rPr>
      </w:pPr>
      <w:r>
        <w:rPr>
          <w:w w:val="105"/>
        </w:rPr>
        <w:t>This study</w:t>
      </w:r>
      <w:r w:rsidRPr="00FF6DDF">
        <w:rPr>
          <w:w w:val="105"/>
        </w:rPr>
        <w:t xml:space="preserve"> show</w:t>
      </w:r>
      <w:r>
        <w:rPr>
          <w:w w:val="105"/>
        </w:rPr>
        <w:t>s</w:t>
      </w:r>
      <w:r w:rsidRPr="00FF6DDF">
        <w:rPr>
          <w:w w:val="105"/>
        </w:rPr>
        <w:t xml:space="preserve"> that HIC-LMIC collaborations enabled a rapid scientific response to the </w:t>
      </w:r>
      <w:r>
        <w:rPr>
          <w:w w:val="105"/>
        </w:rPr>
        <w:t xml:space="preserve">COVID-19 </w:t>
      </w:r>
      <w:r w:rsidRPr="00FF6DDF">
        <w:rPr>
          <w:w w:val="105"/>
        </w:rPr>
        <w:t>public health emergency</w:t>
      </w:r>
      <w:r>
        <w:rPr>
          <w:w w:val="105"/>
        </w:rPr>
        <w:t>. C</w:t>
      </w:r>
      <w:r w:rsidRPr="00FF6DDF">
        <w:rPr>
          <w:w w:val="105"/>
        </w:rPr>
        <w:t>ollaborative research between HICs and LMICs addressed relevant public health needs</w:t>
      </w:r>
      <w:r>
        <w:rPr>
          <w:w w:val="105"/>
        </w:rPr>
        <w:t xml:space="preserve"> and</w:t>
      </w:r>
      <w:r w:rsidRPr="00FF6DDF">
        <w:rPr>
          <w:w w:val="105"/>
        </w:rPr>
        <w:t xml:space="preserve"> authorship relationships between HICs and LMICs were more balanced, with research interests aligned with national expertise and global interests. The COVID-19 pandemic triggered new strategies, scientific approaches, and collaborations, but also highlighted the technological and scientific capacity gaps between HICs and LMICs. Advancing global health diplomacy is urgently needed to create a more equitable and scientifically collaborative world.</w:t>
      </w:r>
    </w:p>
    <w:p w14:paraId="4E20995D" w14:textId="77777777" w:rsidR="00080BC9" w:rsidRDefault="00080BC9" w:rsidP="00AB0B35">
      <w:pPr>
        <w:jc w:val="both"/>
        <w:rPr>
          <w:w w:val="105"/>
        </w:rPr>
      </w:pPr>
    </w:p>
    <w:p w14:paraId="6CC8CB9C" w14:textId="0978EFD7" w:rsidR="00E43AD3" w:rsidRPr="00AB7930" w:rsidRDefault="00E43AD3" w:rsidP="00070B56">
      <w:pPr>
        <w:pStyle w:val="Heading1"/>
        <w:keepNext w:val="0"/>
        <w:widowControl w:val="0"/>
        <w:numPr>
          <w:ilvl w:val="0"/>
          <w:numId w:val="3"/>
        </w:numPr>
        <w:autoSpaceDE w:val="0"/>
        <w:autoSpaceDN w:val="0"/>
        <w:ind w:left="284" w:hanging="284"/>
        <w:rPr>
          <w:b/>
          <w:sz w:val="24"/>
          <w:szCs w:val="24"/>
          <w:lang w:val="pt-BR"/>
        </w:rPr>
      </w:pPr>
      <w:proofErr w:type="spellStart"/>
      <w:r w:rsidRPr="00AB7930">
        <w:rPr>
          <w:b/>
          <w:sz w:val="24"/>
          <w:szCs w:val="24"/>
          <w:lang w:val="pt-BR"/>
        </w:rPr>
        <w:t>Bibliographic</w:t>
      </w:r>
      <w:proofErr w:type="spellEnd"/>
      <w:r w:rsidRPr="00AB7930">
        <w:rPr>
          <w:b/>
          <w:sz w:val="24"/>
          <w:szCs w:val="24"/>
          <w:lang w:val="pt-BR"/>
        </w:rPr>
        <w:t xml:space="preserve"> </w:t>
      </w:r>
      <w:proofErr w:type="spellStart"/>
      <w:r w:rsidRPr="00AB7930">
        <w:rPr>
          <w:b/>
          <w:sz w:val="24"/>
          <w:szCs w:val="24"/>
          <w:lang w:val="pt-BR"/>
        </w:rPr>
        <w:t>references</w:t>
      </w:r>
      <w:proofErr w:type="spellEnd"/>
    </w:p>
    <w:p w14:paraId="02A7E546" w14:textId="77777777" w:rsidR="00AB7930" w:rsidRPr="00AB7930" w:rsidRDefault="00AB7930" w:rsidP="00AB0B35">
      <w:pPr>
        <w:rPr>
          <w:lang w:val="pt-BR"/>
        </w:rPr>
      </w:pPr>
    </w:p>
    <w:p w14:paraId="0CA6CCBD" w14:textId="77777777" w:rsidR="00092A7F" w:rsidRDefault="00BA71DD" w:rsidP="00092A7F">
      <w:pPr>
        <w:pStyle w:val="Bibliography"/>
        <w:spacing w:line="240" w:lineRule="auto"/>
        <w:ind w:left="0" w:firstLine="0"/>
        <w:jc w:val="both"/>
        <w:rPr>
          <w:lang w:val="pt-BR"/>
        </w:rPr>
      </w:pPr>
      <w:r>
        <w:rPr>
          <w:lang w:val="en-US"/>
        </w:rPr>
        <w:fldChar w:fldCharType="begin"/>
      </w:r>
      <w:r w:rsidR="00092A7F">
        <w:rPr>
          <w:lang w:val="pt-BR"/>
        </w:rPr>
        <w:instrText xml:space="preserve"> ADDIN ZOTERO_BIBL {"uncited":[],"omitted":[],"custom":[]} CSL_BIBLIOGRAPHY </w:instrText>
      </w:r>
      <w:r>
        <w:rPr>
          <w:lang w:val="en-US"/>
        </w:rPr>
        <w:fldChar w:fldCharType="separate"/>
      </w:r>
      <w:r w:rsidR="00092A7F" w:rsidRPr="00092A7F">
        <w:rPr>
          <w:lang w:val="pt-BR"/>
        </w:rPr>
        <w:t xml:space="preserve">Abimbola, S., Asthana, S., Montenegro, C., Guinto, R. R., Jumbam, D. T., Louskieter, L., Kabubei, K. M., Munshi, S., Muraya, K., Okumu, F., Saha, S., Saluja, D., &amp; Pai, M. (2021). </w:t>
      </w:r>
      <w:r w:rsidR="00092A7F" w:rsidRPr="00092A7F">
        <w:rPr>
          <w:lang w:val="en-US"/>
        </w:rPr>
        <w:t xml:space="preserve">Addressing power asymmetries in global health: Imperatives in the wake of the COVID-19 pandemic. </w:t>
      </w:r>
      <w:r w:rsidR="00092A7F" w:rsidRPr="00092A7F">
        <w:rPr>
          <w:i/>
          <w:iCs/>
          <w:lang w:val="pt-BR"/>
        </w:rPr>
        <w:t>PLOS Medicine</w:t>
      </w:r>
      <w:r w:rsidR="00092A7F" w:rsidRPr="00092A7F">
        <w:rPr>
          <w:lang w:val="pt-BR"/>
        </w:rPr>
        <w:t xml:space="preserve">, </w:t>
      </w:r>
      <w:r w:rsidR="00092A7F" w:rsidRPr="00092A7F">
        <w:rPr>
          <w:i/>
          <w:iCs/>
          <w:lang w:val="pt-BR"/>
        </w:rPr>
        <w:t>18</w:t>
      </w:r>
      <w:r w:rsidR="00092A7F" w:rsidRPr="00092A7F">
        <w:rPr>
          <w:lang w:val="pt-BR"/>
        </w:rPr>
        <w:t>(4), e1003604. https://doi.org/10.1371/journal.pmed.1003604</w:t>
      </w:r>
    </w:p>
    <w:p w14:paraId="6928D486" w14:textId="77777777" w:rsidR="00092A7F" w:rsidRPr="00092A7F" w:rsidRDefault="00092A7F" w:rsidP="00092A7F">
      <w:pPr>
        <w:rPr>
          <w:lang w:val="pt-BR"/>
        </w:rPr>
      </w:pPr>
    </w:p>
    <w:p w14:paraId="76091432" w14:textId="77777777" w:rsidR="00092A7F" w:rsidRDefault="00092A7F" w:rsidP="00092A7F">
      <w:pPr>
        <w:pStyle w:val="Bibliography"/>
        <w:spacing w:line="240" w:lineRule="auto"/>
        <w:ind w:left="0" w:firstLine="0"/>
        <w:jc w:val="both"/>
        <w:rPr>
          <w:lang w:val="en-US"/>
        </w:rPr>
      </w:pPr>
      <w:r w:rsidRPr="00092A7F">
        <w:rPr>
          <w:lang w:val="pt-BR"/>
        </w:rPr>
        <w:t xml:space="preserve">Abramo, G., D’Angelo, C. A., &amp; Rosati, F. (2013). </w:t>
      </w:r>
      <w:r w:rsidRPr="00092A7F">
        <w:rPr>
          <w:lang w:val="en-US"/>
        </w:rPr>
        <w:t xml:space="preserve">The importance of accounting for the number of co-authors and their order when assessing research performance at the individual level in the life sciences. </w:t>
      </w:r>
      <w:r w:rsidRPr="00092A7F">
        <w:rPr>
          <w:i/>
          <w:iCs/>
          <w:lang w:val="en-US"/>
        </w:rPr>
        <w:t>Journal of Informetrics</w:t>
      </w:r>
      <w:r w:rsidRPr="00092A7F">
        <w:rPr>
          <w:lang w:val="en-US"/>
        </w:rPr>
        <w:t xml:space="preserve">, </w:t>
      </w:r>
      <w:r w:rsidRPr="00092A7F">
        <w:rPr>
          <w:i/>
          <w:iCs/>
          <w:lang w:val="en-US"/>
        </w:rPr>
        <w:t>7</w:t>
      </w:r>
      <w:r w:rsidRPr="00092A7F">
        <w:rPr>
          <w:lang w:val="en-US"/>
        </w:rPr>
        <w:t>(1), 198–208. https://doi.org/10.1016/j.joi.2012.11.003</w:t>
      </w:r>
    </w:p>
    <w:p w14:paraId="0293B437" w14:textId="77777777" w:rsidR="00092A7F" w:rsidRPr="00092A7F" w:rsidRDefault="00092A7F" w:rsidP="00092A7F">
      <w:pPr>
        <w:rPr>
          <w:lang w:val="en-US"/>
        </w:rPr>
      </w:pPr>
    </w:p>
    <w:p w14:paraId="5558C271" w14:textId="77777777" w:rsidR="00092A7F" w:rsidRDefault="00092A7F" w:rsidP="00092A7F">
      <w:pPr>
        <w:pStyle w:val="Bibliography"/>
        <w:spacing w:line="240" w:lineRule="auto"/>
        <w:ind w:left="0" w:firstLine="0"/>
        <w:jc w:val="both"/>
        <w:rPr>
          <w:lang w:val="en-US"/>
        </w:rPr>
      </w:pPr>
      <w:r w:rsidRPr="00092A7F">
        <w:rPr>
          <w:lang w:val="en-US"/>
        </w:rPr>
        <w:t xml:space="preserve">Bassi, G. L., Suen, J., Barnett, A. G., Corley, A., Millar, J., Fanning, J., Lye, I., Colombo, S., Wildi, K., Livingstone, S., Abbate, G., Hinton, S., Liquet, B., Shrapnel, S., Dalton, H., &amp; Fraser, J. F. (2020). Design and rationale of the COVID-19 Critical Care Consortium international, multicentre, observational study. </w:t>
      </w:r>
      <w:r w:rsidRPr="00092A7F">
        <w:rPr>
          <w:i/>
          <w:iCs/>
          <w:lang w:val="en-US"/>
        </w:rPr>
        <w:t>BMJ Open</w:t>
      </w:r>
      <w:r w:rsidRPr="00092A7F">
        <w:rPr>
          <w:lang w:val="en-US"/>
        </w:rPr>
        <w:t xml:space="preserve">, </w:t>
      </w:r>
      <w:r w:rsidRPr="00092A7F">
        <w:rPr>
          <w:i/>
          <w:iCs/>
          <w:lang w:val="en-US"/>
        </w:rPr>
        <w:t>10</w:t>
      </w:r>
      <w:r w:rsidRPr="00092A7F">
        <w:rPr>
          <w:lang w:val="en-US"/>
        </w:rPr>
        <w:t>(12), e041417. https://doi.org/10.1136/bmjopen-2020-041417</w:t>
      </w:r>
    </w:p>
    <w:p w14:paraId="4F6737B6" w14:textId="77777777" w:rsidR="00092A7F" w:rsidRPr="00092A7F" w:rsidRDefault="00092A7F" w:rsidP="00092A7F">
      <w:pPr>
        <w:rPr>
          <w:lang w:val="en-US"/>
        </w:rPr>
      </w:pPr>
    </w:p>
    <w:p w14:paraId="492841B1" w14:textId="77777777" w:rsidR="00092A7F" w:rsidRDefault="00092A7F" w:rsidP="00092A7F">
      <w:pPr>
        <w:pStyle w:val="Bibliography"/>
        <w:spacing w:line="240" w:lineRule="auto"/>
        <w:ind w:left="0" w:firstLine="0"/>
        <w:jc w:val="both"/>
        <w:rPr>
          <w:lang w:val="pt-BR"/>
        </w:rPr>
      </w:pPr>
      <w:r w:rsidRPr="00092A7F">
        <w:rPr>
          <w:lang w:val="en-US"/>
        </w:rPr>
        <w:t xml:space="preserve">Cai, X., Fry, C. V., &amp; Wagner, C. S. (2021). International collaboration during the COVID-19 crisis: Autumn 2020 developments. </w:t>
      </w:r>
      <w:r w:rsidRPr="00092A7F">
        <w:rPr>
          <w:i/>
          <w:iCs/>
          <w:lang w:val="pt-BR"/>
        </w:rPr>
        <w:t>Scientometrics</w:t>
      </w:r>
      <w:r w:rsidRPr="00092A7F">
        <w:rPr>
          <w:lang w:val="pt-BR"/>
        </w:rPr>
        <w:t xml:space="preserve">, </w:t>
      </w:r>
      <w:r w:rsidRPr="00092A7F">
        <w:rPr>
          <w:i/>
          <w:iCs/>
          <w:lang w:val="pt-BR"/>
        </w:rPr>
        <w:t>126</w:t>
      </w:r>
      <w:r w:rsidRPr="00092A7F">
        <w:rPr>
          <w:lang w:val="pt-BR"/>
        </w:rPr>
        <w:t>(4), 3683–3692. https://doi.org/10.1007/s11192-021-03873-7</w:t>
      </w:r>
    </w:p>
    <w:p w14:paraId="67444ED4" w14:textId="77777777" w:rsidR="00092A7F" w:rsidRPr="00092A7F" w:rsidRDefault="00092A7F" w:rsidP="00092A7F">
      <w:pPr>
        <w:rPr>
          <w:lang w:val="pt-BR"/>
        </w:rPr>
      </w:pPr>
    </w:p>
    <w:p w14:paraId="286CF892" w14:textId="77777777" w:rsidR="00092A7F" w:rsidRDefault="00092A7F" w:rsidP="00092A7F">
      <w:pPr>
        <w:pStyle w:val="Bibliography"/>
        <w:spacing w:line="240" w:lineRule="auto"/>
        <w:ind w:left="0" w:firstLine="0"/>
        <w:jc w:val="both"/>
        <w:rPr>
          <w:lang w:val="pt-BR"/>
        </w:rPr>
      </w:pPr>
      <w:r w:rsidRPr="00092A7F">
        <w:rPr>
          <w:i/>
          <w:iCs/>
          <w:lang w:val="pt-BR"/>
        </w:rPr>
        <w:t>COVID-19—Map results—ClinicalTrials.gov</w:t>
      </w:r>
      <w:r w:rsidRPr="00092A7F">
        <w:rPr>
          <w:lang w:val="pt-BR"/>
        </w:rPr>
        <w:t>. ([s.d.]). Recuperado 27 de outubro de 2022, de https://clinicaltrials.gov/ct2/results/map?cond=COVID-19&amp;map=</w:t>
      </w:r>
    </w:p>
    <w:p w14:paraId="56589257" w14:textId="77777777" w:rsidR="00092A7F" w:rsidRPr="00092A7F" w:rsidRDefault="00092A7F" w:rsidP="00092A7F">
      <w:pPr>
        <w:rPr>
          <w:lang w:val="pt-BR"/>
        </w:rPr>
      </w:pPr>
    </w:p>
    <w:p w14:paraId="7788C7A3" w14:textId="77777777" w:rsidR="00092A7F" w:rsidRDefault="00092A7F" w:rsidP="00092A7F">
      <w:pPr>
        <w:pStyle w:val="Bibliography"/>
        <w:spacing w:line="240" w:lineRule="auto"/>
        <w:ind w:left="0" w:firstLine="0"/>
        <w:jc w:val="both"/>
        <w:rPr>
          <w:lang w:val="en-US"/>
        </w:rPr>
      </w:pPr>
      <w:r w:rsidRPr="00092A7F">
        <w:rPr>
          <w:lang w:val="en-US"/>
        </w:rPr>
        <w:t xml:space="preserve">Cunningham, E., Smyth, B., &amp; Greene, D. (2021). Collaboration in the time of COVID: A scientometric analysis of multidisciplinary SARS-CoV-2 research. </w:t>
      </w:r>
      <w:r w:rsidRPr="00092A7F">
        <w:rPr>
          <w:i/>
          <w:iCs/>
          <w:lang w:val="en-US"/>
        </w:rPr>
        <w:t>Humanities and Social Sciences Communications</w:t>
      </w:r>
      <w:r w:rsidRPr="00092A7F">
        <w:rPr>
          <w:lang w:val="en-US"/>
        </w:rPr>
        <w:t xml:space="preserve">, </w:t>
      </w:r>
      <w:r w:rsidRPr="00092A7F">
        <w:rPr>
          <w:i/>
          <w:iCs/>
          <w:lang w:val="en-US"/>
        </w:rPr>
        <w:t>8</w:t>
      </w:r>
      <w:r w:rsidRPr="00092A7F">
        <w:rPr>
          <w:lang w:val="en-US"/>
        </w:rPr>
        <w:t>(1), 1–8. https://doi.org/10.1057/s41599-021-00922-7</w:t>
      </w:r>
    </w:p>
    <w:p w14:paraId="521463B8" w14:textId="77777777" w:rsidR="00092A7F" w:rsidRPr="00092A7F" w:rsidRDefault="00092A7F" w:rsidP="00092A7F">
      <w:pPr>
        <w:rPr>
          <w:lang w:val="en-US"/>
        </w:rPr>
      </w:pPr>
    </w:p>
    <w:p w14:paraId="555FA6CF" w14:textId="77777777" w:rsidR="00092A7F" w:rsidRDefault="00092A7F" w:rsidP="00092A7F">
      <w:pPr>
        <w:pStyle w:val="Bibliography"/>
        <w:spacing w:line="240" w:lineRule="auto"/>
        <w:ind w:left="0" w:firstLine="0"/>
        <w:jc w:val="both"/>
        <w:rPr>
          <w:lang w:val="en-US"/>
        </w:rPr>
      </w:pPr>
      <w:r w:rsidRPr="00092A7F">
        <w:rPr>
          <w:lang w:val="en-US"/>
        </w:rPr>
        <w:lastRenderedPageBreak/>
        <w:t xml:space="preserve">Fanning, J. P., Murthy, S., Obonyo, N. G., Baillie, J. K., Webb, S., Dalton, H. J., &amp; Fraser, J. F. (2021). Global infectious disease research collaborations in crises: Building capacity and inclusivity through cooperation. </w:t>
      </w:r>
      <w:r w:rsidRPr="00092A7F">
        <w:rPr>
          <w:i/>
          <w:iCs/>
          <w:lang w:val="en-US"/>
        </w:rPr>
        <w:t>Globalization and Health</w:t>
      </w:r>
      <w:r w:rsidRPr="00092A7F">
        <w:rPr>
          <w:lang w:val="en-US"/>
        </w:rPr>
        <w:t xml:space="preserve">, </w:t>
      </w:r>
      <w:r w:rsidRPr="00092A7F">
        <w:rPr>
          <w:i/>
          <w:iCs/>
          <w:lang w:val="en-US"/>
        </w:rPr>
        <w:t>17</w:t>
      </w:r>
      <w:r w:rsidRPr="00092A7F">
        <w:rPr>
          <w:lang w:val="en-US"/>
        </w:rPr>
        <w:t>(1), 84. https://doi.org/10.1186/s12992-021-00731-2</w:t>
      </w:r>
    </w:p>
    <w:p w14:paraId="4A474A7D" w14:textId="77777777" w:rsidR="00092A7F" w:rsidRPr="00092A7F" w:rsidRDefault="00092A7F" w:rsidP="00092A7F">
      <w:pPr>
        <w:rPr>
          <w:lang w:val="en-US"/>
        </w:rPr>
      </w:pPr>
    </w:p>
    <w:p w14:paraId="518F30EF" w14:textId="77777777" w:rsidR="00092A7F" w:rsidRDefault="00092A7F" w:rsidP="00092A7F">
      <w:pPr>
        <w:pStyle w:val="Bibliography"/>
        <w:spacing w:line="240" w:lineRule="auto"/>
        <w:ind w:left="0" w:firstLine="0"/>
        <w:jc w:val="both"/>
        <w:rPr>
          <w:lang w:val="en-US"/>
        </w:rPr>
      </w:pPr>
      <w:r w:rsidRPr="00092A7F">
        <w:rPr>
          <w:lang w:val="en-US"/>
        </w:rPr>
        <w:t xml:space="preserve">Fry, C. V., Cai, X., Zhang, Y., &amp; Wagner, C. S. (2020). Consolidation in a crisis: Patterns of international collaboration in early COVID-19 research. </w:t>
      </w:r>
      <w:r w:rsidRPr="00092A7F">
        <w:rPr>
          <w:i/>
          <w:iCs/>
          <w:lang w:val="en-US"/>
        </w:rPr>
        <w:t>PLOS ONE</w:t>
      </w:r>
      <w:r w:rsidRPr="00092A7F">
        <w:rPr>
          <w:lang w:val="en-US"/>
        </w:rPr>
        <w:t xml:space="preserve">, </w:t>
      </w:r>
      <w:r w:rsidRPr="00092A7F">
        <w:rPr>
          <w:i/>
          <w:iCs/>
          <w:lang w:val="en-US"/>
        </w:rPr>
        <w:t>15</w:t>
      </w:r>
      <w:r w:rsidRPr="00092A7F">
        <w:rPr>
          <w:lang w:val="en-US"/>
        </w:rPr>
        <w:t>(7), e0236307. https://doi.org/10.1371/journal.pone.0236307</w:t>
      </w:r>
    </w:p>
    <w:p w14:paraId="6ACD6E65" w14:textId="77777777" w:rsidR="007C3747" w:rsidRPr="007C3747" w:rsidRDefault="007C3747" w:rsidP="007C3747">
      <w:pPr>
        <w:rPr>
          <w:lang w:val="en-US"/>
        </w:rPr>
      </w:pPr>
    </w:p>
    <w:p w14:paraId="7D552394" w14:textId="77777777" w:rsidR="00092A7F" w:rsidRDefault="00092A7F" w:rsidP="00092A7F">
      <w:pPr>
        <w:pStyle w:val="Bibliography"/>
        <w:spacing w:line="240" w:lineRule="auto"/>
        <w:ind w:left="0" w:firstLine="0"/>
        <w:jc w:val="both"/>
        <w:rPr>
          <w:lang w:val="en-US"/>
        </w:rPr>
      </w:pPr>
      <w:r w:rsidRPr="00092A7F">
        <w:rPr>
          <w:lang w:val="en-US"/>
        </w:rPr>
        <w:t xml:space="preserve">Hedt-Gauthier, B. L., Jeufack, H. M., Neufeld, N. H., Alem, A., Sauer, S., Odhiambo, J., Boum, Y., Shuchman, M., &amp; Volmink, J. (2019). Stuck in the middle: A systematic review of authorship in collaborative health research in Africa, 2014–2016. </w:t>
      </w:r>
      <w:r w:rsidRPr="00092A7F">
        <w:rPr>
          <w:i/>
          <w:iCs/>
          <w:lang w:val="en-US"/>
        </w:rPr>
        <w:t>BMJ Global Health</w:t>
      </w:r>
      <w:r w:rsidRPr="00092A7F">
        <w:rPr>
          <w:lang w:val="en-US"/>
        </w:rPr>
        <w:t xml:space="preserve">, </w:t>
      </w:r>
      <w:r w:rsidRPr="00092A7F">
        <w:rPr>
          <w:i/>
          <w:iCs/>
          <w:lang w:val="en-US"/>
        </w:rPr>
        <w:t>4</w:t>
      </w:r>
      <w:r w:rsidRPr="00092A7F">
        <w:rPr>
          <w:lang w:val="en-US"/>
        </w:rPr>
        <w:t>(5), e001853. https://doi.org/10.1136/bmjgh-2019-001853</w:t>
      </w:r>
    </w:p>
    <w:p w14:paraId="1B1599CD" w14:textId="77777777" w:rsidR="00092A7F" w:rsidRPr="00092A7F" w:rsidRDefault="00092A7F" w:rsidP="00092A7F">
      <w:pPr>
        <w:rPr>
          <w:lang w:val="en-US"/>
        </w:rPr>
      </w:pPr>
    </w:p>
    <w:p w14:paraId="4642CE0A" w14:textId="77777777" w:rsidR="00092A7F" w:rsidRDefault="00092A7F" w:rsidP="00092A7F">
      <w:pPr>
        <w:pStyle w:val="Bibliography"/>
        <w:spacing w:line="240" w:lineRule="auto"/>
        <w:ind w:left="0" w:firstLine="0"/>
        <w:jc w:val="both"/>
        <w:rPr>
          <w:lang w:val="en-US"/>
        </w:rPr>
      </w:pPr>
      <w:r w:rsidRPr="00092A7F">
        <w:rPr>
          <w:lang w:val="en-US"/>
        </w:rPr>
        <w:t xml:space="preserve">Hou, X., Hu, W., Russell, L., Kuang, M., Konge, L., &amp; Nayahangan, L. J. (2021). Educational needs in the COVID-19 pandemic: A Delphi study among doctors and nurses in Wuhan, China. </w:t>
      </w:r>
      <w:r w:rsidRPr="00092A7F">
        <w:rPr>
          <w:i/>
          <w:iCs/>
          <w:lang w:val="en-US"/>
        </w:rPr>
        <w:t>BMJ Open</w:t>
      </w:r>
      <w:r w:rsidRPr="00092A7F">
        <w:rPr>
          <w:lang w:val="en-US"/>
        </w:rPr>
        <w:t xml:space="preserve">, </w:t>
      </w:r>
      <w:r w:rsidRPr="00092A7F">
        <w:rPr>
          <w:i/>
          <w:iCs/>
          <w:lang w:val="en-US"/>
        </w:rPr>
        <w:t>11</w:t>
      </w:r>
      <w:r w:rsidRPr="00092A7F">
        <w:rPr>
          <w:lang w:val="en-US"/>
        </w:rPr>
        <w:t>(4), e045940. https://doi.org/10.1136/bmjopen-2020-045940</w:t>
      </w:r>
    </w:p>
    <w:p w14:paraId="1866EB7D" w14:textId="77777777" w:rsidR="00092A7F" w:rsidRPr="00092A7F" w:rsidRDefault="00092A7F" w:rsidP="00092A7F">
      <w:pPr>
        <w:rPr>
          <w:lang w:val="en-US"/>
        </w:rPr>
      </w:pPr>
    </w:p>
    <w:p w14:paraId="0BE7376B" w14:textId="77777777" w:rsidR="00092A7F" w:rsidRDefault="00092A7F" w:rsidP="00092A7F">
      <w:pPr>
        <w:pStyle w:val="Bibliography"/>
        <w:spacing w:line="240" w:lineRule="auto"/>
        <w:ind w:left="0" w:firstLine="0"/>
        <w:jc w:val="both"/>
        <w:rPr>
          <w:lang w:val="en-US"/>
        </w:rPr>
      </w:pPr>
      <w:r w:rsidRPr="00092A7F">
        <w:rPr>
          <w:lang w:val="en-US"/>
        </w:rPr>
        <w:t xml:space="preserve">Khanijahani, A., Iezadi, S., Gholipour, K., Azami-Aghdash, S., &amp; Naghibi, D. (2021). A systematic review of racial/ethnic and socioeconomic disparities in COVID-19. </w:t>
      </w:r>
      <w:r w:rsidRPr="00092A7F">
        <w:rPr>
          <w:i/>
          <w:iCs/>
          <w:lang w:val="en-US"/>
        </w:rPr>
        <w:t>International Journal for Equity in Health</w:t>
      </w:r>
      <w:r w:rsidRPr="00092A7F">
        <w:rPr>
          <w:lang w:val="en-US"/>
        </w:rPr>
        <w:t xml:space="preserve">, </w:t>
      </w:r>
      <w:r w:rsidRPr="00092A7F">
        <w:rPr>
          <w:i/>
          <w:iCs/>
          <w:lang w:val="en-US"/>
        </w:rPr>
        <w:t>20</w:t>
      </w:r>
      <w:r w:rsidRPr="00092A7F">
        <w:rPr>
          <w:lang w:val="en-US"/>
        </w:rPr>
        <w:t>(1), 248. https://doi.org/10.1186/s12939-021-01582-4</w:t>
      </w:r>
    </w:p>
    <w:p w14:paraId="42AF5B87" w14:textId="77777777" w:rsidR="00092A7F" w:rsidRPr="00092A7F" w:rsidRDefault="00092A7F" w:rsidP="00092A7F">
      <w:pPr>
        <w:rPr>
          <w:lang w:val="en-US"/>
        </w:rPr>
      </w:pPr>
    </w:p>
    <w:p w14:paraId="4045B8EC" w14:textId="77777777" w:rsidR="00092A7F" w:rsidRDefault="00092A7F" w:rsidP="00092A7F">
      <w:pPr>
        <w:pStyle w:val="Bibliography"/>
        <w:spacing w:line="240" w:lineRule="auto"/>
        <w:ind w:left="0" w:firstLine="0"/>
        <w:jc w:val="both"/>
        <w:rPr>
          <w:lang w:val="en-US"/>
        </w:rPr>
      </w:pPr>
      <w:r w:rsidRPr="00092A7F">
        <w:rPr>
          <w:lang w:val="en-US"/>
        </w:rPr>
        <w:t xml:space="preserve">Kitonsa, J., Kamacooko, O., Bahemuka, U. M., Kibengo, F., Kakande, A., Wajja, A., Basajja, V., Lumala, A., Ssemwanga, E., Asaba, R., Mugisha, J., Pierce, B. F., Shattock, R., Kaleebu, P., &amp; Ruzagira, E. (2021). Willingness to participate in COVID-19 vaccine trials; a survey among a population of healthcare workers in Uganda. </w:t>
      </w:r>
      <w:r w:rsidRPr="00092A7F">
        <w:rPr>
          <w:i/>
          <w:iCs/>
          <w:lang w:val="en-US"/>
        </w:rPr>
        <w:t>PLOS ONE</w:t>
      </w:r>
      <w:r w:rsidRPr="00092A7F">
        <w:rPr>
          <w:lang w:val="en-US"/>
        </w:rPr>
        <w:t xml:space="preserve">, </w:t>
      </w:r>
      <w:r w:rsidRPr="00092A7F">
        <w:rPr>
          <w:i/>
          <w:iCs/>
          <w:lang w:val="en-US"/>
        </w:rPr>
        <w:t>16</w:t>
      </w:r>
      <w:r w:rsidRPr="00092A7F">
        <w:rPr>
          <w:lang w:val="en-US"/>
        </w:rPr>
        <w:t>(5), e0251992. https://doi.org/10.1371/journal.pone.0251992</w:t>
      </w:r>
    </w:p>
    <w:p w14:paraId="5637DFF9" w14:textId="77777777" w:rsidR="00092A7F" w:rsidRPr="00092A7F" w:rsidRDefault="00092A7F" w:rsidP="00092A7F">
      <w:pPr>
        <w:rPr>
          <w:lang w:val="en-US"/>
        </w:rPr>
      </w:pPr>
    </w:p>
    <w:p w14:paraId="4DD4004A" w14:textId="77777777" w:rsidR="00092A7F" w:rsidRDefault="00092A7F" w:rsidP="00092A7F">
      <w:pPr>
        <w:pStyle w:val="Bibliography"/>
        <w:spacing w:line="240" w:lineRule="auto"/>
        <w:ind w:left="0" w:firstLine="0"/>
        <w:jc w:val="both"/>
        <w:rPr>
          <w:lang w:val="en-US"/>
        </w:rPr>
      </w:pPr>
      <w:r w:rsidRPr="00092A7F">
        <w:rPr>
          <w:lang w:val="en-US"/>
        </w:rPr>
        <w:t xml:space="preserve">Kumar, V., Alshazly, H., Idris, S. A., &amp; Bourouis, S. (2021). Evaluating the Impact of COVID-19 on Society, Environment, Economy, and Education. </w:t>
      </w:r>
      <w:r w:rsidRPr="00092A7F">
        <w:rPr>
          <w:i/>
          <w:iCs/>
          <w:lang w:val="en-US"/>
        </w:rPr>
        <w:t>Sustainability</w:t>
      </w:r>
      <w:r w:rsidRPr="00092A7F">
        <w:rPr>
          <w:lang w:val="en-US"/>
        </w:rPr>
        <w:t xml:space="preserve">, </w:t>
      </w:r>
      <w:r w:rsidRPr="00092A7F">
        <w:rPr>
          <w:i/>
          <w:iCs/>
          <w:lang w:val="en-US"/>
        </w:rPr>
        <w:t>13</w:t>
      </w:r>
      <w:r w:rsidRPr="00092A7F">
        <w:rPr>
          <w:lang w:val="en-US"/>
        </w:rPr>
        <w:t>(24), Article 24. https://doi.org/10.3390/su132413642</w:t>
      </w:r>
    </w:p>
    <w:p w14:paraId="33C11960" w14:textId="77777777" w:rsidR="00092A7F" w:rsidRPr="00092A7F" w:rsidRDefault="00092A7F" w:rsidP="00092A7F">
      <w:pPr>
        <w:rPr>
          <w:lang w:val="en-US"/>
        </w:rPr>
      </w:pPr>
    </w:p>
    <w:p w14:paraId="591BE675" w14:textId="77777777" w:rsidR="00092A7F" w:rsidRDefault="00092A7F" w:rsidP="00092A7F">
      <w:pPr>
        <w:pStyle w:val="Bibliography"/>
        <w:spacing w:line="240" w:lineRule="auto"/>
        <w:ind w:left="0" w:firstLine="0"/>
        <w:jc w:val="both"/>
        <w:rPr>
          <w:lang w:val="en-US"/>
        </w:rPr>
      </w:pPr>
      <w:r w:rsidRPr="00092A7F">
        <w:rPr>
          <w:lang w:val="en-US"/>
        </w:rPr>
        <w:t xml:space="preserve">Lasaulce, S., Zhang, C., Varma, V., &amp; Morărescu, I. C. (2021). Analysis of the Tradeoff Between Health and Economic Impacts of the Covid-19 Epidemic. </w:t>
      </w:r>
      <w:r w:rsidRPr="00092A7F">
        <w:rPr>
          <w:i/>
          <w:iCs/>
          <w:lang w:val="en-US"/>
        </w:rPr>
        <w:t>Frontiers in Public Health</w:t>
      </w:r>
      <w:r w:rsidRPr="00092A7F">
        <w:rPr>
          <w:lang w:val="en-US"/>
        </w:rPr>
        <w:t xml:space="preserve">, </w:t>
      </w:r>
      <w:r w:rsidRPr="00092A7F">
        <w:rPr>
          <w:i/>
          <w:iCs/>
          <w:lang w:val="en-US"/>
        </w:rPr>
        <w:t>9</w:t>
      </w:r>
      <w:r w:rsidRPr="00092A7F">
        <w:rPr>
          <w:lang w:val="en-US"/>
        </w:rPr>
        <w:t>. https://www.frontiersin.org/articles/10.3389/fpubh.2021.620770</w:t>
      </w:r>
    </w:p>
    <w:p w14:paraId="28FF17BB" w14:textId="77777777" w:rsidR="00092A7F" w:rsidRPr="00092A7F" w:rsidRDefault="00092A7F" w:rsidP="00092A7F">
      <w:pPr>
        <w:rPr>
          <w:lang w:val="en-US"/>
        </w:rPr>
      </w:pPr>
    </w:p>
    <w:p w14:paraId="1E64EC99" w14:textId="77777777" w:rsidR="00092A7F" w:rsidRDefault="00092A7F" w:rsidP="00092A7F">
      <w:pPr>
        <w:pStyle w:val="Bibliography"/>
        <w:spacing w:line="240" w:lineRule="auto"/>
        <w:ind w:left="0" w:firstLine="0"/>
        <w:jc w:val="both"/>
        <w:rPr>
          <w:lang w:val="en-US"/>
        </w:rPr>
      </w:pPr>
      <w:r w:rsidRPr="00092A7F">
        <w:rPr>
          <w:lang w:val="en-US"/>
        </w:rPr>
        <w:t xml:space="preserve">Ma, Z., Idris, S., Zhang, Y., Zewen, L., Wali, A., Ji, Y., Pan, Q., &amp; Baloch, Z. (2021). The impact of COVID-19 pandemic outbreak on education and mental health of Chinese children aged 7–15 years: An online survey. </w:t>
      </w:r>
      <w:r w:rsidRPr="00092A7F">
        <w:rPr>
          <w:i/>
          <w:iCs/>
          <w:lang w:val="en-US"/>
        </w:rPr>
        <w:t>BMC Pediatrics</w:t>
      </w:r>
      <w:r w:rsidRPr="00092A7F">
        <w:rPr>
          <w:lang w:val="en-US"/>
        </w:rPr>
        <w:t xml:space="preserve">, </w:t>
      </w:r>
      <w:r w:rsidRPr="00092A7F">
        <w:rPr>
          <w:i/>
          <w:iCs/>
          <w:lang w:val="en-US"/>
        </w:rPr>
        <w:t>21</w:t>
      </w:r>
      <w:r w:rsidRPr="00092A7F">
        <w:rPr>
          <w:lang w:val="en-US"/>
        </w:rPr>
        <w:t>(1), 95. https://doi.org/10.1186/s12887-021-02550-1</w:t>
      </w:r>
    </w:p>
    <w:p w14:paraId="5D06AFEB" w14:textId="77777777" w:rsidR="00092A7F" w:rsidRPr="00092A7F" w:rsidRDefault="00092A7F" w:rsidP="00092A7F">
      <w:pPr>
        <w:rPr>
          <w:lang w:val="en-US"/>
        </w:rPr>
      </w:pPr>
    </w:p>
    <w:p w14:paraId="20D5781C" w14:textId="77777777" w:rsidR="00092A7F" w:rsidRPr="00092A7F" w:rsidRDefault="00092A7F" w:rsidP="00092A7F">
      <w:pPr>
        <w:pStyle w:val="Bibliography"/>
        <w:spacing w:line="240" w:lineRule="auto"/>
        <w:ind w:left="0" w:firstLine="0"/>
        <w:jc w:val="both"/>
        <w:rPr>
          <w:lang w:val="en-US"/>
        </w:rPr>
      </w:pPr>
      <w:r w:rsidRPr="00092A7F">
        <w:rPr>
          <w:lang w:val="en-US"/>
        </w:rPr>
        <w:t xml:space="preserve">Maher, B., &amp; Van Noorden, R. (2021). How the COVID pandemic is changing global science collaborations. </w:t>
      </w:r>
      <w:r w:rsidRPr="00092A7F">
        <w:rPr>
          <w:i/>
          <w:iCs/>
          <w:lang w:val="en-US"/>
        </w:rPr>
        <w:t>Nature</w:t>
      </w:r>
      <w:r w:rsidRPr="00092A7F">
        <w:rPr>
          <w:lang w:val="en-US"/>
        </w:rPr>
        <w:t xml:space="preserve">, </w:t>
      </w:r>
      <w:r w:rsidRPr="00092A7F">
        <w:rPr>
          <w:i/>
          <w:iCs/>
          <w:lang w:val="en-US"/>
        </w:rPr>
        <w:t>594</w:t>
      </w:r>
      <w:r w:rsidRPr="00092A7F">
        <w:rPr>
          <w:lang w:val="en-US"/>
        </w:rPr>
        <w:t>(7863), 316–319. https://doi.org/10.1038/d41586-021-01570-2</w:t>
      </w:r>
    </w:p>
    <w:p w14:paraId="386D8B6F" w14:textId="77777777" w:rsidR="00092A7F" w:rsidRDefault="00092A7F" w:rsidP="00092A7F">
      <w:pPr>
        <w:pStyle w:val="Bibliography"/>
        <w:spacing w:line="240" w:lineRule="auto"/>
        <w:ind w:left="0" w:firstLine="0"/>
        <w:jc w:val="both"/>
        <w:rPr>
          <w:lang w:val="en-US"/>
        </w:rPr>
      </w:pPr>
      <w:r w:rsidRPr="00092A7F">
        <w:rPr>
          <w:lang w:val="en-US"/>
        </w:rPr>
        <w:t xml:space="preserve">NSF. (2019). </w:t>
      </w:r>
      <w:r w:rsidRPr="00092A7F">
        <w:rPr>
          <w:i/>
          <w:iCs/>
          <w:lang w:val="en-US"/>
        </w:rPr>
        <w:t>National Science Foundation. Publications Output: U.S. Trends and International Comparisons</w:t>
      </w:r>
      <w:r w:rsidRPr="00092A7F">
        <w:rPr>
          <w:lang w:val="en-US"/>
        </w:rPr>
        <w:t>. https://ncses.nsf.gov/pubs/nsb20206/executive-summary</w:t>
      </w:r>
    </w:p>
    <w:p w14:paraId="74F42CB6" w14:textId="77777777" w:rsidR="00092A7F" w:rsidRPr="00092A7F" w:rsidRDefault="00092A7F" w:rsidP="00092A7F">
      <w:pPr>
        <w:rPr>
          <w:lang w:val="en-US"/>
        </w:rPr>
      </w:pPr>
    </w:p>
    <w:p w14:paraId="5D8B032E" w14:textId="77777777" w:rsidR="00092A7F" w:rsidRDefault="00092A7F" w:rsidP="00092A7F">
      <w:pPr>
        <w:pStyle w:val="Bibliography"/>
        <w:spacing w:line="240" w:lineRule="auto"/>
        <w:ind w:left="0" w:firstLine="0"/>
        <w:jc w:val="both"/>
        <w:rPr>
          <w:lang w:val="en-US"/>
        </w:rPr>
      </w:pPr>
      <w:r w:rsidRPr="00092A7F">
        <w:rPr>
          <w:lang w:val="pt-BR"/>
        </w:rPr>
        <w:t xml:space="preserve">Pamplona da Costa, J., de Campos, A., Cintra, P., Greco, L., &amp; Poker Junior, J. (2021). </w:t>
      </w:r>
      <w:r w:rsidRPr="00092A7F">
        <w:rPr>
          <w:lang w:val="en-US"/>
        </w:rPr>
        <w:t xml:space="preserve">The nature of rapid response to COVID-19 in Latin America: An examination of Argentina, Brazil, Chile, Colombia and Mexico. </w:t>
      </w:r>
      <w:r w:rsidRPr="00092A7F">
        <w:rPr>
          <w:i/>
          <w:iCs/>
          <w:lang w:val="en-US"/>
        </w:rPr>
        <w:t>Online Information Review</w:t>
      </w:r>
      <w:r w:rsidRPr="00092A7F">
        <w:rPr>
          <w:lang w:val="en-US"/>
        </w:rPr>
        <w:t xml:space="preserve">, </w:t>
      </w:r>
      <w:r w:rsidRPr="00092A7F">
        <w:rPr>
          <w:i/>
          <w:iCs/>
          <w:lang w:val="en-US"/>
        </w:rPr>
        <w:t>ahead-of-print</w:t>
      </w:r>
      <w:r w:rsidRPr="00092A7F">
        <w:rPr>
          <w:lang w:val="en-US"/>
        </w:rPr>
        <w:t>. https://doi.org/10.1108/OIR-09-2020-0391</w:t>
      </w:r>
    </w:p>
    <w:p w14:paraId="3905DE18" w14:textId="77777777" w:rsidR="00092A7F" w:rsidRDefault="00092A7F" w:rsidP="00092A7F">
      <w:pPr>
        <w:pStyle w:val="Bibliography"/>
        <w:spacing w:line="240" w:lineRule="auto"/>
        <w:ind w:left="0" w:firstLine="0"/>
        <w:jc w:val="both"/>
        <w:rPr>
          <w:lang w:val="en-US"/>
        </w:rPr>
      </w:pPr>
      <w:proofErr w:type="spellStart"/>
      <w:r w:rsidRPr="00092A7F">
        <w:rPr>
          <w:lang w:val="en-US"/>
        </w:rPr>
        <w:lastRenderedPageBreak/>
        <w:t>Pelikan</w:t>
      </w:r>
      <w:proofErr w:type="spellEnd"/>
      <w:r w:rsidRPr="00092A7F">
        <w:rPr>
          <w:lang w:val="en-US"/>
        </w:rPr>
        <w:t xml:space="preserve">, E. R., Korlat, S., Reiter, J., Holzer, J., Mayerhofer, M., Schober, B., Spiel, C., Hamzallari, O., Uka, A., Chen, J., Välimäki, M., Puharić, Z., Anusionwu, K. E., Okocha, A. N., Zabrodskaja, A., Salmela-Aro, K., Käser, U., Schultze-Krumbholz, A., Wachs, S., … Lüftenegger, M. (2021). Distance learning in higher education during COVID-19: The role of basic psychological needs and intrinsic motivation for persistence and procrastination–a multi-country study. </w:t>
      </w:r>
      <w:r w:rsidRPr="00092A7F">
        <w:rPr>
          <w:i/>
          <w:iCs/>
          <w:lang w:val="en-US"/>
        </w:rPr>
        <w:t>PLOS ONE</w:t>
      </w:r>
      <w:r w:rsidRPr="00092A7F">
        <w:rPr>
          <w:lang w:val="en-US"/>
        </w:rPr>
        <w:t xml:space="preserve">, </w:t>
      </w:r>
      <w:r w:rsidRPr="00092A7F">
        <w:rPr>
          <w:i/>
          <w:iCs/>
          <w:lang w:val="en-US"/>
        </w:rPr>
        <w:t>16</w:t>
      </w:r>
      <w:r w:rsidRPr="00092A7F">
        <w:rPr>
          <w:lang w:val="en-US"/>
        </w:rPr>
        <w:t>(10), e0257346. https://doi.org/10.1371/journal.pone.0257346</w:t>
      </w:r>
    </w:p>
    <w:p w14:paraId="0F14ACFE" w14:textId="77777777" w:rsidR="00092A7F" w:rsidRPr="00092A7F" w:rsidRDefault="00092A7F" w:rsidP="00092A7F">
      <w:pPr>
        <w:rPr>
          <w:lang w:val="en-US"/>
        </w:rPr>
      </w:pPr>
    </w:p>
    <w:p w14:paraId="31260527" w14:textId="77777777" w:rsidR="00092A7F" w:rsidRDefault="00092A7F" w:rsidP="00092A7F">
      <w:pPr>
        <w:pStyle w:val="Bibliography"/>
        <w:spacing w:line="240" w:lineRule="auto"/>
        <w:ind w:left="0" w:firstLine="0"/>
        <w:jc w:val="both"/>
        <w:rPr>
          <w:lang w:val="en-US"/>
        </w:rPr>
      </w:pPr>
      <w:r w:rsidRPr="00092A7F">
        <w:rPr>
          <w:lang w:val="en-US"/>
        </w:rPr>
        <w:t xml:space="preserve">Pu, J., Yu, Q., Yin, Z., Zhang, Y., Li, X., Yin, Q., Chen, H., Long, R., Zhao, Z., Mou, T., Zhao, H., Feng, S., Xie, Z., Wang, L., He, Z., Liao, Y., Fan, S., Jiang, R., Wang, J., … Li, Q. (2021). The safety and immunogenicity of an inactivated SARS-CoV-2 vaccine in Chinese adults aged 18–59 years: A phase I randomized, double-blinded, controlled trial. </w:t>
      </w:r>
      <w:r w:rsidRPr="00092A7F">
        <w:rPr>
          <w:i/>
          <w:iCs/>
          <w:lang w:val="en-US"/>
        </w:rPr>
        <w:t>Vaccine</w:t>
      </w:r>
      <w:r w:rsidRPr="00092A7F">
        <w:rPr>
          <w:lang w:val="en-US"/>
        </w:rPr>
        <w:t xml:space="preserve">, </w:t>
      </w:r>
      <w:r w:rsidRPr="00092A7F">
        <w:rPr>
          <w:i/>
          <w:iCs/>
          <w:lang w:val="en-US"/>
        </w:rPr>
        <w:t>39</w:t>
      </w:r>
      <w:r w:rsidRPr="00092A7F">
        <w:rPr>
          <w:lang w:val="en-US"/>
        </w:rPr>
        <w:t>(20), 2746–2754. https://doi.org/10.1016/j.vaccine.2021.04.006</w:t>
      </w:r>
    </w:p>
    <w:p w14:paraId="1AD1BDE3" w14:textId="77777777" w:rsidR="00092A7F" w:rsidRPr="00092A7F" w:rsidRDefault="00092A7F" w:rsidP="00092A7F">
      <w:pPr>
        <w:rPr>
          <w:lang w:val="en-US"/>
        </w:rPr>
      </w:pPr>
    </w:p>
    <w:p w14:paraId="1AA0791E" w14:textId="77777777" w:rsidR="00092A7F" w:rsidRDefault="00092A7F" w:rsidP="00092A7F">
      <w:pPr>
        <w:pStyle w:val="Bibliography"/>
        <w:spacing w:line="240" w:lineRule="auto"/>
        <w:ind w:left="0" w:firstLine="0"/>
        <w:jc w:val="both"/>
        <w:rPr>
          <w:lang w:val="en-US"/>
        </w:rPr>
      </w:pPr>
      <w:r w:rsidRPr="00092A7F">
        <w:rPr>
          <w:lang w:val="en-US"/>
        </w:rPr>
        <w:t xml:space="preserve">Seetal, I., Gunness, S., &amp; Teeroovengadum, V. (2021). Educational disruptions during the COVID-19 crisis in Small Island Developing States: Preparedness and efficacy of academics for online teaching. </w:t>
      </w:r>
      <w:r w:rsidRPr="00092A7F">
        <w:rPr>
          <w:i/>
          <w:iCs/>
          <w:lang w:val="en-US"/>
        </w:rPr>
        <w:t>International Review of Education</w:t>
      </w:r>
      <w:r w:rsidRPr="00092A7F">
        <w:rPr>
          <w:lang w:val="en-US"/>
        </w:rPr>
        <w:t xml:space="preserve">, </w:t>
      </w:r>
      <w:r w:rsidRPr="00092A7F">
        <w:rPr>
          <w:i/>
          <w:iCs/>
          <w:lang w:val="en-US"/>
        </w:rPr>
        <w:t>67</w:t>
      </w:r>
      <w:r w:rsidRPr="00092A7F">
        <w:rPr>
          <w:lang w:val="en-US"/>
        </w:rPr>
        <w:t>(1–2), 185–217. https://doi.org/10.1007/s11159-021-09902-0</w:t>
      </w:r>
    </w:p>
    <w:p w14:paraId="3518076D" w14:textId="77777777" w:rsidR="007C3747" w:rsidRPr="007C3747" w:rsidRDefault="007C3747" w:rsidP="007C3747">
      <w:pPr>
        <w:rPr>
          <w:lang w:val="en-US"/>
        </w:rPr>
      </w:pPr>
    </w:p>
    <w:p w14:paraId="19534679" w14:textId="77777777" w:rsidR="00092A7F" w:rsidRDefault="00092A7F" w:rsidP="00092A7F">
      <w:pPr>
        <w:pStyle w:val="Bibliography"/>
        <w:spacing w:line="240" w:lineRule="auto"/>
        <w:ind w:left="0" w:firstLine="0"/>
        <w:jc w:val="both"/>
        <w:rPr>
          <w:lang w:val="en-US"/>
        </w:rPr>
      </w:pPr>
      <w:r w:rsidRPr="00092A7F">
        <w:rPr>
          <w:lang w:val="en-US"/>
        </w:rPr>
        <w:t xml:space="preserve">Thorsteinsdóttir, H., Ray, M., Kapoor, A., &amp; Daar, A. S. (2011). Health biotechnology innovation on a global stage. </w:t>
      </w:r>
      <w:r w:rsidRPr="00092A7F">
        <w:rPr>
          <w:i/>
          <w:iCs/>
          <w:lang w:val="en-US"/>
        </w:rPr>
        <w:t>Nature Reviews Microbiology</w:t>
      </w:r>
      <w:r w:rsidRPr="00092A7F">
        <w:rPr>
          <w:lang w:val="en-US"/>
        </w:rPr>
        <w:t xml:space="preserve">, </w:t>
      </w:r>
      <w:r w:rsidRPr="00092A7F">
        <w:rPr>
          <w:i/>
          <w:iCs/>
          <w:lang w:val="en-US"/>
        </w:rPr>
        <w:t>9</w:t>
      </w:r>
      <w:r w:rsidRPr="00092A7F">
        <w:rPr>
          <w:lang w:val="en-US"/>
        </w:rPr>
        <w:t>(2), Article 2. https://doi.org/10.1038/nrmicro2492</w:t>
      </w:r>
    </w:p>
    <w:p w14:paraId="358C8991" w14:textId="77777777" w:rsidR="00092A7F" w:rsidRPr="00092A7F" w:rsidRDefault="00092A7F" w:rsidP="00092A7F">
      <w:pPr>
        <w:rPr>
          <w:lang w:val="en-US"/>
        </w:rPr>
      </w:pPr>
    </w:p>
    <w:p w14:paraId="2AC349E1" w14:textId="77777777" w:rsidR="00092A7F" w:rsidRDefault="00092A7F" w:rsidP="00092A7F">
      <w:pPr>
        <w:pStyle w:val="Bibliography"/>
        <w:spacing w:line="240" w:lineRule="auto"/>
        <w:ind w:left="0" w:firstLine="0"/>
        <w:jc w:val="both"/>
        <w:rPr>
          <w:lang w:val="pt-BR"/>
        </w:rPr>
      </w:pPr>
      <w:r w:rsidRPr="00092A7F">
        <w:rPr>
          <w:lang w:val="pt-BR"/>
        </w:rPr>
        <w:t xml:space="preserve">Torres, I., Lopez-Cevallos, D., Artaza, O., Profeta, B., Kang, J., &amp; Machado, C. V. (2021). </w:t>
      </w:r>
      <w:r w:rsidRPr="00092A7F">
        <w:rPr>
          <w:lang w:val="en-US"/>
        </w:rPr>
        <w:t xml:space="preserve">Vaccine scarcity in LMICs is a failure of global solidarity and multilateral instruments. </w:t>
      </w:r>
      <w:r w:rsidRPr="00092A7F">
        <w:rPr>
          <w:i/>
          <w:iCs/>
          <w:lang w:val="pt-BR"/>
        </w:rPr>
        <w:t>The Lancet</w:t>
      </w:r>
      <w:r w:rsidRPr="00092A7F">
        <w:rPr>
          <w:lang w:val="pt-BR"/>
        </w:rPr>
        <w:t xml:space="preserve">, </w:t>
      </w:r>
      <w:r w:rsidRPr="00092A7F">
        <w:rPr>
          <w:i/>
          <w:iCs/>
          <w:lang w:val="pt-BR"/>
        </w:rPr>
        <w:t>397</w:t>
      </w:r>
      <w:r w:rsidRPr="00092A7F">
        <w:rPr>
          <w:lang w:val="pt-BR"/>
        </w:rPr>
        <w:t>(10287), 1804. https://doi.org/10.1016/S0140-6736(21)00893-X</w:t>
      </w:r>
    </w:p>
    <w:p w14:paraId="09E3804A" w14:textId="77777777" w:rsidR="00092A7F" w:rsidRPr="00092A7F" w:rsidRDefault="00092A7F" w:rsidP="00092A7F">
      <w:pPr>
        <w:rPr>
          <w:lang w:val="pt-BR"/>
        </w:rPr>
      </w:pPr>
    </w:p>
    <w:p w14:paraId="20F5FFE0" w14:textId="77777777" w:rsidR="00092A7F" w:rsidRDefault="00092A7F" w:rsidP="00092A7F">
      <w:pPr>
        <w:pStyle w:val="Bibliography"/>
        <w:spacing w:line="240" w:lineRule="auto"/>
        <w:ind w:left="0" w:firstLine="0"/>
        <w:jc w:val="both"/>
        <w:rPr>
          <w:lang w:val="en-US"/>
        </w:rPr>
      </w:pPr>
      <w:r w:rsidRPr="00092A7F">
        <w:rPr>
          <w:lang w:val="pt-BR"/>
        </w:rPr>
        <w:t xml:space="preserve">Torres, I., Profeta, B., Machado, C. V., Artaza, O., Lopez-Cevallos, D., &amp; Kang, J. (2021). </w:t>
      </w:r>
      <w:r w:rsidRPr="00092A7F">
        <w:rPr>
          <w:lang w:val="en-US"/>
        </w:rPr>
        <w:t xml:space="preserve">COVID-19 research in LMICs – Authors’ reply. </w:t>
      </w:r>
      <w:r w:rsidRPr="00092A7F">
        <w:rPr>
          <w:i/>
          <w:iCs/>
          <w:lang w:val="en-US"/>
        </w:rPr>
        <w:t>The Lancet</w:t>
      </w:r>
      <w:r w:rsidRPr="00092A7F">
        <w:rPr>
          <w:lang w:val="en-US"/>
        </w:rPr>
        <w:t xml:space="preserve">, </w:t>
      </w:r>
      <w:r w:rsidRPr="00092A7F">
        <w:rPr>
          <w:i/>
          <w:iCs/>
          <w:lang w:val="en-US"/>
        </w:rPr>
        <w:t>398</w:t>
      </w:r>
      <w:r w:rsidRPr="00092A7F">
        <w:rPr>
          <w:lang w:val="en-US"/>
        </w:rPr>
        <w:t>(10307), 1213. https://doi.org/10.1016/S0140-6736(21)01598-1</w:t>
      </w:r>
    </w:p>
    <w:p w14:paraId="735B300E" w14:textId="77777777" w:rsidR="00092A7F" w:rsidRPr="00092A7F" w:rsidRDefault="00092A7F" w:rsidP="00092A7F">
      <w:pPr>
        <w:rPr>
          <w:lang w:val="en-US"/>
        </w:rPr>
      </w:pPr>
    </w:p>
    <w:p w14:paraId="186604A0" w14:textId="77777777" w:rsidR="00092A7F" w:rsidRDefault="00092A7F" w:rsidP="00092A7F">
      <w:pPr>
        <w:pStyle w:val="Bibliography"/>
        <w:spacing w:line="240" w:lineRule="auto"/>
        <w:ind w:left="0" w:firstLine="0"/>
        <w:jc w:val="both"/>
        <w:rPr>
          <w:lang w:val="en-US"/>
        </w:rPr>
      </w:pPr>
      <w:r w:rsidRPr="00092A7F">
        <w:rPr>
          <w:lang w:val="en-US"/>
        </w:rPr>
        <w:t xml:space="preserve">Wagner, C. S., &amp; Jonkers, K. (2017). Open countries have strong science. </w:t>
      </w:r>
      <w:r w:rsidRPr="00092A7F">
        <w:rPr>
          <w:i/>
          <w:iCs/>
          <w:lang w:val="en-US"/>
        </w:rPr>
        <w:t>Nature</w:t>
      </w:r>
      <w:r w:rsidRPr="00092A7F">
        <w:rPr>
          <w:lang w:val="en-US"/>
        </w:rPr>
        <w:t xml:space="preserve">, </w:t>
      </w:r>
      <w:r w:rsidRPr="00092A7F">
        <w:rPr>
          <w:i/>
          <w:iCs/>
          <w:lang w:val="en-US"/>
        </w:rPr>
        <w:t>550</w:t>
      </w:r>
      <w:r w:rsidRPr="00092A7F">
        <w:rPr>
          <w:lang w:val="en-US"/>
        </w:rPr>
        <w:t>(7674), 32–33. https://doi.org/10.1038/550032a</w:t>
      </w:r>
    </w:p>
    <w:p w14:paraId="621EEFF5" w14:textId="77777777" w:rsidR="00092A7F" w:rsidRPr="00092A7F" w:rsidRDefault="00092A7F" w:rsidP="00092A7F">
      <w:pPr>
        <w:rPr>
          <w:lang w:val="en-US"/>
        </w:rPr>
      </w:pPr>
    </w:p>
    <w:p w14:paraId="1CCC3635" w14:textId="77777777" w:rsidR="00092A7F" w:rsidRDefault="00092A7F" w:rsidP="00092A7F">
      <w:pPr>
        <w:pStyle w:val="Bibliography"/>
        <w:spacing w:line="240" w:lineRule="auto"/>
        <w:ind w:left="0" w:firstLine="0"/>
        <w:jc w:val="both"/>
        <w:rPr>
          <w:lang w:val="en-US"/>
        </w:rPr>
      </w:pPr>
      <w:r w:rsidRPr="00092A7F">
        <w:rPr>
          <w:lang w:val="en-US"/>
        </w:rPr>
        <w:t xml:space="preserve">World Bank. (2020). </w:t>
      </w:r>
      <w:r w:rsidRPr="00092A7F">
        <w:rPr>
          <w:i/>
          <w:iCs/>
          <w:lang w:val="en-US"/>
        </w:rPr>
        <w:t>World Bank Country and Lending Groups</w:t>
      </w:r>
      <w:r w:rsidRPr="00092A7F">
        <w:rPr>
          <w:lang w:val="en-US"/>
        </w:rPr>
        <w:t>. https://datahelpdesk.worldbank.org/knowledgebase/articles/906519-world-bank-country-and-lending-groups</w:t>
      </w:r>
    </w:p>
    <w:p w14:paraId="01C1A158" w14:textId="77777777" w:rsidR="00092A7F" w:rsidRPr="00092A7F" w:rsidRDefault="00092A7F" w:rsidP="00092A7F">
      <w:pPr>
        <w:rPr>
          <w:lang w:val="en-US"/>
        </w:rPr>
      </w:pPr>
    </w:p>
    <w:p w14:paraId="61485F0D" w14:textId="77777777" w:rsidR="00092A7F" w:rsidRDefault="00092A7F" w:rsidP="00092A7F">
      <w:pPr>
        <w:pStyle w:val="Bibliography"/>
        <w:spacing w:line="240" w:lineRule="auto"/>
        <w:ind w:left="0" w:firstLine="0"/>
        <w:jc w:val="both"/>
        <w:rPr>
          <w:lang w:val="en-US"/>
        </w:rPr>
      </w:pPr>
      <w:r w:rsidRPr="00092A7F">
        <w:rPr>
          <w:lang w:val="en-US"/>
        </w:rPr>
        <w:t xml:space="preserve">Wu, L., Yang, J., Wang, D., Cheng, Q., &amp; Lu, W. (2021). Scientists’ response to global public health emergencies: A bibliometrics perspective. </w:t>
      </w:r>
      <w:r w:rsidRPr="00092A7F">
        <w:rPr>
          <w:i/>
          <w:iCs/>
          <w:lang w:val="en-US"/>
        </w:rPr>
        <w:t>Journal of Information Science</w:t>
      </w:r>
      <w:r w:rsidRPr="00092A7F">
        <w:rPr>
          <w:lang w:val="en-US"/>
        </w:rPr>
        <w:t>, 01655515211030866. https://doi.org/10.1177/01655515211030866</w:t>
      </w:r>
    </w:p>
    <w:p w14:paraId="3C1F297D" w14:textId="77777777" w:rsidR="00092A7F" w:rsidRPr="00092A7F" w:rsidRDefault="00092A7F" w:rsidP="00092A7F">
      <w:pPr>
        <w:rPr>
          <w:lang w:val="en-US"/>
        </w:rPr>
      </w:pPr>
    </w:p>
    <w:p w14:paraId="307360B9" w14:textId="77777777" w:rsidR="00092A7F" w:rsidRPr="00092A7F" w:rsidRDefault="00092A7F" w:rsidP="00092A7F">
      <w:pPr>
        <w:pStyle w:val="Bibliography"/>
        <w:spacing w:line="240" w:lineRule="auto"/>
        <w:ind w:left="0" w:firstLine="0"/>
        <w:jc w:val="both"/>
        <w:rPr>
          <w:lang w:val="en-US"/>
        </w:rPr>
      </w:pPr>
      <w:r w:rsidRPr="00092A7F">
        <w:rPr>
          <w:lang w:val="en-US"/>
        </w:rPr>
        <w:t xml:space="preserve">Yamey, G., Gordon, R., &amp; Gray, G. E. (2021). Pandemic Vaccine Trials in Low- and Middle-Income Countries and Global Health Security. </w:t>
      </w:r>
      <w:r w:rsidRPr="00092A7F">
        <w:rPr>
          <w:i/>
          <w:iCs/>
          <w:lang w:val="en-US"/>
        </w:rPr>
        <w:t>JAMA Network Open</w:t>
      </w:r>
      <w:r w:rsidRPr="00092A7F">
        <w:rPr>
          <w:lang w:val="en-US"/>
        </w:rPr>
        <w:t xml:space="preserve">, </w:t>
      </w:r>
      <w:r w:rsidRPr="00092A7F">
        <w:rPr>
          <w:i/>
          <w:iCs/>
          <w:lang w:val="en-US"/>
        </w:rPr>
        <w:t>4</w:t>
      </w:r>
      <w:r w:rsidRPr="00092A7F">
        <w:rPr>
          <w:lang w:val="en-US"/>
        </w:rPr>
        <w:t>(11), e2134455. https://doi.org/10.1001/jamanetworkopen.2021.34455</w:t>
      </w:r>
    </w:p>
    <w:p w14:paraId="641E600F" w14:textId="471AB0AE" w:rsidR="00E43AD3" w:rsidRDefault="00BA71DD" w:rsidP="00092A7F">
      <w:pPr>
        <w:jc w:val="both"/>
        <w:rPr>
          <w:lang w:val="en-US"/>
        </w:rPr>
      </w:pPr>
      <w:r>
        <w:rPr>
          <w:lang w:val="en-US"/>
        </w:rPr>
        <w:fldChar w:fldCharType="end"/>
      </w:r>
    </w:p>
    <w:p w14:paraId="27744AA0" w14:textId="77777777" w:rsidR="00C22573" w:rsidRPr="007A59E1" w:rsidRDefault="00C22573" w:rsidP="00C22573">
      <w:pPr>
        <w:jc w:val="both"/>
        <w:rPr>
          <w:b/>
          <w:bCs/>
        </w:rPr>
      </w:pPr>
      <w:r>
        <w:rPr>
          <w:b/>
          <w:bCs/>
        </w:rPr>
        <w:t>O</w:t>
      </w:r>
      <w:r w:rsidRPr="007A59E1">
        <w:rPr>
          <w:b/>
          <w:bCs/>
        </w:rPr>
        <w:t>pen science practices</w:t>
      </w:r>
    </w:p>
    <w:p w14:paraId="779E4FE0" w14:textId="5B883004" w:rsidR="00C22573" w:rsidRDefault="00C22573" w:rsidP="00C22573">
      <w:pPr>
        <w:jc w:val="both"/>
      </w:pPr>
      <w:r>
        <w:t>All data used in the study is freely available from the Dimensions database</w:t>
      </w:r>
      <w:r w:rsidR="00F05847">
        <w:t xml:space="preserve"> (see </w:t>
      </w:r>
      <w:r w:rsidR="00F05847" w:rsidRPr="00F05847">
        <w:t>https://www.dimensions.ai/covid19/</w:t>
      </w:r>
      <w:r w:rsidR="00F05847">
        <w:t>)</w:t>
      </w:r>
    </w:p>
    <w:p w14:paraId="5C4882A8" w14:textId="77777777" w:rsidR="00C22573" w:rsidRDefault="00C22573" w:rsidP="00C22573">
      <w:pPr>
        <w:jc w:val="both"/>
      </w:pPr>
    </w:p>
    <w:p w14:paraId="64C9521A" w14:textId="77777777" w:rsidR="00C22573" w:rsidRDefault="00C22573" w:rsidP="00C22573">
      <w:pPr>
        <w:jc w:val="both"/>
        <w:rPr>
          <w:b/>
          <w:bCs/>
        </w:rPr>
      </w:pPr>
      <w:r w:rsidRPr="007C30D8">
        <w:rPr>
          <w:b/>
          <w:bCs/>
        </w:rPr>
        <w:t>Author contributions</w:t>
      </w:r>
    </w:p>
    <w:p w14:paraId="01E1AD52" w14:textId="2636EDD3" w:rsidR="00C61E2B" w:rsidRDefault="00C45F8A" w:rsidP="00C22573">
      <w:pPr>
        <w:jc w:val="both"/>
      </w:pPr>
      <w:r w:rsidRPr="00C45F8A">
        <w:lastRenderedPageBreak/>
        <w:t>DSC</w:t>
      </w:r>
      <w:r w:rsidR="00C61E2B">
        <w:t xml:space="preserve"> and</w:t>
      </w:r>
      <w:r w:rsidRPr="00C45F8A">
        <w:t xml:space="preserve"> LLF</w:t>
      </w:r>
      <w:r w:rsidR="00C61E2B">
        <w:t xml:space="preserve"> were responsible </w:t>
      </w:r>
      <w:r w:rsidR="000A2656">
        <w:t>for</w:t>
      </w:r>
      <w:r w:rsidR="00C61E2B">
        <w:t xml:space="preserve"> data curation, </w:t>
      </w:r>
      <w:proofErr w:type="gramStart"/>
      <w:r w:rsidR="00C61E2B">
        <w:t>validation</w:t>
      </w:r>
      <w:proofErr w:type="gramEnd"/>
      <w:r w:rsidR="00C61E2B">
        <w:t xml:space="preserve"> and methodology;</w:t>
      </w:r>
      <w:r w:rsidRPr="00C45F8A">
        <w:t xml:space="preserve"> PCA</w:t>
      </w:r>
      <w:r w:rsidR="00C61E2B">
        <w:t xml:space="preserve"> was responsible for formal analysis and visualization;</w:t>
      </w:r>
      <w:r w:rsidRPr="00C45F8A">
        <w:t xml:space="preserve"> FZ </w:t>
      </w:r>
      <w:r w:rsidR="00C61E2B">
        <w:t xml:space="preserve">was responsible for writing- review and editing; </w:t>
      </w:r>
      <w:r w:rsidRPr="00C45F8A">
        <w:t>BPF</w:t>
      </w:r>
      <w:r>
        <w:t xml:space="preserve"> was responsible for project conceptualization and administration, </w:t>
      </w:r>
      <w:r w:rsidR="00C61E2B">
        <w:t>supervision, writing – original draft, review</w:t>
      </w:r>
      <w:r w:rsidR="000A2656">
        <w:t>,</w:t>
      </w:r>
      <w:r w:rsidR="00C61E2B">
        <w:t xml:space="preserve"> and editing.</w:t>
      </w:r>
    </w:p>
    <w:p w14:paraId="3EDCF619" w14:textId="08280202" w:rsidR="00C45F8A" w:rsidRPr="00C45F8A" w:rsidRDefault="00C45F8A" w:rsidP="00C22573">
      <w:pPr>
        <w:jc w:val="both"/>
      </w:pPr>
      <w:r>
        <w:t xml:space="preserve"> </w:t>
      </w:r>
    </w:p>
    <w:p w14:paraId="6B26C697" w14:textId="77777777" w:rsidR="00C22573" w:rsidRPr="007C30D8" w:rsidRDefault="00C22573" w:rsidP="00C22573">
      <w:pPr>
        <w:jc w:val="both"/>
        <w:rPr>
          <w:b/>
          <w:bCs/>
        </w:rPr>
      </w:pPr>
      <w:r w:rsidRPr="007C30D8">
        <w:rPr>
          <w:b/>
          <w:bCs/>
        </w:rPr>
        <w:t>Competing interests</w:t>
      </w:r>
    </w:p>
    <w:p w14:paraId="499D7CA0" w14:textId="71B7BDC9" w:rsidR="00C22573" w:rsidRDefault="00C22573" w:rsidP="00C22573">
      <w:pPr>
        <w:jc w:val="both"/>
      </w:pPr>
      <w:r>
        <w:t>The authors have no competing interests to declare.</w:t>
      </w:r>
    </w:p>
    <w:p w14:paraId="39C2E403" w14:textId="77777777" w:rsidR="00C22573" w:rsidRDefault="00C22573" w:rsidP="00C22573">
      <w:pPr>
        <w:jc w:val="both"/>
      </w:pPr>
    </w:p>
    <w:p w14:paraId="04B2116C" w14:textId="77777777" w:rsidR="00C22573" w:rsidRPr="007C30D8" w:rsidRDefault="00C22573" w:rsidP="00C22573">
      <w:pPr>
        <w:jc w:val="both"/>
        <w:rPr>
          <w:b/>
          <w:bCs/>
        </w:rPr>
      </w:pPr>
      <w:r w:rsidRPr="007C30D8">
        <w:rPr>
          <w:b/>
          <w:bCs/>
        </w:rPr>
        <w:t>Funding information</w:t>
      </w:r>
    </w:p>
    <w:p w14:paraId="3E5316E7" w14:textId="19803FE3" w:rsidR="00C22573" w:rsidRDefault="00C22573" w:rsidP="00C22573">
      <w:pPr>
        <w:jc w:val="both"/>
      </w:pPr>
      <w:r w:rsidRPr="00C22573">
        <w:t>Funding was provided by</w:t>
      </w:r>
      <w:r>
        <w:t xml:space="preserve"> the Oswaldo Cruz Foundation (</w:t>
      </w:r>
      <w:proofErr w:type="spellStart"/>
      <w:r>
        <w:t>Fiocruz</w:t>
      </w:r>
      <w:proofErr w:type="spellEnd"/>
      <w:r>
        <w:t xml:space="preserve">, </w:t>
      </w:r>
      <w:r w:rsidR="000A2656">
        <w:t>Brazil</w:t>
      </w:r>
      <w:r>
        <w:t>), grant #</w:t>
      </w:r>
      <w:r w:rsidRPr="00C22573">
        <w:t xml:space="preserve"> 48401635128590</w:t>
      </w:r>
      <w:r>
        <w:t xml:space="preserve"> to BPF. </w:t>
      </w:r>
    </w:p>
    <w:p w14:paraId="609AA336" w14:textId="77777777" w:rsidR="00C22573" w:rsidRPr="008E31C5" w:rsidRDefault="00C22573" w:rsidP="00C22573">
      <w:pPr>
        <w:jc w:val="both"/>
        <w:rPr>
          <w:w w:val="105"/>
        </w:rPr>
      </w:pPr>
    </w:p>
    <w:sectPr w:rsidR="00C22573" w:rsidRPr="008E31C5" w:rsidSect="00E33403">
      <w:pgSz w:w="11907" w:h="16839"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28A73" w14:textId="77777777" w:rsidR="003E1F25" w:rsidRDefault="003E1F25">
      <w:r>
        <w:separator/>
      </w:r>
    </w:p>
  </w:endnote>
  <w:endnote w:type="continuationSeparator" w:id="0">
    <w:p w14:paraId="1841B325" w14:textId="77777777" w:rsidR="003E1F25" w:rsidRDefault="003E1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755D2" w14:textId="77777777" w:rsidR="003E1F25" w:rsidRDefault="003E1F25">
      <w:r>
        <w:separator/>
      </w:r>
    </w:p>
  </w:footnote>
  <w:footnote w:type="continuationSeparator" w:id="0">
    <w:p w14:paraId="14925917" w14:textId="77777777" w:rsidR="003E1F25" w:rsidRDefault="003E1F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8B67C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F61FAF"/>
    <w:multiLevelType w:val="multilevel"/>
    <w:tmpl w:val="073E1A5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4BF54D9B"/>
    <w:multiLevelType w:val="multilevel"/>
    <w:tmpl w:val="664E4BFC"/>
    <w:lvl w:ilvl="0">
      <w:start w:val="1"/>
      <w:numFmt w:val="decimal"/>
      <w:lvlText w:val="%1."/>
      <w:lvlJc w:val="left"/>
      <w:pPr>
        <w:ind w:left="502" w:hanging="360"/>
      </w:pPr>
    </w:lvl>
    <w:lvl w:ilvl="1">
      <w:start w:val="1"/>
      <w:numFmt w:val="decimal"/>
      <w:isLgl/>
      <w:lvlText w:val="%1.%2."/>
      <w:lvlJc w:val="left"/>
      <w:pPr>
        <w:ind w:left="502" w:hanging="720"/>
      </w:pPr>
      <w:rPr>
        <w:rFonts w:hint="default"/>
      </w:rPr>
    </w:lvl>
    <w:lvl w:ilvl="2">
      <w:start w:val="1"/>
      <w:numFmt w:val="decimal"/>
      <w:isLgl/>
      <w:lvlText w:val="%1.%2.%3."/>
      <w:lvlJc w:val="left"/>
      <w:pPr>
        <w:ind w:left="1562" w:hanging="720"/>
      </w:pPr>
      <w:rPr>
        <w:rFonts w:hint="default"/>
      </w:rPr>
    </w:lvl>
    <w:lvl w:ilvl="3">
      <w:start w:val="1"/>
      <w:numFmt w:val="decimal"/>
      <w:isLgl/>
      <w:lvlText w:val="%1.%2.%3.%4."/>
      <w:lvlJc w:val="left"/>
      <w:pPr>
        <w:ind w:left="2272" w:hanging="1080"/>
      </w:pPr>
      <w:rPr>
        <w:rFonts w:hint="default"/>
      </w:rPr>
    </w:lvl>
    <w:lvl w:ilvl="4">
      <w:start w:val="1"/>
      <w:numFmt w:val="decimal"/>
      <w:isLgl/>
      <w:lvlText w:val="%1.%2.%3.%4.%5."/>
      <w:lvlJc w:val="left"/>
      <w:pPr>
        <w:ind w:left="2622" w:hanging="1080"/>
      </w:pPr>
      <w:rPr>
        <w:rFonts w:hint="default"/>
      </w:rPr>
    </w:lvl>
    <w:lvl w:ilvl="5">
      <w:start w:val="1"/>
      <w:numFmt w:val="decimal"/>
      <w:isLgl/>
      <w:lvlText w:val="%1.%2.%3.%4.%5.%6."/>
      <w:lvlJc w:val="left"/>
      <w:pPr>
        <w:ind w:left="3332" w:hanging="1440"/>
      </w:pPr>
      <w:rPr>
        <w:rFonts w:hint="default"/>
      </w:rPr>
    </w:lvl>
    <w:lvl w:ilvl="6">
      <w:start w:val="1"/>
      <w:numFmt w:val="decimal"/>
      <w:isLgl/>
      <w:lvlText w:val="%1.%2.%3.%4.%5.%6.%7."/>
      <w:lvlJc w:val="left"/>
      <w:pPr>
        <w:ind w:left="3682" w:hanging="1440"/>
      </w:pPr>
      <w:rPr>
        <w:rFonts w:hint="default"/>
      </w:rPr>
    </w:lvl>
    <w:lvl w:ilvl="7">
      <w:start w:val="1"/>
      <w:numFmt w:val="decimal"/>
      <w:isLgl/>
      <w:lvlText w:val="%1.%2.%3.%4.%5.%6.%7.%8."/>
      <w:lvlJc w:val="left"/>
      <w:pPr>
        <w:ind w:left="4392" w:hanging="1800"/>
      </w:pPr>
      <w:rPr>
        <w:rFonts w:hint="default"/>
      </w:rPr>
    </w:lvl>
    <w:lvl w:ilvl="8">
      <w:start w:val="1"/>
      <w:numFmt w:val="decimal"/>
      <w:isLgl/>
      <w:lvlText w:val="%1.%2.%3.%4.%5.%6.%7.%8.%9."/>
      <w:lvlJc w:val="left"/>
      <w:pPr>
        <w:ind w:left="4742" w:hanging="1800"/>
      </w:pPr>
      <w:rPr>
        <w:rFonts w:hint="default"/>
      </w:rPr>
    </w:lvl>
  </w:abstractNum>
  <w:abstractNum w:abstractNumId="3" w15:restartNumberingAfterBreak="0">
    <w:nsid w:val="683C1035"/>
    <w:multiLevelType w:val="hybridMultilevel"/>
    <w:tmpl w:val="A8E862FE"/>
    <w:lvl w:ilvl="0" w:tplc="04070001">
      <w:start w:val="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C617B3A"/>
    <w:multiLevelType w:val="multilevel"/>
    <w:tmpl w:val="073E1A5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1856768972">
    <w:abstractNumId w:val="3"/>
  </w:num>
  <w:num w:numId="2" w16cid:durableId="546338310">
    <w:abstractNumId w:val="0"/>
  </w:num>
  <w:num w:numId="3" w16cid:durableId="1227955480">
    <w:abstractNumId w:val="1"/>
  </w:num>
  <w:num w:numId="4" w16cid:durableId="1080637576">
    <w:abstractNumId w:val="2"/>
  </w:num>
  <w:num w:numId="5" w16cid:durableId="7940591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embedSystemFonts/>
  <w:hideSpellingErrors/>
  <w:hideGrammaticalErrors/>
  <w:proofState w:spelling="clean" w:grammar="clean"/>
  <w:attachedTemplate r:id="rId1"/>
  <w:defaultTabStop w:val="1304"/>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U3sDSyMLUwNjE3MjRT0lEKTi0uzszPAykwrQUA2ut99ywAAAA="/>
  </w:docVars>
  <w:rsids>
    <w:rsidRoot w:val="004E56AC"/>
    <w:rsid w:val="0000194C"/>
    <w:rsid w:val="0000519E"/>
    <w:rsid w:val="00015A7B"/>
    <w:rsid w:val="00016081"/>
    <w:rsid w:val="000224AE"/>
    <w:rsid w:val="00022F49"/>
    <w:rsid w:val="000478D3"/>
    <w:rsid w:val="00052E3A"/>
    <w:rsid w:val="0005460D"/>
    <w:rsid w:val="000573FB"/>
    <w:rsid w:val="000625C7"/>
    <w:rsid w:val="00065B74"/>
    <w:rsid w:val="00066FBE"/>
    <w:rsid w:val="00070B56"/>
    <w:rsid w:val="00077816"/>
    <w:rsid w:val="00080BC9"/>
    <w:rsid w:val="00081D4D"/>
    <w:rsid w:val="00092A7F"/>
    <w:rsid w:val="00093969"/>
    <w:rsid w:val="00094E04"/>
    <w:rsid w:val="000A0333"/>
    <w:rsid w:val="000A2344"/>
    <w:rsid w:val="000A2656"/>
    <w:rsid w:val="000A4A9F"/>
    <w:rsid w:val="000B257D"/>
    <w:rsid w:val="000B323A"/>
    <w:rsid w:val="000C0E34"/>
    <w:rsid w:val="000C1967"/>
    <w:rsid w:val="000C25AF"/>
    <w:rsid w:val="000D460F"/>
    <w:rsid w:val="000F6691"/>
    <w:rsid w:val="00105061"/>
    <w:rsid w:val="00105A1D"/>
    <w:rsid w:val="00111CD9"/>
    <w:rsid w:val="001138CA"/>
    <w:rsid w:val="0012149A"/>
    <w:rsid w:val="001352B1"/>
    <w:rsid w:val="001402B3"/>
    <w:rsid w:val="0015081F"/>
    <w:rsid w:val="00157749"/>
    <w:rsid w:val="00161230"/>
    <w:rsid w:val="00173EAD"/>
    <w:rsid w:val="00175488"/>
    <w:rsid w:val="00186B55"/>
    <w:rsid w:val="00186CF6"/>
    <w:rsid w:val="001D7CC8"/>
    <w:rsid w:val="001E568F"/>
    <w:rsid w:val="001F332D"/>
    <w:rsid w:val="001F7644"/>
    <w:rsid w:val="0020033E"/>
    <w:rsid w:val="00202745"/>
    <w:rsid w:val="002127DC"/>
    <w:rsid w:val="0022290C"/>
    <w:rsid w:val="002570BB"/>
    <w:rsid w:val="00264F48"/>
    <w:rsid w:val="00276CC7"/>
    <w:rsid w:val="0028410F"/>
    <w:rsid w:val="0029109C"/>
    <w:rsid w:val="00291BD4"/>
    <w:rsid w:val="0029211E"/>
    <w:rsid w:val="00293DA3"/>
    <w:rsid w:val="002943CA"/>
    <w:rsid w:val="002B1950"/>
    <w:rsid w:val="002C0FA2"/>
    <w:rsid w:val="002C26D7"/>
    <w:rsid w:val="002C342A"/>
    <w:rsid w:val="002D1B17"/>
    <w:rsid w:val="002D33F7"/>
    <w:rsid w:val="002D3BE4"/>
    <w:rsid w:val="002D710E"/>
    <w:rsid w:val="002E7904"/>
    <w:rsid w:val="002F243C"/>
    <w:rsid w:val="0030221D"/>
    <w:rsid w:val="00310C0B"/>
    <w:rsid w:val="0031202E"/>
    <w:rsid w:val="003124AD"/>
    <w:rsid w:val="003127D0"/>
    <w:rsid w:val="00315441"/>
    <w:rsid w:val="00320C5D"/>
    <w:rsid w:val="00345E92"/>
    <w:rsid w:val="00346A57"/>
    <w:rsid w:val="00346D2E"/>
    <w:rsid w:val="00351AF2"/>
    <w:rsid w:val="0035307C"/>
    <w:rsid w:val="00370126"/>
    <w:rsid w:val="00371ACD"/>
    <w:rsid w:val="0037415E"/>
    <w:rsid w:val="00383A87"/>
    <w:rsid w:val="00387850"/>
    <w:rsid w:val="00390253"/>
    <w:rsid w:val="003960AE"/>
    <w:rsid w:val="003A679A"/>
    <w:rsid w:val="003B6383"/>
    <w:rsid w:val="003C30AF"/>
    <w:rsid w:val="003C4345"/>
    <w:rsid w:val="003C5313"/>
    <w:rsid w:val="003C6EF5"/>
    <w:rsid w:val="003C76AF"/>
    <w:rsid w:val="003D1C80"/>
    <w:rsid w:val="003E1F25"/>
    <w:rsid w:val="00402C81"/>
    <w:rsid w:val="004057FC"/>
    <w:rsid w:val="0041616D"/>
    <w:rsid w:val="00420106"/>
    <w:rsid w:val="00427D9A"/>
    <w:rsid w:val="00430FC6"/>
    <w:rsid w:val="0044073E"/>
    <w:rsid w:val="00445337"/>
    <w:rsid w:val="00445A23"/>
    <w:rsid w:val="00451AA5"/>
    <w:rsid w:val="0045560F"/>
    <w:rsid w:val="0046365D"/>
    <w:rsid w:val="004725C8"/>
    <w:rsid w:val="00475931"/>
    <w:rsid w:val="00482677"/>
    <w:rsid w:val="004971AB"/>
    <w:rsid w:val="004A27FF"/>
    <w:rsid w:val="004A6298"/>
    <w:rsid w:val="004A7BC8"/>
    <w:rsid w:val="004D4532"/>
    <w:rsid w:val="004E212B"/>
    <w:rsid w:val="004E56AC"/>
    <w:rsid w:val="005110DD"/>
    <w:rsid w:val="005170CD"/>
    <w:rsid w:val="005172F9"/>
    <w:rsid w:val="00517FCF"/>
    <w:rsid w:val="00522BF8"/>
    <w:rsid w:val="0053603D"/>
    <w:rsid w:val="0054026B"/>
    <w:rsid w:val="00542798"/>
    <w:rsid w:val="0054666D"/>
    <w:rsid w:val="005468D4"/>
    <w:rsid w:val="00554E8F"/>
    <w:rsid w:val="00570E3F"/>
    <w:rsid w:val="00572E3E"/>
    <w:rsid w:val="005736CB"/>
    <w:rsid w:val="0057717C"/>
    <w:rsid w:val="0057778A"/>
    <w:rsid w:val="0058753E"/>
    <w:rsid w:val="00595181"/>
    <w:rsid w:val="00595AC4"/>
    <w:rsid w:val="00596F60"/>
    <w:rsid w:val="005A1BF2"/>
    <w:rsid w:val="005A3CE0"/>
    <w:rsid w:val="005B3511"/>
    <w:rsid w:val="005C6A9C"/>
    <w:rsid w:val="005D51EB"/>
    <w:rsid w:val="00606575"/>
    <w:rsid w:val="00614ED0"/>
    <w:rsid w:val="0063363B"/>
    <w:rsid w:val="00646543"/>
    <w:rsid w:val="00647A0B"/>
    <w:rsid w:val="006510F8"/>
    <w:rsid w:val="006513C3"/>
    <w:rsid w:val="006609A8"/>
    <w:rsid w:val="0066157A"/>
    <w:rsid w:val="00662AF1"/>
    <w:rsid w:val="00663AC3"/>
    <w:rsid w:val="00681AAA"/>
    <w:rsid w:val="00684B8B"/>
    <w:rsid w:val="006A3370"/>
    <w:rsid w:val="006C1ED6"/>
    <w:rsid w:val="006C40B1"/>
    <w:rsid w:val="006D14F4"/>
    <w:rsid w:val="006D3958"/>
    <w:rsid w:val="006D4A92"/>
    <w:rsid w:val="006E3FD1"/>
    <w:rsid w:val="006E7E5A"/>
    <w:rsid w:val="006F487B"/>
    <w:rsid w:val="00701CDD"/>
    <w:rsid w:val="007042BB"/>
    <w:rsid w:val="007053E7"/>
    <w:rsid w:val="007155F7"/>
    <w:rsid w:val="007228AC"/>
    <w:rsid w:val="0073347A"/>
    <w:rsid w:val="00737C87"/>
    <w:rsid w:val="0074177C"/>
    <w:rsid w:val="0075648A"/>
    <w:rsid w:val="00756901"/>
    <w:rsid w:val="007625EF"/>
    <w:rsid w:val="00762864"/>
    <w:rsid w:val="0076587B"/>
    <w:rsid w:val="0077796D"/>
    <w:rsid w:val="00780EC7"/>
    <w:rsid w:val="0078754B"/>
    <w:rsid w:val="007A42E7"/>
    <w:rsid w:val="007A59E1"/>
    <w:rsid w:val="007C30D8"/>
    <w:rsid w:val="007C3747"/>
    <w:rsid w:val="007D2A59"/>
    <w:rsid w:val="007E24E0"/>
    <w:rsid w:val="007F3BBB"/>
    <w:rsid w:val="007F57FB"/>
    <w:rsid w:val="00800369"/>
    <w:rsid w:val="00810FA5"/>
    <w:rsid w:val="00813E5C"/>
    <w:rsid w:val="008168F4"/>
    <w:rsid w:val="00823AF0"/>
    <w:rsid w:val="00831E74"/>
    <w:rsid w:val="00835B6B"/>
    <w:rsid w:val="00852334"/>
    <w:rsid w:val="008618F8"/>
    <w:rsid w:val="00870B16"/>
    <w:rsid w:val="008717E4"/>
    <w:rsid w:val="00896D08"/>
    <w:rsid w:val="008C2573"/>
    <w:rsid w:val="008C52D4"/>
    <w:rsid w:val="008D2C61"/>
    <w:rsid w:val="008D49E0"/>
    <w:rsid w:val="008E31C5"/>
    <w:rsid w:val="008E3C3C"/>
    <w:rsid w:val="008E3F52"/>
    <w:rsid w:val="008E5795"/>
    <w:rsid w:val="008E6E34"/>
    <w:rsid w:val="008F1E72"/>
    <w:rsid w:val="008F2C66"/>
    <w:rsid w:val="008F3DBD"/>
    <w:rsid w:val="008F6633"/>
    <w:rsid w:val="008F783D"/>
    <w:rsid w:val="00914A0D"/>
    <w:rsid w:val="00915294"/>
    <w:rsid w:val="0092163C"/>
    <w:rsid w:val="0092559F"/>
    <w:rsid w:val="00927ECF"/>
    <w:rsid w:val="009302E1"/>
    <w:rsid w:val="0093532C"/>
    <w:rsid w:val="009501DD"/>
    <w:rsid w:val="00953BA1"/>
    <w:rsid w:val="009612A8"/>
    <w:rsid w:val="00962921"/>
    <w:rsid w:val="009737E3"/>
    <w:rsid w:val="00994680"/>
    <w:rsid w:val="009A1E7B"/>
    <w:rsid w:val="009C7ED5"/>
    <w:rsid w:val="009D026B"/>
    <w:rsid w:val="009E23BF"/>
    <w:rsid w:val="009F2359"/>
    <w:rsid w:val="00A140BC"/>
    <w:rsid w:val="00A2087F"/>
    <w:rsid w:val="00A22AC2"/>
    <w:rsid w:val="00A24203"/>
    <w:rsid w:val="00A40DD3"/>
    <w:rsid w:val="00A4362D"/>
    <w:rsid w:val="00A71714"/>
    <w:rsid w:val="00A8004A"/>
    <w:rsid w:val="00A85F38"/>
    <w:rsid w:val="00A90360"/>
    <w:rsid w:val="00A96B02"/>
    <w:rsid w:val="00AA0176"/>
    <w:rsid w:val="00AA1481"/>
    <w:rsid w:val="00AA26F5"/>
    <w:rsid w:val="00AB0B35"/>
    <w:rsid w:val="00AB2736"/>
    <w:rsid w:val="00AB7930"/>
    <w:rsid w:val="00AC0B85"/>
    <w:rsid w:val="00AC140C"/>
    <w:rsid w:val="00AD2309"/>
    <w:rsid w:val="00AD3532"/>
    <w:rsid w:val="00AD53B6"/>
    <w:rsid w:val="00AD6D2D"/>
    <w:rsid w:val="00AE7776"/>
    <w:rsid w:val="00AF2859"/>
    <w:rsid w:val="00B06CDE"/>
    <w:rsid w:val="00B14A06"/>
    <w:rsid w:val="00B14A8D"/>
    <w:rsid w:val="00B16715"/>
    <w:rsid w:val="00B16E8E"/>
    <w:rsid w:val="00B223C2"/>
    <w:rsid w:val="00B35DB9"/>
    <w:rsid w:val="00B42E85"/>
    <w:rsid w:val="00B5494B"/>
    <w:rsid w:val="00B5776F"/>
    <w:rsid w:val="00B63DFC"/>
    <w:rsid w:val="00B71AD5"/>
    <w:rsid w:val="00B73A76"/>
    <w:rsid w:val="00B73A77"/>
    <w:rsid w:val="00B868DF"/>
    <w:rsid w:val="00B90235"/>
    <w:rsid w:val="00B912DD"/>
    <w:rsid w:val="00B95B7B"/>
    <w:rsid w:val="00BA4144"/>
    <w:rsid w:val="00BA4C4C"/>
    <w:rsid w:val="00BA53A7"/>
    <w:rsid w:val="00BA59EF"/>
    <w:rsid w:val="00BA68EE"/>
    <w:rsid w:val="00BA6F1A"/>
    <w:rsid w:val="00BA71DD"/>
    <w:rsid w:val="00BB2E42"/>
    <w:rsid w:val="00BC2363"/>
    <w:rsid w:val="00BD1325"/>
    <w:rsid w:val="00BD2667"/>
    <w:rsid w:val="00BF23BA"/>
    <w:rsid w:val="00C0000D"/>
    <w:rsid w:val="00C06D28"/>
    <w:rsid w:val="00C101A6"/>
    <w:rsid w:val="00C213E6"/>
    <w:rsid w:val="00C22573"/>
    <w:rsid w:val="00C3162A"/>
    <w:rsid w:val="00C3437E"/>
    <w:rsid w:val="00C34CC3"/>
    <w:rsid w:val="00C37659"/>
    <w:rsid w:val="00C437DD"/>
    <w:rsid w:val="00C45F8A"/>
    <w:rsid w:val="00C61E2B"/>
    <w:rsid w:val="00C6489E"/>
    <w:rsid w:val="00C73A37"/>
    <w:rsid w:val="00C76479"/>
    <w:rsid w:val="00C765BD"/>
    <w:rsid w:val="00C86E38"/>
    <w:rsid w:val="00C90B76"/>
    <w:rsid w:val="00C90E9B"/>
    <w:rsid w:val="00C93E22"/>
    <w:rsid w:val="00C94FC4"/>
    <w:rsid w:val="00CA129D"/>
    <w:rsid w:val="00CA1357"/>
    <w:rsid w:val="00CA37F0"/>
    <w:rsid w:val="00CA76C7"/>
    <w:rsid w:val="00CB0C61"/>
    <w:rsid w:val="00CB15AC"/>
    <w:rsid w:val="00CB6152"/>
    <w:rsid w:val="00CB7BCF"/>
    <w:rsid w:val="00CC1FAB"/>
    <w:rsid w:val="00CC28DE"/>
    <w:rsid w:val="00CE3C45"/>
    <w:rsid w:val="00CE70E2"/>
    <w:rsid w:val="00CF44BA"/>
    <w:rsid w:val="00D00AAB"/>
    <w:rsid w:val="00D02002"/>
    <w:rsid w:val="00D03AD4"/>
    <w:rsid w:val="00D132FE"/>
    <w:rsid w:val="00D16BC6"/>
    <w:rsid w:val="00D21277"/>
    <w:rsid w:val="00D269CF"/>
    <w:rsid w:val="00D314CF"/>
    <w:rsid w:val="00D34688"/>
    <w:rsid w:val="00D50395"/>
    <w:rsid w:val="00D54C10"/>
    <w:rsid w:val="00D54E25"/>
    <w:rsid w:val="00D5520D"/>
    <w:rsid w:val="00D65F13"/>
    <w:rsid w:val="00D66CEE"/>
    <w:rsid w:val="00D67610"/>
    <w:rsid w:val="00D837D9"/>
    <w:rsid w:val="00D9288C"/>
    <w:rsid w:val="00D96243"/>
    <w:rsid w:val="00DB40B2"/>
    <w:rsid w:val="00DC105B"/>
    <w:rsid w:val="00DC6FB5"/>
    <w:rsid w:val="00DE0E40"/>
    <w:rsid w:val="00DE5BD2"/>
    <w:rsid w:val="00DF037E"/>
    <w:rsid w:val="00DF2DC3"/>
    <w:rsid w:val="00E01AA2"/>
    <w:rsid w:val="00E03487"/>
    <w:rsid w:val="00E077DB"/>
    <w:rsid w:val="00E32A1D"/>
    <w:rsid w:val="00E33403"/>
    <w:rsid w:val="00E34C97"/>
    <w:rsid w:val="00E43AD3"/>
    <w:rsid w:val="00E44280"/>
    <w:rsid w:val="00E501C4"/>
    <w:rsid w:val="00E50A3D"/>
    <w:rsid w:val="00E55FBC"/>
    <w:rsid w:val="00E7703F"/>
    <w:rsid w:val="00EA6D4C"/>
    <w:rsid w:val="00EA7E9B"/>
    <w:rsid w:val="00EB1190"/>
    <w:rsid w:val="00EB5C09"/>
    <w:rsid w:val="00EB78E7"/>
    <w:rsid w:val="00EC04B8"/>
    <w:rsid w:val="00EC286B"/>
    <w:rsid w:val="00EC7804"/>
    <w:rsid w:val="00ED27EB"/>
    <w:rsid w:val="00EE4AC8"/>
    <w:rsid w:val="00EE791C"/>
    <w:rsid w:val="00EF2082"/>
    <w:rsid w:val="00EF3656"/>
    <w:rsid w:val="00F0051C"/>
    <w:rsid w:val="00F047FA"/>
    <w:rsid w:val="00F0578C"/>
    <w:rsid w:val="00F05847"/>
    <w:rsid w:val="00F11FF9"/>
    <w:rsid w:val="00F13510"/>
    <w:rsid w:val="00F233ED"/>
    <w:rsid w:val="00F25426"/>
    <w:rsid w:val="00F2758B"/>
    <w:rsid w:val="00F37D2C"/>
    <w:rsid w:val="00F463E0"/>
    <w:rsid w:val="00F47038"/>
    <w:rsid w:val="00F729E0"/>
    <w:rsid w:val="00F74276"/>
    <w:rsid w:val="00F776E3"/>
    <w:rsid w:val="00F834E1"/>
    <w:rsid w:val="00F8756A"/>
    <w:rsid w:val="00F909B9"/>
    <w:rsid w:val="00F92089"/>
    <w:rsid w:val="00FA4F33"/>
    <w:rsid w:val="00FB2E6C"/>
    <w:rsid w:val="00FB37DE"/>
    <w:rsid w:val="00FC6051"/>
    <w:rsid w:val="00FD22EC"/>
    <w:rsid w:val="00FE2384"/>
    <w:rsid w:val="00FE52F4"/>
    <w:rsid w:val="00FE5CA9"/>
    <w:rsid w:val="00FE63AC"/>
    <w:rsid w:val="00FF6D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089935"/>
  <w14:defaultImageDpi w14:val="96"/>
  <w15:chartTrackingRefBased/>
  <w15:docId w15:val="{67FBF334-3E8E-47EE-823F-407A3D487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sv-SE"/>
    </w:rPr>
  </w:style>
  <w:style w:type="paragraph" w:styleId="Heading1">
    <w:name w:val="heading 1"/>
    <w:basedOn w:val="Normal"/>
    <w:next w:val="Normal"/>
    <w:link w:val="Heading1Char"/>
    <w:uiPriority w:val="99"/>
    <w:qFormat/>
    <w:pPr>
      <w:keepNext/>
      <w:outlineLvl w:val="0"/>
    </w:pPr>
    <w:rPr>
      <w:sz w:val="36"/>
      <w:szCs w:val="36"/>
    </w:rPr>
  </w:style>
  <w:style w:type="paragraph" w:styleId="Heading2">
    <w:name w:val="heading 2"/>
    <w:basedOn w:val="Normal"/>
    <w:next w:val="Normal"/>
    <w:link w:val="Heading2Char"/>
    <w:uiPriority w:val="99"/>
    <w:qFormat/>
    <w:pPr>
      <w:keepNext/>
      <w:outlineLvl w:val="1"/>
    </w:pPr>
    <w:rPr>
      <w:b/>
      <w:bCs/>
    </w:rPr>
  </w:style>
  <w:style w:type="paragraph" w:styleId="Heading3">
    <w:name w:val="heading 3"/>
    <w:basedOn w:val="Normal"/>
    <w:next w:val="Normal"/>
    <w:link w:val="Heading3Char"/>
    <w:uiPriority w:val="99"/>
    <w:qFormat/>
    <w:pPr>
      <w:keepNext/>
      <w:outlineLvl w:val="2"/>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lang w:val="en-GB" w:eastAsia="sv-SE"/>
    </w:rPr>
  </w:style>
  <w:style w:type="character" w:customStyle="1" w:styleId="Heading2Char">
    <w:name w:val="Heading 2 Char"/>
    <w:link w:val="Heading2"/>
    <w:uiPriority w:val="9"/>
    <w:semiHidden/>
    <w:locked/>
    <w:rPr>
      <w:rFonts w:ascii="Cambria" w:eastAsia="Times New Roman" w:hAnsi="Cambria" w:cs="Times New Roman"/>
      <w:b/>
      <w:bCs/>
      <w:i/>
      <w:iCs/>
      <w:sz w:val="28"/>
      <w:szCs w:val="28"/>
      <w:lang w:val="en-GB" w:eastAsia="sv-SE"/>
    </w:rPr>
  </w:style>
  <w:style w:type="character" w:customStyle="1" w:styleId="Heading3Char">
    <w:name w:val="Heading 3 Char"/>
    <w:link w:val="Heading3"/>
    <w:uiPriority w:val="9"/>
    <w:semiHidden/>
    <w:locked/>
    <w:rPr>
      <w:rFonts w:ascii="Cambria" w:eastAsia="Times New Roman" w:hAnsi="Cambria" w:cs="Times New Roman"/>
      <w:b/>
      <w:bCs/>
      <w:sz w:val="26"/>
      <w:szCs w:val="26"/>
      <w:lang w:val="en-GB" w:eastAsia="sv-SE"/>
    </w:rPr>
  </w:style>
  <w:style w:type="character" w:styleId="Hyperlink">
    <w:name w:val="Hyperlink"/>
    <w:uiPriority w:val="99"/>
    <w:rPr>
      <w:rFonts w:cs="Times New Roman"/>
      <w:color w:val="0000FF"/>
      <w:u w:val="single"/>
    </w:rPr>
  </w:style>
  <w:style w:type="paragraph" w:customStyle="1" w:styleId="References">
    <w:name w:val="References"/>
    <w:basedOn w:val="Normal"/>
    <w:uiPriority w:val="99"/>
    <w:pPr>
      <w:spacing w:after="80"/>
      <w:ind w:left="144" w:hanging="144"/>
      <w:jc w:val="both"/>
    </w:pPr>
    <w:rPr>
      <w:sz w:val="18"/>
      <w:szCs w:val="18"/>
      <w:lang w:val="en-US" w:eastAsia="en-US"/>
    </w:rPr>
  </w:style>
  <w:style w:type="paragraph" w:styleId="BodyText2">
    <w:name w:val="Body Text 2"/>
    <w:basedOn w:val="Normal"/>
    <w:link w:val="BodyText2Char"/>
    <w:uiPriority w:val="99"/>
    <w:pPr>
      <w:jc w:val="both"/>
    </w:pPr>
  </w:style>
  <w:style w:type="character" w:customStyle="1" w:styleId="BodyText2Char">
    <w:name w:val="Body Text 2 Char"/>
    <w:link w:val="BodyText2"/>
    <w:uiPriority w:val="99"/>
    <w:semiHidden/>
    <w:locked/>
    <w:rPr>
      <w:rFonts w:cs="Times New Roman"/>
      <w:sz w:val="24"/>
      <w:szCs w:val="24"/>
      <w:lang w:val="en-GB" w:eastAsia="sv-SE"/>
    </w:rPr>
  </w:style>
  <w:style w:type="paragraph" w:styleId="BodyText">
    <w:name w:val="Body Text"/>
    <w:basedOn w:val="Normal"/>
    <w:link w:val="BodyTextChar"/>
    <w:uiPriority w:val="99"/>
    <w:rPr>
      <w:color w:val="0000FF"/>
    </w:rPr>
  </w:style>
  <w:style w:type="character" w:customStyle="1" w:styleId="BodyTextChar">
    <w:name w:val="Body Text Char"/>
    <w:link w:val="BodyText"/>
    <w:uiPriority w:val="99"/>
    <w:semiHidden/>
    <w:locked/>
    <w:rPr>
      <w:rFonts w:cs="Times New Roman"/>
      <w:sz w:val="24"/>
      <w:szCs w:val="24"/>
      <w:lang w:val="en-GB" w:eastAsia="sv-SE"/>
    </w:rPr>
  </w:style>
  <w:style w:type="character" w:customStyle="1" w:styleId="eudoraheader">
    <w:name w:val="eudoraheader"/>
    <w:uiPriority w:val="99"/>
    <w:rsid w:val="00D50395"/>
    <w:rPr>
      <w:rFonts w:cs="Times New Roman"/>
    </w:rPr>
  </w:style>
  <w:style w:type="paragraph" w:styleId="FootnoteText">
    <w:name w:val="footnote text"/>
    <w:basedOn w:val="Normal"/>
    <w:link w:val="FootnoteTextChar"/>
    <w:uiPriority w:val="99"/>
    <w:semiHidden/>
    <w:rsid w:val="000C1967"/>
    <w:rPr>
      <w:sz w:val="20"/>
      <w:szCs w:val="20"/>
    </w:rPr>
  </w:style>
  <w:style w:type="character" w:customStyle="1" w:styleId="FootnoteTextChar">
    <w:name w:val="Footnote Text Char"/>
    <w:link w:val="FootnoteText"/>
    <w:uiPriority w:val="99"/>
    <w:semiHidden/>
    <w:locked/>
    <w:rPr>
      <w:rFonts w:cs="Times New Roman"/>
      <w:sz w:val="20"/>
      <w:szCs w:val="20"/>
      <w:lang w:val="en-GB" w:eastAsia="sv-SE"/>
    </w:rPr>
  </w:style>
  <w:style w:type="character" w:styleId="FootnoteReference">
    <w:name w:val="footnote reference"/>
    <w:uiPriority w:val="99"/>
    <w:semiHidden/>
    <w:rsid w:val="000C1967"/>
    <w:rPr>
      <w:rFonts w:cs="Times New Roman"/>
      <w:vertAlign w:val="superscript"/>
    </w:rPr>
  </w:style>
  <w:style w:type="character" w:styleId="FollowedHyperlink">
    <w:name w:val="FollowedHyperlink"/>
    <w:uiPriority w:val="99"/>
    <w:semiHidden/>
    <w:unhideWhenUsed/>
    <w:rsid w:val="00AD53B6"/>
    <w:rPr>
      <w:rFonts w:cs="Times New Roman"/>
      <w:color w:val="800080"/>
      <w:u w:val="single"/>
    </w:rPr>
  </w:style>
  <w:style w:type="character" w:styleId="CommentReference">
    <w:name w:val="annotation reference"/>
    <w:uiPriority w:val="99"/>
    <w:semiHidden/>
    <w:unhideWhenUsed/>
    <w:rsid w:val="001402B3"/>
    <w:rPr>
      <w:rFonts w:cs="Times New Roman"/>
      <w:sz w:val="16"/>
      <w:szCs w:val="16"/>
    </w:rPr>
  </w:style>
  <w:style w:type="paragraph" w:styleId="CommentText">
    <w:name w:val="annotation text"/>
    <w:basedOn w:val="Normal"/>
    <w:link w:val="CommentTextChar"/>
    <w:uiPriority w:val="99"/>
    <w:semiHidden/>
    <w:unhideWhenUsed/>
    <w:rsid w:val="001402B3"/>
    <w:rPr>
      <w:sz w:val="20"/>
      <w:szCs w:val="20"/>
    </w:rPr>
  </w:style>
  <w:style w:type="character" w:customStyle="1" w:styleId="CommentTextChar">
    <w:name w:val="Comment Text Char"/>
    <w:link w:val="CommentText"/>
    <w:uiPriority w:val="99"/>
    <w:semiHidden/>
    <w:locked/>
    <w:rsid w:val="001402B3"/>
    <w:rPr>
      <w:rFonts w:cs="Times New Roman"/>
      <w:sz w:val="20"/>
      <w:szCs w:val="20"/>
      <w:lang w:val="en-GB" w:eastAsia="sv-SE"/>
    </w:rPr>
  </w:style>
  <w:style w:type="paragraph" w:styleId="CommentSubject">
    <w:name w:val="annotation subject"/>
    <w:basedOn w:val="CommentText"/>
    <w:next w:val="CommentText"/>
    <w:link w:val="CommentSubjectChar"/>
    <w:uiPriority w:val="99"/>
    <w:semiHidden/>
    <w:unhideWhenUsed/>
    <w:rsid w:val="001402B3"/>
    <w:rPr>
      <w:b/>
      <w:bCs/>
    </w:rPr>
  </w:style>
  <w:style w:type="character" w:customStyle="1" w:styleId="CommentSubjectChar">
    <w:name w:val="Comment Subject Char"/>
    <w:link w:val="CommentSubject"/>
    <w:uiPriority w:val="99"/>
    <w:semiHidden/>
    <w:locked/>
    <w:rsid w:val="001402B3"/>
    <w:rPr>
      <w:rFonts w:cs="Times New Roman"/>
      <w:b/>
      <w:bCs/>
      <w:sz w:val="20"/>
      <w:szCs w:val="20"/>
      <w:lang w:val="en-GB" w:eastAsia="sv-SE"/>
    </w:rPr>
  </w:style>
  <w:style w:type="paragraph" w:styleId="BalloonText">
    <w:name w:val="Balloon Text"/>
    <w:basedOn w:val="Normal"/>
    <w:link w:val="BalloonTextChar"/>
    <w:uiPriority w:val="99"/>
    <w:semiHidden/>
    <w:unhideWhenUsed/>
    <w:rsid w:val="001402B3"/>
    <w:rPr>
      <w:rFonts w:ascii="Tahoma" w:hAnsi="Tahoma" w:cs="Tahoma"/>
      <w:sz w:val="16"/>
      <w:szCs w:val="16"/>
    </w:rPr>
  </w:style>
  <w:style w:type="character" w:customStyle="1" w:styleId="BalloonTextChar">
    <w:name w:val="Balloon Text Char"/>
    <w:link w:val="BalloonText"/>
    <w:uiPriority w:val="99"/>
    <w:semiHidden/>
    <w:locked/>
    <w:rsid w:val="001402B3"/>
    <w:rPr>
      <w:rFonts w:ascii="Tahoma" w:hAnsi="Tahoma" w:cs="Tahoma"/>
      <w:sz w:val="16"/>
      <w:szCs w:val="16"/>
      <w:lang w:val="en-GB" w:eastAsia="sv-SE"/>
    </w:rPr>
  </w:style>
  <w:style w:type="paragraph" w:styleId="Header">
    <w:name w:val="header"/>
    <w:basedOn w:val="Normal"/>
    <w:link w:val="HeaderChar"/>
    <w:uiPriority w:val="99"/>
    <w:unhideWhenUsed/>
    <w:rsid w:val="00B73A77"/>
    <w:pPr>
      <w:tabs>
        <w:tab w:val="center" w:pos="4536"/>
        <w:tab w:val="right" w:pos="9072"/>
      </w:tabs>
    </w:pPr>
  </w:style>
  <w:style w:type="character" w:customStyle="1" w:styleId="HeaderChar">
    <w:name w:val="Header Char"/>
    <w:link w:val="Header"/>
    <w:uiPriority w:val="99"/>
    <w:rsid w:val="00B73A77"/>
    <w:rPr>
      <w:sz w:val="24"/>
      <w:szCs w:val="24"/>
      <w:lang w:val="en-GB" w:eastAsia="sv-SE"/>
    </w:rPr>
  </w:style>
  <w:style w:type="paragraph" w:styleId="Footer">
    <w:name w:val="footer"/>
    <w:basedOn w:val="Normal"/>
    <w:link w:val="FooterChar"/>
    <w:uiPriority w:val="99"/>
    <w:unhideWhenUsed/>
    <w:rsid w:val="00B73A77"/>
    <w:pPr>
      <w:tabs>
        <w:tab w:val="center" w:pos="4536"/>
        <w:tab w:val="right" w:pos="9072"/>
      </w:tabs>
    </w:pPr>
  </w:style>
  <w:style w:type="character" w:customStyle="1" w:styleId="FooterChar">
    <w:name w:val="Footer Char"/>
    <w:link w:val="Footer"/>
    <w:uiPriority w:val="99"/>
    <w:rsid w:val="00B73A77"/>
    <w:rPr>
      <w:sz w:val="24"/>
      <w:szCs w:val="24"/>
      <w:lang w:val="en-GB" w:eastAsia="sv-SE"/>
    </w:rPr>
  </w:style>
  <w:style w:type="character" w:customStyle="1" w:styleId="MenoPendente1">
    <w:name w:val="Menção Pendente1"/>
    <w:uiPriority w:val="99"/>
    <w:semiHidden/>
    <w:unhideWhenUsed/>
    <w:rsid w:val="00813E5C"/>
    <w:rPr>
      <w:color w:val="605E5C"/>
      <w:shd w:val="clear" w:color="auto" w:fill="E1DFDD"/>
    </w:rPr>
  </w:style>
  <w:style w:type="paragraph" w:styleId="ListParagraph">
    <w:name w:val="List Paragraph"/>
    <w:basedOn w:val="Normal"/>
    <w:uiPriority w:val="34"/>
    <w:qFormat/>
    <w:rsid w:val="00C93E22"/>
    <w:pPr>
      <w:ind w:left="720"/>
      <w:contextualSpacing/>
    </w:pPr>
  </w:style>
  <w:style w:type="paragraph" w:styleId="Subtitle">
    <w:name w:val="Subtitle"/>
    <w:basedOn w:val="Normal"/>
    <w:next w:val="Normal"/>
    <w:link w:val="SubtitleChar"/>
    <w:uiPriority w:val="11"/>
    <w:qFormat/>
    <w:rsid w:val="00C93E22"/>
    <w:pPr>
      <w:widowControl w:val="0"/>
      <w:numPr>
        <w:ilvl w:val="1"/>
      </w:numPr>
      <w:autoSpaceDE w:val="0"/>
      <w:autoSpaceDN w:val="0"/>
      <w:spacing w:after="160"/>
    </w:pPr>
    <w:rPr>
      <w:rFonts w:asciiTheme="minorHAnsi" w:eastAsiaTheme="minorEastAsia" w:hAnsiTheme="minorHAnsi" w:cstheme="minorBidi"/>
      <w:color w:val="5A5A5A" w:themeColor="text1" w:themeTint="A5"/>
      <w:spacing w:val="15"/>
      <w:sz w:val="22"/>
      <w:szCs w:val="22"/>
      <w:lang w:val="en-US" w:eastAsia="en-US"/>
    </w:rPr>
  </w:style>
  <w:style w:type="character" w:customStyle="1" w:styleId="SubtitleChar">
    <w:name w:val="Subtitle Char"/>
    <w:basedOn w:val="DefaultParagraphFont"/>
    <w:link w:val="Subtitle"/>
    <w:uiPriority w:val="11"/>
    <w:rsid w:val="00C93E22"/>
    <w:rPr>
      <w:rFonts w:asciiTheme="minorHAnsi" w:eastAsiaTheme="minorEastAsia" w:hAnsiTheme="minorHAnsi" w:cstheme="minorBidi"/>
      <w:color w:val="5A5A5A" w:themeColor="text1" w:themeTint="A5"/>
      <w:spacing w:val="15"/>
      <w:sz w:val="22"/>
      <w:szCs w:val="22"/>
      <w:lang w:val="en-US" w:eastAsia="en-US"/>
    </w:rPr>
  </w:style>
  <w:style w:type="paragraph" w:styleId="Bibliography">
    <w:name w:val="Bibliography"/>
    <w:basedOn w:val="Normal"/>
    <w:next w:val="Normal"/>
    <w:uiPriority w:val="37"/>
    <w:unhideWhenUsed/>
    <w:rsid w:val="00E43AD3"/>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12013">
      <w:bodyDiv w:val="1"/>
      <w:marLeft w:val="0"/>
      <w:marRight w:val="0"/>
      <w:marTop w:val="0"/>
      <w:marBottom w:val="0"/>
      <w:divBdr>
        <w:top w:val="none" w:sz="0" w:space="0" w:color="auto"/>
        <w:left w:val="none" w:sz="0" w:space="0" w:color="auto"/>
        <w:bottom w:val="none" w:sz="0" w:space="0" w:color="auto"/>
        <w:right w:val="none" w:sz="0" w:space="0" w:color="auto"/>
      </w:divBdr>
      <w:divsChild>
        <w:div w:id="400450116">
          <w:marLeft w:val="0"/>
          <w:marRight w:val="0"/>
          <w:marTop w:val="0"/>
          <w:marBottom w:val="0"/>
          <w:divBdr>
            <w:top w:val="none" w:sz="0" w:space="0" w:color="auto"/>
            <w:left w:val="none" w:sz="0" w:space="0" w:color="auto"/>
            <w:bottom w:val="none" w:sz="0" w:space="0" w:color="auto"/>
            <w:right w:val="none" w:sz="0" w:space="0" w:color="auto"/>
          </w:divBdr>
          <w:divsChild>
            <w:div w:id="389885349">
              <w:marLeft w:val="0"/>
              <w:marRight w:val="0"/>
              <w:marTop w:val="0"/>
              <w:marBottom w:val="0"/>
              <w:divBdr>
                <w:top w:val="none" w:sz="0" w:space="0" w:color="auto"/>
                <w:left w:val="none" w:sz="0" w:space="0" w:color="auto"/>
                <w:bottom w:val="none" w:sz="0" w:space="0" w:color="auto"/>
                <w:right w:val="none" w:sz="0" w:space="0" w:color="auto"/>
              </w:divBdr>
              <w:divsChild>
                <w:div w:id="149961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STI%202012\Paper%20Template%20STI%20201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BACDC6F-FE61-1B40-A8E5-0A3751D1596A}">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05C28A0C284E14CAB0F35F7407C529C" ma:contentTypeVersion="4" ma:contentTypeDescription="Create a new document." ma:contentTypeScope="" ma:versionID="3d644cc98ccfc1fe201f09343c2d9f3b">
  <xsd:schema xmlns:xsd="http://www.w3.org/2001/XMLSchema" xmlns:xs="http://www.w3.org/2001/XMLSchema" xmlns:p="http://schemas.microsoft.com/office/2006/metadata/properties" xmlns:ns2="13d39c59-4ee0-43e8-aaee-69a2639e1392" xmlns:ns3="3d2b0075-3574-4d93-af78-f174e69b1c14" targetNamespace="http://schemas.microsoft.com/office/2006/metadata/properties" ma:root="true" ma:fieldsID="a056a2c2337713622c687c4a44406344" ns2:_="" ns3:_="">
    <xsd:import namespace="13d39c59-4ee0-43e8-aaee-69a2639e1392"/>
    <xsd:import namespace="3d2b0075-3574-4d93-af78-f174e69b1c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39c59-4ee0-43e8-aaee-69a2639e13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2b0075-3574-4d93-af78-f174e69b1c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606B7-9066-4666-AE2C-7807002114F5}">
  <ds:schemaRefs>
    <ds:schemaRef ds:uri="http://schemas.microsoft.com/sharepoint/v3/contenttype/forms"/>
  </ds:schemaRefs>
</ds:datastoreItem>
</file>

<file path=customXml/itemProps2.xml><?xml version="1.0" encoding="utf-8"?>
<ds:datastoreItem xmlns:ds="http://schemas.openxmlformats.org/officeDocument/2006/customXml" ds:itemID="{2272617D-7A0A-4E71-A216-0E565E8B0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39c59-4ee0-43e8-aaee-69a2639e1392"/>
    <ds:schemaRef ds:uri="3d2b0075-3574-4d93-af78-f174e69b1c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ED8085-CB13-4292-A41B-D1BCB623B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D:\STI 2012\Paper Template STI 2012.dot</Template>
  <TotalTime>515</TotalTime>
  <Pages>10</Pages>
  <Words>12641</Words>
  <Characters>81664</Characters>
  <Application>Microsoft Office Word</Application>
  <DocSecurity>0</DocSecurity>
  <Lines>1512</Lines>
  <Paragraphs>365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STI 2023 paper template</vt:lpstr>
      <vt:lpstr>STI 2023 paper template</vt:lpstr>
    </vt:vector>
  </TitlesOfParts>
  <Company/>
  <LinksUpToDate>false</LinksUpToDate>
  <CharactersWithSpaces>93940</CharactersWithSpaces>
  <SharedDoc>false</SharedDoc>
  <HLinks>
    <vt:vector size="12" baseType="variant">
      <vt:variant>
        <vt:i4>7012473</vt:i4>
      </vt:variant>
      <vt:variant>
        <vt:i4>6</vt:i4>
      </vt:variant>
      <vt:variant>
        <vt:i4>0</vt:i4>
      </vt:variant>
      <vt:variant>
        <vt:i4>5</vt:i4>
      </vt:variant>
      <vt:variant>
        <vt:lpwstr>http://www.csdl.tamu.edu/DL94/paper/kling.html</vt:lpwstr>
      </vt:variant>
      <vt:variant>
        <vt:lpwstr/>
      </vt:variant>
      <vt:variant>
        <vt:i4>4194375</vt:i4>
      </vt:variant>
      <vt:variant>
        <vt:i4>0</vt:i4>
      </vt:variant>
      <vt:variant>
        <vt:i4>0</vt:i4>
      </vt:variant>
      <vt:variant>
        <vt:i4>5</vt:i4>
      </vt:variant>
      <vt:variant>
        <vt:lpwstr>http://www.apastyle.org/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 2023 paper template</dc:title>
  <dc:subject/>
  <dc:creator>Waltman, L.R. (Ludo)</dc:creator>
  <cp:keywords/>
  <cp:lastModifiedBy>Bruna Fonseca</cp:lastModifiedBy>
  <cp:revision>68</cp:revision>
  <cp:lastPrinted>2023-04-12T16:06:00Z</cp:lastPrinted>
  <dcterms:created xsi:type="dcterms:W3CDTF">2023-04-11T17:54:00Z</dcterms:created>
  <dcterms:modified xsi:type="dcterms:W3CDTF">2023-04-22T00:42:00Z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9614d569a37117d8564df7a57cfd4fc21d14785ed2b900c8dc6114c487d245c4</vt:lpwstr>
  </property>
  <property fmtid="{D5CDD505-2E9C-101B-9397-08002B2CF9AE}" pid="3" name="ZOTERO_PREF_1">
    <vt:lpwstr>&lt;data data-version="3" zotero-version="6.0.23"&gt;&lt;session id="Z4lrSS0h"/&gt;&lt;style id="http://www.zotero.org/styles/apa" locale="pt-BR"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y fmtid="{D5CDD505-2E9C-101B-9397-08002B2CF9AE}" pid="5" name="grammarly_documentId">
    <vt:lpwstr>documentId_3566</vt:lpwstr>
  </property>
  <property fmtid="{D5CDD505-2E9C-101B-9397-08002B2CF9AE}" pid="6" name="grammarly_documentContext">
    <vt:lpwstr>{"goals":[],"domain":"general","emotions":[],"dialect":"american"}</vt:lpwstr>
  </property>
</Properties>
</file>