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</w:p>
    <w:p>
      <w:pPr>
        <w:pStyle w:val="BodyText"/>
        <w:rPr>
          <w:sz w:val="17"/>
        </w:rPr>
      </w:pPr>
    </w:p>
    <w:p>
      <w:pPr>
        <w:pStyle w:val="Heading1"/>
        <w:spacing w:before="91"/>
        <w:ind w:left="0" w:right="752"/>
        <w:jc w:val="right"/>
      </w:pPr>
      <w:r>
        <w:rPr/>
        <w:t>HOLA15</w:t>
      </w:r>
      <w:r>
        <w:rPr>
          <w:spacing w:val="-1"/>
        </w:rPr>
        <w:t> </w:t>
      </w:r>
      <w:r>
        <w:rPr/>
        <w:t>- 195</w:t>
      </w:r>
    </w:p>
    <w:p>
      <w:pPr>
        <w:pStyle w:val="BodyText"/>
        <w:spacing w:before="7"/>
        <w:rPr>
          <w:b/>
        </w:rPr>
      </w:pPr>
    </w:p>
    <w:p>
      <w:pPr>
        <w:pStyle w:val="Title"/>
        <w:spacing w:line="276" w:lineRule="auto"/>
      </w:pPr>
      <w:r>
        <w:rPr/>
        <w:t>Sustainable Development of New Opportunities in Zuata Field.</w:t>
      </w:r>
      <w:r>
        <w:rPr>
          <w:spacing w:val="-97"/>
        </w:rPr>
        <w:t> </w:t>
      </w:r>
      <w:r>
        <w:rPr/>
        <w:t>Orinoco Oil</w:t>
      </w:r>
      <w:r>
        <w:rPr>
          <w:spacing w:val="-2"/>
        </w:rPr>
        <w:t> </w:t>
      </w:r>
      <w:r>
        <w:rPr/>
        <w:t>Belt</w:t>
      </w:r>
    </w:p>
    <w:p>
      <w:pPr>
        <w:spacing w:before="200"/>
        <w:ind w:left="708" w:right="0" w:firstLine="0"/>
        <w:jc w:val="both"/>
        <w:rPr>
          <w:b/>
          <w:sz w:val="24"/>
        </w:rPr>
      </w:pPr>
      <w:r>
        <w:rPr>
          <w:b/>
          <w:sz w:val="24"/>
        </w:rPr>
        <w:t>Luis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Lara;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Daniela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Ávila,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PDVSA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276" w:lineRule="auto"/>
        <w:ind w:left="708" w:right="753"/>
        <w:jc w:val="both"/>
      </w:pPr>
      <w:r>
        <w:rPr/>
        <w:t>This paper has been selected for presentation and/or publication in the proceedings for the 2015 Heavy Oil Latin America Conference</w:t>
      </w:r>
      <w:r>
        <w:rPr>
          <w:spacing w:val="1"/>
        </w:rPr>
        <w:t> </w:t>
      </w:r>
      <w:r>
        <w:rPr/>
        <w:t>&amp; Exhibition. The authors of this material have been cleared by all interested companies/employers/clients to authorize dmg::events</w:t>
      </w:r>
      <w:r>
        <w:rPr>
          <w:spacing w:val="1"/>
        </w:rPr>
        <w:t> </w:t>
      </w:r>
      <w:r>
        <w:rPr/>
        <w:t>(Canada) Inc. the congress producer, to make this material available to the attendees of HOLA2015 and other relevant industry</w:t>
      </w:r>
      <w:r>
        <w:rPr>
          <w:spacing w:val="1"/>
        </w:rPr>
        <w:t> </w:t>
      </w:r>
      <w:r>
        <w:rPr/>
        <w:t>personnel.</w:t>
      </w:r>
    </w:p>
    <w:p>
      <w:pPr>
        <w:pStyle w:val="BodyText"/>
        <w:spacing w:before="4"/>
        <w:rPr>
          <w:sz w:val="9"/>
        </w:rPr>
      </w:pPr>
    </w:p>
    <w:p>
      <w:pPr>
        <w:spacing w:after="0"/>
        <w:rPr>
          <w:sz w:val="9"/>
        </w:rPr>
        <w:sectPr>
          <w:headerReference w:type="default" r:id="rId5"/>
          <w:footerReference w:type="default" r:id="rId6"/>
          <w:type w:val="continuous"/>
          <w:pgSz w:w="12240" w:h="15840"/>
          <w:pgMar w:header="708" w:footer="602" w:top="1720" w:bottom="800" w:left="0" w:right="0"/>
          <w:pgNumType w:start="1"/>
        </w:sectPr>
      </w:pPr>
    </w:p>
    <w:p>
      <w:pPr>
        <w:pStyle w:val="Heading1"/>
        <w:spacing w:before="96"/>
      </w:pPr>
      <w:r>
        <w:rPr/>
        <w:t>ABSTRACT</w:t>
      </w:r>
    </w:p>
    <w:p>
      <w:pPr>
        <w:pStyle w:val="BodyText"/>
        <w:spacing w:before="195"/>
        <w:ind w:left="708" w:right="1"/>
        <w:jc w:val="both"/>
      </w:pPr>
      <w:r>
        <w:rPr/>
        <w:t>The new developments of extra heavy crude oil in Orinoco Oil</w:t>
      </w:r>
      <w:r>
        <w:rPr>
          <w:spacing w:val="-47"/>
        </w:rPr>
        <w:t> </w:t>
      </w:r>
      <w:r>
        <w:rPr/>
        <w:t>Belt</w:t>
      </w:r>
      <w:r>
        <w:rPr>
          <w:spacing w:val="1"/>
        </w:rPr>
        <w:t> </w:t>
      </w:r>
      <w:r>
        <w:rPr/>
        <w:t>(OOB)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affront</w:t>
      </w:r>
      <w:r>
        <w:rPr>
          <w:spacing w:val="1"/>
        </w:rPr>
        <w:t> </w:t>
      </w:r>
      <w:r>
        <w:rPr/>
        <w:t>important</w:t>
      </w:r>
      <w:r>
        <w:rPr>
          <w:spacing w:val="51"/>
        </w:rPr>
        <w:t> </w:t>
      </w:r>
      <w:r>
        <w:rPr/>
        <w:t>challenges.</w:t>
      </w:r>
      <w:r>
        <w:rPr>
          <w:spacing w:val="-47"/>
        </w:rPr>
        <w:t> </w:t>
      </w:r>
      <w:r>
        <w:rPr/>
        <w:t>Assuring the resource extraction without impact negatively the</w:t>
      </w:r>
      <w:r>
        <w:rPr>
          <w:spacing w:val="-47"/>
        </w:rPr>
        <w:t> </w:t>
      </w:r>
      <w:r>
        <w:rPr/>
        <w:t>original environment will be the most important investment 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topographical</w:t>
      </w:r>
      <w:r>
        <w:rPr>
          <w:spacing w:val="1"/>
        </w:rPr>
        <w:t> </w:t>
      </w:r>
      <w:r>
        <w:rPr/>
        <w:t>irregularities,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restrictions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lack</w:t>
      </w:r>
      <w:r>
        <w:rPr>
          <w:spacing w:val="5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 facilities are typical problems in new exploitation</w:t>
      </w:r>
      <w:r>
        <w:rPr>
          <w:spacing w:val="1"/>
        </w:rPr>
        <w:t> </w:t>
      </w:r>
      <w:r>
        <w:rPr/>
        <w:t>OOB areas.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708"/>
        <w:jc w:val="both"/>
      </w:pPr>
      <w:r>
        <w:rPr/>
        <w:t>The study is based on the technical and economic viability</w:t>
      </w:r>
      <w:r>
        <w:rPr>
          <w:spacing w:val="1"/>
        </w:rPr>
        <w:t> </w:t>
      </w:r>
      <w:r>
        <w:rPr/>
        <w:t>evaluation for the development of new opportunities in Zuata</w:t>
      </w:r>
      <w:r>
        <w:rPr>
          <w:spacing w:val="1"/>
        </w:rPr>
        <w:t> </w:t>
      </w:r>
      <w:r>
        <w:rPr/>
        <w:t>Field; considering volumetric milestones for next 6 years, the</w:t>
      </w:r>
      <w:r>
        <w:rPr>
          <w:spacing w:val="1"/>
        </w:rPr>
        <w:t> </w:t>
      </w:r>
      <w:r>
        <w:rPr/>
        <w:t>new areas and thermal projects represent the most important</w:t>
      </w:r>
      <w:r>
        <w:rPr>
          <w:spacing w:val="1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booster.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1"/>
        <w:ind w:left="708" w:right="2"/>
        <w:jc w:val="both"/>
      </w:pPr>
      <w:r>
        <w:rPr/>
        <w:t>Using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probabilistic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evaluations,</w:t>
      </w:r>
      <w:r>
        <w:rPr>
          <w:spacing w:val="1"/>
        </w:rPr>
        <w:t> </w:t>
      </w:r>
      <w:r>
        <w:rPr/>
        <w:t>geologic</w:t>
      </w:r>
      <w:r>
        <w:rPr>
          <w:spacing w:val="1"/>
        </w:rPr>
        <w:t> </w:t>
      </w:r>
      <w:r>
        <w:rPr/>
        <w:t>configurations,</w:t>
      </w:r>
      <w:r>
        <w:rPr>
          <w:spacing w:val="1"/>
        </w:rPr>
        <w:t> </w:t>
      </w:r>
      <w:r>
        <w:rPr/>
        <w:t>possible projected sceneries were obtained to find solutions, in</w:t>
      </w:r>
      <w:r>
        <w:rPr>
          <w:spacing w:val="-47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cost-benefits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exploitation schemes for new fields. As principal results we</w:t>
      </w:r>
      <w:r>
        <w:rPr>
          <w:spacing w:val="1"/>
        </w:rPr>
        <w:t> </w:t>
      </w:r>
      <w:r>
        <w:rPr/>
        <w:t>can mention:</w:t>
      </w: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1428" w:val="left" w:leader="none"/>
          <w:tab w:pos="1429" w:val="left" w:leader="none"/>
        </w:tabs>
        <w:spacing w:line="242" w:lineRule="auto" w:before="0" w:after="0"/>
        <w:ind w:left="708" w:right="4" w:firstLine="0"/>
        <w:jc w:val="both"/>
        <w:rPr>
          <w:sz w:val="20"/>
        </w:rPr>
      </w:pPr>
      <w:r>
        <w:rPr>
          <w:sz w:val="20"/>
        </w:rPr>
        <w:t>Most</w:t>
      </w:r>
      <w:r>
        <w:rPr>
          <w:spacing w:val="1"/>
          <w:sz w:val="20"/>
        </w:rPr>
        <w:t> </w:t>
      </w:r>
      <w:r>
        <w:rPr>
          <w:sz w:val="20"/>
        </w:rPr>
        <w:t>optimistic</w:t>
      </w:r>
      <w:r>
        <w:rPr>
          <w:spacing w:val="1"/>
          <w:sz w:val="20"/>
        </w:rPr>
        <w:t> </w:t>
      </w:r>
      <w:r>
        <w:rPr>
          <w:sz w:val="20"/>
        </w:rPr>
        <w:t>probabilistic</w:t>
      </w:r>
      <w:r>
        <w:rPr>
          <w:spacing w:val="1"/>
          <w:sz w:val="20"/>
        </w:rPr>
        <w:t> </w:t>
      </w:r>
      <w:r>
        <w:rPr>
          <w:sz w:val="20"/>
        </w:rPr>
        <w:t>prediction</w:t>
      </w:r>
      <w:r>
        <w:rPr>
          <w:spacing w:val="1"/>
          <w:sz w:val="20"/>
        </w:rPr>
        <w:t> </w:t>
      </w:r>
      <w:r>
        <w:rPr>
          <w:sz w:val="20"/>
        </w:rPr>
        <w:t>allows</w:t>
      </w:r>
      <w:r>
        <w:rPr>
          <w:spacing w:val="1"/>
          <w:sz w:val="20"/>
        </w:rPr>
        <w:t> </w:t>
      </w:r>
      <w:r>
        <w:rPr>
          <w:sz w:val="20"/>
        </w:rPr>
        <w:t>drilling</w:t>
      </w:r>
      <w:r>
        <w:rPr>
          <w:spacing w:val="1"/>
          <w:sz w:val="20"/>
        </w:rPr>
        <w:t> </w:t>
      </w:r>
      <w:r>
        <w:rPr>
          <w:sz w:val="20"/>
        </w:rPr>
        <w:t>36</w:t>
      </w:r>
      <w:r>
        <w:rPr>
          <w:spacing w:val="1"/>
          <w:sz w:val="20"/>
        </w:rPr>
        <w:t> </w:t>
      </w:r>
      <w:r>
        <w:rPr>
          <w:sz w:val="20"/>
        </w:rPr>
        <w:t>wells</w:t>
      </w:r>
      <w:r>
        <w:rPr>
          <w:spacing w:val="1"/>
          <w:sz w:val="20"/>
        </w:rPr>
        <w:t> </w:t>
      </w:r>
      <w:r>
        <w:rPr>
          <w:sz w:val="20"/>
        </w:rPr>
        <w:t>per</w:t>
      </w:r>
      <w:r>
        <w:rPr>
          <w:spacing w:val="1"/>
          <w:sz w:val="20"/>
        </w:rPr>
        <w:t> </w:t>
      </w:r>
      <w:r>
        <w:rPr>
          <w:sz w:val="20"/>
        </w:rPr>
        <w:t>year.</w:t>
      </w:r>
      <w:r>
        <w:rPr>
          <w:spacing w:val="1"/>
          <w:sz w:val="20"/>
        </w:rPr>
        <w:t> </w:t>
      </w:r>
      <w:r>
        <w:rPr>
          <w:sz w:val="20"/>
        </w:rPr>
        <w:t>This</w:t>
      </w:r>
      <w:r>
        <w:rPr>
          <w:spacing w:val="1"/>
          <w:sz w:val="20"/>
        </w:rPr>
        <w:t> </w:t>
      </w:r>
      <w:r>
        <w:rPr>
          <w:sz w:val="20"/>
        </w:rPr>
        <w:t>scheme</w:t>
      </w:r>
      <w:r>
        <w:rPr>
          <w:spacing w:val="1"/>
          <w:sz w:val="20"/>
        </w:rPr>
        <w:t> </w:t>
      </w:r>
      <w:r>
        <w:rPr>
          <w:sz w:val="20"/>
        </w:rPr>
        <w:t>represent</w:t>
      </w:r>
      <w:r>
        <w:rPr>
          <w:spacing w:val="1"/>
          <w:sz w:val="20"/>
        </w:rPr>
        <w:t> </w:t>
      </w:r>
      <w:r>
        <w:rPr>
          <w:sz w:val="20"/>
        </w:rPr>
        <w:t>an</w:t>
      </w:r>
      <w:r>
        <w:rPr>
          <w:spacing w:val="1"/>
          <w:sz w:val="20"/>
        </w:rPr>
        <w:t> </w:t>
      </w:r>
      <w:r>
        <w:rPr>
          <w:sz w:val="20"/>
        </w:rPr>
        <w:t>accumulate</w:t>
      </w:r>
      <w:r>
        <w:rPr>
          <w:spacing w:val="-1"/>
          <w:sz w:val="20"/>
        </w:rPr>
        <w:t> </w:t>
      </w:r>
      <w:r>
        <w:rPr>
          <w:sz w:val="20"/>
        </w:rPr>
        <w:t>increase of</w:t>
      </w:r>
      <w:r>
        <w:rPr>
          <w:spacing w:val="-3"/>
          <w:sz w:val="20"/>
        </w:rPr>
        <w:t> </w:t>
      </w:r>
      <w:r>
        <w:rPr>
          <w:sz w:val="20"/>
        </w:rPr>
        <w:t>53724</w:t>
      </w:r>
      <w:r>
        <w:rPr>
          <w:spacing w:val="1"/>
          <w:sz w:val="20"/>
        </w:rPr>
        <w:t> </w:t>
      </w:r>
      <w:r>
        <w:rPr>
          <w:sz w:val="20"/>
        </w:rPr>
        <w:t>b/d in</w:t>
      </w:r>
      <w:r>
        <w:rPr>
          <w:spacing w:val="-2"/>
          <w:sz w:val="20"/>
        </w:rPr>
        <w:t> </w:t>
      </w:r>
      <w:r>
        <w:rPr>
          <w:sz w:val="20"/>
        </w:rPr>
        <w:t>six</w:t>
      </w:r>
      <w:r>
        <w:rPr>
          <w:spacing w:val="1"/>
          <w:sz w:val="20"/>
        </w:rPr>
        <w:t> </w:t>
      </w:r>
      <w:r>
        <w:rPr>
          <w:sz w:val="20"/>
        </w:rPr>
        <w:t>years.</w:t>
      </w:r>
    </w:p>
    <w:p>
      <w:pPr>
        <w:pStyle w:val="ListParagraph"/>
        <w:numPr>
          <w:ilvl w:val="0"/>
          <w:numId w:val="1"/>
        </w:numPr>
        <w:tabs>
          <w:tab w:pos="1428" w:val="left" w:leader="none"/>
          <w:tab w:pos="1429" w:val="left" w:leader="none"/>
        </w:tabs>
        <w:spacing w:line="242" w:lineRule="auto" w:before="195" w:after="0"/>
        <w:ind w:left="708" w:right="0" w:firstLine="0"/>
        <w:jc w:val="both"/>
        <w:rPr>
          <w:sz w:val="20"/>
        </w:rPr>
      </w:pPr>
      <w:r>
        <w:rPr>
          <w:sz w:val="20"/>
        </w:rPr>
        <w:t>Less</w:t>
      </w:r>
      <w:r>
        <w:rPr>
          <w:spacing w:val="1"/>
          <w:sz w:val="20"/>
        </w:rPr>
        <w:t> </w:t>
      </w:r>
      <w:r>
        <w:rPr>
          <w:sz w:val="20"/>
        </w:rPr>
        <w:t>optimistic</w:t>
      </w:r>
      <w:r>
        <w:rPr>
          <w:spacing w:val="1"/>
          <w:sz w:val="20"/>
        </w:rPr>
        <w:t> </w:t>
      </w:r>
      <w:r>
        <w:rPr>
          <w:sz w:val="20"/>
        </w:rPr>
        <w:t>probabilistic</w:t>
      </w:r>
      <w:r>
        <w:rPr>
          <w:spacing w:val="1"/>
          <w:sz w:val="20"/>
        </w:rPr>
        <w:t> </w:t>
      </w:r>
      <w:r>
        <w:rPr>
          <w:sz w:val="20"/>
        </w:rPr>
        <w:t>prediction</w:t>
      </w:r>
      <w:r>
        <w:rPr>
          <w:spacing w:val="51"/>
          <w:sz w:val="20"/>
        </w:rPr>
        <w:t> </w:t>
      </w:r>
      <w:r>
        <w:rPr>
          <w:sz w:val="20"/>
        </w:rPr>
        <w:t>allows</w:t>
      </w:r>
      <w:r>
        <w:rPr>
          <w:spacing w:val="-47"/>
          <w:sz w:val="20"/>
        </w:rPr>
        <w:t> </w:t>
      </w:r>
      <w:r>
        <w:rPr>
          <w:sz w:val="20"/>
        </w:rPr>
        <w:t>drilling</w:t>
      </w:r>
      <w:r>
        <w:rPr>
          <w:spacing w:val="1"/>
          <w:sz w:val="20"/>
        </w:rPr>
        <w:t> </w:t>
      </w:r>
      <w:r>
        <w:rPr>
          <w:sz w:val="20"/>
        </w:rPr>
        <w:t>16</w:t>
      </w:r>
      <w:r>
        <w:rPr>
          <w:spacing w:val="1"/>
          <w:sz w:val="20"/>
        </w:rPr>
        <w:t> </w:t>
      </w:r>
      <w:r>
        <w:rPr>
          <w:sz w:val="20"/>
        </w:rPr>
        <w:t>wells</w:t>
      </w:r>
      <w:r>
        <w:rPr>
          <w:spacing w:val="1"/>
          <w:sz w:val="20"/>
        </w:rPr>
        <w:t> </w:t>
      </w:r>
      <w:r>
        <w:rPr>
          <w:sz w:val="20"/>
        </w:rPr>
        <w:t>per</w:t>
      </w:r>
      <w:r>
        <w:rPr>
          <w:spacing w:val="1"/>
          <w:sz w:val="20"/>
        </w:rPr>
        <w:t> </w:t>
      </w:r>
      <w:r>
        <w:rPr>
          <w:sz w:val="20"/>
        </w:rPr>
        <w:t>year.</w:t>
      </w:r>
      <w:r>
        <w:rPr>
          <w:spacing w:val="1"/>
          <w:sz w:val="20"/>
        </w:rPr>
        <w:t> </w:t>
      </w:r>
      <w:r>
        <w:rPr>
          <w:sz w:val="20"/>
        </w:rPr>
        <w:t>This</w:t>
      </w:r>
      <w:r>
        <w:rPr>
          <w:spacing w:val="1"/>
          <w:sz w:val="20"/>
        </w:rPr>
        <w:t> </w:t>
      </w:r>
      <w:r>
        <w:rPr>
          <w:sz w:val="20"/>
        </w:rPr>
        <w:t>scheme</w:t>
      </w:r>
      <w:r>
        <w:rPr>
          <w:spacing w:val="1"/>
          <w:sz w:val="20"/>
        </w:rPr>
        <w:t> </w:t>
      </w:r>
      <w:r>
        <w:rPr>
          <w:sz w:val="20"/>
        </w:rPr>
        <w:t>represent</w:t>
      </w:r>
      <w:r>
        <w:rPr>
          <w:spacing w:val="1"/>
          <w:sz w:val="20"/>
        </w:rPr>
        <w:t> </w:t>
      </w:r>
      <w:r>
        <w:rPr>
          <w:sz w:val="20"/>
        </w:rPr>
        <w:t>an</w:t>
      </w:r>
      <w:r>
        <w:rPr>
          <w:spacing w:val="1"/>
          <w:sz w:val="20"/>
        </w:rPr>
        <w:t> </w:t>
      </w:r>
      <w:r>
        <w:rPr>
          <w:sz w:val="20"/>
        </w:rPr>
        <w:t>accumulate</w:t>
      </w:r>
      <w:r>
        <w:rPr>
          <w:spacing w:val="-1"/>
          <w:sz w:val="20"/>
        </w:rPr>
        <w:t> </w:t>
      </w:r>
      <w:r>
        <w:rPr>
          <w:sz w:val="20"/>
        </w:rPr>
        <w:t>increase of</w:t>
      </w:r>
      <w:r>
        <w:rPr>
          <w:spacing w:val="-3"/>
          <w:sz w:val="20"/>
        </w:rPr>
        <w:t> </w:t>
      </w:r>
      <w:r>
        <w:rPr>
          <w:sz w:val="20"/>
        </w:rPr>
        <w:t>35904</w:t>
      </w:r>
      <w:r>
        <w:rPr>
          <w:spacing w:val="1"/>
          <w:sz w:val="20"/>
        </w:rPr>
        <w:t> </w:t>
      </w:r>
      <w:r>
        <w:rPr>
          <w:sz w:val="20"/>
        </w:rPr>
        <w:t>b/d in</w:t>
      </w:r>
      <w:r>
        <w:rPr>
          <w:spacing w:val="-2"/>
          <w:sz w:val="20"/>
        </w:rPr>
        <w:t> </w:t>
      </w:r>
      <w:r>
        <w:rPr>
          <w:sz w:val="20"/>
        </w:rPr>
        <w:t>six</w:t>
      </w:r>
      <w:r>
        <w:rPr>
          <w:spacing w:val="1"/>
          <w:sz w:val="20"/>
        </w:rPr>
        <w:t> </w:t>
      </w:r>
      <w:r>
        <w:rPr>
          <w:sz w:val="20"/>
        </w:rPr>
        <w:t>years.</w:t>
      </w:r>
    </w:p>
    <w:p>
      <w:pPr>
        <w:pStyle w:val="ListParagraph"/>
        <w:numPr>
          <w:ilvl w:val="0"/>
          <w:numId w:val="1"/>
        </w:numPr>
        <w:tabs>
          <w:tab w:pos="1428" w:val="left" w:leader="none"/>
          <w:tab w:pos="1429" w:val="left" w:leader="none"/>
        </w:tabs>
        <w:spacing w:line="242" w:lineRule="auto" w:before="193" w:after="0"/>
        <w:ind w:left="708" w:right="3" w:firstLine="0"/>
        <w:jc w:val="both"/>
        <w:rPr>
          <w:sz w:val="20"/>
        </w:rPr>
      </w:pPr>
      <w:r>
        <w:rPr>
          <w:sz w:val="20"/>
        </w:rPr>
        <w:t>Six year field development contemplating temporal</w:t>
      </w:r>
      <w:r>
        <w:rPr>
          <w:spacing w:val="1"/>
          <w:sz w:val="20"/>
        </w:rPr>
        <w:t> </w:t>
      </w:r>
      <w:r>
        <w:rPr>
          <w:sz w:val="20"/>
        </w:rPr>
        <w:t>facilities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1"/>
          <w:sz w:val="20"/>
        </w:rPr>
        <w:t> </w:t>
      </w:r>
      <w:r>
        <w:rPr>
          <w:sz w:val="20"/>
        </w:rPr>
        <w:t>not</w:t>
      </w:r>
      <w:r>
        <w:rPr>
          <w:spacing w:val="-1"/>
          <w:sz w:val="20"/>
        </w:rPr>
        <w:t> </w:t>
      </w:r>
      <w:r>
        <w:rPr>
          <w:sz w:val="20"/>
        </w:rPr>
        <w:t>technically</w:t>
      </w:r>
      <w:r>
        <w:rPr>
          <w:spacing w:val="1"/>
          <w:sz w:val="20"/>
        </w:rPr>
        <w:t> </w:t>
      </w:r>
      <w:r>
        <w:rPr>
          <w:sz w:val="20"/>
        </w:rPr>
        <w:t>viable.</w:t>
      </w:r>
    </w:p>
    <w:p>
      <w:pPr>
        <w:pStyle w:val="ListParagraph"/>
        <w:numPr>
          <w:ilvl w:val="0"/>
          <w:numId w:val="1"/>
        </w:numPr>
        <w:tabs>
          <w:tab w:pos="1428" w:val="left" w:leader="none"/>
          <w:tab w:pos="1429" w:val="left" w:leader="none"/>
        </w:tabs>
        <w:spacing w:line="242" w:lineRule="auto" w:before="196" w:after="0"/>
        <w:ind w:left="708" w:right="1" w:firstLine="0"/>
        <w:jc w:val="both"/>
        <w:rPr>
          <w:sz w:val="20"/>
        </w:rPr>
      </w:pPr>
      <w:r>
        <w:rPr>
          <w:sz w:val="20"/>
        </w:rPr>
        <w:t>Data acquisition strategies, focus in decreasing the</w:t>
      </w:r>
      <w:r>
        <w:rPr>
          <w:spacing w:val="1"/>
          <w:sz w:val="20"/>
        </w:rPr>
        <w:t> </w:t>
      </w:r>
      <w:r>
        <w:rPr>
          <w:sz w:val="20"/>
        </w:rPr>
        <w:t>uncertainty in the geological model must be taken into account</w:t>
      </w:r>
      <w:r>
        <w:rPr>
          <w:spacing w:val="-47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 aggressive</w:t>
      </w:r>
      <w:r>
        <w:rPr>
          <w:spacing w:val="-1"/>
          <w:sz w:val="20"/>
        </w:rPr>
        <w:t> </w:t>
      </w:r>
      <w:r>
        <w:rPr>
          <w:sz w:val="20"/>
        </w:rPr>
        <w:t>exploitation</w:t>
      </w:r>
      <w:r>
        <w:rPr>
          <w:spacing w:val="1"/>
          <w:sz w:val="20"/>
        </w:rPr>
        <w:t> </w:t>
      </w:r>
      <w:r>
        <w:rPr>
          <w:sz w:val="20"/>
        </w:rPr>
        <w:t>schemes.</w:t>
      </w:r>
    </w:p>
    <w:p>
      <w:pPr>
        <w:pStyle w:val="BodyText"/>
        <w:spacing w:before="90"/>
        <w:ind w:left="667" w:right="759"/>
        <w:jc w:val="both"/>
      </w:pPr>
      <w:r>
        <w:rPr/>
        <w:br w:type="column"/>
      </w:r>
      <w:r>
        <w:rPr/>
        <w:t>The results of this study could be used as a decision support</w:t>
      </w:r>
      <w:r>
        <w:rPr>
          <w:spacing w:val="1"/>
        </w:rPr>
        <w:t> </w:t>
      </w:r>
      <w:r>
        <w:rPr/>
        <w:t>and background for others similar business in Orinoco Oil</w:t>
      </w:r>
      <w:r>
        <w:rPr>
          <w:spacing w:val="1"/>
        </w:rPr>
        <w:t> </w:t>
      </w:r>
      <w:r>
        <w:rPr/>
        <w:t>Belt. Since all new ventures are looking for earlier solutions in</w:t>
      </w:r>
      <w:r>
        <w:rPr>
          <w:spacing w:val="-47"/>
        </w:rPr>
        <w:t> </w:t>
      </w:r>
      <w:r>
        <w:rPr/>
        <w:t>order to reduce costs and improves profits without having a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reservoir</w:t>
      </w:r>
      <w:r>
        <w:rPr>
          <w:spacing w:val="1"/>
        </w:rPr>
        <w:t> </w:t>
      </w:r>
      <w:r>
        <w:rPr/>
        <w:t>properties.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1"/>
        <w:spacing w:before="153"/>
        <w:ind w:left="667"/>
      </w:pPr>
      <w:r>
        <w:rPr/>
        <w:t>KEY</w:t>
      </w:r>
      <w:r>
        <w:rPr>
          <w:spacing w:val="-3"/>
        </w:rPr>
        <w:t> </w:t>
      </w:r>
      <w:r>
        <w:rPr/>
        <w:t>WORDS</w:t>
      </w:r>
    </w:p>
    <w:p>
      <w:pPr>
        <w:pStyle w:val="BodyText"/>
        <w:spacing w:before="197"/>
        <w:ind w:left="667"/>
        <w:jc w:val="both"/>
      </w:pPr>
      <w:r>
        <w:rPr/>
        <w:t>Reservoir</w:t>
      </w:r>
      <w:r>
        <w:rPr>
          <w:spacing w:val="-5"/>
        </w:rPr>
        <w:t> </w:t>
      </w:r>
      <w:r>
        <w:rPr/>
        <w:t>development,</w:t>
      </w:r>
      <w:r>
        <w:rPr>
          <w:spacing w:val="-4"/>
        </w:rPr>
        <w:t> </w:t>
      </w:r>
      <w:r>
        <w:rPr/>
        <w:t>Economic</w:t>
      </w:r>
      <w:r>
        <w:rPr>
          <w:spacing w:val="-4"/>
        </w:rPr>
        <w:t> </w:t>
      </w:r>
      <w:r>
        <w:rPr/>
        <w:t>evaluations,</w:t>
      </w:r>
      <w:r>
        <w:rPr>
          <w:spacing w:val="2"/>
        </w:rPr>
        <w:t> </w:t>
      </w:r>
      <w:r>
        <w:rPr/>
        <w:t>Zuata.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1"/>
        <w:spacing w:before="127"/>
        <w:ind w:left="667"/>
      </w:pPr>
      <w:r>
        <w:rPr/>
        <w:t>INTRODUCTION</w:t>
      </w:r>
    </w:p>
    <w:p>
      <w:pPr>
        <w:pStyle w:val="BodyText"/>
        <w:spacing w:before="195"/>
        <w:ind w:left="667" w:right="759"/>
        <w:jc w:val="both"/>
      </w:pPr>
      <w:r>
        <w:rPr/>
        <w:t>Oil</w:t>
      </w:r>
      <w:r>
        <w:rPr>
          <w:spacing w:val="1"/>
        </w:rPr>
        <w:t> </w:t>
      </w:r>
      <w:r>
        <w:rPr/>
        <w:t>markets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fluctuating</w:t>
      </w:r>
      <w:r>
        <w:rPr>
          <w:spacing w:val="1"/>
        </w:rPr>
        <w:t> </w:t>
      </w:r>
      <w:r>
        <w:rPr/>
        <w:t>constantly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governed for external factors generally. In order to maintain</w:t>
      </w:r>
      <w:r>
        <w:rPr>
          <w:spacing w:val="1"/>
        </w:rPr>
        <w:t> </w:t>
      </w:r>
      <w:r>
        <w:rPr/>
        <w:t>competitiveness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suppliers,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companies</w:t>
      </w:r>
      <w:r>
        <w:rPr>
          <w:spacing w:val="-47"/>
        </w:rPr>
        <w:t> </w:t>
      </w:r>
      <w:r>
        <w:rPr/>
        <w:t>must</w:t>
      </w:r>
      <w:r>
        <w:rPr>
          <w:spacing w:val="-2"/>
        </w:rPr>
        <w:t> </w:t>
      </w:r>
      <w:r>
        <w:rPr/>
        <w:t>assure better quality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low</w:t>
      </w:r>
      <w:r>
        <w:rPr>
          <w:spacing w:val="-2"/>
        </w:rPr>
        <w:t> </w:t>
      </w:r>
      <w:r>
        <w:rPr/>
        <w:t>cost.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42" w:lineRule="auto"/>
        <w:ind w:left="667" w:right="755"/>
        <w:jc w:val="both"/>
      </w:pPr>
      <w:r>
        <w:rPr/>
        <w:t>In on shore developments is usual have more benefits with</w:t>
      </w:r>
      <w:r>
        <w:rPr>
          <w:spacing w:val="1"/>
        </w:rPr>
        <w:t> </w:t>
      </w:r>
      <w:r>
        <w:rPr/>
        <w:t>cold barrel than EOR projects, because secondary recovery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investments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superior.</w:t>
      </w:r>
    </w:p>
    <w:p>
      <w:pPr>
        <w:pStyle w:val="BodyText"/>
        <w:spacing w:before="192"/>
        <w:ind w:left="667" w:right="755"/>
        <w:jc w:val="both"/>
      </w:pPr>
      <w:r>
        <w:rPr/>
        <w:t>New developments must be evaluated by technical – economic</w:t>
      </w:r>
      <w:r>
        <w:rPr>
          <w:spacing w:val="-47"/>
        </w:rPr>
        <w:t> </w:t>
      </w:r>
      <w:r>
        <w:rPr/>
        <w:t>factors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warrant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profitability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investment</w:t>
      </w:r>
      <w:r>
        <w:rPr>
          <w:spacing w:val="-47"/>
        </w:rPr>
        <w:t> </w:t>
      </w:r>
      <w:r>
        <w:rPr/>
        <w:t>recover, it’s an important parameter to measure profits and</w:t>
      </w:r>
      <w:r>
        <w:rPr>
          <w:spacing w:val="1"/>
        </w:rPr>
        <w:t> </w:t>
      </w:r>
      <w:r>
        <w:rPr/>
        <w:t>benefits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all projects.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667" w:right="757"/>
        <w:jc w:val="both"/>
      </w:pPr>
      <w:r>
        <w:rPr/>
        <w:t>Santa</w:t>
      </w:r>
      <w:r>
        <w:rPr>
          <w:spacing w:val="1"/>
        </w:rPr>
        <w:t> </w:t>
      </w:r>
      <w:r>
        <w:rPr/>
        <w:t>Clara and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Diego</w:t>
      </w:r>
      <w:r>
        <w:rPr>
          <w:spacing w:val="1"/>
        </w:rPr>
        <w:t> </w:t>
      </w:r>
      <w:r>
        <w:rPr/>
        <w:t>Norte blocks represent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 facilities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consolidate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installed</w:t>
      </w:r>
      <w:r>
        <w:rPr>
          <w:spacing w:val="50"/>
        </w:rPr>
        <w:t> </w:t>
      </w:r>
      <w:r>
        <w:rPr/>
        <w:t>in</w:t>
      </w:r>
      <w:r>
        <w:rPr>
          <w:spacing w:val="1"/>
        </w:rPr>
        <w:t> </w:t>
      </w:r>
      <w:r>
        <w:rPr/>
        <w:t>near fields. Unused capabilities and location advantage could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minimize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investments</w:t>
      </w:r>
      <w:r>
        <w:rPr>
          <w:spacing w:val="1"/>
        </w:rPr>
        <w:t> </w:t>
      </w:r>
      <w:r>
        <w:rPr/>
        <w:t>required</w:t>
      </w:r>
      <w:r>
        <w:rPr>
          <w:spacing w:val="50"/>
        </w:rPr>
        <w:t> </w:t>
      </w:r>
      <w:r>
        <w:rPr/>
        <w:t>for</w:t>
      </w:r>
      <w:r>
        <w:rPr>
          <w:spacing w:val="1"/>
        </w:rPr>
        <w:t> </w:t>
      </w:r>
      <w:r>
        <w:rPr/>
        <w:t>expand the</w:t>
      </w:r>
      <w:r>
        <w:rPr>
          <w:spacing w:val="3"/>
        </w:rPr>
        <w:t> </w:t>
      </w:r>
      <w:r>
        <w:rPr/>
        <w:t>new</w:t>
      </w:r>
      <w:r>
        <w:rPr>
          <w:spacing w:val="-2"/>
        </w:rPr>
        <w:t> </w:t>
      </w:r>
      <w:r>
        <w:rPr/>
        <w:t>developments potential.</w:t>
      </w:r>
    </w:p>
    <w:p>
      <w:pPr>
        <w:spacing w:after="0"/>
        <w:jc w:val="both"/>
        <w:sectPr>
          <w:type w:val="continuous"/>
          <w:pgSz w:w="12240" w:h="15840"/>
          <w:pgMar w:top="1720" w:bottom="800" w:left="0" w:right="0"/>
          <w:cols w:num="2" w:equalWidth="0">
            <w:col w:w="5743" w:space="40"/>
            <w:col w:w="6457"/>
          </w:cols>
        </w:sectPr>
      </w:pPr>
    </w:p>
    <w:p>
      <w:pPr>
        <w:pStyle w:val="Heading1"/>
        <w:spacing w:line="252" w:lineRule="exact"/>
        <w:jc w:val="both"/>
      </w:pPr>
      <w:r>
        <w:rPr/>
        <w:t>FIELD</w:t>
      </w:r>
      <w:r>
        <w:rPr>
          <w:spacing w:val="-2"/>
        </w:rPr>
        <w:t> </w:t>
      </w:r>
      <w:r>
        <w:rPr/>
        <w:t>DESCRIPTION</w:t>
      </w:r>
    </w:p>
    <w:p>
      <w:pPr>
        <w:pStyle w:val="BodyText"/>
        <w:spacing w:before="195"/>
        <w:ind w:left="708"/>
        <w:jc w:val="both"/>
      </w:pPr>
      <w:r>
        <w:rPr/>
        <w:t>The fields San Diego Norte and Santa Clara are located at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Guárico,</w:t>
      </w:r>
      <w:r>
        <w:rPr>
          <w:spacing w:val="1"/>
        </w:rPr>
        <w:t> </w:t>
      </w:r>
      <w:r>
        <w:rPr/>
        <w:t>Anzoátegui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Monagas.</w:t>
      </w:r>
      <w:r>
        <w:rPr>
          <w:spacing w:val="1"/>
        </w:rPr>
        <w:t> </w:t>
      </w:r>
      <w:r>
        <w:rPr/>
        <w:t>Specifically, San Diego Norte field is limited at north with</w:t>
      </w:r>
      <w:r>
        <w:rPr>
          <w:spacing w:val="1"/>
        </w:rPr>
        <w:t> </w:t>
      </w:r>
      <w:r>
        <w:rPr/>
        <w:t>Junín Norte and at south with Petro Junín, Petro San Félix and</w:t>
      </w:r>
      <w:r>
        <w:rPr>
          <w:spacing w:val="-47"/>
        </w:rPr>
        <w:t> </w:t>
      </w:r>
      <w:r>
        <w:rPr/>
        <w:t>Santa</w:t>
      </w:r>
      <w:r>
        <w:rPr>
          <w:spacing w:val="1"/>
        </w:rPr>
        <w:t> </w:t>
      </w:r>
      <w:r>
        <w:rPr/>
        <w:t>Clara.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42" w:lineRule="auto"/>
        <w:ind w:left="708"/>
        <w:jc w:val="both"/>
      </w:pPr>
      <w:r>
        <w:rPr/>
        <w:t>Santa Clara Field is limited at north with Petro San Félix, San</w:t>
      </w:r>
      <w:r>
        <w:rPr>
          <w:spacing w:val="1"/>
        </w:rPr>
        <w:t> </w:t>
      </w:r>
      <w:r>
        <w:rPr/>
        <w:t>Diego Norte, at east</w:t>
      </w:r>
      <w:r>
        <w:rPr>
          <w:spacing w:val="1"/>
        </w:rPr>
        <w:t> </w:t>
      </w:r>
      <w:r>
        <w:rPr/>
        <w:t>with Petro Cedeño and at south</w:t>
      </w:r>
      <w:r>
        <w:rPr>
          <w:spacing w:val="50"/>
        </w:rPr>
        <w:t> </w:t>
      </w:r>
      <w:r>
        <w:rPr/>
        <w:t>with</w:t>
      </w:r>
      <w:r>
        <w:rPr>
          <w:spacing w:val="1"/>
        </w:rPr>
        <w:t> </w:t>
      </w:r>
      <w:r>
        <w:rPr/>
        <w:t>Junín</w:t>
      </w:r>
      <w:r>
        <w:rPr>
          <w:spacing w:val="-2"/>
        </w:rPr>
        <w:t> </w:t>
      </w:r>
      <w:r>
        <w:rPr/>
        <w:t>9</w:t>
      </w:r>
      <w:r>
        <w:rPr>
          <w:spacing w:val="1"/>
        </w:rPr>
        <w:t> </w:t>
      </w:r>
      <w:r>
        <w:rPr/>
        <w:t>block.</w:t>
      </w:r>
    </w:p>
    <w:p>
      <w:pPr>
        <w:pStyle w:val="BodyText"/>
        <w:spacing w:line="242" w:lineRule="auto" w:before="194"/>
        <w:ind w:left="708" w:right="2"/>
        <w:jc w:val="both"/>
      </w:pPr>
      <w:r>
        <w:rPr/>
        <w:t>The figure 1 shows graphically the study zone location into</w:t>
      </w:r>
      <w:r>
        <w:rPr>
          <w:spacing w:val="1"/>
        </w:rPr>
        <w:t> </w:t>
      </w:r>
      <w:r>
        <w:rPr/>
        <w:t>Junín</w:t>
      </w:r>
      <w:r>
        <w:rPr>
          <w:spacing w:val="-2"/>
        </w:rPr>
        <w:t> </w:t>
      </w:r>
      <w:r>
        <w:rPr/>
        <w:t>division scheme of</w:t>
      </w:r>
      <w:r>
        <w:rPr>
          <w:spacing w:val="-3"/>
        </w:rPr>
        <w:t> </w:t>
      </w:r>
      <w:r>
        <w:rPr/>
        <w:t>development.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483234</wp:posOffset>
            </wp:positionH>
            <wp:positionV relativeFrom="paragraph">
              <wp:posOffset>124246</wp:posOffset>
            </wp:positionV>
            <wp:extent cx="3119091" cy="1984248"/>
            <wp:effectExtent l="0" t="0" r="0" b="0"/>
            <wp:wrapTopAndBottom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091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184"/>
      </w:pPr>
      <w:r>
        <w:rPr/>
        <w:t>Figure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Geographic</w:t>
      </w:r>
      <w:r>
        <w:rPr>
          <w:spacing w:val="-2"/>
        </w:rPr>
        <w:t> </w:t>
      </w:r>
      <w:r>
        <w:rPr/>
        <w:t>location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study zone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57"/>
        <w:ind w:left="708"/>
        <w:jc w:val="both"/>
      </w:pPr>
      <w:r>
        <w:rPr/>
        <w:t>Project</w:t>
      </w:r>
      <w:r>
        <w:rPr>
          <w:spacing w:val="1"/>
        </w:rPr>
        <w:t> </w:t>
      </w:r>
      <w:r>
        <w:rPr/>
        <w:t>Magna</w:t>
      </w:r>
      <w:r>
        <w:rPr>
          <w:spacing w:val="1"/>
        </w:rPr>
        <w:t> </w:t>
      </w:r>
      <w:r>
        <w:rPr/>
        <w:t>Reserva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producer is represented for the Formación Oficina of Miocene</w:t>
      </w:r>
      <w:r>
        <w:rPr>
          <w:spacing w:val="1"/>
        </w:rPr>
        <w:t> </w:t>
      </w:r>
      <w:r>
        <w:rPr/>
        <w:t>Inferior age, in the medium tertiary, which is included into de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column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Oriental</w:t>
      </w:r>
      <w:r>
        <w:rPr>
          <w:spacing w:val="1"/>
        </w:rPr>
        <w:t> </w:t>
      </w:r>
      <w:r>
        <w:rPr/>
        <w:t>Basin</w:t>
      </w:r>
      <w:r>
        <w:rPr>
          <w:spacing w:val="51"/>
        </w:rPr>
        <w:t> </w:t>
      </w:r>
      <w:r>
        <w:rPr/>
        <w:t>of</w:t>
      </w:r>
      <w:r>
        <w:rPr>
          <w:spacing w:val="1"/>
        </w:rPr>
        <w:t> </w:t>
      </w:r>
      <w:r>
        <w:rPr/>
        <w:t>Venezuela.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reservoirs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2700</w:t>
      </w:r>
      <w:r>
        <w:rPr>
          <w:spacing w:val="50"/>
        </w:rPr>
        <w:t> </w:t>
      </w:r>
      <w:r>
        <w:rPr/>
        <w:t>and</w:t>
      </w:r>
      <w:r>
        <w:rPr>
          <w:spacing w:val="1"/>
        </w:rPr>
        <w:t> </w:t>
      </w:r>
      <w:r>
        <w:rPr/>
        <w:t>3200 feet</w:t>
      </w:r>
      <w:r>
        <w:rPr>
          <w:spacing w:val="-1"/>
        </w:rPr>
        <w:t> </w:t>
      </w:r>
      <w:r>
        <w:rPr/>
        <w:t>under</w:t>
      </w:r>
      <w:r>
        <w:rPr>
          <w:spacing w:val="1"/>
        </w:rPr>
        <w:t> </w:t>
      </w:r>
      <w:r>
        <w:rPr/>
        <w:t>sea level”.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708" w:right="1"/>
        <w:jc w:val="both"/>
      </w:pPr>
      <w:r>
        <w:rPr/>
        <w:t>(Maraven,</w:t>
      </w:r>
      <w:r>
        <w:rPr>
          <w:spacing w:val="1"/>
        </w:rPr>
        <w:t> </w:t>
      </w:r>
      <w:r>
        <w:rPr/>
        <w:t>1981).</w:t>
      </w:r>
      <w:r>
        <w:rPr>
          <w:spacing w:val="1"/>
        </w:rPr>
        <w:t> </w:t>
      </w:r>
      <w:r>
        <w:rPr/>
        <w:t>Hedberg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(op.</w:t>
      </w:r>
      <w:r>
        <w:rPr>
          <w:spacing w:val="1"/>
        </w:rPr>
        <w:t> </w:t>
      </w:r>
      <w:r>
        <w:rPr/>
        <w:t>cit.)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Formación Oficina as “alternating gray shale, dark gray to</w:t>
      </w:r>
      <w:r>
        <w:rPr>
          <w:spacing w:val="1"/>
        </w:rPr>
        <w:t> </w:t>
      </w:r>
      <w:r>
        <w:rPr/>
        <w:t>brown, interspersed and inter-stratified sandstone and siltstone</w:t>
      </w:r>
      <w:r>
        <w:rPr>
          <w:spacing w:val="-47"/>
        </w:rPr>
        <w:t> </w:t>
      </w:r>
      <w:r>
        <w:rPr/>
        <w:t>with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colored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coarse</w:t>
      </w:r>
      <w:r>
        <w:rPr>
          <w:spacing w:val="1"/>
        </w:rPr>
        <w:t> </w:t>
      </w:r>
      <w:r>
        <w:rPr/>
        <w:t>grain.</w:t>
      </w:r>
      <w:r>
        <w:rPr>
          <w:spacing w:val="1"/>
        </w:rPr>
        <w:t> </w:t>
      </w:r>
      <w:r>
        <w:rPr/>
        <w:t>Minor</w:t>
      </w:r>
      <w:r>
        <w:rPr>
          <w:spacing w:val="50"/>
        </w:rPr>
        <w:t> </w:t>
      </w:r>
      <w:r>
        <w:rPr/>
        <w:t>but</w:t>
      </w:r>
      <w:r>
        <w:rPr>
          <w:spacing w:val="1"/>
        </w:rPr>
        <w:t> </w:t>
      </w:r>
      <w:r>
        <w:rPr/>
        <w:t>important components are the thin layers of lignite and shale,</w:t>
      </w:r>
      <w:r>
        <w:rPr>
          <w:spacing w:val="1"/>
        </w:rPr>
        <w:t> </w:t>
      </w:r>
      <w:r>
        <w:rPr/>
        <w:t>claystone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gray,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siderite</w:t>
      </w:r>
      <w:r>
        <w:rPr>
          <w:spacing w:val="1"/>
        </w:rPr>
        <w:t> </w:t>
      </w:r>
      <w:r>
        <w:rPr/>
        <w:t>spherules,</w:t>
      </w:r>
      <w:r>
        <w:rPr>
          <w:spacing w:val="1"/>
        </w:rPr>
        <w:t> </w:t>
      </w:r>
      <w:r>
        <w:rPr/>
        <w:t>siderítico-thin</w:t>
      </w:r>
      <w:r>
        <w:rPr>
          <w:spacing w:val="-3"/>
        </w:rPr>
        <w:t> </w:t>
      </w:r>
      <w:r>
        <w:rPr/>
        <w:t>glauconite</w:t>
      </w:r>
      <w:r>
        <w:rPr>
          <w:spacing w:val="1"/>
        </w:rPr>
        <w:t> </w:t>
      </w:r>
      <w:r>
        <w:rPr/>
        <w:t>sandstones</w:t>
      </w:r>
      <w:r>
        <w:rPr>
          <w:spacing w:val="-2"/>
        </w:rPr>
        <w:t> </w:t>
      </w:r>
      <w:r>
        <w:rPr/>
        <w:t>and limestones”.</w:t>
      </w:r>
    </w:p>
    <w:p>
      <w:pPr>
        <w:pStyle w:val="BodyText"/>
        <w:spacing w:before="1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ind w:left="1117"/>
      </w:pPr>
      <w:r>
        <w:rPr/>
        <w:drawing>
          <wp:inline distT="0" distB="0" distL="0" distR="0">
            <wp:extent cx="2643715" cy="3307270"/>
            <wp:effectExtent l="0" t="0" r="0" b="0"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715" cy="330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Heading3"/>
        <w:spacing w:before="165"/>
        <w:ind w:left="667"/>
        <w:jc w:val="left"/>
      </w:pPr>
      <w:r>
        <w:rPr/>
        <w:t>Table</w:t>
      </w:r>
      <w:r>
        <w:rPr>
          <w:spacing w:val="-2"/>
        </w:rPr>
        <w:t> </w:t>
      </w:r>
      <w:r>
        <w:rPr/>
        <w:t>1. General</w:t>
      </w:r>
      <w:r>
        <w:rPr>
          <w:spacing w:val="-2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San</w:t>
      </w:r>
      <w:r>
        <w:rPr>
          <w:spacing w:val="-2"/>
        </w:rPr>
        <w:t> </w:t>
      </w:r>
      <w:r>
        <w:rPr/>
        <w:t>Diego Norte</w:t>
      </w:r>
      <w:r>
        <w:rPr>
          <w:spacing w:val="-3"/>
        </w:rPr>
        <w:t> </w:t>
      </w:r>
      <w:r>
        <w:rPr/>
        <w:t>Field.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4268470</wp:posOffset>
            </wp:positionH>
            <wp:positionV relativeFrom="paragraph">
              <wp:posOffset>196775</wp:posOffset>
            </wp:positionV>
            <wp:extent cx="2829728" cy="3552253"/>
            <wp:effectExtent l="0" t="0" r="0" b="0"/>
            <wp:wrapTopAndBottom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728" cy="3552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7"/>
        <w:ind w:left="667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2. General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information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Santa Clara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Field.</w:t>
      </w:r>
    </w:p>
    <w:p>
      <w:pPr>
        <w:spacing w:after="0"/>
        <w:jc w:val="left"/>
        <w:rPr>
          <w:sz w:val="20"/>
        </w:rPr>
        <w:sectPr>
          <w:pgSz w:w="12240" w:h="15840"/>
          <w:pgMar w:header="708" w:footer="602" w:top="1720" w:bottom="800" w:left="0" w:right="0"/>
          <w:cols w:num="2" w:equalWidth="0">
            <w:col w:w="5743" w:space="40"/>
            <w:col w:w="6457"/>
          </w:cols>
        </w:sectPr>
      </w:pPr>
    </w:p>
    <w:p>
      <w:pPr>
        <w:pStyle w:val="BodyText"/>
        <w:ind w:left="708"/>
        <w:jc w:val="both"/>
      </w:pPr>
      <w:r>
        <w:rPr/>
        <w:t>The extensive original oil in place volume contained in San</w:t>
      </w:r>
      <w:r>
        <w:rPr>
          <w:spacing w:val="1"/>
        </w:rPr>
        <w:t> </w:t>
      </w:r>
      <w:r>
        <w:rPr/>
        <w:t>Diego Norte and Santa Clara fields convert them in two great</w:t>
      </w:r>
      <w:r>
        <w:rPr>
          <w:spacing w:val="1"/>
        </w:rPr>
        <w:t> </w:t>
      </w:r>
      <w:r>
        <w:rPr/>
        <w:t>prospects towars develop a profitable project at long term.</w:t>
      </w:r>
      <w:r>
        <w:rPr>
          <w:spacing w:val="1"/>
        </w:rPr>
        <w:t> </w:t>
      </w:r>
      <w:r>
        <w:rPr/>
        <w:t>Even if properties of the fluid as API gravity and viscosity</w:t>
      </w:r>
      <w:r>
        <w:rPr>
          <w:spacing w:val="1"/>
        </w:rPr>
        <w:t> </w:t>
      </w:r>
      <w:r>
        <w:rPr/>
        <w:t>could make us doubt, the possibilities to get great results in a</w:t>
      </w:r>
      <w:r>
        <w:rPr>
          <w:spacing w:val="1"/>
        </w:rPr>
        <w:t> </w:t>
      </w:r>
      <w:r>
        <w:rPr/>
        <w:t>explotation scheme based in two fields with original pressure</w:t>
      </w:r>
      <w:r>
        <w:rPr>
          <w:spacing w:val="1"/>
        </w:rPr>
        <w:t> </w:t>
      </w:r>
      <w:r>
        <w:rPr/>
        <w:t>between</w:t>
      </w:r>
      <w:r>
        <w:rPr>
          <w:spacing w:val="-3"/>
        </w:rPr>
        <w:t> </w:t>
      </w:r>
      <w:r>
        <w:rPr/>
        <w:t>650</w:t>
      </w:r>
      <w:r>
        <w:rPr>
          <w:spacing w:val="-1"/>
        </w:rPr>
        <w:t> </w:t>
      </w:r>
      <w:r>
        <w:rPr/>
        <w:t>and 800</w:t>
      </w:r>
      <w:r>
        <w:rPr>
          <w:spacing w:val="-3"/>
        </w:rPr>
        <w:t> </w:t>
      </w:r>
      <w:r>
        <w:rPr/>
        <w:t>psi,</w:t>
      </w:r>
      <w:r>
        <w:rPr>
          <w:spacing w:val="-2"/>
        </w:rPr>
        <w:t> </w:t>
      </w:r>
      <w:r>
        <w:rPr/>
        <w:t>permeability</w:t>
      </w:r>
      <w:r>
        <w:rPr>
          <w:spacing w:val="-2"/>
        </w:rPr>
        <w:t> </w:t>
      </w:r>
      <w:r>
        <w:rPr/>
        <w:t>(revisar</w:t>
      </w:r>
      <w:r>
        <w:rPr>
          <w:spacing w:val="-1"/>
        </w:rPr>
        <w:t> </w:t>
      </w:r>
      <w:r>
        <w:rPr/>
        <w:t>SDN</w:t>
      </w:r>
      <w:r>
        <w:rPr>
          <w:spacing w:val="-1"/>
        </w:rPr>
        <w:t> </w:t>
      </w:r>
      <w:r>
        <w:rPr/>
        <w:t>7Darcy)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1"/>
        <w:spacing w:before="146"/>
        <w:jc w:val="both"/>
      </w:pPr>
      <w:r>
        <w:rPr/>
        <w:t>PROBABILISTIC</w:t>
      </w:r>
      <w:r>
        <w:rPr>
          <w:spacing w:val="-6"/>
        </w:rPr>
        <w:t> </w:t>
      </w:r>
      <w:r>
        <w:rPr/>
        <w:t>PLANNING</w:t>
      </w:r>
    </w:p>
    <w:p>
      <w:pPr>
        <w:pStyle w:val="BodyText"/>
        <w:spacing w:before="195"/>
        <w:ind w:left="708" w:right="2"/>
        <w:jc w:val="both"/>
      </w:pPr>
      <w:r>
        <w:rPr/>
        <w:t>The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Juran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an</w:t>
      </w:r>
      <w:r>
        <w:rPr>
          <w:spacing w:val="50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reference about this issue “The distribution of probability is a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formula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characteristic with his</w:t>
      </w:r>
      <w:r>
        <w:rPr>
          <w:spacing w:val="-2"/>
        </w:rPr>
        <w:t> </w:t>
      </w:r>
      <w:r>
        <w:rPr/>
        <w:t>probability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occur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population”.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42" w:lineRule="auto" w:before="1"/>
        <w:ind w:left="708"/>
        <w:jc w:val="both"/>
      </w:pPr>
      <w:r>
        <w:rPr/>
        <w:t>The</w:t>
      </w:r>
      <w:r>
        <w:rPr>
          <w:spacing w:val="1"/>
        </w:rPr>
        <w:t> </w:t>
      </w:r>
      <w:r>
        <w:rPr/>
        <w:t>probabilistic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statistics</w:t>
      </w:r>
      <w:r>
        <w:rPr>
          <w:spacing w:val="-47"/>
        </w:rPr>
        <w:t> </w:t>
      </w:r>
      <w:r>
        <w:rPr/>
        <w:t>references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2012.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model</w:t>
      </w:r>
      <w:r>
        <w:rPr>
          <w:spacing w:val="5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calculations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cumulative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assuming</w:t>
      </w:r>
      <w:r>
        <w:rPr>
          <w:spacing w:val="1"/>
        </w:rPr>
        <w:t> </w:t>
      </w:r>
      <w:r>
        <w:rPr/>
        <w:t>variation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spacing w:line="434" w:lineRule="auto" w:before="196"/>
        <w:ind w:left="1164" w:right="2290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 </w:t>
      </w:r>
      <w:r>
        <w:rPr>
          <w:spacing w:val="-18"/>
        </w:rPr>
        <w:t> </w:t>
      </w:r>
      <w:r>
        <w:rPr/>
        <w:t>Drilling</w:t>
      </w:r>
      <w:r>
        <w:rPr>
          <w:spacing w:val="-8"/>
        </w:rPr>
        <w:t> </w:t>
      </w:r>
      <w:r>
        <w:rPr/>
        <w:t>rig</w:t>
      </w:r>
      <w:r>
        <w:rPr>
          <w:spacing w:val="-6"/>
        </w:rPr>
        <w:t> </w:t>
      </w:r>
      <w:r>
        <w:rPr/>
        <w:t>moving</w:t>
      </w:r>
      <w:r>
        <w:rPr>
          <w:spacing w:val="-8"/>
        </w:rPr>
        <w:t> </w:t>
      </w:r>
      <w:r>
        <w:rPr/>
        <w:t>time.</w:t>
      </w:r>
      <w:r>
        <w:rPr>
          <w:w w:val="99"/>
        </w:rPr>
        <w:t> </w:t>
      </w:r>
      <w:r>
        <w:rPr>
          <w:w w:val="99"/>
          <w:position w:val="-4"/>
        </w:rPr>
        <w:drawing>
          <wp:inline distT="0" distB="0" distL="0" distR="0">
            <wp:extent cx="115824" cy="15544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4"/>
        </w:rPr>
      </w:r>
      <w:r>
        <w:rPr>
          <w:w w:val="99"/>
        </w:rPr>
        <w:t> </w:t>
      </w:r>
      <w:r>
        <w:rPr>
          <w:spacing w:val="-18"/>
          <w:w w:val="99"/>
        </w:rPr>
        <w:t> </w:t>
      </w:r>
      <w:r>
        <w:rPr/>
        <w:t>Drilling wells</w:t>
      </w:r>
      <w:r>
        <w:rPr>
          <w:spacing w:val="-2"/>
        </w:rPr>
        <w:t> </w:t>
      </w:r>
      <w:r>
        <w:rPr/>
        <w:t>time</w:t>
      </w:r>
    </w:p>
    <w:p>
      <w:pPr>
        <w:pStyle w:val="BodyText"/>
        <w:spacing w:line="434" w:lineRule="auto" w:before="1"/>
        <w:ind w:left="1164" w:right="2313"/>
        <w:jc w:val="both"/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 </w:t>
      </w:r>
      <w:r>
        <w:rPr>
          <w:spacing w:val="-18"/>
        </w:rPr>
        <w:t> </w:t>
      </w:r>
      <w:r>
        <w:rPr/>
        <w:t>Drilling</w:t>
      </w:r>
      <w:r>
        <w:rPr>
          <w:spacing w:val="-6"/>
        </w:rPr>
        <w:t> </w:t>
      </w:r>
      <w:r>
        <w:rPr/>
        <w:t>rig</w:t>
      </w:r>
      <w:r>
        <w:rPr>
          <w:spacing w:val="-6"/>
        </w:rPr>
        <w:t> </w:t>
      </w:r>
      <w:r>
        <w:rPr/>
        <w:t>effectiveness</w:t>
      </w:r>
      <w:r>
        <w:rPr>
          <w:w w:val="99"/>
        </w:rPr>
        <w:t> </w:t>
      </w:r>
      <w:r>
        <w:rPr>
          <w:w w:val="99"/>
          <w:position w:val="-4"/>
        </w:rPr>
        <w:drawing>
          <wp:inline distT="0" distB="0" distL="0" distR="0">
            <wp:extent cx="115824" cy="155448"/>
            <wp:effectExtent l="0" t="0" r="0" b="0"/>
            <wp:docPr id="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4"/>
        </w:rPr>
      </w:r>
      <w:r>
        <w:rPr>
          <w:w w:val="99"/>
        </w:rPr>
        <w:t> </w:t>
      </w:r>
      <w:r>
        <w:rPr>
          <w:spacing w:val="-18"/>
          <w:w w:val="99"/>
        </w:rPr>
        <w:t> </w:t>
      </w:r>
      <w:r>
        <w:rPr/>
        <w:t>Volumetric</w:t>
      </w:r>
      <w:r>
        <w:rPr>
          <w:spacing w:val="-1"/>
        </w:rPr>
        <w:t> </w:t>
      </w:r>
      <w:r>
        <w:rPr/>
        <w:t>success</w:t>
      </w:r>
    </w:p>
    <w:p>
      <w:pPr>
        <w:pStyle w:val="BodyText"/>
        <w:spacing w:line="242" w:lineRule="auto"/>
        <w:ind w:left="708" w:right="1"/>
        <w:jc w:val="both"/>
      </w:pPr>
      <w:r>
        <w:rPr/>
        <w:t>For software running was used triangular distribution as best</w:t>
      </w:r>
      <w:r>
        <w:rPr>
          <w:spacing w:val="1"/>
        </w:rPr>
        <w:t> </w:t>
      </w:r>
      <w:r>
        <w:rPr/>
        <w:t>fit,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statistic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it.</w:t>
      </w:r>
      <w:r>
        <w:rPr>
          <w:spacing w:val="50"/>
        </w:rPr>
        <w:t> </w:t>
      </w:r>
      <w:r>
        <w:rPr/>
        <w:t>A</w:t>
      </w:r>
      <w:r>
        <w:rPr>
          <w:spacing w:val="1"/>
        </w:rPr>
        <w:t> </w:t>
      </w:r>
      <w:r>
        <w:rPr/>
        <w:t>minimum,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information.</w:t>
      </w:r>
    </w:p>
    <w:p>
      <w:pPr>
        <w:pStyle w:val="BodyText"/>
        <w:spacing w:before="190"/>
        <w:ind w:left="708" w:right="1"/>
        <w:jc w:val="both"/>
      </w:pPr>
      <w:r>
        <w:rPr/>
        <w:t>“The triangular distribution shows the number of successes</w:t>
      </w:r>
      <w:r>
        <w:rPr>
          <w:spacing w:val="1"/>
        </w:rPr>
        <w:t> </w:t>
      </w:r>
      <w:r>
        <w:rPr/>
        <w:t>when you know the</w:t>
      </w:r>
      <w:r>
        <w:rPr>
          <w:spacing w:val="1"/>
        </w:rPr>
        <w:t> </w:t>
      </w:r>
      <w:r>
        <w:rPr/>
        <w:t>minimum,</w:t>
      </w:r>
      <w:r>
        <w:rPr>
          <w:spacing w:val="1"/>
        </w:rPr>
        <w:t> </w:t>
      </w:r>
      <w:r>
        <w:rPr/>
        <w:t>maximum,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 likely</w:t>
      </w:r>
      <w:r>
        <w:rPr>
          <w:spacing w:val="1"/>
        </w:rPr>
        <w:t> </w:t>
      </w:r>
      <w:r>
        <w:rPr/>
        <w:t>values… The most likely number of items falls between the</w:t>
      </w:r>
      <w:r>
        <w:rPr>
          <w:spacing w:val="1"/>
        </w:rPr>
        <w:t> </w:t>
      </w:r>
      <w:r>
        <w:rPr/>
        <w:t>minimum and maximum values, forming a triangular shaped</w:t>
      </w:r>
      <w:r>
        <w:rPr>
          <w:spacing w:val="1"/>
        </w:rPr>
        <w:t> </w:t>
      </w:r>
      <w:r>
        <w:rPr/>
        <w:t>distribution, which shows that values near the minimum and</w:t>
      </w:r>
      <w:r>
        <w:rPr>
          <w:spacing w:val="1"/>
        </w:rPr>
        <w:t> </w:t>
      </w:r>
      <w:r>
        <w:rPr/>
        <w:t>maximum are less likely to occur than those near the most</w:t>
      </w:r>
      <w:r>
        <w:rPr>
          <w:spacing w:val="1"/>
        </w:rPr>
        <w:t> </w:t>
      </w:r>
      <w:r>
        <w:rPr/>
        <w:t>likely</w:t>
      </w:r>
      <w:r>
        <w:rPr>
          <w:spacing w:val="-2"/>
        </w:rPr>
        <w:t> </w:t>
      </w:r>
      <w:r>
        <w:rPr/>
        <w:t>value”</w:t>
      </w:r>
      <w:r>
        <w:rPr>
          <w:spacing w:val="-1"/>
        </w:rPr>
        <w:t> </w:t>
      </w:r>
      <w:r>
        <w:rPr/>
        <w:t>(Reference</w:t>
      </w:r>
      <w:r>
        <w:rPr>
          <w:spacing w:val="2"/>
        </w:rPr>
        <w:t> </w:t>
      </w:r>
      <w:r>
        <w:rPr/>
        <w:t>from</w:t>
      </w:r>
      <w:r>
        <w:rPr>
          <w:spacing w:val="-3"/>
        </w:rPr>
        <w:t> </w:t>
      </w:r>
      <w:r>
        <w:rPr/>
        <w:t>Crystal</w:t>
      </w:r>
      <w:r>
        <w:rPr>
          <w:spacing w:val="-1"/>
        </w:rPr>
        <w:t> </w:t>
      </w:r>
      <w:r>
        <w:rPr/>
        <w:t>Ball</w:t>
      </w:r>
      <w:r>
        <w:rPr>
          <w:spacing w:val="-1"/>
        </w:rPr>
        <w:t> </w:t>
      </w:r>
      <w:r>
        <w:rPr/>
        <w:t>User</w:t>
      </w:r>
      <w:r>
        <w:rPr>
          <w:spacing w:val="-1"/>
        </w:rPr>
        <w:t> </w:t>
      </w:r>
      <w:r>
        <w:rPr/>
        <w:t>Manual).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42" w:lineRule="auto"/>
        <w:ind w:left="708" w:right="2"/>
        <w:jc w:val="both"/>
      </w:pPr>
      <w:r>
        <w:rPr/>
        <w:t>The variables used for built this forecast in the model were</w:t>
      </w:r>
      <w:r>
        <w:rPr>
          <w:spacing w:val="1"/>
        </w:rPr>
        <w:t> </w:t>
      </w:r>
      <w:r>
        <w:rPr/>
        <w:t>analyzed</w:t>
      </w:r>
      <w:r>
        <w:rPr>
          <w:spacing w:val="2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ranges:</w:t>
      </w: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1"/>
          <w:numId w:val="1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0" w:hanging="361"/>
        <w:jc w:val="left"/>
        <w:rPr>
          <w:sz w:val="20"/>
        </w:rPr>
      </w:pPr>
      <w:r>
        <w:rPr>
          <w:sz w:val="20"/>
        </w:rPr>
        <w:t>Volumetric</w:t>
      </w:r>
      <w:r>
        <w:rPr>
          <w:spacing w:val="-3"/>
          <w:sz w:val="20"/>
        </w:rPr>
        <w:t> </w:t>
      </w:r>
      <w:r>
        <w:rPr>
          <w:sz w:val="20"/>
        </w:rPr>
        <w:t>Success:</w:t>
      </w:r>
      <w:r>
        <w:rPr>
          <w:spacing w:val="-3"/>
          <w:sz w:val="20"/>
        </w:rPr>
        <w:t> </w:t>
      </w:r>
      <w:r>
        <w:rPr>
          <w:sz w:val="20"/>
        </w:rPr>
        <w:t>50%</w:t>
      </w:r>
      <w:r>
        <w:rPr>
          <w:spacing w:val="2"/>
          <w:sz w:val="20"/>
        </w:rPr>
        <w:t> </w:t>
      </w:r>
      <w:r>
        <w:rPr>
          <w:sz w:val="20"/>
        </w:rPr>
        <w:t>-150%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1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0" w:hanging="361"/>
        <w:jc w:val="left"/>
        <w:rPr>
          <w:sz w:val="20"/>
        </w:rPr>
      </w:pPr>
      <w:r>
        <w:rPr>
          <w:sz w:val="20"/>
        </w:rPr>
        <w:t>Rig</w:t>
      </w:r>
      <w:r>
        <w:rPr>
          <w:spacing w:val="-4"/>
          <w:sz w:val="20"/>
        </w:rPr>
        <w:t> </w:t>
      </w:r>
      <w:r>
        <w:rPr>
          <w:sz w:val="20"/>
        </w:rPr>
        <w:t>Moving:</w:t>
      </w:r>
      <w:r>
        <w:rPr>
          <w:spacing w:val="-3"/>
          <w:sz w:val="20"/>
        </w:rPr>
        <w:t> </w:t>
      </w:r>
      <w:r>
        <w:rPr>
          <w:sz w:val="20"/>
        </w:rPr>
        <w:t>10 –</w:t>
      </w:r>
      <w:r>
        <w:rPr>
          <w:spacing w:val="-1"/>
          <w:sz w:val="20"/>
        </w:rPr>
        <w:t> </w:t>
      </w:r>
      <w:r>
        <w:rPr>
          <w:sz w:val="20"/>
        </w:rPr>
        <w:t>40</w:t>
      </w:r>
      <w:r>
        <w:rPr>
          <w:spacing w:val="-1"/>
          <w:sz w:val="20"/>
        </w:rPr>
        <w:t> </w:t>
      </w:r>
      <w:r>
        <w:rPr>
          <w:sz w:val="20"/>
        </w:rPr>
        <w:t>days.</w:t>
      </w: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1"/>
          <w:numId w:val="1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0" w:hanging="361"/>
        <w:jc w:val="left"/>
        <w:rPr>
          <w:sz w:val="20"/>
        </w:rPr>
      </w:pPr>
      <w:r>
        <w:rPr>
          <w:sz w:val="20"/>
        </w:rPr>
        <w:t>Operational:</w:t>
      </w:r>
      <w:r>
        <w:rPr>
          <w:spacing w:val="-2"/>
          <w:sz w:val="20"/>
        </w:rPr>
        <w:t> </w:t>
      </w:r>
      <w:r>
        <w:rPr>
          <w:sz w:val="20"/>
        </w:rPr>
        <w:t>14 –</w:t>
      </w:r>
      <w:r>
        <w:rPr>
          <w:spacing w:val="-1"/>
          <w:sz w:val="20"/>
        </w:rPr>
        <w:t> </w:t>
      </w:r>
      <w:r>
        <w:rPr>
          <w:sz w:val="20"/>
        </w:rPr>
        <w:t>40</w:t>
      </w:r>
      <w:r>
        <w:rPr>
          <w:spacing w:val="-1"/>
          <w:sz w:val="20"/>
        </w:rPr>
        <w:t> </w:t>
      </w:r>
      <w:r>
        <w:rPr>
          <w:sz w:val="20"/>
        </w:rPr>
        <w:t>days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1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0" w:hanging="361"/>
        <w:jc w:val="left"/>
        <w:rPr>
          <w:sz w:val="20"/>
        </w:rPr>
      </w:pPr>
      <w:r>
        <w:rPr>
          <w:sz w:val="20"/>
        </w:rPr>
        <w:t>Delay</w:t>
      </w:r>
      <w:r>
        <w:rPr>
          <w:spacing w:val="-5"/>
          <w:sz w:val="20"/>
        </w:rPr>
        <w:t> </w:t>
      </w:r>
      <w:r>
        <w:rPr>
          <w:sz w:val="20"/>
        </w:rPr>
        <w:t>connection:</w:t>
      </w:r>
      <w:r>
        <w:rPr>
          <w:spacing w:val="49"/>
          <w:sz w:val="20"/>
        </w:rPr>
        <w:t> </w:t>
      </w:r>
      <w:r>
        <w:rPr>
          <w:sz w:val="20"/>
        </w:rPr>
        <w:t>7</w:t>
      </w:r>
      <w:r>
        <w:rPr>
          <w:spacing w:val="2"/>
          <w:sz w:val="20"/>
        </w:rPr>
        <w:t> </w:t>
      </w:r>
      <w:r>
        <w:rPr>
          <w:sz w:val="20"/>
        </w:rPr>
        <w:t>– 40</w:t>
      </w:r>
      <w:r>
        <w:rPr>
          <w:spacing w:val="-1"/>
          <w:sz w:val="20"/>
        </w:rPr>
        <w:t> </w:t>
      </w:r>
      <w:r>
        <w:rPr>
          <w:sz w:val="20"/>
        </w:rPr>
        <w:t>days</w:t>
      </w:r>
    </w:p>
    <w:p>
      <w:pPr>
        <w:pStyle w:val="BodyText"/>
        <w:spacing w:before="197"/>
        <w:ind w:left="708" w:right="1" w:firstLine="50"/>
        <w:jc w:val="both"/>
      </w:pPr>
      <w:r>
        <w:rPr/>
        <w:t>After a this evaluation, we get a figure 2 that represent the</w:t>
      </w:r>
      <w:r>
        <w:rPr>
          <w:spacing w:val="1"/>
        </w:rPr>
        <w:t> </w:t>
      </w:r>
      <w:r>
        <w:rPr/>
        <w:t>probabilistic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extra</w:t>
      </w:r>
      <w:r>
        <w:rPr>
          <w:spacing w:val="1"/>
        </w:rPr>
        <w:t> </w:t>
      </w:r>
      <w:r>
        <w:rPr/>
        <w:t>heavy</w:t>
      </w:r>
      <w:r>
        <w:rPr>
          <w:spacing w:val="51"/>
        </w:rPr>
        <w:t> </w:t>
      </w:r>
      <w:r>
        <w:rPr/>
        <w:t>oil</w:t>
      </w:r>
      <w:r>
        <w:rPr>
          <w:spacing w:val="-47"/>
        </w:rPr>
        <w:t> </w:t>
      </w:r>
      <w:r>
        <w:rPr/>
        <w:t>production</w:t>
      </w:r>
      <w:r>
        <w:rPr>
          <w:spacing w:val="46"/>
        </w:rPr>
        <w:t> </w:t>
      </w:r>
      <w:r>
        <w:rPr/>
        <w:t>in</w:t>
      </w:r>
      <w:r>
        <w:rPr>
          <w:spacing w:val="49"/>
        </w:rPr>
        <w:t> </w:t>
      </w:r>
      <w:r>
        <w:rPr/>
        <w:t>a</w:t>
      </w:r>
      <w:r>
        <w:rPr>
          <w:spacing w:val="47"/>
        </w:rPr>
        <w:t> </w:t>
      </w:r>
      <w:r>
        <w:rPr/>
        <w:t>range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sceneries,</w:t>
      </w:r>
      <w:r>
        <w:rPr>
          <w:spacing w:val="48"/>
        </w:rPr>
        <w:t> </w:t>
      </w:r>
      <w:r>
        <w:rPr/>
        <w:t>taking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consideration</w:t>
      </w:r>
    </w:p>
    <w:p>
      <w:pPr>
        <w:pStyle w:val="BodyText"/>
        <w:spacing w:line="242" w:lineRule="auto"/>
        <w:ind w:left="670" w:right="754"/>
        <w:jc w:val="both"/>
      </w:pPr>
      <w:r>
        <w:rPr/>
        <w:br w:type="column"/>
      </w:r>
      <w:r>
        <w:rPr/>
        <w:t>typical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normally</w:t>
      </w:r>
      <w:r>
        <w:rPr>
          <w:spacing w:val="-47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operations.</w:t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4126865</wp:posOffset>
            </wp:positionH>
            <wp:positionV relativeFrom="paragraph">
              <wp:posOffset>125374</wp:posOffset>
            </wp:positionV>
            <wp:extent cx="3148299" cy="1704212"/>
            <wp:effectExtent l="0" t="0" r="0" b="0"/>
            <wp:wrapTopAndBottom/>
            <wp:docPr id="1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299" cy="170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159"/>
        <w:ind w:left="670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3"/>
        </w:rPr>
        <w:t> </w:t>
      </w:r>
      <w:r>
        <w:rPr/>
        <w:t>Graphic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forecasting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cumulative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"/>
        <w:rPr>
          <w:b/>
          <w:sz w:val="32"/>
        </w:rPr>
      </w:pPr>
    </w:p>
    <w:p>
      <w:pPr>
        <w:pStyle w:val="BodyText"/>
        <w:ind w:left="670" w:right="755"/>
        <w:jc w:val="both"/>
      </w:pPr>
      <w:r>
        <w:rPr/>
        <w:t>A similar graph is shown in the figure 3, and represents the</w:t>
      </w:r>
      <w:r>
        <w:rPr>
          <w:spacing w:val="1"/>
        </w:rPr>
        <w:t> </w:t>
      </w:r>
      <w:r>
        <w:rPr/>
        <w:t>well distribution for drilling in each year, in order to complete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requirements.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see,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wells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wells.</w:t>
      </w:r>
      <w:r>
        <w:rPr>
          <w:spacing w:val="1"/>
        </w:rPr>
        <w:t> </w:t>
      </w:r>
      <w:r>
        <w:rPr/>
        <w:t>Assuming that each cluster is integrated for 8 wells, we will</w:t>
      </w:r>
      <w:r>
        <w:rPr>
          <w:spacing w:val="1"/>
        </w:rPr>
        <w:t> </w:t>
      </w:r>
      <w:r>
        <w:rPr/>
        <w:t>need between 2 and 5 cluster for year. This scenario will be</w:t>
      </w:r>
      <w:r>
        <w:rPr>
          <w:spacing w:val="1"/>
        </w:rPr>
        <w:t> </w:t>
      </w:r>
      <w:r>
        <w:rPr/>
        <w:t>affected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drill</w:t>
      </w:r>
      <w:r>
        <w:rPr>
          <w:spacing w:val="-2"/>
        </w:rPr>
        <w:t> </w:t>
      </w:r>
      <w:r>
        <w:rPr/>
        <w:t>rig</w:t>
      </w:r>
      <w:r>
        <w:rPr>
          <w:spacing w:val="-3"/>
        </w:rPr>
        <w:t> </w:t>
      </w:r>
      <w:r>
        <w:rPr/>
        <w:t>availability</w:t>
      </w:r>
      <w:r>
        <w:rPr>
          <w:spacing w:val="-2"/>
        </w:rPr>
        <w:t> </w:t>
      </w:r>
      <w:r>
        <w:rPr/>
        <w:t>and investments</w:t>
      </w:r>
      <w:r>
        <w:rPr>
          <w:spacing w:val="-2"/>
        </w:rPr>
        <w:t> </w:t>
      </w:r>
      <w:r>
        <w:rPr/>
        <w:t>analysis.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4126229</wp:posOffset>
            </wp:positionH>
            <wp:positionV relativeFrom="paragraph">
              <wp:posOffset>131069</wp:posOffset>
            </wp:positionV>
            <wp:extent cx="3141595" cy="1722215"/>
            <wp:effectExtent l="0" t="0" r="0" b="0"/>
            <wp:wrapTopAndBottom/>
            <wp:docPr id="1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595" cy="172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line="242" w:lineRule="auto" w:before="164"/>
        <w:ind w:left="670" w:right="762"/>
      </w:pPr>
      <w:r>
        <w:rPr/>
        <w:t>Figure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/>
        <w:t>Graphic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forecasting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drilling</w:t>
      </w:r>
      <w:r>
        <w:rPr>
          <w:spacing w:val="1"/>
        </w:rPr>
        <w:t> </w:t>
      </w:r>
      <w:r>
        <w:rPr/>
        <w:t>wells</w:t>
      </w:r>
      <w:r>
        <w:rPr>
          <w:spacing w:val="1"/>
        </w:rPr>
        <w:t> </w:t>
      </w:r>
      <w:r>
        <w:rPr/>
        <w:t>generation.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0"/>
        <w:rPr>
          <w:b/>
          <w:sz w:val="31"/>
        </w:rPr>
      </w:pPr>
    </w:p>
    <w:p>
      <w:pPr>
        <w:pStyle w:val="BodyText"/>
        <w:ind w:left="670" w:right="754"/>
        <w:jc w:val="both"/>
      </w:pPr>
      <w:r>
        <w:rPr/>
        <w:t>Initial calculations and references</w:t>
      </w:r>
      <w:r>
        <w:rPr>
          <w:spacing w:val="50"/>
        </w:rPr>
        <w:t> </w:t>
      </w:r>
      <w:r>
        <w:rPr/>
        <w:t>give us possibility to use</w:t>
      </w:r>
      <w:r>
        <w:rPr>
          <w:spacing w:val="1"/>
        </w:rPr>
        <w:t> </w:t>
      </w:r>
      <w:r>
        <w:rPr/>
        <w:t>350 BPD as potential for new wells in this area. For this study</w:t>
      </w:r>
      <w:r>
        <w:rPr>
          <w:spacing w:val="1"/>
        </w:rPr>
        <w:t> </w:t>
      </w:r>
      <w:r>
        <w:rPr/>
        <w:t>only cold production was considered, but in San Diego Norte</w:t>
      </w:r>
      <w:r>
        <w:rPr>
          <w:spacing w:val="1"/>
        </w:rPr>
        <w:t> </w:t>
      </w:r>
      <w:r>
        <w:rPr/>
        <w:t>field existed in the 80’s a thermal project cluster for research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got</w:t>
      </w:r>
      <w:r>
        <w:rPr>
          <w:spacing w:val="-1"/>
        </w:rPr>
        <w:t> </w:t>
      </w:r>
      <w:r>
        <w:rPr/>
        <w:t>encouraging</w:t>
      </w:r>
      <w:r>
        <w:rPr>
          <w:spacing w:val="1"/>
        </w:rPr>
        <w:t> </w:t>
      </w:r>
      <w:r>
        <w:rPr/>
        <w:t>results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CSS.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670" w:right="755"/>
        <w:jc w:val="both"/>
      </w:pPr>
      <w:r>
        <w:rPr/>
        <w:t>Assuming P50 results, we made a cluster distribution based in</w:t>
      </w:r>
      <w:r>
        <w:rPr>
          <w:spacing w:val="1"/>
        </w:rPr>
        <w:t> </w:t>
      </w:r>
      <w:r>
        <w:rPr/>
        <w:t>information wells campaign and extrapolation of stratigraphic</w:t>
      </w:r>
      <w:r>
        <w:rPr>
          <w:spacing w:val="1"/>
        </w:rPr>
        <w:t> </w:t>
      </w:r>
      <w:r>
        <w:rPr/>
        <w:t>sequences of Petro San Félix borders wells. The Figure 4 is a</w:t>
      </w:r>
      <w:r>
        <w:rPr>
          <w:spacing w:val="1"/>
        </w:rPr>
        <w:t> </w:t>
      </w:r>
      <w:r>
        <w:rPr/>
        <w:t>map of interest areas and it shows how will be development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field</w:t>
      </w:r>
      <w:r>
        <w:rPr>
          <w:spacing w:val="4"/>
        </w:rPr>
        <w:t> </w:t>
      </w:r>
      <w:r>
        <w:rPr/>
        <w:t>by</w:t>
      </w:r>
      <w:r>
        <w:rPr>
          <w:spacing w:val="2"/>
        </w:rPr>
        <w:t> </w:t>
      </w:r>
      <w:r>
        <w:rPr/>
        <w:t>year</w:t>
      </w:r>
      <w:r>
        <w:rPr>
          <w:spacing w:val="5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next</w:t>
      </w:r>
      <w:r>
        <w:rPr>
          <w:spacing w:val="3"/>
        </w:rPr>
        <w:t> </w:t>
      </w:r>
      <w:r>
        <w:rPr/>
        <w:t>5</w:t>
      </w:r>
      <w:r>
        <w:rPr>
          <w:spacing w:val="3"/>
        </w:rPr>
        <w:t> </w:t>
      </w:r>
      <w:r>
        <w:rPr/>
        <w:t>years.</w:t>
      </w:r>
      <w:r>
        <w:rPr>
          <w:spacing w:val="3"/>
        </w:rPr>
        <w:t> </w:t>
      </w:r>
      <w:r>
        <w:rPr/>
        <w:t>This</w:t>
      </w:r>
      <w:r>
        <w:rPr>
          <w:spacing w:val="3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very</w:t>
      </w:r>
    </w:p>
    <w:p>
      <w:pPr>
        <w:spacing w:after="0"/>
        <w:jc w:val="both"/>
        <w:sectPr>
          <w:pgSz w:w="12240" w:h="15840"/>
          <w:pgMar w:header="708" w:footer="602" w:top="1720" w:bottom="800" w:left="0" w:right="0"/>
          <w:cols w:num="2" w:equalWidth="0">
            <w:col w:w="5740" w:space="40"/>
            <w:col w:w="6460"/>
          </w:cols>
        </w:sectPr>
      </w:pPr>
    </w:p>
    <w:p>
      <w:pPr>
        <w:pStyle w:val="BodyText"/>
        <w:spacing w:line="242" w:lineRule="auto"/>
        <w:ind w:left="708" w:right="6"/>
        <w:jc w:val="both"/>
      </w:pP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investments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considerations.</w:t>
      </w:r>
    </w:p>
    <w:p>
      <w:pPr>
        <w:pStyle w:val="BodyText"/>
        <w:spacing w:before="5" w:after="1"/>
        <w:rPr>
          <w:sz w:val="17"/>
        </w:rPr>
      </w:pPr>
    </w:p>
    <w:p>
      <w:pPr>
        <w:pStyle w:val="BodyText"/>
        <w:ind w:left="709" w:right="-72"/>
      </w:pPr>
      <w:r>
        <w:rPr/>
        <w:drawing>
          <wp:inline distT="0" distB="0" distL="0" distR="0">
            <wp:extent cx="3209742" cy="2199131"/>
            <wp:effectExtent l="0" t="0" r="0" b="0"/>
            <wp:docPr id="1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742" cy="219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5"/>
        <w:rPr>
          <w:sz w:val="18"/>
        </w:rPr>
      </w:pPr>
    </w:p>
    <w:p>
      <w:pPr>
        <w:pStyle w:val="Heading3"/>
      </w:pPr>
      <w:r>
        <w:rPr/>
        <w:t>Figure</w:t>
      </w:r>
      <w:r>
        <w:rPr>
          <w:spacing w:val="-1"/>
        </w:rPr>
        <w:t> </w:t>
      </w:r>
      <w:r>
        <w:rPr/>
        <w:t>4.</w:t>
      </w:r>
      <w:r>
        <w:rPr>
          <w:spacing w:val="-4"/>
        </w:rPr>
        <w:t> </w:t>
      </w:r>
      <w:r>
        <w:rPr/>
        <w:t>Map</w:t>
      </w:r>
      <w:r>
        <w:rPr>
          <w:spacing w:val="-4"/>
        </w:rPr>
        <w:t> </w:t>
      </w:r>
      <w:r>
        <w:rPr/>
        <w:t>of location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new</w:t>
      </w:r>
      <w:r>
        <w:rPr>
          <w:spacing w:val="1"/>
        </w:rPr>
        <w:t> </w:t>
      </w:r>
      <w:r>
        <w:rPr/>
        <w:t>blocks.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"/>
        <w:rPr>
          <w:b/>
          <w:sz w:val="32"/>
        </w:rPr>
      </w:pPr>
    </w:p>
    <w:p>
      <w:pPr>
        <w:pStyle w:val="BodyText"/>
        <w:ind w:left="708" w:right="1"/>
        <w:jc w:val="both"/>
      </w:pP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blocks,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wells</w:t>
      </w:r>
      <w:r>
        <w:rPr>
          <w:spacing w:val="1"/>
        </w:rPr>
        <w:t> </w:t>
      </w:r>
      <w:r>
        <w:rPr/>
        <w:t>campaign,</w:t>
      </w:r>
      <w:r>
        <w:rPr>
          <w:spacing w:val="50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there aren’t available seismic or "hard information" to define</w:t>
      </w:r>
      <w:r>
        <w:rPr>
          <w:spacing w:val="1"/>
        </w:rPr>
        <w:t> </w:t>
      </w:r>
      <w:r>
        <w:rPr/>
        <w:t>with details the cluster configuration. Figure 5 is referential 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drilling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sub-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Diego</w:t>
      </w:r>
      <w:r>
        <w:rPr>
          <w:spacing w:val="1"/>
        </w:rPr>
        <w:t> </w:t>
      </w:r>
      <w:r>
        <w:rPr/>
        <w:t>Norte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Santa</w:t>
      </w:r>
      <w:r>
        <w:rPr>
          <w:spacing w:val="1"/>
        </w:rPr>
        <w:t> </w:t>
      </w:r>
      <w:r>
        <w:rPr/>
        <w:t>Clara’s</w:t>
      </w:r>
      <w:r>
        <w:rPr>
          <w:spacing w:val="1"/>
        </w:rPr>
        <w:t> </w:t>
      </w:r>
      <w:r>
        <w:rPr/>
        <w:t>interest areas. This sequence was planned to one drill rig and it</w:t>
      </w:r>
      <w:r>
        <w:rPr>
          <w:spacing w:val="-48"/>
        </w:rPr>
        <w:t> </w:t>
      </w:r>
      <w:r>
        <w:rPr/>
        <w:t>is required complete</w:t>
      </w:r>
      <w:r>
        <w:rPr>
          <w:spacing w:val="1"/>
        </w:rPr>
        <w:t> </w:t>
      </w:r>
      <w:r>
        <w:rPr/>
        <w:t>03</w:t>
      </w:r>
      <w:r>
        <w:rPr>
          <w:spacing w:val="1"/>
        </w:rPr>
        <w:t> </w:t>
      </w:r>
      <w:r>
        <w:rPr/>
        <w:t>wells by year in order to</w:t>
      </w:r>
      <w:r>
        <w:rPr>
          <w:spacing w:val="1"/>
        </w:rPr>
        <w:t> </w:t>
      </w:r>
      <w:r>
        <w:rPr/>
        <w:t>validate</w:t>
      </w:r>
      <w:r>
        <w:rPr>
          <w:spacing w:val="1"/>
        </w:rPr>
        <w:t> </w:t>
      </w:r>
      <w:r>
        <w:rPr/>
        <w:t>clusters</w:t>
      </w:r>
      <w:r>
        <w:rPr>
          <w:spacing w:val="-2"/>
        </w:rPr>
        <w:t> </w:t>
      </w:r>
      <w:r>
        <w:rPr/>
        <w:t>candidate and potential production.</w:t>
      </w: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571709</wp:posOffset>
            </wp:positionH>
            <wp:positionV relativeFrom="paragraph">
              <wp:posOffset>145393</wp:posOffset>
            </wp:positionV>
            <wp:extent cx="3055834" cy="698563"/>
            <wp:effectExtent l="0" t="0" r="0" b="0"/>
            <wp:wrapTopAndBottom/>
            <wp:docPr id="2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834" cy="698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709002</wp:posOffset>
            </wp:positionH>
            <wp:positionV relativeFrom="paragraph">
              <wp:posOffset>978411</wp:posOffset>
            </wp:positionV>
            <wp:extent cx="2707142" cy="205359"/>
            <wp:effectExtent l="0" t="0" r="0" b="0"/>
            <wp:wrapTopAndBottom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142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2"/>
        </w:rPr>
      </w:pPr>
    </w:p>
    <w:p>
      <w:pPr>
        <w:pStyle w:val="Heading3"/>
        <w:spacing w:before="173"/>
      </w:pPr>
      <w:r>
        <w:rPr/>
        <w:t>Figure</w:t>
      </w:r>
      <w:r>
        <w:rPr>
          <w:spacing w:val="-1"/>
        </w:rPr>
        <w:t> </w:t>
      </w:r>
      <w:r>
        <w:rPr/>
        <w:t>5.</w:t>
      </w:r>
      <w:r>
        <w:rPr>
          <w:spacing w:val="46"/>
        </w:rPr>
        <w:t> </w:t>
      </w:r>
      <w:r>
        <w:rPr/>
        <w:t>Proposal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campaign.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before="1"/>
        <w:ind w:left="708" w:right="3"/>
        <w:jc w:val="both"/>
      </w:pPr>
      <w:r>
        <w:rPr/>
        <w:t>Initial development is based in investigation holes taken from</w:t>
      </w:r>
      <w:r>
        <w:rPr>
          <w:spacing w:val="1"/>
        </w:rPr>
        <w:t> </w:t>
      </w:r>
      <w:r>
        <w:rPr/>
        <w:t>producer wells in near zones, this strategy allow us define</w:t>
      </w:r>
      <w:r>
        <w:rPr>
          <w:spacing w:val="1"/>
        </w:rPr>
        <w:t> </w:t>
      </w:r>
      <w:r>
        <w:rPr/>
        <w:t>clusters in the border of two blocks and represent an important</w:t>
      </w:r>
      <w:r>
        <w:rPr>
          <w:spacing w:val="-47"/>
        </w:rPr>
        <w:t> </w:t>
      </w:r>
      <w:r>
        <w:rPr/>
        <w:t>saving because we take advantage of logistic for development</w:t>
      </w:r>
      <w:r>
        <w:rPr>
          <w:spacing w:val="1"/>
        </w:rPr>
        <w:t> </w:t>
      </w:r>
      <w:r>
        <w:rPr/>
        <w:t>wells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traditional areas.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1"/>
        <w:ind w:left="708" w:right="1"/>
        <w:jc w:val="both"/>
      </w:pPr>
      <w:r>
        <w:rPr/>
        <w:t>The</w:t>
      </w:r>
      <w:r>
        <w:rPr>
          <w:spacing w:val="1"/>
        </w:rPr>
        <w:t> </w:t>
      </w:r>
      <w:r>
        <w:rPr/>
        <w:t>investments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6.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percentiles case (P10 to P90) is maintained stable during 6</w:t>
      </w:r>
      <w:r>
        <w:rPr>
          <w:spacing w:val="1"/>
        </w:rPr>
        <w:t> </w:t>
      </w:r>
      <w:r>
        <w:rPr/>
        <w:t>years forecasting, because we only consider investments for</w:t>
      </w:r>
      <w:r>
        <w:rPr>
          <w:spacing w:val="1"/>
        </w:rPr>
        <w:t> </w:t>
      </w:r>
      <w:r>
        <w:rPr/>
        <w:t>drill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complete</w:t>
      </w:r>
      <w:r>
        <w:rPr>
          <w:spacing w:val="5"/>
        </w:rPr>
        <w:t> </w:t>
      </w:r>
      <w:r>
        <w:rPr/>
        <w:t>wells</w:t>
      </w:r>
      <w:r>
        <w:rPr>
          <w:spacing w:val="2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surface</w:t>
      </w:r>
      <w:r>
        <w:rPr>
          <w:spacing w:val="3"/>
        </w:rPr>
        <w:t> </w:t>
      </w:r>
      <w:r>
        <w:rPr/>
        <w:t>facilities.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sky</w:t>
      </w:r>
    </w:p>
    <w:p>
      <w:pPr>
        <w:pStyle w:val="BodyText"/>
        <w:spacing w:line="229" w:lineRule="exact"/>
        <w:ind w:left="708"/>
        <w:jc w:val="both"/>
      </w:pPr>
      <w:r>
        <w:rPr/>
        <w:t>–</w:t>
      </w:r>
      <w:r>
        <w:rPr>
          <w:spacing w:val="22"/>
        </w:rPr>
        <w:t> </w:t>
      </w:r>
      <w:r>
        <w:rPr/>
        <w:t>blue</w:t>
      </w:r>
      <w:r>
        <w:rPr>
          <w:spacing w:val="22"/>
        </w:rPr>
        <w:t> </w:t>
      </w:r>
      <w:r>
        <w:rPr/>
        <w:t>bar</w:t>
      </w:r>
      <w:r>
        <w:rPr>
          <w:spacing w:val="23"/>
        </w:rPr>
        <w:t> </w:t>
      </w:r>
      <w:r>
        <w:rPr/>
        <w:t>is</w:t>
      </w:r>
      <w:r>
        <w:rPr>
          <w:spacing w:val="21"/>
        </w:rPr>
        <w:t> </w:t>
      </w:r>
      <w:r>
        <w:rPr/>
        <w:t>represented</w:t>
      </w:r>
      <w:r>
        <w:rPr>
          <w:spacing w:val="23"/>
        </w:rPr>
        <w:t> </w:t>
      </w:r>
      <w:r>
        <w:rPr/>
        <w:t>investments</w:t>
      </w:r>
      <w:r>
        <w:rPr>
          <w:spacing w:val="21"/>
        </w:rPr>
        <w:t> </w:t>
      </w:r>
      <w:r>
        <w:rPr/>
        <w:t>associates</w:t>
      </w:r>
      <w:r>
        <w:rPr>
          <w:spacing w:val="24"/>
        </w:rPr>
        <w:t> </w:t>
      </w:r>
      <w:r>
        <w:rPr/>
        <w:t>to</w:t>
      </w:r>
      <w:r>
        <w:rPr>
          <w:spacing w:val="22"/>
        </w:rPr>
        <w:t> </w:t>
      </w:r>
      <w:r>
        <w:rPr/>
        <w:t>definitive</w:t>
      </w:r>
    </w:p>
    <w:p>
      <w:pPr>
        <w:pStyle w:val="BodyText"/>
        <w:ind w:left="667" w:right="759"/>
        <w:jc w:val="both"/>
      </w:pPr>
      <w:r>
        <w:rPr/>
        <w:br w:type="column"/>
      </w:r>
      <w:r>
        <w:rPr/>
        <w:t>facilities for manage the production, in this case, there are</w:t>
      </w:r>
      <w:r>
        <w:rPr>
          <w:spacing w:val="1"/>
        </w:rPr>
        <w:t> </w:t>
      </w:r>
      <w:r>
        <w:rPr/>
        <w:t>important expenses since 2017 to 2019, oriented to reduce</w:t>
      </w:r>
      <w:r>
        <w:rPr>
          <w:spacing w:val="1"/>
        </w:rPr>
        <w:t> </w:t>
      </w:r>
      <w:r>
        <w:rPr/>
        <w:t>OPEX profile increases for temporal facilities used for early</w:t>
      </w:r>
      <w:r>
        <w:rPr>
          <w:spacing w:val="1"/>
        </w:rPr>
        <w:t> </w:t>
      </w:r>
      <w:r>
        <w:rPr/>
        <w:t>production</w:t>
      </w:r>
      <w:r>
        <w:rPr>
          <w:spacing w:val="-2"/>
        </w:rPr>
        <w:t> </w:t>
      </w:r>
      <w:r>
        <w:rPr/>
        <w:t>requirements.</w:t>
      </w: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4124959</wp:posOffset>
            </wp:positionH>
            <wp:positionV relativeFrom="paragraph">
              <wp:posOffset>126414</wp:posOffset>
            </wp:positionV>
            <wp:extent cx="3153485" cy="1860518"/>
            <wp:effectExtent l="0" t="0" r="0" b="0"/>
            <wp:wrapTopAndBottom/>
            <wp:docPr id="2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485" cy="1860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154"/>
        <w:ind w:left="667"/>
      </w:pPr>
      <w:r>
        <w:rPr/>
        <w:t>Figure</w:t>
      </w:r>
      <w:r>
        <w:rPr>
          <w:spacing w:val="-1"/>
        </w:rPr>
        <w:t> </w:t>
      </w:r>
      <w:r>
        <w:rPr/>
        <w:t>6.</w:t>
      </w:r>
      <w:r>
        <w:rPr>
          <w:spacing w:val="-2"/>
        </w:rPr>
        <w:t> </w:t>
      </w:r>
      <w:r>
        <w:rPr/>
        <w:t>Graphic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forecasting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CAPEX.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before="1"/>
        <w:ind w:left="667" w:right="756"/>
        <w:jc w:val="both"/>
      </w:pPr>
      <w:r>
        <w:rPr/>
        <w:t>The</w:t>
      </w:r>
      <w:r>
        <w:rPr>
          <w:spacing w:val="1"/>
        </w:rPr>
        <w:t> </w:t>
      </w:r>
      <w:r>
        <w:rPr/>
        <w:t>OPEX</w:t>
      </w:r>
      <w:r>
        <w:rPr>
          <w:spacing w:val="1"/>
        </w:rPr>
        <w:t> </w:t>
      </w:r>
      <w:r>
        <w:rPr/>
        <w:t>forecasting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incorporation of definitive facilities. As can see in the figure 7,</w:t>
      </w:r>
      <w:r>
        <w:rPr>
          <w:spacing w:val="-47"/>
        </w:rPr>
        <w:t> </w:t>
      </w:r>
      <w:r>
        <w:rPr/>
        <w:t>this</w:t>
      </w:r>
      <w:r>
        <w:rPr>
          <w:spacing w:val="1"/>
        </w:rPr>
        <w:t> </w:t>
      </w:r>
      <w:r>
        <w:rPr/>
        <w:t>expenses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yearly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 of vacuums and </w:t>
      </w:r>
      <w:r>
        <w:rPr>
          <w:shd w:fill="FFFF00" w:color="auto" w:val="clear"/>
        </w:rPr>
        <w:t>frac</w:t>
      </w:r>
      <w:r>
        <w:rPr/>
        <w:t> tanks for support all 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6.0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8.0</w:t>
      </w:r>
      <w:r>
        <w:rPr>
          <w:spacing w:val="1"/>
        </w:rPr>
        <w:t> </w:t>
      </w:r>
      <w:r>
        <w:rPr/>
        <w:t>thousand</w:t>
      </w:r>
      <w:r>
        <w:rPr>
          <w:spacing w:val="1"/>
        </w:rPr>
        <w:t> </w:t>
      </w:r>
      <w:r>
        <w:rPr/>
        <w:t>barrels</w:t>
      </w:r>
      <w:r>
        <w:rPr>
          <w:spacing w:val="-2"/>
        </w:rPr>
        <w:t> </w:t>
      </w:r>
      <w:r>
        <w:rPr/>
        <w:t>average per</w:t>
      </w:r>
      <w:r>
        <w:rPr>
          <w:spacing w:val="1"/>
        </w:rPr>
        <w:t> </w:t>
      </w:r>
      <w:r>
        <w:rPr/>
        <w:t>year.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667" w:right="757"/>
        <w:jc w:val="both"/>
      </w:pPr>
      <w:r>
        <w:rPr/>
        <w:t>This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accentuated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barrel</w:t>
      </w:r>
      <w:r>
        <w:rPr>
          <w:spacing w:val="1"/>
        </w:rPr>
        <w:t> </w:t>
      </w:r>
      <w:r>
        <w:rPr/>
        <w:t>indicator,</w:t>
      </w:r>
      <w:r>
        <w:rPr>
          <w:spacing w:val="4"/>
        </w:rPr>
        <w:t> </w:t>
      </w:r>
      <w:r>
        <w:rPr/>
        <w:t>as</w:t>
      </w:r>
      <w:r>
        <w:rPr>
          <w:spacing w:val="5"/>
        </w:rPr>
        <w:t> </w:t>
      </w:r>
      <w:r>
        <w:rPr/>
        <w:t>seen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figure</w:t>
      </w:r>
      <w:r>
        <w:rPr>
          <w:spacing w:val="9"/>
        </w:rPr>
        <w:t> </w:t>
      </w:r>
      <w:r>
        <w:rPr/>
        <w:t>8,</w:t>
      </w:r>
      <w:r>
        <w:rPr>
          <w:spacing w:val="3"/>
        </w:rPr>
        <w:t> </w:t>
      </w:r>
      <w:r>
        <w:rPr/>
        <w:t>barrel</w:t>
      </w:r>
      <w:r>
        <w:rPr>
          <w:spacing w:val="5"/>
        </w:rPr>
        <w:t> </w:t>
      </w:r>
      <w:r>
        <w:rPr/>
        <w:t>cost</w:t>
      </w:r>
      <w:r>
        <w:rPr>
          <w:spacing w:val="5"/>
        </w:rPr>
        <w:t> </w:t>
      </w:r>
      <w:r>
        <w:rPr/>
        <w:t>fluctuate</w:t>
      </w:r>
      <w:r>
        <w:rPr>
          <w:spacing w:val="6"/>
        </w:rPr>
        <w:t> </w:t>
      </w:r>
      <w:r>
        <w:rPr/>
        <w:t>between</w:t>
      </w:r>
    </w:p>
    <w:p>
      <w:pPr>
        <w:pStyle w:val="BodyText"/>
        <w:spacing w:before="2"/>
        <w:ind w:left="667" w:right="753"/>
        <w:jc w:val="both"/>
      </w:pPr>
      <w:r>
        <w:rPr/>
        <w:t>20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$/Bl.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for</w:t>
      </w:r>
      <w:r>
        <w:rPr>
          <w:spacing w:val="-47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percentiles.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 if it is applicable the definitive facilities strategy for</w:t>
      </w:r>
      <w:r>
        <w:rPr>
          <w:spacing w:val="1"/>
        </w:rPr>
        <w:t> </w:t>
      </w:r>
      <w:r>
        <w:rPr/>
        <w:t>cost reduction. In this case, 13 $/Bl. is the average range of</w:t>
      </w:r>
      <w:r>
        <w:rPr>
          <w:spacing w:val="1"/>
        </w:rPr>
        <w:t> </w:t>
      </w:r>
      <w:r>
        <w:rPr/>
        <w:t>cost</w:t>
      </w:r>
      <w:r>
        <w:rPr>
          <w:spacing w:val="-2"/>
        </w:rPr>
        <w:t> </w:t>
      </w:r>
      <w:r>
        <w:rPr/>
        <w:t>necessary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/>
        <w:t>maintain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P50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profile.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4127500</wp:posOffset>
            </wp:positionH>
            <wp:positionV relativeFrom="paragraph">
              <wp:posOffset>129471</wp:posOffset>
            </wp:positionV>
            <wp:extent cx="3156422" cy="1824037"/>
            <wp:effectExtent l="0" t="0" r="0" b="0"/>
            <wp:wrapTopAndBottom/>
            <wp:docPr id="2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422" cy="182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154"/>
        <w:ind w:left="667"/>
      </w:pPr>
      <w:r>
        <w:rPr/>
        <w:t>Figure</w:t>
      </w:r>
      <w:r>
        <w:rPr>
          <w:spacing w:val="-2"/>
        </w:rPr>
        <w:t> </w:t>
      </w:r>
      <w:r>
        <w:rPr/>
        <w:t>7.</w:t>
      </w:r>
      <w:r>
        <w:rPr>
          <w:spacing w:val="-2"/>
        </w:rPr>
        <w:t> </w:t>
      </w:r>
      <w:r>
        <w:rPr/>
        <w:t>Graphic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forecasting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OPEX.</w:t>
      </w:r>
    </w:p>
    <w:p>
      <w:pPr>
        <w:spacing w:after="0"/>
        <w:sectPr>
          <w:pgSz w:w="12240" w:h="15840"/>
          <w:pgMar w:header="708" w:footer="602" w:top="1720" w:bottom="800" w:left="0" w:right="0"/>
          <w:cols w:num="2" w:equalWidth="0">
            <w:col w:w="5742" w:space="40"/>
            <w:col w:w="6458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after="0"/>
        <w:sectPr>
          <w:headerReference w:type="default" r:id="rId18"/>
          <w:footerReference w:type="default" r:id="rId19"/>
          <w:pgSz w:w="12240" w:h="15840"/>
          <w:pgMar w:header="0" w:footer="602" w:top="700" w:bottom="800" w:left="0" w:right="0"/>
        </w:sectPr>
      </w:pPr>
    </w:p>
    <w:p>
      <w:pPr>
        <w:pStyle w:val="BodyText"/>
        <w:spacing w:before="9"/>
        <w:rPr>
          <w:b/>
          <w:sz w:val="22"/>
        </w:rPr>
      </w:pPr>
    </w:p>
    <w:p>
      <w:pPr>
        <w:spacing w:before="1"/>
        <w:ind w:left="708" w:right="0" w:firstLine="0"/>
        <w:jc w:val="left"/>
        <w:rPr>
          <w:b/>
          <w:sz w:val="20"/>
        </w:rPr>
      </w:pPr>
      <w:r>
        <w:rPr/>
        <w:pict>
          <v:group style="position:absolute;margin-left:0pt;margin-top:-196.674088pt;width:612pt;height:186.6pt;mso-position-horizontal-relative:page;mso-position-vertical-relative:paragraph;z-index:15733760" coordorigin="0,-3933" coordsize="12240,3732">
            <v:rect style="position:absolute;left:0;top:-3910;width:12240;height:420" filled="true" fillcolor="#d7d7d7" stroked="false">
              <v:fill type="solid"/>
            </v:rect>
            <v:shape style="position:absolute;left:7920;top:-3934;width:3562;height:1018" type="#_x0000_t75" stroked="false">
              <v:imagedata r:id="rId20" o:title=""/>
            </v:shape>
            <v:shape style="position:absolute;left:756;top:-2917;width:4937;height:2715" type="#_x0000_t75" stroked="false">
              <v:imagedata r:id="rId21" o:title=""/>
            </v:shape>
            <v:shape style="position:absolute;left:0;top:-3934;width:12240;height:373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1"/>
                      </w:rPr>
                    </w:pPr>
                  </w:p>
                  <w:p>
                    <w:pPr>
                      <w:spacing w:line="240" w:lineRule="auto" w:before="1"/>
                      <w:ind w:left="6449" w:right="86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supported for temporal facilities. This strategy is beneficial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only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 initial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stage of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project, in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order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 allow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obtain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cash flow and knowledge. However, the practice of early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production could be self-defeating at long period because the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expenses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and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material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requirements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are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untenable.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0"/>
        </w:rPr>
        <w:t>Figure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8.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Graphic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forecasting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barrel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cost.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"/>
        <w:rPr>
          <w:b/>
          <w:sz w:val="32"/>
        </w:rPr>
      </w:pPr>
    </w:p>
    <w:p>
      <w:pPr>
        <w:pStyle w:val="BodyText"/>
        <w:spacing w:line="242" w:lineRule="auto"/>
        <w:ind w:left="708" w:right="1"/>
        <w:jc w:val="both"/>
      </w:pPr>
      <w:r>
        <w:rPr/>
        <w:t>Sensibility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parameter for a decision tree scheme. In this particular case</w:t>
      </w:r>
      <w:r>
        <w:rPr>
          <w:spacing w:val="1"/>
        </w:rPr>
        <w:t> </w:t>
      </w:r>
      <w:r>
        <w:rPr/>
        <w:t>could be the most important because the technical feasibility is</w:t>
      </w:r>
      <w:r>
        <w:rPr>
          <w:spacing w:val="-47"/>
        </w:rPr>
        <w:t> </w:t>
      </w:r>
      <w:r>
        <w:rPr/>
        <w:t>not</w:t>
      </w:r>
      <w:r>
        <w:rPr>
          <w:spacing w:val="-2"/>
        </w:rPr>
        <w:t> </w:t>
      </w:r>
      <w:r>
        <w:rPr/>
        <w:t>enough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get</w:t>
      </w:r>
      <w:r>
        <w:rPr>
          <w:spacing w:val="-1"/>
        </w:rPr>
        <w:t> </w:t>
      </w:r>
      <w:r>
        <w:rPr/>
        <w:t>profitability in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oil</w:t>
      </w:r>
      <w:r>
        <w:rPr>
          <w:spacing w:val="-2"/>
        </w:rPr>
        <w:t> </w:t>
      </w:r>
      <w:r>
        <w:rPr/>
        <w:t>and gas</w:t>
      </w:r>
      <w:r>
        <w:rPr>
          <w:spacing w:val="-2"/>
        </w:rPr>
        <w:t> </w:t>
      </w:r>
      <w:r>
        <w:rPr/>
        <w:t>business.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481330</wp:posOffset>
            </wp:positionH>
            <wp:positionV relativeFrom="paragraph">
              <wp:posOffset>106250</wp:posOffset>
            </wp:positionV>
            <wp:extent cx="3140702" cy="1956815"/>
            <wp:effectExtent l="0" t="0" r="0" b="0"/>
            <wp:wrapTopAndBottom/>
            <wp:docPr id="2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702" cy="19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167"/>
        <w:jc w:val="left"/>
      </w:pPr>
      <w:r>
        <w:rPr/>
        <w:t>Figure</w:t>
      </w:r>
      <w:r>
        <w:rPr>
          <w:spacing w:val="13"/>
        </w:rPr>
        <w:t> </w:t>
      </w:r>
      <w:r>
        <w:rPr/>
        <w:t>9.</w:t>
      </w:r>
      <w:r>
        <w:rPr>
          <w:spacing w:val="12"/>
        </w:rPr>
        <w:t> </w:t>
      </w:r>
      <w:r>
        <w:rPr/>
        <w:t>Graphic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sensibilities</w:t>
      </w:r>
      <w:r>
        <w:rPr>
          <w:spacing w:val="11"/>
        </w:rPr>
        <w:t> </w:t>
      </w:r>
      <w:r>
        <w:rPr/>
        <w:t>analysis</w:t>
      </w:r>
      <w:r>
        <w:rPr>
          <w:spacing w:val="11"/>
        </w:rPr>
        <w:t> </w:t>
      </w:r>
      <w:r>
        <w:rPr/>
        <w:t>for</w:t>
      </w:r>
      <w:r>
        <w:rPr>
          <w:spacing w:val="12"/>
        </w:rPr>
        <w:t> </w:t>
      </w:r>
      <w:r>
        <w:rPr/>
        <w:t>P-10</w:t>
      </w:r>
      <w:r>
        <w:rPr>
          <w:spacing w:val="-47"/>
        </w:rPr>
        <w:t> </w:t>
      </w:r>
      <w:r>
        <w:rPr/>
        <w:t>scenario.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242" w:lineRule="auto"/>
        <w:ind w:left="708" w:right="368"/>
      </w:pPr>
      <w:r>
        <w:rPr/>
        <w:t>The</w:t>
      </w:r>
      <w:r>
        <w:rPr>
          <w:spacing w:val="-3"/>
        </w:rPr>
        <w:t> </w:t>
      </w:r>
      <w:r>
        <w:rPr/>
        <w:t>graphs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economics</w:t>
      </w:r>
      <w:r>
        <w:rPr>
          <w:spacing w:val="-4"/>
        </w:rPr>
        <w:t> </w:t>
      </w:r>
      <w:r>
        <w:rPr/>
        <w:t>sensibility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temporal</w:t>
      </w:r>
      <w:r>
        <w:rPr>
          <w:spacing w:val="-3"/>
        </w:rPr>
        <w:t> </w:t>
      </w:r>
      <w:r>
        <w:rPr/>
        <w:t>facilities</w:t>
      </w:r>
      <w:r>
        <w:rPr>
          <w:spacing w:val="-47"/>
        </w:rPr>
        <w:t> </w:t>
      </w:r>
      <w:r>
        <w:rPr/>
        <w:t>were</w:t>
      </w:r>
      <w:r>
        <w:rPr>
          <w:spacing w:val="-1"/>
        </w:rPr>
        <w:t> </w:t>
      </w:r>
      <w:r>
        <w:rPr/>
        <w:t>built</w:t>
      </w:r>
      <w:r>
        <w:rPr>
          <w:spacing w:val="-1"/>
        </w:rPr>
        <w:t> </w:t>
      </w:r>
      <w:r>
        <w:rPr/>
        <w:t>under following</w:t>
      </w:r>
      <w:r>
        <w:rPr>
          <w:spacing w:val="-1"/>
        </w:rPr>
        <w:t> </w:t>
      </w:r>
      <w:r>
        <w:rPr/>
        <w:t>premises:</w:t>
      </w: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0" w:hanging="721"/>
        <w:jc w:val="left"/>
        <w:rPr>
          <w:sz w:val="20"/>
        </w:rPr>
      </w:pPr>
      <w:r>
        <w:rPr>
          <w:sz w:val="20"/>
        </w:rPr>
        <w:t>Oil</w:t>
      </w:r>
      <w:r>
        <w:rPr>
          <w:spacing w:val="-3"/>
          <w:sz w:val="20"/>
        </w:rPr>
        <w:t> </w:t>
      </w:r>
      <w:r>
        <w:rPr>
          <w:sz w:val="20"/>
        </w:rPr>
        <w:t>Price</w:t>
      </w:r>
      <w:r>
        <w:rPr>
          <w:spacing w:val="-1"/>
          <w:sz w:val="20"/>
        </w:rPr>
        <w:t> </w:t>
      </w:r>
      <w:r>
        <w:rPr>
          <w:sz w:val="20"/>
        </w:rPr>
        <w:t>($/Bl.):</w:t>
      </w:r>
      <w:r>
        <w:rPr>
          <w:spacing w:val="-2"/>
          <w:sz w:val="20"/>
        </w:rPr>
        <w:t> </w:t>
      </w:r>
      <w:r>
        <w:rPr>
          <w:sz w:val="20"/>
        </w:rPr>
        <w:t>36.2 to</w:t>
      </w:r>
      <w:r>
        <w:rPr>
          <w:spacing w:val="-3"/>
          <w:sz w:val="20"/>
        </w:rPr>
        <w:t> </w:t>
      </w:r>
      <w:r>
        <w:rPr>
          <w:sz w:val="20"/>
        </w:rPr>
        <w:t>187.0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0" w:hanging="721"/>
        <w:jc w:val="left"/>
        <w:rPr>
          <w:sz w:val="20"/>
        </w:rPr>
      </w:pPr>
      <w:r>
        <w:rPr>
          <w:sz w:val="20"/>
        </w:rPr>
        <w:t>Production</w:t>
      </w:r>
      <w:r>
        <w:rPr>
          <w:spacing w:val="-3"/>
          <w:sz w:val="20"/>
        </w:rPr>
        <w:t> </w:t>
      </w:r>
      <w:r>
        <w:rPr>
          <w:sz w:val="20"/>
        </w:rPr>
        <w:t>(%): -40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40.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0" w:hanging="721"/>
        <w:jc w:val="left"/>
        <w:rPr>
          <w:sz w:val="20"/>
        </w:rPr>
      </w:pPr>
      <w:r>
        <w:rPr>
          <w:sz w:val="20"/>
        </w:rPr>
        <w:t>Investments</w:t>
      </w:r>
      <w:r>
        <w:rPr>
          <w:spacing w:val="-4"/>
          <w:sz w:val="20"/>
        </w:rPr>
        <w:t> </w:t>
      </w:r>
      <w:r>
        <w:rPr>
          <w:sz w:val="20"/>
        </w:rPr>
        <w:t>(%):</w:t>
      </w:r>
      <w:r>
        <w:rPr>
          <w:spacing w:val="-1"/>
          <w:sz w:val="20"/>
        </w:rPr>
        <w:t> </w:t>
      </w:r>
      <w:r>
        <w:rPr>
          <w:sz w:val="20"/>
        </w:rPr>
        <w:t>-40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50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0" w:hanging="721"/>
        <w:jc w:val="left"/>
        <w:rPr>
          <w:sz w:val="20"/>
        </w:rPr>
      </w:pPr>
      <w:r>
        <w:rPr>
          <w:sz w:val="20"/>
        </w:rPr>
        <w:t>Barrels</w:t>
      </w:r>
      <w:r>
        <w:rPr>
          <w:spacing w:val="-3"/>
          <w:sz w:val="20"/>
        </w:rPr>
        <w:t> </w:t>
      </w:r>
      <w:r>
        <w:rPr>
          <w:sz w:val="20"/>
        </w:rPr>
        <w:t>Costs:</w:t>
      </w:r>
      <w:r>
        <w:rPr>
          <w:spacing w:val="48"/>
          <w:sz w:val="20"/>
        </w:rPr>
        <w:t> </w:t>
      </w:r>
      <w:r>
        <w:rPr>
          <w:sz w:val="20"/>
        </w:rPr>
        <w:t>18.4</w:t>
      </w:r>
      <w:r>
        <w:rPr>
          <w:spacing w:val="2"/>
          <w:sz w:val="20"/>
        </w:rPr>
        <w:t> </w:t>
      </w:r>
      <w:r>
        <w:rPr>
          <w:sz w:val="20"/>
        </w:rPr>
        <w:t>–</w:t>
      </w:r>
      <w:r>
        <w:rPr>
          <w:spacing w:val="-2"/>
          <w:sz w:val="20"/>
        </w:rPr>
        <w:t> </w:t>
      </w:r>
      <w:r>
        <w:rPr>
          <w:sz w:val="20"/>
        </w:rPr>
        <w:t>41.9</w:t>
      </w:r>
      <w:r>
        <w:rPr>
          <w:spacing w:val="-2"/>
          <w:sz w:val="20"/>
        </w:rPr>
        <w:t> </w:t>
      </w:r>
      <w:r>
        <w:rPr>
          <w:sz w:val="20"/>
        </w:rPr>
        <w:t>$/Bl.</w:t>
      </w:r>
    </w:p>
    <w:p>
      <w:pPr>
        <w:pStyle w:val="BodyText"/>
        <w:spacing w:before="198"/>
        <w:ind w:left="708" w:right="11"/>
      </w:pPr>
      <w:r>
        <w:rPr/>
        <w:t>In</w:t>
      </w:r>
      <w:r>
        <w:rPr>
          <w:spacing w:val="-3"/>
        </w:rPr>
        <w:t> </w:t>
      </w:r>
      <w:r>
        <w:rPr/>
        <w:t>the figures</w:t>
      </w:r>
      <w:r>
        <w:rPr>
          <w:spacing w:val="-3"/>
        </w:rPr>
        <w:t> </w:t>
      </w:r>
      <w:r>
        <w:rPr/>
        <w:t>9,</w:t>
      </w:r>
      <w:r>
        <w:rPr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11,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influence</w:t>
      </w:r>
      <w:r>
        <w:rPr>
          <w:spacing w:val="-47"/>
        </w:rPr>
        <w:t> </w:t>
      </w:r>
      <w:r>
        <w:rPr/>
        <w:t>of the “oil price” over NPV. This parameter turns the</w:t>
      </w:r>
      <w:r>
        <w:rPr>
          <w:spacing w:val="1"/>
        </w:rPr>
        <w:t> </w:t>
      </w:r>
      <w:r>
        <w:rPr/>
        <w:t>profitability</w:t>
      </w:r>
      <w:r>
        <w:rPr>
          <w:spacing w:val="-6"/>
        </w:rPr>
        <w:t> </w:t>
      </w:r>
      <w:r>
        <w:rPr/>
        <w:t>into</w:t>
      </w:r>
      <w:r>
        <w:rPr>
          <w:spacing w:val="-1"/>
        </w:rPr>
        <w:t> </w:t>
      </w:r>
      <w:r>
        <w:rPr/>
        <w:t>negatives values under</w:t>
      </w:r>
      <w:r>
        <w:rPr>
          <w:spacing w:val="-1"/>
        </w:rPr>
        <w:t> </w:t>
      </w:r>
      <w:r>
        <w:rPr/>
        <w:t>36</w:t>
      </w:r>
      <w:r>
        <w:rPr>
          <w:spacing w:val="-1"/>
        </w:rPr>
        <w:t> </w:t>
      </w:r>
      <w:r>
        <w:rPr/>
        <w:t>$/Bl.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sceneries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1"/>
        <w:ind w:left="667" w:right="754"/>
        <w:jc w:val="both"/>
      </w:pPr>
      <w:r>
        <w:rPr/>
        <w:t>Figure 10. Graphic of sensibilities analysis for P-50</w:t>
      </w:r>
      <w:r>
        <w:rPr>
          <w:spacing w:val="1"/>
        </w:rPr>
        <w:t> </w:t>
      </w:r>
      <w:r>
        <w:rPr/>
        <w:t>scenario.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4095115</wp:posOffset>
            </wp:positionH>
            <wp:positionV relativeFrom="paragraph">
              <wp:posOffset>123545</wp:posOffset>
            </wp:positionV>
            <wp:extent cx="3261991" cy="2064543"/>
            <wp:effectExtent l="0" t="0" r="0" b="0"/>
            <wp:wrapTopAndBottom/>
            <wp:docPr id="3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991" cy="2064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1"/>
        <w:ind w:left="667" w:right="754" w:firstLine="0"/>
        <w:jc w:val="both"/>
        <w:rPr>
          <w:b/>
          <w:sz w:val="22"/>
        </w:rPr>
      </w:pPr>
      <w:r>
        <w:rPr>
          <w:b/>
          <w:sz w:val="22"/>
        </w:rPr>
        <w:t>Figure 11. Graphic of sensibilities analysis for P-90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scenario.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ind w:left="667" w:right="755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4130040</wp:posOffset>
            </wp:positionH>
            <wp:positionV relativeFrom="paragraph">
              <wp:posOffset>-5719242</wp:posOffset>
            </wp:positionV>
            <wp:extent cx="3122930" cy="1941195"/>
            <wp:effectExtent l="0" t="0" r="0" b="0"/>
            <wp:wrapNone/>
            <wp:docPr id="3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order to ensure the correctly transport of produced fluids is</w:t>
      </w:r>
      <w:r>
        <w:rPr>
          <w:spacing w:val="1"/>
        </w:rPr>
        <w:t> </w:t>
      </w:r>
      <w:r>
        <w:rPr/>
        <w:t>required a proposal for surface facilities in the zones with a</w:t>
      </w:r>
      <w:r>
        <w:rPr>
          <w:spacing w:val="1"/>
        </w:rPr>
        <w:t> </w:t>
      </w:r>
      <w:r>
        <w:rPr/>
        <w:t>increasing development of production. The project is oriented</w:t>
      </w:r>
      <w:r>
        <w:rPr>
          <w:spacing w:val="1"/>
        </w:rPr>
        <w:t> </w:t>
      </w:r>
      <w:r>
        <w:rPr/>
        <w:t>to incorporate two stations for booster the transportation of</w:t>
      </w:r>
      <w:r>
        <w:rPr>
          <w:spacing w:val="1"/>
        </w:rPr>
        <w:t> </w:t>
      </w:r>
      <w:r>
        <w:rPr/>
        <w:t>crude oil produced in clusters 2017-2020. South station must</w:t>
      </w:r>
      <w:r>
        <w:rPr>
          <w:spacing w:val="1"/>
        </w:rPr>
        <w:t> </w:t>
      </w:r>
      <w:r>
        <w:rPr/>
        <w:t>be operative in 2018 and North station is required in 2019.</w:t>
      </w:r>
      <w:r>
        <w:rPr>
          <w:spacing w:val="1"/>
        </w:rPr>
        <w:t> </w:t>
      </w:r>
      <w:r>
        <w:rPr/>
        <w:t>Each one will be composed of two multiphase pumps capable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20000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40000</w:t>
      </w:r>
      <w:r>
        <w:rPr>
          <w:spacing w:val="1"/>
        </w:rPr>
        <w:t> </w:t>
      </w:r>
      <w:r>
        <w:rPr/>
        <w:t>bls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liquid,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liquid-gas</w:t>
      </w:r>
      <w:r>
        <w:rPr>
          <w:spacing w:val="30"/>
        </w:rPr>
        <w:t> </w:t>
      </w:r>
      <w:r>
        <w:rPr/>
        <w:t>separator</w:t>
      </w:r>
      <w:r>
        <w:rPr>
          <w:spacing w:val="30"/>
        </w:rPr>
        <w:t> </w:t>
      </w:r>
      <w:r>
        <w:rPr/>
        <w:t>to</w:t>
      </w:r>
      <w:r>
        <w:rPr>
          <w:spacing w:val="29"/>
        </w:rPr>
        <w:t> </w:t>
      </w:r>
      <w:r>
        <w:rPr/>
        <w:t>reduce</w:t>
      </w:r>
      <w:r>
        <w:rPr>
          <w:spacing w:val="30"/>
        </w:rPr>
        <w:t> </w:t>
      </w:r>
      <w:r>
        <w:rPr/>
        <w:t>initial</w:t>
      </w:r>
      <w:r>
        <w:rPr>
          <w:spacing w:val="28"/>
        </w:rPr>
        <w:t> </w:t>
      </w:r>
      <w:r>
        <w:rPr/>
        <w:t>gas</w:t>
      </w:r>
      <w:r>
        <w:rPr>
          <w:spacing w:val="31"/>
        </w:rPr>
        <w:t> </w:t>
      </w:r>
      <w:r>
        <w:rPr/>
        <w:t>fraction</w:t>
      </w:r>
      <w:r>
        <w:rPr>
          <w:spacing w:val="27"/>
        </w:rPr>
        <w:t> </w:t>
      </w:r>
      <w:r>
        <w:rPr/>
        <w:t>directed</w:t>
      </w:r>
      <w:r>
        <w:rPr>
          <w:spacing w:val="33"/>
        </w:rPr>
        <w:t> </w:t>
      </w:r>
      <w:r>
        <w:rPr/>
        <w:t>to</w:t>
      </w:r>
      <w:r>
        <w:rPr>
          <w:spacing w:val="-48"/>
        </w:rPr>
        <w:t> </w:t>
      </w:r>
      <w:r>
        <w:rPr/>
        <w:t>the</w:t>
      </w:r>
      <w:r>
        <w:rPr>
          <w:spacing w:val="11"/>
        </w:rPr>
        <w:t> </w:t>
      </w:r>
      <w:r>
        <w:rPr/>
        <w:t>pump</w:t>
      </w:r>
      <w:r>
        <w:rPr>
          <w:spacing w:val="12"/>
        </w:rPr>
        <w:t> </w:t>
      </w:r>
      <w:r>
        <w:rPr/>
        <w:t>intake,</w:t>
      </w:r>
      <w:r>
        <w:rPr>
          <w:spacing w:val="11"/>
        </w:rPr>
        <w:t> </w:t>
      </w:r>
      <w:r>
        <w:rPr/>
        <w:t>one</w:t>
      </w:r>
      <w:r>
        <w:rPr>
          <w:spacing w:val="12"/>
        </w:rPr>
        <w:t> </w:t>
      </w:r>
      <w:r>
        <w:rPr/>
        <w:t>knock</w:t>
      </w:r>
      <w:r>
        <w:rPr>
          <w:spacing w:val="12"/>
        </w:rPr>
        <w:t> </w:t>
      </w:r>
      <w:r>
        <w:rPr/>
        <w:t>out</w:t>
      </w:r>
      <w:r>
        <w:rPr>
          <w:spacing w:val="11"/>
        </w:rPr>
        <w:t> </w:t>
      </w:r>
      <w:r>
        <w:rPr/>
        <w:t>drum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order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avoid</w:t>
      </w:r>
      <w:r>
        <w:rPr>
          <w:spacing w:val="11"/>
        </w:rPr>
        <w:t> </w:t>
      </w:r>
      <w:r>
        <w:rPr/>
        <w:t>liquid</w:t>
      </w:r>
    </w:p>
    <w:p>
      <w:pPr>
        <w:spacing w:after="0"/>
        <w:jc w:val="both"/>
        <w:sectPr>
          <w:type w:val="continuous"/>
          <w:pgSz w:w="12240" w:h="15840"/>
          <w:pgMar w:top="1720" w:bottom="800" w:left="0" w:right="0"/>
          <w:cols w:num="2" w:equalWidth="0">
            <w:col w:w="5743" w:space="40"/>
            <w:col w:w="6457"/>
          </w:cols>
        </w:sectPr>
      </w:pPr>
    </w:p>
    <w:p>
      <w:pPr>
        <w:pStyle w:val="BodyText"/>
        <w:spacing w:line="242" w:lineRule="auto"/>
        <w:ind w:left="708" w:right="81"/>
        <w:jc w:val="both"/>
      </w:pP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system and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flare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facilities</w:t>
      </w:r>
      <w:r>
        <w:rPr>
          <w:spacing w:val="-2"/>
        </w:rPr>
        <w:t> </w:t>
      </w:r>
      <w:r>
        <w:rPr/>
        <w:t>are finished.</w:t>
      </w:r>
    </w:p>
    <w:p>
      <w:pPr>
        <w:pStyle w:val="BodyText"/>
        <w:spacing w:line="242" w:lineRule="auto" w:before="188"/>
        <w:ind w:left="708" w:right="75"/>
        <w:jc w:val="both"/>
      </w:pPr>
      <w:r>
        <w:rPr/>
        <w:t>The graphs of economics sensibility for definitive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built</w:t>
      </w:r>
      <w:r>
        <w:rPr>
          <w:spacing w:val="-1"/>
        </w:rPr>
        <w:t> </w:t>
      </w:r>
      <w:r>
        <w:rPr/>
        <w:t>under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premises: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708"/>
      </w:pPr>
      <w:r>
        <w:rPr/>
        <w:t>Oil</w:t>
      </w:r>
      <w:r>
        <w:rPr>
          <w:spacing w:val="-2"/>
        </w:rPr>
        <w:t> </w:t>
      </w:r>
      <w:r>
        <w:rPr/>
        <w:t>Price</w:t>
      </w:r>
      <w:r>
        <w:rPr>
          <w:spacing w:val="-1"/>
        </w:rPr>
        <w:t> </w:t>
      </w:r>
      <w:r>
        <w:rPr/>
        <w:t>($/Bl.):</w:t>
      </w:r>
      <w:r>
        <w:rPr>
          <w:spacing w:val="-2"/>
        </w:rPr>
        <w:t> </w:t>
      </w:r>
      <w:r>
        <w:rPr/>
        <w:t>36.2 to</w:t>
      </w:r>
      <w:r>
        <w:rPr>
          <w:spacing w:val="-3"/>
        </w:rPr>
        <w:t> </w:t>
      </w:r>
      <w:r>
        <w:rPr/>
        <w:t>187.0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ind w:left="708"/>
      </w:pPr>
      <w:r>
        <w:rPr/>
        <w:t>Production</w:t>
      </w:r>
      <w:r>
        <w:rPr>
          <w:spacing w:val="-3"/>
        </w:rPr>
        <w:t> </w:t>
      </w:r>
      <w:r>
        <w:rPr/>
        <w:t>(%):</w:t>
      </w:r>
      <w:r>
        <w:rPr>
          <w:spacing w:val="1"/>
        </w:rPr>
        <w:t> </w:t>
      </w:r>
      <w:r>
        <w:rPr/>
        <w:t>-40</w:t>
      </w:r>
      <w:r>
        <w:rPr>
          <w:spacing w:val="-1"/>
        </w:rPr>
        <w:t> </w:t>
      </w:r>
      <w:r>
        <w:rPr/>
        <w:t>to 40.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448" w:lineRule="auto"/>
        <w:ind w:left="708" w:right="2497"/>
      </w:pPr>
      <w:r>
        <w:rPr/>
        <w:t>Investments (%): -40 to 50</w:t>
      </w:r>
      <w:r>
        <w:rPr>
          <w:spacing w:val="1"/>
        </w:rPr>
        <w:t> </w:t>
      </w:r>
      <w:r>
        <w:rPr/>
        <w:t>Barrels</w:t>
      </w:r>
      <w:r>
        <w:rPr>
          <w:spacing w:val="-3"/>
        </w:rPr>
        <w:t> </w:t>
      </w:r>
      <w:r>
        <w:rPr/>
        <w:t>Costs</w:t>
      </w:r>
      <w:r>
        <w:rPr>
          <w:spacing w:val="-1"/>
        </w:rPr>
        <w:t> </w:t>
      </w:r>
      <w:r>
        <w:rPr/>
        <w:t>Average:</w:t>
      </w:r>
      <w:r>
        <w:rPr>
          <w:spacing w:val="47"/>
        </w:rPr>
        <w:t> </w:t>
      </w:r>
      <w:r>
        <w:rPr/>
        <w:t>13</w:t>
      </w:r>
      <w:r>
        <w:rPr>
          <w:spacing w:val="-1"/>
        </w:rPr>
        <w:t> </w:t>
      </w:r>
      <w:r>
        <w:rPr/>
        <w:t>$/Bl.</w:t>
      </w:r>
    </w:p>
    <w:p>
      <w:pPr>
        <w:pStyle w:val="BodyText"/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712" w:right="-72"/>
      </w:pPr>
      <w:r>
        <w:rPr/>
        <w:drawing>
          <wp:inline distT="0" distB="0" distL="0" distR="0">
            <wp:extent cx="3253222" cy="1994630"/>
            <wp:effectExtent l="0" t="0" r="0" b="0"/>
            <wp:docPr id="3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222" cy="199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Heading3"/>
        <w:spacing w:before="185"/>
        <w:jc w:val="left"/>
      </w:pPr>
      <w:r>
        <w:rPr/>
        <w:t>Figure</w:t>
      </w:r>
      <w:r>
        <w:rPr>
          <w:spacing w:val="2"/>
        </w:rPr>
        <w:t> </w:t>
      </w:r>
      <w:r>
        <w:rPr/>
        <w:t>12.</w:t>
      </w:r>
      <w:r>
        <w:rPr>
          <w:spacing w:val="48"/>
        </w:rPr>
        <w:t> </w:t>
      </w:r>
      <w:r>
        <w:rPr/>
        <w:t>Graphic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sensibilities  analysis  for</w:t>
      </w:r>
      <w:r>
        <w:rPr>
          <w:spacing w:val="1"/>
        </w:rPr>
        <w:t> </w:t>
      </w:r>
      <w:r>
        <w:rPr/>
        <w:t>scenario</w:t>
      </w:r>
      <w:r>
        <w:rPr>
          <w:spacing w:val="-47"/>
        </w:rPr>
        <w:t> </w:t>
      </w:r>
      <w:r>
        <w:rPr/>
        <w:t>with</w:t>
      </w:r>
      <w:r>
        <w:rPr>
          <w:spacing w:val="-2"/>
        </w:rPr>
        <w:t> </w:t>
      </w:r>
      <w:r>
        <w:rPr/>
        <w:t>definitive facilities.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before="1"/>
        <w:ind w:left="708" w:right="71"/>
        <w:jc w:val="both"/>
      </w:pPr>
      <w:r>
        <w:rPr/>
        <w:t>The Figure 12 shows the behavior of the parameters including</w:t>
      </w:r>
      <w:r>
        <w:rPr>
          <w:spacing w:val="1"/>
        </w:rPr>
        <w:t> </w:t>
      </w:r>
      <w:r>
        <w:rPr/>
        <w:t>definitive facilities, in this case there is a clearly improvement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barrel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considerations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50"/>
        </w:rPr>
        <w:t> </w:t>
      </w:r>
      <w:r>
        <w:rPr/>
        <w:t>more</w:t>
      </w:r>
      <w:r>
        <w:rPr>
          <w:spacing w:val="1"/>
        </w:rPr>
        <w:t> </w:t>
      </w:r>
      <w:r>
        <w:rPr/>
        <w:t>profitable scenario.</w:t>
      </w:r>
      <w:r>
        <w:rPr>
          <w:spacing w:val="1"/>
        </w:rPr>
        <w:t> </w:t>
      </w:r>
      <w:r>
        <w:rPr/>
        <w:t>If we compare this situation against other,</w:t>
      </w:r>
      <w:r>
        <w:rPr>
          <w:spacing w:val="-47"/>
        </w:rPr>
        <w:t> </w:t>
      </w:r>
      <w:r>
        <w:rPr/>
        <w:t>we</w:t>
      </w:r>
      <w:r>
        <w:rPr>
          <w:spacing w:val="29"/>
        </w:rPr>
        <w:t> </w:t>
      </w:r>
      <w:r>
        <w:rPr/>
        <w:t>could</w:t>
      </w:r>
      <w:r>
        <w:rPr>
          <w:spacing w:val="32"/>
        </w:rPr>
        <w:t> </w:t>
      </w:r>
      <w:r>
        <w:rPr/>
        <w:t>get</w:t>
      </w:r>
      <w:r>
        <w:rPr>
          <w:spacing w:val="31"/>
        </w:rPr>
        <w:t> </w:t>
      </w:r>
      <w:r>
        <w:rPr/>
        <w:t>a</w:t>
      </w:r>
      <w:r>
        <w:rPr>
          <w:spacing w:val="29"/>
        </w:rPr>
        <w:t> </w:t>
      </w:r>
      <w:r>
        <w:rPr/>
        <w:t>profitability</w:t>
      </w:r>
      <w:r>
        <w:rPr>
          <w:spacing w:val="30"/>
        </w:rPr>
        <w:t> </w:t>
      </w:r>
      <w:r>
        <w:rPr/>
        <w:t>even</w:t>
      </w:r>
      <w:r>
        <w:rPr>
          <w:spacing w:val="31"/>
        </w:rPr>
        <w:t> </w:t>
      </w:r>
      <w:r>
        <w:rPr/>
        <w:t>with</w:t>
      </w:r>
      <w:r>
        <w:rPr>
          <w:spacing w:val="28"/>
        </w:rPr>
        <w:t> </w:t>
      </w:r>
      <w:r>
        <w:rPr/>
        <w:t>barrel</w:t>
      </w:r>
      <w:r>
        <w:rPr>
          <w:spacing w:val="29"/>
        </w:rPr>
        <w:t> </w:t>
      </w:r>
      <w:r>
        <w:rPr/>
        <w:t>costs</w:t>
      </w:r>
      <w:r>
        <w:rPr>
          <w:spacing w:val="29"/>
        </w:rPr>
        <w:t> </w:t>
      </w:r>
      <w:r>
        <w:rPr/>
        <w:t>upper</w:t>
      </w:r>
      <w:r>
        <w:rPr>
          <w:spacing w:val="30"/>
        </w:rPr>
        <w:t> </w:t>
      </w:r>
      <w:r>
        <w:rPr/>
        <w:t>21</w:t>
      </w:r>
    </w:p>
    <w:p>
      <w:pPr>
        <w:pStyle w:val="BodyText"/>
        <w:spacing w:line="242" w:lineRule="auto"/>
        <w:ind w:left="708" w:right="75"/>
        <w:jc w:val="both"/>
      </w:pPr>
      <w:r>
        <w:rPr/>
        <w:t>$/Bl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returned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excluding</w:t>
      </w:r>
      <w:r>
        <w:rPr>
          <w:spacing w:val="1"/>
        </w:rPr>
        <w:t> </w:t>
      </w:r>
      <w:r>
        <w:rPr/>
        <w:t>government taxes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refining cost.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32"/>
        </w:rPr>
      </w:pPr>
    </w:p>
    <w:p>
      <w:pPr>
        <w:pStyle w:val="Heading1"/>
      </w:pPr>
      <w:r>
        <w:rPr/>
        <w:t>OPERATIONAL</w:t>
      </w:r>
      <w:r>
        <w:rPr>
          <w:spacing w:val="-5"/>
        </w:rPr>
        <w:t> </w:t>
      </w:r>
      <w:r>
        <w:rPr/>
        <w:t>RESULTS</w:t>
      </w:r>
    </w:p>
    <w:p>
      <w:pPr>
        <w:pStyle w:val="BodyText"/>
        <w:spacing w:before="196"/>
        <w:ind w:left="708" w:right="72"/>
        <w:jc w:val="both"/>
      </w:pPr>
      <w:r>
        <w:rPr/>
        <w:t>Actual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Junín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adjusted with planning. The information wells SDZ-L10O1</w:t>
      </w:r>
      <w:r>
        <w:rPr>
          <w:spacing w:val="1"/>
        </w:rPr>
        <w:t> </w:t>
      </w:r>
      <w:r>
        <w:rPr/>
        <w:t>and SDZ-H8O1 were drilled successfully providing valuable</w:t>
      </w:r>
      <w:r>
        <w:rPr>
          <w:spacing w:val="1"/>
        </w:rPr>
        <w:t> </w:t>
      </w:r>
      <w:r>
        <w:rPr/>
        <w:t>information about sand thickness, porosity, permeability, fluid</w:t>
      </w:r>
      <w:r>
        <w:rPr>
          <w:spacing w:val="-47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maps</w:t>
      </w:r>
      <w:r>
        <w:rPr>
          <w:spacing w:val="1"/>
        </w:rPr>
        <w:t> </w:t>
      </w:r>
      <w:r>
        <w:rPr/>
        <w:t>sequences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structural</w:t>
      </w:r>
      <w:r>
        <w:rPr>
          <w:spacing w:val="-2"/>
        </w:rPr>
        <w:t> </w:t>
      </w:r>
      <w:r>
        <w:rPr/>
        <w:t>section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information.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ind w:left="708" w:right="79"/>
        <w:jc w:val="both"/>
      </w:pPr>
      <w:r>
        <w:rPr/>
        <w:t>As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13,</w:t>
      </w:r>
      <w:r>
        <w:rPr>
          <w:spacing w:val="1"/>
        </w:rPr>
        <w:t> </w:t>
      </w:r>
      <w:r>
        <w:rPr/>
        <w:t>resistivity</w:t>
      </w:r>
      <w:r>
        <w:rPr>
          <w:spacing w:val="1"/>
        </w:rPr>
        <w:t> </w:t>
      </w:r>
      <w:r>
        <w:rPr/>
        <w:t>logs</w:t>
      </w:r>
      <w:r>
        <w:rPr>
          <w:spacing w:val="1"/>
        </w:rPr>
        <w:t> </w:t>
      </w:r>
      <w:r>
        <w:rPr/>
        <w:t>for</w:t>
      </w:r>
      <w:r>
        <w:rPr>
          <w:spacing w:val="50"/>
        </w:rPr>
        <w:t> </w:t>
      </w:r>
      <w:r>
        <w:rPr/>
        <w:t>vertical</w:t>
      </w:r>
      <w:r>
        <w:rPr>
          <w:spacing w:val="1"/>
        </w:rPr>
        <w:t> </w:t>
      </w:r>
      <w:r>
        <w:rPr/>
        <w:t>section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first</w:t>
      </w:r>
      <w:r>
        <w:rPr>
          <w:spacing w:val="18"/>
        </w:rPr>
        <w:t> </w:t>
      </w:r>
      <w:r>
        <w:rPr/>
        <w:t>information</w:t>
      </w:r>
      <w:r>
        <w:rPr>
          <w:spacing w:val="20"/>
        </w:rPr>
        <w:t> </w:t>
      </w:r>
      <w:r>
        <w:rPr/>
        <w:t>wells</w:t>
      </w:r>
      <w:r>
        <w:rPr>
          <w:spacing w:val="18"/>
        </w:rPr>
        <w:t> </w:t>
      </w:r>
      <w:r>
        <w:rPr/>
        <w:t>present</w:t>
      </w:r>
      <w:r>
        <w:rPr>
          <w:spacing w:val="21"/>
        </w:rPr>
        <w:t> </w:t>
      </w:r>
      <w:r>
        <w:rPr/>
        <w:t>interesting</w:t>
      </w:r>
      <w:r>
        <w:rPr>
          <w:spacing w:val="19"/>
        </w:rPr>
        <w:t> </w:t>
      </w:r>
      <w:r>
        <w:rPr/>
        <w:t>sand</w:t>
      </w:r>
    </w:p>
    <w:p>
      <w:pPr>
        <w:pStyle w:val="BodyText"/>
        <w:spacing w:line="242" w:lineRule="auto"/>
        <w:ind w:left="592" w:right="757"/>
        <w:jc w:val="both"/>
      </w:pPr>
      <w:r>
        <w:rPr/>
        <w:br w:type="column"/>
      </w:r>
      <w:r>
        <w:rPr/>
        <w:t>thickness.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validate initial parameters as productivity and well distribution</w:t>
      </w:r>
      <w:r>
        <w:rPr>
          <w:spacing w:val="-47"/>
        </w:rPr>
        <w:t> </w:t>
      </w:r>
      <w:r>
        <w:rPr/>
        <w:t>for</w:t>
      </w:r>
      <w:r>
        <w:rPr>
          <w:spacing w:val="-1"/>
        </w:rPr>
        <w:t> </w:t>
      </w:r>
      <w:r>
        <w:rPr/>
        <w:t>cluster</w:t>
      </w:r>
      <w:r>
        <w:rPr>
          <w:spacing w:val="1"/>
        </w:rPr>
        <w:t> </w:t>
      </w:r>
      <w:r>
        <w:rPr/>
        <w:t>proposal.</w:t>
      </w: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4344670</wp:posOffset>
            </wp:positionH>
            <wp:positionV relativeFrom="paragraph">
              <wp:posOffset>228325</wp:posOffset>
            </wp:positionV>
            <wp:extent cx="2688781" cy="3441001"/>
            <wp:effectExtent l="0" t="0" r="0" b="0"/>
            <wp:wrapTopAndBottom/>
            <wp:docPr id="3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781" cy="3441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31"/>
        </w:rPr>
      </w:pPr>
    </w:p>
    <w:p>
      <w:pPr>
        <w:pStyle w:val="Heading3"/>
        <w:spacing w:line="242" w:lineRule="auto"/>
        <w:ind w:left="592" w:right="753"/>
      </w:pPr>
      <w:r>
        <w:rPr/>
        <w:t>Figure</w:t>
      </w:r>
      <w:r>
        <w:rPr>
          <w:spacing w:val="16"/>
        </w:rPr>
        <w:t> </w:t>
      </w:r>
      <w:r>
        <w:rPr/>
        <w:t>13.</w:t>
      </w:r>
      <w:r>
        <w:rPr>
          <w:spacing w:val="16"/>
        </w:rPr>
        <w:t> </w:t>
      </w:r>
      <w:r>
        <w:rPr/>
        <w:t>Electric</w:t>
      </w:r>
      <w:r>
        <w:rPr>
          <w:spacing w:val="16"/>
        </w:rPr>
        <w:t> </w:t>
      </w:r>
      <w:r>
        <w:rPr/>
        <w:t>logs</w:t>
      </w:r>
      <w:r>
        <w:rPr>
          <w:spacing w:val="15"/>
        </w:rPr>
        <w:t> </w:t>
      </w:r>
      <w:r>
        <w:rPr/>
        <w:t>for</w:t>
      </w:r>
      <w:r>
        <w:rPr>
          <w:spacing w:val="16"/>
        </w:rPr>
        <w:t> </w:t>
      </w:r>
      <w:r>
        <w:rPr/>
        <w:t>information</w:t>
      </w:r>
      <w:r>
        <w:rPr>
          <w:spacing w:val="15"/>
        </w:rPr>
        <w:t> </w:t>
      </w:r>
      <w:r>
        <w:rPr/>
        <w:t>wells</w:t>
      </w:r>
      <w:r>
        <w:rPr>
          <w:spacing w:val="15"/>
        </w:rPr>
        <w:t> </w:t>
      </w:r>
      <w:r>
        <w:rPr/>
        <w:t>SDZ-L10O1</w:t>
      </w:r>
      <w:r>
        <w:rPr>
          <w:spacing w:val="-47"/>
        </w:rPr>
        <w:t> </w:t>
      </w:r>
      <w:r>
        <w:rPr/>
        <w:t>y SDZ-H8O1.</w:t>
      </w:r>
    </w:p>
    <w:p>
      <w:pPr>
        <w:pStyle w:val="BodyText"/>
        <w:spacing w:before="191"/>
        <w:ind w:left="592" w:right="753"/>
        <w:jc w:val="both"/>
      </w:pPr>
      <w:r>
        <w:rPr/>
        <w:t>After review all the information acquired through SDZ L10O1</w:t>
      </w:r>
      <w:r>
        <w:rPr>
          <w:spacing w:val="-47"/>
        </w:rPr>
        <w:t> </w:t>
      </w:r>
      <w:r>
        <w:rPr/>
        <w:t>and</w:t>
      </w:r>
      <w:r>
        <w:rPr>
          <w:spacing w:val="1"/>
        </w:rPr>
        <w:t> </w:t>
      </w:r>
      <w:r>
        <w:rPr/>
        <w:t>SDZ</w:t>
      </w:r>
      <w:r>
        <w:rPr>
          <w:spacing w:val="1"/>
        </w:rPr>
        <w:t> </w:t>
      </w:r>
      <w:r>
        <w:rPr/>
        <w:t>H8O1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wells,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got</w:t>
      </w:r>
      <w:r>
        <w:rPr>
          <w:spacing w:val="1"/>
        </w:rPr>
        <w:t> </w:t>
      </w:r>
      <w:r>
        <w:rPr/>
        <w:t>definitively</w:t>
      </w:r>
      <w:r>
        <w:rPr>
          <w:spacing w:val="1"/>
        </w:rPr>
        <w:t> </w:t>
      </w:r>
      <w:r>
        <w:rPr/>
        <w:t>proposals for clusters SDZ-H8 and SDZ-L10. In the table 3 is</w:t>
      </w:r>
      <w:r>
        <w:rPr>
          <w:spacing w:val="1"/>
        </w:rPr>
        <w:t> </w:t>
      </w:r>
      <w:r>
        <w:rPr/>
        <w:t>indicated an average of 12 wells for cluster and 500 Barrel per</w:t>
      </w:r>
      <w:r>
        <w:rPr>
          <w:spacing w:val="-47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initial</w:t>
      </w:r>
      <w:r>
        <w:rPr>
          <w:spacing w:val="-1"/>
        </w:rPr>
        <w:t> </w:t>
      </w:r>
      <w:r>
        <w:rPr/>
        <w:t>potential.</w:t>
      </w: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4314890</wp:posOffset>
            </wp:positionH>
            <wp:positionV relativeFrom="paragraph">
              <wp:posOffset>143976</wp:posOffset>
            </wp:positionV>
            <wp:extent cx="2781496" cy="1092327"/>
            <wp:effectExtent l="0" t="0" r="0" b="0"/>
            <wp:wrapTopAndBottom/>
            <wp:docPr id="3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496" cy="1092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3"/>
        </w:rPr>
      </w:pPr>
    </w:p>
    <w:p>
      <w:pPr>
        <w:pStyle w:val="Heading3"/>
        <w:spacing w:line="242" w:lineRule="auto"/>
        <w:ind w:left="592" w:right="757"/>
      </w:pPr>
      <w:r>
        <w:rPr/>
        <w:t>Table 3. Proposal after results of information wells SDZ-</w:t>
      </w:r>
      <w:r>
        <w:rPr>
          <w:spacing w:val="1"/>
        </w:rPr>
        <w:t> </w:t>
      </w:r>
      <w:r>
        <w:rPr/>
        <w:t>L10O1 y</w:t>
      </w:r>
      <w:r>
        <w:rPr>
          <w:spacing w:val="1"/>
        </w:rPr>
        <w:t> </w:t>
      </w:r>
      <w:r>
        <w:rPr/>
        <w:t>SDZ-H8O1.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1"/>
        <w:rPr>
          <w:b/>
          <w:sz w:val="31"/>
        </w:rPr>
      </w:pPr>
    </w:p>
    <w:p>
      <w:pPr>
        <w:pStyle w:val="BodyText"/>
        <w:ind w:left="592" w:right="760"/>
        <w:jc w:val="both"/>
      </w:pPr>
      <w:r>
        <w:rPr/>
        <w:t>Nowadays, the information well SDZ J7O1 is being drilled in</w:t>
      </w:r>
      <w:r>
        <w:rPr>
          <w:spacing w:val="1"/>
        </w:rPr>
        <w:t> </w:t>
      </w:r>
      <w:r>
        <w:rPr/>
        <w:t>the</w:t>
      </w:r>
      <w:r>
        <w:rPr>
          <w:spacing w:val="31"/>
        </w:rPr>
        <w:t> </w:t>
      </w:r>
      <w:r>
        <w:rPr/>
        <w:t>last</w:t>
      </w:r>
      <w:r>
        <w:rPr>
          <w:spacing w:val="31"/>
        </w:rPr>
        <w:t> </w:t>
      </w:r>
      <w:r>
        <w:rPr/>
        <w:t>stage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is</w:t>
      </w:r>
      <w:r>
        <w:rPr>
          <w:spacing w:val="31"/>
        </w:rPr>
        <w:t> </w:t>
      </w:r>
      <w:r>
        <w:rPr/>
        <w:t>expected</w:t>
      </w:r>
      <w:r>
        <w:rPr>
          <w:spacing w:val="31"/>
        </w:rPr>
        <w:t> </w:t>
      </w:r>
      <w:r>
        <w:rPr/>
        <w:t>found</w:t>
      </w:r>
      <w:r>
        <w:rPr>
          <w:spacing w:val="32"/>
        </w:rPr>
        <w:t> </w:t>
      </w:r>
      <w:r>
        <w:rPr/>
        <w:t>encouraging</w:t>
      </w:r>
      <w:r>
        <w:rPr>
          <w:spacing w:val="29"/>
        </w:rPr>
        <w:t> </w:t>
      </w:r>
      <w:r>
        <w:rPr/>
        <w:t>results</w:t>
      </w:r>
      <w:r>
        <w:rPr>
          <w:spacing w:val="33"/>
        </w:rPr>
        <w:t> </w:t>
      </w:r>
      <w:r>
        <w:rPr/>
        <w:t>for</w:t>
      </w:r>
    </w:p>
    <w:p>
      <w:pPr>
        <w:spacing w:after="0"/>
        <w:jc w:val="both"/>
        <w:sectPr>
          <w:headerReference w:type="default" r:id="rId25"/>
          <w:footerReference w:type="default" r:id="rId26"/>
          <w:pgSz w:w="12240" w:h="15840"/>
          <w:pgMar w:header="708" w:footer="602" w:top="1720" w:bottom="800" w:left="0" w:right="0"/>
          <w:cols w:num="2" w:equalWidth="0">
            <w:col w:w="5817" w:space="40"/>
            <w:col w:w="6383"/>
          </w:cols>
        </w:sectPr>
      </w:pPr>
    </w:p>
    <w:p>
      <w:pPr>
        <w:pStyle w:val="BodyText"/>
        <w:ind w:left="708" w:right="4"/>
        <w:jc w:val="both"/>
      </w:pPr>
      <w:r>
        <w:rPr/>
        <w:t>this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drilling program 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50"/>
        </w:rPr>
        <w:t> </w:t>
      </w:r>
      <w:r>
        <w:rPr/>
        <w:t>four</w:t>
      </w:r>
      <w:r>
        <w:rPr>
          <w:spacing w:val="1"/>
        </w:rPr>
        <w:t> </w:t>
      </w:r>
      <w:r>
        <w:rPr/>
        <w:t>slant</w:t>
      </w:r>
      <w:r>
        <w:rPr>
          <w:spacing w:val="1"/>
        </w:rPr>
        <w:t> </w:t>
      </w:r>
      <w:r>
        <w:rPr/>
        <w:t>holes</w:t>
      </w:r>
      <w:r>
        <w:rPr>
          <w:spacing w:val="1"/>
        </w:rPr>
        <w:t> </w:t>
      </w:r>
      <w:r>
        <w:rPr/>
        <w:t>oriented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prospective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-47"/>
        </w:rPr>
        <w:t> </w:t>
      </w:r>
      <w:r>
        <w:rPr/>
        <w:t>perform accurately the geological situation. In the first stages,</w:t>
      </w:r>
      <w:r>
        <w:rPr>
          <w:spacing w:val="1"/>
        </w:rPr>
        <w:t> </w:t>
      </w:r>
      <w:r>
        <w:rPr/>
        <w:t>30 – 50 feet net pay zones was logged and excellent rock</w:t>
      </w:r>
      <w:r>
        <w:rPr>
          <w:spacing w:val="1"/>
        </w:rPr>
        <w:t> </w:t>
      </w:r>
      <w:r>
        <w:rPr/>
        <w:t>properties in</w:t>
      </w:r>
      <w:r>
        <w:rPr>
          <w:spacing w:val="-1"/>
        </w:rPr>
        <w:t> </w:t>
      </w:r>
      <w:r>
        <w:rPr/>
        <w:t>three</w:t>
      </w:r>
      <w:r>
        <w:rPr>
          <w:spacing w:val="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sequences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sand.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1"/>
        <w:spacing w:before="145"/>
      </w:pPr>
      <w:r>
        <w:rPr/>
        <w:t>CONCLUSION</w:t>
      </w:r>
    </w:p>
    <w:p>
      <w:pPr>
        <w:pStyle w:val="Heading2"/>
        <w:numPr>
          <w:ilvl w:val="0"/>
          <w:numId w:val="3"/>
        </w:numPr>
        <w:tabs>
          <w:tab w:pos="1429" w:val="left" w:leader="none"/>
        </w:tabs>
        <w:spacing w:line="240" w:lineRule="auto" w:before="196" w:after="0"/>
        <w:ind w:left="1428" w:right="22" w:hanging="361"/>
        <w:jc w:val="left"/>
      </w:pPr>
      <w:r>
        <w:rPr/>
        <w:t>Most optimistic probabilistic prediction allows</w:t>
      </w:r>
      <w:r>
        <w:rPr>
          <w:spacing w:val="1"/>
        </w:rPr>
        <w:t> </w:t>
      </w:r>
      <w:r>
        <w:rPr/>
        <w:t>drilling 36 wells per year. This scheme represent</w:t>
      </w:r>
      <w:r>
        <w:rPr>
          <w:spacing w:val="-52"/>
        </w:rPr>
        <w:t> </w:t>
      </w:r>
      <w:r>
        <w:rPr/>
        <w:t>an</w:t>
      </w:r>
      <w:r>
        <w:rPr>
          <w:spacing w:val="3"/>
        </w:rPr>
        <w:t> </w:t>
      </w:r>
      <w:r>
        <w:rPr/>
        <w:t>accumulate</w:t>
      </w:r>
      <w:r>
        <w:rPr>
          <w:spacing w:val="1"/>
        </w:rPr>
        <w:t> </w:t>
      </w:r>
      <w:r>
        <w:rPr/>
        <w:t>increase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53724</w:t>
      </w:r>
      <w:r>
        <w:rPr>
          <w:spacing w:val="3"/>
        </w:rPr>
        <w:t> </w:t>
      </w:r>
      <w:r>
        <w:rPr/>
        <w:t>b/d</w:t>
      </w:r>
      <w:r>
        <w:rPr>
          <w:spacing w:val="3"/>
        </w:rPr>
        <w:t> </w:t>
      </w:r>
      <w:r>
        <w:rPr/>
        <w:t>in six</w:t>
      </w:r>
      <w:r>
        <w:rPr>
          <w:spacing w:val="1"/>
        </w:rPr>
        <w:t> </w:t>
      </w:r>
      <w:r>
        <w:rPr/>
        <w:t>years.</w:t>
      </w:r>
    </w:p>
    <w:p>
      <w:pPr>
        <w:pStyle w:val="ListParagraph"/>
        <w:numPr>
          <w:ilvl w:val="0"/>
          <w:numId w:val="3"/>
        </w:numPr>
        <w:tabs>
          <w:tab w:pos="1429" w:val="left" w:leader="none"/>
        </w:tabs>
        <w:spacing w:line="240" w:lineRule="auto" w:before="200" w:after="0"/>
        <w:ind w:left="1428" w:right="24" w:hanging="361"/>
        <w:jc w:val="left"/>
        <w:rPr>
          <w:sz w:val="22"/>
        </w:rPr>
      </w:pPr>
      <w:r>
        <w:rPr>
          <w:sz w:val="22"/>
        </w:rPr>
        <w:t>Less optimistic probabilistic prediction allows</w:t>
      </w:r>
      <w:r>
        <w:rPr>
          <w:spacing w:val="1"/>
          <w:sz w:val="22"/>
        </w:rPr>
        <w:t> </w:t>
      </w:r>
      <w:r>
        <w:rPr>
          <w:sz w:val="22"/>
        </w:rPr>
        <w:t>drilling 16 wells per year. This scheme represent</w:t>
      </w:r>
      <w:r>
        <w:rPr>
          <w:spacing w:val="-53"/>
          <w:sz w:val="22"/>
        </w:rPr>
        <w:t> </w:t>
      </w:r>
      <w:r>
        <w:rPr>
          <w:sz w:val="22"/>
        </w:rPr>
        <w:t>an</w:t>
      </w:r>
      <w:r>
        <w:rPr>
          <w:spacing w:val="2"/>
          <w:sz w:val="22"/>
        </w:rPr>
        <w:t> </w:t>
      </w:r>
      <w:r>
        <w:rPr>
          <w:sz w:val="22"/>
        </w:rPr>
        <w:t>accumulate</w:t>
      </w:r>
      <w:r>
        <w:rPr>
          <w:spacing w:val="1"/>
          <w:sz w:val="22"/>
        </w:rPr>
        <w:t> </w:t>
      </w:r>
      <w:r>
        <w:rPr>
          <w:sz w:val="22"/>
        </w:rPr>
        <w:t>increase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35904</w:t>
      </w:r>
      <w:r>
        <w:rPr>
          <w:spacing w:val="3"/>
          <w:sz w:val="22"/>
        </w:rPr>
        <w:t> </w:t>
      </w:r>
      <w:r>
        <w:rPr>
          <w:sz w:val="22"/>
        </w:rPr>
        <w:t>b/d</w:t>
      </w:r>
      <w:r>
        <w:rPr>
          <w:spacing w:val="2"/>
          <w:sz w:val="22"/>
        </w:rPr>
        <w:t> </w:t>
      </w:r>
      <w:r>
        <w:rPr>
          <w:sz w:val="22"/>
        </w:rPr>
        <w:t>in six</w:t>
      </w:r>
      <w:r>
        <w:rPr>
          <w:spacing w:val="1"/>
          <w:sz w:val="22"/>
        </w:rPr>
        <w:t> </w:t>
      </w:r>
      <w:r>
        <w:rPr>
          <w:sz w:val="22"/>
        </w:rPr>
        <w:t>years.</w:t>
      </w:r>
    </w:p>
    <w:p>
      <w:pPr>
        <w:pStyle w:val="Heading2"/>
        <w:numPr>
          <w:ilvl w:val="0"/>
          <w:numId w:val="3"/>
        </w:numPr>
        <w:tabs>
          <w:tab w:pos="1429" w:val="left" w:leader="none"/>
        </w:tabs>
        <w:spacing w:line="240" w:lineRule="auto" w:before="200" w:after="0"/>
        <w:ind w:left="1428" w:right="621" w:hanging="361"/>
        <w:jc w:val="left"/>
      </w:pPr>
      <w:r>
        <w:rPr/>
        <w:t>Six year field development contemplating</w:t>
      </w:r>
      <w:r>
        <w:rPr>
          <w:spacing w:val="-52"/>
        </w:rPr>
        <w:t> </w:t>
      </w:r>
      <w:r>
        <w:rPr/>
        <w:t>temporal facilities is not technically-</w:t>
      </w:r>
      <w:r>
        <w:rPr>
          <w:spacing w:val="1"/>
        </w:rPr>
        <w:t> </w:t>
      </w:r>
      <w:r>
        <w:rPr/>
        <w:t>economically</w:t>
      </w:r>
      <w:r>
        <w:rPr>
          <w:spacing w:val="-4"/>
        </w:rPr>
        <w:t> </w:t>
      </w:r>
      <w:r>
        <w:rPr/>
        <w:t>viable.</w:t>
      </w:r>
    </w:p>
    <w:p>
      <w:pPr>
        <w:pStyle w:val="ListParagraph"/>
        <w:numPr>
          <w:ilvl w:val="0"/>
          <w:numId w:val="3"/>
        </w:numPr>
        <w:tabs>
          <w:tab w:pos="1429" w:val="left" w:leader="none"/>
        </w:tabs>
        <w:spacing w:line="240" w:lineRule="auto" w:before="199" w:after="0"/>
        <w:ind w:left="1428" w:right="60" w:hanging="361"/>
        <w:jc w:val="left"/>
        <w:rPr>
          <w:sz w:val="22"/>
        </w:rPr>
      </w:pPr>
      <w:r>
        <w:rPr>
          <w:sz w:val="22"/>
        </w:rPr>
        <w:t>Data acquisition strategies, focus in decreasing</w:t>
      </w:r>
      <w:r>
        <w:rPr>
          <w:spacing w:val="1"/>
          <w:sz w:val="22"/>
        </w:rPr>
        <w:t> </w:t>
      </w:r>
      <w:r>
        <w:rPr>
          <w:sz w:val="22"/>
        </w:rPr>
        <w:t>the uncertainty in the geological model must be</w:t>
      </w:r>
      <w:r>
        <w:rPr>
          <w:spacing w:val="1"/>
          <w:sz w:val="22"/>
        </w:rPr>
        <w:t> </w:t>
      </w:r>
      <w:r>
        <w:rPr>
          <w:sz w:val="22"/>
        </w:rPr>
        <w:t>taken into account in the aggressive exploitation</w:t>
      </w:r>
      <w:r>
        <w:rPr>
          <w:spacing w:val="-53"/>
          <w:sz w:val="22"/>
        </w:rPr>
        <w:t> </w:t>
      </w:r>
      <w:r>
        <w:rPr>
          <w:sz w:val="22"/>
        </w:rPr>
        <w:t>schemes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145"/>
      </w:pPr>
      <w:r>
        <w:rPr/>
        <w:t>ACKNOWLEDGMENT</w:t>
      </w:r>
    </w:p>
    <w:p>
      <w:pPr>
        <w:pStyle w:val="Heading2"/>
        <w:spacing w:before="196"/>
        <w:ind w:left="708"/>
        <w:jc w:val="both"/>
      </w:pPr>
      <w:r>
        <w:rPr/>
        <w:t>We should express our gratitude to PDVSA Managers,</w:t>
      </w:r>
      <w:r>
        <w:rPr>
          <w:spacing w:val="1"/>
        </w:rPr>
        <w:t> </w:t>
      </w:r>
      <w:r>
        <w:rPr/>
        <w:t>Mr. Edward Pérez and Mr. Gregorio Gómez for support</w:t>
      </w:r>
      <w:r>
        <w:rPr>
          <w:spacing w:val="1"/>
        </w:rPr>
        <w:t> </w:t>
      </w:r>
      <w:r>
        <w:rPr/>
        <w:t>us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present</w:t>
      </w:r>
      <w:r>
        <w:rPr>
          <w:spacing w:val="1"/>
        </w:rPr>
        <w:t> </w:t>
      </w:r>
      <w:r>
        <w:rPr/>
        <w:t>this work.</w:t>
      </w:r>
    </w:p>
    <w:p>
      <w:pPr>
        <w:spacing w:before="199"/>
        <w:ind w:left="708" w:right="0" w:firstLine="0"/>
        <w:jc w:val="both"/>
        <w:rPr>
          <w:sz w:val="22"/>
        </w:rPr>
      </w:pPr>
      <w:r>
        <w:rPr>
          <w:sz w:val="22"/>
        </w:rPr>
        <w:t>Also</w:t>
      </w:r>
      <w:r>
        <w:rPr>
          <w:spacing w:val="1"/>
          <w:sz w:val="22"/>
        </w:rPr>
        <w:t> </w:t>
      </w:r>
      <w:r>
        <w:rPr>
          <w:sz w:val="22"/>
        </w:rPr>
        <w:t>special</w:t>
      </w:r>
      <w:r>
        <w:rPr>
          <w:spacing w:val="1"/>
          <w:sz w:val="22"/>
        </w:rPr>
        <w:t> </w:t>
      </w:r>
      <w:r>
        <w:rPr>
          <w:sz w:val="22"/>
        </w:rPr>
        <w:t>thanks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those</w:t>
      </w:r>
      <w:r>
        <w:rPr>
          <w:spacing w:val="1"/>
          <w:sz w:val="22"/>
        </w:rPr>
        <w:t> </w:t>
      </w:r>
      <w:r>
        <w:rPr>
          <w:sz w:val="22"/>
        </w:rPr>
        <w:t>people</w:t>
      </w:r>
      <w:r>
        <w:rPr>
          <w:spacing w:val="1"/>
          <w:sz w:val="22"/>
        </w:rPr>
        <w:t> </w:t>
      </w:r>
      <w:r>
        <w:rPr>
          <w:sz w:val="22"/>
        </w:rPr>
        <w:t>who</w:t>
      </w:r>
      <w:r>
        <w:rPr>
          <w:spacing w:val="1"/>
          <w:sz w:val="22"/>
        </w:rPr>
        <w:t> </w:t>
      </w:r>
      <w:r>
        <w:rPr>
          <w:sz w:val="22"/>
        </w:rPr>
        <w:t>were</w:t>
      </w:r>
      <w:r>
        <w:rPr>
          <w:spacing w:val="1"/>
          <w:sz w:val="22"/>
        </w:rPr>
        <w:t> </w:t>
      </w:r>
      <w:r>
        <w:rPr>
          <w:sz w:val="22"/>
        </w:rPr>
        <w:t>invaluable contributed some way to achieving this goal</w:t>
      </w:r>
      <w:r>
        <w:rPr>
          <w:spacing w:val="1"/>
          <w:sz w:val="22"/>
        </w:rPr>
        <w:t> </w:t>
      </w:r>
      <w:r>
        <w:rPr>
          <w:sz w:val="22"/>
        </w:rPr>
        <w:t>Mrs.</w:t>
      </w:r>
      <w:r>
        <w:rPr>
          <w:spacing w:val="1"/>
          <w:sz w:val="22"/>
        </w:rPr>
        <w:t> </w:t>
      </w:r>
      <w:r>
        <w:rPr>
          <w:sz w:val="22"/>
        </w:rPr>
        <w:t>Diliana</w:t>
      </w:r>
      <w:r>
        <w:rPr>
          <w:spacing w:val="1"/>
          <w:sz w:val="22"/>
        </w:rPr>
        <w:t> </w:t>
      </w:r>
      <w:r>
        <w:rPr>
          <w:sz w:val="22"/>
        </w:rPr>
        <w:t>Rigaud,</w:t>
      </w:r>
      <w:r>
        <w:rPr>
          <w:spacing w:val="1"/>
          <w:sz w:val="22"/>
        </w:rPr>
        <w:t> </w:t>
      </w:r>
      <w:r>
        <w:rPr>
          <w:sz w:val="22"/>
        </w:rPr>
        <w:t>Mr.</w:t>
      </w:r>
      <w:r>
        <w:rPr>
          <w:spacing w:val="1"/>
          <w:sz w:val="22"/>
        </w:rPr>
        <w:t> </w:t>
      </w:r>
      <w:r>
        <w:rPr>
          <w:sz w:val="22"/>
        </w:rPr>
        <w:t>Irving</w:t>
      </w:r>
      <w:r>
        <w:rPr>
          <w:spacing w:val="1"/>
          <w:sz w:val="22"/>
        </w:rPr>
        <w:t> </w:t>
      </w:r>
      <w:r>
        <w:rPr>
          <w:sz w:val="22"/>
        </w:rPr>
        <w:t>Marquez,</w:t>
      </w:r>
      <w:r>
        <w:rPr>
          <w:spacing w:val="1"/>
          <w:sz w:val="22"/>
        </w:rPr>
        <w:t> </w:t>
      </w:r>
      <w:r>
        <w:rPr>
          <w:sz w:val="22"/>
        </w:rPr>
        <w:t>Mr.</w:t>
      </w:r>
      <w:r>
        <w:rPr>
          <w:spacing w:val="1"/>
          <w:sz w:val="22"/>
        </w:rPr>
        <w:t> </w:t>
      </w:r>
      <w:r>
        <w:rPr>
          <w:sz w:val="22"/>
        </w:rPr>
        <w:t>Eric</w:t>
      </w:r>
      <w:r>
        <w:rPr>
          <w:spacing w:val="1"/>
          <w:sz w:val="22"/>
        </w:rPr>
        <w:t> </w:t>
      </w:r>
      <w:r>
        <w:rPr>
          <w:sz w:val="22"/>
        </w:rPr>
        <w:t>Sampson and Miss</w:t>
      </w:r>
      <w:r>
        <w:rPr>
          <w:spacing w:val="1"/>
          <w:sz w:val="22"/>
        </w:rPr>
        <w:t> </w:t>
      </w:r>
      <w:r>
        <w:rPr>
          <w:sz w:val="22"/>
        </w:rPr>
        <w:t>Luz</w:t>
      </w:r>
      <w:r>
        <w:rPr>
          <w:spacing w:val="-2"/>
          <w:sz w:val="22"/>
        </w:rPr>
        <w:t> </w:t>
      </w:r>
      <w:r>
        <w:rPr>
          <w:sz w:val="22"/>
        </w:rPr>
        <w:t>Duran.</w:t>
      </w:r>
    </w:p>
    <w:p>
      <w:pPr>
        <w:spacing w:line="242" w:lineRule="auto" w:before="200"/>
        <w:ind w:left="708" w:right="2" w:firstLine="0"/>
        <w:jc w:val="both"/>
        <w:rPr>
          <w:sz w:val="22"/>
        </w:rPr>
      </w:pPr>
      <w:r>
        <w:rPr>
          <w:sz w:val="22"/>
        </w:rPr>
        <w:t>Reservoir</w:t>
      </w:r>
      <w:r>
        <w:rPr>
          <w:spacing w:val="1"/>
          <w:sz w:val="22"/>
        </w:rPr>
        <w:t> </w:t>
      </w:r>
      <w:r>
        <w:rPr>
          <w:sz w:val="22"/>
        </w:rPr>
        <w:t>development</w:t>
      </w:r>
      <w:r>
        <w:rPr>
          <w:spacing w:val="1"/>
          <w:sz w:val="22"/>
        </w:rPr>
        <w:t> </w:t>
      </w:r>
      <w:r>
        <w:rPr>
          <w:sz w:val="22"/>
        </w:rPr>
        <w:t>department</w:t>
      </w:r>
      <w:r>
        <w:rPr>
          <w:spacing w:val="1"/>
          <w:sz w:val="22"/>
        </w:rPr>
        <w:t> </w:t>
      </w:r>
      <w:r>
        <w:rPr>
          <w:sz w:val="22"/>
        </w:rPr>
        <w:t>deserves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special</w:t>
      </w:r>
      <w:r>
        <w:rPr>
          <w:spacing w:val="-52"/>
          <w:sz w:val="22"/>
        </w:rPr>
        <w:t> </w:t>
      </w:r>
      <w:r>
        <w:rPr>
          <w:sz w:val="22"/>
        </w:rPr>
        <w:t>recognition</w:t>
      </w:r>
      <w:r>
        <w:rPr>
          <w:spacing w:val="-4"/>
          <w:sz w:val="22"/>
        </w:rPr>
        <w:t> </w:t>
      </w:r>
      <w:r>
        <w:rPr>
          <w:sz w:val="22"/>
        </w:rPr>
        <w:t>for support</w:t>
      </w:r>
      <w:r>
        <w:rPr>
          <w:spacing w:val="1"/>
          <w:sz w:val="22"/>
        </w:rPr>
        <w:t> </w:t>
      </w:r>
      <w:r>
        <w:rPr>
          <w:sz w:val="22"/>
        </w:rPr>
        <w:t>us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this proposal.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2"/>
        </w:rPr>
      </w:pPr>
    </w:p>
    <w:p>
      <w:pPr>
        <w:pStyle w:val="Heading1"/>
        <w:spacing w:before="1"/>
      </w:pPr>
      <w:r>
        <w:rPr/>
        <w:t>NOMENCLATURE</w:t>
      </w:r>
    </w:p>
    <w:p>
      <w:pPr>
        <w:pStyle w:val="ListParagraph"/>
        <w:numPr>
          <w:ilvl w:val="1"/>
          <w:numId w:val="2"/>
        </w:numPr>
        <w:tabs>
          <w:tab w:pos="1428" w:val="left" w:leader="none"/>
          <w:tab w:pos="1429" w:val="left" w:leader="none"/>
        </w:tabs>
        <w:spacing w:line="240" w:lineRule="auto" w:before="196" w:after="0"/>
        <w:ind w:left="1428" w:right="0" w:hanging="361"/>
        <w:jc w:val="left"/>
        <w:rPr>
          <w:sz w:val="20"/>
        </w:rPr>
      </w:pPr>
      <w:r>
        <w:rPr>
          <w:sz w:val="20"/>
        </w:rPr>
        <w:t>OOB:</w:t>
      </w:r>
      <w:r>
        <w:rPr>
          <w:spacing w:val="-3"/>
          <w:sz w:val="20"/>
        </w:rPr>
        <w:t> </w:t>
      </w:r>
      <w:r>
        <w:rPr>
          <w:sz w:val="20"/>
        </w:rPr>
        <w:t>Orinoco Oil</w:t>
      </w:r>
      <w:r>
        <w:rPr>
          <w:spacing w:val="-2"/>
          <w:sz w:val="20"/>
        </w:rPr>
        <w:t> </w:t>
      </w:r>
      <w:r>
        <w:rPr>
          <w:sz w:val="20"/>
        </w:rPr>
        <w:t>belt.</w:t>
      </w: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1"/>
          <w:numId w:val="2"/>
        </w:numPr>
        <w:tabs>
          <w:tab w:pos="1428" w:val="left" w:leader="none"/>
          <w:tab w:pos="1429" w:val="left" w:leader="none"/>
        </w:tabs>
        <w:spacing w:line="240" w:lineRule="auto" w:before="1" w:after="0"/>
        <w:ind w:left="1428" w:right="0" w:hanging="361"/>
        <w:jc w:val="left"/>
        <w:rPr>
          <w:sz w:val="20"/>
        </w:rPr>
      </w:pPr>
      <w:r>
        <w:rPr>
          <w:sz w:val="20"/>
        </w:rPr>
        <w:t>EOR:</w:t>
      </w:r>
      <w:r>
        <w:rPr>
          <w:spacing w:val="-3"/>
          <w:sz w:val="20"/>
        </w:rPr>
        <w:t> </w:t>
      </w:r>
      <w:r>
        <w:rPr>
          <w:sz w:val="20"/>
        </w:rPr>
        <w:t>Enhanced</w:t>
      </w:r>
      <w:r>
        <w:rPr>
          <w:spacing w:val="-1"/>
          <w:sz w:val="20"/>
        </w:rPr>
        <w:t> </w:t>
      </w:r>
      <w:r>
        <w:rPr>
          <w:sz w:val="20"/>
        </w:rPr>
        <w:t>Oil</w:t>
      </w:r>
      <w:r>
        <w:rPr>
          <w:spacing w:val="-3"/>
          <w:sz w:val="20"/>
        </w:rPr>
        <w:t> </w:t>
      </w:r>
      <w:r>
        <w:rPr>
          <w:sz w:val="20"/>
        </w:rPr>
        <w:t>Recovery</w:t>
      </w:r>
    </w:p>
    <w:p>
      <w:pPr>
        <w:pStyle w:val="BodyText"/>
        <w:spacing w:before="5"/>
        <w:rPr>
          <w:sz w:val="17"/>
        </w:rPr>
      </w:pPr>
    </w:p>
    <w:p>
      <w:pPr>
        <w:pStyle w:val="ListParagraph"/>
        <w:numPr>
          <w:ilvl w:val="1"/>
          <w:numId w:val="2"/>
        </w:numPr>
        <w:tabs>
          <w:tab w:pos="1428" w:val="left" w:leader="none"/>
          <w:tab w:pos="1429" w:val="left" w:leader="none"/>
        </w:tabs>
        <w:spacing w:line="240" w:lineRule="auto" w:before="0" w:after="0"/>
        <w:ind w:left="1428" w:right="0" w:hanging="361"/>
        <w:jc w:val="left"/>
        <w:rPr>
          <w:sz w:val="20"/>
        </w:rPr>
      </w:pPr>
      <w:r>
        <w:rPr>
          <w:sz w:val="20"/>
        </w:rPr>
        <w:t>CSS:</w:t>
      </w:r>
      <w:r>
        <w:rPr>
          <w:spacing w:val="-1"/>
          <w:sz w:val="20"/>
        </w:rPr>
        <w:t> </w:t>
      </w:r>
      <w:r>
        <w:rPr>
          <w:sz w:val="20"/>
        </w:rPr>
        <w:t>Cyclic</w:t>
      </w:r>
      <w:r>
        <w:rPr>
          <w:spacing w:val="-2"/>
          <w:sz w:val="20"/>
        </w:rPr>
        <w:t> </w:t>
      </w:r>
      <w:r>
        <w:rPr>
          <w:sz w:val="20"/>
        </w:rPr>
        <w:t>Steam</w:t>
      </w:r>
      <w:r>
        <w:rPr>
          <w:spacing w:val="-4"/>
          <w:sz w:val="20"/>
        </w:rPr>
        <w:t> </w:t>
      </w:r>
      <w:r>
        <w:rPr>
          <w:sz w:val="20"/>
        </w:rPr>
        <w:t>Stimulation.</w:t>
      </w:r>
    </w:p>
    <w:p>
      <w:pPr>
        <w:pStyle w:val="ListParagraph"/>
        <w:numPr>
          <w:ilvl w:val="1"/>
          <w:numId w:val="2"/>
        </w:numPr>
        <w:tabs>
          <w:tab w:pos="1387" w:val="left" w:leader="none"/>
          <w:tab w:pos="1388" w:val="left" w:leader="none"/>
        </w:tabs>
        <w:spacing w:line="226" w:lineRule="exact" w:before="0" w:after="0"/>
        <w:ind w:left="1387" w:right="0" w:hanging="362"/>
        <w:jc w:val="left"/>
        <w:rPr>
          <w:sz w:val="20"/>
        </w:rPr>
      </w:pPr>
      <w:r>
        <w:rPr>
          <w:w w:val="99"/>
          <w:sz w:val="20"/>
        </w:rPr>
        <w:br w:type="column"/>
      </w:r>
      <w:r>
        <w:rPr>
          <w:sz w:val="20"/>
        </w:rPr>
        <w:t>NPV:</w:t>
      </w:r>
      <w:r>
        <w:rPr>
          <w:spacing w:val="-2"/>
          <w:sz w:val="20"/>
        </w:rPr>
        <w:t> </w:t>
      </w:r>
      <w:r>
        <w:rPr>
          <w:sz w:val="20"/>
        </w:rPr>
        <w:t>Net</w:t>
      </w:r>
      <w:r>
        <w:rPr>
          <w:spacing w:val="-2"/>
          <w:sz w:val="20"/>
        </w:rPr>
        <w:t> </w:t>
      </w:r>
      <w:r>
        <w:rPr>
          <w:sz w:val="20"/>
        </w:rPr>
        <w:t>Present</w:t>
      </w:r>
      <w:r>
        <w:rPr>
          <w:spacing w:val="-3"/>
          <w:sz w:val="20"/>
        </w:rPr>
        <w:t> </w:t>
      </w:r>
      <w:r>
        <w:rPr>
          <w:sz w:val="20"/>
        </w:rPr>
        <w:t>Value.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1"/>
        <w:spacing w:before="128"/>
        <w:ind w:left="666"/>
      </w:pPr>
      <w:r>
        <w:rPr/>
        <w:t>REFERENCES</w:t>
      </w:r>
    </w:p>
    <w:p>
      <w:pPr>
        <w:pStyle w:val="ListParagraph"/>
        <w:numPr>
          <w:ilvl w:val="0"/>
          <w:numId w:val="4"/>
        </w:numPr>
        <w:tabs>
          <w:tab w:pos="1388" w:val="left" w:leader="none"/>
        </w:tabs>
        <w:spacing w:line="240" w:lineRule="auto" w:before="193" w:after="0"/>
        <w:ind w:left="1387" w:right="757" w:hanging="361"/>
        <w:jc w:val="both"/>
        <w:rPr>
          <w:sz w:val="20"/>
        </w:rPr>
      </w:pPr>
      <w:r>
        <w:rPr>
          <w:sz w:val="20"/>
        </w:rPr>
        <w:t>Vukelic</w:t>
      </w:r>
      <w:r>
        <w:rPr>
          <w:spacing w:val="1"/>
          <w:sz w:val="20"/>
        </w:rPr>
        <w:t> </w:t>
      </w:r>
      <w:r>
        <w:rPr>
          <w:sz w:val="20"/>
        </w:rPr>
        <w:t>M,</w:t>
      </w:r>
      <w:r>
        <w:rPr>
          <w:spacing w:val="1"/>
          <w:sz w:val="20"/>
        </w:rPr>
        <w:t> </w:t>
      </w:r>
      <w:r>
        <w:rPr>
          <w:sz w:val="20"/>
        </w:rPr>
        <w:t>Pescara</w:t>
      </w:r>
      <w:r>
        <w:rPr>
          <w:spacing w:val="1"/>
          <w:sz w:val="20"/>
        </w:rPr>
        <w:t> </w:t>
      </w:r>
      <w:r>
        <w:rPr>
          <w:sz w:val="20"/>
        </w:rPr>
        <w:t>R,</w:t>
      </w:r>
      <w:r>
        <w:rPr>
          <w:spacing w:val="1"/>
          <w:sz w:val="20"/>
        </w:rPr>
        <w:t> </w:t>
      </w:r>
      <w:r>
        <w:rPr>
          <w:sz w:val="20"/>
        </w:rPr>
        <w:t>Franco</w:t>
      </w:r>
      <w:r>
        <w:rPr>
          <w:spacing w:val="1"/>
          <w:sz w:val="20"/>
        </w:rPr>
        <w:t> </w:t>
      </w:r>
      <w:r>
        <w:rPr>
          <w:sz w:val="20"/>
        </w:rPr>
        <w:t>A.</w:t>
      </w:r>
      <w:r>
        <w:rPr>
          <w:spacing w:val="1"/>
          <w:sz w:val="20"/>
        </w:rPr>
        <w:t> </w:t>
      </w:r>
      <w:r>
        <w:rPr>
          <w:sz w:val="20"/>
        </w:rPr>
        <w:t>Economic</w:t>
      </w:r>
      <w:r>
        <w:rPr>
          <w:spacing w:val="1"/>
          <w:sz w:val="20"/>
        </w:rPr>
        <w:t> </w:t>
      </w:r>
      <w:r>
        <w:rPr>
          <w:sz w:val="20"/>
        </w:rPr>
        <w:t>Evaluation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Multi-Prospect</w:t>
      </w:r>
      <w:r>
        <w:rPr>
          <w:spacing w:val="1"/>
          <w:sz w:val="20"/>
        </w:rPr>
        <w:t> </w:t>
      </w:r>
      <w:r>
        <w:rPr>
          <w:sz w:val="20"/>
        </w:rPr>
        <w:t>Exploratory</w:t>
      </w:r>
      <w:r>
        <w:rPr>
          <w:spacing w:val="1"/>
          <w:sz w:val="20"/>
        </w:rPr>
        <w:t> </w:t>
      </w:r>
      <w:r>
        <w:rPr>
          <w:sz w:val="20"/>
        </w:rPr>
        <w:t>Block.</w:t>
      </w:r>
      <w:r>
        <w:rPr>
          <w:spacing w:val="-47"/>
          <w:sz w:val="20"/>
        </w:rPr>
        <w:t> </w:t>
      </w:r>
      <w:r>
        <w:rPr>
          <w:sz w:val="20"/>
        </w:rPr>
        <w:t>SPE</w:t>
      </w:r>
      <w:r>
        <w:rPr>
          <w:spacing w:val="-1"/>
          <w:sz w:val="20"/>
        </w:rPr>
        <w:t> </w:t>
      </w:r>
      <w:r>
        <w:rPr>
          <w:sz w:val="20"/>
        </w:rPr>
        <w:t>69615.</w:t>
      </w:r>
      <w:r>
        <w:rPr>
          <w:spacing w:val="-2"/>
          <w:sz w:val="20"/>
        </w:rPr>
        <w:t> </w:t>
      </w:r>
      <w:r>
        <w:rPr>
          <w:sz w:val="20"/>
        </w:rPr>
        <w:t>LACPEC</w:t>
      </w:r>
      <w:r>
        <w:rPr>
          <w:spacing w:val="-1"/>
          <w:sz w:val="20"/>
        </w:rPr>
        <w:t> </w:t>
      </w:r>
      <w:r>
        <w:rPr>
          <w:sz w:val="20"/>
        </w:rPr>
        <w:t>2001.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4"/>
        </w:numPr>
        <w:tabs>
          <w:tab w:pos="1388" w:val="left" w:leader="none"/>
        </w:tabs>
        <w:spacing w:line="240" w:lineRule="auto" w:before="0" w:after="0"/>
        <w:ind w:left="1387" w:right="752" w:hanging="361"/>
        <w:jc w:val="both"/>
        <w:rPr>
          <w:sz w:val="20"/>
        </w:rPr>
      </w:pPr>
      <w:r>
        <w:rPr>
          <w:sz w:val="20"/>
        </w:rPr>
        <w:t>Vivas Y, Lezama E. Validation of the permeability</w:t>
      </w:r>
      <w:r>
        <w:rPr>
          <w:spacing w:val="1"/>
          <w:sz w:val="20"/>
        </w:rPr>
        <w:t> </w:t>
      </w:r>
      <w:r>
        <w:rPr>
          <w:sz w:val="20"/>
        </w:rPr>
        <w:t>equation from San Diego Norte area, based on core</w:t>
      </w:r>
      <w:r>
        <w:rPr>
          <w:spacing w:val="1"/>
          <w:sz w:val="20"/>
        </w:rPr>
        <w:t> </w:t>
      </w:r>
      <w:r>
        <w:rPr>
          <w:sz w:val="20"/>
        </w:rPr>
        <w:t>data,</w:t>
      </w:r>
      <w:r>
        <w:rPr>
          <w:spacing w:val="1"/>
          <w:sz w:val="20"/>
        </w:rPr>
        <w:t> </w:t>
      </w:r>
      <w:r>
        <w:rPr>
          <w:sz w:val="20"/>
        </w:rPr>
        <w:t>by</w:t>
      </w:r>
      <w:r>
        <w:rPr>
          <w:spacing w:val="1"/>
          <w:sz w:val="20"/>
        </w:rPr>
        <w:t> </w:t>
      </w:r>
      <w:r>
        <w:rPr>
          <w:sz w:val="20"/>
        </w:rPr>
        <w:t>using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probabilistic</w:t>
      </w:r>
      <w:r>
        <w:rPr>
          <w:spacing w:val="1"/>
          <w:sz w:val="20"/>
        </w:rPr>
        <w:t> </w:t>
      </w:r>
      <w:r>
        <w:rPr>
          <w:sz w:val="20"/>
        </w:rPr>
        <w:t>approach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production history from different well configurations</w:t>
      </w:r>
      <w:r>
        <w:rPr>
          <w:spacing w:val="1"/>
          <w:sz w:val="20"/>
        </w:rPr>
        <w:t> </w:t>
      </w:r>
      <w:r>
        <w:rPr>
          <w:sz w:val="20"/>
        </w:rPr>
        <w:t>in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Junín</w:t>
      </w:r>
      <w:r>
        <w:rPr>
          <w:spacing w:val="1"/>
          <w:sz w:val="20"/>
        </w:rPr>
        <w:t> </w:t>
      </w:r>
      <w:r>
        <w:rPr>
          <w:sz w:val="20"/>
        </w:rPr>
        <w:t>Block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“Faja</w:t>
      </w:r>
      <w:r>
        <w:rPr>
          <w:spacing w:val="1"/>
          <w:sz w:val="20"/>
        </w:rPr>
        <w:t> </w:t>
      </w:r>
      <w:r>
        <w:rPr>
          <w:sz w:val="20"/>
        </w:rPr>
        <w:t>Petrolífera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Orinoco”.</w:t>
      </w:r>
      <w:r>
        <w:rPr>
          <w:spacing w:val="-1"/>
          <w:sz w:val="20"/>
        </w:rPr>
        <w:t> </w:t>
      </w:r>
      <w:r>
        <w:rPr>
          <w:sz w:val="20"/>
        </w:rPr>
        <w:t>HOLA14-172. 2014.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4"/>
        </w:numPr>
        <w:tabs>
          <w:tab w:pos="1388" w:val="left" w:leader="none"/>
        </w:tabs>
        <w:spacing w:line="240" w:lineRule="auto" w:before="0" w:after="0"/>
        <w:ind w:left="1387" w:right="755" w:hanging="361"/>
        <w:jc w:val="both"/>
        <w:rPr>
          <w:sz w:val="20"/>
        </w:rPr>
      </w:pPr>
      <w:r>
        <w:rPr>
          <w:sz w:val="20"/>
        </w:rPr>
        <w:t>Hidalgo C, Muñoz S F, Oliveros L R, Naranjo C E.</w:t>
      </w:r>
      <w:r>
        <w:rPr>
          <w:spacing w:val="1"/>
          <w:sz w:val="20"/>
        </w:rPr>
        <w:t> </w:t>
      </w:r>
      <w:r>
        <w:rPr>
          <w:sz w:val="20"/>
        </w:rPr>
        <w:t>“Technical and financial evaluation of cyclic steam</w:t>
      </w:r>
      <w:r>
        <w:rPr>
          <w:spacing w:val="1"/>
          <w:sz w:val="20"/>
        </w:rPr>
        <w:t> </w:t>
      </w:r>
      <w:r>
        <w:rPr>
          <w:sz w:val="20"/>
        </w:rPr>
        <w:t>injection</w:t>
      </w:r>
      <w:r>
        <w:rPr>
          <w:spacing w:val="-3"/>
          <w:sz w:val="20"/>
        </w:rPr>
        <w:t> </w:t>
      </w:r>
      <w:r>
        <w:rPr>
          <w:sz w:val="20"/>
        </w:rPr>
        <w:t>using</w:t>
      </w:r>
      <w:r>
        <w:rPr>
          <w:spacing w:val="-1"/>
          <w:sz w:val="20"/>
        </w:rPr>
        <w:t> </w:t>
      </w:r>
      <w:r>
        <w:rPr>
          <w:sz w:val="20"/>
        </w:rPr>
        <w:t>horizontal</w:t>
      </w:r>
      <w:r>
        <w:rPr>
          <w:spacing w:val="1"/>
          <w:sz w:val="20"/>
        </w:rPr>
        <w:t> </w:t>
      </w:r>
      <w:r>
        <w:rPr>
          <w:sz w:val="20"/>
        </w:rPr>
        <w:t>wells”.</w:t>
      </w:r>
      <w:r>
        <w:rPr>
          <w:spacing w:val="-1"/>
          <w:sz w:val="20"/>
        </w:rPr>
        <w:t> </w:t>
      </w:r>
      <w:r>
        <w:rPr>
          <w:sz w:val="20"/>
        </w:rPr>
        <w:t>SPE</w:t>
      </w:r>
      <w:r>
        <w:rPr>
          <w:spacing w:val="-2"/>
          <w:sz w:val="20"/>
        </w:rPr>
        <w:t> </w:t>
      </w:r>
      <w:r>
        <w:rPr>
          <w:sz w:val="20"/>
        </w:rPr>
        <w:t>165297.</w:t>
      </w:r>
      <w:r>
        <w:rPr>
          <w:spacing w:val="-1"/>
          <w:sz w:val="20"/>
        </w:rPr>
        <w:t> </w:t>
      </w:r>
      <w:r>
        <w:rPr>
          <w:sz w:val="20"/>
        </w:rPr>
        <w:t>2013.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4"/>
        </w:numPr>
        <w:tabs>
          <w:tab w:pos="1388" w:val="left" w:leader="none"/>
        </w:tabs>
        <w:spacing w:line="240" w:lineRule="auto" w:before="0" w:after="0"/>
        <w:ind w:left="1387" w:right="755" w:hanging="361"/>
        <w:jc w:val="both"/>
        <w:rPr>
          <w:sz w:val="20"/>
        </w:rPr>
      </w:pPr>
      <w:r>
        <w:rPr>
          <w:sz w:val="20"/>
        </w:rPr>
        <w:t>Guevara C, Ochoa G, Presilla M, Vivas Y. “Modelo</w:t>
      </w:r>
      <w:r>
        <w:rPr>
          <w:spacing w:val="1"/>
          <w:sz w:val="20"/>
        </w:rPr>
        <w:t> </w:t>
      </w:r>
      <w:r>
        <w:rPr>
          <w:sz w:val="20"/>
        </w:rPr>
        <w:t>de Producción del Yacimiento OFI INF SDZ 2X-A3,</w:t>
      </w:r>
      <w:r>
        <w:rPr>
          <w:spacing w:val="1"/>
          <w:sz w:val="20"/>
        </w:rPr>
        <w:t> </w:t>
      </w:r>
      <w:r>
        <w:rPr>
          <w:sz w:val="20"/>
        </w:rPr>
        <w:t>Campo San Diego Norte, Bloque Junín de la FPO”</w:t>
      </w:r>
      <w:r>
        <w:rPr>
          <w:spacing w:val="1"/>
          <w:sz w:val="20"/>
        </w:rPr>
        <w:t> </w:t>
      </w:r>
      <w:r>
        <w:rPr>
          <w:sz w:val="20"/>
        </w:rPr>
        <w:t>PLC</w:t>
      </w:r>
      <w:r>
        <w:rPr>
          <w:spacing w:val="-1"/>
          <w:sz w:val="20"/>
        </w:rPr>
        <w:t> </w:t>
      </w:r>
      <w:r>
        <w:rPr>
          <w:sz w:val="20"/>
        </w:rPr>
        <w:t>2012.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4"/>
        </w:numPr>
        <w:tabs>
          <w:tab w:pos="1388" w:val="left" w:leader="none"/>
        </w:tabs>
        <w:spacing w:line="240" w:lineRule="auto" w:before="0" w:after="0"/>
        <w:ind w:left="1387" w:right="762" w:hanging="361"/>
        <w:jc w:val="both"/>
        <w:rPr>
          <w:sz w:val="20"/>
        </w:rPr>
      </w:pPr>
      <w:r>
        <w:rPr>
          <w:sz w:val="20"/>
        </w:rPr>
        <w:t>Fraser D. “Fundamentos y Técnicas de la inferencia</w:t>
      </w:r>
      <w:r>
        <w:rPr>
          <w:spacing w:val="1"/>
          <w:sz w:val="20"/>
        </w:rPr>
        <w:t> </w:t>
      </w:r>
      <w:r>
        <w:rPr>
          <w:sz w:val="20"/>
        </w:rPr>
        <w:t>estadística”</w:t>
      </w:r>
      <w:r>
        <w:rPr>
          <w:spacing w:val="-1"/>
          <w:sz w:val="20"/>
        </w:rPr>
        <w:t> </w:t>
      </w:r>
      <w:r>
        <w:rPr>
          <w:sz w:val="20"/>
        </w:rPr>
        <w:t>Editorial</w:t>
      </w:r>
      <w:r>
        <w:rPr>
          <w:spacing w:val="-1"/>
          <w:sz w:val="20"/>
        </w:rPr>
        <w:t> </w:t>
      </w:r>
      <w:r>
        <w:rPr>
          <w:sz w:val="20"/>
        </w:rPr>
        <w:t>Limusa.</w:t>
      </w:r>
      <w:r>
        <w:rPr>
          <w:spacing w:val="3"/>
          <w:sz w:val="20"/>
        </w:rPr>
        <w:t> </w:t>
      </w:r>
      <w:r>
        <w:rPr>
          <w:sz w:val="20"/>
        </w:rPr>
        <w:t>Mexico.</w:t>
      </w:r>
      <w:r>
        <w:rPr>
          <w:spacing w:val="-1"/>
          <w:sz w:val="20"/>
        </w:rPr>
        <w:t> </w:t>
      </w:r>
      <w:r>
        <w:rPr>
          <w:sz w:val="20"/>
        </w:rPr>
        <w:t>1976.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4"/>
        </w:numPr>
        <w:tabs>
          <w:tab w:pos="1388" w:val="left" w:leader="none"/>
        </w:tabs>
        <w:spacing w:line="240" w:lineRule="auto" w:before="0" w:after="0"/>
        <w:ind w:left="1387" w:right="761" w:hanging="361"/>
        <w:jc w:val="both"/>
        <w:rPr>
          <w:sz w:val="20"/>
        </w:rPr>
      </w:pPr>
      <w:r>
        <w:rPr>
          <w:sz w:val="20"/>
        </w:rPr>
        <w:t>Juran</w:t>
      </w:r>
      <w:r>
        <w:rPr>
          <w:spacing w:val="1"/>
          <w:sz w:val="20"/>
        </w:rPr>
        <w:t> </w:t>
      </w:r>
      <w:r>
        <w:rPr>
          <w:sz w:val="20"/>
        </w:rPr>
        <w:t>J,</w:t>
      </w:r>
      <w:r>
        <w:rPr>
          <w:spacing w:val="1"/>
          <w:sz w:val="20"/>
        </w:rPr>
        <w:t> </w:t>
      </w:r>
      <w:r>
        <w:rPr>
          <w:sz w:val="20"/>
        </w:rPr>
        <w:t>Godfrey</w:t>
      </w:r>
      <w:r>
        <w:rPr>
          <w:spacing w:val="1"/>
          <w:sz w:val="20"/>
        </w:rPr>
        <w:t> </w:t>
      </w:r>
      <w:r>
        <w:rPr>
          <w:sz w:val="20"/>
        </w:rPr>
        <w:t>B.</w:t>
      </w:r>
      <w:r>
        <w:rPr>
          <w:spacing w:val="1"/>
          <w:sz w:val="20"/>
        </w:rPr>
        <w:t> </w:t>
      </w:r>
      <w:r>
        <w:rPr>
          <w:sz w:val="20"/>
        </w:rPr>
        <w:t>“Manual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Calidad</w:t>
      </w:r>
      <w:r>
        <w:rPr>
          <w:spacing w:val="1"/>
          <w:sz w:val="20"/>
        </w:rPr>
        <w:t> </w:t>
      </w:r>
      <w:r>
        <w:rPr>
          <w:sz w:val="20"/>
        </w:rPr>
        <w:t>Juran”</w:t>
      </w:r>
      <w:r>
        <w:rPr>
          <w:spacing w:val="1"/>
          <w:sz w:val="20"/>
        </w:rPr>
        <w:t> </w:t>
      </w:r>
      <w:r>
        <w:rPr>
          <w:sz w:val="20"/>
        </w:rPr>
        <w:t>Volumen</w:t>
      </w:r>
      <w:r>
        <w:rPr>
          <w:spacing w:val="-3"/>
          <w:sz w:val="20"/>
        </w:rPr>
        <w:t> </w:t>
      </w:r>
      <w:r>
        <w:rPr>
          <w:sz w:val="20"/>
        </w:rPr>
        <w:t>III.</w:t>
      </w:r>
      <w:r>
        <w:rPr>
          <w:spacing w:val="-1"/>
          <w:sz w:val="20"/>
        </w:rPr>
        <w:t> </w:t>
      </w:r>
      <w:r>
        <w:rPr>
          <w:sz w:val="20"/>
        </w:rPr>
        <w:t>Editorial</w:t>
      </w:r>
      <w:r>
        <w:rPr>
          <w:spacing w:val="-1"/>
          <w:sz w:val="20"/>
        </w:rPr>
        <w:t> </w:t>
      </w:r>
      <w:r>
        <w:rPr>
          <w:sz w:val="20"/>
        </w:rPr>
        <w:t>McGraw-Hill.</w:t>
      </w:r>
      <w:r>
        <w:rPr>
          <w:spacing w:val="-2"/>
          <w:sz w:val="20"/>
        </w:rPr>
        <w:t> </w:t>
      </w:r>
      <w:r>
        <w:rPr>
          <w:sz w:val="20"/>
        </w:rPr>
        <w:t>España. 2001.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4"/>
        </w:numPr>
        <w:tabs>
          <w:tab w:pos="1388" w:val="left" w:leader="none"/>
        </w:tabs>
        <w:spacing w:line="240" w:lineRule="auto" w:before="0" w:after="0"/>
        <w:ind w:left="1387" w:right="757" w:hanging="361"/>
        <w:jc w:val="both"/>
        <w:rPr>
          <w:sz w:val="20"/>
        </w:rPr>
      </w:pPr>
      <w:r>
        <w:rPr>
          <w:sz w:val="20"/>
        </w:rPr>
        <w:t>Crystal</w:t>
      </w:r>
      <w:r>
        <w:rPr>
          <w:spacing w:val="1"/>
          <w:sz w:val="20"/>
        </w:rPr>
        <w:t> </w:t>
      </w:r>
      <w:r>
        <w:rPr>
          <w:sz w:val="20"/>
        </w:rPr>
        <w:t>Ball</w:t>
      </w:r>
      <w:r>
        <w:rPr>
          <w:spacing w:val="1"/>
          <w:sz w:val="20"/>
        </w:rPr>
        <w:t> </w:t>
      </w:r>
      <w:r>
        <w:rPr>
          <w:sz w:val="20"/>
        </w:rPr>
        <w:t>User</w:t>
      </w:r>
      <w:r>
        <w:rPr>
          <w:spacing w:val="1"/>
          <w:sz w:val="20"/>
        </w:rPr>
        <w:t> </w:t>
      </w:r>
      <w:r>
        <w:rPr>
          <w:sz w:val="20"/>
        </w:rPr>
        <w:t>Manual.</w:t>
      </w:r>
      <w:r>
        <w:rPr>
          <w:spacing w:val="1"/>
          <w:sz w:val="20"/>
        </w:rPr>
        <w:t> </w:t>
      </w:r>
      <w:r>
        <w:rPr>
          <w:sz w:val="20"/>
        </w:rPr>
        <w:t>Refer</w:t>
      </w:r>
      <w:r>
        <w:rPr>
          <w:spacing w:val="1"/>
          <w:sz w:val="20"/>
        </w:rPr>
        <w:t> </w:t>
      </w:r>
      <w:r>
        <w:rPr>
          <w:sz w:val="20"/>
        </w:rPr>
        <w:t>material</w:t>
      </w:r>
      <w:r>
        <w:rPr>
          <w:spacing w:val="1"/>
          <w:sz w:val="20"/>
        </w:rPr>
        <w:t> </w:t>
      </w:r>
      <w:r>
        <w:rPr>
          <w:sz w:val="20"/>
        </w:rPr>
        <w:t>inside</w:t>
      </w:r>
      <w:r>
        <w:rPr>
          <w:spacing w:val="1"/>
          <w:sz w:val="20"/>
        </w:rPr>
        <w:t> </w:t>
      </w:r>
      <w:r>
        <w:rPr>
          <w:sz w:val="20"/>
        </w:rPr>
        <w:t>software</w:t>
      </w:r>
      <w:r>
        <w:rPr>
          <w:spacing w:val="-1"/>
          <w:sz w:val="20"/>
        </w:rPr>
        <w:t> </w:t>
      </w:r>
      <w:r>
        <w:rPr>
          <w:sz w:val="20"/>
        </w:rPr>
        <w:t>help</w:t>
      </w:r>
      <w:r>
        <w:rPr>
          <w:spacing w:val="2"/>
          <w:sz w:val="20"/>
        </w:rPr>
        <w:t> </w:t>
      </w:r>
      <w:r>
        <w:rPr>
          <w:sz w:val="20"/>
        </w:rPr>
        <w:t>tools.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0"/>
          <w:numId w:val="4"/>
        </w:numPr>
        <w:tabs>
          <w:tab w:pos="1388" w:val="left" w:leader="none"/>
        </w:tabs>
        <w:spacing w:line="240" w:lineRule="auto" w:before="0" w:after="0"/>
        <w:ind w:left="1387" w:right="757" w:hanging="361"/>
        <w:jc w:val="both"/>
        <w:rPr>
          <w:sz w:val="20"/>
        </w:rPr>
      </w:pPr>
      <w:r>
        <w:rPr>
          <w:sz w:val="20"/>
        </w:rPr>
        <w:t>“Revisión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Cluster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50"/>
          <w:sz w:val="20"/>
        </w:rPr>
        <w:t> </w:t>
      </w:r>
      <w:r>
        <w:rPr>
          <w:sz w:val="20"/>
        </w:rPr>
        <w:t>San</w:t>
      </w:r>
      <w:r>
        <w:rPr>
          <w:spacing w:val="1"/>
          <w:sz w:val="20"/>
        </w:rPr>
        <w:t> </w:t>
      </w:r>
      <w:r>
        <w:rPr>
          <w:sz w:val="20"/>
        </w:rPr>
        <w:t>Diego</w:t>
      </w:r>
      <w:r>
        <w:rPr>
          <w:spacing w:val="1"/>
          <w:sz w:val="20"/>
        </w:rPr>
        <w:t> </w:t>
      </w:r>
      <w:r>
        <w:rPr>
          <w:sz w:val="20"/>
        </w:rPr>
        <w:t>Norte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Factibilidad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Reactivación”.</w:t>
      </w:r>
      <w:r>
        <w:rPr>
          <w:spacing w:val="-47"/>
          <w:sz w:val="20"/>
        </w:rPr>
        <w:t> </w:t>
      </w:r>
      <w:r>
        <w:rPr>
          <w:sz w:val="20"/>
        </w:rPr>
        <w:t>Internal</w:t>
      </w:r>
      <w:r>
        <w:rPr>
          <w:spacing w:val="1"/>
          <w:sz w:val="20"/>
        </w:rPr>
        <w:t> </w:t>
      </w:r>
      <w:r>
        <w:rPr>
          <w:sz w:val="20"/>
        </w:rPr>
        <w:t>document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PDVSA</w:t>
      </w:r>
      <w:r>
        <w:rPr>
          <w:spacing w:val="1"/>
          <w:sz w:val="20"/>
        </w:rPr>
        <w:t> </w:t>
      </w:r>
      <w:r>
        <w:rPr>
          <w:sz w:val="20"/>
        </w:rPr>
        <w:t>Magna</w:t>
      </w:r>
      <w:r>
        <w:rPr>
          <w:spacing w:val="51"/>
          <w:sz w:val="20"/>
        </w:rPr>
        <w:t> </w:t>
      </w:r>
      <w:r>
        <w:rPr>
          <w:sz w:val="20"/>
        </w:rPr>
        <w:t>Reserva</w:t>
      </w:r>
      <w:r>
        <w:rPr>
          <w:spacing w:val="1"/>
          <w:sz w:val="20"/>
        </w:rPr>
        <w:t> </w:t>
      </w:r>
      <w:r>
        <w:rPr>
          <w:sz w:val="20"/>
        </w:rPr>
        <w:t>Project.</w:t>
      </w:r>
    </w:p>
    <w:sectPr>
      <w:pgSz w:w="12240" w:h="15840"/>
      <w:pgMar w:header="708" w:footer="602" w:top="1720" w:bottom="800" w:left="0" w:right="0"/>
      <w:cols w:num="2" w:equalWidth="0">
        <w:col w:w="5743" w:space="40"/>
        <w:col w:w="645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65.269989pt;margin-top:750.895996pt;width:41.35pt;height:13.05pt;mso-position-horizontal-relative:page;mso-position-vertical-relative:page;z-index:-1593497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Page</w:t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|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6.68pt;margin-top:751.705994pt;width:120.95pt;height:12pt;mso-position-horizontal-relative:page;mso-position-vertical-relative:page;z-index:-15934464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Heavy</w:t>
                </w:r>
                <w:r>
                  <w:rPr>
                    <w:rFonts w:ascii="Calibri"/>
                    <w:spacing w:val="-3"/>
                  </w:rPr>
                  <w:t> </w:t>
                </w:r>
                <w:r>
                  <w:rPr>
                    <w:rFonts w:ascii="Calibri"/>
                  </w:rPr>
                  <w:t>Oil</w:t>
                </w:r>
                <w:r>
                  <w:rPr>
                    <w:rFonts w:ascii="Calibri"/>
                    <w:spacing w:val="-2"/>
                  </w:rPr>
                  <w:t> </w:t>
                </w:r>
                <w:r>
                  <w:rPr>
                    <w:rFonts w:ascii="Calibri"/>
                  </w:rPr>
                  <w:t>Latin</w:t>
                </w:r>
                <w:r>
                  <w:rPr>
                    <w:rFonts w:ascii="Calibri"/>
                    <w:spacing w:val="-2"/>
                  </w:rPr>
                  <w:t> </w:t>
                </w:r>
                <w:r>
                  <w:rPr>
                    <w:rFonts w:ascii="Calibri"/>
                  </w:rPr>
                  <w:t>America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>
                    <w:rFonts w:ascii="Calibri"/>
                  </w:rPr>
                  <w:t>2015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65.269989pt;margin-top:750.895996pt;width:41.35pt;height:13.05pt;mso-position-horizontal-relative:page;mso-position-vertical-relative:page;z-index:-159339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Page</w:t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|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6.68pt;margin-top:751.705994pt;width:120.95pt;height:12pt;mso-position-horizontal-relative:page;mso-position-vertical-relative:page;z-index:-15933440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Heavy</w:t>
                </w:r>
                <w:r>
                  <w:rPr>
                    <w:rFonts w:ascii="Calibri"/>
                    <w:spacing w:val="-3"/>
                  </w:rPr>
                  <w:t> </w:t>
                </w:r>
                <w:r>
                  <w:rPr>
                    <w:rFonts w:ascii="Calibri"/>
                  </w:rPr>
                  <w:t>Oil</w:t>
                </w:r>
                <w:r>
                  <w:rPr>
                    <w:rFonts w:ascii="Calibri"/>
                    <w:spacing w:val="-2"/>
                  </w:rPr>
                  <w:t> </w:t>
                </w:r>
                <w:r>
                  <w:rPr>
                    <w:rFonts w:ascii="Calibri"/>
                  </w:rPr>
                  <w:t>Latin</w:t>
                </w:r>
                <w:r>
                  <w:rPr>
                    <w:rFonts w:ascii="Calibri"/>
                    <w:spacing w:val="-2"/>
                  </w:rPr>
                  <w:t> </w:t>
                </w:r>
                <w:r>
                  <w:rPr>
                    <w:rFonts w:ascii="Calibri"/>
                  </w:rPr>
                  <w:t>America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>
                    <w:rFonts w:ascii="Calibri"/>
                  </w:rPr>
                  <w:t>2015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65.269989pt;margin-top:750.895996pt;width:41.35pt;height:13.05pt;mso-position-horizontal-relative:page;mso-position-vertical-relative:page;z-index:-159324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Page</w:t>
                </w:r>
                <w:r>
                  <w:rPr>
                    <w:rFonts w:ascii="Calibri"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|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6.68pt;margin-top:751.705994pt;width:120.95pt;height:12pt;mso-position-horizontal-relative:page;mso-position-vertical-relative:page;z-index:-15931904" type="#_x0000_t202" filled="false" stroked="false">
          <v:textbox inset="0,0,0,0">
            <w:txbxContent>
              <w:p>
                <w:pPr>
                  <w:pStyle w:val="BodyText"/>
                  <w:spacing w:line="223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Heavy</w:t>
                </w:r>
                <w:r>
                  <w:rPr>
                    <w:rFonts w:ascii="Calibri"/>
                    <w:spacing w:val="-3"/>
                  </w:rPr>
                  <w:t> </w:t>
                </w:r>
                <w:r>
                  <w:rPr>
                    <w:rFonts w:ascii="Calibri"/>
                  </w:rPr>
                  <w:t>Oil</w:t>
                </w:r>
                <w:r>
                  <w:rPr>
                    <w:rFonts w:ascii="Calibri"/>
                    <w:spacing w:val="-2"/>
                  </w:rPr>
                  <w:t> </w:t>
                </w:r>
                <w:r>
                  <w:rPr>
                    <w:rFonts w:ascii="Calibri"/>
                  </w:rPr>
                  <w:t>Latin</w:t>
                </w:r>
                <w:r>
                  <w:rPr>
                    <w:rFonts w:ascii="Calibri"/>
                    <w:spacing w:val="-2"/>
                  </w:rPr>
                  <w:t> </w:t>
                </w:r>
                <w:r>
                  <w:rPr>
                    <w:rFonts w:ascii="Calibri"/>
                  </w:rPr>
                  <w:t>America</w:t>
                </w:r>
                <w:r>
                  <w:rPr>
                    <w:rFonts w:ascii="Calibri"/>
                    <w:spacing w:val="-1"/>
                  </w:rPr>
                  <w:t> </w:t>
                </w:r>
                <w:r>
                  <w:rPr>
                    <w:rFonts w:ascii="Calibri"/>
                  </w:rPr>
                  <w:t>2015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pt;margin-top:35.400002pt;width:612pt;height:50.9pt;mso-position-horizontal-relative:page;mso-position-vertical-relative:page;z-index:-15935488" coordorigin="0,708" coordsize="12240,1018">
          <v:rect style="position:absolute;left:0;top:732;width:12240;height:420" filled="true" fillcolor="#d7d7d7" stroked="false">
            <v:fill type="solid"/>
          </v:rect>
          <v:shape style="position:absolute;left:7920;top:708;width:3562;height:1018" type="#_x0000_t75" stroked="false">
            <v:imagedata r:id="rId1" o:title="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pt;margin-top:35.400002pt;width:612pt;height:50.9pt;mso-position-horizontal-relative:page;mso-position-vertical-relative:page;z-index:-15932928" coordorigin="0,708" coordsize="12240,1018">
          <v:rect style="position:absolute;left:0;top:732;width:12240;height:420" filled="true" fillcolor="#d7d7d7" stroked="false">
            <v:fill type="solid"/>
          </v:rect>
          <v:shape style="position:absolute;left:7920;top:708;width:3562;height:1018" type="#_x0000_t75" stroked="false">
            <v:imagedata r:id="rId1" o:title=""/>
          </v:shape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1428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1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4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8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1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78" w:hanging="36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387" w:hanging="36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7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9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0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1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1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2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3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41" w:hanging="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428" w:hanging="721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8" w:hanging="361"/>
      </w:pPr>
      <w:rPr>
        <w:rFonts w:hint="default" w:ascii="Arial MT" w:hAnsi="Arial MT" w:eastAsia="Arial MT" w:cs="Arial MT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1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4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8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1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4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78" w:hanging="36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708" w:hanging="721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8" w:hanging="361"/>
      </w:pPr>
      <w:rPr>
        <w:rFonts w:hint="default" w:ascii="Arial MT" w:hAnsi="Arial MT" w:eastAsia="Arial MT" w:cs="Arial MT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9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7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5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3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1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9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79" w:hanging="361"/>
      </w:pPr>
      <w:rPr>
        <w:rFonts w:hint="default"/>
        <w:lang w:val="en-US" w:eastAsia="en-US" w:bidi="ar-SA"/>
      </w:rPr>
    </w:lvl>
  </w:abstractNum>
  <w:num w:numId="3">
    <w:abstractNumId w:val="2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708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428"/>
      <w:outlineLvl w:val="2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708"/>
      <w:jc w:val="both"/>
      <w:outlineLvl w:val="3"/>
    </w:pPr>
    <w:rPr>
      <w:rFonts w:ascii="Times New Roman" w:hAnsi="Times New Roman" w:eastAsia="Times New Roman" w:cs="Times New Roman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708" w:right="794"/>
      <w:jc w:val="both"/>
    </w:pPr>
    <w:rPr>
      <w:rFonts w:ascii="Times New Roman" w:hAnsi="Times New Roman" w:eastAsia="Times New Roman" w:cs="Times New Roman"/>
      <w:b/>
      <w:b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28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header" Target="header2.xml"/><Relationship Id="rId19" Type="http://schemas.openxmlformats.org/officeDocument/2006/relationships/footer" Target="footer2.xml"/><Relationship Id="rId20" Type="http://schemas.openxmlformats.org/officeDocument/2006/relationships/image" Target="media/image1.jpe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header" Target="header3.xml"/><Relationship Id="rId26" Type="http://schemas.openxmlformats.org/officeDocument/2006/relationships/footer" Target="footer3.xml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Bazant</dc:creator>
  <dcterms:created xsi:type="dcterms:W3CDTF">2023-07-14T23:36:41Z</dcterms:created>
  <dcterms:modified xsi:type="dcterms:W3CDTF">2023-07-14T23:36:41Z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2023-07-14T00:00:00Z</vt:filetime>
  </property>
</Properties>
</file>