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ECB6C4" w14:textId="13FE18D2" w:rsidR="00724097" w:rsidRPr="006F0FD9" w:rsidRDefault="00015119" w:rsidP="00BA1266">
      <w:pPr>
        <w:pStyle w:val="Ttulo2"/>
        <w:numPr>
          <w:ilvl w:val="0"/>
          <w:numId w:val="0"/>
        </w:numPr>
        <w:jc w:val="both"/>
        <w:rPr>
          <w:rFonts w:cs="Arial"/>
          <w:color w:val="000000" w:themeColor="text1"/>
          <w:sz w:val="22"/>
          <w:szCs w:val="22"/>
          <w:lang w:val="en-US"/>
        </w:rPr>
      </w:pPr>
      <w:bookmarkStart w:id="0" w:name="_Toc463065529"/>
      <w:bookmarkStart w:id="1" w:name="_Toc463581326"/>
      <w:r w:rsidRPr="006F0FD9">
        <w:rPr>
          <w:rFonts w:cs="Arial"/>
          <w:color w:val="000000" w:themeColor="text1"/>
          <w:sz w:val="22"/>
          <w:szCs w:val="22"/>
          <w:lang w:val="en-US"/>
        </w:rPr>
        <w:t xml:space="preserve"> </w:t>
      </w:r>
      <w:bookmarkStart w:id="2" w:name="_Toc76669100"/>
      <w:bookmarkStart w:id="3" w:name="_Toc76669382"/>
      <w:bookmarkStart w:id="4" w:name="_Toc76669563"/>
      <w:bookmarkStart w:id="5" w:name="_Toc80787899"/>
      <w:r w:rsidR="001A1767" w:rsidRPr="006F0FD9">
        <w:rPr>
          <w:rFonts w:cs="Arial"/>
          <w:color w:val="000000" w:themeColor="text1"/>
          <w:sz w:val="22"/>
          <w:szCs w:val="22"/>
          <w:lang w:val="en-US"/>
        </w:rPr>
        <w:softHyphen/>
      </w:r>
      <w:r w:rsidR="001A1767" w:rsidRPr="006F0FD9">
        <w:rPr>
          <w:rFonts w:cs="Arial"/>
          <w:color w:val="000000" w:themeColor="text1"/>
          <w:sz w:val="22"/>
          <w:szCs w:val="22"/>
          <w:lang w:val="en-US"/>
        </w:rPr>
        <w:softHyphen/>
      </w:r>
      <w:r w:rsidR="001A1767" w:rsidRPr="006F0FD9">
        <w:rPr>
          <w:rFonts w:cs="Arial"/>
          <w:color w:val="000000" w:themeColor="text1"/>
          <w:sz w:val="22"/>
          <w:szCs w:val="22"/>
          <w:lang w:val="en-US"/>
        </w:rPr>
        <w:softHyphen/>
      </w:r>
      <w:bookmarkEnd w:id="2"/>
      <w:bookmarkEnd w:id="3"/>
      <w:bookmarkEnd w:id="4"/>
      <w:bookmarkEnd w:id="5"/>
    </w:p>
    <w:p w14:paraId="59AD19DA" w14:textId="77777777" w:rsidR="00724097" w:rsidRPr="006F0FD9" w:rsidRDefault="00724097" w:rsidP="00714A63">
      <w:pPr>
        <w:spacing w:line="360" w:lineRule="auto"/>
        <w:jc w:val="center"/>
        <w:rPr>
          <w:rFonts w:ascii="Arial" w:hAnsi="Arial" w:cs="Arial"/>
          <w:bCs/>
          <w:color w:val="000000" w:themeColor="text1"/>
          <w:lang w:val="en-US"/>
        </w:rPr>
      </w:pPr>
    </w:p>
    <w:bookmarkEnd w:id="0"/>
    <w:bookmarkEnd w:id="1"/>
    <w:p w14:paraId="71ABED4B" w14:textId="77777777" w:rsidR="000F50D5" w:rsidRPr="006F0FD9" w:rsidRDefault="000F50D5" w:rsidP="00714A63">
      <w:pPr>
        <w:spacing w:after="0" w:line="360" w:lineRule="auto"/>
        <w:jc w:val="center"/>
        <w:rPr>
          <w:rFonts w:ascii="Arial" w:hAnsi="Arial" w:cs="Arial"/>
          <w:color w:val="000000" w:themeColor="text1"/>
          <w:lang w:val="en-US"/>
        </w:rPr>
      </w:pPr>
    </w:p>
    <w:p w14:paraId="6BBB4C8E" w14:textId="77777777" w:rsidR="000F50D5" w:rsidRPr="006F0FD9" w:rsidRDefault="000F50D5" w:rsidP="00714A63">
      <w:pPr>
        <w:spacing w:after="0" w:line="360" w:lineRule="auto"/>
        <w:jc w:val="center"/>
        <w:rPr>
          <w:rFonts w:ascii="Arial" w:hAnsi="Arial" w:cs="Arial"/>
          <w:color w:val="000000" w:themeColor="text1"/>
          <w:lang w:val="en-US"/>
        </w:rPr>
      </w:pPr>
    </w:p>
    <w:p w14:paraId="1D3F9A8C" w14:textId="491D534C" w:rsidR="00362246" w:rsidRPr="006F0FD9" w:rsidRDefault="001015A9" w:rsidP="00714A63">
      <w:pPr>
        <w:spacing w:after="0" w:line="360" w:lineRule="auto"/>
        <w:jc w:val="center"/>
        <w:rPr>
          <w:rFonts w:ascii="Arial" w:hAnsi="Arial"/>
          <w:color w:val="000000" w:themeColor="text1"/>
          <w:lang w:val="en-US"/>
        </w:rPr>
      </w:pPr>
      <w:r w:rsidRPr="001015A9">
        <w:rPr>
          <w:rFonts w:ascii="Arial" w:hAnsi="Arial" w:cs="Arial"/>
          <w:b/>
          <w:color w:val="000000" w:themeColor="text1"/>
          <w:sz w:val="32"/>
          <w:szCs w:val="32"/>
          <w:lang w:val="en-US"/>
        </w:rPr>
        <w:t>Study between the relationship of the volume that a gas occupies with its mass at ambient conditions</w:t>
      </w:r>
    </w:p>
    <w:p w14:paraId="1AC99961" w14:textId="77777777" w:rsidR="00724097" w:rsidRPr="006F0FD9" w:rsidRDefault="00724097" w:rsidP="00714A63">
      <w:pPr>
        <w:spacing w:after="0" w:line="360" w:lineRule="auto"/>
        <w:jc w:val="center"/>
        <w:rPr>
          <w:rFonts w:ascii="Arial" w:hAnsi="Arial"/>
          <w:color w:val="000000" w:themeColor="text1"/>
          <w:lang w:val="en-US"/>
        </w:rPr>
      </w:pPr>
    </w:p>
    <w:p w14:paraId="2C18B2D8" w14:textId="77777777" w:rsidR="000F50D5" w:rsidRPr="006F0FD9" w:rsidRDefault="000F50D5" w:rsidP="00714A63">
      <w:pPr>
        <w:spacing w:after="0" w:line="360" w:lineRule="auto"/>
        <w:jc w:val="center"/>
        <w:rPr>
          <w:rFonts w:ascii="Arial" w:hAnsi="Arial"/>
          <w:color w:val="000000" w:themeColor="text1"/>
          <w:lang w:val="en-US"/>
        </w:rPr>
      </w:pPr>
    </w:p>
    <w:p w14:paraId="57A41964" w14:textId="38B2A978" w:rsidR="000F50D5" w:rsidRPr="00144830" w:rsidRDefault="001015A9" w:rsidP="00714A63">
      <w:pPr>
        <w:spacing w:after="0" w:line="360" w:lineRule="auto"/>
        <w:jc w:val="center"/>
        <w:rPr>
          <w:rFonts w:ascii="Arial" w:hAnsi="Arial" w:cs="Arial"/>
          <w:color w:val="000000" w:themeColor="text1"/>
          <w:lang w:val="en-US"/>
        </w:rPr>
      </w:pPr>
      <w:r w:rsidRPr="001015A9">
        <w:rPr>
          <w:rFonts w:ascii="Arial" w:hAnsi="Arial" w:cs="Arial"/>
          <w:color w:val="000000" w:themeColor="text1"/>
          <w:sz w:val="28"/>
          <w:szCs w:val="28"/>
          <w:lang w:val="en-US"/>
        </w:rPr>
        <w:t xml:space="preserve">TITLE: “How is the volume occupied by a gas related to its mass at ambient conditions? </w:t>
      </w:r>
      <w:r w:rsidRPr="00144830">
        <w:rPr>
          <w:rFonts w:ascii="Arial" w:hAnsi="Arial" w:cs="Arial"/>
          <w:color w:val="000000" w:themeColor="text1"/>
          <w:sz w:val="28"/>
          <w:szCs w:val="28"/>
          <w:lang w:val="en-US"/>
        </w:rPr>
        <w:t>“</w:t>
      </w:r>
    </w:p>
    <w:p w14:paraId="4D6EEF5D" w14:textId="77777777" w:rsidR="000F50D5" w:rsidRPr="00144830" w:rsidRDefault="000F50D5" w:rsidP="00714A63">
      <w:pPr>
        <w:spacing w:after="0" w:line="360" w:lineRule="auto"/>
        <w:jc w:val="center"/>
        <w:rPr>
          <w:rFonts w:ascii="Arial" w:hAnsi="Arial" w:cs="Arial"/>
          <w:color w:val="000000" w:themeColor="text1"/>
          <w:lang w:val="en-US"/>
        </w:rPr>
      </w:pPr>
    </w:p>
    <w:p w14:paraId="71061A83" w14:textId="3B911555" w:rsidR="000F50D5" w:rsidRPr="007A1A61" w:rsidRDefault="00A31C34" w:rsidP="001524E8">
      <w:pPr>
        <w:spacing w:after="0" w:line="360" w:lineRule="auto"/>
        <w:jc w:val="center"/>
        <w:rPr>
          <w:rFonts w:ascii="Arial" w:hAnsi="Arial" w:cs="Arial"/>
          <w:b/>
          <w:color w:val="000000" w:themeColor="text1"/>
          <w:sz w:val="28"/>
          <w:szCs w:val="28"/>
        </w:rPr>
      </w:pPr>
      <w:r>
        <w:rPr>
          <w:rFonts w:ascii="Arial" w:hAnsi="Arial" w:cs="Arial"/>
          <w:b/>
          <w:color w:val="000000" w:themeColor="text1"/>
          <w:sz w:val="28"/>
          <w:szCs w:val="28"/>
        </w:rPr>
        <w:t>Physics</w:t>
      </w:r>
    </w:p>
    <w:p w14:paraId="1233F6CC" w14:textId="77777777" w:rsidR="00362246" w:rsidRPr="007A1A61" w:rsidRDefault="00362246" w:rsidP="00714A63">
      <w:pPr>
        <w:spacing w:after="0" w:line="360" w:lineRule="auto"/>
        <w:jc w:val="center"/>
        <w:rPr>
          <w:rFonts w:ascii="Arial" w:hAnsi="Arial" w:cs="Arial"/>
          <w:color w:val="000000" w:themeColor="text1"/>
        </w:rPr>
      </w:pPr>
    </w:p>
    <w:p w14:paraId="389BF83F" w14:textId="7FEFB006" w:rsidR="000F50D5" w:rsidRPr="007A1A61" w:rsidRDefault="00A31C34" w:rsidP="00714A63">
      <w:pPr>
        <w:spacing w:after="0" w:line="360" w:lineRule="auto"/>
        <w:jc w:val="center"/>
        <w:rPr>
          <w:rFonts w:ascii="Arial" w:hAnsi="Arial" w:cs="Arial"/>
          <w:color w:val="000000" w:themeColor="text1"/>
        </w:rPr>
      </w:pPr>
      <w:r>
        <w:rPr>
          <w:rFonts w:ascii="Arial" w:hAnsi="Arial" w:cs="Arial"/>
          <w:color w:val="000000" w:themeColor="text1"/>
          <w:sz w:val="28"/>
          <w:szCs w:val="28"/>
        </w:rPr>
        <w:t>W</w:t>
      </w:r>
      <w:r w:rsidRPr="00A31C34">
        <w:rPr>
          <w:rFonts w:ascii="Arial" w:hAnsi="Arial" w:cs="Arial"/>
          <w:color w:val="000000" w:themeColor="text1"/>
          <w:sz w:val="28"/>
          <w:szCs w:val="28"/>
        </w:rPr>
        <w:t>ords:</w:t>
      </w:r>
      <w:r>
        <w:rPr>
          <w:rFonts w:ascii="Arial" w:hAnsi="Arial" w:cs="Arial"/>
          <w:color w:val="000000" w:themeColor="text1"/>
          <w:sz w:val="28"/>
          <w:szCs w:val="28"/>
        </w:rPr>
        <w:t xml:space="preserve"> 3831</w:t>
      </w:r>
    </w:p>
    <w:p w14:paraId="0ED87642" w14:textId="0E1FF7AD" w:rsidR="00A72EB1" w:rsidRPr="007A1A61" w:rsidRDefault="000F50D5" w:rsidP="00714A63">
      <w:pPr>
        <w:spacing w:line="360" w:lineRule="auto"/>
        <w:jc w:val="center"/>
        <w:rPr>
          <w:rFonts w:ascii="Arial" w:hAnsi="Arial" w:cs="Arial"/>
          <w:color w:val="000000" w:themeColor="text1"/>
        </w:rPr>
      </w:pPr>
      <w:r w:rsidRPr="007A1A61">
        <w:rPr>
          <w:rFonts w:ascii="Arial" w:hAnsi="Arial" w:cs="Arial"/>
          <w:color w:val="000000" w:themeColor="text1"/>
        </w:rPr>
        <w:br w:type="page"/>
      </w:r>
      <w:bookmarkStart w:id="6" w:name="_Toc449612826"/>
    </w:p>
    <w:p w14:paraId="06F3E741" w14:textId="6F9CB1C9" w:rsidR="00A72EB1" w:rsidRPr="007A1A61" w:rsidRDefault="00A31C34" w:rsidP="00714A63">
      <w:pPr>
        <w:pStyle w:val="Ttulo3"/>
        <w:spacing w:after="120"/>
        <w:jc w:val="center"/>
        <w:rPr>
          <w:rFonts w:ascii="Arial" w:hAnsi="Arial" w:cs="Arial"/>
          <w:color w:val="000000" w:themeColor="text1"/>
          <w:sz w:val="22"/>
          <w:szCs w:val="22"/>
        </w:rPr>
      </w:pPr>
      <w:r w:rsidRPr="00A31C34">
        <w:rPr>
          <w:rFonts w:ascii="Arial" w:hAnsi="Arial" w:cs="Arial"/>
          <w:color w:val="000000" w:themeColor="text1"/>
          <w:sz w:val="22"/>
          <w:szCs w:val="22"/>
        </w:rPr>
        <w:lastRenderedPageBreak/>
        <w:t>Index</w:t>
      </w:r>
    </w:p>
    <w:p w14:paraId="63FC9288" w14:textId="23427486" w:rsidR="00D066F6" w:rsidRPr="007A1A61" w:rsidRDefault="00A72EB1">
      <w:pPr>
        <w:pStyle w:val="TDC1"/>
        <w:tabs>
          <w:tab w:val="right" w:leader="dot" w:pos="8777"/>
        </w:tabs>
        <w:rPr>
          <w:rFonts w:eastAsiaTheme="minorEastAsia" w:cstheme="minorBidi"/>
          <w:b w:val="0"/>
          <w:bCs w:val="0"/>
          <w:i w:val="0"/>
          <w:iCs w:val="0"/>
          <w:noProof/>
          <w:sz w:val="22"/>
          <w:szCs w:val="22"/>
          <w:lang w:val="es-PE" w:eastAsia="es-PE"/>
        </w:rPr>
      </w:pPr>
      <w:r w:rsidRPr="007A1A61">
        <w:rPr>
          <w:rFonts w:ascii="Arial" w:hAnsi="Arial" w:cs="Arial"/>
          <w:color w:val="000000" w:themeColor="text1"/>
          <w:sz w:val="22"/>
          <w:szCs w:val="22"/>
        </w:rPr>
        <w:fldChar w:fldCharType="begin"/>
      </w:r>
      <w:r w:rsidRPr="007A1A61">
        <w:rPr>
          <w:rFonts w:ascii="Arial" w:hAnsi="Arial" w:cs="Arial"/>
          <w:color w:val="000000" w:themeColor="text1"/>
          <w:sz w:val="22"/>
          <w:szCs w:val="22"/>
        </w:rPr>
        <w:instrText xml:space="preserve"> TOC \o "1-2" \h \z \u </w:instrText>
      </w:r>
      <w:r w:rsidRPr="007A1A61">
        <w:rPr>
          <w:rFonts w:ascii="Arial" w:hAnsi="Arial" w:cs="Arial"/>
          <w:color w:val="000000" w:themeColor="text1"/>
          <w:sz w:val="22"/>
          <w:szCs w:val="22"/>
        </w:rPr>
        <w:fldChar w:fldCharType="separate"/>
      </w:r>
      <w:hyperlink w:anchor="_Toc80787900" w:history="1">
        <w:r w:rsidR="00A31C34" w:rsidRPr="00A31C34">
          <w:rPr>
            <w:rStyle w:val="Hipervnculo"/>
            <w:noProof/>
          </w:rPr>
          <w:t>INTRODUCTION</w:t>
        </w:r>
        <w:r w:rsidR="00D066F6" w:rsidRPr="007A1A61">
          <w:rPr>
            <w:noProof/>
            <w:webHidden/>
          </w:rPr>
          <w:tab/>
        </w:r>
        <w:r w:rsidR="00D066F6" w:rsidRPr="007A1A61">
          <w:rPr>
            <w:noProof/>
            <w:webHidden/>
          </w:rPr>
          <w:fldChar w:fldCharType="begin"/>
        </w:r>
        <w:r w:rsidR="00D066F6" w:rsidRPr="007A1A61">
          <w:rPr>
            <w:noProof/>
            <w:webHidden/>
          </w:rPr>
          <w:instrText xml:space="preserve"> PAGEREF _Toc80787900 \h </w:instrText>
        </w:r>
        <w:r w:rsidR="00D066F6" w:rsidRPr="007A1A61">
          <w:rPr>
            <w:noProof/>
            <w:webHidden/>
          </w:rPr>
        </w:r>
        <w:r w:rsidR="00D066F6" w:rsidRPr="007A1A61">
          <w:rPr>
            <w:noProof/>
            <w:webHidden/>
          </w:rPr>
          <w:fldChar w:fldCharType="separate"/>
        </w:r>
        <w:r w:rsidR="00043E7A">
          <w:rPr>
            <w:noProof/>
            <w:webHidden/>
          </w:rPr>
          <w:t>2</w:t>
        </w:r>
        <w:r w:rsidR="00D066F6" w:rsidRPr="007A1A61">
          <w:rPr>
            <w:noProof/>
            <w:webHidden/>
          </w:rPr>
          <w:fldChar w:fldCharType="end"/>
        </w:r>
      </w:hyperlink>
    </w:p>
    <w:p w14:paraId="6B8E4FA8" w14:textId="05B43E2D" w:rsidR="00D066F6" w:rsidRPr="007A1A61" w:rsidRDefault="00D75C7E">
      <w:pPr>
        <w:pStyle w:val="TDC1"/>
        <w:tabs>
          <w:tab w:val="left" w:pos="440"/>
          <w:tab w:val="right" w:leader="dot" w:pos="8777"/>
        </w:tabs>
        <w:rPr>
          <w:rFonts w:eastAsiaTheme="minorEastAsia" w:cstheme="minorBidi"/>
          <w:b w:val="0"/>
          <w:bCs w:val="0"/>
          <w:i w:val="0"/>
          <w:iCs w:val="0"/>
          <w:noProof/>
          <w:sz w:val="22"/>
          <w:szCs w:val="22"/>
          <w:lang w:val="es-PE" w:eastAsia="es-PE"/>
        </w:rPr>
      </w:pPr>
      <w:hyperlink w:anchor="_Toc80787901" w:history="1">
        <w:r w:rsidR="00D066F6" w:rsidRPr="007A1A61">
          <w:rPr>
            <w:rStyle w:val="Hipervnculo"/>
            <w:rFonts w:ascii="Times New Roman" w:hAnsi="Times New Roman" w:cs="Times New Roman"/>
            <w:noProof/>
          </w:rPr>
          <w:t>1.</w:t>
        </w:r>
        <w:r w:rsidR="00D066F6" w:rsidRPr="007A1A61">
          <w:rPr>
            <w:rFonts w:eastAsiaTheme="minorEastAsia" w:cstheme="minorBidi"/>
            <w:b w:val="0"/>
            <w:bCs w:val="0"/>
            <w:i w:val="0"/>
            <w:iCs w:val="0"/>
            <w:noProof/>
            <w:sz w:val="22"/>
            <w:szCs w:val="22"/>
            <w:lang w:val="es-PE" w:eastAsia="es-PE"/>
          </w:rPr>
          <w:tab/>
        </w:r>
        <w:r w:rsidR="00A31C34" w:rsidRPr="00A31C34">
          <w:rPr>
            <w:rStyle w:val="Hipervnculo"/>
            <w:noProof/>
          </w:rPr>
          <w:t>Chapter 1. THEORETICAL FUNDAMENTALS</w:t>
        </w:r>
        <w:r w:rsidR="00D066F6" w:rsidRPr="007A1A61">
          <w:rPr>
            <w:noProof/>
            <w:webHidden/>
          </w:rPr>
          <w:tab/>
        </w:r>
        <w:r w:rsidR="00D066F6" w:rsidRPr="007A1A61">
          <w:rPr>
            <w:noProof/>
            <w:webHidden/>
          </w:rPr>
          <w:fldChar w:fldCharType="begin"/>
        </w:r>
        <w:r w:rsidR="00D066F6" w:rsidRPr="007A1A61">
          <w:rPr>
            <w:noProof/>
            <w:webHidden/>
          </w:rPr>
          <w:instrText xml:space="preserve"> PAGEREF _Toc80787901 \h </w:instrText>
        </w:r>
        <w:r w:rsidR="00D066F6" w:rsidRPr="007A1A61">
          <w:rPr>
            <w:noProof/>
            <w:webHidden/>
          </w:rPr>
        </w:r>
        <w:r w:rsidR="00D066F6" w:rsidRPr="007A1A61">
          <w:rPr>
            <w:noProof/>
            <w:webHidden/>
          </w:rPr>
          <w:fldChar w:fldCharType="separate"/>
        </w:r>
        <w:r w:rsidR="00043E7A">
          <w:rPr>
            <w:noProof/>
            <w:webHidden/>
          </w:rPr>
          <w:t>4</w:t>
        </w:r>
        <w:r w:rsidR="00D066F6" w:rsidRPr="007A1A61">
          <w:rPr>
            <w:noProof/>
            <w:webHidden/>
          </w:rPr>
          <w:fldChar w:fldCharType="end"/>
        </w:r>
      </w:hyperlink>
    </w:p>
    <w:p w14:paraId="4D92E195" w14:textId="0B985762" w:rsidR="00D066F6" w:rsidRPr="007A1A61" w:rsidRDefault="00D75C7E">
      <w:pPr>
        <w:pStyle w:val="TDC2"/>
        <w:tabs>
          <w:tab w:val="left" w:pos="880"/>
          <w:tab w:val="right" w:leader="dot" w:pos="8777"/>
        </w:tabs>
        <w:rPr>
          <w:rFonts w:eastAsiaTheme="minorEastAsia" w:cstheme="minorBidi"/>
          <w:b w:val="0"/>
          <w:bCs w:val="0"/>
          <w:noProof/>
          <w:lang w:val="es-PE" w:eastAsia="es-PE"/>
        </w:rPr>
      </w:pPr>
      <w:hyperlink w:anchor="_Toc80787902" w:history="1">
        <w:r w:rsidR="00D066F6" w:rsidRPr="007A1A61">
          <w:rPr>
            <w:rStyle w:val="Hipervnculo"/>
            <w:noProof/>
            <w14:scene3d>
              <w14:camera w14:prst="orthographicFront"/>
              <w14:lightRig w14:rig="threePt" w14:dir="t">
                <w14:rot w14:lat="0" w14:lon="0" w14:rev="0"/>
              </w14:lightRig>
            </w14:scene3d>
          </w:rPr>
          <w:t>1.1.</w:t>
        </w:r>
        <w:r w:rsidR="00D066F6" w:rsidRPr="007A1A61">
          <w:rPr>
            <w:rFonts w:eastAsiaTheme="minorEastAsia" w:cstheme="minorBidi"/>
            <w:b w:val="0"/>
            <w:bCs w:val="0"/>
            <w:noProof/>
            <w:lang w:val="es-PE" w:eastAsia="es-PE"/>
          </w:rPr>
          <w:tab/>
        </w:r>
        <w:r w:rsidR="009328AB">
          <w:rPr>
            <w:rStyle w:val="Hipervnculo"/>
            <w:noProof/>
          </w:rPr>
          <w:t>A</w:t>
        </w:r>
        <w:r w:rsidR="009328AB" w:rsidRPr="009328AB">
          <w:rPr>
            <w:rStyle w:val="Hipervnculo"/>
            <w:noProof/>
          </w:rPr>
          <w:t>tmospheric pressure</w:t>
        </w:r>
        <w:r w:rsidR="00D066F6" w:rsidRPr="007A1A61">
          <w:rPr>
            <w:noProof/>
            <w:webHidden/>
          </w:rPr>
          <w:tab/>
        </w:r>
        <w:r w:rsidR="009C2EB7">
          <w:rPr>
            <w:noProof/>
            <w:webHidden/>
          </w:rPr>
          <w:t>4</w:t>
        </w:r>
      </w:hyperlink>
    </w:p>
    <w:p w14:paraId="16E4ED38" w14:textId="22B7868B" w:rsidR="00D066F6" w:rsidRPr="007A1A61" w:rsidRDefault="00D75C7E">
      <w:pPr>
        <w:pStyle w:val="TDC2"/>
        <w:tabs>
          <w:tab w:val="right" w:leader="dot" w:pos="8777"/>
        </w:tabs>
        <w:rPr>
          <w:rFonts w:eastAsiaTheme="minorEastAsia" w:cstheme="minorBidi"/>
          <w:b w:val="0"/>
          <w:bCs w:val="0"/>
          <w:noProof/>
          <w:lang w:val="es-PE" w:eastAsia="es-PE"/>
        </w:rPr>
      </w:pPr>
      <w:hyperlink w:anchor="_Toc80787903" w:history="1">
        <w:r w:rsidR="00D066F6" w:rsidRPr="007A1A61">
          <w:rPr>
            <w:rStyle w:val="Hipervnculo"/>
            <w:noProof/>
          </w:rPr>
          <w:t xml:space="preserve">1.2    </w:t>
        </w:r>
        <w:r w:rsidR="009328AB">
          <w:rPr>
            <w:rStyle w:val="Hipervnculo"/>
            <w:noProof/>
          </w:rPr>
          <w:t>V</w:t>
        </w:r>
        <w:r w:rsidR="009328AB" w:rsidRPr="009328AB">
          <w:rPr>
            <w:rStyle w:val="Hipervnculo"/>
            <w:noProof/>
          </w:rPr>
          <w:t>olume of a gas</w:t>
        </w:r>
        <w:r w:rsidR="00D066F6" w:rsidRPr="007A1A61">
          <w:rPr>
            <w:noProof/>
            <w:webHidden/>
          </w:rPr>
          <w:tab/>
        </w:r>
        <w:r w:rsidR="00D066F6" w:rsidRPr="007A1A61">
          <w:rPr>
            <w:noProof/>
            <w:webHidden/>
          </w:rPr>
          <w:fldChar w:fldCharType="begin"/>
        </w:r>
        <w:r w:rsidR="00D066F6" w:rsidRPr="007A1A61">
          <w:rPr>
            <w:noProof/>
            <w:webHidden/>
          </w:rPr>
          <w:instrText xml:space="preserve"> PAGEREF _Toc80787903 \h </w:instrText>
        </w:r>
        <w:r w:rsidR="00D066F6" w:rsidRPr="007A1A61">
          <w:rPr>
            <w:noProof/>
            <w:webHidden/>
          </w:rPr>
        </w:r>
        <w:r w:rsidR="00D066F6" w:rsidRPr="007A1A61">
          <w:rPr>
            <w:noProof/>
            <w:webHidden/>
          </w:rPr>
          <w:fldChar w:fldCharType="separate"/>
        </w:r>
        <w:r w:rsidR="00043E7A">
          <w:rPr>
            <w:noProof/>
            <w:webHidden/>
          </w:rPr>
          <w:t>4</w:t>
        </w:r>
        <w:r w:rsidR="00D066F6" w:rsidRPr="007A1A61">
          <w:rPr>
            <w:noProof/>
            <w:webHidden/>
          </w:rPr>
          <w:fldChar w:fldCharType="end"/>
        </w:r>
      </w:hyperlink>
    </w:p>
    <w:p w14:paraId="676D39E2" w14:textId="2A876219" w:rsidR="00D066F6" w:rsidRPr="007A1A61" w:rsidRDefault="00D75C7E">
      <w:pPr>
        <w:pStyle w:val="TDC2"/>
        <w:tabs>
          <w:tab w:val="left" w:pos="880"/>
          <w:tab w:val="right" w:leader="dot" w:pos="8777"/>
        </w:tabs>
        <w:rPr>
          <w:rFonts w:eastAsiaTheme="minorEastAsia" w:cstheme="minorBidi"/>
          <w:b w:val="0"/>
          <w:bCs w:val="0"/>
          <w:noProof/>
          <w:lang w:val="es-PE" w:eastAsia="es-PE"/>
        </w:rPr>
      </w:pPr>
      <w:hyperlink w:anchor="_Toc80787904" w:history="1">
        <w:r w:rsidR="00D066F6" w:rsidRPr="007A1A61">
          <w:rPr>
            <w:rStyle w:val="Hipervnculo"/>
            <w:noProof/>
          </w:rPr>
          <w:t>1.2.</w:t>
        </w:r>
        <w:r w:rsidR="00D066F6" w:rsidRPr="007A1A61">
          <w:rPr>
            <w:rFonts w:eastAsiaTheme="minorEastAsia" w:cstheme="minorBidi"/>
            <w:b w:val="0"/>
            <w:bCs w:val="0"/>
            <w:noProof/>
            <w:lang w:val="es-PE" w:eastAsia="es-PE"/>
          </w:rPr>
          <w:tab/>
        </w:r>
        <w:r w:rsidR="00D066F6" w:rsidRPr="007A1A61">
          <w:rPr>
            <w:rStyle w:val="Hipervnculo"/>
            <w:noProof/>
          </w:rPr>
          <w:t>Mol</w:t>
        </w:r>
        <w:r w:rsidR="00D066F6" w:rsidRPr="007A1A61">
          <w:rPr>
            <w:noProof/>
            <w:webHidden/>
          </w:rPr>
          <w:tab/>
        </w:r>
        <w:r w:rsidR="00D066F6" w:rsidRPr="007A1A61">
          <w:rPr>
            <w:noProof/>
            <w:webHidden/>
          </w:rPr>
          <w:fldChar w:fldCharType="begin"/>
        </w:r>
        <w:r w:rsidR="00D066F6" w:rsidRPr="007A1A61">
          <w:rPr>
            <w:noProof/>
            <w:webHidden/>
          </w:rPr>
          <w:instrText xml:space="preserve"> PAGEREF _Toc80787904 \h </w:instrText>
        </w:r>
        <w:r w:rsidR="00D066F6" w:rsidRPr="007A1A61">
          <w:rPr>
            <w:noProof/>
            <w:webHidden/>
          </w:rPr>
        </w:r>
        <w:r w:rsidR="00D066F6" w:rsidRPr="007A1A61">
          <w:rPr>
            <w:noProof/>
            <w:webHidden/>
          </w:rPr>
          <w:fldChar w:fldCharType="separate"/>
        </w:r>
        <w:r w:rsidR="00043E7A">
          <w:rPr>
            <w:noProof/>
            <w:webHidden/>
          </w:rPr>
          <w:t>4</w:t>
        </w:r>
        <w:r w:rsidR="00D066F6" w:rsidRPr="007A1A61">
          <w:rPr>
            <w:noProof/>
            <w:webHidden/>
          </w:rPr>
          <w:fldChar w:fldCharType="end"/>
        </w:r>
      </w:hyperlink>
    </w:p>
    <w:p w14:paraId="64528A50" w14:textId="577112D3" w:rsidR="00D066F6" w:rsidRPr="007A1A61" w:rsidRDefault="00D75C7E">
      <w:pPr>
        <w:pStyle w:val="TDC2"/>
        <w:tabs>
          <w:tab w:val="right" w:leader="dot" w:pos="8777"/>
        </w:tabs>
        <w:rPr>
          <w:rFonts w:eastAsiaTheme="minorEastAsia" w:cstheme="minorBidi"/>
          <w:b w:val="0"/>
          <w:bCs w:val="0"/>
          <w:noProof/>
          <w:lang w:val="es-PE" w:eastAsia="es-PE"/>
        </w:rPr>
      </w:pPr>
      <w:hyperlink w:anchor="_Toc80787905" w:history="1">
        <w:r w:rsidR="00D066F6" w:rsidRPr="007A1A61">
          <w:rPr>
            <w:rStyle w:val="Hipervnculo"/>
            <w:noProof/>
          </w:rPr>
          <w:t xml:space="preserve">1.4    </w:t>
        </w:r>
        <w:r w:rsidR="00460A26">
          <w:rPr>
            <w:rStyle w:val="Hipervnculo"/>
            <w:noProof/>
          </w:rPr>
          <w:t>Universal Gas C</w:t>
        </w:r>
        <w:r w:rsidR="00460A26" w:rsidRPr="00460A26">
          <w:rPr>
            <w:rStyle w:val="Hipervnculo"/>
            <w:noProof/>
          </w:rPr>
          <w:t>onstant</w:t>
        </w:r>
        <w:r w:rsidR="00D066F6" w:rsidRPr="007A1A61">
          <w:rPr>
            <w:rStyle w:val="Hipervnculo"/>
            <w:noProof/>
          </w:rPr>
          <w:t>.</w:t>
        </w:r>
        <w:r w:rsidR="00D066F6" w:rsidRPr="007A1A61">
          <w:rPr>
            <w:noProof/>
            <w:webHidden/>
          </w:rPr>
          <w:tab/>
        </w:r>
        <w:r w:rsidR="00D066F6" w:rsidRPr="007A1A61">
          <w:rPr>
            <w:noProof/>
            <w:webHidden/>
          </w:rPr>
          <w:fldChar w:fldCharType="begin"/>
        </w:r>
        <w:r w:rsidR="00D066F6" w:rsidRPr="007A1A61">
          <w:rPr>
            <w:noProof/>
            <w:webHidden/>
          </w:rPr>
          <w:instrText xml:space="preserve"> PAGEREF _Toc80787905 \h </w:instrText>
        </w:r>
        <w:r w:rsidR="00D066F6" w:rsidRPr="007A1A61">
          <w:rPr>
            <w:noProof/>
            <w:webHidden/>
          </w:rPr>
        </w:r>
        <w:r w:rsidR="00D066F6" w:rsidRPr="007A1A61">
          <w:rPr>
            <w:noProof/>
            <w:webHidden/>
          </w:rPr>
          <w:fldChar w:fldCharType="separate"/>
        </w:r>
        <w:r w:rsidR="00043E7A">
          <w:rPr>
            <w:noProof/>
            <w:webHidden/>
          </w:rPr>
          <w:t>4</w:t>
        </w:r>
        <w:r w:rsidR="00D066F6" w:rsidRPr="007A1A61">
          <w:rPr>
            <w:noProof/>
            <w:webHidden/>
          </w:rPr>
          <w:fldChar w:fldCharType="end"/>
        </w:r>
      </w:hyperlink>
    </w:p>
    <w:p w14:paraId="4D90F887" w14:textId="2816802F" w:rsidR="00D066F6" w:rsidRPr="007A1A61" w:rsidRDefault="00D75C7E">
      <w:pPr>
        <w:pStyle w:val="TDC2"/>
        <w:tabs>
          <w:tab w:val="right" w:leader="dot" w:pos="8777"/>
        </w:tabs>
        <w:rPr>
          <w:rFonts w:eastAsiaTheme="minorEastAsia" w:cstheme="minorBidi"/>
          <w:b w:val="0"/>
          <w:bCs w:val="0"/>
          <w:noProof/>
          <w:lang w:val="es-PE" w:eastAsia="es-PE"/>
        </w:rPr>
      </w:pPr>
      <w:hyperlink w:anchor="_Toc80787906" w:history="1">
        <w:r w:rsidR="00D066F6" w:rsidRPr="007A1A61">
          <w:rPr>
            <w:rStyle w:val="Hipervnculo"/>
            <w:noProof/>
          </w:rPr>
          <w:t xml:space="preserve">1.5     </w:t>
        </w:r>
        <w:r w:rsidR="00460A26">
          <w:rPr>
            <w:rStyle w:val="Hipervnculo"/>
            <w:noProof/>
          </w:rPr>
          <w:t>T</w:t>
        </w:r>
        <w:r w:rsidR="00460A26" w:rsidRPr="00460A26">
          <w:rPr>
            <w:rStyle w:val="Hipervnculo"/>
            <w:noProof/>
          </w:rPr>
          <w:t>emperature</w:t>
        </w:r>
        <w:r w:rsidR="00D066F6" w:rsidRPr="007A1A61">
          <w:rPr>
            <w:noProof/>
            <w:webHidden/>
          </w:rPr>
          <w:tab/>
        </w:r>
        <w:r w:rsidR="00D066F6" w:rsidRPr="007A1A61">
          <w:rPr>
            <w:noProof/>
            <w:webHidden/>
          </w:rPr>
          <w:fldChar w:fldCharType="begin"/>
        </w:r>
        <w:r w:rsidR="00D066F6" w:rsidRPr="007A1A61">
          <w:rPr>
            <w:noProof/>
            <w:webHidden/>
          </w:rPr>
          <w:instrText xml:space="preserve"> PAGEREF _Toc80787906 \h </w:instrText>
        </w:r>
        <w:r w:rsidR="00D066F6" w:rsidRPr="007A1A61">
          <w:rPr>
            <w:noProof/>
            <w:webHidden/>
          </w:rPr>
        </w:r>
        <w:r w:rsidR="00D066F6" w:rsidRPr="007A1A61">
          <w:rPr>
            <w:noProof/>
            <w:webHidden/>
          </w:rPr>
          <w:fldChar w:fldCharType="separate"/>
        </w:r>
        <w:r w:rsidR="00043E7A">
          <w:rPr>
            <w:noProof/>
            <w:webHidden/>
          </w:rPr>
          <w:t>4</w:t>
        </w:r>
        <w:r w:rsidR="00D066F6" w:rsidRPr="007A1A61">
          <w:rPr>
            <w:noProof/>
            <w:webHidden/>
          </w:rPr>
          <w:fldChar w:fldCharType="end"/>
        </w:r>
      </w:hyperlink>
    </w:p>
    <w:p w14:paraId="4D9B283C" w14:textId="77EB5F07" w:rsidR="00D066F6" w:rsidRPr="007A1A61" w:rsidRDefault="00D75C7E">
      <w:pPr>
        <w:pStyle w:val="TDC2"/>
        <w:tabs>
          <w:tab w:val="right" w:leader="dot" w:pos="8777"/>
        </w:tabs>
        <w:rPr>
          <w:rFonts w:eastAsiaTheme="minorEastAsia" w:cstheme="minorBidi"/>
          <w:b w:val="0"/>
          <w:bCs w:val="0"/>
          <w:noProof/>
          <w:lang w:val="es-PE" w:eastAsia="es-PE"/>
        </w:rPr>
      </w:pPr>
      <w:hyperlink w:anchor="_Toc80787907" w:history="1">
        <w:r w:rsidR="00D066F6" w:rsidRPr="007A1A61">
          <w:rPr>
            <w:rStyle w:val="Hipervnculo"/>
            <w:noProof/>
          </w:rPr>
          <w:t xml:space="preserve">1.6    </w:t>
        </w:r>
        <w:r w:rsidR="00460A26">
          <w:rPr>
            <w:rStyle w:val="Hipervnculo"/>
            <w:noProof/>
          </w:rPr>
          <w:t>I</w:t>
        </w:r>
        <w:r w:rsidR="00460A26" w:rsidRPr="00460A26">
          <w:rPr>
            <w:rStyle w:val="Hipervnculo"/>
            <w:noProof/>
          </w:rPr>
          <w:t>deal gas</w:t>
        </w:r>
        <w:r w:rsidR="00D066F6" w:rsidRPr="007A1A61">
          <w:rPr>
            <w:noProof/>
            <w:webHidden/>
          </w:rPr>
          <w:tab/>
        </w:r>
        <w:r w:rsidR="00D066F6" w:rsidRPr="007A1A61">
          <w:rPr>
            <w:noProof/>
            <w:webHidden/>
          </w:rPr>
          <w:fldChar w:fldCharType="begin"/>
        </w:r>
        <w:r w:rsidR="00D066F6" w:rsidRPr="007A1A61">
          <w:rPr>
            <w:noProof/>
            <w:webHidden/>
          </w:rPr>
          <w:instrText xml:space="preserve"> PAGEREF _Toc80787907 \h </w:instrText>
        </w:r>
        <w:r w:rsidR="00D066F6" w:rsidRPr="007A1A61">
          <w:rPr>
            <w:noProof/>
            <w:webHidden/>
          </w:rPr>
        </w:r>
        <w:r w:rsidR="00D066F6" w:rsidRPr="007A1A61">
          <w:rPr>
            <w:noProof/>
            <w:webHidden/>
          </w:rPr>
          <w:fldChar w:fldCharType="separate"/>
        </w:r>
        <w:r w:rsidR="00043E7A">
          <w:rPr>
            <w:noProof/>
            <w:webHidden/>
          </w:rPr>
          <w:t>5</w:t>
        </w:r>
        <w:r w:rsidR="00D066F6" w:rsidRPr="007A1A61">
          <w:rPr>
            <w:noProof/>
            <w:webHidden/>
          </w:rPr>
          <w:fldChar w:fldCharType="end"/>
        </w:r>
      </w:hyperlink>
    </w:p>
    <w:p w14:paraId="546373CA" w14:textId="50225BE9" w:rsidR="00D066F6" w:rsidRPr="007A1A61" w:rsidRDefault="00D75C7E">
      <w:pPr>
        <w:pStyle w:val="TDC2"/>
        <w:tabs>
          <w:tab w:val="right" w:leader="dot" w:pos="8777"/>
        </w:tabs>
        <w:rPr>
          <w:rFonts w:eastAsiaTheme="minorEastAsia" w:cstheme="minorBidi"/>
          <w:b w:val="0"/>
          <w:bCs w:val="0"/>
          <w:noProof/>
          <w:lang w:val="es-PE" w:eastAsia="es-PE"/>
        </w:rPr>
      </w:pPr>
      <w:hyperlink w:anchor="_Toc80787908" w:history="1">
        <w:r w:rsidR="00D066F6" w:rsidRPr="007A1A61">
          <w:rPr>
            <w:rStyle w:val="Hipervnculo"/>
            <w:noProof/>
          </w:rPr>
          <w:t xml:space="preserve">1.7    </w:t>
        </w:r>
        <w:r w:rsidR="00460A26" w:rsidRPr="00460A26">
          <w:rPr>
            <w:rStyle w:val="Hipervnculo"/>
            <w:noProof/>
          </w:rPr>
          <w:t>Proof of the ideal gas equation</w:t>
        </w:r>
        <w:r w:rsidR="00D066F6" w:rsidRPr="007A1A61">
          <w:rPr>
            <w:noProof/>
            <w:webHidden/>
          </w:rPr>
          <w:tab/>
        </w:r>
        <w:r w:rsidR="00D066F6" w:rsidRPr="007A1A61">
          <w:rPr>
            <w:noProof/>
            <w:webHidden/>
          </w:rPr>
          <w:fldChar w:fldCharType="begin"/>
        </w:r>
        <w:r w:rsidR="00D066F6" w:rsidRPr="007A1A61">
          <w:rPr>
            <w:noProof/>
            <w:webHidden/>
          </w:rPr>
          <w:instrText xml:space="preserve"> PAGEREF _Toc80787908 \h </w:instrText>
        </w:r>
        <w:r w:rsidR="00D066F6" w:rsidRPr="007A1A61">
          <w:rPr>
            <w:noProof/>
            <w:webHidden/>
          </w:rPr>
        </w:r>
        <w:r w:rsidR="00D066F6" w:rsidRPr="007A1A61">
          <w:rPr>
            <w:noProof/>
            <w:webHidden/>
          </w:rPr>
          <w:fldChar w:fldCharType="separate"/>
        </w:r>
        <w:r w:rsidR="00043E7A">
          <w:rPr>
            <w:noProof/>
            <w:webHidden/>
          </w:rPr>
          <w:t>5</w:t>
        </w:r>
        <w:r w:rsidR="00D066F6" w:rsidRPr="007A1A61">
          <w:rPr>
            <w:noProof/>
            <w:webHidden/>
          </w:rPr>
          <w:fldChar w:fldCharType="end"/>
        </w:r>
      </w:hyperlink>
    </w:p>
    <w:p w14:paraId="065DFF1A" w14:textId="76458E02" w:rsidR="00D066F6" w:rsidRPr="007A1A61" w:rsidRDefault="00D75C7E">
      <w:pPr>
        <w:pStyle w:val="TDC2"/>
        <w:tabs>
          <w:tab w:val="right" w:leader="dot" w:pos="8777"/>
        </w:tabs>
        <w:rPr>
          <w:rFonts w:eastAsiaTheme="minorEastAsia" w:cstheme="minorBidi"/>
          <w:b w:val="0"/>
          <w:bCs w:val="0"/>
          <w:noProof/>
          <w:lang w:val="es-PE" w:eastAsia="es-PE"/>
        </w:rPr>
      </w:pPr>
      <w:hyperlink w:anchor="_Toc80787909" w:history="1">
        <w:r w:rsidR="00D066F6" w:rsidRPr="007A1A61">
          <w:rPr>
            <w:rStyle w:val="Hipervnculo"/>
            <w:noProof/>
          </w:rPr>
          <w:t xml:space="preserve">1.8    </w:t>
        </w:r>
        <w:r w:rsidR="00460A26" w:rsidRPr="00460A26">
          <w:rPr>
            <w:rStyle w:val="Hipervnculo"/>
            <w:noProof/>
          </w:rPr>
          <w:t>Environmental conditions</w:t>
        </w:r>
        <w:r w:rsidR="00D066F6" w:rsidRPr="007A1A61">
          <w:rPr>
            <w:noProof/>
            <w:webHidden/>
          </w:rPr>
          <w:tab/>
        </w:r>
        <w:r w:rsidR="00A121F8" w:rsidRPr="007A1A61">
          <w:rPr>
            <w:noProof/>
            <w:webHidden/>
          </w:rPr>
          <w:t>8</w:t>
        </w:r>
      </w:hyperlink>
    </w:p>
    <w:p w14:paraId="5F103F71" w14:textId="52E25724" w:rsidR="00D066F6" w:rsidRPr="007A1A61" w:rsidRDefault="00D75C7E">
      <w:pPr>
        <w:pStyle w:val="TDC1"/>
        <w:tabs>
          <w:tab w:val="left" w:pos="440"/>
          <w:tab w:val="right" w:leader="dot" w:pos="8777"/>
        </w:tabs>
        <w:rPr>
          <w:rFonts w:eastAsiaTheme="minorEastAsia" w:cstheme="minorBidi"/>
          <w:b w:val="0"/>
          <w:bCs w:val="0"/>
          <w:i w:val="0"/>
          <w:iCs w:val="0"/>
          <w:noProof/>
          <w:sz w:val="22"/>
          <w:szCs w:val="22"/>
          <w:lang w:val="es-PE" w:eastAsia="es-PE"/>
        </w:rPr>
      </w:pPr>
      <w:hyperlink w:anchor="_Toc80787910" w:history="1">
        <w:r w:rsidR="00D066F6" w:rsidRPr="007A1A61">
          <w:rPr>
            <w:rStyle w:val="Hipervnculo"/>
            <w:noProof/>
          </w:rPr>
          <w:t>2.</w:t>
        </w:r>
        <w:r w:rsidR="00D066F6" w:rsidRPr="007A1A61">
          <w:rPr>
            <w:rFonts w:eastAsiaTheme="minorEastAsia" w:cstheme="minorBidi"/>
            <w:b w:val="0"/>
            <w:bCs w:val="0"/>
            <w:i w:val="0"/>
            <w:iCs w:val="0"/>
            <w:noProof/>
            <w:sz w:val="22"/>
            <w:szCs w:val="22"/>
            <w:lang w:val="es-PE" w:eastAsia="es-PE"/>
          </w:rPr>
          <w:tab/>
        </w:r>
        <w:r w:rsidR="00460A26" w:rsidRPr="00460A26">
          <w:rPr>
            <w:rStyle w:val="Hipervnculo"/>
            <w:noProof/>
          </w:rPr>
          <w:t>CHAPTER II. experimental methodology</w:t>
        </w:r>
        <w:r w:rsidR="00D066F6" w:rsidRPr="007A1A61">
          <w:rPr>
            <w:noProof/>
            <w:webHidden/>
          </w:rPr>
          <w:tab/>
        </w:r>
        <w:r w:rsidR="00A121F8" w:rsidRPr="007A1A61">
          <w:rPr>
            <w:noProof/>
            <w:webHidden/>
          </w:rPr>
          <w:t>9</w:t>
        </w:r>
      </w:hyperlink>
    </w:p>
    <w:p w14:paraId="0D5EB855" w14:textId="7689AB33" w:rsidR="00D066F6" w:rsidRPr="007A1A61" w:rsidRDefault="00D75C7E">
      <w:pPr>
        <w:pStyle w:val="TDC2"/>
        <w:tabs>
          <w:tab w:val="right" w:leader="dot" w:pos="8777"/>
        </w:tabs>
        <w:rPr>
          <w:rFonts w:eastAsiaTheme="minorEastAsia" w:cstheme="minorBidi"/>
          <w:b w:val="0"/>
          <w:bCs w:val="0"/>
          <w:noProof/>
          <w:lang w:val="es-PE" w:eastAsia="es-PE"/>
        </w:rPr>
      </w:pPr>
      <w:hyperlink w:anchor="_Toc80787911" w:history="1">
        <w:r w:rsidR="00D066F6" w:rsidRPr="007A1A61">
          <w:rPr>
            <w:rStyle w:val="Hipervnculo"/>
            <w:noProof/>
          </w:rPr>
          <w:t xml:space="preserve">2.1 </w:t>
        </w:r>
        <w:r w:rsidR="00460A26" w:rsidRPr="00460A26">
          <w:rPr>
            <w:rStyle w:val="Hipervnculo"/>
            <w:noProof/>
          </w:rPr>
          <w:t>Goals</w:t>
        </w:r>
        <w:r w:rsidR="00D066F6" w:rsidRPr="007A1A61">
          <w:rPr>
            <w:noProof/>
            <w:webHidden/>
          </w:rPr>
          <w:tab/>
        </w:r>
        <w:r w:rsidR="00A121F8" w:rsidRPr="007A1A61">
          <w:rPr>
            <w:noProof/>
            <w:webHidden/>
          </w:rPr>
          <w:t>9</w:t>
        </w:r>
      </w:hyperlink>
    </w:p>
    <w:p w14:paraId="05D24609" w14:textId="647CC0F5" w:rsidR="00D066F6" w:rsidRPr="007A1A61" w:rsidRDefault="00D75C7E">
      <w:pPr>
        <w:pStyle w:val="TDC2"/>
        <w:tabs>
          <w:tab w:val="right" w:leader="dot" w:pos="8777"/>
        </w:tabs>
        <w:rPr>
          <w:rFonts w:eastAsiaTheme="minorEastAsia" w:cstheme="minorBidi"/>
          <w:b w:val="0"/>
          <w:bCs w:val="0"/>
          <w:noProof/>
          <w:lang w:val="es-PE" w:eastAsia="es-PE"/>
        </w:rPr>
      </w:pPr>
      <w:hyperlink w:anchor="_Toc80787912" w:history="1">
        <w:r w:rsidR="00D066F6" w:rsidRPr="007A1A61">
          <w:rPr>
            <w:rStyle w:val="Hipervnculo"/>
            <w:noProof/>
          </w:rPr>
          <w:t xml:space="preserve">2.2 </w:t>
        </w:r>
        <w:r w:rsidR="00460A26">
          <w:rPr>
            <w:rStyle w:val="Hipervnculo"/>
            <w:noProof/>
          </w:rPr>
          <w:t>H</w:t>
        </w:r>
        <w:r w:rsidR="005B482F">
          <w:rPr>
            <w:rStyle w:val="Hipervnculo"/>
            <w:noProof/>
          </w:rPr>
          <w:t>ypothesis</w:t>
        </w:r>
        <w:r w:rsidR="00D066F6" w:rsidRPr="007A1A61">
          <w:rPr>
            <w:noProof/>
            <w:webHidden/>
          </w:rPr>
          <w:tab/>
        </w:r>
        <w:r w:rsidR="00A121F8" w:rsidRPr="007A1A61">
          <w:rPr>
            <w:noProof/>
            <w:webHidden/>
          </w:rPr>
          <w:t>10</w:t>
        </w:r>
      </w:hyperlink>
    </w:p>
    <w:p w14:paraId="6ED580BD" w14:textId="55A195BB" w:rsidR="00D066F6" w:rsidRPr="007A1A61" w:rsidRDefault="00D75C7E">
      <w:pPr>
        <w:pStyle w:val="TDC2"/>
        <w:tabs>
          <w:tab w:val="right" w:leader="dot" w:pos="8777"/>
        </w:tabs>
        <w:rPr>
          <w:rFonts w:eastAsiaTheme="minorEastAsia" w:cstheme="minorBidi"/>
          <w:b w:val="0"/>
          <w:bCs w:val="0"/>
          <w:noProof/>
          <w:lang w:val="es-PE" w:eastAsia="es-PE"/>
        </w:rPr>
      </w:pPr>
      <w:hyperlink w:anchor="_Toc80787913" w:history="1">
        <w:r w:rsidR="00D066F6" w:rsidRPr="007A1A61">
          <w:rPr>
            <w:rStyle w:val="Hipervnculo"/>
            <w:noProof/>
          </w:rPr>
          <w:t xml:space="preserve">2.3 </w:t>
        </w:r>
        <w:r w:rsidR="00460A26" w:rsidRPr="00460A26">
          <w:rPr>
            <w:rStyle w:val="Hipervnculo"/>
            <w:noProof/>
          </w:rPr>
          <w:t>Determination of variables</w:t>
        </w:r>
        <w:r w:rsidR="00D066F6" w:rsidRPr="007A1A61">
          <w:rPr>
            <w:noProof/>
            <w:webHidden/>
          </w:rPr>
          <w:tab/>
        </w:r>
        <w:r w:rsidR="00A121F8" w:rsidRPr="007A1A61">
          <w:rPr>
            <w:noProof/>
            <w:webHidden/>
          </w:rPr>
          <w:t>11</w:t>
        </w:r>
      </w:hyperlink>
    </w:p>
    <w:p w14:paraId="0FB8B8B7" w14:textId="09B9B6F5" w:rsidR="00D066F6" w:rsidRPr="007A1A61" w:rsidRDefault="00D75C7E">
      <w:pPr>
        <w:pStyle w:val="TDC2"/>
        <w:tabs>
          <w:tab w:val="right" w:leader="dot" w:pos="8777"/>
        </w:tabs>
        <w:rPr>
          <w:rFonts w:eastAsiaTheme="minorEastAsia" w:cstheme="minorBidi"/>
          <w:b w:val="0"/>
          <w:bCs w:val="0"/>
          <w:noProof/>
          <w:lang w:val="es-PE" w:eastAsia="es-PE"/>
        </w:rPr>
      </w:pPr>
      <w:hyperlink w:anchor="_Toc80787914" w:history="1">
        <w:r w:rsidR="00D066F6" w:rsidRPr="007A1A61">
          <w:rPr>
            <w:rStyle w:val="Hipervnculo"/>
            <w:noProof/>
          </w:rPr>
          <w:t xml:space="preserve">2.4 </w:t>
        </w:r>
        <w:r w:rsidR="00460A26" w:rsidRPr="00460A26">
          <w:rPr>
            <w:rStyle w:val="Hipervnculo"/>
            <w:noProof/>
          </w:rPr>
          <w:t>Materials and measuring instrument</w:t>
        </w:r>
        <w:r w:rsidR="00D066F6" w:rsidRPr="007A1A61">
          <w:rPr>
            <w:noProof/>
            <w:webHidden/>
          </w:rPr>
          <w:tab/>
        </w:r>
        <w:r w:rsidR="00A121F8" w:rsidRPr="007A1A61">
          <w:rPr>
            <w:noProof/>
            <w:webHidden/>
          </w:rPr>
          <w:t>12</w:t>
        </w:r>
      </w:hyperlink>
    </w:p>
    <w:p w14:paraId="3C93073E" w14:textId="31E05421" w:rsidR="00D066F6" w:rsidRPr="007A1A61" w:rsidRDefault="00D75C7E">
      <w:pPr>
        <w:pStyle w:val="TDC2"/>
        <w:tabs>
          <w:tab w:val="right" w:leader="dot" w:pos="8777"/>
        </w:tabs>
        <w:rPr>
          <w:rFonts w:eastAsiaTheme="minorEastAsia" w:cstheme="minorBidi"/>
          <w:b w:val="0"/>
          <w:bCs w:val="0"/>
          <w:noProof/>
          <w:lang w:val="es-PE" w:eastAsia="es-PE"/>
        </w:rPr>
      </w:pPr>
      <w:hyperlink w:anchor="_Toc80787915" w:history="1">
        <w:r w:rsidR="00D066F6" w:rsidRPr="007A1A61">
          <w:rPr>
            <w:rStyle w:val="Hipervnculo"/>
            <w:noProof/>
          </w:rPr>
          <w:t xml:space="preserve">2.5 </w:t>
        </w:r>
        <w:r w:rsidR="005B482F" w:rsidRPr="005B482F">
          <w:rPr>
            <w:rStyle w:val="Hipervnculo"/>
            <w:noProof/>
          </w:rPr>
          <w:t>Procedure for system assembly and data collection</w:t>
        </w:r>
        <w:r w:rsidR="00D066F6" w:rsidRPr="007A1A61">
          <w:rPr>
            <w:noProof/>
            <w:webHidden/>
          </w:rPr>
          <w:tab/>
        </w:r>
        <w:r w:rsidR="00A121F8" w:rsidRPr="007A1A61">
          <w:rPr>
            <w:noProof/>
            <w:webHidden/>
          </w:rPr>
          <w:t>12</w:t>
        </w:r>
      </w:hyperlink>
    </w:p>
    <w:p w14:paraId="6F89A94A" w14:textId="3FF0AB43" w:rsidR="00D066F6" w:rsidRPr="007A1A61" w:rsidRDefault="00D75C7E">
      <w:pPr>
        <w:pStyle w:val="TDC2"/>
        <w:tabs>
          <w:tab w:val="right" w:leader="dot" w:pos="8777"/>
        </w:tabs>
        <w:rPr>
          <w:rFonts w:eastAsiaTheme="minorEastAsia" w:cstheme="minorBidi"/>
          <w:b w:val="0"/>
          <w:bCs w:val="0"/>
          <w:noProof/>
          <w:lang w:val="es-PE" w:eastAsia="es-PE"/>
        </w:rPr>
      </w:pPr>
      <w:hyperlink w:anchor="_Toc80787916" w:history="1">
        <w:r w:rsidR="00D066F6" w:rsidRPr="007A1A61">
          <w:rPr>
            <w:rStyle w:val="Hipervnculo"/>
            <w:noProof/>
          </w:rPr>
          <w:t xml:space="preserve">2.6 </w:t>
        </w:r>
        <w:r w:rsidR="005B482F" w:rsidRPr="005B482F">
          <w:rPr>
            <w:rStyle w:val="Hipervnculo"/>
            <w:noProof/>
          </w:rPr>
          <w:t>Diagram</w:t>
        </w:r>
        <w:r w:rsidR="00D066F6" w:rsidRPr="007A1A61">
          <w:rPr>
            <w:noProof/>
            <w:webHidden/>
          </w:rPr>
          <w:tab/>
        </w:r>
        <w:r w:rsidR="00D066F6" w:rsidRPr="007A1A61">
          <w:rPr>
            <w:noProof/>
            <w:webHidden/>
          </w:rPr>
          <w:fldChar w:fldCharType="begin"/>
        </w:r>
        <w:r w:rsidR="00D066F6" w:rsidRPr="007A1A61">
          <w:rPr>
            <w:noProof/>
            <w:webHidden/>
          </w:rPr>
          <w:instrText xml:space="preserve"> PAGEREF _Toc80787916 \h </w:instrText>
        </w:r>
        <w:r w:rsidR="00D066F6" w:rsidRPr="007A1A61">
          <w:rPr>
            <w:noProof/>
            <w:webHidden/>
          </w:rPr>
        </w:r>
        <w:r w:rsidR="00D066F6" w:rsidRPr="007A1A61">
          <w:rPr>
            <w:noProof/>
            <w:webHidden/>
          </w:rPr>
          <w:fldChar w:fldCharType="separate"/>
        </w:r>
        <w:r w:rsidR="00043E7A">
          <w:rPr>
            <w:noProof/>
            <w:webHidden/>
          </w:rPr>
          <w:t>13</w:t>
        </w:r>
        <w:r w:rsidR="00D066F6" w:rsidRPr="007A1A61">
          <w:rPr>
            <w:noProof/>
            <w:webHidden/>
          </w:rPr>
          <w:fldChar w:fldCharType="end"/>
        </w:r>
      </w:hyperlink>
    </w:p>
    <w:p w14:paraId="0F307EF0" w14:textId="232652ED" w:rsidR="00D066F6" w:rsidRPr="007A1A61" w:rsidRDefault="00D75C7E">
      <w:pPr>
        <w:pStyle w:val="TDC2"/>
        <w:tabs>
          <w:tab w:val="right" w:leader="dot" w:pos="8777"/>
        </w:tabs>
        <w:rPr>
          <w:rFonts w:eastAsiaTheme="minorEastAsia" w:cstheme="minorBidi"/>
          <w:b w:val="0"/>
          <w:bCs w:val="0"/>
          <w:noProof/>
          <w:lang w:val="es-PE" w:eastAsia="es-PE"/>
        </w:rPr>
      </w:pPr>
      <w:hyperlink w:anchor="_Toc80787917" w:history="1">
        <w:r w:rsidR="00D066F6" w:rsidRPr="007A1A61">
          <w:rPr>
            <w:rStyle w:val="Hipervnculo"/>
            <w:noProof/>
          </w:rPr>
          <w:t xml:space="preserve">.7 </w:t>
        </w:r>
        <w:r w:rsidR="005B482F" w:rsidRPr="005B482F">
          <w:rPr>
            <w:rStyle w:val="Hipervnculo"/>
            <w:noProof/>
          </w:rPr>
          <w:t>Procedure for data collection</w:t>
        </w:r>
        <w:r w:rsidR="00D066F6" w:rsidRPr="007A1A61">
          <w:rPr>
            <w:noProof/>
            <w:webHidden/>
          </w:rPr>
          <w:tab/>
        </w:r>
        <w:r w:rsidR="006F0FD9">
          <w:rPr>
            <w:noProof/>
            <w:webHidden/>
          </w:rPr>
          <w:t>13</w:t>
        </w:r>
      </w:hyperlink>
    </w:p>
    <w:p w14:paraId="528264D3" w14:textId="43314D89" w:rsidR="00D066F6" w:rsidRPr="007A1A61" w:rsidRDefault="00D75C7E">
      <w:pPr>
        <w:pStyle w:val="TDC1"/>
        <w:tabs>
          <w:tab w:val="left" w:pos="440"/>
          <w:tab w:val="right" w:leader="dot" w:pos="8777"/>
        </w:tabs>
        <w:rPr>
          <w:rFonts w:eastAsiaTheme="minorEastAsia" w:cstheme="minorBidi"/>
          <w:b w:val="0"/>
          <w:bCs w:val="0"/>
          <w:i w:val="0"/>
          <w:iCs w:val="0"/>
          <w:noProof/>
          <w:sz w:val="22"/>
          <w:szCs w:val="22"/>
          <w:lang w:val="es-PE" w:eastAsia="es-PE"/>
        </w:rPr>
      </w:pPr>
      <w:hyperlink w:anchor="_Toc80787918" w:history="1">
        <w:r w:rsidR="00D066F6" w:rsidRPr="007A1A61">
          <w:rPr>
            <w:rStyle w:val="Hipervnculo"/>
            <w:noProof/>
          </w:rPr>
          <w:t>3.</w:t>
        </w:r>
        <w:r w:rsidR="00D066F6" w:rsidRPr="007A1A61">
          <w:rPr>
            <w:rFonts w:eastAsiaTheme="minorEastAsia" w:cstheme="minorBidi"/>
            <w:b w:val="0"/>
            <w:bCs w:val="0"/>
            <w:i w:val="0"/>
            <w:iCs w:val="0"/>
            <w:noProof/>
            <w:sz w:val="22"/>
            <w:szCs w:val="22"/>
            <w:lang w:val="es-PE" w:eastAsia="es-PE"/>
          </w:rPr>
          <w:tab/>
        </w:r>
        <w:r w:rsidR="005B482F" w:rsidRPr="005B482F">
          <w:rPr>
            <w:rStyle w:val="Hipervnculo"/>
            <w:noProof/>
          </w:rPr>
          <w:t>CHAPTERS III. RESULTS AND ANALYSIS</w:t>
        </w:r>
        <w:r w:rsidR="00D066F6" w:rsidRPr="007A1A61">
          <w:rPr>
            <w:noProof/>
            <w:webHidden/>
          </w:rPr>
          <w:tab/>
        </w:r>
        <w:r w:rsidR="006F0FD9" w:rsidRPr="006F0FD9">
          <w:rPr>
            <w:i w:val="0"/>
            <w:noProof/>
            <w:webHidden/>
            <w:sz w:val="22"/>
            <w:szCs w:val="22"/>
          </w:rPr>
          <w:t>1</w:t>
        </w:r>
        <w:r w:rsidR="006F0FD9">
          <w:rPr>
            <w:i w:val="0"/>
            <w:noProof/>
            <w:webHidden/>
            <w:sz w:val="22"/>
            <w:szCs w:val="22"/>
          </w:rPr>
          <w:t>5</w:t>
        </w:r>
      </w:hyperlink>
    </w:p>
    <w:p w14:paraId="6F62CFDC" w14:textId="19B8DF75" w:rsidR="00D066F6" w:rsidRPr="007A1A61" w:rsidRDefault="00D75C7E">
      <w:pPr>
        <w:pStyle w:val="TDC2"/>
        <w:tabs>
          <w:tab w:val="left" w:pos="880"/>
          <w:tab w:val="right" w:leader="dot" w:pos="8777"/>
        </w:tabs>
        <w:rPr>
          <w:rFonts w:eastAsiaTheme="minorEastAsia" w:cstheme="minorBidi"/>
          <w:b w:val="0"/>
          <w:bCs w:val="0"/>
          <w:noProof/>
          <w:lang w:val="es-PE" w:eastAsia="es-PE"/>
        </w:rPr>
      </w:pPr>
      <w:hyperlink w:anchor="_Toc80787919" w:history="1">
        <w:r w:rsidR="00D066F6" w:rsidRPr="007A1A61">
          <w:rPr>
            <w:rStyle w:val="Hipervnculo"/>
            <w:noProof/>
          </w:rPr>
          <w:t>3.1.</w:t>
        </w:r>
        <w:r w:rsidR="00D066F6" w:rsidRPr="007A1A61">
          <w:rPr>
            <w:rFonts w:eastAsiaTheme="minorEastAsia" w:cstheme="minorBidi"/>
            <w:b w:val="0"/>
            <w:bCs w:val="0"/>
            <w:noProof/>
            <w:lang w:val="es-PE" w:eastAsia="es-PE"/>
          </w:rPr>
          <w:tab/>
        </w:r>
        <w:r w:rsidR="005B482F" w:rsidRPr="005B482F">
          <w:rPr>
            <w:rStyle w:val="Hipervnculo"/>
            <w:noProof/>
          </w:rPr>
          <w:t>Relationship between volume and mass</w:t>
        </w:r>
        <w:r w:rsidR="00D066F6" w:rsidRPr="007A1A61">
          <w:rPr>
            <w:noProof/>
            <w:webHidden/>
          </w:rPr>
          <w:tab/>
        </w:r>
        <w:r w:rsidR="006F0FD9">
          <w:rPr>
            <w:noProof/>
            <w:webHidden/>
          </w:rPr>
          <w:t>1</w:t>
        </w:r>
        <w:r w:rsidR="00A96001">
          <w:rPr>
            <w:noProof/>
            <w:webHidden/>
          </w:rPr>
          <w:t>5</w:t>
        </w:r>
      </w:hyperlink>
    </w:p>
    <w:p w14:paraId="3CCD29A0" w14:textId="4F2430E0" w:rsidR="00D066F6" w:rsidRPr="007A1A61" w:rsidRDefault="00D75C7E">
      <w:pPr>
        <w:pStyle w:val="TDC2"/>
        <w:tabs>
          <w:tab w:val="right" w:leader="dot" w:pos="8777"/>
        </w:tabs>
        <w:rPr>
          <w:rFonts w:eastAsiaTheme="minorEastAsia" w:cstheme="minorBidi"/>
          <w:b w:val="0"/>
          <w:bCs w:val="0"/>
          <w:noProof/>
          <w:lang w:val="es-PE" w:eastAsia="es-PE"/>
        </w:rPr>
      </w:pPr>
      <w:hyperlink w:anchor="_Toc80787920" w:history="1">
        <w:r w:rsidR="00D066F6" w:rsidRPr="007A1A61">
          <w:rPr>
            <w:rStyle w:val="Hipervnculo"/>
            <w:noProof/>
            <w:lang w:val="es-PE"/>
          </w:rPr>
          <w:t xml:space="preserve">3.2 </w:t>
        </w:r>
        <w:r w:rsidR="005B482F" w:rsidRPr="005B482F">
          <w:rPr>
            <w:rStyle w:val="Hipervnculo"/>
            <w:noProof/>
          </w:rPr>
          <w:t>Relationship between volume and</w:t>
        </w:r>
        <w:r w:rsidR="005B482F" w:rsidRPr="006F0FD9">
          <w:rPr>
            <w:rStyle w:val="Hipervnculo"/>
          </w:rPr>
          <w:t xml:space="preserve"> molecular</w:t>
        </w:r>
        <w:r w:rsidR="005B482F" w:rsidRPr="005B482F">
          <w:rPr>
            <w:rStyle w:val="Hipervnculo"/>
            <w:noProof/>
          </w:rPr>
          <w:t xml:space="preserve"> mass</w:t>
        </w:r>
        <w:r w:rsidR="00D066F6" w:rsidRPr="007A1A61">
          <w:rPr>
            <w:noProof/>
            <w:webHidden/>
          </w:rPr>
          <w:tab/>
        </w:r>
        <w:r w:rsidR="00D066F6" w:rsidRPr="007A1A61">
          <w:rPr>
            <w:noProof/>
            <w:webHidden/>
          </w:rPr>
          <w:fldChar w:fldCharType="begin"/>
        </w:r>
        <w:r w:rsidR="00D066F6" w:rsidRPr="007A1A61">
          <w:rPr>
            <w:noProof/>
            <w:webHidden/>
          </w:rPr>
          <w:instrText xml:space="preserve"> PAGEREF _Toc80787920 \h </w:instrText>
        </w:r>
        <w:r w:rsidR="00D066F6" w:rsidRPr="007A1A61">
          <w:rPr>
            <w:noProof/>
            <w:webHidden/>
          </w:rPr>
        </w:r>
        <w:r w:rsidR="00D066F6" w:rsidRPr="007A1A61">
          <w:rPr>
            <w:noProof/>
            <w:webHidden/>
          </w:rPr>
          <w:fldChar w:fldCharType="separate"/>
        </w:r>
        <w:r w:rsidR="00043E7A">
          <w:rPr>
            <w:noProof/>
            <w:webHidden/>
          </w:rPr>
          <w:t>16</w:t>
        </w:r>
        <w:r w:rsidR="00D066F6" w:rsidRPr="007A1A61">
          <w:rPr>
            <w:noProof/>
            <w:webHidden/>
          </w:rPr>
          <w:fldChar w:fldCharType="end"/>
        </w:r>
      </w:hyperlink>
    </w:p>
    <w:p w14:paraId="25C2BEF6" w14:textId="0909C607" w:rsidR="00D066F6" w:rsidRPr="007A1A61" w:rsidRDefault="00D75C7E">
      <w:pPr>
        <w:pStyle w:val="TDC1"/>
        <w:tabs>
          <w:tab w:val="left" w:pos="440"/>
          <w:tab w:val="right" w:leader="dot" w:pos="8777"/>
        </w:tabs>
        <w:rPr>
          <w:rFonts w:eastAsiaTheme="minorEastAsia" w:cstheme="minorBidi"/>
          <w:b w:val="0"/>
          <w:bCs w:val="0"/>
          <w:i w:val="0"/>
          <w:iCs w:val="0"/>
          <w:noProof/>
          <w:sz w:val="22"/>
          <w:szCs w:val="22"/>
          <w:lang w:val="es-PE" w:eastAsia="es-PE"/>
        </w:rPr>
      </w:pPr>
      <w:hyperlink w:anchor="_Toc80787921" w:history="1">
        <w:r w:rsidR="00D066F6" w:rsidRPr="007A1A61">
          <w:rPr>
            <w:rStyle w:val="Hipervnculo"/>
            <w:noProof/>
          </w:rPr>
          <w:t>4.</w:t>
        </w:r>
        <w:r w:rsidR="00D066F6" w:rsidRPr="007A1A61">
          <w:rPr>
            <w:rFonts w:eastAsiaTheme="minorEastAsia" w:cstheme="minorBidi"/>
            <w:b w:val="0"/>
            <w:bCs w:val="0"/>
            <w:i w:val="0"/>
            <w:iCs w:val="0"/>
            <w:noProof/>
            <w:sz w:val="22"/>
            <w:szCs w:val="22"/>
            <w:lang w:val="es-PE" w:eastAsia="es-PE"/>
          </w:rPr>
          <w:tab/>
        </w:r>
        <w:r w:rsidR="00D066F6" w:rsidRPr="007A1A61">
          <w:rPr>
            <w:rStyle w:val="Hipervnculo"/>
            <w:noProof/>
          </w:rPr>
          <w:t>Capítulo IV. CONCLUSIONES</w:t>
        </w:r>
        <w:r w:rsidR="00D066F6" w:rsidRPr="007A1A61">
          <w:rPr>
            <w:noProof/>
            <w:webHidden/>
          </w:rPr>
          <w:tab/>
        </w:r>
        <w:r w:rsidR="00A96001" w:rsidRPr="007A1A61">
          <w:rPr>
            <w:noProof/>
            <w:webHidden/>
          </w:rPr>
          <w:fldChar w:fldCharType="begin"/>
        </w:r>
        <w:r w:rsidR="00A96001" w:rsidRPr="007A1A61">
          <w:rPr>
            <w:noProof/>
            <w:webHidden/>
          </w:rPr>
          <w:instrText xml:space="preserve"> PAGEREF _Toc80787920 \h </w:instrText>
        </w:r>
        <w:r w:rsidR="00A96001" w:rsidRPr="007A1A61">
          <w:rPr>
            <w:noProof/>
            <w:webHidden/>
          </w:rPr>
        </w:r>
        <w:r w:rsidR="00A96001" w:rsidRPr="007A1A61">
          <w:rPr>
            <w:noProof/>
            <w:webHidden/>
          </w:rPr>
          <w:fldChar w:fldCharType="separate"/>
        </w:r>
        <w:r w:rsidR="00043E7A">
          <w:rPr>
            <w:noProof/>
            <w:webHidden/>
          </w:rPr>
          <w:t>16</w:t>
        </w:r>
        <w:r w:rsidR="00A96001" w:rsidRPr="007A1A61">
          <w:rPr>
            <w:noProof/>
            <w:webHidden/>
          </w:rPr>
          <w:fldChar w:fldCharType="end"/>
        </w:r>
      </w:hyperlink>
    </w:p>
    <w:p w14:paraId="3B24A30F" w14:textId="040AA01F" w:rsidR="00D066F6" w:rsidRPr="007A1A61" w:rsidRDefault="00D75C7E">
      <w:pPr>
        <w:pStyle w:val="TDC2"/>
        <w:tabs>
          <w:tab w:val="left" w:pos="880"/>
          <w:tab w:val="right" w:leader="dot" w:pos="8777"/>
        </w:tabs>
        <w:rPr>
          <w:rFonts w:eastAsiaTheme="minorEastAsia" w:cstheme="minorBidi"/>
          <w:b w:val="0"/>
          <w:bCs w:val="0"/>
          <w:noProof/>
          <w:lang w:val="es-PE" w:eastAsia="es-PE"/>
        </w:rPr>
      </w:pPr>
      <w:hyperlink w:anchor="_Toc80787922" w:history="1">
        <w:r w:rsidR="00D066F6" w:rsidRPr="007A1A61">
          <w:rPr>
            <w:rStyle w:val="Hipervnculo"/>
            <w:noProof/>
          </w:rPr>
          <w:t>4.1.</w:t>
        </w:r>
        <w:r w:rsidR="00D066F6" w:rsidRPr="007A1A61">
          <w:rPr>
            <w:rFonts w:eastAsiaTheme="minorEastAsia" w:cstheme="minorBidi"/>
            <w:b w:val="0"/>
            <w:bCs w:val="0"/>
            <w:noProof/>
            <w:lang w:val="es-PE" w:eastAsia="es-PE"/>
          </w:rPr>
          <w:tab/>
        </w:r>
        <w:r w:rsidR="005B482F">
          <w:rPr>
            <w:rStyle w:val="Hipervnculo"/>
            <w:noProof/>
          </w:rPr>
          <w:t>C</w:t>
        </w:r>
        <w:r w:rsidR="005B482F" w:rsidRPr="005B482F">
          <w:rPr>
            <w:rStyle w:val="Hipervnculo"/>
            <w:noProof/>
          </w:rPr>
          <w:t>onclusions</w:t>
        </w:r>
        <w:r w:rsidR="00D066F6" w:rsidRPr="007A1A61">
          <w:rPr>
            <w:noProof/>
            <w:webHidden/>
          </w:rPr>
          <w:tab/>
        </w:r>
        <w:r w:rsidR="00D066F6" w:rsidRPr="007A1A61">
          <w:rPr>
            <w:noProof/>
            <w:webHidden/>
          </w:rPr>
          <w:fldChar w:fldCharType="begin"/>
        </w:r>
        <w:r w:rsidR="00D066F6" w:rsidRPr="007A1A61">
          <w:rPr>
            <w:noProof/>
            <w:webHidden/>
          </w:rPr>
          <w:instrText xml:space="preserve"> PAGEREF _Toc80787922 \h </w:instrText>
        </w:r>
        <w:r w:rsidR="00D066F6" w:rsidRPr="007A1A61">
          <w:rPr>
            <w:noProof/>
            <w:webHidden/>
          </w:rPr>
        </w:r>
        <w:r w:rsidR="00D066F6" w:rsidRPr="007A1A61">
          <w:rPr>
            <w:noProof/>
            <w:webHidden/>
          </w:rPr>
          <w:fldChar w:fldCharType="separate"/>
        </w:r>
        <w:r w:rsidR="00043E7A">
          <w:rPr>
            <w:noProof/>
            <w:webHidden/>
          </w:rPr>
          <w:t>19</w:t>
        </w:r>
        <w:r w:rsidR="00D066F6" w:rsidRPr="007A1A61">
          <w:rPr>
            <w:noProof/>
            <w:webHidden/>
          </w:rPr>
          <w:fldChar w:fldCharType="end"/>
        </w:r>
      </w:hyperlink>
    </w:p>
    <w:p w14:paraId="07903910" w14:textId="41C57B01" w:rsidR="00D066F6" w:rsidRPr="007A1A61" w:rsidRDefault="00D75C7E">
      <w:pPr>
        <w:pStyle w:val="TDC2"/>
        <w:tabs>
          <w:tab w:val="left" w:pos="880"/>
          <w:tab w:val="right" w:leader="dot" w:pos="8777"/>
        </w:tabs>
        <w:rPr>
          <w:rFonts w:eastAsiaTheme="minorEastAsia" w:cstheme="minorBidi"/>
          <w:b w:val="0"/>
          <w:bCs w:val="0"/>
          <w:noProof/>
          <w:lang w:val="es-PE" w:eastAsia="es-PE"/>
        </w:rPr>
      </w:pPr>
      <w:hyperlink w:anchor="_Toc80787923" w:history="1">
        <w:r w:rsidR="00D066F6" w:rsidRPr="007A1A61">
          <w:rPr>
            <w:rStyle w:val="Hipervnculo"/>
            <w:noProof/>
          </w:rPr>
          <w:t>4.2.</w:t>
        </w:r>
        <w:r w:rsidR="00D066F6" w:rsidRPr="007A1A61">
          <w:rPr>
            <w:rFonts w:eastAsiaTheme="minorEastAsia" w:cstheme="minorBidi"/>
            <w:b w:val="0"/>
            <w:bCs w:val="0"/>
            <w:noProof/>
            <w:lang w:val="es-PE" w:eastAsia="es-PE"/>
          </w:rPr>
          <w:tab/>
        </w:r>
        <w:r w:rsidR="005B482F">
          <w:rPr>
            <w:rStyle w:val="Hipervnculo"/>
            <w:noProof/>
          </w:rPr>
          <w:t>A</w:t>
        </w:r>
        <w:r w:rsidR="005B482F" w:rsidRPr="005B482F">
          <w:rPr>
            <w:rStyle w:val="Hipervnculo"/>
            <w:noProof/>
          </w:rPr>
          <w:t>ssessment</w:t>
        </w:r>
        <w:r w:rsidR="00D066F6" w:rsidRPr="007A1A61">
          <w:rPr>
            <w:noProof/>
            <w:webHidden/>
          </w:rPr>
          <w:tab/>
        </w:r>
        <w:r w:rsidR="00A96001">
          <w:rPr>
            <w:noProof/>
            <w:webHidden/>
          </w:rPr>
          <w:t>20</w:t>
        </w:r>
      </w:hyperlink>
    </w:p>
    <w:p w14:paraId="5B26D846" w14:textId="4202679D" w:rsidR="006F0FD9" w:rsidRPr="007A1A61" w:rsidRDefault="00D75C7E" w:rsidP="006F0FD9">
      <w:pPr>
        <w:pStyle w:val="TDC2"/>
        <w:tabs>
          <w:tab w:val="left" w:pos="880"/>
          <w:tab w:val="right" w:leader="dot" w:pos="8777"/>
        </w:tabs>
        <w:rPr>
          <w:rFonts w:eastAsiaTheme="minorEastAsia" w:cstheme="minorBidi"/>
          <w:b w:val="0"/>
          <w:bCs w:val="0"/>
          <w:noProof/>
          <w:lang w:val="es-PE" w:eastAsia="es-PE"/>
        </w:rPr>
      </w:pPr>
      <w:hyperlink w:anchor="_Toc80787923" w:history="1">
        <w:r w:rsidR="006F0FD9" w:rsidRPr="007A1A61">
          <w:rPr>
            <w:rStyle w:val="Hipervnculo"/>
            <w:noProof/>
          </w:rPr>
          <w:t>4.</w:t>
        </w:r>
        <w:r w:rsidR="006F0FD9">
          <w:rPr>
            <w:rStyle w:val="Hipervnculo"/>
            <w:noProof/>
          </w:rPr>
          <w:t>3</w:t>
        </w:r>
        <w:r w:rsidR="006F0FD9" w:rsidRPr="007A1A61">
          <w:rPr>
            <w:rStyle w:val="Hipervnculo"/>
            <w:noProof/>
          </w:rPr>
          <w:t>.</w:t>
        </w:r>
        <w:r w:rsidR="006F0FD9" w:rsidRPr="007A1A61">
          <w:rPr>
            <w:rFonts w:eastAsiaTheme="minorEastAsia" w:cstheme="minorBidi"/>
            <w:b w:val="0"/>
            <w:bCs w:val="0"/>
            <w:noProof/>
            <w:lang w:val="es-PE" w:eastAsia="es-PE"/>
          </w:rPr>
          <w:tab/>
        </w:r>
        <w:r w:rsidR="006F0FD9">
          <w:rPr>
            <w:rStyle w:val="Hipervnculo"/>
            <w:noProof/>
          </w:rPr>
          <w:t>Improvements</w:t>
        </w:r>
        <w:r w:rsidR="006F0FD9" w:rsidRPr="007A1A61">
          <w:rPr>
            <w:noProof/>
            <w:webHidden/>
          </w:rPr>
          <w:tab/>
        </w:r>
        <w:r w:rsidR="00A96001">
          <w:rPr>
            <w:noProof/>
            <w:webHidden/>
          </w:rPr>
          <w:t>20</w:t>
        </w:r>
      </w:hyperlink>
    </w:p>
    <w:p w14:paraId="42E9E0A5" w14:textId="451ED576" w:rsidR="00D066F6" w:rsidRPr="007A1A61" w:rsidRDefault="00D75C7E">
      <w:pPr>
        <w:pStyle w:val="TDC1"/>
        <w:tabs>
          <w:tab w:val="left" w:pos="440"/>
          <w:tab w:val="right" w:leader="dot" w:pos="8777"/>
        </w:tabs>
        <w:rPr>
          <w:rFonts w:eastAsiaTheme="minorEastAsia" w:cstheme="minorBidi"/>
          <w:b w:val="0"/>
          <w:bCs w:val="0"/>
          <w:i w:val="0"/>
          <w:iCs w:val="0"/>
          <w:noProof/>
          <w:sz w:val="22"/>
          <w:szCs w:val="22"/>
          <w:lang w:val="es-PE" w:eastAsia="es-PE"/>
        </w:rPr>
      </w:pPr>
      <w:hyperlink w:anchor="_Toc80787924" w:history="1">
        <w:r w:rsidR="00D066F6" w:rsidRPr="007A1A61">
          <w:rPr>
            <w:rStyle w:val="Hipervnculo"/>
            <w:noProof/>
          </w:rPr>
          <w:t>5.</w:t>
        </w:r>
        <w:r w:rsidR="00D066F6" w:rsidRPr="007A1A61">
          <w:rPr>
            <w:rFonts w:eastAsiaTheme="minorEastAsia" w:cstheme="minorBidi"/>
            <w:b w:val="0"/>
            <w:bCs w:val="0"/>
            <w:i w:val="0"/>
            <w:iCs w:val="0"/>
            <w:noProof/>
            <w:sz w:val="22"/>
            <w:szCs w:val="22"/>
            <w:lang w:val="es-PE" w:eastAsia="es-PE"/>
          </w:rPr>
          <w:tab/>
        </w:r>
        <w:r w:rsidR="005B482F" w:rsidRPr="005B482F">
          <w:rPr>
            <w:rStyle w:val="Hipervnculo"/>
            <w:noProof/>
          </w:rPr>
          <w:t>References</w:t>
        </w:r>
        <w:r w:rsidR="00D066F6" w:rsidRPr="007A1A61">
          <w:rPr>
            <w:noProof/>
            <w:webHidden/>
          </w:rPr>
          <w:tab/>
        </w:r>
        <w:r w:rsidR="00727601" w:rsidRPr="007A1A61">
          <w:rPr>
            <w:noProof/>
            <w:webHidden/>
          </w:rPr>
          <w:t>22</w:t>
        </w:r>
      </w:hyperlink>
    </w:p>
    <w:p w14:paraId="43E261D4" w14:textId="33919C05" w:rsidR="00F12CEF" w:rsidRPr="007A1A61" w:rsidRDefault="00A72EB1" w:rsidP="00D066F6">
      <w:pPr>
        <w:pStyle w:val="Ttulo3"/>
        <w:spacing w:after="120"/>
        <w:jc w:val="both"/>
        <w:rPr>
          <w:rFonts w:ascii="Arial" w:hAnsi="Arial" w:cs="Arial"/>
          <w:color w:val="000000" w:themeColor="text1"/>
          <w:sz w:val="22"/>
          <w:szCs w:val="22"/>
        </w:rPr>
      </w:pPr>
      <w:r w:rsidRPr="007A1A61">
        <w:rPr>
          <w:rFonts w:ascii="Arial" w:hAnsi="Arial" w:cs="Arial"/>
          <w:color w:val="000000" w:themeColor="text1"/>
          <w:sz w:val="22"/>
          <w:szCs w:val="22"/>
        </w:rPr>
        <w:fldChar w:fldCharType="end"/>
      </w:r>
    </w:p>
    <w:p w14:paraId="52E20B82" w14:textId="77777777" w:rsidR="00D066F6" w:rsidRPr="007A1A61" w:rsidRDefault="00D066F6">
      <w:pPr>
        <w:rPr>
          <w:rFonts w:ascii="Arial" w:eastAsiaTheme="majorEastAsia" w:hAnsi="Arial" w:cstheme="majorBidi"/>
          <w:b/>
          <w:color w:val="000000" w:themeColor="text1"/>
          <w:sz w:val="28"/>
          <w:szCs w:val="32"/>
        </w:rPr>
      </w:pPr>
      <w:bookmarkStart w:id="7" w:name="_Toc76669101"/>
      <w:bookmarkStart w:id="8" w:name="_Toc76669383"/>
      <w:bookmarkStart w:id="9" w:name="_Toc80787900"/>
      <w:r w:rsidRPr="007A1A61">
        <w:rPr>
          <w:color w:val="000000" w:themeColor="text1"/>
        </w:rPr>
        <w:br w:type="page"/>
      </w:r>
    </w:p>
    <w:p w14:paraId="7E74E71A" w14:textId="03625443" w:rsidR="00FD4120" w:rsidRPr="006F0FD9" w:rsidRDefault="005B482F" w:rsidP="002A185E">
      <w:pPr>
        <w:pStyle w:val="Ttulo1"/>
        <w:numPr>
          <w:ilvl w:val="0"/>
          <w:numId w:val="0"/>
        </w:numPr>
        <w:ind w:left="720"/>
        <w:jc w:val="center"/>
        <w:rPr>
          <w:color w:val="000000" w:themeColor="text1"/>
          <w:lang w:val="en-US"/>
        </w:rPr>
      </w:pPr>
      <w:bookmarkStart w:id="10" w:name="_GoBack"/>
      <w:bookmarkEnd w:id="7"/>
      <w:bookmarkEnd w:id="8"/>
      <w:bookmarkEnd w:id="9"/>
      <w:bookmarkEnd w:id="10"/>
      <w:r w:rsidRPr="002750F6">
        <w:rPr>
          <w:color w:val="000000" w:themeColor="text1"/>
          <w:lang w:val="en-US"/>
        </w:rPr>
        <w:t>INTRODUCTION</w:t>
      </w:r>
    </w:p>
    <w:p w14:paraId="27A560F3" w14:textId="09A36CD0" w:rsidR="002750F6" w:rsidRPr="006F0FD9" w:rsidRDefault="00BB5B3F" w:rsidP="00155CB1">
      <w:pPr>
        <w:spacing w:before="240" w:after="240" w:line="360" w:lineRule="auto"/>
        <w:jc w:val="both"/>
        <w:rPr>
          <w:rFonts w:ascii="Arial" w:eastAsia="Times New Roman" w:hAnsi="Arial" w:cs="Arial"/>
          <w:color w:val="000000"/>
          <w:lang w:val="en-US"/>
        </w:rPr>
      </w:pPr>
      <w:bookmarkStart w:id="11" w:name="_Toc76669102"/>
      <w:bookmarkStart w:id="12" w:name="_Toc76669384"/>
      <w:r w:rsidRPr="007A1A61">
        <w:rPr>
          <w:rFonts w:ascii="Arial" w:hAnsi="Arial" w:cs="Arial"/>
          <w:noProof/>
          <w:color w:val="000000" w:themeColor="text1"/>
          <w:sz w:val="20"/>
          <w:szCs w:val="20"/>
          <w:lang w:val="en-US"/>
        </w:rPr>
        <w:drawing>
          <wp:anchor distT="0" distB="0" distL="114300" distR="114300" simplePos="0" relativeHeight="251782144" behindDoc="0" locked="0" layoutInCell="1" allowOverlap="1" wp14:anchorId="1F57B120" wp14:editId="55213E6D">
            <wp:simplePos x="0" y="0"/>
            <wp:positionH relativeFrom="margin">
              <wp:posOffset>-4299585</wp:posOffset>
            </wp:positionH>
            <wp:positionV relativeFrom="paragraph">
              <wp:posOffset>440690</wp:posOffset>
            </wp:positionV>
            <wp:extent cx="2899410" cy="1152525"/>
            <wp:effectExtent l="0" t="0" r="0"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6289" t="41295" r="43837" b="37583"/>
                    <a:stretch/>
                  </pic:blipFill>
                  <pic:spPr bwMode="auto">
                    <a:xfrm>
                      <a:off x="0" y="0"/>
                      <a:ext cx="2899410" cy="1152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50F6" w:rsidRPr="002750F6">
        <w:rPr>
          <w:rFonts w:ascii="Arial" w:eastAsia="Times New Roman" w:hAnsi="Arial" w:cs="Arial"/>
          <w:color w:val="000000"/>
          <w:lang w:val="en-US"/>
        </w:rPr>
        <w:t xml:space="preserve">The chosen theme was born through an experience from my childhood, since I accidentally dropped a butane lighter from the roof of my house, which exploded upon impact with the ground, causing the gas to dissipate, this aroused my enthusiasm to direct my project toward the subject of ideal gases, likewise, I consider that this subject differs from the others, in the aspect of the free construction of the methodological design, that is to say, what; to develop the question, there are several paths by which one can advance, which left the way of elaboration of the experimental field to my criteria. In this way, a rigorous process was developed to answer the following question: How is the volume occupied by a gas related to its mass at ambient conditions? </w:t>
      </w:r>
      <w:r w:rsidR="002750F6" w:rsidRPr="006F0FD9">
        <w:rPr>
          <w:rFonts w:ascii="Arial" w:eastAsia="Times New Roman" w:hAnsi="Arial" w:cs="Arial"/>
          <w:color w:val="000000"/>
          <w:lang w:val="en-US"/>
        </w:rPr>
        <w:t>For this, the use of the scientific method will be carried out since, it will help answer the question.</w:t>
      </w:r>
    </w:p>
    <w:p w14:paraId="64B7E8F0" w14:textId="77777777" w:rsidR="00F717D4" w:rsidRPr="006F0FD9" w:rsidRDefault="00F717D4" w:rsidP="00155CB1">
      <w:pPr>
        <w:spacing w:before="240" w:after="240" w:line="360" w:lineRule="auto"/>
        <w:jc w:val="both"/>
        <w:rPr>
          <w:rFonts w:ascii="Arial" w:eastAsia="Times New Roman" w:hAnsi="Arial" w:cs="Arial"/>
          <w:color w:val="000000"/>
          <w:lang w:val="en-US"/>
        </w:rPr>
      </w:pPr>
      <w:r w:rsidRPr="006F0FD9">
        <w:rPr>
          <w:rFonts w:ascii="Arial" w:eastAsia="Times New Roman" w:hAnsi="Arial" w:cs="Arial"/>
          <w:color w:val="000000"/>
          <w:lang w:val="en-US"/>
        </w:rPr>
        <w:t>After the experimentation, calculations developed and data obtained, the research question was answered satisfactorily, since the relationship between the volume occupied by a gas with its mass was found, thus verifying the direct relationship between these variables.</w:t>
      </w:r>
    </w:p>
    <w:p w14:paraId="7BC1EE8D" w14:textId="77777777" w:rsidR="001E08CC" w:rsidRDefault="001E08CC" w:rsidP="00D01069">
      <w:pPr>
        <w:spacing w:before="240" w:after="240" w:line="360" w:lineRule="auto"/>
        <w:jc w:val="both"/>
        <w:rPr>
          <w:rFonts w:ascii="Arial" w:eastAsia="Times New Roman" w:hAnsi="Arial" w:cs="Arial"/>
          <w:color w:val="000000"/>
          <w:lang w:val="en-US"/>
        </w:rPr>
      </w:pPr>
      <w:r w:rsidRPr="001E08CC">
        <w:rPr>
          <w:rFonts w:ascii="Arial" w:eastAsia="Times New Roman" w:hAnsi="Arial" w:cs="Arial"/>
          <w:color w:val="000000"/>
          <w:lang w:val="en-US"/>
        </w:rPr>
        <w:t>The objective covered by the following work is to verify the relationship that exists between the volume that a gas can occupy with its mass in grams, it is in this way that the scientific method will be used to extract the data, likewise it will be contrasted and analyzed with values theoretical to observe the plausibility of the work carried out regarding environmental facings; In the same way, with the data found, it is intended to determine the Volume-Molecular Mass relationship, in order to support the answer, since the gas tested will be the same and that theoretically the relationship between one and the other is constant, that is, that its graph is a line parallel to the axis of the abscissas</w:t>
      </w:r>
    </w:p>
    <w:p w14:paraId="4C075D11" w14:textId="3F076B4F" w:rsidR="00250B51" w:rsidRPr="006F0FD9" w:rsidRDefault="00CF0989" w:rsidP="00D01069">
      <w:pPr>
        <w:spacing w:before="240" w:after="240" w:line="360" w:lineRule="auto"/>
        <w:jc w:val="both"/>
        <w:rPr>
          <w:rFonts w:ascii="Arial" w:hAnsi="Arial"/>
          <w:color w:val="000000"/>
          <w:lang w:val="en-US"/>
        </w:rPr>
      </w:pPr>
      <w:r w:rsidRPr="00CF0989">
        <w:rPr>
          <w:rFonts w:ascii="Arial" w:eastAsia="Times New Roman" w:hAnsi="Arial" w:cs="Arial"/>
          <w:color w:val="000000"/>
          <w:lang w:val="en-US"/>
        </w:rPr>
        <w:t>The importance of studying the issue of gases is mostly presented with respect to the environment, this issue being an aid to clarify and project the pollution emanating from certain power plants. Physics intervenes by showing the amount of gas that can build up a substance in a solid and liquid state when transformed into a gaseous state, the latter thanks to the ideal gas equation.</w:t>
      </w:r>
    </w:p>
    <w:p w14:paraId="691E9DF1" w14:textId="7B573A9C" w:rsidR="00250B51" w:rsidRPr="00CF0989" w:rsidRDefault="00CF0989" w:rsidP="00CF0989">
      <w:pPr>
        <w:rPr>
          <w:rFonts w:ascii="Arial" w:eastAsia="Times New Roman" w:hAnsi="Arial" w:cs="Arial"/>
          <w:color w:val="000000"/>
          <w:lang w:val="en-US"/>
        </w:rPr>
      </w:pPr>
      <w:r>
        <w:rPr>
          <w:rFonts w:ascii="Arial" w:eastAsia="Times New Roman" w:hAnsi="Arial" w:cs="Arial"/>
          <w:color w:val="000000"/>
          <w:lang w:val="en-US"/>
        </w:rPr>
        <w:br w:type="page"/>
      </w:r>
    </w:p>
    <w:p w14:paraId="333DBEFA" w14:textId="2F624A14" w:rsidR="00D6171F" w:rsidRPr="006F0FD9" w:rsidRDefault="00CF0989" w:rsidP="006F0FD9">
      <w:pPr>
        <w:pStyle w:val="Ttulo1"/>
        <w:rPr>
          <w:color w:val="000000" w:themeColor="text1"/>
        </w:rPr>
      </w:pPr>
      <w:bookmarkStart w:id="13" w:name="_Toc80787901"/>
      <w:r>
        <w:rPr>
          <w:color w:val="000000" w:themeColor="text1"/>
        </w:rPr>
        <w:t>Chapter</w:t>
      </w:r>
      <w:r w:rsidR="00D6171F" w:rsidRPr="007A1A61">
        <w:rPr>
          <w:color w:val="000000" w:themeColor="text1"/>
        </w:rPr>
        <w:t xml:space="preserve"> 1. </w:t>
      </w:r>
      <w:bookmarkEnd w:id="11"/>
      <w:bookmarkEnd w:id="12"/>
      <w:bookmarkEnd w:id="13"/>
      <w:r>
        <w:rPr>
          <w:color w:val="000000" w:themeColor="text1"/>
        </w:rPr>
        <w:t>T</w:t>
      </w:r>
      <w:r w:rsidRPr="00CF0989">
        <w:rPr>
          <w:color w:val="000000" w:themeColor="text1"/>
        </w:rPr>
        <w:t>heoretical fundamentals</w:t>
      </w:r>
    </w:p>
    <w:p w14:paraId="4E20C028" w14:textId="28FB6B6A" w:rsidR="00022114" w:rsidRPr="007A1A61" w:rsidRDefault="00C92309" w:rsidP="00C92309">
      <w:pPr>
        <w:pStyle w:val="Ttulo2"/>
        <w:numPr>
          <w:ilvl w:val="0"/>
          <w:numId w:val="0"/>
        </w:numPr>
        <w:ind w:left="851"/>
        <w:jc w:val="both"/>
        <w:rPr>
          <w:color w:val="000000" w:themeColor="text1"/>
        </w:rPr>
      </w:pPr>
      <w:r w:rsidRPr="007A1A61">
        <w:rPr>
          <w:color w:val="000000" w:themeColor="text1"/>
        </w:rPr>
        <w:t>1.1</w:t>
      </w:r>
      <w:r w:rsidR="00880C21" w:rsidRPr="007A1A61">
        <w:rPr>
          <w:color w:val="000000" w:themeColor="text1"/>
        </w:rPr>
        <w:t xml:space="preserve">   </w:t>
      </w:r>
      <w:r w:rsidR="00CF0989">
        <w:rPr>
          <w:color w:val="000000" w:themeColor="text1"/>
        </w:rPr>
        <w:t>A</w:t>
      </w:r>
      <w:r w:rsidR="00CF0989" w:rsidRPr="00CF0989">
        <w:rPr>
          <w:color w:val="000000" w:themeColor="text1"/>
        </w:rPr>
        <w:t>tmospheric pressure</w:t>
      </w:r>
    </w:p>
    <w:p w14:paraId="342C1D28" w14:textId="0315A903" w:rsidR="0066075E" w:rsidRPr="006F0FD9" w:rsidRDefault="0066075E" w:rsidP="00BA1266">
      <w:pPr>
        <w:spacing w:line="360" w:lineRule="auto"/>
        <w:jc w:val="both"/>
        <w:rPr>
          <w:rFonts w:ascii="Arial" w:hAnsi="Arial"/>
          <w:color w:val="000000" w:themeColor="text1"/>
          <w:lang w:val="en-US"/>
        </w:rPr>
      </w:pPr>
      <w:r w:rsidRPr="0066075E">
        <w:rPr>
          <w:rFonts w:ascii="Arial" w:hAnsi="Arial" w:cs="Arial"/>
          <w:color w:val="000000" w:themeColor="text1"/>
          <w:lang w:val="en-US"/>
        </w:rPr>
        <w:t>It is the average pressure exerted by the gaseous layer that surrounds the earth at sea level, that is standardized with</w:t>
      </w:r>
      <w:r w:rsidRPr="006F0FD9">
        <w:rPr>
          <w:rFonts w:ascii="Arial" w:hAnsi="Arial"/>
          <w:color w:val="000000" w:themeColor="text1"/>
          <w:lang w:val="en-US"/>
        </w:rPr>
        <w:t xml:space="preserve"> a </w:t>
      </w:r>
      <w:r w:rsidRPr="0066075E">
        <w:rPr>
          <w:rFonts w:ascii="Arial" w:hAnsi="Arial" w:cs="Arial"/>
          <w:color w:val="000000" w:themeColor="text1"/>
          <w:lang w:val="en-US"/>
        </w:rPr>
        <w:t>quantitative value of</w:t>
      </w:r>
      <w:r w:rsidRPr="006F0FD9">
        <w:rPr>
          <w:rFonts w:ascii="Arial" w:hAnsi="Arial"/>
          <w:color w:val="000000" w:themeColor="text1"/>
          <w:lang w:val="en-US"/>
        </w:rPr>
        <w:t xml:space="preserve"> 1 </w:t>
      </w:r>
      <w:r w:rsidRPr="0066075E">
        <w:rPr>
          <w:rFonts w:ascii="Arial" w:hAnsi="Arial" w:cs="Arial"/>
          <w:color w:val="000000" w:themeColor="text1"/>
          <w:lang w:val="en-US"/>
        </w:rPr>
        <w:t>atmosphere and abbreviated to</w:t>
      </w:r>
      <w:r w:rsidRPr="006F0FD9">
        <w:rPr>
          <w:rFonts w:ascii="Arial" w:hAnsi="Arial"/>
          <w:color w:val="000000" w:themeColor="text1"/>
          <w:lang w:val="en-US"/>
        </w:rPr>
        <w:t xml:space="preserve"> 1 </w:t>
      </w:r>
      <w:r w:rsidR="00C045D1">
        <w:rPr>
          <w:rFonts w:ascii="Arial" w:hAnsi="Arial"/>
          <w:color w:val="000000" w:themeColor="text1"/>
          <w:lang w:val="en-US"/>
        </w:rPr>
        <w:t xml:space="preserve"> </w:t>
      </w:r>
      <w:r w:rsidRPr="006F0FD9">
        <w:rPr>
          <w:rFonts w:ascii="Arial" w:hAnsi="Arial"/>
          <w:color w:val="000000" w:themeColor="text1"/>
          <w:lang w:val="en-US"/>
        </w:rPr>
        <w:t>atm, (CEPRE UNI, 2004, p.96)</w:t>
      </w:r>
    </w:p>
    <w:p w14:paraId="54BDB144" w14:textId="022E0EEA" w:rsidR="008E30E8" w:rsidRPr="006F0FD9" w:rsidRDefault="0066075E" w:rsidP="00BA1266">
      <w:pPr>
        <w:spacing w:line="360" w:lineRule="auto"/>
        <w:jc w:val="both"/>
        <w:rPr>
          <w:rFonts w:ascii="Arial" w:hAnsi="Arial"/>
          <w:b/>
          <w:color w:val="000000" w:themeColor="text1"/>
          <w:sz w:val="20"/>
          <w:lang w:val="en-US"/>
        </w:rPr>
      </w:pPr>
      <w:r>
        <w:rPr>
          <w:rFonts w:ascii="Arial" w:hAnsi="Arial" w:cs="Arial"/>
          <w:b/>
          <w:bCs/>
          <w:iCs/>
          <w:color w:val="000000" w:themeColor="text1"/>
          <w:sz w:val="20"/>
          <w:szCs w:val="20"/>
          <w:lang w:val="en-US"/>
        </w:rPr>
        <w:t>Figure</w:t>
      </w:r>
      <w:r w:rsidR="003F2080" w:rsidRPr="006F0FD9">
        <w:rPr>
          <w:rFonts w:ascii="Arial" w:hAnsi="Arial"/>
          <w:b/>
          <w:color w:val="000000" w:themeColor="text1"/>
          <w:sz w:val="20"/>
          <w:lang w:val="en-US"/>
        </w:rPr>
        <w:t xml:space="preserve"> 1</w:t>
      </w:r>
    </w:p>
    <w:p w14:paraId="5B2F38FF" w14:textId="566E27BA" w:rsidR="00FD2A3A" w:rsidRPr="006F0FD9" w:rsidRDefault="00C045D1" w:rsidP="00FD2A3A">
      <w:pPr>
        <w:spacing w:line="480" w:lineRule="auto"/>
        <w:jc w:val="both"/>
        <w:rPr>
          <w:rFonts w:ascii="Arial" w:hAnsi="Arial"/>
          <w:b/>
          <w:color w:val="000000" w:themeColor="text1"/>
          <w:lang w:val="en-US"/>
        </w:rPr>
      </w:pPr>
      <w:r>
        <w:rPr>
          <w:noProof/>
          <w:lang w:val="en-US"/>
        </w:rPr>
        <w:drawing>
          <wp:anchor distT="0" distB="0" distL="114300" distR="114300" simplePos="0" relativeHeight="251698173" behindDoc="0" locked="0" layoutInCell="1" allowOverlap="1" wp14:anchorId="449EE053" wp14:editId="41BB7D1C">
            <wp:simplePos x="0" y="0"/>
            <wp:positionH relativeFrom="margin">
              <wp:posOffset>1409065</wp:posOffset>
            </wp:positionH>
            <wp:positionV relativeFrom="page">
              <wp:posOffset>3206750</wp:posOffset>
            </wp:positionV>
            <wp:extent cx="2794000" cy="1162050"/>
            <wp:effectExtent l="0" t="0" r="635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94000" cy="1162050"/>
                    </a:xfrm>
                    <a:prstGeom prst="rect">
                      <a:avLst/>
                    </a:prstGeom>
                  </pic:spPr>
                </pic:pic>
              </a:graphicData>
            </a:graphic>
            <wp14:sizeRelH relativeFrom="margin">
              <wp14:pctWidth>0</wp14:pctWidth>
            </wp14:sizeRelH>
            <wp14:sizeRelV relativeFrom="margin">
              <wp14:pctHeight>0</wp14:pctHeight>
            </wp14:sizeRelV>
          </wp:anchor>
        </w:drawing>
      </w:r>
      <w:r w:rsidR="0066075E" w:rsidRPr="0066075E">
        <w:rPr>
          <w:rFonts w:ascii="Arial" w:hAnsi="Arial" w:cs="Arial"/>
          <w:i/>
          <w:color w:val="000000" w:themeColor="text1"/>
          <w:sz w:val="20"/>
          <w:szCs w:val="20"/>
          <w:lang w:val="en-US"/>
        </w:rPr>
        <w:t>Difference between Atmospheric and Barometric Pressure</w:t>
      </w:r>
    </w:p>
    <w:p w14:paraId="1FFF9766" w14:textId="09E17FB9" w:rsidR="00B312B5" w:rsidRPr="006F0FD9" w:rsidRDefault="00B312B5" w:rsidP="00BA1266">
      <w:pPr>
        <w:spacing w:line="360" w:lineRule="auto"/>
        <w:jc w:val="both"/>
        <w:rPr>
          <w:rFonts w:ascii="Arial" w:hAnsi="Arial"/>
          <w:i/>
          <w:color w:val="000000" w:themeColor="text1"/>
          <w:sz w:val="18"/>
          <w:lang w:val="en-US"/>
        </w:rPr>
      </w:pPr>
    </w:p>
    <w:p w14:paraId="07D86FE2" w14:textId="13E6FBAB" w:rsidR="0095454B" w:rsidRPr="006F0FD9" w:rsidRDefault="0095454B" w:rsidP="00BA1266">
      <w:pPr>
        <w:spacing w:line="360" w:lineRule="auto"/>
        <w:jc w:val="both"/>
        <w:rPr>
          <w:rFonts w:ascii="Arial" w:hAnsi="Arial"/>
          <w:color w:val="000000" w:themeColor="text1"/>
          <w:lang w:val="en-US"/>
        </w:rPr>
      </w:pPr>
    </w:p>
    <w:p w14:paraId="03F26A72" w14:textId="7A42F1AA" w:rsidR="0095454B" w:rsidRPr="006F0FD9" w:rsidRDefault="0095454B" w:rsidP="00BA1266">
      <w:pPr>
        <w:spacing w:line="360" w:lineRule="auto"/>
        <w:jc w:val="both"/>
        <w:rPr>
          <w:rFonts w:ascii="Arial" w:hAnsi="Arial"/>
          <w:color w:val="000000" w:themeColor="text1"/>
          <w:lang w:val="en-US"/>
        </w:rPr>
      </w:pPr>
    </w:p>
    <w:p w14:paraId="1E911A7A" w14:textId="1C027D01" w:rsidR="00F73B54" w:rsidRPr="006F0FD9" w:rsidRDefault="00F73B54" w:rsidP="00BA1266">
      <w:pPr>
        <w:spacing w:line="360" w:lineRule="auto"/>
        <w:jc w:val="both"/>
        <w:rPr>
          <w:rFonts w:ascii="Arial" w:hAnsi="Arial"/>
          <w:color w:val="000000" w:themeColor="text1"/>
          <w:lang w:val="en-US"/>
        </w:rPr>
      </w:pPr>
    </w:p>
    <w:p w14:paraId="2568E8AB" w14:textId="366F86FB" w:rsidR="00A37515" w:rsidRPr="006F0FD9" w:rsidRDefault="00C92309" w:rsidP="00BA1266">
      <w:pPr>
        <w:pStyle w:val="Ttulo2"/>
        <w:numPr>
          <w:ilvl w:val="0"/>
          <w:numId w:val="0"/>
        </w:numPr>
        <w:ind w:left="720" w:hanging="360"/>
        <w:jc w:val="both"/>
        <w:rPr>
          <w:color w:val="000000" w:themeColor="text1"/>
          <w:lang w:val="en-US"/>
        </w:rPr>
      </w:pPr>
      <w:bookmarkStart w:id="14" w:name="_Toc76669386"/>
      <w:bookmarkStart w:id="15" w:name="_Toc80787903"/>
      <w:bookmarkStart w:id="16" w:name="_Toc76669104"/>
      <w:r w:rsidRPr="006F0FD9">
        <w:rPr>
          <w:color w:val="000000" w:themeColor="text1"/>
          <w:lang w:val="en-US"/>
        </w:rPr>
        <w:t xml:space="preserve">     </w:t>
      </w:r>
      <w:r w:rsidR="00A37515" w:rsidRPr="006F0FD9">
        <w:rPr>
          <w:color w:val="000000" w:themeColor="text1"/>
          <w:lang w:val="en-US"/>
        </w:rPr>
        <w:t xml:space="preserve"> </w:t>
      </w:r>
      <w:r w:rsidRPr="006F0FD9">
        <w:rPr>
          <w:color w:val="000000" w:themeColor="text1"/>
          <w:lang w:val="en-US"/>
        </w:rPr>
        <w:t>1.2</w:t>
      </w:r>
      <w:r w:rsidR="00A37515" w:rsidRPr="006F0FD9">
        <w:rPr>
          <w:color w:val="000000" w:themeColor="text1"/>
          <w:lang w:val="en-US"/>
        </w:rPr>
        <w:t xml:space="preserve">  </w:t>
      </w:r>
      <w:r w:rsidR="00880C21" w:rsidRPr="006F0FD9">
        <w:rPr>
          <w:color w:val="000000" w:themeColor="text1"/>
          <w:lang w:val="en-US"/>
        </w:rPr>
        <w:t xml:space="preserve"> </w:t>
      </w:r>
      <w:bookmarkEnd w:id="14"/>
      <w:bookmarkEnd w:id="15"/>
      <w:r w:rsidR="0066075E" w:rsidRPr="0014238B">
        <w:rPr>
          <w:color w:val="000000" w:themeColor="text1"/>
          <w:lang w:val="en-US"/>
        </w:rPr>
        <w:t>Volume of a</w:t>
      </w:r>
      <w:r w:rsidR="0066075E" w:rsidRPr="006F0FD9">
        <w:rPr>
          <w:color w:val="000000" w:themeColor="text1"/>
          <w:lang w:val="en-US"/>
        </w:rPr>
        <w:t xml:space="preserve"> gas</w:t>
      </w:r>
      <w:r w:rsidR="00880C21" w:rsidRPr="006F0FD9">
        <w:rPr>
          <w:color w:val="000000" w:themeColor="text1"/>
          <w:lang w:val="en-US"/>
        </w:rPr>
        <w:t xml:space="preserve"> </w:t>
      </w:r>
      <w:bookmarkEnd w:id="16"/>
    </w:p>
    <w:p w14:paraId="53A08604" w14:textId="77777777" w:rsidR="0014238B" w:rsidRDefault="0014238B" w:rsidP="00E6083D">
      <w:pPr>
        <w:pStyle w:val="Ttulo2"/>
        <w:numPr>
          <w:ilvl w:val="0"/>
          <w:numId w:val="0"/>
        </w:numPr>
        <w:jc w:val="both"/>
        <w:rPr>
          <w:rFonts w:eastAsiaTheme="minorHAnsi" w:cs="Arial"/>
          <w:b w:val="0"/>
          <w:bCs w:val="0"/>
          <w:color w:val="000000" w:themeColor="text1"/>
          <w:sz w:val="22"/>
          <w:szCs w:val="22"/>
          <w:lang w:val="en-US" w:eastAsia="en-US"/>
        </w:rPr>
      </w:pPr>
      <w:bookmarkStart w:id="17" w:name="_Toc76669105"/>
      <w:bookmarkStart w:id="18" w:name="_Toc76669387"/>
      <w:bookmarkStart w:id="19" w:name="_Toc80787904"/>
      <w:r w:rsidRPr="0014238B">
        <w:rPr>
          <w:rFonts w:eastAsiaTheme="minorHAnsi" w:cs="Arial"/>
          <w:b w:val="0"/>
          <w:bCs w:val="0"/>
          <w:color w:val="000000" w:themeColor="text1"/>
          <w:sz w:val="22"/>
          <w:szCs w:val="22"/>
          <w:lang w:val="en-US" w:eastAsia="en-US"/>
        </w:rPr>
        <w:t>It refers to the space that a gas occupies in a certain contour, being the gaseous state the largest to expand since its cohesive force between its particles is minimal.</w:t>
      </w:r>
    </w:p>
    <w:p w14:paraId="1EC8410C" w14:textId="245E6049" w:rsidR="00A37515" w:rsidRPr="006F0FD9" w:rsidRDefault="00C92309" w:rsidP="00C92309">
      <w:pPr>
        <w:pStyle w:val="Ttulo2"/>
        <w:numPr>
          <w:ilvl w:val="0"/>
          <w:numId w:val="0"/>
        </w:numPr>
        <w:ind w:left="360"/>
        <w:jc w:val="both"/>
        <w:rPr>
          <w:color w:val="000000" w:themeColor="text1"/>
          <w:lang w:val="en-US"/>
        </w:rPr>
      </w:pPr>
      <w:r w:rsidRPr="006F0FD9">
        <w:rPr>
          <w:color w:val="000000" w:themeColor="text1"/>
          <w:lang w:val="en-US"/>
        </w:rPr>
        <w:t xml:space="preserve">      1.3 </w:t>
      </w:r>
      <w:r w:rsidR="00171754" w:rsidRPr="006F0FD9">
        <w:rPr>
          <w:color w:val="000000" w:themeColor="text1"/>
          <w:lang w:val="en-US"/>
        </w:rPr>
        <w:t>Mol</w:t>
      </w:r>
      <w:bookmarkEnd w:id="17"/>
      <w:bookmarkEnd w:id="18"/>
      <w:bookmarkEnd w:id="19"/>
    </w:p>
    <w:p w14:paraId="1CB75981" w14:textId="1DC8BC38" w:rsidR="0036195A" w:rsidRPr="00BB5B3F" w:rsidRDefault="0014238B" w:rsidP="00BA1266">
      <w:pPr>
        <w:spacing w:line="360" w:lineRule="auto"/>
        <w:jc w:val="both"/>
        <w:rPr>
          <w:rFonts w:ascii="Arial" w:hAnsi="Arial"/>
          <w:color w:val="000000" w:themeColor="text1"/>
          <w:lang w:val="en-US"/>
        </w:rPr>
      </w:pPr>
      <w:r w:rsidRPr="0014238B">
        <w:rPr>
          <w:rFonts w:ascii="Arial" w:eastAsia="Times New Roman" w:hAnsi="Arial" w:cs="Arial"/>
          <w:color w:val="000000" w:themeColor="text1"/>
          <w:lang w:val="en-US"/>
        </w:rPr>
        <w:t>According to the</w:t>
      </w:r>
      <w:r w:rsidRPr="006F0FD9">
        <w:rPr>
          <w:rFonts w:ascii="Arial" w:hAnsi="Arial"/>
          <w:color w:val="000000" w:themeColor="text1"/>
          <w:lang w:val="en-US"/>
        </w:rPr>
        <w:t xml:space="preserve"> Bureau International des Poids et Mesures (BIPM) </w:t>
      </w:r>
      <w:r w:rsidRPr="0014238B">
        <w:rPr>
          <w:rFonts w:ascii="Arial" w:eastAsia="Times New Roman" w:hAnsi="Arial" w:cs="Arial"/>
          <w:color w:val="000000" w:themeColor="text1"/>
          <w:lang w:val="en-US"/>
        </w:rPr>
        <w:t>the mole is a type of unit, which presents a number of specified entities (atoms, molecule</w:t>
      </w:r>
      <w:r w:rsidRPr="006F0FD9">
        <w:rPr>
          <w:rFonts w:ascii="Arial" w:hAnsi="Arial"/>
          <w:color w:val="000000" w:themeColor="text1"/>
          <w:lang w:val="en-US"/>
        </w:rPr>
        <w:t xml:space="preserve">, ion, </w:t>
      </w:r>
      <w:r w:rsidRPr="0014238B">
        <w:rPr>
          <w:rFonts w:ascii="Arial" w:eastAsia="Times New Roman" w:hAnsi="Arial" w:cs="Arial"/>
          <w:color w:val="000000" w:themeColor="text1"/>
          <w:lang w:val="en-US"/>
        </w:rPr>
        <w:t>electron</w:t>
      </w:r>
      <w:r w:rsidRPr="006F0FD9">
        <w:rPr>
          <w:rFonts w:ascii="Arial" w:hAnsi="Arial"/>
          <w:color w:val="000000" w:themeColor="text1"/>
          <w:lang w:val="en-US"/>
        </w:rPr>
        <w:t xml:space="preserve">, etc.), </w:t>
      </w:r>
      <w:r w:rsidRPr="0014238B">
        <w:rPr>
          <w:rFonts w:ascii="Arial" w:eastAsia="Times New Roman" w:hAnsi="Arial" w:cs="Arial"/>
          <w:color w:val="000000" w:themeColor="text1"/>
          <w:lang w:val="en-US"/>
        </w:rPr>
        <w:t>also has a numerical value of , in turn, this number is also known as Avogadro's number</w:t>
      </w:r>
      <w:r w:rsidRPr="006F0FD9">
        <w:rPr>
          <w:rFonts w:ascii="Arial" w:hAnsi="Arial"/>
          <w:color w:val="000000" w:themeColor="text1"/>
          <w:lang w:val="en-US"/>
        </w:rPr>
        <w:t xml:space="preserve"> (2019, p.134)</w:t>
      </w:r>
    </w:p>
    <w:p w14:paraId="40F16090" w14:textId="6BF438AC" w:rsidR="0036195A" w:rsidRPr="007A1A61" w:rsidRDefault="0036195A" w:rsidP="00BA1266">
      <w:pPr>
        <w:spacing w:line="360" w:lineRule="auto"/>
        <w:ind w:left="567"/>
        <w:jc w:val="both"/>
        <w:rPr>
          <w:rFonts w:ascii="Arial" w:hAnsi="Arial" w:cs="Arial"/>
          <w:color w:val="000000" w:themeColor="text1"/>
        </w:rPr>
      </w:pPr>
      <w:r w:rsidRPr="006F0FD9">
        <w:rPr>
          <w:rFonts w:ascii="Arial" w:hAnsi="Arial"/>
          <w:color w:val="000000" w:themeColor="text1"/>
          <w:lang w:val="en-US"/>
        </w:rPr>
        <w:t xml:space="preserve">            </w:t>
      </w:r>
      <w:r w:rsidR="00E552BE" w:rsidRPr="006F0FD9">
        <w:rPr>
          <w:rFonts w:ascii="Arial" w:hAnsi="Arial"/>
          <w:color w:val="000000" w:themeColor="text1"/>
          <w:lang w:val="en-US"/>
        </w:rPr>
        <w:t xml:space="preserve">                          </w:t>
      </w:r>
      <w:r w:rsidRPr="006F0FD9">
        <w:rPr>
          <w:rFonts w:ascii="Arial" w:hAnsi="Arial"/>
          <w:color w:val="000000" w:themeColor="text1"/>
          <w:lang w:val="en-US"/>
        </w:rPr>
        <w:t xml:space="preserve">      </w:t>
      </w:r>
      <m:oMath>
        <m:r>
          <w:rPr>
            <w:rFonts w:ascii="Cambria Math" w:hAnsi="Cambria Math"/>
            <w:color w:val="000000" w:themeColor="text1"/>
            <w:lang w:val="en-US"/>
          </w:rPr>
          <m:t xml:space="preserve">       </m:t>
        </m:r>
        <m:r>
          <w:rPr>
            <w:rFonts w:ascii="Cambria Math" w:hAnsi="Cambria Math" w:cs="Arial"/>
            <w:color w:val="000000" w:themeColor="text1"/>
          </w:rPr>
          <m:t>1mol=(</m:t>
        </m:r>
        <m:f>
          <m:fPr>
            <m:ctrlPr>
              <w:rPr>
                <w:rFonts w:ascii="Cambria Math" w:hAnsi="Cambria Math" w:cs="Arial"/>
                <w:i/>
                <w:color w:val="000000" w:themeColor="text1"/>
              </w:rPr>
            </m:ctrlPr>
          </m:fPr>
          <m:num>
            <m:r>
              <w:rPr>
                <w:rFonts w:ascii="Cambria Math" w:hAnsi="Cambria Math" w:cs="Arial"/>
                <w:color w:val="000000" w:themeColor="text1"/>
              </w:rPr>
              <m:t>6,022x</m:t>
            </m:r>
            <m:sSup>
              <m:sSupPr>
                <m:ctrlPr>
                  <w:rPr>
                    <w:rFonts w:ascii="Cambria Math" w:hAnsi="Cambria Math" w:cs="Arial"/>
                    <w:i/>
                    <w:color w:val="000000" w:themeColor="text1"/>
                  </w:rPr>
                </m:ctrlPr>
              </m:sSupPr>
              <m:e>
                <m:r>
                  <w:rPr>
                    <w:rFonts w:ascii="Cambria Math" w:hAnsi="Cambria Math" w:cs="Arial"/>
                    <w:color w:val="000000" w:themeColor="text1"/>
                  </w:rPr>
                  <m:t>10</m:t>
                </m:r>
              </m:e>
              <m:sup>
                <m:r>
                  <w:rPr>
                    <w:rFonts w:ascii="Cambria Math" w:hAnsi="Cambria Math" w:cs="Arial"/>
                    <w:color w:val="000000" w:themeColor="text1"/>
                  </w:rPr>
                  <m:t>23</m:t>
                </m:r>
              </m:sup>
            </m:sSup>
          </m:num>
          <m:den>
            <m:sSub>
              <m:sSubPr>
                <m:ctrlPr>
                  <w:rPr>
                    <w:rFonts w:ascii="Cambria Math" w:hAnsi="Cambria Math" w:cs="Arial"/>
                    <w:i/>
                    <w:color w:val="000000" w:themeColor="text1"/>
                  </w:rPr>
                </m:ctrlPr>
              </m:sSubPr>
              <m:e>
                <m:r>
                  <w:rPr>
                    <w:rFonts w:ascii="Cambria Math" w:hAnsi="Cambria Math" w:cs="Arial"/>
                    <w:color w:val="000000" w:themeColor="text1"/>
                  </w:rPr>
                  <m:t>N</m:t>
                </m:r>
              </m:e>
              <m:sub>
                <m:r>
                  <w:rPr>
                    <w:rFonts w:ascii="Cambria Math" w:hAnsi="Cambria Math" w:cs="Arial"/>
                    <w:color w:val="000000" w:themeColor="text1"/>
                  </w:rPr>
                  <m:t>A</m:t>
                </m:r>
              </m:sub>
            </m:sSub>
          </m:den>
        </m:f>
        <m:r>
          <w:rPr>
            <w:rFonts w:ascii="Cambria Math" w:hAnsi="Cambria Math" w:cs="Arial"/>
            <w:color w:val="000000" w:themeColor="text1"/>
          </w:rPr>
          <m:t>)</m:t>
        </m:r>
      </m:oMath>
    </w:p>
    <w:p w14:paraId="56A4E36E" w14:textId="0E2C8B1B" w:rsidR="00431B5B" w:rsidRPr="006F0FD9" w:rsidRDefault="0014238B" w:rsidP="00BA1266">
      <w:pPr>
        <w:spacing w:line="360" w:lineRule="auto"/>
        <w:jc w:val="both"/>
        <w:rPr>
          <w:rFonts w:ascii="Arial" w:hAnsi="Arial"/>
          <w:color w:val="000000" w:themeColor="text1"/>
          <w:lang w:val="en-US"/>
        </w:rPr>
      </w:pPr>
      <w:r w:rsidRPr="0014238B">
        <w:rPr>
          <w:rFonts w:ascii="Arial" w:hAnsi="Arial" w:cs="Arial"/>
          <w:color w:val="000000" w:themeColor="text1"/>
          <w:lang w:val="en-US"/>
        </w:rPr>
        <w:t>The number of</w:t>
      </w:r>
      <w:r w:rsidRPr="006F0FD9">
        <w:rPr>
          <w:rFonts w:ascii="Arial" w:hAnsi="Arial"/>
          <w:color w:val="000000" w:themeColor="text1"/>
          <w:lang w:val="en-US"/>
        </w:rPr>
        <w:t xml:space="preserve"> moles </w:t>
      </w:r>
      <w:r w:rsidRPr="0014238B">
        <w:rPr>
          <w:rFonts w:ascii="Arial" w:hAnsi="Arial" w:cs="Arial"/>
          <w:color w:val="000000" w:themeColor="text1"/>
          <w:lang w:val="en-US"/>
        </w:rPr>
        <w:t>is</w:t>
      </w:r>
      <w:r w:rsidRPr="006F0FD9">
        <w:rPr>
          <w:rFonts w:ascii="Arial" w:hAnsi="Arial"/>
          <w:color w:val="000000" w:themeColor="text1"/>
          <w:lang w:val="en-US"/>
        </w:rPr>
        <w:t>:</w:t>
      </w:r>
      <w:r w:rsidR="00B74EAE" w:rsidRPr="006F0FD9">
        <w:rPr>
          <w:rFonts w:ascii="Arial" w:hAnsi="Arial"/>
          <w:color w:val="000000" w:themeColor="text1"/>
          <w:lang w:val="en-US"/>
        </w:rPr>
        <w:t xml:space="preserve"> </w:t>
      </w:r>
    </w:p>
    <w:p w14:paraId="44E19460" w14:textId="46F07A21" w:rsidR="00B312B5" w:rsidRPr="007A1A61" w:rsidRDefault="00E526E8" w:rsidP="009F453F">
      <w:pPr>
        <w:spacing w:line="360" w:lineRule="auto"/>
        <w:ind w:left="567"/>
        <w:jc w:val="center"/>
        <w:rPr>
          <w:rFonts w:ascii="Arial" w:hAnsi="Arial" w:cs="Arial"/>
          <w:color w:val="000000" w:themeColor="text1"/>
        </w:rPr>
      </w:pPr>
      <m:oMathPara>
        <m:oMath>
          <m:r>
            <w:rPr>
              <w:rFonts w:ascii="Cambria Math" w:hAnsi="Cambria Math" w:cs="Arial"/>
              <w:color w:val="000000" w:themeColor="text1"/>
            </w:rPr>
            <m:t>n=</m:t>
          </m:r>
          <m:f>
            <m:fPr>
              <m:ctrlPr>
                <w:rPr>
                  <w:rFonts w:ascii="Cambria Math" w:hAnsi="Cambria Math" w:cs="Arial"/>
                  <w:i/>
                  <w:color w:val="000000" w:themeColor="text1"/>
                </w:rPr>
              </m:ctrlPr>
            </m:fPr>
            <m:num>
              <m:r>
                <w:rPr>
                  <w:rFonts w:ascii="Cambria Math" w:hAnsi="Cambria Math" w:cs="Arial"/>
                  <w:color w:val="000000" w:themeColor="text1"/>
                </w:rPr>
                <m:t>m</m:t>
              </m:r>
            </m:num>
            <m:den>
              <m:r>
                <w:rPr>
                  <w:rFonts w:ascii="Cambria Math" w:hAnsi="Cambria Math" w:cs="Arial"/>
                  <w:color w:val="000000" w:themeColor="text1"/>
                </w:rPr>
                <m:t>MM</m:t>
              </m:r>
            </m:den>
          </m:f>
        </m:oMath>
      </m:oMathPara>
    </w:p>
    <w:p w14:paraId="743B8B12" w14:textId="2C93CC04" w:rsidR="00B312B5" w:rsidRPr="006F0FD9" w:rsidRDefault="00246144" w:rsidP="00BA1266">
      <w:pPr>
        <w:pStyle w:val="Ttulo2"/>
        <w:numPr>
          <w:ilvl w:val="0"/>
          <w:numId w:val="0"/>
        </w:numPr>
        <w:ind w:left="720"/>
        <w:jc w:val="both"/>
        <w:rPr>
          <w:color w:val="000000" w:themeColor="text1"/>
          <w:lang w:val="en-US"/>
        </w:rPr>
      </w:pPr>
      <w:bookmarkStart w:id="20" w:name="_Toc76669106"/>
      <w:bookmarkStart w:id="21" w:name="_Toc76669388"/>
      <w:bookmarkStart w:id="22" w:name="_Toc80787905"/>
      <w:r w:rsidRPr="006F0FD9">
        <w:rPr>
          <w:color w:val="000000" w:themeColor="text1"/>
          <w:lang w:val="en-US"/>
        </w:rPr>
        <w:t>1.4</w:t>
      </w:r>
      <w:r w:rsidR="00994FB5" w:rsidRPr="006F0FD9">
        <w:rPr>
          <w:color w:val="000000" w:themeColor="text1"/>
          <w:lang w:val="en-US"/>
        </w:rPr>
        <w:t xml:space="preserve">   </w:t>
      </w:r>
      <w:r w:rsidR="004C2314" w:rsidRPr="006F0FD9">
        <w:rPr>
          <w:color w:val="000000" w:themeColor="text1"/>
          <w:lang w:val="en-US"/>
        </w:rPr>
        <w:t xml:space="preserve"> </w:t>
      </w:r>
      <w:bookmarkEnd w:id="20"/>
      <w:bookmarkEnd w:id="21"/>
      <w:bookmarkEnd w:id="22"/>
      <w:r w:rsidR="0014238B" w:rsidRPr="0014238B">
        <w:rPr>
          <w:color w:val="000000" w:themeColor="text1"/>
          <w:lang w:val="en-US"/>
        </w:rPr>
        <w:t>Universal Gas Constant</w:t>
      </w:r>
      <w:r w:rsidR="004C2314" w:rsidRPr="006F0FD9">
        <w:rPr>
          <w:color w:val="000000" w:themeColor="text1"/>
          <w:lang w:val="en-US"/>
        </w:rPr>
        <w:t xml:space="preserve"> </w:t>
      </w:r>
      <w:r w:rsidR="00E511BB" w:rsidRPr="006F0FD9">
        <w:rPr>
          <w:color w:val="000000" w:themeColor="text1"/>
          <w:lang w:val="en-US"/>
        </w:rPr>
        <w:t xml:space="preserve"> </w:t>
      </w:r>
    </w:p>
    <w:p w14:paraId="67822CDC" w14:textId="384F1A44" w:rsidR="0014238B" w:rsidRDefault="0014238B" w:rsidP="007B085E">
      <w:pPr>
        <w:pStyle w:val="Ttulo2"/>
        <w:numPr>
          <w:ilvl w:val="0"/>
          <w:numId w:val="0"/>
        </w:numPr>
        <w:jc w:val="both"/>
        <w:rPr>
          <w:rFonts w:eastAsiaTheme="minorHAnsi"/>
          <w:b w:val="0"/>
          <w:color w:val="000000" w:themeColor="text1"/>
          <w:sz w:val="22"/>
          <w:lang w:val="en-US"/>
        </w:rPr>
      </w:pPr>
      <w:bookmarkStart w:id="23" w:name="_Toc76669107"/>
      <w:bookmarkStart w:id="24" w:name="_Toc76669389"/>
      <w:bookmarkStart w:id="25" w:name="_Toc80787906"/>
      <w:r w:rsidRPr="0014238B">
        <w:rPr>
          <w:rFonts w:eastAsiaTheme="minorHAnsi" w:cs="Arial"/>
          <w:b w:val="0"/>
          <w:bCs w:val="0"/>
          <w:color w:val="000000" w:themeColor="text1"/>
          <w:sz w:val="22"/>
          <w:szCs w:val="22"/>
          <w:lang w:val="en-US" w:eastAsia="en-US"/>
        </w:rPr>
        <w:t xml:space="preserve">It is a physical constant that defines the behavior of a </w:t>
      </w:r>
      <w:r w:rsidRPr="006F0FD9">
        <w:rPr>
          <w:rFonts w:eastAsiaTheme="minorHAnsi"/>
          <w:b w:val="0"/>
          <w:color w:val="000000" w:themeColor="text1"/>
          <w:sz w:val="22"/>
          <w:lang w:val="en-US"/>
        </w:rPr>
        <w:t xml:space="preserve">gas </w:t>
      </w:r>
      <w:r w:rsidRPr="0014238B">
        <w:rPr>
          <w:rFonts w:eastAsiaTheme="minorHAnsi" w:cs="Arial"/>
          <w:b w:val="0"/>
          <w:bCs w:val="0"/>
          <w:color w:val="000000" w:themeColor="text1"/>
          <w:sz w:val="22"/>
          <w:szCs w:val="22"/>
          <w:lang w:val="en-US" w:eastAsia="en-US"/>
        </w:rPr>
        <w:t>at theoretical conditions. On the other hand, according to</w:t>
      </w:r>
      <w:r w:rsidRPr="006F0FD9">
        <w:rPr>
          <w:rFonts w:eastAsiaTheme="minorHAnsi"/>
          <w:b w:val="0"/>
          <w:color w:val="000000" w:themeColor="text1"/>
          <w:sz w:val="22"/>
          <w:lang w:val="en-US"/>
        </w:rPr>
        <w:t xml:space="preserve"> Alum </w:t>
      </w:r>
      <w:r w:rsidRPr="0014238B">
        <w:rPr>
          <w:rFonts w:eastAsiaTheme="minorHAnsi" w:cs="Arial"/>
          <w:b w:val="0"/>
          <w:bCs w:val="0"/>
          <w:color w:val="000000" w:themeColor="text1"/>
          <w:sz w:val="22"/>
          <w:szCs w:val="22"/>
          <w:lang w:val="en-US" w:eastAsia="en-US"/>
        </w:rPr>
        <w:t>and</w:t>
      </w:r>
      <w:r w:rsidRPr="006F0FD9">
        <w:rPr>
          <w:rFonts w:eastAsiaTheme="minorHAnsi"/>
          <w:b w:val="0"/>
          <w:color w:val="000000" w:themeColor="text1"/>
          <w:sz w:val="22"/>
          <w:lang w:val="en-US"/>
        </w:rPr>
        <w:t xml:space="preserve"> Talbot. (2015), </w:t>
      </w:r>
      <w:r w:rsidRPr="0014238B">
        <w:rPr>
          <w:rFonts w:eastAsiaTheme="minorHAnsi" w:cs="Arial"/>
          <w:b w:val="0"/>
          <w:bCs w:val="0"/>
          <w:color w:val="000000" w:themeColor="text1"/>
          <w:sz w:val="22"/>
          <w:szCs w:val="22"/>
          <w:lang w:val="en-US" w:eastAsia="en-US"/>
        </w:rPr>
        <w:t xml:space="preserve">is defined as the portion of energy necessary to increase the temperature of 1 mol of an </w:t>
      </w:r>
      <w:r w:rsidRPr="006F0FD9">
        <w:rPr>
          <w:rFonts w:eastAsiaTheme="minorHAnsi"/>
          <w:b w:val="0"/>
          <w:color w:val="000000" w:themeColor="text1"/>
          <w:sz w:val="22"/>
          <w:lang w:val="en-US"/>
        </w:rPr>
        <w:t xml:space="preserve">ideal </w:t>
      </w:r>
      <w:r w:rsidRPr="0014238B">
        <w:rPr>
          <w:rFonts w:eastAsiaTheme="minorHAnsi" w:cs="Arial"/>
          <w:b w:val="0"/>
          <w:bCs w:val="0"/>
          <w:color w:val="000000" w:themeColor="text1"/>
          <w:sz w:val="22"/>
          <w:szCs w:val="22"/>
          <w:lang w:val="en-US" w:eastAsia="en-US"/>
        </w:rPr>
        <w:t>gas to</w:t>
      </w:r>
      <w:r w:rsidRPr="006F0FD9">
        <w:rPr>
          <w:rFonts w:eastAsiaTheme="minorHAnsi"/>
          <w:b w:val="0"/>
          <w:color w:val="000000" w:themeColor="text1"/>
          <w:sz w:val="22"/>
          <w:lang w:val="en-US"/>
        </w:rPr>
        <w:t xml:space="preserve"> 1 kelvin (p.162)</w:t>
      </w:r>
    </w:p>
    <w:p w14:paraId="4DAF69F6" w14:textId="77777777" w:rsidR="007B085E" w:rsidRPr="006F0FD9" w:rsidRDefault="007B085E" w:rsidP="007B085E">
      <w:pPr>
        <w:pStyle w:val="Ttulo2"/>
        <w:numPr>
          <w:ilvl w:val="0"/>
          <w:numId w:val="0"/>
        </w:numPr>
        <w:jc w:val="both"/>
        <w:rPr>
          <w:color w:val="000000" w:themeColor="text1"/>
          <w:lang w:val="en-US"/>
        </w:rPr>
      </w:pPr>
    </w:p>
    <w:p w14:paraId="3C017812" w14:textId="2C6C58F3" w:rsidR="00F73B54" w:rsidRPr="006F0FD9" w:rsidRDefault="00246144" w:rsidP="00BA1266">
      <w:pPr>
        <w:pStyle w:val="Ttulo2"/>
        <w:numPr>
          <w:ilvl w:val="0"/>
          <w:numId w:val="0"/>
        </w:numPr>
        <w:ind w:left="720"/>
        <w:jc w:val="both"/>
        <w:rPr>
          <w:color w:val="000000" w:themeColor="text1"/>
          <w:lang w:val="en-US"/>
        </w:rPr>
      </w:pPr>
      <w:r w:rsidRPr="006F0FD9">
        <w:rPr>
          <w:color w:val="000000" w:themeColor="text1"/>
          <w:lang w:val="en-US"/>
        </w:rPr>
        <w:t>1.5</w:t>
      </w:r>
      <w:r w:rsidR="0097093C" w:rsidRPr="006F0FD9">
        <w:rPr>
          <w:color w:val="000000" w:themeColor="text1"/>
          <w:lang w:val="en-US"/>
        </w:rPr>
        <w:t xml:space="preserve">   </w:t>
      </w:r>
      <w:r w:rsidRPr="006F0FD9">
        <w:rPr>
          <w:color w:val="000000" w:themeColor="text1"/>
          <w:lang w:val="en-US"/>
        </w:rPr>
        <w:t xml:space="preserve">  </w:t>
      </w:r>
      <w:r w:rsidRPr="0014238B">
        <w:rPr>
          <w:color w:val="000000" w:themeColor="text1"/>
          <w:lang w:val="en-US"/>
        </w:rPr>
        <w:t>Temperatur</w:t>
      </w:r>
      <w:bookmarkEnd w:id="23"/>
      <w:bookmarkEnd w:id="24"/>
      <w:bookmarkEnd w:id="25"/>
      <w:r w:rsidR="0014238B">
        <w:rPr>
          <w:color w:val="000000" w:themeColor="text1"/>
          <w:lang w:val="en-US"/>
        </w:rPr>
        <w:t>e</w:t>
      </w:r>
    </w:p>
    <w:p w14:paraId="73CD9B2B" w14:textId="7935F16A" w:rsidR="00983BBB" w:rsidRPr="007A1A61" w:rsidRDefault="00340DB5" w:rsidP="00BA1266">
      <w:pPr>
        <w:spacing w:line="360" w:lineRule="auto"/>
        <w:jc w:val="both"/>
        <w:rPr>
          <w:rFonts w:ascii="Arial" w:hAnsi="Arial" w:cs="Arial"/>
          <w:color w:val="000000" w:themeColor="text1"/>
        </w:rPr>
      </w:pPr>
      <w:r w:rsidRPr="00340DB5">
        <w:rPr>
          <w:rFonts w:ascii="Arial" w:hAnsi="Arial" w:cs="Arial"/>
          <w:color w:val="000000" w:themeColor="text1"/>
          <w:lang w:val="en-US"/>
        </w:rPr>
        <w:t xml:space="preserve">Temperature is a relative measure of the degree of agitation possessed by the particles that make up a body. </w:t>
      </w:r>
      <w:r w:rsidRPr="00340DB5">
        <w:rPr>
          <w:rFonts w:ascii="Arial" w:hAnsi="Arial" w:cs="Arial"/>
          <w:color w:val="000000" w:themeColor="text1"/>
          <w:lang w:val="es-PE"/>
        </w:rPr>
        <w:t>If this body is compressed, the temperature will increase</w:t>
      </w:r>
      <w:r w:rsidRPr="006F0FD9">
        <w:rPr>
          <w:rFonts w:ascii="Arial" w:hAnsi="Arial"/>
          <w:color w:val="000000" w:themeColor="text1"/>
          <w:lang w:val="es-PE"/>
        </w:rPr>
        <w:t xml:space="preserve"> (Centro de Estudios Preuniversitarios de la Universidad Nacional de Ingeniería, 2004, p. 94</w:t>
      </w:r>
      <w:r w:rsidR="00F73B54" w:rsidRPr="007A1A61">
        <w:rPr>
          <w:rFonts w:ascii="Arial" w:hAnsi="Arial" w:cs="Arial"/>
          <w:color w:val="000000" w:themeColor="text1"/>
        </w:rPr>
        <w:t>)</w:t>
      </w:r>
      <w:r w:rsidR="00983BBB" w:rsidRPr="007A1A61">
        <w:rPr>
          <w:rFonts w:ascii="Arial" w:hAnsi="Arial" w:cs="Arial"/>
          <w:i/>
          <w:color w:val="000000" w:themeColor="text1"/>
        </w:rPr>
        <w:t xml:space="preserve">                                               </w:t>
      </w:r>
    </w:p>
    <w:p w14:paraId="4BBD53C7" w14:textId="4D25AE21" w:rsidR="00B312B5" w:rsidRPr="007A1A61" w:rsidRDefault="00DC1EBD" w:rsidP="00DC1EBD">
      <w:pPr>
        <w:spacing w:line="360" w:lineRule="auto"/>
        <w:ind w:left="567"/>
        <w:jc w:val="center"/>
        <w:rPr>
          <w:rFonts w:ascii="Arial" w:hAnsi="Arial" w:cs="Arial"/>
          <w:color w:val="000000" w:themeColor="text1"/>
        </w:rPr>
      </w:pPr>
      <w:r w:rsidRPr="007A1A61">
        <w:rPr>
          <w:rFonts w:ascii="Arial" w:hAnsi="Arial" w:cs="Arial"/>
          <w:color w:val="000000" w:themeColor="text1"/>
          <w:position w:val="-6"/>
        </w:rPr>
        <w:object w:dxaOrig="1240" w:dyaOrig="279" w14:anchorId="4095BA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61.5pt;height:13.5pt" o:ole="">
            <v:imagedata r:id="rId10" o:title=""/>
          </v:shape>
          <o:OLEObject Type="Embed" ProgID="Equation.DSMT4" ShapeID="_x0000_i1084" DrawAspect="Content" ObjectID="_1754751728" r:id="rId11"/>
        </w:object>
      </w:r>
    </w:p>
    <w:p w14:paraId="6C6B6ED5" w14:textId="12CA0BB3" w:rsidR="00DF25FA" w:rsidRPr="006F0FD9" w:rsidRDefault="00246144" w:rsidP="00340DB5">
      <w:pPr>
        <w:pStyle w:val="Ttulo2"/>
        <w:numPr>
          <w:ilvl w:val="0"/>
          <w:numId w:val="0"/>
        </w:numPr>
        <w:ind w:left="720"/>
        <w:jc w:val="both"/>
        <w:rPr>
          <w:color w:val="000000" w:themeColor="text1"/>
          <w:lang w:val="en-US"/>
        </w:rPr>
      </w:pPr>
      <w:bookmarkStart w:id="26" w:name="_Toc76669108"/>
      <w:bookmarkStart w:id="27" w:name="_Toc76669390"/>
      <w:bookmarkStart w:id="28" w:name="_Toc80787907"/>
      <w:r w:rsidRPr="006F0FD9">
        <w:rPr>
          <w:color w:val="000000" w:themeColor="text1"/>
          <w:lang w:val="en-US"/>
        </w:rPr>
        <w:t>1.6</w:t>
      </w:r>
      <w:r w:rsidR="00A37515" w:rsidRPr="006F0FD9">
        <w:rPr>
          <w:color w:val="000000" w:themeColor="text1"/>
          <w:lang w:val="en-US"/>
        </w:rPr>
        <w:t xml:space="preserve">    </w:t>
      </w:r>
      <w:r w:rsidR="00340DB5" w:rsidRPr="00340DB5">
        <w:rPr>
          <w:color w:val="000000" w:themeColor="text1"/>
          <w:lang w:val="en-US"/>
        </w:rPr>
        <w:t>I</w:t>
      </w:r>
      <w:r w:rsidR="00DF25FA" w:rsidRPr="00340DB5">
        <w:rPr>
          <w:color w:val="000000" w:themeColor="text1"/>
          <w:lang w:val="en-US"/>
        </w:rPr>
        <w:t>deal</w:t>
      </w:r>
      <w:bookmarkEnd w:id="26"/>
      <w:bookmarkEnd w:id="27"/>
      <w:bookmarkEnd w:id="28"/>
      <w:r w:rsidR="00340DB5" w:rsidRPr="00340DB5">
        <w:rPr>
          <w:color w:val="000000" w:themeColor="text1"/>
          <w:lang w:val="en-US"/>
        </w:rPr>
        <w:t xml:space="preserve"> gas</w:t>
      </w:r>
    </w:p>
    <w:p w14:paraId="5E2DD52C" w14:textId="05D73647" w:rsidR="00726235" w:rsidRPr="006F0FD9" w:rsidRDefault="00340DB5" w:rsidP="00C25895">
      <w:pPr>
        <w:spacing w:line="360" w:lineRule="auto"/>
        <w:jc w:val="both"/>
        <w:rPr>
          <w:rFonts w:ascii="Arial" w:hAnsi="Arial"/>
          <w:color w:val="000000" w:themeColor="text1"/>
          <w:lang w:val="en-US"/>
        </w:rPr>
      </w:pPr>
      <w:r w:rsidRPr="00340DB5">
        <w:rPr>
          <w:rFonts w:ascii="Arial" w:hAnsi="Arial" w:cs="Arial"/>
          <w:color w:val="000000" w:themeColor="text1"/>
          <w:lang w:val="en-US"/>
        </w:rPr>
        <w:t>It is a theoretical</w:t>
      </w:r>
      <w:r w:rsidRPr="006F0FD9">
        <w:rPr>
          <w:rFonts w:ascii="Arial" w:hAnsi="Arial"/>
          <w:color w:val="000000" w:themeColor="text1"/>
          <w:lang w:val="en-US"/>
        </w:rPr>
        <w:t xml:space="preserve"> gas </w:t>
      </w:r>
      <w:r w:rsidRPr="00340DB5">
        <w:rPr>
          <w:rFonts w:ascii="Arial" w:hAnsi="Arial" w:cs="Arial"/>
          <w:color w:val="000000" w:themeColor="text1"/>
          <w:lang w:val="en-US"/>
        </w:rPr>
        <w:t>that is subject to certain conjectures and assumptions for the best understanding of the scientist, its value is</w:t>
      </w:r>
      <w:r w:rsidRPr="006F0FD9">
        <w:rPr>
          <w:rFonts w:ascii="Arial" w:hAnsi="Arial"/>
          <w:color w:val="000000" w:themeColor="text1"/>
          <w:lang w:val="en-US"/>
        </w:rPr>
        <w:t xml:space="preserve"> similar </w:t>
      </w:r>
      <w:r w:rsidRPr="00340DB5">
        <w:rPr>
          <w:rFonts w:ascii="Arial" w:hAnsi="Arial" w:cs="Arial"/>
          <w:color w:val="000000" w:themeColor="text1"/>
          <w:lang w:val="en-US"/>
        </w:rPr>
        <w:t>to the</w:t>
      </w:r>
      <w:r w:rsidRPr="006F0FD9">
        <w:rPr>
          <w:rFonts w:ascii="Arial" w:hAnsi="Arial"/>
          <w:color w:val="000000" w:themeColor="text1"/>
          <w:lang w:val="en-US"/>
        </w:rPr>
        <w:t xml:space="preserve"> real </w:t>
      </w:r>
      <w:r w:rsidRPr="00340DB5">
        <w:rPr>
          <w:rFonts w:ascii="Arial" w:hAnsi="Arial" w:cs="Arial"/>
          <w:color w:val="000000" w:themeColor="text1"/>
          <w:lang w:val="en-US"/>
        </w:rPr>
        <w:t xml:space="preserve">one </w:t>
      </w:r>
      <w:r w:rsidRPr="006F0FD9">
        <w:rPr>
          <w:rFonts w:ascii="Arial" w:hAnsi="Arial"/>
          <w:color w:val="000000" w:themeColor="text1"/>
          <w:lang w:val="en-US"/>
        </w:rPr>
        <w:t xml:space="preserve">(Boles, A. </w:t>
      </w:r>
      <w:r w:rsidRPr="00340DB5">
        <w:rPr>
          <w:rFonts w:ascii="Arial" w:hAnsi="Arial" w:cs="Arial"/>
          <w:color w:val="000000" w:themeColor="text1"/>
          <w:lang w:val="en-US"/>
        </w:rPr>
        <w:t>and</w:t>
      </w:r>
      <w:r w:rsidRPr="006F0FD9">
        <w:rPr>
          <w:rFonts w:ascii="Arial" w:hAnsi="Arial"/>
          <w:color w:val="000000" w:themeColor="text1"/>
          <w:lang w:val="en-US"/>
        </w:rPr>
        <w:t xml:space="preserve"> Cengel, A. 2005, p.164)</w:t>
      </w:r>
      <w:r w:rsidR="000244B9" w:rsidRPr="006F0FD9">
        <w:rPr>
          <w:rFonts w:ascii="Arial" w:hAnsi="Arial"/>
          <w:color w:val="000000" w:themeColor="text1"/>
          <w:lang w:val="en-US"/>
        </w:rPr>
        <w:t xml:space="preserve"> </w:t>
      </w:r>
    </w:p>
    <w:p w14:paraId="300A985E" w14:textId="170424BD" w:rsidR="00725382" w:rsidRPr="006F0FD9" w:rsidRDefault="000244B9" w:rsidP="00BA1266">
      <w:pPr>
        <w:pStyle w:val="Ttulo2"/>
        <w:numPr>
          <w:ilvl w:val="0"/>
          <w:numId w:val="0"/>
        </w:numPr>
        <w:ind w:left="720"/>
        <w:jc w:val="both"/>
        <w:rPr>
          <w:color w:val="000000" w:themeColor="text1"/>
          <w:lang w:val="en-US"/>
        </w:rPr>
      </w:pPr>
      <w:bookmarkStart w:id="29" w:name="_Toc76669109"/>
      <w:bookmarkStart w:id="30" w:name="_Toc76669391"/>
      <w:bookmarkStart w:id="31" w:name="_Toc80787908"/>
      <w:r w:rsidRPr="00340DB5">
        <w:rPr>
          <w:color w:val="000000" w:themeColor="text1"/>
          <w:lang w:val="en-US"/>
        </w:rPr>
        <w:t xml:space="preserve">1.7 </w:t>
      </w:r>
      <w:r w:rsidR="00B74EAE" w:rsidRPr="00340DB5">
        <w:rPr>
          <w:color w:val="000000" w:themeColor="text1"/>
          <w:lang w:val="en-US"/>
        </w:rPr>
        <w:t xml:space="preserve">   </w:t>
      </w:r>
      <w:bookmarkEnd w:id="29"/>
      <w:bookmarkEnd w:id="30"/>
      <w:bookmarkEnd w:id="31"/>
      <w:r w:rsidR="00340DB5" w:rsidRPr="00340DB5">
        <w:rPr>
          <w:color w:val="000000" w:themeColor="text1"/>
          <w:lang w:val="en-US"/>
        </w:rPr>
        <w:t>Proof of the ideal gas equation</w:t>
      </w:r>
    </w:p>
    <w:p w14:paraId="4427EDA4" w14:textId="449D952A" w:rsidR="00CF30F3" w:rsidRPr="00144830" w:rsidRDefault="00340DB5" w:rsidP="00CF30F3">
      <w:pPr>
        <w:pStyle w:val="Standard"/>
        <w:spacing w:line="360" w:lineRule="auto"/>
        <w:jc w:val="both"/>
        <w:rPr>
          <w:rFonts w:ascii="Arial" w:hAnsi="Arial" w:cs="Arial"/>
          <w:b/>
          <w:color w:val="000000" w:themeColor="text1"/>
          <w:sz w:val="20"/>
          <w:szCs w:val="20"/>
          <w:lang w:val="en-US"/>
        </w:rPr>
      </w:pPr>
      <w:bookmarkStart w:id="32" w:name="_Toc76669110"/>
      <w:bookmarkStart w:id="33" w:name="_Toc76669392"/>
      <w:bookmarkEnd w:id="6"/>
      <w:r w:rsidRPr="00144830">
        <w:rPr>
          <w:rFonts w:ascii="Arial" w:hAnsi="Arial" w:cs="Arial"/>
          <w:b/>
          <w:color w:val="000000" w:themeColor="text1"/>
          <w:sz w:val="20"/>
          <w:szCs w:val="20"/>
          <w:lang w:val="en-US"/>
        </w:rPr>
        <w:t>Figure</w:t>
      </w:r>
      <w:r w:rsidR="00CF30F3" w:rsidRPr="00144830">
        <w:rPr>
          <w:rFonts w:ascii="Arial" w:hAnsi="Arial" w:cs="Arial"/>
          <w:b/>
          <w:color w:val="000000" w:themeColor="text1"/>
          <w:sz w:val="20"/>
          <w:szCs w:val="20"/>
          <w:lang w:val="en-US"/>
        </w:rPr>
        <w:t xml:space="preserve"> 2</w:t>
      </w:r>
    </w:p>
    <w:p w14:paraId="5D8080DA" w14:textId="215893A5" w:rsidR="004176CF" w:rsidRPr="007A1A61" w:rsidRDefault="00340DB5" w:rsidP="002944FC">
      <w:pPr>
        <w:pStyle w:val="Standard"/>
        <w:spacing w:line="480" w:lineRule="auto"/>
        <w:jc w:val="both"/>
        <w:rPr>
          <w:rFonts w:ascii="Arial" w:hAnsi="Arial" w:cs="Arial"/>
          <w:bCs/>
          <w:i/>
          <w:iCs/>
          <w:color w:val="000000" w:themeColor="text1"/>
          <w:sz w:val="20"/>
          <w:szCs w:val="20"/>
        </w:rPr>
      </w:pPr>
      <w:r>
        <w:rPr>
          <w:rFonts w:ascii="Arial" w:hAnsi="Arial" w:cs="Arial"/>
          <w:bCs/>
          <w:i/>
          <w:iCs/>
          <w:color w:val="000000" w:themeColor="text1"/>
          <w:sz w:val="20"/>
          <w:szCs w:val="20"/>
        </w:rPr>
        <w:t>Piston Schematic</w:t>
      </w:r>
    </w:p>
    <w:p w14:paraId="25DC215C" w14:textId="39371774" w:rsidR="004176CF" w:rsidRPr="007A1A61" w:rsidRDefault="00BB5B3F" w:rsidP="004176CF">
      <w:pPr>
        <w:spacing w:after="0" w:line="360" w:lineRule="auto"/>
        <w:jc w:val="both"/>
        <w:rPr>
          <w:rFonts w:ascii="Arial" w:hAnsi="Arial" w:cs="Arial"/>
          <w:color w:val="000000" w:themeColor="text1"/>
        </w:rPr>
      </w:pPr>
      <w:r>
        <w:rPr>
          <w:noProof/>
          <w:lang w:val="en-US"/>
        </w:rPr>
        <w:drawing>
          <wp:anchor distT="0" distB="0" distL="114300" distR="114300" simplePos="0" relativeHeight="251699198" behindDoc="0" locked="0" layoutInCell="1" allowOverlap="1" wp14:anchorId="69830FCF" wp14:editId="352E4184">
            <wp:simplePos x="0" y="0"/>
            <wp:positionH relativeFrom="margin">
              <wp:align>center</wp:align>
            </wp:positionH>
            <wp:positionV relativeFrom="page">
              <wp:posOffset>4699000</wp:posOffset>
            </wp:positionV>
            <wp:extent cx="1818167" cy="1098892"/>
            <wp:effectExtent l="0" t="0" r="0" b="635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18167" cy="1098892"/>
                    </a:xfrm>
                    <a:prstGeom prst="rect">
                      <a:avLst/>
                    </a:prstGeom>
                  </pic:spPr>
                </pic:pic>
              </a:graphicData>
            </a:graphic>
            <wp14:sizeRelH relativeFrom="margin">
              <wp14:pctWidth>0</wp14:pctWidth>
            </wp14:sizeRelH>
            <wp14:sizeRelV relativeFrom="margin">
              <wp14:pctHeight>0</wp14:pctHeight>
            </wp14:sizeRelV>
          </wp:anchor>
        </w:drawing>
      </w:r>
    </w:p>
    <w:p w14:paraId="4062F76C" w14:textId="02C582F4" w:rsidR="00CF30F3" w:rsidRDefault="00CF30F3" w:rsidP="004176CF">
      <w:pPr>
        <w:spacing w:after="0" w:line="360" w:lineRule="auto"/>
        <w:jc w:val="both"/>
        <w:rPr>
          <w:rFonts w:ascii="Arial" w:hAnsi="Arial" w:cs="Arial"/>
          <w:color w:val="000000" w:themeColor="text1"/>
        </w:rPr>
      </w:pPr>
    </w:p>
    <w:p w14:paraId="79C1B580" w14:textId="74818655" w:rsidR="00340DB5" w:rsidRDefault="00340DB5" w:rsidP="004176CF">
      <w:pPr>
        <w:spacing w:after="0" w:line="360" w:lineRule="auto"/>
        <w:jc w:val="both"/>
        <w:rPr>
          <w:rFonts w:ascii="Arial" w:hAnsi="Arial" w:cs="Arial"/>
          <w:color w:val="000000" w:themeColor="text1"/>
        </w:rPr>
      </w:pPr>
    </w:p>
    <w:p w14:paraId="38FCDF10" w14:textId="16D65766" w:rsidR="00340DB5" w:rsidRDefault="00340DB5" w:rsidP="004176CF">
      <w:pPr>
        <w:spacing w:after="0" w:line="360" w:lineRule="auto"/>
        <w:jc w:val="both"/>
        <w:rPr>
          <w:rFonts w:ascii="Arial" w:hAnsi="Arial" w:cs="Arial"/>
          <w:color w:val="000000" w:themeColor="text1"/>
        </w:rPr>
      </w:pPr>
    </w:p>
    <w:p w14:paraId="443865AB" w14:textId="37C3D0DB" w:rsidR="00340DB5" w:rsidRPr="007A1A61" w:rsidRDefault="00340DB5" w:rsidP="004176CF">
      <w:pPr>
        <w:spacing w:after="0" w:line="360" w:lineRule="auto"/>
        <w:jc w:val="both"/>
        <w:rPr>
          <w:rFonts w:ascii="Arial" w:hAnsi="Arial" w:cs="Arial"/>
          <w:color w:val="000000" w:themeColor="text1"/>
        </w:rPr>
      </w:pPr>
    </w:p>
    <w:p w14:paraId="56190B86" w14:textId="77777777" w:rsidR="004176CF" w:rsidRPr="007A1A61" w:rsidRDefault="004176CF" w:rsidP="004176CF">
      <w:pPr>
        <w:spacing w:after="0" w:line="360" w:lineRule="auto"/>
        <w:jc w:val="both"/>
        <w:rPr>
          <w:rFonts w:ascii="Arial" w:hAnsi="Arial" w:cs="Arial"/>
          <w:color w:val="000000" w:themeColor="text1"/>
        </w:rPr>
      </w:pPr>
      <m:oMath>
        <m:r>
          <w:rPr>
            <w:rFonts w:ascii="Cambria Math" w:hAnsi="Cambria Math" w:cs="Arial"/>
            <w:color w:val="000000" w:themeColor="text1"/>
          </w:rPr>
          <m:t xml:space="preserve">                                                                               P=</m:t>
        </m:r>
        <m:f>
          <m:fPr>
            <m:ctrlPr>
              <w:rPr>
                <w:rFonts w:ascii="Cambria Math" w:hAnsi="Cambria Math" w:cs="Arial"/>
                <w:i/>
                <w:color w:val="000000" w:themeColor="text1"/>
              </w:rPr>
            </m:ctrlPr>
          </m:fPr>
          <m:num>
            <m:r>
              <w:rPr>
                <w:rFonts w:ascii="Cambria Math" w:hAnsi="Cambria Math" w:cs="Arial"/>
                <w:color w:val="000000" w:themeColor="text1"/>
              </w:rPr>
              <m:t>F</m:t>
            </m:r>
          </m:num>
          <m:den>
            <m:r>
              <w:rPr>
                <w:rFonts w:ascii="Cambria Math" w:hAnsi="Cambria Math" w:cs="Arial"/>
                <w:color w:val="000000" w:themeColor="text1"/>
              </w:rPr>
              <m:t>A</m:t>
            </m:r>
          </m:den>
        </m:f>
        <m:r>
          <w:rPr>
            <w:rFonts w:ascii="Cambria Math" w:hAnsi="Cambria Math" w:cs="Arial"/>
            <w:color w:val="000000" w:themeColor="text1"/>
          </w:rPr>
          <m:t>…..(1)</m:t>
        </m:r>
      </m:oMath>
      <w:r w:rsidRPr="007A1A61">
        <w:rPr>
          <w:rFonts w:ascii="Arial" w:eastAsiaTheme="minorEastAsia" w:hAnsi="Arial" w:cs="Arial"/>
          <w:color w:val="000000" w:themeColor="text1"/>
        </w:rPr>
        <w:tab/>
      </w:r>
    </w:p>
    <w:p w14:paraId="19DC04F9" w14:textId="74D52F95" w:rsidR="004176CF" w:rsidRPr="006F0FD9" w:rsidRDefault="00340DB5" w:rsidP="004176CF">
      <w:pPr>
        <w:spacing w:after="0" w:line="360" w:lineRule="auto"/>
        <w:jc w:val="both"/>
        <w:rPr>
          <w:rFonts w:ascii="Arial" w:hAnsi="Arial"/>
          <w:color w:val="000000" w:themeColor="text1"/>
          <w:lang w:val="en-US"/>
        </w:rPr>
      </w:pPr>
      <w:r w:rsidRPr="00340DB5">
        <w:rPr>
          <w:rFonts w:ascii="Arial" w:hAnsi="Arial" w:cs="Arial"/>
          <w:color w:val="000000" w:themeColor="text1"/>
          <w:lang w:val="en-US"/>
        </w:rPr>
        <w:t>As evidenced by the piston, the force times the maximum distance equals the maximum work.</w:t>
      </w:r>
      <w:r w:rsidR="004176CF" w:rsidRPr="00340DB5">
        <w:rPr>
          <w:rFonts w:ascii="Arial" w:hAnsi="Arial" w:cs="Arial"/>
          <w:color w:val="000000" w:themeColor="text1"/>
          <w:lang w:val="en-US"/>
        </w:rPr>
        <w:t xml:space="preserve"> </w:t>
      </w:r>
    </w:p>
    <w:p w14:paraId="28B79083" w14:textId="77777777" w:rsidR="004176CF" w:rsidRPr="006F0FD9" w:rsidRDefault="004176CF" w:rsidP="004176CF">
      <w:pPr>
        <w:spacing w:after="0" w:line="360" w:lineRule="auto"/>
        <w:jc w:val="both"/>
        <w:rPr>
          <w:rFonts w:ascii="Arial" w:hAnsi="Arial"/>
          <w:color w:val="000000" w:themeColor="text1"/>
          <w:lang w:val="en-US"/>
        </w:rPr>
      </w:pPr>
      <m:oMathPara>
        <m:oMath>
          <m:r>
            <w:rPr>
              <w:rFonts w:ascii="Cambria Math" w:hAnsi="Cambria Math" w:cs="Arial"/>
              <w:color w:val="000000" w:themeColor="text1"/>
            </w:rPr>
            <m:t>dW</m:t>
          </m:r>
          <m:r>
            <w:rPr>
              <w:rFonts w:ascii="Cambria Math" w:hAnsi="Cambria Math"/>
              <w:color w:val="000000" w:themeColor="text1"/>
              <w:lang w:val="en-US"/>
            </w:rPr>
            <m:t>=</m:t>
          </m:r>
          <m:r>
            <w:rPr>
              <w:rFonts w:ascii="Cambria Math" w:hAnsi="Cambria Math" w:cs="Arial"/>
              <w:color w:val="000000" w:themeColor="text1"/>
            </w:rPr>
            <m:t>F</m:t>
          </m:r>
          <m:d>
            <m:dPr>
              <m:ctrlPr>
                <w:rPr>
                  <w:rFonts w:ascii="Cambria Math" w:hAnsi="Cambria Math" w:cs="Arial"/>
                  <w:i/>
                  <w:color w:val="000000" w:themeColor="text1"/>
                </w:rPr>
              </m:ctrlPr>
            </m:dPr>
            <m:e>
              <m:r>
                <w:rPr>
                  <w:rFonts w:ascii="Cambria Math" w:hAnsi="Cambria Math"/>
                  <w:color w:val="000000" w:themeColor="text1"/>
                  <w:lang w:val="en-US"/>
                </w:rPr>
                <m:t>-</m:t>
              </m:r>
              <m:r>
                <w:rPr>
                  <w:rFonts w:ascii="Cambria Math" w:hAnsi="Cambria Math" w:cs="Arial"/>
                  <w:color w:val="000000" w:themeColor="text1"/>
                </w:rPr>
                <m:t>dx</m:t>
              </m:r>
            </m:e>
          </m:d>
          <m:r>
            <w:rPr>
              <w:rFonts w:ascii="Cambria Math" w:hAnsi="Cambria Math"/>
              <w:color w:val="000000" w:themeColor="text1"/>
              <w:lang w:val="en-US"/>
            </w:rPr>
            <m:t>…..(2)</m:t>
          </m:r>
        </m:oMath>
      </m:oMathPara>
    </w:p>
    <w:p w14:paraId="252FB314" w14:textId="7B504CC6" w:rsidR="004176CF" w:rsidRPr="007A1A61" w:rsidRDefault="00FC1C5D" w:rsidP="004176CF">
      <w:pPr>
        <w:spacing w:after="0" w:line="360" w:lineRule="auto"/>
        <w:jc w:val="both"/>
        <w:rPr>
          <w:rFonts w:ascii="Arial" w:eastAsiaTheme="minorEastAsia" w:hAnsi="Arial" w:cs="Arial"/>
          <w:color w:val="000000" w:themeColor="text1"/>
        </w:rPr>
      </w:pPr>
      <w:r w:rsidRPr="00FC1C5D">
        <w:rPr>
          <w:rFonts w:ascii="Arial" w:eastAsiaTheme="minorEastAsia" w:hAnsi="Arial" w:cs="Arial"/>
          <w:color w:val="000000" w:themeColor="text1"/>
        </w:rPr>
        <w:t>Substituting equation (2) in (1)</w:t>
      </w:r>
    </w:p>
    <w:p w14:paraId="31F5D6AA" w14:textId="77777777" w:rsidR="004176CF" w:rsidRPr="007A1A61" w:rsidRDefault="004176CF" w:rsidP="004176CF">
      <w:pPr>
        <w:spacing w:after="0" w:line="360" w:lineRule="auto"/>
        <w:jc w:val="both"/>
        <w:rPr>
          <w:rFonts w:ascii="Arial" w:eastAsiaTheme="minorEastAsia" w:hAnsi="Arial" w:cs="Arial"/>
          <w:color w:val="000000" w:themeColor="text1"/>
        </w:rPr>
      </w:pPr>
      <m:oMathPara>
        <m:oMath>
          <m:r>
            <w:rPr>
              <w:rFonts w:ascii="Cambria Math" w:hAnsi="Cambria Math" w:cs="Arial"/>
              <w:color w:val="000000" w:themeColor="text1"/>
            </w:rPr>
            <m:t>-PAdx=PdV=dW</m:t>
          </m:r>
        </m:oMath>
      </m:oMathPara>
    </w:p>
    <w:p w14:paraId="35DEF823" w14:textId="691D2CD6" w:rsidR="008A39B1" w:rsidRPr="007A1A61" w:rsidRDefault="00126F5D" w:rsidP="004176CF">
      <w:pPr>
        <w:spacing w:after="0" w:line="360" w:lineRule="auto"/>
        <w:jc w:val="both"/>
        <w:rPr>
          <w:rFonts w:ascii="Arial" w:eastAsiaTheme="minorEastAsia" w:hAnsi="Arial" w:cs="Arial"/>
          <w:color w:val="000000" w:themeColor="text1"/>
        </w:rPr>
      </w:pPr>
      <w:r w:rsidRPr="00126F5D">
        <w:rPr>
          <w:rFonts w:ascii="Arial" w:eastAsiaTheme="minorEastAsia" w:hAnsi="Arial" w:cs="Arial"/>
          <w:color w:val="000000" w:themeColor="text1"/>
          <w:lang w:val="en-US"/>
        </w:rPr>
        <w:t>The area A times dx is the change in volume, the negative sign is because the volume decreases due to the compression of the force. On the other hand, the movement of the atoms at a certain time will cause them to collide with the piston, implying that it tends to move, and therefore, to maintain equilibrium, the same force must be applied in a certain area. For its calculation, we will start with something simple, that is, if the velocity in the x component of an atom is</w:t>
      </w:r>
      <w:r w:rsidR="004176CF" w:rsidRPr="00126F5D">
        <w:rPr>
          <w:rFonts w:ascii="Arial" w:eastAsiaTheme="minorEastAsia" w:hAnsi="Arial" w:cs="Arial"/>
          <w:color w:val="000000" w:themeColor="text1"/>
          <w:lang w:val="en-US"/>
        </w:rPr>
        <w:t xml:space="preserve"> </w:t>
      </w:r>
      <m:oMath>
        <m:sSub>
          <m:sSubPr>
            <m:ctrlPr>
              <w:rPr>
                <w:rFonts w:ascii="Cambria Math" w:eastAsiaTheme="minorEastAsia" w:hAnsi="Cambria Math" w:cs="Arial"/>
                <w:i/>
                <w:color w:val="000000" w:themeColor="text1"/>
              </w:rPr>
            </m:ctrlPr>
          </m:sSubPr>
          <m:e>
            <m:r>
              <w:rPr>
                <w:rFonts w:ascii="Cambria Math" w:eastAsiaTheme="minorEastAsia" w:hAnsi="Cambria Math" w:cs="Arial"/>
                <w:color w:val="000000" w:themeColor="text1"/>
              </w:rPr>
              <m:t>v</m:t>
            </m:r>
          </m:e>
          <m:sub>
            <m:r>
              <w:rPr>
                <w:rFonts w:ascii="Cambria Math" w:eastAsiaTheme="minorEastAsia" w:hAnsi="Cambria Math" w:cs="Arial"/>
                <w:color w:val="000000" w:themeColor="text1"/>
              </w:rPr>
              <m:t>x</m:t>
            </m:r>
          </m:sub>
        </m:sSub>
      </m:oMath>
      <w:r w:rsidR="004176CF" w:rsidRPr="00126F5D">
        <w:rPr>
          <w:rFonts w:ascii="Arial" w:eastAsiaTheme="minorEastAsia" w:hAnsi="Arial" w:cs="Arial"/>
          <w:color w:val="000000" w:themeColor="text1"/>
          <w:lang w:val="en-US"/>
        </w:rPr>
        <w:t xml:space="preserve">, </w:t>
      </w:r>
      <w:r w:rsidRPr="00126F5D">
        <w:rPr>
          <w:rFonts w:ascii="Arial" w:eastAsiaTheme="minorEastAsia" w:hAnsi="Arial" w:cs="Arial"/>
          <w:color w:val="000000" w:themeColor="text1"/>
          <w:lang w:val="en-US"/>
        </w:rPr>
        <w:t>the impulse would be</w:t>
      </w:r>
      <w:r w:rsidR="004176CF" w:rsidRPr="00126F5D">
        <w:rPr>
          <w:rFonts w:ascii="Arial" w:eastAsiaTheme="minorEastAsia" w:hAnsi="Arial" w:cs="Arial"/>
          <w:color w:val="000000" w:themeColor="text1"/>
          <w:lang w:val="en-US"/>
        </w:rPr>
        <w:t xml:space="preserve"> </w:t>
      </w:r>
      <m:oMath>
        <m:r>
          <w:rPr>
            <w:rFonts w:ascii="Cambria Math" w:eastAsiaTheme="minorEastAsia" w:hAnsi="Cambria Math" w:cs="Arial"/>
            <w:color w:val="000000" w:themeColor="text1"/>
          </w:rPr>
          <m:t>m</m:t>
        </m:r>
        <m:sSub>
          <m:sSubPr>
            <m:ctrlPr>
              <w:rPr>
                <w:rFonts w:ascii="Cambria Math" w:eastAsiaTheme="minorEastAsia" w:hAnsi="Cambria Math" w:cs="Arial"/>
                <w:i/>
                <w:color w:val="000000" w:themeColor="text1"/>
              </w:rPr>
            </m:ctrlPr>
          </m:sSubPr>
          <m:e>
            <m:r>
              <w:rPr>
                <w:rFonts w:ascii="Cambria Math" w:eastAsiaTheme="minorEastAsia" w:hAnsi="Cambria Math" w:cs="Arial"/>
                <w:color w:val="000000" w:themeColor="text1"/>
              </w:rPr>
              <m:t>v</m:t>
            </m:r>
          </m:e>
          <m:sub>
            <m:r>
              <w:rPr>
                <w:rFonts w:ascii="Cambria Math" w:eastAsiaTheme="minorEastAsia" w:hAnsi="Cambria Math" w:cs="Arial"/>
                <w:color w:val="000000" w:themeColor="text1"/>
              </w:rPr>
              <m:t>x</m:t>
            </m:r>
          </m:sub>
        </m:sSub>
      </m:oMath>
      <w:r w:rsidR="004176CF" w:rsidRPr="00126F5D">
        <w:rPr>
          <w:rFonts w:ascii="Arial" w:eastAsiaTheme="minorEastAsia" w:hAnsi="Arial" w:cs="Arial"/>
          <w:color w:val="000000" w:themeColor="text1"/>
          <w:lang w:val="en-US"/>
        </w:rPr>
        <w:t xml:space="preserve">. </w:t>
      </w:r>
      <w:r w:rsidRPr="00126F5D">
        <w:rPr>
          <w:rFonts w:ascii="Arial" w:eastAsiaTheme="minorEastAsia" w:hAnsi="Arial" w:cs="Arial"/>
          <w:color w:val="000000" w:themeColor="text1"/>
          <w:lang w:val="en-US"/>
        </w:rPr>
        <w:t>However</w:t>
      </w:r>
      <w:r w:rsidR="004176CF" w:rsidRPr="00126F5D">
        <w:rPr>
          <w:rFonts w:ascii="Arial" w:eastAsiaTheme="minorEastAsia" w:hAnsi="Arial" w:cs="Arial"/>
          <w:color w:val="000000" w:themeColor="text1"/>
          <w:lang w:val="en-US"/>
        </w:rPr>
        <w:t xml:space="preserve">, </w:t>
      </w:r>
      <w:r w:rsidRPr="00126F5D">
        <w:rPr>
          <w:rFonts w:ascii="Arial" w:eastAsiaTheme="minorEastAsia" w:hAnsi="Arial" w:cs="Arial"/>
          <w:color w:val="000000" w:themeColor="text1"/>
          <w:lang w:val="en-US"/>
        </w:rPr>
        <w:t>in Figure 2 it is evident how a collision implies a before and after</w:t>
      </w:r>
      <w:r w:rsidR="004176CF" w:rsidRPr="00126F5D">
        <w:rPr>
          <w:rFonts w:ascii="Arial" w:eastAsiaTheme="minorEastAsia" w:hAnsi="Arial" w:cs="Arial"/>
          <w:color w:val="000000" w:themeColor="text1"/>
          <w:lang w:val="en-US"/>
        </w:rPr>
        <w:t xml:space="preserve">; </w:t>
      </w:r>
      <w:r w:rsidRPr="00126F5D">
        <w:rPr>
          <w:rFonts w:ascii="Arial" w:eastAsiaTheme="minorEastAsia" w:hAnsi="Arial" w:cs="Arial"/>
          <w:color w:val="000000" w:themeColor="text1"/>
          <w:lang w:val="en-US"/>
        </w:rPr>
        <w:t>this means that the impulse of an atom is reflected, obtaining the following equation</w:t>
      </w:r>
      <w:r>
        <w:rPr>
          <w:rFonts w:ascii="Arial" w:eastAsiaTheme="minorEastAsia" w:hAnsi="Arial" w:cs="Arial"/>
          <w:color w:val="000000" w:themeColor="text1"/>
          <w:lang w:val="en-US"/>
        </w:rPr>
        <w:t xml:space="preserve"> </w:t>
      </w:r>
      <m:oMath>
        <m:r>
          <w:rPr>
            <w:rFonts w:ascii="Cambria Math" w:eastAsiaTheme="minorEastAsia" w:hAnsi="Cambria Math" w:cs="Arial"/>
            <w:color w:val="000000" w:themeColor="text1"/>
            <w:lang w:val="en-US"/>
          </w:rPr>
          <m:t>2</m:t>
        </m:r>
        <m:r>
          <w:rPr>
            <w:rFonts w:ascii="Cambria Math" w:eastAsiaTheme="minorEastAsia" w:hAnsi="Cambria Math" w:cs="Arial"/>
            <w:color w:val="000000" w:themeColor="text1"/>
          </w:rPr>
          <m:t>m</m:t>
        </m:r>
        <m:sSub>
          <m:sSubPr>
            <m:ctrlPr>
              <w:rPr>
                <w:rFonts w:ascii="Cambria Math" w:eastAsiaTheme="minorEastAsia" w:hAnsi="Cambria Math" w:cs="Arial"/>
                <w:i/>
                <w:color w:val="000000" w:themeColor="text1"/>
              </w:rPr>
            </m:ctrlPr>
          </m:sSubPr>
          <m:e>
            <m:r>
              <w:rPr>
                <w:rFonts w:ascii="Cambria Math" w:eastAsiaTheme="minorEastAsia" w:hAnsi="Cambria Math" w:cs="Arial"/>
                <w:color w:val="000000" w:themeColor="text1"/>
              </w:rPr>
              <m:t>v</m:t>
            </m:r>
          </m:e>
          <m:sub>
            <m:r>
              <w:rPr>
                <w:rFonts w:ascii="Cambria Math" w:eastAsiaTheme="minorEastAsia" w:hAnsi="Cambria Math" w:cs="Arial"/>
                <w:color w:val="000000" w:themeColor="text1"/>
              </w:rPr>
              <m:t>x</m:t>
            </m:r>
          </m:sub>
        </m:sSub>
      </m:oMath>
      <w:r w:rsidR="004176CF" w:rsidRPr="00126F5D">
        <w:rPr>
          <w:rFonts w:ascii="Arial" w:eastAsiaTheme="minorEastAsia" w:hAnsi="Arial" w:cs="Arial"/>
          <w:color w:val="000000" w:themeColor="text1"/>
          <w:lang w:val="en-US"/>
        </w:rPr>
        <w:t xml:space="preserve">. </w:t>
      </w:r>
      <w:r w:rsidRPr="00126F5D">
        <w:rPr>
          <w:rFonts w:ascii="Arial" w:eastAsiaTheme="minorEastAsia" w:hAnsi="Arial" w:cs="Arial"/>
          <w:color w:val="000000" w:themeColor="text1"/>
          <w:lang w:val="en-US"/>
        </w:rPr>
        <w:t xml:space="preserve">To find how many collisions they make in a time t, the following equality will be made, if there are N atoms in a volume. </w:t>
      </w:r>
      <w:r w:rsidRPr="00126F5D">
        <w:rPr>
          <w:rFonts w:ascii="Arial" w:eastAsiaTheme="minorEastAsia" w:hAnsi="Arial" w:cs="Arial"/>
          <w:color w:val="000000" w:themeColor="text1"/>
        </w:rPr>
        <w:t>So</w:t>
      </w:r>
      <w:r w:rsidR="004176CF" w:rsidRPr="007A1A61">
        <w:rPr>
          <w:rFonts w:ascii="Arial" w:eastAsiaTheme="minorEastAsia" w:hAnsi="Arial" w:cs="Arial"/>
          <w:color w:val="000000" w:themeColor="text1"/>
        </w:rPr>
        <w:t xml:space="preserve"> </w:t>
      </w:r>
    </w:p>
    <w:p w14:paraId="466F4942" w14:textId="57071903" w:rsidR="008A39B1" w:rsidRPr="007A1A61" w:rsidRDefault="004176CF" w:rsidP="004176CF">
      <w:pPr>
        <w:spacing w:after="0" w:line="360" w:lineRule="auto"/>
        <w:jc w:val="both"/>
        <w:rPr>
          <w:rFonts w:ascii="Arial" w:eastAsiaTheme="minorEastAsia" w:hAnsi="Arial" w:cs="Arial"/>
          <w:color w:val="000000" w:themeColor="text1"/>
        </w:rPr>
      </w:pPr>
      <m:oMathPara>
        <m:oMath>
          <m:r>
            <w:rPr>
              <w:rFonts w:ascii="Cambria Math" w:eastAsiaTheme="minorEastAsia" w:hAnsi="Cambria Math" w:cs="Arial"/>
              <w:color w:val="000000" w:themeColor="text1"/>
            </w:rPr>
            <m:t>n=</m:t>
          </m:r>
          <m:f>
            <m:fPr>
              <m:ctrlPr>
                <w:rPr>
                  <w:rFonts w:ascii="Cambria Math" w:eastAsiaTheme="minorEastAsia" w:hAnsi="Cambria Math" w:cs="Arial"/>
                  <w:i/>
                  <w:color w:val="000000" w:themeColor="text1"/>
                </w:rPr>
              </m:ctrlPr>
            </m:fPr>
            <m:num>
              <m:r>
                <w:rPr>
                  <w:rFonts w:ascii="Cambria Math" w:eastAsiaTheme="minorEastAsia" w:hAnsi="Cambria Math" w:cs="Arial"/>
                  <w:color w:val="000000" w:themeColor="text1"/>
                </w:rPr>
                <m:t>N</m:t>
              </m:r>
            </m:num>
            <m:den>
              <m:r>
                <w:rPr>
                  <w:rFonts w:ascii="Cambria Math" w:eastAsiaTheme="minorEastAsia" w:hAnsi="Cambria Math" w:cs="Arial"/>
                  <w:color w:val="000000" w:themeColor="text1"/>
                </w:rPr>
                <m:t>V</m:t>
              </m:r>
            </m:den>
          </m:f>
          <m:r>
            <w:rPr>
              <w:rFonts w:ascii="Cambria Math" w:eastAsiaTheme="minorEastAsia" w:hAnsi="Cambria Math" w:cs="Arial"/>
              <w:color w:val="000000" w:themeColor="text1"/>
            </w:rPr>
            <m:t>…..(3)</m:t>
          </m:r>
        </m:oMath>
      </m:oMathPara>
    </w:p>
    <w:p w14:paraId="3F390DC7" w14:textId="4D1DA21D" w:rsidR="004176CF" w:rsidRPr="00F203FA" w:rsidRDefault="004176CF" w:rsidP="004176CF">
      <w:pPr>
        <w:spacing w:after="0" w:line="360" w:lineRule="auto"/>
        <w:jc w:val="both"/>
        <w:rPr>
          <w:rFonts w:ascii="Arial" w:eastAsiaTheme="minorEastAsia" w:hAnsi="Arial" w:cs="Arial"/>
          <w:color w:val="000000" w:themeColor="text1"/>
          <w:lang w:val="en-US"/>
        </w:rPr>
      </w:pPr>
      <w:r w:rsidRPr="00126F5D">
        <w:rPr>
          <w:rFonts w:ascii="Arial" w:eastAsiaTheme="minorEastAsia" w:hAnsi="Arial" w:cs="Arial"/>
          <w:color w:val="000000" w:themeColor="text1"/>
          <w:lang w:val="en-US"/>
        </w:rPr>
        <w:t xml:space="preserve"> </w:t>
      </w:r>
      <w:r w:rsidR="00126F5D" w:rsidRPr="00126F5D">
        <w:rPr>
          <w:rFonts w:ascii="Arial" w:eastAsiaTheme="minorEastAsia" w:hAnsi="Arial" w:cs="Arial"/>
          <w:color w:val="000000" w:themeColor="text1"/>
          <w:lang w:val="en-US"/>
        </w:rPr>
        <w:t>in each unit of volume. Now to find out how many atoms hit the piston, we establish a time t, in which with a certain speed of the atom, it will hit the piston, however, not all of them will be able to do so given the far distance. Thus the number of collisions in a time is equal to the number of atoms that are in the region within the distance</w:t>
      </w:r>
      <w:r w:rsidRPr="00126F5D">
        <w:rPr>
          <w:rFonts w:ascii="Arial" w:eastAsiaTheme="minorEastAsia" w:hAnsi="Arial" w:cs="Arial"/>
          <w:color w:val="000000" w:themeColor="text1"/>
          <w:lang w:val="en-US"/>
        </w:rPr>
        <w:t xml:space="preserve"> </w:t>
      </w:r>
      <m:oMath>
        <m:sSub>
          <m:sSubPr>
            <m:ctrlPr>
              <w:rPr>
                <w:rFonts w:ascii="Cambria Math" w:eastAsiaTheme="minorEastAsia" w:hAnsi="Cambria Math" w:cs="Arial"/>
                <w:i/>
                <w:color w:val="000000" w:themeColor="text1"/>
              </w:rPr>
            </m:ctrlPr>
          </m:sSubPr>
          <m:e>
            <m:r>
              <w:rPr>
                <w:rFonts w:ascii="Cambria Math" w:eastAsiaTheme="minorEastAsia" w:hAnsi="Cambria Math" w:cs="Arial"/>
                <w:color w:val="000000" w:themeColor="text1"/>
              </w:rPr>
              <m:t>v</m:t>
            </m:r>
          </m:e>
          <m:sub>
            <m:r>
              <w:rPr>
                <w:rFonts w:ascii="Cambria Math" w:eastAsiaTheme="minorEastAsia" w:hAnsi="Cambria Math" w:cs="Arial"/>
                <w:color w:val="000000" w:themeColor="text1"/>
              </w:rPr>
              <m:t>x</m:t>
            </m:r>
          </m:sub>
        </m:sSub>
        <m:r>
          <w:rPr>
            <w:rFonts w:ascii="Cambria Math" w:eastAsiaTheme="minorEastAsia" w:hAnsi="Cambria Math" w:cs="Arial"/>
            <w:color w:val="000000" w:themeColor="text1"/>
          </w:rPr>
          <m:t>t</m:t>
        </m:r>
      </m:oMath>
      <w:r w:rsidR="00126F5D">
        <w:rPr>
          <w:rFonts w:ascii="Arial" w:eastAsiaTheme="minorEastAsia" w:hAnsi="Arial" w:cs="Arial"/>
          <w:color w:val="000000" w:themeColor="text1"/>
          <w:lang w:val="en-US"/>
        </w:rPr>
        <w:t xml:space="preserve"> (constant</w:t>
      </w:r>
      <w:r w:rsidRPr="00126F5D">
        <w:rPr>
          <w:rFonts w:ascii="Arial" w:eastAsiaTheme="minorEastAsia" w:hAnsi="Arial" w:cs="Arial"/>
          <w:color w:val="000000" w:themeColor="text1"/>
          <w:lang w:val="en-US"/>
        </w:rPr>
        <w:t xml:space="preserve">) </w:t>
      </w:r>
      <w:r w:rsidR="00126F5D" w:rsidRPr="00126F5D">
        <w:rPr>
          <w:rFonts w:ascii="Arial" w:eastAsiaTheme="minorEastAsia" w:hAnsi="Arial" w:cs="Arial"/>
          <w:color w:val="000000" w:themeColor="text1"/>
          <w:lang w:val="en-US"/>
        </w:rPr>
        <w:t>and since the area of ​​the piston is A, the volume occupied by the atoms that are going to hit the piston is given by the formula</w:t>
      </w:r>
      <w:r w:rsidRPr="00126F5D">
        <w:rPr>
          <w:rFonts w:ascii="Arial" w:eastAsiaTheme="minorEastAsia" w:hAnsi="Arial" w:cs="Arial"/>
          <w:color w:val="000000" w:themeColor="text1"/>
          <w:lang w:val="en-US"/>
        </w:rPr>
        <w:t xml:space="preserve"> </w:t>
      </w:r>
      <m:oMath>
        <m:sSub>
          <m:sSubPr>
            <m:ctrlPr>
              <w:rPr>
                <w:rFonts w:ascii="Cambria Math" w:eastAsiaTheme="minorEastAsia" w:hAnsi="Cambria Math" w:cs="Arial"/>
                <w:i/>
                <w:color w:val="000000" w:themeColor="text1"/>
              </w:rPr>
            </m:ctrlPr>
          </m:sSubPr>
          <m:e>
            <m:r>
              <w:rPr>
                <w:rFonts w:ascii="Cambria Math" w:eastAsiaTheme="minorEastAsia" w:hAnsi="Cambria Math" w:cs="Arial"/>
                <w:color w:val="000000" w:themeColor="text1"/>
              </w:rPr>
              <m:t>v</m:t>
            </m:r>
          </m:e>
          <m:sub>
            <m:r>
              <w:rPr>
                <w:rFonts w:ascii="Cambria Math" w:eastAsiaTheme="minorEastAsia" w:hAnsi="Cambria Math" w:cs="Arial"/>
                <w:color w:val="000000" w:themeColor="text1"/>
              </w:rPr>
              <m:t>x</m:t>
            </m:r>
          </m:sub>
        </m:sSub>
        <m:r>
          <w:rPr>
            <w:rFonts w:ascii="Cambria Math" w:eastAsiaTheme="minorEastAsia" w:hAnsi="Cambria Math" w:cs="Arial"/>
            <w:color w:val="000000" w:themeColor="text1"/>
          </w:rPr>
          <m:t>tA</m:t>
        </m:r>
      </m:oMath>
      <w:r w:rsidRPr="00126F5D">
        <w:rPr>
          <w:rFonts w:ascii="Arial" w:eastAsiaTheme="minorEastAsia" w:hAnsi="Arial" w:cs="Arial"/>
          <w:color w:val="000000" w:themeColor="text1"/>
          <w:lang w:val="en-US"/>
        </w:rPr>
        <w:t xml:space="preserve">. </w:t>
      </w:r>
      <w:r w:rsidR="00F203FA" w:rsidRPr="00F203FA">
        <w:rPr>
          <w:rFonts w:ascii="Arial" w:eastAsiaTheme="minorEastAsia" w:hAnsi="Arial" w:cs="Arial"/>
          <w:color w:val="000000" w:themeColor="text1"/>
          <w:lang w:val="en-US"/>
        </w:rPr>
        <w:t>But the number of atoms hit by the ratatouille is that times the number of atoms per unit volume</w:t>
      </w:r>
      <w:r w:rsidRPr="00F203FA">
        <w:rPr>
          <w:rFonts w:ascii="Arial" w:eastAsiaTheme="minorEastAsia" w:hAnsi="Arial" w:cs="Arial"/>
          <w:color w:val="000000" w:themeColor="text1"/>
          <w:lang w:val="en-US"/>
        </w:rPr>
        <w:t xml:space="preserve"> </w:t>
      </w:r>
      <m:oMath>
        <m:sSub>
          <m:sSubPr>
            <m:ctrlPr>
              <w:rPr>
                <w:rFonts w:ascii="Cambria Math" w:eastAsiaTheme="minorEastAsia" w:hAnsi="Cambria Math" w:cs="Arial"/>
                <w:i/>
                <w:color w:val="000000" w:themeColor="text1"/>
              </w:rPr>
            </m:ctrlPr>
          </m:sSubPr>
          <m:e>
            <m:r>
              <w:rPr>
                <w:rFonts w:ascii="Cambria Math" w:eastAsiaTheme="minorEastAsia" w:hAnsi="Cambria Math" w:cs="Arial"/>
                <w:color w:val="000000" w:themeColor="text1"/>
              </w:rPr>
              <m:t>nv</m:t>
            </m:r>
          </m:e>
          <m:sub>
            <m:r>
              <w:rPr>
                <w:rFonts w:ascii="Cambria Math" w:eastAsiaTheme="minorEastAsia" w:hAnsi="Cambria Math" w:cs="Arial"/>
                <w:color w:val="000000" w:themeColor="text1"/>
              </w:rPr>
              <m:t>x</m:t>
            </m:r>
          </m:sub>
        </m:sSub>
        <m:r>
          <w:rPr>
            <w:rFonts w:ascii="Cambria Math" w:eastAsiaTheme="minorEastAsia" w:hAnsi="Cambria Math" w:cs="Arial"/>
            <w:color w:val="000000" w:themeColor="text1"/>
          </w:rPr>
          <m:t>tA</m:t>
        </m:r>
      </m:oMath>
      <w:r w:rsidRPr="00F203FA">
        <w:rPr>
          <w:rFonts w:ascii="Arial" w:eastAsiaTheme="minorEastAsia" w:hAnsi="Arial" w:cs="Arial"/>
          <w:color w:val="000000" w:themeColor="text1"/>
          <w:lang w:val="en-US"/>
        </w:rPr>
        <w:t xml:space="preserve"> </w:t>
      </w:r>
      <w:r w:rsidR="00F203FA" w:rsidRPr="00F203FA">
        <w:rPr>
          <w:rFonts w:ascii="Arial" w:eastAsiaTheme="minorEastAsia" w:hAnsi="Arial" w:cs="Arial"/>
          <w:color w:val="000000" w:themeColor="text1"/>
          <w:lang w:val="en-US"/>
        </w:rPr>
        <w:t>and since it is wanted the number that it hits in a second, divide the following by t result</w:t>
      </w:r>
      <w:r w:rsidRPr="00F203FA">
        <w:rPr>
          <w:rFonts w:ascii="Arial" w:eastAsiaTheme="minorEastAsia" w:hAnsi="Arial" w:cs="Arial"/>
          <w:color w:val="000000" w:themeColor="text1"/>
          <w:lang w:val="en-US"/>
        </w:rPr>
        <w:t>:</w:t>
      </w:r>
      <m:oMath>
        <m:r>
          <w:rPr>
            <w:rFonts w:ascii="Cambria Math" w:eastAsiaTheme="minorEastAsia" w:hAnsi="Cambria Math" w:cs="Arial"/>
            <w:color w:val="000000" w:themeColor="text1"/>
            <w:lang w:val="en-US"/>
          </w:rPr>
          <m:t xml:space="preserve"> </m:t>
        </m:r>
        <m:sSub>
          <m:sSubPr>
            <m:ctrlPr>
              <w:rPr>
                <w:rFonts w:ascii="Cambria Math" w:eastAsiaTheme="minorEastAsia" w:hAnsi="Cambria Math" w:cs="Arial"/>
                <w:i/>
                <w:color w:val="000000" w:themeColor="text1"/>
              </w:rPr>
            </m:ctrlPr>
          </m:sSubPr>
          <m:e>
            <m:r>
              <w:rPr>
                <w:rFonts w:ascii="Cambria Math" w:eastAsiaTheme="minorEastAsia" w:hAnsi="Cambria Math" w:cs="Arial"/>
                <w:color w:val="000000" w:themeColor="text1"/>
              </w:rPr>
              <m:t>nv</m:t>
            </m:r>
          </m:e>
          <m:sub>
            <m:r>
              <w:rPr>
                <w:rFonts w:ascii="Cambria Math" w:eastAsiaTheme="minorEastAsia" w:hAnsi="Cambria Math" w:cs="Arial"/>
                <w:color w:val="000000" w:themeColor="text1"/>
              </w:rPr>
              <m:t>x</m:t>
            </m:r>
          </m:sub>
        </m:sSub>
        <m:r>
          <w:rPr>
            <w:rFonts w:ascii="Cambria Math" w:eastAsiaTheme="minorEastAsia" w:hAnsi="Cambria Math" w:cs="Arial"/>
            <w:color w:val="000000" w:themeColor="text1"/>
          </w:rPr>
          <m:t>A</m:t>
        </m:r>
      </m:oMath>
      <w:r w:rsidRPr="00F203FA">
        <w:rPr>
          <w:rFonts w:ascii="Arial" w:eastAsiaTheme="minorEastAsia" w:hAnsi="Arial" w:cs="Arial"/>
          <w:color w:val="000000" w:themeColor="text1"/>
          <w:lang w:val="en-US"/>
        </w:rPr>
        <w:t xml:space="preserve">. </w:t>
      </w:r>
      <w:r w:rsidR="00F203FA">
        <w:rPr>
          <w:rFonts w:ascii="Arial" w:eastAsiaTheme="minorEastAsia" w:hAnsi="Arial" w:cs="Arial"/>
          <w:color w:val="000000" w:themeColor="text1"/>
          <w:lang w:val="en-US"/>
        </w:rPr>
        <w:t>Thus</w:t>
      </w:r>
      <w:r w:rsidR="00F203FA">
        <w:rPr>
          <w:rFonts w:ascii="Arial" w:eastAsiaTheme="minorEastAsia" w:hAnsi="Arial" w:cs="Arial"/>
          <w:color w:val="000000" w:themeColor="text1"/>
          <w:lang w:val="en-US"/>
        </w:rPr>
        <w:tab/>
      </w:r>
    </w:p>
    <w:p w14:paraId="0AD252DA" w14:textId="77777777" w:rsidR="004176CF" w:rsidRPr="007A1A61" w:rsidRDefault="004176CF" w:rsidP="004176CF">
      <w:pPr>
        <w:spacing w:after="0" w:line="360" w:lineRule="auto"/>
        <w:jc w:val="both"/>
        <w:rPr>
          <w:rFonts w:ascii="Arial" w:eastAsiaTheme="minorEastAsia" w:hAnsi="Arial" w:cs="Arial"/>
          <w:color w:val="000000" w:themeColor="text1"/>
        </w:rPr>
      </w:pPr>
      <m:oMathPara>
        <m:oMath>
          <m:r>
            <w:rPr>
              <w:rFonts w:ascii="Cambria Math" w:eastAsiaTheme="minorEastAsia" w:hAnsi="Cambria Math" w:cs="Arial"/>
              <w:color w:val="000000" w:themeColor="text1"/>
            </w:rPr>
            <m:t>F=</m:t>
          </m:r>
          <m:sSub>
            <m:sSubPr>
              <m:ctrlPr>
                <w:rPr>
                  <w:rFonts w:ascii="Cambria Math" w:eastAsiaTheme="minorEastAsia" w:hAnsi="Cambria Math" w:cs="Arial"/>
                  <w:i/>
                  <w:color w:val="000000" w:themeColor="text1"/>
                </w:rPr>
              </m:ctrlPr>
            </m:sSubPr>
            <m:e>
              <m:r>
                <w:rPr>
                  <w:rFonts w:ascii="Cambria Math" w:eastAsiaTheme="minorEastAsia" w:hAnsi="Cambria Math" w:cs="Arial"/>
                  <w:color w:val="000000" w:themeColor="text1"/>
                </w:rPr>
                <m:t>nv</m:t>
              </m:r>
            </m:e>
            <m:sub>
              <m:r>
                <w:rPr>
                  <w:rFonts w:ascii="Cambria Math" w:eastAsiaTheme="minorEastAsia" w:hAnsi="Cambria Math" w:cs="Arial"/>
                  <w:color w:val="000000" w:themeColor="text1"/>
                </w:rPr>
                <m:t>x</m:t>
              </m:r>
            </m:sub>
          </m:sSub>
          <m:r>
            <w:rPr>
              <w:rFonts w:ascii="Cambria Math" w:eastAsiaTheme="minorEastAsia" w:hAnsi="Cambria Math" w:cs="Arial"/>
              <w:color w:val="000000" w:themeColor="text1"/>
            </w:rPr>
            <m:t>A.2m</m:t>
          </m:r>
          <m:sSub>
            <m:sSubPr>
              <m:ctrlPr>
                <w:rPr>
                  <w:rFonts w:ascii="Cambria Math" w:eastAsiaTheme="minorEastAsia" w:hAnsi="Cambria Math" w:cs="Arial"/>
                  <w:i/>
                  <w:color w:val="000000" w:themeColor="text1"/>
                </w:rPr>
              </m:ctrlPr>
            </m:sSubPr>
            <m:e>
              <m:r>
                <w:rPr>
                  <w:rFonts w:ascii="Cambria Math" w:eastAsiaTheme="minorEastAsia" w:hAnsi="Cambria Math" w:cs="Arial"/>
                  <w:color w:val="000000" w:themeColor="text1"/>
                </w:rPr>
                <m:t>v</m:t>
              </m:r>
            </m:e>
            <m:sub>
              <m:r>
                <w:rPr>
                  <w:rFonts w:ascii="Cambria Math" w:eastAsiaTheme="minorEastAsia" w:hAnsi="Cambria Math" w:cs="Arial"/>
                  <w:color w:val="000000" w:themeColor="text1"/>
                </w:rPr>
                <m:t>x</m:t>
              </m:r>
            </m:sub>
          </m:sSub>
        </m:oMath>
      </m:oMathPara>
    </w:p>
    <w:p w14:paraId="41C13A94" w14:textId="77777777" w:rsidR="004176CF" w:rsidRPr="007A1A61" w:rsidRDefault="004176CF" w:rsidP="004176CF">
      <w:pPr>
        <w:spacing w:after="0" w:line="360" w:lineRule="auto"/>
        <w:jc w:val="both"/>
        <w:rPr>
          <w:rFonts w:ascii="Arial" w:eastAsiaTheme="minorEastAsia" w:hAnsi="Arial" w:cs="Arial"/>
          <w:color w:val="000000" w:themeColor="text1"/>
        </w:rPr>
      </w:pPr>
      <m:oMathPara>
        <m:oMath>
          <m:r>
            <w:rPr>
              <w:rFonts w:ascii="Cambria Math" w:eastAsiaTheme="minorEastAsia" w:hAnsi="Cambria Math" w:cs="Arial"/>
              <w:color w:val="000000" w:themeColor="text1"/>
            </w:rPr>
            <m:t>P=n</m:t>
          </m:r>
          <m:sSubSup>
            <m:sSubSupPr>
              <m:ctrlPr>
                <w:rPr>
                  <w:rFonts w:ascii="Cambria Math" w:eastAsiaTheme="minorEastAsia" w:hAnsi="Cambria Math" w:cs="Arial"/>
                  <w:i/>
                  <w:color w:val="000000" w:themeColor="text1"/>
                </w:rPr>
              </m:ctrlPr>
            </m:sSubSupPr>
            <m:e>
              <m:r>
                <w:rPr>
                  <w:rFonts w:ascii="Cambria Math" w:eastAsiaTheme="minorEastAsia" w:hAnsi="Cambria Math" w:cs="Arial"/>
                  <w:color w:val="000000" w:themeColor="text1"/>
                </w:rPr>
                <m:t>v</m:t>
              </m:r>
            </m:e>
            <m:sub>
              <m:r>
                <w:rPr>
                  <w:rFonts w:ascii="Cambria Math" w:eastAsiaTheme="minorEastAsia" w:hAnsi="Cambria Math" w:cs="Arial"/>
                  <w:color w:val="000000" w:themeColor="text1"/>
                </w:rPr>
                <m:t>x</m:t>
              </m:r>
            </m:sub>
            <m:sup>
              <m:r>
                <w:rPr>
                  <w:rFonts w:ascii="Cambria Math" w:eastAsiaTheme="minorEastAsia" w:hAnsi="Cambria Math" w:cs="Arial"/>
                  <w:color w:val="000000" w:themeColor="text1"/>
                </w:rPr>
                <m:t>2</m:t>
              </m:r>
            </m:sup>
          </m:sSubSup>
          <m:r>
            <w:rPr>
              <w:rFonts w:ascii="Cambria Math" w:eastAsiaTheme="minorEastAsia" w:hAnsi="Cambria Math" w:cs="Arial"/>
              <w:color w:val="000000" w:themeColor="text1"/>
            </w:rPr>
            <m:t xml:space="preserve">2m </m:t>
          </m:r>
        </m:oMath>
      </m:oMathPara>
    </w:p>
    <w:p w14:paraId="2CF12140" w14:textId="16FFE3D6" w:rsidR="004176CF" w:rsidRPr="00F203FA" w:rsidRDefault="00F203FA" w:rsidP="004176CF">
      <w:pPr>
        <w:spacing w:after="0" w:line="360" w:lineRule="auto"/>
        <w:jc w:val="both"/>
        <w:rPr>
          <w:rFonts w:ascii="Arial" w:hAnsi="Arial" w:cs="Arial"/>
          <w:color w:val="000000" w:themeColor="text1"/>
          <w:lang w:val="en-US"/>
        </w:rPr>
      </w:pPr>
      <w:r w:rsidRPr="00F203FA">
        <w:rPr>
          <w:rFonts w:ascii="Arial" w:eastAsiaTheme="minorEastAsia" w:hAnsi="Arial" w:cs="Arial"/>
          <w:color w:val="000000" w:themeColor="text1"/>
          <w:lang w:val="en-US"/>
        </w:rPr>
        <w:t>However, there is a flaw in the analysis, and that is that the molecules do not have the same speed or go in the same direction; it is from this that the average</w:t>
      </w:r>
      <w:r>
        <w:rPr>
          <w:rFonts w:ascii="Arial" w:eastAsiaTheme="minorEastAsia" w:hAnsi="Arial" w:cs="Arial"/>
          <w:color w:val="000000" w:themeColor="text1"/>
          <w:lang w:val="en-US"/>
        </w:rPr>
        <w:t xml:space="preserve"> </w:t>
      </w:r>
      <m:oMath>
        <m:r>
          <w:rPr>
            <w:rFonts w:ascii="Cambria Math" w:eastAsiaTheme="minorEastAsia" w:hAnsi="Cambria Math" w:cs="Arial"/>
            <w:color w:val="000000" w:themeColor="text1"/>
          </w:rPr>
          <m:t>n</m:t>
        </m:r>
        <m:sSubSup>
          <m:sSubSupPr>
            <m:ctrlPr>
              <w:rPr>
                <w:rFonts w:ascii="Cambria Math" w:eastAsiaTheme="minorEastAsia" w:hAnsi="Cambria Math" w:cs="Arial"/>
                <w:i/>
                <w:color w:val="000000" w:themeColor="text1"/>
              </w:rPr>
            </m:ctrlPr>
          </m:sSubSupPr>
          <m:e>
            <m:r>
              <w:rPr>
                <w:rFonts w:ascii="Cambria Math" w:eastAsiaTheme="minorEastAsia" w:hAnsi="Cambria Math" w:cs="Arial"/>
                <w:color w:val="000000" w:themeColor="text1"/>
              </w:rPr>
              <m:t>v</m:t>
            </m:r>
          </m:e>
          <m:sub>
            <m:r>
              <w:rPr>
                <w:rFonts w:ascii="Cambria Math" w:eastAsiaTheme="minorEastAsia" w:hAnsi="Cambria Math" w:cs="Arial"/>
                <w:color w:val="000000" w:themeColor="text1"/>
              </w:rPr>
              <m:t>x</m:t>
            </m:r>
          </m:sub>
          <m:sup>
            <m:r>
              <w:rPr>
                <w:rFonts w:ascii="Cambria Math" w:eastAsiaTheme="minorEastAsia" w:hAnsi="Cambria Math" w:cs="Arial"/>
                <w:color w:val="000000" w:themeColor="text1"/>
                <w:lang w:val="en-US"/>
              </w:rPr>
              <m:t>2</m:t>
            </m:r>
          </m:sup>
        </m:sSubSup>
        <m:r>
          <w:rPr>
            <w:rFonts w:ascii="Cambria Math" w:eastAsiaTheme="minorEastAsia" w:hAnsi="Cambria Math" w:cs="Arial"/>
            <w:color w:val="000000" w:themeColor="text1"/>
            <w:lang w:val="en-US"/>
          </w:rPr>
          <m:t>2</m:t>
        </m:r>
        <m:r>
          <w:rPr>
            <w:rFonts w:ascii="Cambria Math" w:eastAsiaTheme="minorEastAsia" w:hAnsi="Cambria Math" w:cs="Arial"/>
            <w:color w:val="000000" w:themeColor="text1"/>
          </w:rPr>
          <m:t>m</m:t>
        </m:r>
        <m:r>
          <w:rPr>
            <w:rFonts w:ascii="Cambria Math" w:eastAsiaTheme="minorEastAsia" w:hAnsi="Cambria Math" w:cs="Arial"/>
            <w:color w:val="000000" w:themeColor="text1"/>
            <w:lang w:val="en-US"/>
          </w:rPr>
          <m:t xml:space="preserve"> </m:t>
        </m:r>
      </m:oMath>
      <w:r w:rsidRPr="00F203FA">
        <w:rPr>
          <w:rFonts w:ascii="Arial" w:eastAsiaTheme="minorEastAsia" w:hAnsi="Arial" w:cs="Arial"/>
          <w:color w:val="000000" w:themeColor="text1"/>
          <w:lang w:val="en-US"/>
        </w:rPr>
        <w:t>since each makes a contribution</w:t>
      </w:r>
    </w:p>
    <w:p w14:paraId="399553CA" w14:textId="740EAD0F" w:rsidR="004176CF" w:rsidRPr="007A1A61" w:rsidRDefault="004176CF" w:rsidP="004176CF">
      <w:pPr>
        <w:spacing w:after="0" w:line="360" w:lineRule="auto"/>
        <w:ind w:left="567"/>
        <w:jc w:val="both"/>
        <w:rPr>
          <w:rFonts w:ascii="Arial" w:eastAsiaTheme="minorEastAsia" w:hAnsi="Arial" w:cs="Arial"/>
          <w:color w:val="000000" w:themeColor="text1"/>
        </w:rPr>
      </w:pPr>
      <m:oMathPara>
        <m:oMath>
          <m:r>
            <w:rPr>
              <w:rFonts w:ascii="Cambria Math" w:eastAsiaTheme="minorEastAsia" w:hAnsi="Cambria Math" w:cs="Arial"/>
              <w:color w:val="000000" w:themeColor="text1"/>
            </w:rPr>
            <m:t>P=n</m:t>
          </m:r>
          <m:sSubSup>
            <m:sSubSupPr>
              <m:ctrlPr>
                <w:rPr>
                  <w:rFonts w:ascii="Cambria Math" w:eastAsiaTheme="minorEastAsia" w:hAnsi="Cambria Math" w:cs="Arial"/>
                  <w:i/>
                  <w:color w:val="000000" w:themeColor="text1"/>
                </w:rPr>
              </m:ctrlPr>
            </m:sSubSupPr>
            <m:e>
              <m:r>
                <w:rPr>
                  <w:rFonts w:ascii="Cambria Math" w:eastAsiaTheme="minorEastAsia" w:hAnsi="Cambria Math" w:cs="Arial"/>
                  <w:color w:val="000000" w:themeColor="text1"/>
                </w:rPr>
                <m:t>v</m:t>
              </m:r>
            </m:e>
            <m:sub>
              <m:r>
                <w:rPr>
                  <w:rFonts w:ascii="Cambria Math" w:eastAsiaTheme="minorEastAsia" w:hAnsi="Cambria Math" w:cs="Arial"/>
                  <w:color w:val="000000" w:themeColor="text1"/>
                </w:rPr>
                <m:t>x</m:t>
              </m:r>
            </m:sub>
            <m:sup>
              <m:r>
                <w:rPr>
                  <w:rFonts w:ascii="Cambria Math" w:eastAsiaTheme="minorEastAsia" w:hAnsi="Cambria Math" w:cs="Arial"/>
                  <w:color w:val="000000" w:themeColor="text1"/>
                </w:rPr>
                <m:t>2</m:t>
              </m:r>
            </m:sup>
          </m:sSubSup>
          <m:r>
            <w:rPr>
              <w:rFonts w:ascii="Cambria Math" w:eastAsiaTheme="minorEastAsia" w:hAnsi="Cambria Math" w:cs="Arial"/>
              <w:color w:val="000000" w:themeColor="text1"/>
            </w:rPr>
            <m:t>m…..(4)</m:t>
          </m:r>
        </m:oMath>
      </m:oMathPara>
    </w:p>
    <w:p w14:paraId="5A03B918" w14:textId="77777777" w:rsidR="0003136D" w:rsidRDefault="0003136D" w:rsidP="004176CF">
      <w:pPr>
        <w:spacing w:after="0" w:line="360" w:lineRule="auto"/>
        <w:jc w:val="both"/>
        <w:rPr>
          <w:rFonts w:ascii="Arial" w:eastAsiaTheme="minorEastAsia" w:hAnsi="Arial" w:cs="Arial"/>
          <w:color w:val="000000" w:themeColor="text1"/>
        </w:rPr>
      </w:pPr>
      <w:r w:rsidRPr="0003136D">
        <w:rPr>
          <w:rFonts w:ascii="Arial" w:eastAsiaTheme="minorEastAsia" w:hAnsi="Arial" w:cs="Arial"/>
          <w:color w:val="000000" w:themeColor="text1"/>
          <w:lang w:val="en-US"/>
        </w:rPr>
        <w:t xml:space="preserve">This happens since half the amount of atoms does not go towards the piston, in turn, after the collision, the atoms do not necessarily return to their same position. </w:t>
      </w:r>
      <w:r w:rsidRPr="0003136D">
        <w:rPr>
          <w:rFonts w:ascii="Arial" w:eastAsiaTheme="minorEastAsia" w:hAnsi="Arial" w:cs="Arial"/>
          <w:color w:val="000000" w:themeColor="text1"/>
        </w:rPr>
        <w:t>This means that</w:t>
      </w:r>
    </w:p>
    <w:p w14:paraId="420CC84F" w14:textId="6B2087B9" w:rsidR="004176CF" w:rsidRPr="007A1A61" w:rsidRDefault="00D75C7E" w:rsidP="004176CF">
      <w:pPr>
        <w:spacing w:after="0" w:line="360" w:lineRule="auto"/>
        <w:jc w:val="both"/>
        <w:rPr>
          <w:rFonts w:ascii="Arial" w:hAnsi="Arial" w:cs="Arial"/>
          <w:color w:val="000000" w:themeColor="text1"/>
        </w:rPr>
      </w:pPr>
      <m:oMathPara>
        <m:oMath>
          <m:d>
            <m:dPr>
              <m:begChr m:val="〈"/>
              <m:endChr m:val="〉"/>
              <m:ctrlPr>
                <w:rPr>
                  <w:rFonts w:ascii="Cambria Math" w:hAnsi="Cambria Math" w:cs="Arial"/>
                  <w:i/>
                  <w:color w:val="000000" w:themeColor="text1"/>
                </w:rPr>
              </m:ctrlPr>
            </m:dPr>
            <m:e>
              <m:sSubSup>
                <m:sSubSupPr>
                  <m:ctrlPr>
                    <w:rPr>
                      <w:rFonts w:ascii="Cambria Math" w:hAnsi="Cambria Math" w:cs="Arial"/>
                      <w:i/>
                      <w:color w:val="000000" w:themeColor="text1"/>
                    </w:rPr>
                  </m:ctrlPr>
                </m:sSubSupPr>
                <m:e>
                  <m:r>
                    <w:rPr>
                      <w:rFonts w:ascii="Cambria Math" w:hAnsi="Cambria Math" w:cs="Arial"/>
                      <w:color w:val="000000" w:themeColor="text1"/>
                    </w:rPr>
                    <m:t>v</m:t>
                  </m:r>
                </m:e>
                <m:sub>
                  <m:r>
                    <w:rPr>
                      <w:rFonts w:ascii="Cambria Math" w:hAnsi="Cambria Math" w:cs="Arial"/>
                      <w:color w:val="000000" w:themeColor="text1"/>
                    </w:rPr>
                    <m:t>x</m:t>
                  </m:r>
                </m:sub>
                <m:sup>
                  <m:r>
                    <w:rPr>
                      <w:rFonts w:ascii="Cambria Math" w:hAnsi="Cambria Math" w:cs="Arial"/>
                      <w:color w:val="000000" w:themeColor="text1"/>
                    </w:rPr>
                    <m:t>2</m:t>
                  </m:r>
                </m:sup>
              </m:sSubSup>
              <m:sSubSup>
                <m:sSubSupPr>
                  <m:ctrlPr>
                    <w:rPr>
                      <w:rFonts w:ascii="Cambria Math" w:hAnsi="Cambria Math" w:cs="Arial"/>
                      <w:i/>
                      <w:color w:val="000000" w:themeColor="text1"/>
                    </w:rPr>
                  </m:ctrlPr>
                </m:sSubSupPr>
                <m:e>
                  <m:r>
                    <w:rPr>
                      <w:rFonts w:ascii="Cambria Math" w:hAnsi="Cambria Math" w:cs="Arial"/>
                      <w:color w:val="000000" w:themeColor="text1"/>
                    </w:rPr>
                    <m:t>=v</m:t>
                  </m:r>
                </m:e>
                <m:sub>
                  <m:r>
                    <w:rPr>
                      <w:rFonts w:ascii="Cambria Math" w:hAnsi="Cambria Math" w:cs="Arial"/>
                      <w:color w:val="000000" w:themeColor="text1"/>
                    </w:rPr>
                    <m:t>y</m:t>
                  </m:r>
                </m:sub>
                <m:sup>
                  <m:r>
                    <w:rPr>
                      <w:rFonts w:ascii="Cambria Math" w:hAnsi="Cambria Math" w:cs="Arial"/>
                      <w:color w:val="000000" w:themeColor="text1"/>
                    </w:rPr>
                    <m:t>2</m:t>
                  </m:r>
                </m:sup>
              </m:sSubSup>
              <m:sSubSup>
                <m:sSubSupPr>
                  <m:ctrlPr>
                    <w:rPr>
                      <w:rFonts w:ascii="Cambria Math" w:hAnsi="Cambria Math" w:cs="Arial"/>
                      <w:i/>
                      <w:color w:val="000000" w:themeColor="text1"/>
                    </w:rPr>
                  </m:ctrlPr>
                </m:sSubSupPr>
                <m:e>
                  <m:r>
                    <w:rPr>
                      <w:rFonts w:ascii="Cambria Math" w:hAnsi="Cambria Math" w:cs="Arial"/>
                      <w:color w:val="000000" w:themeColor="text1"/>
                    </w:rPr>
                    <m:t>=v</m:t>
                  </m:r>
                </m:e>
                <m:sub>
                  <m:r>
                    <w:rPr>
                      <w:rFonts w:ascii="Cambria Math" w:hAnsi="Cambria Math" w:cs="Arial"/>
                      <w:color w:val="000000" w:themeColor="text1"/>
                    </w:rPr>
                    <m:t>z</m:t>
                  </m:r>
                </m:sub>
                <m:sup>
                  <m:r>
                    <w:rPr>
                      <w:rFonts w:ascii="Cambria Math" w:hAnsi="Cambria Math" w:cs="Arial"/>
                      <w:color w:val="000000" w:themeColor="text1"/>
                    </w:rPr>
                    <m:t>2</m:t>
                  </m:r>
                </m:sup>
              </m:sSubSup>
            </m:e>
          </m:d>
        </m:oMath>
      </m:oMathPara>
    </w:p>
    <w:p w14:paraId="7A1A28E3" w14:textId="77777777" w:rsidR="0003136D" w:rsidRDefault="0003136D" w:rsidP="004176CF">
      <w:pPr>
        <w:spacing w:after="0" w:line="360" w:lineRule="auto"/>
        <w:jc w:val="both"/>
        <w:rPr>
          <w:rFonts w:ascii="Arial" w:hAnsi="Arial" w:cs="Arial"/>
          <w:color w:val="000000" w:themeColor="text1"/>
          <w:lang w:val="en-US"/>
        </w:rPr>
      </w:pPr>
      <w:r w:rsidRPr="0003136D">
        <w:rPr>
          <w:rFonts w:ascii="Arial" w:hAnsi="Arial" w:cs="Arial"/>
          <w:color w:val="000000" w:themeColor="text1"/>
          <w:lang w:val="en-US"/>
        </w:rPr>
        <w:t>This alone is a rather difficult matter to notice, therefore each of them is equal to one third</w:t>
      </w:r>
    </w:p>
    <w:p w14:paraId="227725F6" w14:textId="3B48FCE1" w:rsidR="004176CF" w:rsidRPr="0003136D" w:rsidRDefault="00D75C7E" w:rsidP="004176CF">
      <w:pPr>
        <w:spacing w:after="0" w:line="360" w:lineRule="auto"/>
        <w:jc w:val="both"/>
        <w:rPr>
          <w:rFonts w:ascii="Arial" w:eastAsiaTheme="minorEastAsia" w:hAnsi="Arial" w:cs="Arial"/>
          <w:color w:val="000000" w:themeColor="text1"/>
          <w:lang w:val="en-US"/>
        </w:rPr>
      </w:pPr>
      <m:oMathPara>
        <m:oMath>
          <m:sSubSup>
            <m:sSubSupPr>
              <m:ctrlPr>
                <w:rPr>
                  <w:rFonts w:ascii="Cambria Math" w:hAnsi="Cambria Math" w:cs="Arial"/>
                  <w:i/>
                  <w:color w:val="000000" w:themeColor="text1"/>
                </w:rPr>
              </m:ctrlPr>
            </m:sSubSupPr>
            <m:e>
              <m:r>
                <w:rPr>
                  <w:rFonts w:ascii="Cambria Math" w:hAnsi="Cambria Math" w:cs="Arial"/>
                  <w:color w:val="000000" w:themeColor="text1"/>
                </w:rPr>
                <m:t>v</m:t>
              </m:r>
            </m:e>
            <m:sub>
              <m:r>
                <w:rPr>
                  <w:rFonts w:ascii="Cambria Math" w:hAnsi="Cambria Math" w:cs="Arial"/>
                  <w:color w:val="000000" w:themeColor="text1"/>
                </w:rPr>
                <m:t>x</m:t>
              </m:r>
            </m:sub>
            <m:sup>
              <m:r>
                <w:rPr>
                  <w:rFonts w:ascii="Cambria Math" w:hAnsi="Cambria Math" w:cs="Arial"/>
                  <w:color w:val="000000" w:themeColor="text1"/>
                  <w:lang w:val="en-US"/>
                </w:rPr>
                <m:t>2</m:t>
              </m:r>
            </m:sup>
          </m:sSubSup>
          <m:r>
            <w:rPr>
              <w:rFonts w:ascii="Cambria Math" w:hAnsi="Cambria Math" w:cs="Arial"/>
              <w:color w:val="000000" w:themeColor="text1"/>
              <w:lang w:val="en-US"/>
            </w:rPr>
            <m:t>=</m:t>
          </m:r>
          <m:f>
            <m:fPr>
              <m:ctrlPr>
                <w:rPr>
                  <w:rFonts w:ascii="Cambria Math" w:hAnsi="Cambria Math" w:cs="Arial"/>
                  <w:i/>
                  <w:color w:val="000000" w:themeColor="text1"/>
                </w:rPr>
              </m:ctrlPr>
            </m:fPr>
            <m:num>
              <m:r>
                <w:rPr>
                  <w:rFonts w:ascii="Cambria Math" w:hAnsi="Cambria Math" w:cs="Arial"/>
                  <w:color w:val="000000" w:themeColor="text1"/>
                  <w:lang w:val="en-US"/>
                </w:rPr>
                <m:t>1</m:t>
              </m:r>
            </m:num>
            <m:den>
              <m:r>
                <w:rPr>
                  <w:rFonts w:ascii="Cambria Math" w:hAnsi="Cambria Math" w:cs="Arial"/>
                  <w:color w:val="000000" w:themeColor="text1"/>
                  <w:lang w:val="en-US"/>
                </w:rPr>
                <m:t>3</m:t>
              </m:r>
            </m:den>
          </m:f>
          <m:d>
            <m:dPr>
              <m:begChr m:val="〈"/>
              <m:endChr m:val="〉"/>
              <m:ctrlPr>
                <w:rPr>
                  <w:rFonts w:ascii="Cambria Math" w:hAnsi="Cambria Math" w:cs="Arial"/>
                  <w:i/>
                  <w:color w:val="000000" w:themeColor="text1"/>
                </w:rPr>
              </m:ctrlPr>
            </m:dPr>
            <m:e>
              <m:sSubSup>
                <m:sSubSupPr>
                  <m:ctrlPr>
                    <w:rPr>
                      <w:rFonts w:ascii="Cambria Math" w:hAnsi="Cambria Math" w:cs="Arial"/>
                      <w:i/>
                      <w:color w:val="000000" w:themeColor="text1"/>
                    </w:rPr>
                  </m:ctrlPr>
                </m:sSubSupPr>
                <m:e>
                  <m:r>
                    <w:rPr>
                      <w:rFonts w:ascii="Cambria Math" w:hAnsi="Cambria Math" w:cs="Arial"/>
                      <w:color w:val="000000" w:themeColor="text1"/>
                    </w:rPr>
                    <m:t>v</m:t>
                  </m:r>
                </m:e>
                <m:sub>
                  <m:r>
                    <w:rPr>
                      <w:rFonts w:ascii="Cambria Math" w:hAnsi="Cambria Math" w:cs="Arial"/>
                      <w:color w:val="000000" w:themeColor="text1"/>
                    </w:rPr>
                    <m:t>x</m:t>
                  </m:r>
                </m:sub>
                <m:sup>
                  <m:r>
                    <w:rPr>
                      <w:rFonts w:ascii="Cambria Math" w:hAnsi="Cambria Math" w:cs="Arial"/>
                      <w:color w:val="000000" w:themeColor="text1"/>
                      <w:lang w:val="en-US"/>
                    </w:rPr>
                    <m:t>2</m:t>
                  </m:r>
                </m:sup>
              </m:sSubSup>
              <m:sSubSup>
                <m:sSubSupPr>
                  <m:ctrlPr>
                    <w:rPr>
                      <w:rFonts w:ascii="Cambria Math" w:hAnsi="Cambria Math" w:cs="Arial"/>
                      <w:i/>
                      <w:color w:val="000000" w:themeColor="text1"/>
                    </w:rPr>
                  </m:ctrlPr>
                </m:sSubSupPr>
                <m:e>
                  <m:r>
                    <w:rPr>
                      <w:rFonts w:ascii="Cambria Math" w:hAnsi="Cambria Math" w:cs="Arial"/>
                      <w:color w:val="000000" w:themeColor="text1"/>
                      <w:lang w:val="en-US"/>
                    </w:rPr>
                    <m:t>=</m:t>
                  </m:r>
                  <m:r>
                    <w:rPr>
                      <w:rFonts w:ascii="Cambria Math" w:hAnsi="Cambria Math" w:cs="Arial"/>
                      <w:color w:val="000000" w:themeColor="text1"/>
                    </w:rPr>
                    <m:t>v</m:t>
                  </m:r>
                </m:e>
                <m:sub>
                  <m:r>
                    <w:rPr>
                      <w:rFonts w:ascii="Cambria Math" w:hAnsi="Cambria Math" w:cs="Arial"/>
                      <w:color w:val="000000" w:themeColor="text1"/>
                    </w:rPr>
                    <m:t>y</m:t>
                  </m:r>
                </m:sub>
                <m:sup>
                  <m:r>
                    <w:rPr>
                      <w:rFonts w:ascii="Cambria Math" w:hAnsi="Cambria Math" w:cs="Arial"/>
                      <w:color w:val="000000" w:themeColor="text1"/>
                      <w:lang w:val="en-US"/>
                    </w:rPr>
                    <m:t>2</m:t>
                  </m:r>
                </m:sup>
              </m:sSubSup>
              <m:sSubSup>
                <m:sSubSupPr>
                  <m:ctrlPr>
                    <w:rPr>
                      <w:rFonts w:ascii="Cambria Math" w:hAnsi="Cambria Math" w:cs="Arial"/>
                      <w:i/>
                      <w:color w:val="000000" w:themeColor="text1"/>
                    </w:rPr>
                  </m:ctrlPr>
                </m:sSubSupPr>
                <m:e>
                  <m:r>
                    <w:rPr>
                      <w:rFonts w:ascii="Cambria Math" w:hAnsi="Cambria Math" w:cs="Arial"/>
                      <w:color w:val="000000" w:themeColor="text1"/>
                      <w:lang w:val="en-US"/>
                    </w:rPr>
                    <m:t>=</m:t>
                  </m:r>
                  <m:r>
                    <w:rPr>
                      <w:rFonts w:ascii="Cambria Math" w:hAnsi="Cambria Math" w:cs="Arial"/>
                      <w:color w:val="000000" w:themeColor="text1"/>
                    </w:rPr>
                    <m:t>v</m:t>
                  </m:r>
                </m:e>
                <m:sub>
                  <m:r>
                    <w:rPr>
                      <w:rFonts w:ascii="Cambria Math" w:hAnsi="Cambria Math" w:cs="Arial"/>
                      <w:color w:val="000000" w:themeColor="text1"/>
                    </w:rPr>
                    <m:t>z</m:t>
                  </m:r>
                </m:sub>
                <m:sup>
                  <m:r>
                    <w:rPr>
                      <w:rFonts w:ascii="Cambria Math" w:hAnsi="Cambria Math" w:cs="Arial"/>
                      <w:color w:val="000000" w:themeColor="text1"/>
                      <w:lang w:val="en-US"/>
                    </w:rPr>
                    <m:t>2</m:t>
                  </m:r>
                </m:sup>
              </m:sSubSup>
            </m:e>
          </m:d>
          <m:r>
            <w:rPr>
              <w:rFonts w:ascii="Cambria Math" w:hAnsi="Cambria Math" w:cs="Arial"/>
              <w:color w:val="000000" w:themeColor="text1"/>
              <w:lang w:val="en-US"/>
            </w:rPr>
            <m:t>=</m:t>
          </m:r>
          <m:f>
            <m:fPr>
              <m:ctrlPr>
                <w:rPr>
                  <w:rFonts w:ascii="Cambria Math" w:hAnsi="Cambria Math" w:cs="Arial"/>
                  <w:i/>
                  <w:color w:val="000000" w:themeColor="text1"/>
                </w:rPr>
              </m:ctrlPr>
            </m:fPr>
            <m:num>
              <m:sSup>
                <m:sSupPr>
                  <m:ctrlPr>
                    <w:rPr>
                      <w:rFonts w:ascii="Cambria Math" w:hAnsi="Cambria Math" w:cs="Arial"/>
                      <w:i/>
                      <w:color w:val="000000" w:themeColor="text1"/>
                    </w:rPr>
                  </m:ctrlPr>
                </m:sSupPr>
                <m:e>
                  <m:r>
                    <w:rPr>
                      <w:rFonts w:ascii="Cambria Math" w:hAnsi="Cambria Math" w:cs="Arial"/>
                      <w:color w:val="000000" w:themeColor="text1"/>
                    </w:rPr>
                    <m:t>v</m:t>
                  </m:r>
                </m:e>
                <m:sup>
                  <m:r>
                    <w:rPr>
                      <w:rFonts w:ascii="Cambria Math" w:hAnsi="Cambria Math" w:cs="Arial"/>
                      <w:color w:val="000000" w:themeColor="text1"/>
                      <w:lang w:val="en-US"/>
                    </w:rPr>
                    <m:t>2</m:t>
                  </m:r>
                </m:sup>
              </m:sSup>
            </m:num>
            <m:den>
              <m:r>
                <w:rPr>
                  <w:rFonts w:ascii="Cambria Math" w:hAnsi="Cambria Math" w:cs="Arial"/>
                  <w:color w:val="000000" w:themeColor="text1"/>
                  <w:lang w:val="en-US"/>
                </w:rPr>
                <m:t>3</m:t>
              </m:r>
            </m:den>
          </m:f>
          <m:r>
            <w:rPr>
              <w:rFonts w:ascii="Cambria Math" w:hAnsi="Cambria Math" w:cs="Arial"/>
              <w:color w:val="000000" w:themeColor="text1"/>
              <w:lang w:val="en-US"/>
            </w:rPr>
            <m:t>…..(5)</m:t>
          </m:r>
        </m:oMath>
      </m:oMathPara>
    </w:p>
    <w:p w14:paraId="14B79B88" w14:textId="77777777" w:rsidR="0003136D" w:rsidRDefault="0003136D" w:rsidP="004176CF">
      <w:pPr>
        <w:spacing w:after="0" w:line="360" w:lineRule="auto"/>
        <w:jc w:val="both"/>
        <w:rPr>
          <w:rFonts w:ascii="Arial" w:eastAsiaTheme="minorEastAsia" w:hAnsi="Arial" w:cs="Arial"/>
          <w:color w:val="000000" w:themeColor="text1"/>
          <w:lang w:val="en-US"/>
        </w:rPr>
      </w:pPr>
      <w:r w:rsidRPr="0003136D">
        <w:rPr>
          <w:rFonts w:ascii="Arial" w:eastAsiaTheme="minorEastAsia" w:hAnsi="Arial" w:cs="Arial"/>
          <w:color w:val="000000" w:themeColor="text1"/>
          <w:lang w:val="en-US"/>
        </w:rPr>
        <w:t>A big advantage is that one no longer has to worry about any particular direction. Likewise, equation (3) is replaced in the following:</w:t>
      </w:r>
    </w:p>
    <w:p w14:paraId="795D0246" w14:textId="7ABBE11A" w:rsidR="004176CF" w:rsidRPr="0003136D" w:rsidRDefault="004176CF" w:rsidP="004176CF">
      <w:pPr>
        <w:spacing w:after="0" w:line="360" w:lineRule="auto"/>
        <w:jc w:val="both"/>
        <w:rPr>
          <w:rFonts w:ascii="Arial" w:hAnsi="Arial" w:cs="Arial"/>
          <w:color w:val="000000" w:themeColor="text1"/>
          <w:lang w:val="en-US"/>
        </w:rPr>
      </w:pPr>
      <m:oMathPara>
        <m:oMath>
          <m:r>
            <w:rPr>
              <w:rFonts w:ascii="Cambria Math" w:hAnsi="Cambria Math" w:cs="Arial"/>
              <w:color w:val="000000" w:themeColor="text1"/>
            </w:rPr>
            <m:t>P</m:t>
          </m:r>
          <m:r>
            <w:rPr>
              <w:rFonts w:ascii="Cambria Math" w:hAnsi="Cambria Math" w:cs="Arial"/>
              <w:color w:val="000000" w:themeColor="text1"/>
              <w:lang w:val="en-US"/>
            </w:rPr>
            <m:t>=</m:t>
          </m:r>
          <m:r>
            <w:rPr>
              <w:rFonts w:ascii="Cambria Math" w:hAnsi="Cambria Math" w:cs="Arial"/>
              <w:color w:val="000000" w:themeColor="text1"/>
            </w:rPr>
            <m:t>n</m:t>
          </m:r>
          <m:r>
            <w:rPr>
              <w:rFonts w:ascii="Cambria Math" w:hAnsi="Cambria Math" w:cs="Arial"/>
              <w:color w:val="000000" w:themeColor="text1"/>
              <w:lang w:val="en-US"/>
            </w:rPr>
            <m:t>(</m:t>
          </m:r>
          <m:f>
            <m:fPr>
              <m:ctrlPr>
                <w:rPr>
                  <w:rFonts w:ascii="Cambria Math" w:hAnsi="Cambria Math" w:cs="Arial"/>
                  <w:i/>
                  <w:color w:val="000000" w:themeColor="text1"/>
                </w:rPr>
              </m:ctrlPr>
            </m:fPr>
            <m:num>
              <m:r>
                <w:rPr>
                  <w:rFonts w:ascii="Cambria Math" w:hAnsi="Cambria Math" w:cs="Arial"/>
                  <w:color w:val="000000" w:themeColor="text1"/>
                  <w:lang w:val="en-US"/>
                </w:rPr>
                <m:t>2</m:t>
              </m:r>
            </m:num>
            <m:den>
              <m:r>
                <w:rPr>
                  <w:rFonts w:ascii="Cambria Math" w:hAnsi="Cambria Math" w:cs="Arial"/>
                  <w:color w:val="000000" w:themeColor="text1"/>
                  <w:lang w:val="en-US"/>
                </w:rPr>
                <m:t>3</m:t>
              </m:r>
            </m:den>
          </m:f>
          <m:r>
            <w:rPr>
              <w:rFonts w:ascii="Cambria Math" w:hAnsi="Cambria Math" w:cs="Arial"/>
              <w:color w:val="000000" w:themeColor="text1"/>
              <w:lang w:val="en-US"/>
            </w:rPr>
            <m:t>)</m:t>
          </m:r>
          <m:d>
            <m:dPr>
              <m:begChr m:val="〈"/>
              <m:endChr m:val="〉"/>
              <m:ctrlPr>
                <w:rPr>
                  <w:rFonts w:ascii="Cambria Math" w:hAnsi="Cambria Math" w:cs="Arial"/>
                  <w:i/>
                  <w:color w:val="000000" w:themeColor="text1"/>
                </w:rPr>
              </m:ctrlPr>
            </m:dPr>
            <m:e>
              <m:f>
                <m:fPr>
                  <m:ctrlPr>
                    <w:rPr>
                      <w:rFonts w:ascii="Cambria Math" w:hAnsi="Cambria Math" w:cs="Arial"/>
                      <w:i/>
                      <w:color w:val="000000" w:themeColor="text1"/>
                    </w:rPr>
                  </m:ctrlPr>
                </m:fPr>
                <m:num>
                  <m:r>
                    <w:rPr>
                      <w:rFonts w:ascii="Cambria Math" w:hAnsi="Cambria Math" w:cs="Arial"/>
                      <w:color w:val="000000" w:themeColor="text1"/>
                    </w:rPr>
                    <m:t>m</m:t>
                  </m:r>
                  <m:sSup>
                    <m:sSupPr>
                      <m:ctrlPr>
                        <w:rPr>
                          <w:rFonts w:ascii="Cambria Math" w:hAnsi="Cambria Math" w:cs="Arial"/>
                          <w:i/>
                          <w:color w:val="000000" w:themeColor="text1"/>
                        </w:rPr>
                      </m:ctrlPr>
                    </m:sSupPr>
                    <m:e>
                      <m:r>
                        <w:rPr>
                          <w:rFonts w:ascii="Cambria Math" w:hAnsi="Cambria Math" w:cs="Arial"/>
                          <w:color w:val="000000" w:themeColor="text1"/>
                        </w:rPr>
                        <m:t>v</m:t>
                      </m:r>
                    </m:e>
                    <m:sup>
                      <m:r>
                        <w:rPr>
                          <w:rFonts w:ascii="Cambria Math" w:hAnsi="Cambria Math" w:cs="Arial"/>
                          <w:color w:val="000000" w:themeColor="text1"/>
                          <w:lang w:val="en-US"/>
                        </w:rPr>
                        <m:t>2</m:t>
                      </m:r>
                    </m:sup>
                  </m:sSup>
                </m:num>
                <m:den>
                  <m:r>
                    <w:rPr>
                      <w:rFonts w:ascii="Cambria Math" w:hAnsi="Cambria Math" w:cs="Arial"/>
                      <w:color w:val="000000" w:themeColor="text1"/>
                      <w:lang w:val="en-US"/>
                    </w:rPr>
                    <m:t>2</m:t>
                  </m:r>
                </m:den>
              </m:f>
            </m:e>
          </m:d>
        </m:oMath>
      </m:oMathPara>
    </w:p>
    <w:p w14:paraId="002D364A" w14:textId="5510DE2B" w:rsidR="004176CF" w:rsidRPr="007A1A61" w:rsidRDefault="004176CF" w:rsidP="004176CF">
      <w:pPr>
        <w:spacing w:after="0" w:line="360" w:lineRule="auto"/>
        <w:jc w:val="both"/>
        <w:rPr>
          <w:rFonts w:ascii="Arial" w:hAnsi="Arial" w:cs="Arial"/>
          <w:color w:val="000000" w:themeColor="text1"/>
        </w:rPr>
      </w:pPr>
      <m:oMathPara>
        <m:oMath>
          <m:r>
            <w:rPr>
              <w:rFonts w:ascii="Cambria Math" w:hAnsi="Cambria Math" w:cs="Arial"/>
              <w:color w:val="000000" w:themeColor="text1"/>
            </w:rPr>
            <m:t>PV=N</m:t>
          </m:r>
          <m:d>
            <m:dPr>
              <m:ctrlPr>
                <w:rPr>
                  <w:rFonts w:ascii="Cambria Math" w:hAnsi="Cambria Math" w:cs="Arial"/>
                  <w:i/>
                  <w:color w:val="000000" w:themeColor="text1"/>
                </w:rPr>
              </m:ctrlPr>
            </m:dPr>
            <m:e>
              <m:f>
                <m:fPr>
                  <m:ctrlPr>
                    <w:rPr>
                      <w:rFonts w:ascii="Cambria Math" w:hAnsi="Cambria Math" w:cs="Arial"/>
                      <w:i/>
                      <w:color w:val="000000" w:themeColor="text1"/>
                    </w:rPr>
                  </m:ctrlPr>
                </m:fPr>
                <m:num>
                  <m:r>
                    <w:rPr>
                      <w:rFonts w:ascii="Cambria Math" w:hAnsi="Cambria Math" w:cs="Arial"/>
                      <w:color w:val="000000" w:themeColor="text1"/>
                    </w:rPr>
                    <m:t>2</m:t>
                  </m:r>
                </m:num>
                <m:den>
                  <m:r>
                    <w:rPr>
                      <w:rFonts w:ascii="Cambria Math" w:hAnsi="Cambria Math" w:cs="Arial"/>
                      <w:color w:val="000000" w:themeColor="text1"/>
                    </w:rPr>
                    <m:t>3</m:t>
                  </m:r>
                </m:den>
              </m:f>
            </m:e>
          </m:d>
          <m:d>
            <m:dPr>
              <m:begChr m:val="〈"/>
              <m:endChr m:val="〉"/>
              <m:ctrlPr>
                <w:rPr>
                  <w:rFonts w:ascii="Cambria Math" w:hAnsi="Cambria Math" w:cs="Arial"/>
                  <w:i/>
                  <w:color w:val="000000" w:themeColor="text1"/>
                </w:rPr>
              </m:ctrlPr>
            </m:dPr>
            <m:e>
              <m:f>
                <m:fPr>
                  <m:ctrlPr>
                    <w:rPr>
                      <w:rFonts w:ascii="Cambria Math" w:hAnsi="Cambria Math" w:cs="Arial"/>
                      <w:i/>
                      <w:color w:val="000000" w:themeColor="text1"/>
                    </w:rPr>
                  </m:ctrlPr>
                </m:fPr>
                <m:num>
                  <m:r>
                    <w:rPr>
                      <w:rFonts w:ascii="Cambria Math" w:hAnsi="Cambria Math" w:cs="Arial"/>
                      <w:color w:val="000000" w:themeColor="text1"/>
                    </w:rPr>
                    <m:t>m</m:t>
                  </m:r>
                  <m:sSup>
                    <m:sSupPr>
                      <m:ctrlPr>
                        <w:rPr>
                          <w:rFonts w:ascii="Cambria Math" w:hAnsi="Cambria Math" w:cs="Arial"/>
                          <w:i/>
                          <w:color w:val="000000" w:themeColor="text1"/>
                        </w:rPr>
                      </m:ctrlPr>
                    </m:sSupPr>
                    <m:e>
                      <m:r>
                        <w:rPr>
                          <w:rFonts w:ascii="Cambria Math" w:hAnsi="Cambria Math" w:cs="Arial"/>
                          <w:color w:val="000000" w:themeColor="text1"/>
                        </w:rPr>
                        <m:t>v</m:t>
                      </m:r>
                    </m:e>
                    <m:sup>
                      <m:r>
                        <w:rPr>
                          <w:rFonts w:ascii="Cambria Math" w:hAnsi="Cambria Math" w:cs="Arial"/>
                          <w:color w:val="000000" w:themeColor="text1"/>
                        </w:rPr>
                        <m:t>2</m:t>
                      </m:r>
                    </m:sup>
                  </m:sSup>
                </m:num>
                <m:den>
                  <m:r>
                    <w:rPr>
                      <w:rFonts w:ascii="Cambria Math" w:hAnsi="Cambria Math" w:cs="Arial"/>
                      <w:color w:val="000000" w:themeColor="text1"/>
                    </w:rPr>
                    <m:t>2</m:t>
                  </m:r>
                </m:den>
              </m:f>
            </m:e>
          </m:d>
          <m:r>
            <w:rPr>
              <w:rFonts w:ascii="Cambria Math" w:hAnsi="Cambria Math" w:cs="Arial"/>
              <w:color w:val="000000" w:themeColor="text1"/>
            </w:rPr>
            <m:t>…..(6)</m:t>
          </m:r>
        </m:oMath>
      </m:oMathPara>
    </w:p>
    <w:p w14:paraId="618855ED" w14:textId="565829BE" w:rsidR="004176CF" w:rsidRPr="00F24E3D" w:rsidRDefault="00F24E3D" w:rsidP="004176CF">
      <w:pPr>
        <w:spacing w:after="0" w:line="360" w:lineRule="auto"/>
        <w:jc w:val="both"/>
        <w:rPr>
          <w:rFonts w:ascii="Arial" w:eastAsiaTheme="minorEastAsia" w:hAnsi="Arial" w:cs="Arial"/>
          <w:color w:val="000000" w:themeColor="text1"/>
          <w:lang w:val="en-US"/>
        </w:rPr>
      </w:pPr>
      <w:r w:rsidRPr="00F24E3D">
        <w:rPr>
          <w:rFonts w:ascii="Arial" w:hAnsi="Arial" w:cs="Arial"/>
          <w:color w:val="000000" w:themeColor="text1"/>
          <w:lang w:val="en-US"/>
        </w:rPr>
        <w:t xml:space="preserve">We replace by the number of atoms multiplied by the </w:t>
      </w:r>
      <w:r>
        <w:rPr>
          <w:rFonts w:ascii="Arial" w:hAnsi="Arial" w:cs="Arial"/>
          <w:color w:val="000000" w:themeColor="text1"/>
          <w:lang w:val="en-US"/>
        </w:rPr>
        <w:t>average kinetic energy of each</w:t>
      </w:r>
      <w:r w:rsidR="004176CF" w:rsidRPr="00F24E3D">
        <w:rPr>
          <w:rFonts w:ascii="Arial" w:hAnsi="Arial" w:cs="Arial"/>
          <w:color w:val="000000" w:themeColor="text1"/>
          <w:lang w:val="en-US"/>
        </w:rPr>
        <w:t xml:space="preserve"> </w:t>
      </w:r>
      <m:oMath>
        <m:r>
          <w:rPr>
            <w:rFonts w:ascii="Cambria Math" w:hAnsi="Cambria Math" w:cs="Arial"/>
            <w:color w:val="000000" w:themeColor="text1"/>
          </w:rPr>
          <m:t>U</m:t>
        </m:r>
      </m:oMath>
    </w:p>
    <w:p w14:paraId="465542E9" w14:textId="77777777" w:rsidR="004176CF" w:rsidRPr="00F24E3D" w:rsidRDefault="004176CF" w:rsidP="004176CF">
      <w:pPr>
        <w:spacing w:after="0" w:line="360" w:lineRule="auto"/>
        <w:jc w:val="both"/>
        <w:rPr>
          <w:rFonts w:ascii="Arial" w:eastAsiaTheme="minorEastAsia" w:hAnsi="Arial" w:cs="Arial"/>
          <w:color w:val="000000" w:themeColor="text1"/>
          <w:lang w:val="en-US"/>
        </w:rPr>
      </w:pPr>
      <m:oMathPara>
        <m:oMath>
          <m:r>
            <w:rPr>
              <w:rFonts w:ascii="Cambria Math" w:hAnsi="Cambria Math" w:cs="Arial"/>
              <w:color w:val="000000" w:themeColor="text1"/>
            </w:rPr>
            <m:t>PV</m:t>
          </m:r>
          <m:r>
            <w:rPr>
              <w:rFonts w:ascii="Cambria Math" w:hAnsi="Cambria Math" w:cs="Arial"/>
              <w:color w:val="000000" w:themeColor="text1"/>
              <w:lang w:val="en-US"/>
            </w:rPr>
            <m:t>=</m:t>
          </m:r>
          <m:f>
            <m:fPr>
              <m:ctrlPr>
                <w:rPr>
                  <w:rFonts w:ascii="Cambria Math" w:hAnsi="Cambria Math" w:cs="Arial"/>
                  <w:i/>
                  <w:color w:val="000000" w:themeColor="text1"/>
                </w:rPr>
              </m:ctrlPr>
            </m:fPr>
            <m:num>
              <m:r>
                <w:rPr>
                  <w:rFonts w:ascii="Cambria Math" w:hAnsi="Cambria Math" w:cs="Arial"/>
                  <w:color w:val="000000" w:themeColor="text1"/>
                  <w:lang w:val="en-US"/>
                </w:rPr>
                <m:t>2</m:t>
              </m:r>
            </m:num>
            <m:den>
              <m:r>
                <w:rPr>
                  <w:rFonts w:ascii="Cambria Math" w:hAnsi="Cambria Math" w:cs="Arial"/>
                  <w:color w:val="000000" w:themeColor="text1"/>
                  <w:lang w:val="en-US"/>
                </w:rPr>
                <m:t>3</m:t>
              </m:r>
            </m:den>
          </m:f>
          <m:r>
            <w:rPr>
              <w:rFonts w:ascii="Cambria Math" w:hAnsi="Cambria Math" w:cs="Arial"/>
              <w:color w:val="000000" w:themeColor="text1"/>
            </w:rPr>
            <m:t>U</m:t>
          </m:r>
        </m:oMath>
      </m:oMathPara>
    </w:p>
    <w:p w14:paraId="4FF4B664" w14:textId="3BC40005" w:rsidR="004176CF" w:rsidRPr="00F309DA" w:rsidRDefault="00F24E3D" w:rsidP="004176CF">
      <w:pPr>
        <w:spacing w:after="0" w:line="360" w:lineRule="auto"/>
        <w:jc w:val="both"/>
        <w:rPr>
          <w:rFonts w:ascii="Arial" w:eastAsiaTheme="minorEastAsia" w:hAnsi="Arial" w:cs="Arial"/>
          <w:color w:val="000000" w:themeColor="text1"/>
          <w:lang w:val="en-US"/>
        </w:rPr>
      </w:pPr>
      <w:r w:rsidRPr="00F24E3D">
        <w:rPr>
          <w:rFonts w:ascii="Arial" w:eastAsiaTheme="minorEastAsia" w:hAnsi="Arial" w:cs="Arial"/>
          <w:color w:val="000000" w:themeColor="text1"/>
          <w:lang w:val="en-US"/>
        </w:rPr>
        <w:t>Although for conventional reasons, it is usually written this way</w:t>
      </w:r>
      <w:r w:rsidR="004176CF" w:rsidRPr="00F24E3D">
        <w:rPr>
          <w:rFonts w:ascii="Arial" w:eastAsiaTheme="minorEastAsia" w:hAnsi="Arial" w:cs="Arial"/>
          <w:color w:val="000000" w:themeColor="text1"/>
          <w:lang w:val="en-US"/>
        </w:rPr>
        <w:t xml:space="preserve">: </w:t>
      </w:r>
      <m:oMath>
        <m:r>
          <w:rPr>
            <w:rFonts w:ascii="Cambria Math" w:hAnsi="Cambria Math" w:cs="Arial"/>
            <w:color w:val="000000" w:themeColor="text1"/>
          </w:rPr>
          <m:t>PV</m:t>
        </m:r>
        <m:r>
          <w:rPr>
            <w:rFonts w:ascii="Cambria Math" w:hAnsi="Cambria Math" w:cs="Arial"/>
            <w:color w:val="000000" w:themeColor="text1"/>
            <w:lang w:val="en-US"/>
          </w:rPr>
          <m:t>=</m:t>
        </m:r>
        <m:d>
          <m:dPr>
            <m:ctrlPr>
              <w:rPr>
                <w:rFonts w:ascii="Cambria Math" w:hAnsi="Cambria Math" w:cs="Arial"/>
                <w:i/>
                <w:color w:val="000000" w:themeColor="text1"/>
              </w:rPr>
            </m:ctrlPr>
          </m:dPr>
          <m:e>
            <m:r>
              <w:rPr>
                <w:rFonts w:ascii="Cambria Math" w:hAnsi="Cambria Math" w:cs="Arial"/>
                <w:color w:val="000000" w:themeColor="text1"/>
              </w:rPr>
              <m:t>γ</m:t>
            </m:r>
            <m:r>
              <w:rPr>
                <w:rFonts w:ascii="Cambria Math" w:hAnsi="Cambria Math" w:cs="Arial"/>
                <w:color w:val="000000" w:themeColor="text1"/>
                <w:lang w:val="en-US"/>
              </w:rPr>
              <m:t>-1</m:t>
            </m:r>
          </m:e>
        </m:d>
        <m:r>
          <w:rPr>
            <w:rFonts w:ascii="Cambria Math" w:hAnsi="Cambria Math" w:cs="Arial"/>
            <w:color w:val="000000" w:themeColor="text1"/>
          </w:rPr>
          <m:t>U</m:t>
        </m:r>
      </m:oMath>
      <w:r w:rsidR="004176CF" w:rsidRPr="00F24E3D">
        <w:rPr>
          <w:rFonts w:ascii="Arial" w:eastAsiaTheme="minorEastAsia" w:hAnsi="Arial" w:cs="Arial"/>
          <w:color w:val="000000" w:themeColor="text1"/>
          <w:lang w:val="en-US"/>
        </w:rPr>
        <w:t xml:space="preserve">. </w:t>
      </w:r>
      <w:r w:rsidR="00F309DA" w:rsidRPr="00F309DA">
        <w:rPr>
          <w:rFonts w:ascii="Arial" w:eastAsiaTheme="minorEastAsia" w:hAnsi="Arial" w:cs="Arial"/>
          <w:color w:val="000000" w:themeColor="text1"/>
          <w:lang w:val="en-US"/>
        </w:rPr>
        <w:t>In turn, knowing that</w:t>
      </w:r>
      <w:r w:rsidR="004176CF" w:rsidRPr="00F309DA">
        <w:rPr>
          <w:rFonts w:ascii="Arial" w:eastAsiaTheme="minorEastAsia" w:hAnsi="Arial" w:cs="Arial"/>
          <w:color w:val="000000" w:themeColor="text1"/>
          <w:lang w:val="en-US"/>
        </w:rPr>
        <w:t xml:space="preserve">: </w:t>
      </w:r>
      <m:oMath>
        <m:r>
          <w:rPr>
            <w:rFonts w:ascii="Cambria Math" w:eastAsiaTheme="minorEastAsia" w:hAnsi="Cambria Math" w:cs="Arial"/>
            <w:color w:val="000000" w:themeColor="text1"/>
          </w:rPr>
          <m:t>PdV</m:t>
        </m:r>
        <m:r>
          <w:rPr>
            <w:rFonts w:ascii="Cambria Math" w:eastAsiaTheme="minorEastAsia" w:hAnsi="Cambria Math" w:cs="Arial"/>
            <w:color w:val="000000" w:themeColor="text1"/>
            <w:lang w:val="en-US"/>
          </w:rPr>
          <m:t>=-</m:t>
        </m:r>
        <m:r>
          <w:rPr>
            <w:rFonts w:ascii="Cambria Math" w:eastAsiaTheme="minorEastAsia" w:hAnsi="Cambria Math" w:cs="Arial"/>
            <w:color w:val="000000" w:themeColor="text1"/>
          </w:rPr>
          <m:t>dU</m:t>
        </m:r>
      </m:oMath>
      <w:r w:rsidR="004176CF" w:rsidRPr="00F309DA">
        <w:rPr>
          <w:rFonts w:ascii="Arial" w:eastAsiaTheme="minorEastAsia" w:hAnsi="Arial" w:cs="Arial"/>
          <w:color w:val="000000" w:themeColor="text1"/>
          <w:lang w:val="en-US"/>
        </w:rPr>
        <w:t xml:space="preserve"> </w:t>
      </w:r>
      <w:r w:rsidR="00F309DA" w:rsidRPr="00F309DA">
        <w:rPr>
          <w:rFonts w:ascii="Arial" w:eastAsiaTheme="minorEastAsia" w:hAnsi="Arial" w:cs="Arial"/>
          <w:color w:val="000000" w:themeColor="text1"/>
          <w:lang w:val="en-US"/>
        </w:rPr>
        <w:t>and that</w:t>
      </w:r>
      <w:r w:rsidR="004176CF" w:rsidRPr="00F309DA">
        <w:rPr>
          <w:rFonts w:ascii="Arial" w:eastAsiaTheme="minorEastAsia" w:hAnsi="Arial" w:cs="Arial"/>
          <w:color w:val="000000" w:themeColor="text1"/>
          <w:lang w:val="en-US"/>
        </w:rPr>
        <w:t xml:space="preserve">: </w:t>
      </w:r>
      <m:oMath>
        <m:r>
          <w:rPr>
            <w:rFonts w:ascii="Cambria Math" w:hAnsi="Cambria Math" w:cs="Arial"/>
            <w:color w:val="000000" w:themeColor="text1"/>
          </w:rPr>
          <m:t>γPdV</m:t>
        </m:r>
        <m:r>
          <w:rPr>
            <w:rFonts w:ascii="Cambria Math" w:hAnsi="Cambria Math" w:cs="Arial"/>
            <w:color w:val="000000" w:themeColor="text1"/>
            <w:lang w:val="en-US"/>
          </w:rPr>
          <m:t>= -</m:t>
        </m:r>
        <m:r>
          <w:rPr>
            <w:rFonts w:ascii="Cambria Math" w:hAnsi="Cambria Math" w:cs="Arial"/>
            <w:color w:val="000000" w:themeColor="text1"/>
          </w:rPr>
          <m:t>VdP</m:t>
        </m:r>
      </m:oMath>
    </w:p>
    <w:p w14:paraId="7A05FAAF" w14:textId="77777777" w:rsidR="004176CF" w:rsidRPr="007A1A61" w:rsidRDefault="00D75C7E" w:rsidP="004176CF">
      <w:pPr>
        <w:spacing w:after="0" w:line="360" w:lineRule="auto"/>
        <w:ind w:left="567"/>
        <w:jc w:val="both"/>
        <w:rPr>
          <w:rFonts w:ascii="Arial" w:eastAsiaTheme="minorEastAsia" w:hAnsi="Arial" w:cs="Arial"/>
          <w:color w:val="000000" w:themeColor="text1"/>
        </w:rPr>
      </w:pPr>
      <m:oMathPara>
        <m:oMath>
          <m:f>
            <m:fPr>
              <m:ctrlPr>
                <w:rPr>
                  <w:rFonts w:ascii="Cambria Math" w:hAnsi="Cambria Math" w:cs="Arial"/>
                  <w:i/>
                  <w:color w:val="000000" w:themeColor="text1"/>
                </w:rPr>
              </m:ctrlPr>
            </m:fPr>
            <m:num>
              <m:r>
                <w:rPr>
                  <w:rFonts w:ascii="Cambria Math" w:hAnsi="Cambria Math" w:cs="Arial"/>
                  <w:color w:val="000000" w:themeColor="text1"/>
                </w:rPr>
                <m:t>PV</m:t>
              </m:r>
            </m:num>
            <m:den>
              <m:d>
                <m:dPr>
                  <m:ctrlPr>
                    <w:rPr>
                      <w:rFonts w:ascii="Cambria Math" w:hAnsi="Cambria Math" w:cs="Arial"/>
                      <w:i/>
                      <w:color w:val="000000" w:themeColor="text1"/>
                    </w:rPr>
                  </m:ctrlPr>
                </m:dPr>
                <m:e>
                  <m:r>
                    <w:rPr>
                      <w:rFonts w:ascii="Cambria Math" w:hAnsi="Cambria Math" w:cs="Arial"/>
                      <w:color w:val="000000" w:themeColor="text1"/>
                    </w:rPr>
                    <m:t>γ-1</m:t>
                  </m:r>
                </m:e>
              </m:d>
            </m:den>
          </m:f>
          <m:r>
            <w:rPr>
              <w:rFonts w:ascii="Cambria Math" w:hAnsi="Cambria Math" w:cs="Arial"/>
              <w:color w:val="000000" w:themeColor="text1"/>
            </w:rPr>
            <m:t>=U</m:t>
          </m:r>
        </m:oMath>
      </m:oMathPara>
    </w:p>
    <w:p w14:paraId="526EFC0A" w14:textId="77777777" w:rsidR="004176CF" w:rsidRPr="007A1A61" w:rsidRDefault="00D75C7E" w:rsidP="004176CF">
      <w:pPr>
        <w:spacing w:after="0" w:line="360" w:lineRule="auto"/>
        <w:ind w:left="567"/>
        <w:jc w:val="both"/>
        <w:rPr>
          <w:rFonts w:ascii="Arial" w:eastAsiaTheme="minorEastAsia" w:hAnsi="Arial" w:cs="Arial"/>
          <w:color w:val="000000" w:themeColor="text1"/>
        </w:rPr>
      </w:pPr>
      <m:oMathPara>
        <m:oMath>
          <m:f>
            <m:fPr>
              <m:ctrlPr>
                <w:rPr>
                  <w:rFonts w:ascii="Cambria Math" w:hAnsi="Cambria Math" w:cs="Arial"/>
                  <w:i/>
                  <w:color w:val="000000" w:themeColor="text1"/>
                </w:rPr>
              </m:ctrlPr>
            </m:fPr>
            <m:num>
              <m:r>
                <w:rPr>
                  <w:rFonts w:ascii="Cambria Math" w:hAnsi="Cambria Math" w:cs="Arial"/>
                  <w:color w:val="000000" w:themeColor="text1"/>
                </w:rPr>
                <m:t>d</m:t>
              </m:r>
              <m:d>
                <m:dPr>
                  <m:ctrlPr>
                    <w:rPr>
                      <w:rFonts w:ascii="Cambria Math" w:hAnsi="Cambria Math" w:cs="Arial"/>
                      <w:i/>
                      <w:color w:val="000000" w:themeColor="text1"/>
                    </w:rPr>
                  </m:ctrlPr>
                </m:dPr>
                <m:e>
                  <m:r>
                    <w:rPr>
                      <w:rFonts w:ascii="Cambria Math" w:hAnsi="Cambria Math" w:cs="Arial"/>
                      <w:color w:val="000000" w:themeColor="text1"/>
                    </w:rPr>
                    <m:t>PV</m:t>
                  </m:r>
                </m:e>
              </m:d>
            </m:num>
            <m:den>
              <m:d>
                <m:dPr>
                  <m:ctrlPr>
                    <w:rPr>
                      <w:rFonts w:ascii="Cambria Math" w:hAnsi="Cambria Math" w:cs="Arial"/>
                      <w:i/>
                      <w:color w:val="000000" w:themeColor="text1"/>
                    </w:rPr>
                  </m:ctrlPr>
                </m:dPr>
                <m:e>
                  <m:r>
                    <w:rPr>
                      <w:rFonts w:ascii="Cambria Math" w:hAnsi="Cambria Math" w:cs="Arial"/>
                      <w:color w:val="000000" w:themeColor="text1"/>
                    </w:rPr>
                    <m:t>γ-1</m:t>
                  </m:r>
                </m:e>
              </m:d>
            </m:den>
          </m:f>
          <m:r>
            <w:rPr>
              <w:rFonts w:ascii="Cambria Math" w:hAnsi="Cambria Math" w:cs="Arial"/>
              <w:color w:val="000000" w:themeColor="text1"/>
            </w:rPr>
            <m:t>=dU</m:t>
          </m:r>
        </m:oMath>
      </m:oMathPara>
    </w:p>
    <w:p w14:paraId="416FB9F4" w14:textId="34A59B04" w:rsidR="004176CF" w:rsidRPr="007A1A61" w:rsidRDefault="004176CF" w:rsidP="004176CF">
      <w:pPr>
        <w:spacing w:after="0" w:line="360" w:lineRule="auto"/>
        <w:ind w:left="567"/>
        <w:jc w:val="both"/>
        <w:rPr>
          <w:rFonts w:ascii="Arial" w:eastAsiaTheme="minorEastAsia" w:hAnsi="Arial" w:cs="Arial"/>
          <w:color w:val="000000" w:themeColor="text1"/>
        </w:rPr>
      </w:pPr>
      <w:r w:rsidRPr="007A1A61">
        <w:rPr>
          <w:rFonts w:ascii="Arial" w:eastAsiaTheme="minorEastAsia" w:hAnsi="Arial" w:cs="Arial"/>
          <w:color w:val="000000" w:themeColor="text1"/>
        </w:rPr>
        <w:t xml:space="preserve">                                             </w:t>
      </w:r>
      <m:oMath>
        <m:r>
          <w:rPr>
            <w:rFonts w:ascii="Cambria Math" w:eastAsiaTheme="minorEastAsia" w:hAnsi="Cambria Math" w:cs="Arial"/>
            <w:color w:val="000000" w:themeColor="text1"/>
          </w:rPr>
          <m:t>-</m:t>
        </m:r>
        <m:f>
          <m:fPr>
            <m:ctrlPr>
              <w:rPr>
                <w:rFonts w:ascii="Cambria Math" w:hAnsi="Cambria Math" w:cs="Arial"/>
                <w:i/>
                <w:color w:val="000000" w:themeColor="text1"/>
              </w:rPr>
            </m:ctrlPr>
          </m:fPr>
          <m:num>
            <m:r>
              <w:rPr>
                <w:rFonts w:ascii="Cambria Math" w:hAnsi="Cambria Math" w:cs="Arial"/>
                <w:color w:val="000000" w:themeColor="text1"/>
              </w:rPr>
              <m:t>1</m:t>
            </m:r>
          </m:num>
          <m:den>
            <m:d>
              <m:dPr>
                <m:ctrlPr>
                  <w:rPr>
                    <w:rFonts w:ascii="Cambria Math" w:hAnsi="Cambria Math" w:cs="Arial"/>
                    <w:i/>
                    <w:color w:val="000000" w:themeColor="text1"/>
                  </w:rPr>
                </m:ctrlPr>
              </m:dPr>
              <m:e>
                <m:r>
                  <w:rPr>
                    <w:rFonts w:ascii="Cambria Math" w:hAnsi="Cambria Math" w:cs="Arial"/>
                    <w:color w:val="000000" w:themeColor="text1"/>
                  </w:rPr>
                  <m:t>γ-1</m:t>
                </m:r>
              </m:e>
            </m:d>
          </m:den>
        </m:f>
        <m:d>
          <m:dPr>
            <m:ctrlPr>
              <w:rPr>
                <w:rFonts w:ascii="Cambria Math" w:hAnsi="Cambria Math" w:cs="Arial"/>
                <w:i/>
                <w:color w:val="000000" w:themeColor="text1"/>
              </w:rPr>
            </m:ctrlPr>
          </m:dPr>
          <m:e>
            <m:r>
              <w:rPr>
                <w:rFonts w:ascii="Cambria Math" w:hAnsi="Cambria Math" w:cs="Arial"/>
                <w:color w:val="000000" w:themeColor="text1"/>
              </w:rPr>
              <m:t>PdV+VdP</m:t>
            </m:r>
          </m:e>
        </m:d>
        <m:r>
          <w:rPr>
            <w:rFonts w:ascii="Cambria Math" w:hAnsi="Cambria Math" w:cs="Arial"/>
            <w:color w:val="000000" w:themeColor="text1"/>
          </w:rPr>
          <m:t>=PdV</m:t>
        </m:r>
      </m:oMath>
      <w:r w:rsidRPr="007A1A61">
        <w:rPr>
          <w:rFonts w:ascii="Arial" w:eastAsiaTheme="minorEastAsia" w:hAnsi="Arial" w:cs="Arial"/>
          <w:color w:val="000000" w:themeColor="text1"/>
        </w:rPr>
        <w:t xml:space="preserve">                      </w:t>
      </w:r>
    </w:p>
    <w:p w14:paraId="763D8DCB" w14:textId="77777777" w:rsidR="004176CF" w:rsidRPr="007A1A61" w:rsidRDefault="004176CF" w:rsidP="004176CF">
      <w:pPr>
        <w:spacing w:after="0" w:line="360" w:lineRule="auto"/>
        <w:jc w:val="both"/>
        <w:rPr>
          <w:rFonts w:ascii="Arial" w:eastAsiaTheme="minorEastAsia" w:hAnsi="Arial" w:cs="Arial"/>
          <w:color w:val="000000" w:themeColor="text1"/>
        </w:rPr>
      </w:pPr>
      <m:oMathPara>
        <m:oMath>
          <m:r>
            <w:rPr>
              <w:rFonts w:ascii="Cambria Math" w:eastAsiaTheme="minorEastAsia" w:hAnsi="Cambria Math" w:cs="Arial"/>
              <w:color w:val="000000" w:themeColor="text1"/>
            </w:rPr>
            <m:t xml:space="preserve">      </m:t>
          </m:r>
          <m:d>
            <m:dPr>
              <m:ctrlPr>
                <w:rPr>
                  <w:rFonts w:ascii="Cambria Math" w:eastAsiaTheme="minorEastAsia" w:hAnsi="Cambria Math" w:cs="Arial"/>
                  <w:i/>
                  <w:color w:val="000000" w:themeColor="text1"/>
                </w:rPr>
              </m:ctrlPr>
            </m:dPr>
            <m:e>
              <m:f>
                <m:fPr>
                  <m:ctrlPr>
                    <w:rPr>
                      <w:rFonts w:ascii="Cambria Math" w:hAnsi="Cambria Math" w:cs="Arial"/>
                      <w:i/>
                      <w:color w:val="000000" w:themeColor="text1"/>
                    </w:rPr>
                  </m:ctrlPr>
                </m:fPr>
                <m:num>
                  <m:r>
                    <w:rPr>
                      <w:rFonts w:ascii="Cambria Math" w:hAnsi="Cambria Math" w:cs="Arial"/>
                      <w:color w:val="000000" w:themeColor="text1"/>
                    </w:rPr>
                    <m:t>γdV</m:t>
                  </m:r>
                  <m:ctrlPr>
                    <w:rPr>
                      <w:rFonts w:ascii="Cambria Math" w:eastAsiaTheme="minorEastAsia" w:hAnsi="Cambria Math" w:cs="Arial"/>
                      <w:i/>
                      <w:color w:val="000000" w:themeColor="text1"/>
                    </w:rPr>
                  </m:ctrlPr>
                </m:num>
                <m:den>
                  <m:r>
                    <w:rPr>
                      <w:rFonts w:ascii="Cambria Math" w:hAnsi="Cambria Math" w:cs="Arial"/>
                      <w:color w:val="000000" w:themeColor="text1"/>
                    </w:rPr>
                    <m:t>V</m:t>
                  </m:r>
                </m:den>
              </m:f>
              <m:ctrlPr>
                <w:rPr>
                  <w:rFonts w:ascii="Cambria Math" w:hAnsi="Cambria Math" w:cs="Arial"/>
                  <w:i/>
                  <w:color w:val="000000" w:themeColor="text1"/>
                </w:rPr>
              </m:ctrlPr>
            </m:e>
          </m:d>
          <m:r>
            <w:rPr>
              <w:rFonts w:ascii="Cambria Math" w:hAnsi="Cambria Math" w:cs="Arial"/>
              <w:color w:val="000000" w:themeColor="text1"/>
            </w:rPr>
            <m:t>+</m:t>
          </m:r>
          <m:d>
            <m:dPr>
              <m:ctrlPr>
                <w:rPr>
                  <w:rFonts w:ascii="Cambria Math" w:hAnsi="Cambria Math" w:cs="Arial"/>
                  <w:i/>
                  <w:color w:val="000000" w:themeColor="text1"/>
                </w:rPr>
              </m:ctrlPr>
            </m:dPr>
            <m:e>
              <m:f>
                <m:fPr>
                  <m:ctrlPr>
                    <w:rPr>
                      <w:rFonts w:ascii="Cambria Math" w:hAnsi="Cambria Math" w:cs="Arial"/>
                      <w:i/>
                      <w:color w:val="000000" w:themeColor="text1"/>
                    </w:rPr>
                  </m:ctrlPr>
                </m:fPr>
                <m:num>
                  <m:r>
                    <w:rPr>
                      <w:rFonts w:ascii="Cambria Math" w:hAnsi="Cambria Math" w:cs="Arial"/>
                      <w:color w:val="000000" w:themeColor="text1"/>
                    </w:rPr>
                    <m:t>dP</m:t>
                  </m:r>
                </m:num>
                <m:den>
                  <m:r>
                    <w:rPr>
                      <w:rFonts w:ascii="Cambria Math" w:hAnsi="Cambria Math" w:cs="Arial"/>
                      <w:color w:val="000000" w:themeColor="text1"/>
                    </w:rPr>
                    <m:t>P</m:t>
                  </m:r>
                </m:den>
              </m:f>
            </m:e>
          </m:d>
          <m:r>
            <w:rPr>
              <w:rFonts w:ascii="Cambria Math" w:hAnsi="Cambria Math" w:cs="Arial"/>
              <w:color w:val="000000" w:themeColor="text1"/>
            </w:rPr>
            <m:t>=0</m:t>
          </m:r>
        </m:oMath>
      </m:oMathPara>
    </w:p>
    <w:p w14:paraId="3275A1E1" w14:textId="77777777" w:rsidR="004176CF" w:rsidRPr="007A1A61" w:rsidRDefault="00D75C7E" w:rsidP="004176CF">
      <w:pPr>
        <w:spacing w:after="0" w:line="360" w:lineRule="auto"/>
        <w:ind w:left="567"/>
        <w:jc w:val="both"/>
        <w:rPr>
          <w:rFonts w:ascii="Arial" w:eastAsiaTheme="minorEastAsia" w:hAnsi="Arial" w:cs="Arial"/>
          <w:color w:val="000000" w:themeColor="text1"/>
        </w:rPr>
      </w:pPr>
      <m:oMathPara>
        <m:oMath>
          <m:nary>
            <m:naryPr>
              <m:limLoc m:val="undOvr"/>
              <m:subHide m:val="1"/>
              <m:supHide m:val="1"/>
              <m:ctrlPr>
                <w:rPr>
                  <w:rFonts w:ascii="Cambria Math" w:eastAsiaTheme="minorEastAsia" w:hAnsi="Cambria Math" w:cs="Arial"/>
                  <w:i/>
                  <w:color w:val="000000" w:themeColor="text1"/>
                </w:rPr>
              </m:ctrlPr>
            </m:naryPr>
            <m:sub/>
            <m:sup/>
            <m:e>
              <m:d>
                <m:dPr>
                  <m:ctrlPr>
                    <w:rPr>
                      <w:rFonts w:ascii="Cambria Math" w:eastAsiaTheme="minorEastAsia" w:hAnsi="Cambria Math" w:cs="Arial"/>
                      <w:i/>
                      <w:color w:val="000000" w:themeColor="text1"/>
                    </w:rPr>
                  </m:ctrlPr>
                </m:dPr>
                <m:e>
                  <m:f>
                    <m:fPr>
                      <m:ctrlPr>
                        <w:rPr>
                          <w:rFonts w:ascii="Cambria Math" w:hAnsi="Cambria Math" w:cs="Arial"/>
                          <w:i/>
                          <w:color w:val="000000" w:themeColor="text1"/>
                        </w:rPr>
                      </m:ctrlPr>
                    </m:fPr>
                    <m:num>
                      <m:r>
                        <w:rPr>
                          <w:rFonts w:ascii="Cambria Math" w:hAnsi="Cambria Math" w:cs="Arial"/>
                          <w:color w:val="000000" w:themeColor="text1"/>
                        </w:rPr>
                        <m:t>γdV</m:t>
                      </m:r>
                      <m:ctrlPr>
                        <w:rPr>
                          <w:rFonts w:ascii="Cambria Math" w:eastAsiaTheme="minorEastAsia" w:hAnsi="Cambria Math" w:cs="Arial"/>
                          <w:i/>
                          <w:color w:val="000000" w:themeColor="text1"/>
                        </w:rPr>
                      </m:ctrlPr>
                    </m:num>
                    <m:den>
                      <m:r>
                        <w:rPr>
                          <w:rFonts w:ascii="Cambria Math" w:hAnsi="Cambria Math" w:cs="Arial"/>
                          <w:color w:val="000000" w:themeColor="text1"/>
                        </w:rPr>
                        <m:t>V</m:t>
                      </m:r>
                    </m:den>
                  </m:f>
                  <m:ctrlPr>
                    <w:rPr>
                      <w:rFonts w:ascii="Cambria Math" w:hAnsi="Cambria Math" w:cs="Arial"/>
                      <w:i/>
                      <w:color w:val="000000" w:themeColor="text1"/>
                    </w:rPr>
                  </m:ctrlPr>
                </m:e>
              </m:d>
            </m:e>
          </m:nary>
          <m:r>
            <w:rPr>
              <w:rFonts w:ascii="Cambria Math" w:hAnsi="Cambria Math" w:cs="Arial"/>
              <w:color w:val="000000" w:themeColor="text1"/>
            </w:rPr>
            <m:t>+</m:t>
          </m:r>
          <m:nary>
            <m:naryPr>
              <m:limLoc m:val="undOvr"/>
              <m:subHide m:val="1"/>
              <m:supHide m:val="1"/>
              <m:ctrlPr>
                <w:rPr>
                  <w:rFonts w:ascii="Cambria Math" w:eastAsiaTheme="minorEastAsia" w:hAnsi="Cambria Math" w:cs="Arial"/>
                  <w:i/>
                  <w:color w:val="000000" w:themeColor="text1"/>
                </w:rPr>
              </m:ctrlPr>
            </m:naryPr>
            <m:sub/>
            <m:sup/>
            <m:e>
              <m:d>
                <m:dPr>
                  <m:ctrlPr>
                    <w:rPr>
                      <w:rFonts w:ascii="Cambria Math" w:hAnsi="Cambria Math" w:cs="Arial"/>
                      <w:i/>
                      <w:color w:val="000000" w:themeColor="text1"/>
                    </w:rPr>
                  </m:ctrlPr>
                </m:dPr>
                <m:e>
                  <m:f>
                    <m:fPr>
                      <m:ctrlPr>
                        <w:rPr>
                          <w:rFonts w:ascii="Cambria Math" w:hAnsi="Cambria Math" w:cs="Arial"/>
                          <w:i/>
                          <w:color w:val="000000" w:themeColor="text1"/>
                        </w:rPr>
                      </m:ctrlPr>
                    </m:fPr>
                    <m:num>
                      <m:r>
                        <w:rPr>
                          <w:rFonts w:ascii="Cambria Math" w:hAnsi="Cambria Math" w:cs="Arial"/>
                          <w:color w:val="000000" w:themeColor="text1"/>
                        </w:rPr>
                        <m:t>dP</m:t>
                      </m:r>
                    </m:num>
                    <m:den>
                      <m:r>
                        <w:rPr>
                          <w:rFonts w:ascii="Cambria Math" w:hAnsi="Cambria Math" w:cs="Arial"/>
                          <w:color w:val="000000" w:themeColor="text1"/>
                        </w:rPr>
                        <m:t>P</m:t>
                      </m:r>
                    </m:den>
                  </m:f>
                </m:e>
              </m:d>
            </m:e>
          </m:nary>
          <m:r>
            <w:rPr>
              <w:rFonts w:ascii="Cambria Math" w:hAnsi="Cambria Math" w:cs="Arial"/>
              <w:color w:val="000000" w:themeColor="text1"/>
            </w:rPr>
            <m:t>=</m:t>
          </m:r>
          <m:nary>
            <m:naryPr>
              <m:limLoc m:val="undOvr"/>
              <m:subHide m:val="1"/>
              <m:supHide m:val="1"/>
              <m:ctrlPr>
                <w:rPr>
                  <w:rFonts w:ascii="Cambria Math" w:hAnsi="Cambria Math" w:cs="Arial"/>
                  <w:i/>
                  <w:color w:val="000000" w:themeColor="text1"/>
                </w:rPr>
              </m:ctrlPr>
            </m:naryPr>
            <m:sub/>
            <m:sup/>
            <m:e>
              <m:r>
                <w:rPr>
                  <w:rFonts w:ascii="Cambria Math" w:hAnsi="Cambria Math" w:cs="Arial"/>
                  <w:color w:val="000000" w:themeColor="text1"/>
                </w:rPr>
                <m:t>0</m:t>
              </m:r>
            </m:e>
          </m:nary>
        </m:oMath>
      </m:oMathPara>
    </w:p>
    <w:p w14:paraId="0E249E8A" w14:textId="19ADAC11" w:rsidR="004A0E09" w:rsidRPr="007A1A61" w:rsidRDefault="004176CF" w:rsidP="004176CF">
      <w:pPr>
        <w:spacing w:after="0" w:line="360" w:lineRule="auto"/>
        <w:jc w:val="both"/>
        <w:rPr>
          <w:rFonts w:ascii="Arial" w:eastAsiaTheme="minorEastAsia" w:hAnsi="Arial" w:cs="Arial"/>
          <w:color w:val="000000" w:themeColor="text1"/>
        </w:rPr>
      </w:pPr>
      <m:oMathPara>
        <m:oMath>
          <m:r>
            <w:rPr>
              <w:rFonts w:ascii="Cambria Math" w:hAnsi="Cambria Math" w:cs="Arial"/>
              <w:color w:val="000000" w:themeColor="text1"/>
            </w:rPr>
            <m:t xml:space="preserve">         P</m:t>
          </m:r>
          <m:sSup>
            <m:sSupPr>
              <m:ctrlPr>
                <w:rPr>
                  <w:rFonts w:ascii="Cambria Math" w:eastAsiaTheme="minorEastAsia" w:hAnsi="Cambria Math" w:cs="Arial"/>
                  <w:i/>
                  <w:color w:val="000000" w:themeColor="text1"/>
                </w:rPr>
              </m:ctrlPr>
            </m:sSupPr>
            <m:e>
              <m:r>
                <w:rPr>
                  <w:rFonts w:ascii="Cambria Math" w:eastAsiaTheme="minorEastAsia" w:hAnsi="Cambria Math" w:cs="Arial"/>
                  <w:color w:val="000000" w:themeColor="text1"/>
                </w:rPr>
                <m:t>V</m:t>
              </m:r>
            </m:e>
            <m:sup>
              <m:r>
                <w:rPr>
                  <w:rFonts w:ascii="Cambria Math" w:eastAsiaTheme="minorEastAsia" w:hAnsi="Cambria Math" w:cs="Arial"/>
                  <w:color w:val="000000" w:themeColor="text1"/>
                </w:rPr>
                <m:t>γ</m:t>
              </m:r>
            </m:sup>
          </m:sSup>
          <m:r>
            <w:rPr>
              <w:rFonts w:ascii="Cambria Math" w:eastAsiaTheme="minorEastAsia" w:hAnsi="Cambria Math" w:cs="Arial"/>
              <w:color w:val="000000" w:themeColor="text1"/>
            </w:rPr>
            <m:t>=C…..(7)</m:t>
          </m:r>
        </m:oMath>
      </m:oMathPara>
    </w:p>
    <w:p w14:paraId="760640E3" w14:textId="6AA53524" w:rsidR="004176CF" w:rsidRPr="00F309DA" w:rsidRDefault="00F309DA" w:rsidP="004176CF">
      <w:pPr>
        <w:spacing w:after="0" w:line="360" w:lineRule="auto"/>
        <w:jc w:val="both"/>
        <w:rPr>
          <w:rFonts w:ascii="Arial" w:eastAsiaTheme="minorEastAsia" w:hAnsi="Arial" w:cs="Arial"/>
          <w:color w:val="000000" w:themeColor="text1"/>
          <w:lang w:val="en-US"/>
        </w:rPr>
      </w:pPr>
      <w:r w:rsidRPr="00F309DA">
        <w:rPr>
          <w:rFonts w:ascii="Arial" w:eastAsiaTheme="minorEastAsia" w:hAnsi="Arial" w:cs="Arial"/>
          <w:color w:val="000000" w:themeColor="text1"/>
          <w:lang w:val="en-US"/>
        </w:rPr>
        <w:t>At another point, the pressure can be found by understanding the radiation, for example, if it exists in a box with photons from a very hot star, these have a momentum, which, as with the previous analysis, will also hit the container twice to the axis</w:t>
      </w:r>
      <w:r w:rsidR="004176CF" w:rsidRPr="00F309DA">
        <w:rPr>
          <w:rFonts w:ascii="Arial" w:eastAsiaTheme="minorEastAsia" w:hAnsi="Arial" w:cs="Arial"/>
          <w:color w:val="000000" w:themeColor="text1"/>
          <w:lang w:val="en-US"/>
        </w:rPr>
        <w:t xml:space="preserve"> </w:t>
      </w:r>
      <m:oMath>
        <m:r>
          <w:rPr>
            <w:rFonts w:ascii="Cambria Math" w:eastAsiaTheme="minorEastAsia" w:hAnsi="Cambria Math" w:cs="Arial"/>
            <w:color w:val="000000" w:themeColor="text1"/>
          </w:rPr>
          <m:t>x</m:t>
        </m:r>
      </m:oMath>
      <w:r w:rsidR="004176CF" w:rsidRPr="00F309DA">
        <w:rPr>
          <w:rFonts w:ascii="Arial" w:eastAsiaTheme="minorEastAsia" w:hAnsi="Arial" w:cs="Arial"/>
          <w:color w:val="000000" w:themeColor="text1"/>
          <w:lang w:val="en-US"/>
        </w:rPr>
        <w:t xml:space="preserve">, </w:t>
      </w:r>
      <w:r w:rsidRPr="00F309DA">
        <w:rPr>
          <w:rFonts w:ascii="Arial" w:eastAsiaTheme="minorEastAsia" w:hAnsi="Arial" w:cs="Arial"/>
          <w:color w:val="000000" w:themeColor="text1"/>
          <w:lang w:val="en-US"/>
        </w:rPr>
        <w:t>It is then that the momentum is</w:t>
      </w:r>
      <w:r>
        <w:rPr>
          <w:rFonts w:ascii="Arial" w:eastAsiaTheme="minorEastAsia" w:hAnsi="Arial" w:cs="Arial"/>
          <w:color w:val="000000" w:themeColor="text1"/>
          <w:lang w:val="en-US"/>
        </w:rPr>
        <w:t xml:space="preserve"> </w:t>
      </w:r>
      <m:oMath>
        <m:r>
          <w:rPr>
            <w:rFonts w:ascii="Cambria Math" w:eastAsiaTheme="minorEastAsia" w:hAnsi="Cambria Math" w:cs="Arial"/>
            <w:color w:val="000000" w:themeColor="text1"/>
            <w:lang w:val="en-US"/>
          </w:rPr>
          <m:t>2</m:t>
        </m:r>
        <m:sSub>
          <m:sSubPr>
            <m:ctrlPr>
              <w:rPr>
                <w:rFonts w:ascii="Cambria Math" w:eastAsiaTheme="minorEastAsia" w:hAnsi="Cambria Math" w:cs="Arial"/>
                <w:i/>
                <w:color w:val="000000" w:themeColor="text1"/>
              </w:rPr>
            </m:ctrlPr>
          </m:sSubPr>
          <m:e>
            <m:r>
              <w:rPr>
                <w:rFonts w:ascii="Cambria Math" w:eastAsiaTheme="minorEastAsia" w:hAnsi="Cambria Math" w:cs="Arial"/>
                <w:color w:val="000000" w:themeColor="text1"/>
              </w:rPr>
              <m:t>p</m:t>
            </m:r>
          </m:e>
          <m:sub>
            <m:r>
              <w:rPr>
                <w:rFonts w:ascii="Cambria Math" w:eastAsiaTheme="minorEastAsia" w:hAnsi="Cambria Math" w:cs="Arial"/>
                <w:color w:val="000000" w:themeColor="text1"/>
              </w:rPr>
              <m:t>x</m:t>
            </m:r>
          </m:sub>
        </m:sSub>
      </m:oMath>
      <w:r w:rsidR="004176CF" w:rsidRPr="00F309DA">
        <w:rPr>
          <w:rFonts w:ascii="Arial" w:eastAsiaTheme="minorEastAsia" w:hAnsi="Arial" w:cs="Arial"/>
          <w:color w:val="000000" w:themeColor="text1"/>
          <w:lang w:val="en-US"/>
        </w:rPr>
        <w:t xml:space="preserve">, </w:t>
      </w:r>
      <w:r w:rsidRPr="00F309DA">
        <w:rPr>
          <w:rFonts w:ascii="Arial" w:eastAsiaTheme="minorEastAsia" w:hAnsi="Arial" w:cs="Arial"/>
          <w:color w:val="000000" w:themeColor="text1"/>
          <w:lang w:val="en-US"/>
        </w:rPr>
        <w:t>in other terms</w:t>
      </w:r>
      <w:r>
        <w:rPr>
          <w:rFonts w:ascii="Arial" w:eastAsiaTheme="minorEastAsia" w:hAnsi="Arial" w:cs="Arial"/>
          <w:color w:val="000000" w:themeColor="text1"/>
          <w:lang w:val="en-US"/>
        </w:rPr>
        <w:t xml:space="preserve"> </w:t>
      </w:r>
      <m:oMath>
        <m:r>
          <w:rPr>
            <w:rFonts w:ascii="Cambria Math" w:eastAsiaTheme="minorEastAsia" w:hAnsi="Cambria Math" w:cs="Arial"/>
            <w:color w:val="000000" w:themeColor="text1"/>
            <w:lang w:val="en-US"/>
          </w:rPr>
          <m:t>2</m:t>
        </m:r>
        <m:r>
          <w:rPr>
            <w:rFonts w:ascii="Cambria Math" w:eastAsiaTheme="minorEastAsia" w:hAnsi="Cambria Math" w:cs="Arial"/>
            <w:color w:val="000000" w:themeColor="text1"/>
          </w:rPr>
          <m:t>m</m:t>
        </m:r>
        <m:sSub>
          <m:sSubPr>
            <m:ctrlPr>
              <w:rPr>
                <w:rFonts w:ascii="Cambria Math" w:eastAsiaTheme="minorEastAsia" w:hAnsi="Cambria Math" w:cs="Arial"/>
                <w:i/>
                <w:color w:val="000000" w:themeColor="text1"/>
              </w:rPr>
            </m:ctrlPr>
          </m:sSubPr>
          <m:e>
            <m:r>
              <w:rPr>
                <w:rFonts w:ascii="Cambria Math" w:eastAsiaTheme="minorEastAsia" w:hAnsi="Cambria Math" w:cs="Arial"/>
                <w:color w:val="000000" w:themeColor="text1"/>
              </w:rPr>
              <m:t>v</m:t>
            </m:r>
          </m:e>
          <m:sub>
            <m:r>
              <w:rPr>
                <w:rFonts w:ascii="Cambria Math" w:eastAsiaTheme="minorEastAsia" w:hAnsi="Cambria Math" w:cs="Arial"/>
                <w:color w:val="000000" w:themeColor="text1"/>
              </w:rPr>
              <m:t>x</m:t>
            </m:r>
          </m:sub>
        </m:sSub>
      </m:oMath>
      <w:r w:rsidR="004176CF" w:rsidRPr="00F309DA">
        <w:rPr>
          <w:rFonts w:ascii="Arial" w:eastAsiaTheme="minorEastAsia" w:hAnsi="Arial" w:cs="Arial"/>
          <w:color w:val="000000" w:themeColor="text1"/>
          <w:lang w:val="en-US"/>
        </w:rPr>
        <w:t xml:space="preserve">. </w:t>
      </w:r>
      <w:r>
        <w:rPr>
          <w:rFonts w:ascii="Arial" w:eastAsiaTheme="minorEastAsia" w:hAnsi="Arial" w:cs="Arial"/>
          <w:color w:val="000000" w:themeColor="text1"/>
          <w:lang w:val="en-US"/>
        </w:rPr>
        <w:t>It is so</w:t>
      </w:r>
      <w:r w:rsidR="004176CF" w:rsidRPr="00F309DA">
        <w:rPr>
          <w:rFonts w:ascii="Arial" w:eastAsiaTheme="minorEastAsia" w:hAnsi="Arial" w:cs="Arial"/>
          <w:color w:val="000000" w:themeColor="text1"/>
          <w:lang w:val="en-US"/>
        </w:rPr>
        <w:t xml:space="preserve">:      </w:t>
      </w:r>
    </w:p>
    <w:p w14:paraId="68F447D0" w14:textId="3E1AE8DE" w:rsidR="004176CF" w:rsidRPr="007A1A61" w:rsidRDefault="004176CF" w:rsidP="004176CF">
      <w:pPr>
        <w:spacing w:after="0" w:line="360" w:lineRule="auto"/>
        <w:ind w:left="567"/>
        <w:jc w:val="both"/>
        <w:rPr>
          <w:rFonts w:ascii="Arial" w:eastAsiaTheme="minorEastAsia" w:hAnsi="Arial" w:cs="Arial"/>
          <w:color w:val="000000" w:themeColor="text1"/>
        </w:rPr>
      </w:pPr>
      <m:oMathPara>
        <m:oMath>
          <m:r>
            <w:rPr>
              <w:rFonts w:ascii="Cambria Math" w:eastAsiaTheme="minorEastAsia" w:hAnsi="Cambria Math" w:cs="Arial"/>
              <w:color w:val="000000" w:themeColor="text1"/>
            </w:rPr>
            <m:t>2</m:t>
          </m:r>
          <m:sSub>
            <m:sSubPr>
              <m:ctrlPr>
                <w:rPr>
                  <w:rFonts w:ascii="Cambria Math" w:eastAsiaTheme="minorEastAsia" w:hAnsi="Cambria Math" w:cs="Arial"/>
                  <w:i/>
                  <w:color w:val="000000" w:themeColor="text1"/>
                </w:rPr>
              </m:ctrlPr>
            </m:sSubPr>
            <m:e>
              <m:r>
                <w:rPr>
                  <w:rFonts w:ascii="Cambria Math" w:eastAsiaTheme="minorEastAsia" w:hAnsi="Cambria Math" w:cs="Arial"/>
                  <w:color w:val="000000" w:themeColor="text1"/>
                </w:rPr>
                <m:t>p</m:t>
              </m:r>
            </m:e>
            <m:sub>
              <m:r>
                <w:rPr>
                  <w:rFonts w:ascii="Cambria Math" w:eastAsiaTheme="minorEastAsia" w:hAnsi="Cambria Math" w:cs="Arial"/>
                  <w:color w:val="000000" w:themeColor="text1"/>
                </w:rPr>
                <m:t>x</m:t>
              </m:r>
            </m:sub>
          </m:sSub>
          <m:r>
            <w:rPr>
              <w:rFonts w:ascii="Cambria Math" w:eastAsiaTheme="minorEastAsia" w:hAnsi="Cambria Math" w:cs="Arial"/>
              <w:color w:val="000000" w:themeColor="text1"/>
            </w:rPr>
            <m:t>=2m</m:t>
          </m:r>
          <m:sSub>
            <m:sSubPr>
              <m:ctrlPr>
                <w:rPr>
                  <w:rFonts w:ascii="Cambria Math" w:eastAsiaTheme="minorEastAsia" w:hAnsi="Cambria Math" w:cs="Arial"/>
                  <w:i/>
                  <w:color w:val="000000" w:themeColor="text1"/>
                </w:rPr>
              </m:ctrlPr>
            </m:sSubPr>
            <m:e>
              <m:r>
                <w:rPr>
                  <w:rFonts w:ascii="Cambria Math" w:eastAsiaTheme="minorEastAsia" w:hAnsi="Cambria Math" w:cs="Arial"/>
                  <w:color w:val="000000" w:themeColor="text1"/>
                </w:rPr>
                <m:t>v</m:t>
              </m:r>
            </m:e>
            <m:sub>
              <m:r>
                <w:rPr>
                  <w:rFonts w:ascii="Cambria Math" w:eastAsiaTheme="minorEastAsia" w:hAnsi="Cambria Math" w:cs="Arial"/>
                  <w:color w:val="000000" w:themeColor="text1"/>
                </w:rPr>
                <m:t>x</m:t>
              </m:r>
            </m:sub>
          </m:sSub>
          <m:r>
            <w:rPr>
              <w:rFonts w:ascii="Cambria Math" w:eastAsiaTheme="minorEastAsia" w:hAnsi="Cambria Math" w:cs="Arial"/>
              <w:color w:val="000000" w:themeColor="text1"/>
            </w:rPr>
            <m:t>….(8)</m:t>
          </m:r>
        </m:oMath>
      </m:oMathPara>
    </w:p>
    <w:p w14:paraId="7E73E06F" w14:textId="31A3622A" w:rsidR="004176CF" w:rsidRPr="007A1A61" w:rsidRDefault="00D75C7E" w:rsidP="004176CF">
      <w:pPr>
        <w:spacing w:after="0" w:line="360" w:lineRule="auto"/>
        <w:ind w:left="567"/>
        <w:jc w:val="both"/>
        <w:rPr>
          <w:rFonts w:ascii="Arial" w:eastAsiaTheme="minorEastAsia" w:hAnsi="Arial" w:cs="Arial"/>
          <w:color w:val="000000" w:themeColor="text1"/>
        </w:rPr>
      </w:pPr>
      <m:oMathPara>
        <m:oMath>
          <m:f>
            <m:fPr>
              <m:ctrlPr>
                <w:rPr>
                  <w:rFonts w:ascii="Cambria Math" w:eastAsiaTheme="minorEastAsia" w:hAnsi="Cambria Math" w:cs="Arial"/>
                  <w:i/>
                  <w:color w:val="000000" w:themeColor="text1"/>
                </w:rPr>
              </m:ctrlPr>
            </m:fPr>
            <m:num>
              <m:sSub>
                <m:sSubPr>
                  <m:ctrlPr>
                    <w:rPr>
                      <w:rFonts w:ascii="Cambria Math" w:eastAsiaTheme="minorEastAsia" w:hAnsi="Cambria Math" w:cs="Arial"/>
                      <w:i/>
                      <w:color w:val="000000" w:themeColor="text1"/>
                    </w:rPr>
                  </m:ctrlPr>
                </m:sSubPr>
                <m:e>
                  <m:r>
                    <w:rPr>
                      <w:rFonts w:ascii="Cambria Math" w:eastAsiaTheme="minorEastAsia" w:hAnsi="Cambria Math" w:cs="Arial"/>
                      <w:color w:val="000000" w:themeColor="text1"/>
                    </w:rPr>
                    <m:t>p</m:t>
                  </m:r>
                </m:e>
                <m:sub>
                  <m:r>
                    <w:rPr>
                      <w:rFonts w:ascii="Cambria Math" w:eastAsiaTheme="minorEastAsia" w:hAnsi="Cambria Math" w:cs="Arial"/>
                      <w:color w:val="000000" w:themeColor="text1"/>
                    </w:rPr>
                    <m:t>x</m:t>
                  </m:r>
                </m:sub>
              </m:sSub>
            </m:num>
            <m:den>
              <m:sSub>
                <m:sSubPr>
                  <m:ctrlPr>
                    <w:rPr>
                      <w:rFonts w:ascii="Cambria Math" w:eastAsiaTheme="minorEastAsia" w:hAnsi="Cambria Math" w:cs="Arial"/>
                      <w:i/>
                      <w:color w:val="000000" w:themeColor="text1"/>
                    </w:rPr>
                  </m:ctrlPr>
                </m:sSubPr>
                <m:e>
                  <m:r>
                    <w:rPr>
                      <w:rFonts w:ascii="Cambria Math" w:eastAsiaTheme="minorEastAsia" w:hAnsi="Cambria Math" w:cs="Arial"/>
                      <w:color w:val="000000" w:themeColor="text1"/>
                    </w:rPr>
                    <m:t>v</m:t>
                  </m:r>
                </m:e>
                <m:sub>
                  <m:r>
                    <w:rPr>
                      <w:rFonts w:ascii="Cambria Math" w:eastAsiaTheme="minorEastAsia" w:hAnsi="Cambria Math" w:cs="Arial"/>
                      <w:color w:val="000000" w:themeColor="text1"/>
                    </w:rPr>
                    <m:t>x</m:t>
                  </m:r>
                </m:sub>
              </m:sSub>
            </m:den>
          </m:f>
          <m:r>
            <w:rPr>
              <w:rFonts w:ascii="Cambria Math" w:eastAsiaTheme="minorEastAsia" w:hAnsi="Cambria Math" w:cs="Arial"/>
              <w:color w:val="000000" w:themeColor="text1"/>
            </w:rPr>
            <m:t>=m…..(8)</m:t>
          </m:r>
        </m:oMath>
      </m:oMathPara>
    </w:p>
    <w:p w14:paraId="41984C9E" w14:textId="77777777" w:rsidR="00F309DA" w:rsidRDefault="00F309DA" w:rsidP="00F309DA">
      <w:pPr>
        <w:spacing w:after="0" w:line="360" w:lineRule="auto"/>
        <w:jc w:val="both"/>
        <w:rPr>
          <w:rFonts w:ascii="Arial" w:eastAsiaTheme="minorEastAsia" w:hAnsi="Arial" w:cs="Arial"/>
          <w:color w:val="000000" w:themeColor="text1"/>
        </w:rPr>
      </w:pPr>
      <w:r w:rsidRPr="00F309DA">
        <w:rPr>
          <w:rFonts w:ascii="Arial" w:eastAsiaTheme="minorEastAsia" w:hAnsi="Arial" w:cs="Arial"/>
          <w:color w:val="000000" w:themeColor="text1"/>
        </w:rPr>
        <w:t>Replacing formula (8) in (4)</w:t>
      </w:r>
    </w:p>
    <w:p w14:paraId="4E54BD59" w14:textId="2053956D" w:rsidR="004176CF" w:rsidRPr="007A1A61" w:rsidRDefault="004176CF" w:rsidP="004176CF">
      <w:pPr>
        <w:spacing w:after="0" w:line="360" w:lineRule="auto"/>
        <w:ind w:left="567"/>
        <w:jc w:val="both"/>
        <w:rPr>
          <w:rFonts w:ascii="Arial" w:eastAsiaTheme="minorEastAsia" w:hAnsi="Arial" w:cs="Arial"/>
          <w:color w:val="000000" w:themeColor="text1"/>
        </w:rPr>
      </w:pPr>
      <m:oMathPara>
        <m:oMath>
          <m:r>
            <w:rPr>
              <w:rFonts w:ascii="Cambria Math" w:eastAsiaTheme="minorEastAsia" w:hAnsi="Cambria Math" w:cs="Arial"/>
              <w:color w:val="000000" w:themeColor="text1"/>
            </w:rPr>
            <m:t>P=2n</m:t>
          </m:r>
          <m:sSub>
            <m:sSubPr>
              <m:ctrlPr>
                <w:rPr>
                  <w:rFonts w:ascii="Cambria Math" w:eastAsiaTheme="minorEastAsia" w:hAnsi="Cambria Math" w:cs="Arial"/>
                  <w:i/>
                  <w:color w:val="000000" w:themeColor="text1"/>
                </w:rPr>
              </m:ctrlPr>
            </m:sSubPr>
            <m:e>
              <m:r>
                <w:rPr>
                  <w:rFonts w:ascii="Cambria Math" w:eastAsiaTheme="minorEastAsia" w:hAnsi="Cambria Math" w:cs="Arial"/>
                  <w:color w:val="000000" w:themeColor="text1"/>
                </w:rPr>
                <m:t>p</m:t>
              </m:r>
            </m:e>
            <m:sub>
              <m:r>
                <w:rPr>
                  <w:rFonts w:ascii="Cambria Math" w:eastAsiaTheme="minorEastAsia" w:hAnsi="Cambria Math" w:cs="Arial"/>
                  <w:color w:val="000000" w:themeColor="text1"/>
                </w:rPr>
                <m:t>x</m:t>
              </m:r>
            </m:sub>
          </m:sSub>
          <m:sSub>
            <m:sSubPr>
              <m:ctrlPr>
                <w:rPr>
                  <w:rFonts w:ascii="Cambria Math" w:eastAsiaTheme="minorEastAsia" w:hAnsi="Cambria Math" w:cs="Arial"/>
                  <w:i/>
                  <w:color w:val="000000" w:themeColor="text1"/>
                </w:rPr>
              </m:ctrlPr>
            </m:sSubPr>
            <m:e>
              <m:r>
                <w:rPr>
                  <w:rFonts w:ascii="Cambria Math" w:eastAsiaTheme="minorEastAsia" w:hAnsi="Cambria Math" w:cs="Arial"/>
                  <w:color w:val="000000" w:themeColor="text1"/>
                </w:rPr>
                <m:t>v</m:t>
              </m:r>
            </m:e>
            <m:sub>
              <m:r>
                <w:rPr>
                  <w:rFonts w:ascii="Cambria Math" w:eastAsiaTheme="minorEastAsia" w:hAnsi="Cambria Math" w:cs="Arial"/>
                  <w:color w:val="000000" w:themeColor="text1"/>
                </w:rPr>
                <m:t>x</m:t>
              </m:r>
            </m:sub>
          </m:sSub>
          <m:r>
            <w:rPr>
              <w:rFonts w:ascii="Cambria Math" w:eastAsiaTheme="minorEastAsia" w:hAnsi="Cambria Math" w:cs="Arial"/>
              <w:color w:val="000000" w:themeColor="text1"/>
            </w:rPr>
            <m:t>…(9)</m:t>
          </m:r>
        </m:oMath>
      </m:oMathPara>
    </w:p>
    <w:p w14:paraId="5C5D48D9" w14:textId="77777777" w:rsidR="006B4C6D" w:rsidRDefault="00F309DA" w:rsidP="001D32B9">
      <w:pPr>
        <w:spacing w:after="0" w:line="360" w:lineRule="auto"/>
        <w:jc w:val="both"/>
        <w:rPr>
          <w:rFonts w:ascii="Arial" w:eastAsiaTheme="minorEastAsia" w:hAnsi="Arial" w:cs="Arial"/>
          <w:color w:val="000000" w:themeColor="text1"/>
        </w:rPr>
      </w:pPr>
      <w:r w:rsidRPr="00F309DA">
        <w:rPr>
          <w:rFonts w:ascii="Arial" w:eastAsiaTheme="minorEastAsia" w:hAnsi="Arial" w:cs="Arial"/>
          <w:color w:val="000000" w:themeColor="text1"/>
          <w:lang w:val="en-US"/>
        </w:rPr>
        <w:t>Furthermore</w:t>
      </w:r>
      <w:r w:rsidR="001D32B9" w:rsidRPr="00F309DA">
        <w:rPr>
          <w:rFonts w:ascii="Arial" w:eastAsiaTheme="minorEastAsia" w:hAnsi="Arial" w:cs="Arial"/>
          <w:color w:val="000000" w:themeColor="text1"/>
          <w:lang w:val="en-US"/>
        </w:rPr>
        <w:t xml:space="preserve"> </w:t>
      </w:r>
      <m:oMath>
        <m:sSub>
          <m:sSubPr>
            <m:ctrlPr>
              <w:rPr>
                <w:rFonts w:ascii="Cambria Math" w:eastAsiaTheme="minorEastAsia" w:hAnsi="Cambria Math" w:cs="Arial"/>
                <w:i/>
                <w:color w:val="000000" w:themeColor="text1"/>
              </w:rPr>
            </m:ctrlPr>
          </m:sSubPr>
          <m:e>
            <m:r>
              <w:rPr>
                <w:rFonts w:ascii="Cambria Math" w:eastAsiaTheme="minorEastAsia" w:hAnsi="Cambria Math" w:cs="Arial"/>
                <w:color w:val="000000" w:themeColor="text1"/>
              </w:rPr>
              <m:t>p</m:t>
            </m:r>
          </m:e>
          <m:sub>
            <m:r>
              <w:rPr>
                <w:rFonts w:ascii="Cambria Math" w:eastAsiaTheme="minorEastAsia" w:hAnsi="Cambria Math" w:cs="Arial"/>
                <w:color w:val="000000" w:themeColor="text1"/>
              </w:rPr>
              <m:t>x</m:t>
            </m:r>
          </m:sub>
        </m:sSub>
        <m:sSub>
          <m:sSubPr>
            <m:ctrlPr>
              <w:rPr>
                <w:rFonts w:ascii="Cambria Math" w:eastAsiaTheme="minorEastAsia" w:hAnsi="Cambria Math" w:cs="Arial"/>
                <w:i/>
                <w:color w:val="000000" w:themeColor="text1"/>
              </w:rPr>
            </m:ctrlPr>
          </m:sSubPr>
          <m:e>
            <m:r>
              <w:rPr>
                <w:rFonts w:ascii="Cambria Math" w:eastAsiaTheme="minorEastAsia" w:hAnsi="Cambria Math" w:cs="Arial"/>
                <w:color w:val="000000" w:themeColor="text1"/>
              </w:rPr>
              <m:t>v</m:t>
            </m:r>
          </m:e>
          <m:sub>
            <m:r>
              <w:rPr>
                <w:rFonts w:ascii="Cambria Math" w:eastAsiaTheme="minorEastAsia" w:hAnsi="Cambria Math" w:cs="Arial"/>
                <w:color w:val="000000" w:themeColor="text1"/>
              </w:rPr>
              <m:t>x</m:t>
            </m:r>
          </m:sub>
        </m:sSub>
        <m:r>
          <w:rPr>
            <w:rFonts w:ascii="Cambria Math" w:eastAsiaTheme="minorEastAsia" w:hAnsi="Cambria Math" w:cs="Arial"/>
            <w:color w:val="000000" w:themeColor="text1"/>
            <w:lang w:val="en-US"/>
          </w:rPr>
          <m:t>=</m:t>
        </m:r>
        <m:f>
          <m:fPr>
            <m:ctrlPr>
              <w:rPr>
                <w:rFonts w:ascii="Cambria Math" w:eastAsiaTheme="minorEastAsia" w:hAnsi="Cambria Math" w:cs="Arial"/>
                <w:i/>
                <w:color w:val="000000" w:themeColor="text1"/>
              </w:rPr>
            </m:ctrlPr>
          </m:fPr>
          <m:num>
            <m:r>
              <w:rPr>
                <w:rFonts w:ascii="Cambria Math" w:eastAsiaTheme="minorEastAsia" w:hAnsi="Cambria Math" w:cs="Arial"/>
                <w:color w:val="000000" w:themeColor="text1"/>
                <w:lang w:val="en-US"/>
              </w:rPr>
              <m:t>1</m:t>
            </m:r>
          </m:num>
          <m:den>
            <m:r>
              <w:rPr>
                <w:rFonts w:ascii="Cambria Math" w:eastAsiaTheme="minorEastAsia" w:hAnsi="Cambria Math" w:cs="Arial"/>
                <w:color w:val="000000" w:themeColor="text1"/>
                <w:lang w:val="en-US"/>
              </w:rPr>
              <m:t>3</m:t>
            </m:r>
          </m:den>
        </m:f>
        <m:r>
          <w:rPr>
            <w:rFonts w:ascii="Cambria Math" w:eastAsiaTheme="minorEastAsia" w:hAnsi="Cambria Math" w:cs="Arial"/>
            <w:color w:val="000000" w:themeColor="text1"/>
          </w:rPr>
          <m:t>pv</m:t>
        </m:r>
      </m:oMath>
      <w:r w:rsidR="001D32B9" w:rsidRPr="00F309DA">
        <w:rPr>
          <w:rFonts w:ascii="Arial" w:eastAsiaTheme="minorEastAsia" w:hAnsi="Arial" w:cs="Arial"/>
          <w:color w:val="000000" w:themeColor="text1"/>
          <w:lang w:val="en-US"/>
        </w:rPr>
        <w:t xml:space="preserve"> </w:t>
      </w:r>
      <w:r w:rsidRPr="00F309DA">
        <w:rPr>
          <w:rFonts w:ascii="Arial" w:eastAsiaTheme="minorEastAsia" w:hAnsi="Arial" w:cs="Arial"/>
          <w:color w:val="000000" w:themeColor="text1"/>
          <w:lang w:val="en-US"/>
        </w:rPr>
        <w:t>given that</w:t>
      </w:r>
      <w:r w:rsidR="001D32B9" w:rsidRPr="00F309DA">
        <w:rPr>
          <w:rFonts w:ascii="Arial" w:eastAsiaTheme="minorEastAsia" w:hAnsi="Arial" w:cs="Arial"/>
          <w:color w:val="000000" w:themeColor="text1"/>
          <w:lang w:val="en-US"/>
        </w:rPr>
        <w:t xml:space="preserve">, </w:t>
      </w:r>
      <w:r w:rsidRPr="00F309DA">
        <w:rPr>
          <w:rFonts w:ascii="Arial" w:eastAsiaTheme="minorEastAsia" w:hAnsi="Arial" w:cs="Arial"/>
          <w:color w:val="000000" w:themeColor="text1"/>
          <w:lang w:val="en-US"/>
        </w:rPr>
        <w:t>Since the amount of movement is a vector, it will have directions</w:t>
      </w:r>
      <w:r w:rsidR="001D32B9" w:rsidRPr="00F309DA">
        <w:rPr>
          <w:rFonts w:ascii="Arial" w:eastAsiaTheme="minorEastAsia" w:hAnsi="Arial" w:cs="Arial"/>
          <w:color w:val="000000" w:themeColor="text1"/>
          <w:lang w:val="en-US"/>
        </w:rPr>
        <w:t xml:space="preserve"> </w:t>
      </w:r>
      <m:oMath>
        <m:r>
          <w:rPr>
            <w:rFonts w:ascii="Cambria Math" w:eastAsiaTheme="minorEastAsia" w:hAnsi="Cambria Math" w:cs="Arial"/>
            <w:color w:val="000000" w:themeColor="text1"/>
          </w:rPr>
          <m:t>X</m:t>
        </m:r>
        <m:r>
          <w:rPr>
            <w:rFonts w:ascii="Cambria Math" w:eastAsiaTheme="minorEastAsia" w:hAnsi="Cambria Math" w:cs="Arial"/>
            <w:color w:val="000000" w:themeColor="text1"/>
            <w:lang w:val="en-US"/>
          </w:rPr>
          <m:t>,</m:t>
        </m:r>
        <m:r>
          <w:rPr>
            <w:rFonts w:ascii="Cambria Math" w:eastAsiaTheme="minorEastAsia" w:hAnsi="Cambria Math" w:cs="Arial"/>
            <w:color w:val="000000" w:themeColor="text1"/>
          </w:rPr>
          <m:t>Y</m:t>
        </m:r>
        <m:r>
          <w:rPr>
            <w:rFonts w:ascii="Cambria Math" w:eastAsiaTheme="minorEastAsia" w:hAnsi="Cambria Math" w:cs="Arial"/>
            <w:color w:val="000000" w:themeColor="text1"/>
            <w:lang w:val="en-US"/>
          </w:rPr>
          <m:t>;</m:t>
        </m:r>
        <m:r>
          <w:rPr>
            <w:rFonts w:ascii="Cambria Math" w:eastAsiaTheme="minorEastAsia" w:hAnsi="Cambria Math" w:cs="Arial"/>
            <w:color w:val="000000" w:themeColor="text1"/>
          </w:rPr>
          <m:t>Z</m:t>
        </m:r>
      </m:oMath>
      <w:r w:rsidR="001D32B9" w:rsidRPr="00F309DA">
        <w:rPr>
          <w:rFonts w:ascii="Arial" w:eastAsiaTheme="minorEastAsia" w:hAnsi="Arial" w:cs="Arial"/>
          <w:color w:val="000000" w:themeColor="text1"/>
          <w:lang w:val="en-US"/>
        </w:rPr>
        <w:t xml:space="preserve">, </w:t>
      </w:r>
      <w:r w:rsidRPr="00F309DA">
        <w:rPr>
          <w:rFonts w:ascii="Arial" w:eastAsiaTheme="minorEastAsia" w:hAnsi="Arial" w:cs="Arial"/>
          <w:color w:val="000000" w:themeColor="text1"/>
          <w:lang w:val="en-US"/>
        </w:rPr>
        <w:t>that is why through the same process of equation (5), this result comes out</w:t>
      </w:r>
      <w:r>
        <w:rPr>
          <w:rFonts w:ascii="Arial" w:eastAsiaTheme="minorEastAsia" w:hAnsi="Arial" w:cs="Arial"/>
          <w:color w:val="000000" w:themeColor="text1"/>
          <w:lang w:val="en-US"/>
        </w:rPr>
        <w:t xml:space="preserve"> </w:t>
      </w:r>
      <m:oMath>
        <m:f>
          <m:fPr>
            <m:ctrlPr>
              <w:rPr>
                <w:rFonts w:ascii="Cambria Math" w:eastAsiaTheme="minorEastAsia" w:hAnsi="Cambria Math" w:cs="Arial"/>
                <w:i/>
                <w:color w:val="000000" w:themeColor="text1"/>
              </w:rPr>
            </m:ctrlPr>
          </m:fPr>
          <m:num>
            <m:r>
              <w:rPr>
                <w:rFonts w:ascii="Cambria Math" w:eastAsiaTheme="minorEastAsia" w:hAnsi="Cambria Math" w:cs="Arial"/>
                <w:color w:val="000000" w:themeColor="text1"/>
                <w:lang w:val="en-US"/>
              </w:rPr>
              <m:t>1</m:t>
            </m:r>
          </m:num>
          <m:den>
            <m:r>
              <w:rPr>
                <w:rFonts w:ascii="Cambria Math" w:eastAsiaTheme="minorEastAsia" w:hAnsi="Cambria Math" w:cs="Arial"/>
                <w:color w:val="000000" w:themeColor="text1"/>
                <w:lang w:val="en-US"/>
              </w:rPr>
              <m:t>3</m:t>
            </m:r>
          </m:den>
        </m:f>
        <m:r>
          <w:rPr>
            <w:rFonts w:ascii="Cambria Math" w:eastAsiaTheme="minorEastAsia" w:hAnsi="Cambria Math" w:cs="Arial"/>
            <w:color w:val="000000" w:themeColor="text1"/>
          </w:rPr>
          <m:t>pv</m:t>
        </m:r>
      </m:oMath>
      <w:r w:rsidR="001D32B9" w:rsidRPr="00F309DA">
        <w:rPr>
          <w:rFonts w:ascii="Arial" w:eastAsiaTheme="minorEastAsia" w:hAnsi="Arial" w:cs="Arial"/>
          <w:color w:val="000000" w:themeColor="text1"/>
          <w:lang w:val="en-US"/>
        </w:rPr>
        <w:t xml:space="preserve">. </w:t>
      </w:r>
      <w:r w:rsidR="006B4C6D" w:rsidRPr="006B4C6D">
        <w:rPr>
          <w:rFonts w:ascii="Arial" w:eastAsiaTheme="minorEastAsia" w:hAnsi="Arial" w:cs="Arial"/>
          <w:color w:val="000000" w:themeColor="text1"/>
        </w:rPr>
        <w:t>Also, replacing equation (3) in (9), would result in</w:t>
      </w:r>
    </w:p>
    <w:p w14:paraId="5F2AB988" w14:textId="3FF95C78" w:rsidR="00DB3B82" w:rsidRPr="006B4C6D" w:rsidRDefault="00DB3B82" w:rsidP="001D32B9">
      <w:pPr>
        <w:spacing w:after="0" w:line="360" w:lineRule="auto"/>
        <w:jc w:val="both"/>
        <w:rPr>
          <w:rFonts w:ascii="Arial" w:eastAsiaTheme="minorEastAsia" w:hAnsi="Arial" w:cs="Arial"/>
          <w:color w:val="000000" w:themeColor="text1"/>
          <w:lang w:val="en-US"/>
        </w:rPr>
      </w:pPr>
      <m:oMathPara>
        <m:oMath>
          <m:r>
            <w:rPr>
              <w:rFonts w:ascii="Cambria Math" w:eastAsiaTheme="minorEastAsia" w:hAnsi="Cambria Math" w:cs="Arial"/>
              <w:color w:val="000000" w:themeColor="text1"/>
            </w:rPr>
            <m:t>PV</m:t>
          </m:r>
          <m:r>
            <w:rPr>
              <w:rFonts w:ascii="Cambria Math" w:eastAsiaTheme="minorEastAsia" w:hAnsi="Cambria Math" w:cs="Arial"/>
              <w:color w:val="000000" w:themeColor="text1"/>
              <w:lang w:val="en-US"/>
            </w:rPr>
            <m:t>=</m:t>
          </m:r>
          <m:r>
            <w:rPr>
              <w:rFonts w:ascii="Cambria Math" w:eastAsiaTheme="minorEastAsia" w:hAnsi="Cambria Math" w:cs="Arial"/>
              <w:color w:val="000000" w:themeColor="text1"/>
            </w:rPr>
            <m:t>N</m:t>
          </m:r>
          <m:f>
            <m:fPr>
              <m:ctrlPr>
                <w:rPr>
                  <w:rFonts w:ascii="Cambria Math" w:eastAsiaTheme="minorEastAsia" w:hAnsi="Cambria Math" w:cs="Arial"/>
                  <w:i/>
                  <w:color w:val="000000" w:themeColor="text1"/>
                </w:rPr>
              </m:ctrlPr>
            </m:fPr>
            <m:num>
              <m:d>
                <m:dPr>
                  <m:begChr m:val="〈"/>
                  <m:endChr m:val="〉"/>
                  <m:ctrlPr>
                    <w:rPr>
                      <w:rFonts w:ascii="Cambria Math" w:eastAsiaTheme="minorEastAsia" w:hAnsi="Cambria Math" w:cs="Arial"/>
                      <w:i/>
                      <w:color w:val="000000" w:themeColor="text1"/>
                    </w:rPr>
                  </m:ctrlPr>
                </m:dPr>
                <m:e>
                  <m:r>
                    <w:rPr>
                      <w:rFonts w:ascii="Cambria Math" w:eastAsiaTheme="minorEastAsia" w:hAnsi="Cambria Math" w:cs="Arial"/>
                      <w:color w:val="000000" w:themeColor="text1"/>
                    </w:rPr>
                    <m:t>p</m:t>
                  </m:r>
                  <m:r>
                    <w:rPr>
                      <w:rFonts w:ascii="Cambria Math" w:eastAsiaTheme="minorEastAsia" w:hAnsi="Cambria Math" w:cs="Arial"/>
                      <w:color w:val="000000" w:themeColor="text1"/>
                      <w:lang w:val="en-US"/>
                    </w:rPr>
                    <m:t>.</m:t>
                  </m:r>
                  <m:r>
                    <w:rPr>
                      <w:rFonts w:ascii="Cambria Math" w:eastAsiaTheme="minorEastAsia" w:hAnsi="Cambria Math" w:cs="Arial"/>
                      <w:color w:val="000000" w:themeColor="text1"/>
                    </w:rPr>
                    <m:t>v</m:t>
                  </m:r>
                </m:e>
              </m:d>
            </m:num>
            <m:den>
              <m:r>
                <w:rPr>
                  <w:rFonts w:ascii="Cambria Math" w:eastAsiaTheme="minorEastAsia" w:hAnsi="Cambria Math" w:cs="Arial"/>
                  <w:color w:val="000000" w:themeColor="text1"/>
                  <w:lang w:val="en-US"/>
                </w:rPr>
                <m:t>3</m:t>
              </m:r>
            </m:den>
          </m:f>
        </m:oMath>
      </m:oMathPara>
    </w:p>
    <w:p w14:paraId="34D0BC35" w14:textId="7E1BF68D" w:rsidR="00131C3F" w:rsidRPr="007A1A61" w:rsidRDefault="00131C3F" w:rsidP="00131C3F">
      <w:pPr>
        <w:spacing w:after="0" w:line="360" w:lineRule="auto"/>
        <w:jc w:val="both"/>
        <w:rPr>
          <w:rFonts w:ascii="Arial" w:eastAsiaTheme="minorEastAsia" w:hAnsi="Arial" w:cs="Arial"/>
          <w:color w:val="000000" w:themeColor="text1"/>
        </w:rPr>
      </w:pPr>
      <m:oMathPara>
        <m:oMath>
          <m:r>
            <w:rPr>
              <w:rFonts w:ascii="Cambria Math" w:eastAsiaTheme="minorEastAsia" w:hAnsi="Cambria Math" w:cs="Arial"/>
              <w:color w:val="000000" w:themeColor="text1"/>
            </w:rPr>
            <m:t>PV=N</m:t>
          </m:r>
          <m:f>
            <m:fPr>
              <m:ctrlPr>
                <w:rPr>
                  <w:rFonts w:ascii="Cambria Math" w:eastAsiaTheme="minorEastAsia" w:hAnsi="Cambria Math" w:cs="Arial"/>
                  <w:i/>
                  <w:color w:val="000000" w:themeColor="text1"/>
                </w:rPr>
              </m:ctrlPr>
            </m:fPr>
            <m:num>
              <m:d>
                <m:dPr>
                  <m:begChr m:val="〈"/>
                  <m:endChr m:val="〉"/>
                  <m:ctrlPr>
                    <w:rPr>
                      <w:rFonts w:ascii="Cambria Math" w:eastAsiaTheme="minorEastAsia" w:hAnsi="Cambria Math" w:cs="Arial"/>
                      <w:i/>
                      <w:color w:val="000000" w:themeColor="text1"/>
                    </w:rPr>
                  </m:ctrlPr>
                </m:dPr>
                <m:e>
                  <m:r>
                    <w:rPr>
                      <w:rFonts w:ascii="Cambria Math" w:eastAsiaTheme="minorEastAsia" w:hAnsi="Cambria Math" w:cs="Arial"/>
                      <w:color w:val="000000" w:themeColor="text1"/>
                    </w:rPr>
                    <m:t>m.v.v</m:t>
                  </m:r>
                </m:e>
              </m:d>
            </m:num>
            <m:den>
              <m:r>
                <w:rPr>
                  <w:rFonts w:ascii="Cambria Math" w:eastAsiaTheme="minorEastAsia" w:hAnsi="Cambria Math" w:cs="Arial"/>
                  <w:color w:val="000000" w:themeColor="text1"/>
                </w:rPr>
                <m:t>3</m:t>
              </m:r>
            </m:den>
          </m:f>
        </m:oMath>
      </m:oMathPara>
    </w:p>
    <w:p w14:paraId="637E8FB6" w14:textId="3301F88A" w:rsidR="00131C3F" w:rsidRPr="007A1A61" w:rsidRDefault="00131C3F" w:rsidP="00131C3F">
      <w:pPr>
        <w:spacing w:after="0" w:line="360" w:lineRule="auto"/>
        <w:jc w:val="both"/>
        <w:rPr>
          <w:rFonts w:ascii="Arial" w:eastAsiaTheme="minorEastAsia" w:hAnsi="Arial" w:cs="Arial"/>
          <w:color w:val="000000" w:themeColor="text1"/>
        </w:rPr>
      </w:pPr>
      <m:oMathPara>
        <m:oMath>
          <m:r>
            <w:rPr>
              <w:rFonts w:ascii="Cambria Math" w:eastAsiaTheme="minorEastAsia" w:hAnsi="Cambria Math" w:cs="Arial"/>
              <w:color w:val="000000" w:themeColor="text1"/>
            </w:rPr>
            <m:t>PV=N</m:t>
          </m:r>
          <m:f>
            <m:fPr>
              <m:ctrlPr>
                <w:rPr>
                  <w:rFonts w:ascii="Cambria Math" w:eastAsiaTheme="minorEastAsia" w:hAnsi="Cambria Math" w:cs="Arial"/>
                  <w:i/>
                  <w:color w:val="000000" w:themeColor="text1"/>
                </w:rPr>
              </m:ctrlPr>
            </m:fPr>
            <m:num>
              <m:d>
                <m:dPr>
                  <m:begChr m:val="〈"/>
                  <m:endChr m:val="〉"/>
                  <m:ctrlPr>
                    <w:rPr>
                      <w:rFonts w:ascii="Cambria Math" w:eastAsiaTheme="minorEastAsia" w:hAnsi="Cambria Math" w:cs="Arial"/>
                      <w:i/>
                      <w:color w:val="000000" w:themeColor="text1"/>
                    </w:rPr>
                  </m:ctrlPr>
                </m:dPr>
                <m:e>
                  <m:r>
                    <w:rPr>
                      <w:rFonts w:ascii="Cambria Math" w:eastAsiaTheme="minorEastAsia" w:hAnsi="Cambria Math" w:cs="Arial"/>
                      <w:color w:val="000000" w:themeColor="text1"/>
                    </w:rPr>
                    <m:t>m.</m:t>
                  </m:r>
                  <m:sSup>
                    <m:sSupPr>
                      <m:ctrlPr>
                        <w:rPr>
                          <w:rFonts w:ascii="Cambria Math" w:eastAsiaTheme="minorEastAsia" w:hAnsi="Cambria Math" w:cs="Arial"/>
                          <w:i/>
                          <w:color w:val="000000" w:themeColor="text1"/>
                        </w:rPr>
                      </m:ctrlPr>
                    </m:sSupPr>
                    <m:e>
                      <m:r>
                        <w:rPr>
                          <w:rFonts w:ascii="Cambria Math" w:eastAsiaTheme="minorEastAsia" w:hAnsi="Cambria Math" w:cs="Arial"/>
                          <w:color w:val="000000" w:themeColor="text1"/>
                        </w:rPr>
                        <m:t>v</m:t>
                      </m:r>
                    </m:e>
                    <m:sup>
                      <m:r>
                        <w:rPr>
                          <w:rFonts w:ascii="Cambria Math" w:eastAsiaTheme="minorEastAsia" w:hAnsi="Cambria Math" w:cs="Arial"/>
                          <w:color w:val="000000" w:themeColor="text1"/>
                        </w:rPr>
                        <m:t>2</m:t>
                      </m:r>
                    </m:sup>
                  </m:sSup>
                </m:e>
              </m:d>
            </m:num>
            <m:den>
              <m:r>
                <w:rPr>
                  <w:rFonts w:ascii="Cambria Math" w:eastAsiaTheme="minorEastAsia" w:hAnsi="Cambria Math" w:cs="Arial"/>
                  <w:color w:val="000000" w:themeColor="text1"/>
                </w:rPr>
                <m:t>3</m:t>
              </m:r>
            </m:den>
          </m:f>
        </m:oMath>
      </m:oMathPara>
    </w:p>
    <w:p w14:paraId="1370B731" w14:textId="3EA945FD" w:rsidR="00131C3F" w:rsidRPr="007A1A61" w:rsidRDefault="00131C3F" w:rsidP="00131C3F">
      <w:pPr>
        <w:spacing w:after="0" w:line="360" w:lineRule="auto"/>
        <w:jc w:val="both"/>
        <w:rPr>
          <w:rFonts w:ascii="Arial" w:eastAsiaTheme="minorEastAsia" w:hAnsi="Arial" w:cs="Arial"/>
          <w:color w:val="000000" w:themeColor="text1"/>
        </w:rPr>
      </w:pPr>
      <m:oMathPara>
        <m:oMath>
          <m:r>
            <w:rPr>
              <w:rFonts w:ascii="Cambria Math" w:eastAsiaTheme="minorEastAsia" w:hAnsi="Cambria Math" w:cs="Arial"/>
              <w:color w:val="000000" w:themeColor="text1"/>
            </w:rPr>
            <m:t>∴PV=</m:t>
          </m:r>
          <m:f>
            <m:fPr>
              <m:ctrlPr>
                <w:rPr>
                  <w:rFonts w:ascii="Cambria Math" w:eastAsiaTheme="minorEastAsia" w:hAnsi="Cambria Math" w:cs="Arial"/>
                  <w:i/>
                  <w:color w:val="000000" w:themeColor="text1"/>
                </w:rPr>
              </m:ctrlPr>
            </m:fPr>
            <m:num>
              <m:r>
                <w:rPr>
                  <w:rFonts w:ascii="Cambria Math" w:eastAsiaTheme="minorEastAsia" w:hAnsi="Cambria Math" w:cs="Arial"/>
                  <w:color w:val="000000" w:themeColor="text1"/>
                </w:rPr>
                <m:t>U</m:t>
              </m:r>
            </m:num>
            <m:den>
              <m:r>
                <w:rPr>
                  <w:rFonts w:ascii="Cambria Math" w:eastAsiaTheme="minorEastAsia" w:hAnsi="Cambria Math" w:cs="Arial"/>
                  <w:color w:val="000000" w:themeColor="text1"/>
                </w:rPr>
                <m:t>3</m:t>
              </m:r>
            </m:den>
          </m:f>
        </m:oMath>
      </m:oMathPara>
    </w:p>
    <w:p w14:paraId="5CA06B0A" w14:textId="56B8EE04" w:rsidR="00131C3F" w:rsidRPr="006B4C6D" w:rsidRDefault="00D75C7E" w:rsidP="00131C3F">
      <w:pPr>
        <w:spacing w:after="0" w:line="360" w:lineRule="auto"/>
        <w:jc w:val="both"/>
        <w:rPr>
          <w:rFonts w:ascii="Arial" w:eastAsiaTheme="minorEastAsia" w:hAnsi="Arial" w:cs="Arial"/>
          <w:color w:val="000000" w:themeColor="text1"/>
          <w:lang w:val="en-US"/>
        </w:rPr>
      </w:pPr>
      <m:oMath>
        <m:f>
          <m:fPr>
            <m:ctrlPr>
              <w:rPr>
                <w:rFonts w:ascii="Cambria Math" w:eastAsiaTheme="minorEastAsia" w:hAnsi="Cambria Math" w:cs="Arial"/>
                <w:i/>
                <w:color w:val="000000" w:themeColor="text1"/>
              </w:rPr>
            </m:ctrlPr>
          </m:fPr>
          <m:num>
            <m:r>
              <w:rPr>
                <w:rFonts w:ascii="Cambria Math" w:eastAsiaTheme="minorEastAsia" w:hAnsi="Cambria Math" w:cs="Arial"/>
                <w:color w:val="000000" w:themeColor="text1"/>
                <w:lang w:val="en-US"/>
              </w:rPr>
              <m:t>1</m:t>
            </m:r>
          </m:num>
          <m:den>
            <m:r>
              <w:rPr>
                <w:rFonts w:ascii="Cambria Math" w:eastAsiaTheme="minorEastAsia" w:hAnsi="Cambria Math" w:cs="Arial"/>
                <w:color w:val="000000" w:themeColor="text1"/>
                <w:lang w:val="en-US"/>
              </w:rPr>
              <m:t>3</m:t>
            </m:r>
          </m:den>
        </m:f>
        <m:r>
          <w:rPr>
            <w:rFonts w:ascii="Cambria Math" w:eastAsiaTheme="minorEastAsia" w:hAnsi="Cambria Math" w:cs="Arial"/>
            <w:color w:val="000000" w:themeColor="text1"/>
            <w:lang w:val="en-US"/>
          </w:rPr>
          <m:t xml:space="preserve"> </m:t>
        </m:r>
      </m:oMath>
      <w:r w:rsidR="006B4C6D" w:rsidRPr="006B4C6D">
        <w:rPr>
          <w:rFonts w:ascii="Arial" w:eastAsiaTheme="minorEastAsia" w:hAnsi="Arial" w:cs="Arial"/>
          <w:color w:val="000000" w:themeColor="text1"/>
          <w:lang w:val="en-US"/>
        </w:rPr>
        <w:t xml:space="preserve">is rewritten in the conventional way </w:t>
      </w:r>
      <m:oMath>
        <m:d>
          <m:dPr>
            <m:ctrlPr>
              <w:rPr>
                <w:rFonts w:ascii="Cambria Math" w:hAnsi="Cambria Math" w:cs="Arial"/>
                <w:i/>
                <w:color w:val="000000" w:themeColor="text1"/>
              </w:rPr>
            </m:ctrlPr>
          </m:dPr>
          <m:e>
            <m:r>
              <w:rPr>
                <w:rFonts w:ascii="Cambria Math" w:hAnsi="Cambria Math" w:cs="Arial"/>
                <w:color w:val="000000" w:themeColor="text1"/>
              </w:rPr>
              <m:t>γ</m:t>
            </m:r>
            <m:r>
              <w:rPr>
                <w:rFonts w:ascii="Cambria Math" w:hAnsi="Cambria Math" w:cs="Arial"/>
                <w:color w:val="000000" w:themeColor="text1"/>
                <w:lang w:val="en-US"/>
              </w:rPr>
              <m:t>-1</m:t>
            </m:r>
          </m:e>
        </m:d>
      </m:oMath>
      <w:r w:rsidR="004A0E09" w:rsidRPr="006B4C6D">
        <w:rPr>
          <w:rFonts w:ascii="Arial" w:eastAsiaTheme="minorEastAsia" w:hAnsi="Arial" w:cs="Arial"/>
          <w:color w:val="000000" w:themeColor="text1"/>
          <w:lang w:val="en-US"/>
        </w:rPr>
        <w:t xml:space="preserve">  </w:t>
      </w:r>
      <w:r w:rsidR="006B4C6D" w:rsidRPr="006B4C6D">
        <w:rPr>
          <w:rFonts w:ascii="Arial" w:eastAsiaTheme="minorEastAsia" w:hAnsi="Arial" w:cs="Arial"/>
          <w:color w:val="000000" w:themeColor="text1"/>
          <w:lang w:val="en-US"/>
        </w:rPr>
        <w:t xml:space="preserve">and replaced in </w:t>
      </w:r>
      <w:r w:rsidR="006B4C6D">
        <w:rPr>
          <w:rFonts w:ascii="Arial" w:eastAsiaTheme="minorEastAsia" w:hAnsi="Arial" w:cs="Arial"/>
          <w:color w:val="000000" w:themeColor="text1"/>
          <w:lang w:val="en-US"/>
        </w:rPr>
        <w:t xml:space="preserve">the equation </w:t>
      </w:r>
      <w:r w:rsidR="00633AC4" w:rsidRPr="006B4C6D">
        <w:rPr>
          <w:rFonts w:ascii="Arial" w:eastAsiaTheme="minorEastAsia" w:hAnsi="Arial" w:cs="Arial"/>
          <w:color w:val="000000" w:themeColor="text1"/>
          <w:lang w:val="en-US"/>
        </w:rPr>
        <w:t>(7</w:t>
      </w:r>
      <w:r w:rsidR="004A0E09" w:rsidRPr="006B4C6D">
        <w:rPr>
          <w:rFonts w:ascii="Arial" w:eastAsiaTheme="minorEastAsia" w:hAnsi="Arial" w:cs="Arial"/>
          <w:color w:val="000000" w:themeColor="text1"/>
          <w:lang w:val="en-US"/>
        </w:rPr>
        <w:t>)</w:t>
      </w:r>
    </w:p>
    <w:p w14:paraId="015A6253" w14:textId="577EF809" w:rsidR="004A0E09" w:rsidRPr="007A1A61" w:rsidRDefault="004A0E09" w:rsidP="00131C3F">
      <w:pPr>
        <w:spacing w:after="0" w:line="360" w:lineRule="auto"/>
        <w:jc w:val="both"/>
        <w:rPr>
          <w:rFonts w:ascii="Arial" w:eastAsiaTheme="minorEastAsia" w:hAnsi="Arial" w:cs="Arial"/>
          <w:color w:val="000000" w:themeColor="text1"/>
        </w:rPr>
      </w:pPr>
      <m:oMathPara>
        <m:oMath>
          <m:r>
            <w:rPr>
              <w:rFonts w:ascii="Cambria Math" w:hAnsi="Cambria Math" w:cs="Arial"/>
              <w:color w:val="000000" w:themeColor="text1"/>
            </w:rPr>
            <m:t>P</m:t>
          </m:r>
          <m:sSup>
            <m:sSupPr>
              <m:ctrlPr>
                <w:rPr>
                  <w:rFonts w:ascii="Cambria Math" w:eastAsiaTheme="minorEastAsia" w:hAnsi="Cambria Math" w:cs="Arial"/>
                  <w:i/>
                  <w:color w:val="000000" w:themeColor="text1"/>
                </w:rPr>
              </m:ctrlPr>
            </m:sSupPr>
            <m:e>
              <m:r>
                <w:rPr>
                  <w:rFonts w:ascii="Cambria Math" w:eastAsiaTheme="minorEastAsia" w:hAnsi="Cambria Math" w:cs="Arial"/>
                  <w:color w:val="000000" w:themeColor="text1"/>
                </w:rPr>
                <m:t>V</m:t>
              </m:r>
            </m:e>
            <m:sup>
              <m:r>
                <w:rPr>
                  <w:rFonts w:ascii="Cambria Math" w:eastAsiaTheme="minorEastAsia" w:hAnsi="Cambria Math" w:cs="Arial"/>
                  <w:color w:val="000000" w:themeColor="text1"/>
                </w:rPr>
                <m:t>4/3</m:t>
              </m:r>
            </m:sup>
          </m:sSup>
          <m:r>
            <w:rPr>
              <w:rFonts w:ascii="Cambria Math" w:eastAsiaTheme="minorEastAsia" w:hAnsi="Cambria Math" w:cs="Arial"/>
              <w:color w:val="000000" w:themeColor="text1"/>
            </w:rPr>
            <m:t>=C</m:t>
          </m:r>
        </m:oMath>
      </m:oMathPara>
    </w:p>
    <w:p w14:paraId="5DA48CE3" w14:textId="77777777" w:rsidR="006B4C6D" w:rsidRDefault="006B4C6D" w:rsidP="00FD0ABF">
      <w:pPr>
        <w:pStyle w:val="Standard"/>
        <w:spacing w:line="360" w:lineRule="auto"/>
        <w:jc w:val="both"/>
        <w:rPr>
          <w:rFonts w:ascii="Arial" w:eastAsiaTheme="minorEastAsia" w:hAnsi="Arial" w:cs="Arial"/>
          <w:color w:val="000000" w:themeColor="text1"/>
          <w:kern w:val="0"/>
          <w:sz w:val="22"/>
          <w:szCs w:val="22"/>
          <w:lang w:val="en-US" w:eastAsia="en-US" w:bidi="ar-SA"/>
        </w:rPr>
      </w:pPr>
      <w:r w:rsidRPr="006B4C6D">
        <w:rPr>
          <w:rFonts w:ascii="Arial" w:eastAsiaTheme="minorEastAsia" w:hAnsi="Arial" w:cs="Arial"/>
          <w:color w:val="000000" w:themeColor="text1"/>
          <w:kern w:val="0"/>
          <w:sz w:val="22"/>
          <w:szCs w:val="22"/>
          <w:lang w:val="en-US" w:eastAsia="en-US" w:bidi="ar-SA"/>
        </w:rPr>
        <w:t>Now, the temperature is a variable that happened unexpectedly in the whole equation. However, its calculation is important, for this, this image will be analyzed first</w:t>
      </w:r>
    </w:p>
    <w:p w14:paraId="51719B66" w14:textId="757CE6CC" w:rsidR="00FD0ABF" w:rsidRPr="006B4C6D" w:rsidRDefault="006B4C6D" w:rsidP="00FD0ABF">
      <w:pPr>
        <w:pStyle w:val="Standard"/>
        <w:spacing w:line="360" w:lineRule="auto"/>
        <w:jc w:val="both"/>
        <w:rPr>
          <w:rFonts w:ascii="Arial" w:hAnsi="Arial" w:cs="Arial"/>
          <w:b/>
          <w:color w:val="000000" w:themeColor="text1"/>
          <w:sz w:val="20"/>
          <w:szCs w:val="20"/>
          <w:lang w:val="en-US"/>
        </w:rPr>
      </w:pPr>
      <w:r>
        <w:rPr>
          <w:rFonts w:ascii="Arial" w:hAnsi="Arial" w:cs="Arial"/>
          <w:b/>
          <w:color w:val="000000" w:themeColor="text1"/>
          <w:sz w:val="20"/>
          <w:szCs w:val="20"/>
          <w:lang w:val="en-US"/>
        </w:rPr>
        <w:t>Figure</w:t>
      </w:r>
      <w:r w:rsidR="00FD0ABF" w:rsidRPr="006B4C6D">
        <w:rPr>
          <w:rFonts w:ascii="Arial" w:hAnsi="Arial" w:cs="Arial"/>
          <w:b/>
          <w:color w:val="000000" w:themeColor="text1"/>
          <w:sz w:val="20"/>
          <w:szCs w:val="20"/>
          <w:lang w:val="en-US"/>
        </w:rPr>
        <w:t xml:space="preserve"> 2</w:t>
      </w:r>
    </w:p>
    <w:p w14:paraId="0E637C9D" w14:textId="3008E8F3" w:rsidR="00FD0ABF" w:rsidRPr="006B4C6D" w:rsidRDefault="006B4C6D" w:rsidP="00FD0ABF">
      <w:pPr>
        <w:pStyle w:val="Standard"/>
        <w:spacing w:line="480" w:lineRule="auto"/>
        <w:jc w:val="both"/>
        <w:rPr>
          <w:rFonts w:ascii="Arial" w:hAnsi="Arial" w:cs="Arial"/>
          <w:bCs/>
          <w:i/>
          <w:iCs/>
          <w:color w:val="000000" w:themeColor="text1"/>
          <w:sz w:val="20"/>
          <w:szCs w:val="20"/>
          <w:lang w:val="en-US"/>
        </w:rPr>
      </w:pPr>
      <w:r>
        <w:rPr>
          <w:rFonts w:ascii="Arial" w:hAnsi="Arial" w:cs="Arial"/>
          <w:bCs/>
          <w:i/>
          <w:iCs/>
          <w:color w:val="000000" w:themeColor="text1"/>
          <w:sz w:val="20"/>
          <w:szCs w:val="20"/>
          <w:lang w:val="en-US"/>
        </w:rPr>
        <w:t>Gas in the piston</w:t>
      </w:r>
    </w:p>
    <w:p w14:paraId="2969B5BE" w14:textId="2AD83396" w:rsidR="00FD0ABF" w:rsidRPr="006B4C6D" w:rsidRDefault="00BA5A99" w:rsidP="00131C3F">
      <w:pPr>
        <w:spacing w:after="0" w:line="360" w:lineRule="auto"/>
        <w:jc w:val="both"/>
        <w:rPr>
          <w:rFonts w:ascii="Arial" w:eastAsiaTheme="minorEastAsia" w:hAnsi="Arial" w:cs="Arial"/>
          <w:color w:val="000000" w:themeColor="text1"/>
          <w:lang w:val="en-US"/>
        </w:rPr>
      </w:pPr>
      <w:r>
        <w:rPr>
          <w:noProof/>
          <w:lang w:val="en-US"/>
        </w:rPr>
        <w:drawing>
          <wp:anchor distT="0" distB="0" distL="114300" distR="114300" simplePos="0" relativeHeight="251697148" behindDoc="0" locked="0" layoutInCell="1" allowOverlap="1" wp14:anchorId="77C7A441" wp14:editId="0270D2BB">
            <wp:simplePos x="0" y="0"/>
            <wp:positionH relativeFrom="page">
              <wp:align>center</wp:align>
            </wp:positionH>
            <wp:positionV relativeFrom="page">
              <wp:posOffset>8719388</wp:posOffset>
            </wp:positionV>
            <wp:extent cx="1806854" cy="768070"/>
            <wp:effectExtent l="0" t="0" r="3175"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06854" cy="768070"/>
                    </a:xfrm>
                    <a:prstGeom prst="rect">
                      <a:avLst/>
                    </a:prstGeom>
                  </pic:spPr>
                </pic:pic>
              </a:graphicData>
            </a:graphic>
            <wp14:sizeRelH relativeFrom="margin">
              <wp14:pctWidth>0</wp14:pctWidth>
            </wp14:sizeRelH>
            <wp14:sizeRelV relativeFrom="margin">
              <wp14:pctHeight>0</wp14:pctHeight>
            </wp14:sizeRelV>
          </wp:anchor>
        </w:drawing>
      </w:r>
    </w:p>
    <w:p w14:paraId="25BC64F3" w14:textId="7858AB24" w:rsidR="004A0E09" w:rsidRDefault="004A0E09" w:rsidP="00131C3F">
      <w:pPr>
        <w:spacing w:after="0" w:line="360" w:lineRule="auto"/>
        <w:jc w:val="both"/>
        <w:rPr>
          <w:rFonts w:ascii="Arial" w:eastAsiaTheme="minorEastAsia" w:hAnsi="Arial" w:cs="Arial"/>
          <w:color w:val="000000" w:themeColor="text1"/>
          <w:lang w:val="en-US"/>
        </w:rPr>
      </w:pPr>
    </w:p>
    <w:p w14:paraId="440D2FDB" w14:textId="118962AA" w:rsidR="006B4C6D" w:rsidRPr="006B4C6D" w:rsidRDefault="006B4C6D" w:rsidP="00131C3F">
      <w:pPr>
        <w:spacing w:after="0" w:line="360" w:lineRule="auto"/>
        <w:jc w:val="both"/>
        <w:rPr>
          <w:rFonts w:ascii="Arial" w:eastAsiaTheme="minorEastAsia" w:hAnsi="Arial" w:cs="Arial"/>
          <w:color w:val="000000" w:themeColor="text1"/>
          <w:lang w:val="en-US"/>
        </w:rPr>
      </w:pPr>
    </w:p>
    <w:p w14:paraId="6DA893AE" w14:textId="7AE3F767" w:rsidR="00131C3F" w:rsidRPr="006B4C6D" w:rsidRDefault="00131C3F" w:rsidP="00131C3F">
      <w:pPr>
        <w:spacing w:after="0" w:line="360" w:lineRule="auto"/>
        <w:jc w:val="both"/>
        <w:rPr>
          <w:rFonts w:ascii="Arial" w:eastAsiaTheme="minorEastAsia" w:hAnsi="Arial" w:cs="Arial"/>
          <w:color w:val="000000" w:themeColor="text1"/>
          <w:lang w:val="en-US"/>
        </w:rPr>
      </w:pPr>
    </w:p>
    <w:p w14:paraId="11CE8652" w14:textId="48FCC831" w:rsidR="00131C3F" w:rsidRPr="006B4C6D" w:rsidRDefault="006B4C6D" w:rsidP="00131C3F">
      <w:pPr>
        <w:spacing w:after="0" w:line="360" w:lineRule="auto"/>
        <w:jc w:val="both"/>
        <w:rPr>
          <w:rFonts w:ascii="Arial" w:eastAsiaTheme="minorEastAsia" w:hAnsi="Arial" w:cs="Arial"/>
          <w:color w:val="000000" w:themeColor="text1"/>
          <w:lang w:val="en-US"/>
        </w:rPr>
      </w:pPr>
      <w:r w:rsidRPr="006B4C6D">
        <w:rPr>
          <w:rFonts w:ascii="Arial" w:eastAsiaTheme="minorEastAsia" w:hAnsi="Arial" w:cs="Arial"/>
          <w:color w:val="000000" w:themeColor="text1"/>
          <w:lang w:val="en-US"/>
        </w:rPr>
        <w:t>The impulses of the particles will push the piston, thus causing the other particles of the different gas to increase their temperature, this sequence being repetitive, but there will be a certain time in which the piston will not move, the pressures of the two gases being are not equal and the energy is unbalanced.</w:t>
      </w:r>
    </w:p>
    <w:p w14:paraId="30E0B047" w14:textId="63BD7309" w:rsidR="002A0D24" w:rsidRPr="007A1A61" w:rsidRDefault="00D75C7E" w:rsidP="00131C3F">
      <w:pPr>
        <w:spacing w:after="0" w:line="360" w:lineRule="auto"/>
        <w:jc w:val="both"/>
        <w:rPr>
          <w:rFonts w:ascii="Arial" w:eastAsiaTheme="minorEastAsia" w:hAnsi="Arial" w:cs="Arial"/>
          <w:color w:val="000000" w:themeColor="text1"/>
        </w:rPr>
      </w:pPr>
      <m:oMathPara>
        <m:oMath>
          <m:sSub>
            <m:sSubPr>
              <m:ctrlPr>
                <w:rPr>
                  <w:rFonts w:ascii="Cambria Math" w:eastAsiaTheme="minorEastAsia" w:hAnsi="Cambria Math" w:cs="Arial"/>
                  <w:i/>
                  <w:color w:val="000000" w:themeColor="text1"/>
                </w:rPr>
              </m:ctrlPr>
            </m:sSubPr>
            <m:e>
              <m:r>
                <w:rPr>
                  <w:rFonts w:ascii="Cambria Math" w:eastAsiaTheme="minorEastAsia" w:hAnsi="Cambria Math" w:cs="Arial"/>
                  <w:color w:val="000000" w:themeColor="text1"/>
                </w:rPr>
                <m:t>n</m:t>
              </m:r>
            </m:e>
            <m:sub>
              <m:r>
                <w:rPr>
                  <w:rFonts w:ascii="Cambria Math" w:eastAsiaTheme="minorEastAsia" w:hAnsi="Cambria Math" w:cs="Arial"/>
                  <w:color w:val="000000" w:themeColor="text1"/>
                </w:rPr>
                <m:t>1</m:t>
              </m:r>
            </m:sub>
          </m:sSub>
          <m:d>
            <m:dPr>
              <m:begChr m:val="〈"/>
              <m:endChr m:val="〉"/>
              <m:ctrlPr>
                <w:rPr>
                  <w:rFonts w:ascii="Cambria Math" w:eastAsiaTheme="minorEastAsia" w:hAnsi="Cambria Math" w:cs="Arial"/>
                  <w:i/>
                  <w:color w:val="000000" w:themeColor="text1"/>
                </w:rPr>
              </m:ctrlPr>
            </m:dPr>
            <m:e>
              <m:sSub>
                <m:sSubPr>
                  <m:ctrlPr>
                    <w:rPr>
                      <w:rFonts w:ascii="Cambria Math" w:eastAsiaTheme="minorEastAsia" w:hAnsi="Cambria Math" w:cs="Arial"/>
                      <w:i/>
                      <w:color w:val="000000" w:themeColor="text1"/>
                    </w:rPr>
                  </m:ctrlPr>
                </m:sSubPr>
                <m:e>
                  <m:r>
                    <w:rPr>
                      <w:rFonts w:ascii="Cambria Math" w:eastAsiaTheme="minorEastAsia" w:hAnsi="Cambria Math" w:cs="Arial"/>
                      <w:color w:val="000000" w:themeColor="text1"/>
                    </w:rPr>
                    <m:t>p</m:t>
                  </m:r>
                </m:e>
                <m:sub>
                  <m:r>
                    <w:rPr>
                      <w:rFonts w:ascii="Cambria Math" w:eastAsiaTheme="minorEastAsia" w:hAnsi="Cambria Math" w:cs="Arial"/>
                      <w:color w:val="000000" w:themeColor="text1"/>
                    </w:rPr>
                    <m:t>1</m:t>
                  </m:r>
                </m:sub>
              </m:sSub>
              <m:sSub>
                <m:sSubPr>
                  <m:ctrlPr>
                    <w:rPr>
                      <w:rFonts w:ascii="Cambria Math" w:eastAsiaTheme="minorEastAsia" w:hAnsi="Cambria Math" w:cs="Arial"/>
                      <w:i/>
                      <w:color w:val="000000" w:themeColor="text1"/>
                    </w:rPr>
                  </m:ctrlPr>
                </m:sSubPr>
                <m:e>
                  <m:r>
                    <w:rPr>
                      <w:rFonts w:ascii="Cambria Math" w:eastAsiaTheme="minorEastAsia" w:hAnsi="Cambria Math" w:cs="Arial"/>
                      <w:color w:val="000000" w:themeColor="text1"/>
                    </w:rPr>
                    <m:t>v</m:t>
                  </m:r>
                </m:e>
                <m:sub>
                  <m:r>
                    <w:rPr>
                      <w:rFonts w:ascii="Cambria Math" w:eastAsiaTheme="minorEastAsia" w:hAnsi="Cambria Math" w:cs="Arial"/>
                      <w:color w:val="000000" w:themeColor="text1"/>
                    </w:rPr>
                    <m:t>1</m:t>
                  </m:r>
                </m:sub>
              </m:sSub>
            </m:e>
          </m:d>
          <m:r>
            <w:rPr>
              <w:rFonts w:ascii="Cambria Math" w:eastAsiaTheme="minorEastAsia" w:hAnsi="Cambria Math" w:cs="Arial"/>
              <w:color w:val="000000" w:themeColor="text1"/>
            </w:rPr>
            <m:t>=</m:t>
          </m:r>
          <m:sSub>
            <m:sSubPr>
              <m:ctrlPr>
                <w:rPr>
                  <w:rFonts w:ascii="Cambria Math" w:eastAsiaTheme="minorEastAsia" w:hAnsi="Cambria Math" w:cs="Arial"/>
                  <w:i/>
                  <w:color w:val="000000" w:themeColor="text1"/>
                </w:rPr>
              </m:ctrlPr>
            </m:sSubPr>
            <m:e>
              <m:r>
                <w:rPr>
                  <w:rFonts w:ascii="Cambria Math" w:eastAsiaTheme="minorEastAsia" w:hAnsi="Cambria Math" w:cs="Arial"/>
                  <w:color w:val="000000" w:themeColor="text1"/>
                </w:rPr>
                <m:t>n</m:t>
              </m:r>
            </m:e>
            <m:sub>
              <m:r>
                <w:rPr>
                  <w:rFonts w:ascii="Cambria Math" w:eastAsiaTheme="minorEastAsia" w:hAnsi="Cambria Math" w:cs="Arial"/>
                  <w:color w:val="000000" w:themeColor="text1"/>
                </w:rPr>
                <m:t>2</m:t>
              </m:r>
            </m:sub>
          </m:sSub>
          <m:d>
            <m:dPr>
              <m:begChr m:val="〈"/>
              <m:endChr m:val="〉"/>
              <m:ctrlPr>
                <w:rPr>
                  <w:rFonts w:ascii="Cambria Math" w:eastAsiaTheme="minorEastAsia" w:hAnsi="Cambria Math" w:cs="Arial"/>
                  <w:i/>
                  <w:color w:val="000000" w:themeColor="text1"/>
                </w:rPr>
              </m:ctrlPr>
            </m:dPr>
            <m:e>
              <m:sSub>
                <m:sSubPr>
                  <m:ctrlPr>
                    <w:rPr>
                      <w:rFonts w:ascii="Cambria Math" w:eastAsiaTheme="minorEastAsia" w:hAnsi="Cambria Math" w:cs="Arial"/>
                      <w:i/>
                      <w:color w:val="000000" w:themeColor="text1"/>
                    </w:rPr>
                  </m:ctrlPr>
                </m:sSubPr>
                <m:e>
                  <m:r>
                    <w:rPr>
                      <w:rFonts w:ascii="Cambria Math" w:eastAsiaTheme="minorEastAsia" w:hAnsi="Cambria Math" w:cs="Arial"/>
                      <w:color w:val="000000" w:themeColor="text1"/>
                    </w:rPr>
                    <m:t>p</m:t>
                  </m:r>
                </m:e>
                <m:sub>
                  <m:r>
                    <w:rPr>
                      <w:rFonts w:ascii="Cambria Math" w:eastAsiaTheme="minorEastAsia" w:hAnsi="Cambria Math" w:cs="Arial"/>
                      <w:color w:val="000000" w:themeColor="text1"/>
                    </w:rPr>
                    <m:t>2</m:t>
                  </m:r>
                </m:sub>
              </m:sSub>
              <m:sSub>
                <m:sSubPr>
                  <m:ctrlPr>
                    <w:rPr>
                      <w:rFonts w:ascii="Cambria Math" w:eastAsiaTheme="minorEastAsia" w:hAnsi="Cambria Math" w:cs="Arial"/>
                      <w:i/>
                      <w:color w:val="000000" w:themeColor="text1"/>
                    </w:rPr>
                  </m:ctrlPr>
                </m:sSubPr>
                <m:e>
                  <m:r>
                    <w:rPr>
                      <w:rFonts w:ascii="Cambria Math" w:eastAsiaTheme="minorEastAsia" w:hAnsi="Cambria Math" w:cs="Arial"/>
                      <w:color w:val="000000" w:themeColor="text1"/>
                    </w:rPr>
                    <m:t>v</m:t>
                  </m:r>
                </m:e>
                <m:sub>
                  <m:r>
                    <w:rPr>
                      <w:rFonts w:ascii="Cambria Math" w:eastAsiaTheme="minorEastAsia" w:hAnsi="Cambria Math" w:cs="Arial"/>
                      <w:color w:val="000000" w:themeColor="text1"/>
                    </w:rPr>
                    <m:t>2</m:t>
                  </m:r>
                </m:sub>
              </m:sSub>
            </m:e>
          </m:d>
          <m:r>
            <w:rPr>
              <w:rFonts w:ascii="Cambria Math" w:eastAsiaTheme="minorEastAsia" w:hAnsi="Cambria Math" w:cs="Arial"/>
              <w:color w:val="000000" w:themeColor="text1"/>
            </w:rPr>
            <m:t xml:space="preserve"> </m:t>
          </m:r>
        </m:oMath>
      </m:oMathPara>
    </w:p>
    <w:p w14:paraId="1774AE70" w14:textId="6164FADF" w:rsidR="002A0D24" w:rsidRPr="007A1A61" w:rsidRDefault="00D75C7E" w:rsidP="002A0D24">
      <w:pPr>
        <w:spacing w:after="0" w:line="360" w:lineRule="auto"/>
        <w:jc w:val="both"/>
        <w:rPr>
          <w:rFonts w:ascii="Arial" w:eastAsiaTheme="minorEastAsia" w:hAnsi="Arial" w:cs="Arial"/>
          <w:color w:val="000000" w:themeColor="text1"/>
        </w:rPr>
      </w:pPr>
      <m:oMathPara>
        <m:oMath>
          <m:sSub>
            <m:sSubPr>
              <m:ctrlPr>
                <w:rPr>
                  <w:rFonts w:ascii="Cambria Math" w:eastAsiaTheme="minorEastAsia" w:hAnsi="Cambria Math" w:cs="Arial"/>
                  <w:i/>
                  <w:color w:val="000000" w:themeColor="text1"/>
                </w:rPr>
              </m:ctrlPr>
            </m:sSubPr>
            <m:e>
              <m:r>
                <w:rPr>
                  <w:rFonts w:ascii="Cambria Math" w:eastAsiaTheme="minorEastAsia" w:hAnsi="Cambria Math" w:cs="Arial"/>
                  <w:color w:val="000000" w:themeColor="text1"/>
                </w:rPr>
                <m:t>n</m:t>
              </m:r>
            </m:e>
            <m:sub>
              <m:r>
                <w:rPr>
                  <w:rFonts w:ascii="Cambria Math" w:eastAsiaTheme="minorEastAsia" w:hAnsi="Cambria Math" w:cs="Arial"/>
                  <w:color w:val="000000" w:themeColor="text1"/>
                </w:rPr>
                <m:t>1</m:t>
              </m:r>
            </m:sub>
          </m:sSub>
          <m:d>
            <m:dPr>
              <m:begChr m:val="〈"/>
              <m:endChr m:val="〉"/>
              <m:ctrlPr>
                <w:rPr>
                  <w:rFonts w:ascii="Cambria Math" w:eastAsiaTheme="minorEastAsia" w:hAnsi="Cambria Math" w:cs="Arial"/>
                  <w:i/>
                  <w:color w:val="000000" w:themeColor="text1"/>
                </w:rPr>
              </m:ctrlPr>
            </m:dPr>
            <m:e>
              <m:f>
                <m:fPr>
                  <m:ctrlPr>
                    <w:rPr>
                      <w:rFonts w:ascii="Cambria Math" w:eastAsiaTheme="minorEastAsia" w:hAnsi="Cambria Math" w:cs="Arial"/>
                      <w:i/>
                      <w:color w:val="000000" w:themeColor="text1"/>
                    </w:rPr>
                  </m:ctrlPr>
                </m:fPr>
                <m:num>
                  <m:sSub>
                    <m:sSubPr>
                      <m:ctrlPr>
                        <w:rPr>
                          <w:rFonts w:ascii="Cambria Math" w:eastAsiaTheme="minorEastAsia" w:hAnsi="Cambria Math" w:cs="Arial"/>
                          <w:i/>
                          <w:color w:val="000000" w:themeColor="text1"/>
                        </w:rPr>
                      </m:ctrlPr>
                    </m:sSubPr>
                    <m:e>
                      <m:r>
                        <w:rPr>
                          <w:rFonts w:ascii="Cambria Math" w:eastAsiaTheme="minorEastAsia" w:hAnsi="Cambria Math" w:cs="Arial"/>
                          <w:color w:val="000000" w:themeColor="text1"/>
                        </w:rPr>
                        <m:t>m</m:t>
                      </m:r>
                    </m:e>
                    <m:sub>
                      <m:r>
                        <w:rPr>
                          <w:rFonts w:ascii="Cambria Math" w:eastAsiaTheme="minorEastAsia" w:hAnsi="Cambria Math" w:cs="Arial"/>
                          <w:color w:val="000000" w:themeColor="text1"/>
                        </w:rPr>
                        <m:t>1</m:t>
                      </m:r>
                    </m:sub>
                  </m:sSub>
                  <m:sSubSup>
                    <m:sSubSupPr>
                      <m:ctrlPr>
                        <w:rPr>
                          <w:rFonts w:ascii="Cambria Math" w:eastAsiaTheme="minorEastAsia" w:hAnsi="Cambria Math" w:cs="Arial"/>
                          <w:i/>
                          <w:color w:val="000000" w:themeColor="text1"/>
                        </w:rPr>
                      </m:ctrlPr>
                    </m:sSubSupPr>
                    <m:e>
                      <m:r>
                        <w:rPr>
                          <w:rFonts w:ascii="Cambria Math" w:eastAsiaTheme="minorEastAsia" w:hAnsi="Cambria Math" w:cs="Arial"/>
                          <w:color w:val="000000" w:themeColor="text1"/>
                        </w:rPr>
                        <m:t>v</m:t>
                      </m:r>
                    </m:e>
                    <m:sub>
                      <m:r>
                        <w:rPr>
                          <w:rFonts w:ascii="Cambria Math" w:eastAsiaTheme="minorEastAsia" w:hAnsi="Cambria Math" w:cs="Arial"/>
                          <w:color w:val="000000" w:themeColor="text1"/>
                        </w:rPr>
                        <m:t>1</m:t>
                      </m:r>
                    </m:sub>
                    <m:sup>
                      <m:r>
                        <w:rPr>
                          <w:rFonts w:ascii="Cambria Math" w:eastAsiaTheme="minorEastAsia" w:hAnsi="Cambria Math" w:cs="Arial"/>
                          <w:color w:val="000000" w:themeColor="text1"/>
                        </w:rPr>
                        <m:t>2</m:t>
                      </m:r>
                    </m:sup>
                  </m:sSubSup>
                </m:num>
                <m:den>
                  <m:r>
                    <w:rPr>
                      <w:rFonts w:ascii="Cambria Math" w:eastAsiaTheme="minorEastAsia" w:hAnsi="Cambria Math" w:cs="Arial"/>
                      <w:color w:val="000000" w:themeColor="text1"/>
                    </w:rPr>
                    <m:t>2</m:t>
                  </m:r>
                </m:den>
              </m:f>
            </m:e>
          </m:d>
          <m:r>
            <w:rPr>
              <w:rFonts w:ascii="Cambria Math" w:eastAsiaTheme="minorEastAsia" w:hAnsi="Cambria Math" w:cs="Arial"/>
              <w:color w:val="000000" w:themeColor="text1"/>
            </w:rPr>
            <m:t>=</m:t>
          </m:r>
          <m:sSub>
            <m:sSubPr>
              <m:ctrlPr>
                <w:rPr>
                  <w:rFonts w:ascii="Cambria Math" w:eastAsiaTheme="minorEastAsia" w:hAnsi="Cambria Math" w:cs="Arial"/>
                  <w:i/>
                  <w:color w:val="000000" w:themeColor="text1"/>
                </w:rPr>
              </m:ctrlPr>
            </m:sSubPr>
            <m:e>
              <m:r>
                <w:rPr>
                  <w:rFonts w:ascii="Cambria Math" w:eastAsiaTheme="minorEastAsia" w:hAnsi="Cambria Math" w:cs="Arial"/>
                  <w:color w:val="000000" w:themeColor="text1"/>
                </w:rPr>
                <m:t>n</m:t>
              </m:r>
            </m:e>
            <m:sub>
              <m:r>
                <w:rPr>
                  <w:rFonts w:ascii="Cambria Math" w:eastAsiaTheme="minorEastAsia" w:hAnsi="Cambria Math" w:cs="Arial"/>
                  <w:color w:val="000000" w:themeColor="text1"/>
                </w:rPr>
                <m:t>2</m:t>
              </m:r>
            </m:sub>
          </m:sSub>
          <m:d>
            <m:dPr>
              <m:begChr m:val="〈"/>
              <m:endChr m:val="〉"/>
              <m:ctrlPr>
                <w:rPr>
                  <w:rFonts w:ascii="Cambria Math" w:eastAsiaTheme="minorEastAsia" w:hAnsi="Cambria Math" w:cs="Arial"/>
                  <w:i/>
                  <w:color w:val="000000" w:themeColor="text1"/>
                </w:rPr>
              </m:ctrlPr>
            </m:dPr>
            <m:e>
              <m:f>
                <m:fPr>
                  <m:ctrlPr>
                    <w:rPr>
                      <w:rFonts w:ascii="Cambria Math" w:eastAsiaTheme="minorEastAsia" w:hAnsi="Cambria Math" w:cs="Arial"/>
                      <w:i/>
                      <w:color w:val="000000" w:themeColor="text1"/>
                    </w:rPr>
                  </m:ctrlPr>
                </m:fPr>
                <m:num>
                  <m:sSub>
                    <m:sSubPr>
                      <m:ctrlPr>
                        <w:rPr>
                          <w:rFonts w:ascii="Cambria Math" w:eastAsiaTheme="minorEastAsia" w:hAnsi="Cambria Math" w:cs="Arial"/>
                          <w:i/>
                          <w:color w:val="000000" w:themeColor="text1"/>
                        </w:rPr>
                      </m:ctrlPr>
                    </m:sSubPr>
                    <m:e>
                      <m:r>
                        <w:rPr>
                          <w:rFonts w:ascii="Cambria Math" w:eastAsiaTheme="minorEastAsia" w:hAnsi="Cambria Math" w:cs="Arial"/>
                          <w:color w:val="000000" w:themeColor="text1"/>
                        </w:rPr>
                        <m:t>m</m:t>
                      </m:r>
                    </m:e>
                    <m:sub>
                      <m:r>
                        <w:rPr>
                          <w:rFonts w:ascii="Cambria Math" w:eastAsiaTheme="minorEastAsia" w:hAnsi="Cambria Math" w:cs="Arial"/>
                          <w:color w:val="000000" w:themeColor="text1"/>
                        </w:rPr>
                        <m:t>2</m:t>
                      </m:r>
                    </m:sub>
                  </m:sSub>
                  <m:sSubSup>
                    <m:sSubSupPr>
                      <m:ctrlPr>
                        <w:rPr>
                          <w:rFonts w:ascii="Cambria Math" w:eastAsiaTheme="minorEastAsia" w:hAnsi="Cambria Math" w:cs="Arial"/>
                          <w:i/>
                          <w:color w:val="000000" w:themeColor="text1"/>
                        </w:rPr>
                      </m:ctrlPr>
                    </m:sSubSupPr>
                    <m:e>
                      <m:r>
                        <w:rPr>
                          <w:rFonts w:ascii="Cambria Math" w:eastAsiaTheme="minorEastAsia" w:hAnsi="Cambria Math" w:cs="Arial"/>
                          <w:color w:val="000000" w:themeColor="text1"/>
                        </w:rPr>
                        <m:t>v</m:t>
                      </m:r>
                    </m:e>
                    <m:sub>
                      <m:r>
                        <w:rPr>
                          <w:rFonts w:ascii="Cambria Math" w:eastAsiaTheme="minorEastAsia" w:hAnsi="Cambria Math" w:cs="Arial"/>
                          <w:color w:val="000000" w:themeColor="text1"/>
                        </w:rPr>
                        <m:t>2</m:t>
                      </m:r>
                    </m:sub>
                    <m:sup>
                      <m:r>
                        <w:rPr>
                          <w:rFonts w:ascii="Cambria Math" w:eastAsiaTheme="minorEastAsia" w:hAnsi="Cambria Math" w:cs="Arial"/>
                          <w:color w:val="000000" w:themeColor="text1"/>
                        </w:rPr>
                        <m:t>2</m:t>
                      </m:r>
                    </m:sup>
                  </m:sSubSup>
                </m:num>
                <m:den>
                  <m:r>
                    <w:rPr>
                      <w:rFonts w:ascii="Cambria Math" w:eastAsiaTheme="minorEastAsia" w:hAnsi="Cambria Math" w:cs="Arial"/>
                      <w:color w:val="000000" w:themeColor="text1"/>
                    </w:rPr>
                    <m:t>2</m:t>
                  </m:r>
                </m:den>
              </m:f>
            </m:e>
          </m:d>
          <m:r>
            <w:rPr>
              <w:rFonts w:ascii="Cambria Math" w:eastAsiaTheme="minorEastAsia" w:hAnsi="Cambria Math" w:cs="Arial"/>
              <w:color w:val="000000" w:themeColor="text1"/>
            </w:rPr>
            <m:t xml:space="preserve"> </m:t>
          </m:r>
        </m:oMath>
      </m:oMathPara>
    </w:p>
    <w:p w14:paraId="79F918CC" w14:textId="7B2D6BC4" w:rsidR="008E62E8" w:rsidRPr="00ED18E8" w:rsidRDefault="00CB6EA3" w:rsidP="002A0D24">
      <w:pPr>
        <w:spacing w:after="0" w:line="360" w:lineRule="auto"/>
        <w:jc w:val="both"/>
        <w:rPr>
          <w:rFonts w:ascii="Arial" w:eastAsiaTheme="minorEastAsia" w:hAnsi="Arial" w:cs="Arial"/>
          <w:color w:val="000000" w:themeColor="text1"/>
          <w:lang w:val="en-US"/>
        </w:rPr>
      </w:pPr>
      <w:r w:rsidRPr="00CB6EA3">
        <w:rPr>
          <w:rFonts w:ascii="Arial" w:eastAsiaTheme="minorEastAsia" w:hAnsi="Arial" w:cs="Arial"/>
          <w:color w:val="000000" w:themeColor="text1"/>
          <w:lang w:val="en-US"/>
        </w:rPr>
        <w:t>However, this equilibrium is not constant, since being different particles, the movement and density of the particles influence to a great extent, making the piston tend to move, this implies that the pressure is different, due to this it will be assumed that the particles of both gases are the same and their masses are specific, since in this way it would imply that both the energy and the pressure are constant for the relationship to exist</w:t>
      </w:r>
      <w:r>
        <w:rPr>
          <w:rFonts w:ascii="Arial" w:eastAsiaTheme="minorEastAsia" w:hAnsi="Arial" w:cs="Arial"/>
          <w:color w:val="000000" w:themeColor="text1"/>
          <w:lang w:val="en-US"/>
        </w:rPr>
        <w:t xml:space="preserve"> </w:t>
      </w:r>
      <m:oMath>
        <m:f>
          <m:fPr>
            <m:ctrlPr>
              <w:rPr>
                <w:rFonts w:ascii="Cambria Math" w:eastAsiaTheme="minorEastAsia" w:hAnsi="Cambria Math" w:cs="Arial"/>
                <w:i/>
                <w:color w:val="000000" w:themeColor="text1"/>
              </w:rPr>
            </m:ctrlPr>
          </m:fPr>
          <m:num>
            <m:sSub>
              <m:sSubPr>
                <m:ctrlPr>
                  <w:rPr>
                    <w:rFonts w:ascii="Cambria Math" w:eastAsiaTheme="minorEastAsia" w:hAnsi="Cambria Math" w:cs="Arial"/>
                    <w:i/>
                    <w:color w:val="000000" w:themeColor="text1"/>
                  </w:rPr>
                </m:ctrlPr>
              </m:sSubPr>
              <m:e>
                <m:r>
                  <w:rPr>
                    <w:rFonts w:ascii="Cambria Math" w:eastAsiaTheme="minorEastAsia" w:hAnsi="Cambria Math" w:cs="Arial"/>
                    <w:color w:val="000000" w:themeColor="text1"/>
                  </w:rPr>
                  <m:t>m</m:t>
                </m:r>
              </m:e>
              <m:sub>
                <m:r>
                  <w:rPr>
                    <w:rFonts w:ascii="Cambria Math" w:eastAsiaTheme="minorEastAsia" w:hAnsi="Cambria Math" w:cs="Arial"/>
                    <w:color w:val="000000" w:themeColor="text1"/>
                    <w:lang w:val="en-US"/>
                  </w:rPr>
                  <m:t>1</m:t>
                </m:r>
              </m:sub>
            </m:sSub>
            <m:sSubSup>
              <m:sSubSupPr>
                <m:ctrlPr>
                  <w:rPr>
                    <w:rFonts w:ascii="Cambria Math" w:eastAsiaTheme="minorEastAsia" w:hAnsi="Cambria Math" w:cs="Arial"/>
                    <w:i/>
                    <w:color w:val="000000" w:themeColor="text1"/>
                  </w:rPr>
                </m:ctrlPr>
              </m:sSubSupPr>
              <m:e>
                <m:r>
                  <w:rPr>
                    <w:rFonts w:ascii="Cambria Math" w:eastAsiaTheme="minorEastAsia" w:hAnsi="Cambria Math" w:cs="Arial"/>
                    <w:color w:val="000000" w:themeColor="text1"/>
                  </w:rPr>
                  <m:t>v</m:t>
                </m:r>
              </m:e>
              <m:sub>
                <m:r>
                  <w:rPr>
                    <w:rFonts w:ascii="Cambria Math" w:eastAsiaTheme="minorEastAsia" w:hAnsi="Cambria Math" w:cs="Arial"/>
                    <w:color w:val="000000" w:themeColor="text1"/>
                    <w:lang w:val="en-US"/>
                  </w:rPr>
                  <m:t>1</m:t>
                </m:r>
              </m:sub>
              <m:sup>
                <m:r>
                  <w:rPr>
                    <w:rFonts w:ascii="Cambria Math" w:eastAsiaTheme="minorEastAsia" w:hAnsi="Cambria Math" w:cs="Arial"/>
                    <w:color w:val="000000" w:themeColor="text1"/>
                    <w:lang w:val="en-US"/>
                  </w:rPr>
                  <m:t>2</m:t>
                </m:r>
              </m:sup>
            </m:sSubSup>
          </m:num>
          <m:den>
            <m:r>
              <w:rPr>
                <w:rFonts w:ascii="Cambria Math" w:eastAsiaTheme="minorEastAsia" w:hAnsi="Cambria Math" w:cs="Arial"/>
                <w:color w:val="000000" w:themeColor="text1"/>
                <w:lang w:val="en-US"/>
              </w:rPr>
              <m:t>2</m:t>
            </m:r>
          </m:den>
        </m:f>
        <m:r>
          <w:rPr>
            <w:rFonts w:ascii="Cambria Math" w:eastAsiaTheme="minorEastAsia" w:hAnsi="Cambria Math" w:cs="Arial"/>
            <w:color w:val="000000" w:themeColor="text1"/>
            <w:lang w:val="en-US"/>
          </w:rPr>
          <m:t xml:space="preserve">= </m:t>
        </m:r>
        <m:f>
          <m:fPr>
            <m:ctrlPr>
              <w:rPr>
                <w:rFonts w:ascii="Cambria Math" w:eastAsiaTheme="minorEastAsia" w:hAnsi="Cambria Math" w:cs="Arial"/>
                <w:i/>
                <w:color w:val="000000" w:themeColor="text1"/>
              </w:rPr>
            </m:ctrlPr>
          </m:fPr>
          <m:num>
            <m:sSub>
              <m:sSubPr>
                <m:ctrlPr>
                  <w:rPr>
                    <w:rFonts w:ascii="Cambria Math" w:eastAsiaTheme="minorEastAsia" w:hAnsi="Cambria Math" w:cs="Arial"/>
                    <w:i/>
                    <w:color w:val="000000" w:themeColor="text1"/>
                  </w:rPr>
                </m:ctrlPr>
              </m:sSubPr>
              <m:e>
                <m:r>
                  <w:rPr>
                    <w:rFonts w:ascii="Cambria Math" w:eastAsiaTheme="minorEastAsia" w:hAnsi="Cambria Math" w:cs="Arial"/>
                    <w:color w:val="000000" w:themeColor="text1"/>
                  </w:rPr>
                  <m:t>m</m:t>
                </m:r>
              </m:e>
              <m:sub>
                <m:r>
                  <w:rPr>
                    <w:rFonts w:ascii="Cambria Math" w:eastAsiaTheme="minorEastAsia" w:hAnsi="Cambria Math" w:cs="Arial"/>
                    <w:color w:val="000000" w:themeColor="text1"/>
                    <w:lang w:val="en-US"/>
                  </w:rPr>
                  <m:t>2</m:t>
                </m:r>
              </m:sub>
            </m:sSub>
            <m:sSubSup>
              <m:sSubSupPr>
                <m:ctrlPr>
                  <w:rPr>
                    <w:rFonts w:ascii="Cambria Math" w:eastAsiaTheme="minorEastAsia" w:hAnsi="Cambria Math" w:cs="Arial"/>
                    <w:i/>
                    <w:color w:val="000000" w:themeColor="text1"/>
                  </w:rPr>
                </m:ctrlPr>
              </m:sSubSupPr>
              <m:e>
                <m:r>
                  <w:rPr>
                    <w:rFonts w:ascii="Cambria Math" w:eastAsiaTheme="minorEastAsia" w:hAnsi="Cambria Math" w:cs="Arial"/>
                    <w:color w:val="000000" w:themeColor="text1"/>
                  </w:rPr>
                  <m:t>v</m:t>
                </m:r>
              </m:e>
              <m:sub>
                <m:r>
                  <w:rPr>
                    <w:rFonts w:ascii="Cambria Math" w:eastAsiaTheme="minorEastAsia" w:hAnsi="Cambria Math" w:cs="Arial"/>
                    <w:color w:val="000000" w:themeColor="text1"/>
                    <w:lang w:val="en-US"/>
                  </w:rPr>
                  <m:t>2</m:t>
                </m:r>
              </m:sub>
              <m:sup>
                <m:r>
                  <w:rPr>
                    <w:rFonts w:ascii="Cambria Math" w:eastAsiaTheme="minorEastAsia" w:hAnsi="Cambria Math" w:cs="Arial"/>
                    <w:color w:val="000000" w:themeColor="text1"/>
                    <w:lang w:val="en-US"/>
                  </w:rPr>
                  <m:t>2</m:t>
                </m:r>
              </m:sup>
            </m:sSubSup>
          </m:num>
          <m:den>
            <m:r>
              <w:rPr>
                <w:rFonts w:ascii="Cambria Math" w:eastAsiaTheme="minorEastAsia" w:hAnsi="Cambria Math" w:cs="Arial"/>
                <w:color w:val="000000" w:themeColor="text1"/>
                <w:lang w:val="en-US"/>
              </w:rPr>
              <m:t>2</m:t>
            </m:r>
          </m:den>
        </m:f>
      </m:oMath>
      <w:r w:rsidR="006F511B" w:rsidRPr="00CB6EA3">
        <w:rPr>
          <w:rFonts w:ascii="Arial" w:eastAsiaTheme="minorEastAsia" w:hAnsi="Arial" w:cs="Arial"/>
          <w:color w:val="000000" w:themeColor="text1"/>
          <w:lang w:val="en-US"/>
        </w:rPr>
        <w:t xml:space="preserve">, </w:t>
      </w:r>
      <w:r w:rsidRPr="00CB6EA3">
        <w:rPr>
          <w:rFonts w:ascii="Arial" w:eastAsiaTheme="minorEastAsia" w:hAnsi="Arial" w:cs="Arial"/>
          <w:color w:val="000000" w:themeColor="text1"/>
          <w:lang w:val="en-US"/>
        </w:rPr>
        <w:t xml:space="preserve">this is mostly known as average kinetic energy, in the same way, this comes to be a thermal equilibrium since if the energy does not compress the other gas, its atoms do not obtain greater speed. This is how the absolute temperature and the molecular energy have a conversion factor called kelvin. </w:t>
      </w:r>
      <w:r w:rsidRPr="00ED18E8">
        <w:rPr>
          <w:rFonts w:ascii="Arial" w:eastAsiaTheme="minorEastAsia" w:hAnsi="Arial" w:cs="Arial"/>
          <w:color w:val="000000" w:themeColor="text1"/>
          <w:lang w:val="en-US"/>
        </w:rPr>
        <w:t xml:space="preserve">Then, </w:t>
      </w:r>
      <w:r w:rsidR="00ED18E8" w:rsidRPr="00ED18E8">
        <w:rPr>
          <w:rFonts w:ascii="Arial" w:eastAsiaTheme="minorEastAsia" w:hAnsi="Arial" w:cs="Arial"/>
          <w:color w:val="000000" w:themeColor="text1"/>
          <w:lang w:val="en-US"/>
        </w:rPr>
        <w:t xml:space="preserve">If </w:t>
      </w:r>
      <m:oMath>
        <m:r>
          <w:rPr>
            <w:rFonts w:ascii="Cambria Math" w:eastAsiaTheme="minorEastAsia" w:hAnsi="Cambria Math" w:cs="Arial"/>
            <w:color w:val="000000" w:themeColor="text1"/>
          </w:rPr>
          <m:t>T</m:t>
        </m:r>
      </m:oMath>
      <w:r w:rsidR="007E6960" w:rsidRPr="00ED18E8">
        <w:rPr>
          <w:rFonts w:ascii="Arial" w:eastAsiaTheme="minorEastAsia" w:hAnsi="Arial" w:cs="Arial"/>
          <w:color w:val="000000" w:themeColor="text1"/>
          <w:lang w:val="en-US"/>
        </w:rPr>
        <w:t xml:space="preserve"> </w:t>
      </w:r>
      <w:r w:rsidR="00ED18E8" w:rsidRPr="00ED18E8">
        <w:rPr>
          <w:rFonts w:ascii="Arial" w:eastAsiaTheme="minorEastAsia" w:hAnsi="Arial" w:cs="Arial"/>
          <w:color w:val="000000" w:themeColor="text1"/>
          <w:lang w:val="en-US"/>
        </w:rPr>
        <w:t>is the absolute temperature, by definition it says that the average molecular kinetic energy is</w:t>
      </w:r>
      <w:r w:rsidR="007434EC" w:rsidRPr="00ED18E8">
        <w:rPr>
          <w:rFonts w:ascii="Arial" w:eastAsiaTheme="minorEastAsia" w:hAnsi="Arial" w:cs="Arial"/>
          <w:color w:val="000000" w:themeColor="text1"/>
          <w:lang w:val="en-US"/>
        </w:rPr>
        <w:t xml:space="preserve"> </w:t>
      </w:r>
      <m:oMath>
        <m:f>
          <m:fPr>
            <m:ctrlPr>
              <w:rPr>
                <w:rFonts w:ascii="Cambria Math" w:eastAsiaTheme="minorEastAsia" w:hAnsi="Cambria Math" w:cs="Arial"/>
                <w:i/>
                <w:color w:val="000000" w:themeColor="text1"/>
              </w:rPr>
            </m:ctrlPr>
          </m:fPr>
          <m:num>
            <m:r>
              <w:rPr>
                <w:rFonts w:ascii="Cambria Math" w:eastAsiaTheme="minorEastAsia" w:hAnsi="Cambria Math" w:cs="Arial"/>
                <w:color w:val="000000" w:themeColor="text1"/>
                <w:lang w:val="en-US"/>
              </w:rPr>
              <m:t>3</m:t>
            </m:r>
          </m:num>
          <m:den>
            <m:r>
              <w:rPr>
                <w:rFonts w:ascii="Cambria Math" w:eastAsiaTheme="minorEastAsia" w:hAnsi="Cambria Math" w:cs="Arial"/>
                <w:color w:val="000000" w:themeColor="text1"/>
                <w:lang w:val="en-US"/>
              </w:rPr>
              <m:t>2</m:t>
            </m:r>
          </m:den>
        </m:f>
        <m:r>
          <w:rPr>
            <w:rFonts w:ascii="Cambria Math" w:eastAsiaTheme="minorEastAsia" w:hAnsi="Cambria Math" w:cs="Arial"/>
            <w:color w:val="000000" w:themeColor="text1"/>
          </w:rPr>
          <m:t>kT</m:t>
        </m:r>
      </m:oMath>
      <w:r w:rsidR="00ED18E8" w:rsidRPr="00ED18E8">
        <w:rPr>
          <w:rFonts w:ascii="Arial" w:eastAsiaTheme="minorEastAsia" w:hAnsi="Arial" w:cs="Arial"/>
          <w:color w:val="000000" w:themeColor="text1"/>
          <w:lang w:val="en-US"/>
        </w:rPr>
        <w:t xml:space="preserve"> </w:t>
      </w:r>
      <w:r w:rsidR="007434EC" w:rsidRPr="00ED18E8">
        <w:rPr>
          <w:rFonts w:ascii="Arial" w:eastAsiaTheme="minorEastAsia" w:hAnsi="Arial" w:cs="Arial"/>
          <w:color w:val="000000" w:themeColor="text1"/>
          <w:lang w:val="en-US"/>
        </w:rPr>
        <w:t>(</w:t>
      </w:r>
      <m:oMath>
        <m:f>
          <m:fPr>
            <m:ctrlPr>
              <w:rPr>
                <w:rFonts w:ascii="Cambria Math" w:eastAsiaTheme="minorEastAsia" w:hAnsi="Cambria Math" w:cs="Arial"/>
                <w:i/>
                <w:color w:val="000000" w:themeColor="text1"/>
              </w:rPr>
            </m:ctrlPr>
          </m:fPr>
          <m:num>
            <m:r>
              <w:rPr>
                <w:rFonts w:ascii="Cambria Math" w:eastAsiaTheme="minorEastAsia" w:hAnsi="Cambria Math" w:cs="Arial"/>
                <w:color w:val="000000" w:themeColor="text1"/>
                <w:lang w:val="en-US"/>
              </w:rPr>
              <m:t>3</m:t>
            </m:r>
          </m:num>
          <m:den>
            <m:r>
              <w:rPr>
                <w:rFonts w:ascii="Cambria Math" w:eastAsiaTheme="minorEastAsia" w:hAnsi="Cambria Math" w:cs="Arial"/>
                <w:color w:val="000000" w:themeColor="text1"/>
                <w:lang w:val="en-US"/>
              </w:rPr>
              <m:t>2</m:t>
            </m:r>
          </m:den>
        </m:f>
      </m:oMath>
      <w:r w:rsidR="00ED18E8" w:rsidRPr="00ED18E8">
        <w:rPr>
          <w:rFonts w:ascii="Arial" w:eastAsiaTheme="minorEastAsia" w:hAnsi="Arial" w:cs="Arial"/>
          <w:color w:val="000000" w:themeColor="text1"/>
          <w:lang w:val="en-US"/>
        </w:rPr>
        <w:t xml:space="preserve"> is for convenience, which will be removed later</w:t>
      </w:r>
      <w:r w:rsidR="007434EC" w:rsidRPr="00ED18E8">
        <w:rPr>
          <w:rFonts w:ascii="Arial" w:eastAsiaTheme="minorEastAsia" w:hAnsi="Arial" w:cs="Arial"/>
          <w:color w:val="000000" w:themeColor="text1"/>
          <w:lang w:val="en-US"/>
        </w:rPr>
        <w:t>)</w:t>
      </w:r>
      <w:r w:rsidR="00633AC4" w:rsidRPr="00ED18E8">
        <w:rPr>
          <w:rFonts w:ascii="Arial" w:eastAsiaTheme="minorEastAsia" w:hAnsi="Arial" w:cs="Arial"/>
          <w:color w:val="000000" w:themeColor="text1"/>
          <w:lang w:val="en-US"/>
        </w:rPr>
        <w:t xml:space="preserve">. </w:t>
      </w:r>
      <w:r w:rsidR="00ED18E8" w:rsidRPr="00ED18E8">
        <w:rPr>
          <w:rFonts w:ascii="Arial" w:eastAsiaTheme="minorEastAsia" w:hAnsi="Arial" w:cs="Arial"/>
          <w:color w:val="000000" w:themeColor="text1"/>
          <w:lang w:val="en-US"/>
        </w:rPr>
        <w:t xml:space="preserve">and so </w:t>
      </w:r>
      <w:r w:rsidR="00ED18E8">
        <w:rPr>
          <w:rFonts w:ascii="Arial" w:eastAsiaTheme="minorEastAsia" w:hAnsi="Arial" w:cs="Arial"/>
          <w:color w:val="000000" w:themeColor="text1"/>
          <w:lang w:val="en-US"/>
        </w:rPr>
        <w:t xml:space="preserve">subtitutting into equation </w:t>
      </w:r>
      <w:r w:rsidR="00633AC4" w:rsidRPr="00ED18E8">
        <w:rPr>
          <w:rFonts w:ascii="Arial" w:eastAsiaTheme="minorEastAsia" w:hAnsi="Arial" w:cs="Arial"/>
          <w:color w:val="000000" w:themeColor="text1"/>
          <w:lang w:val="en-US"/>
        </w:rPr>
        <w:t xml:space="preserve">(9) </w:t>
      </w:r>
      <w:r w:rsidR="00ED18E8">
        <w:rPr>
          <w:rFonts w:ascii="Arial" w:eastAsiaTheme="minorEastAsia" w:hAnsi="Arial" w:cs="Arial"/>
          <w:color w:val="000000" w:themeColor="text1"/>
          <w:lang w:val="en-US"/>
        </w:rPr>
        <w:t>it is obtained the following</w:t>
      </w:r>
      <w:r w:rsidR="00633AC4" w:rsidRPr="00ED18E8">
        <w:rPr>
          <w:rFonts w:ascii="Arial" w:eastAsiaTheme="minorEastAsia" w:hAnsi="Arial" w:cs="Arial"/>
          <w:color w:val="000000" w:themeColor="text1"/>
          <w:lang w:val="en-US"/>
        </w:rPr>
        <w:t>:</w:t>
      </w:r>
    </w:p>
    <w:p w14:paraId="72DF94F4" w14:textId="03F64F5F" w:rsidR="00633AC4" w:rsidRPr="007A1A61" w:rsidRDefault="00633AC4" w:rsidP="00633AC4">
      <w:pPr>
        <w:spacing w:after="0" w:line="360" w:lineRule="auto"/>
        <w:jc w:val="both"/>
        <w:rPr>
          <w:rFonts w:ascii="Arial" w:eastAsiaTheme="minorEastAsia" w:hAnsi="Arial" w:cs="Arial"/>
          <w:color w:val="000000" w:themeColor="text1"/>
        </w:rPr>
      </w:pPr>
      <m:oMathPara>
        <m:oMath>
          <m:r>
            <w:rPr>
              <w:rFonts w:ascii="Cambria Math" w:hAnsi="Cambria Math" w:cs="Arial"/>
              <w:color w:val="000000" w:themeColor="text1"/>
            </w:rPr>
            <m:t>PV=NKT</m:t>
          </m:r>
        </m:oMath>
      </m:oMathPara>
    </w:p>
    <w:p w14:paraId="1B4FB486" w14:textId="4007D46E" w:rsidR="00AF6DBB" w:rsidRPr="00ED18E8" w:rsidRDefault="00ED18E8" w:rsidP="00633AC4">
      <w:pPr>
        <w:spacing w:after="0" w:line="360" w:lineRule="auto"/>
        <w:jc w:val="both"/>
        <w:rPr>
          <w:rFonts w:ascii="Arial" w:eastAsiaTheme="minorEastAsia" w:hAnsi="Arial" w:cs="Arial"/>
          <w:color w:val="000000" w:themeColor="text1"/>
          <w:lang w:val="en-US"/>
        </w:rPr>
      </w:pPr>
      <w:r w:rsidRPr="00ED18E8">
        <w:rPr>
          <w:rFonts w:ascii="Arial" w:eastAsiaTheme="minorEastAsia" w:hAnsi="Arial" w:cs="Arial"/>
          <w:color w:val="000000" w:themeColor="text1"/>
          <w:lang w:val="en-US"/>
        </w:rPr>
        <w:t>So equal volumes of different gases, at the same pressure and temperature, have the same number of molecules, due to Newton's laws. This last equation is equal to the ideal gas equation since it can also be written as follows where</w:t>
      </w:r>
      <w:r w:rsidR="004F13EA" w:rsidRPr="00ED18E8">
        <w:rPr>
          <w:rFonts w:ascii="Arial" w:eastAsiaTheme="minorEastAsia" w:hAnsi="Arial" w:cs="Arial"/>
          <w:color w:val="000000" w:themeColor="text1"/>
          <w:lang w:val="en-US"/>
        </w:rPr>
        <w:t xml:space="preserve"> </w:t>
      </w:r>
      <m:oMath>
        <m:r>
          <w:rPr>
            <w:rFonts w:ascii="Cambria Math" w:eastAsiaTheme="minorEastAsia" w:hAnsi="Cambria Math" w:cs="Arial"/>
            <w:color w:val="000000" w:themeColor="text1"/>
          </w:rPr>
          <m:t>R</m:t>
        </m:r>
        <m:r>
          <w:rPr>
            <w:rFonts w:ascii="Cambria Math" w:eastAsiaTheme="minorEastAsia" w:hAnsi="Cambria Math" w:cs="Arial"/>
            <w:color w:val="000000" w:themeColor="text1"/>
            <w:lang w:val="en-US"/>
          </w:rPr>
          <m:t>=</m:t>
        </m:r>
        <m:r>
          <w:rPr>
            <w:rFonts w:ascii="Cambria Math" w:eastAsiaTheme="minorEastAsia" w:hAnsi="Cambria Math" w:cs="Arial"/>
            <w:color w:val="000000" w:themeColor="text1"/>
          </w:rPr>
          <m:t>K</m:t>
        </m:r>
        <m:sSub>
          <m:sSubPr>
            <m:ctrlPr>
              <w:rPr>
                <w:rFonts w:ascii="Cambria Math" w:eastAsiaTheme="minorEastAsia" w:hAnsi="Cambria Math" w:cs="Arial"/>
                <w:i/>
                <w:color w:val="000000" w:themeColor="text1"/>
              </w:rPr>
            </m:ctrlPr>
          </m:sSubPr>
          <m:e>
            <m:r>
              <w:rPr>
                <w:rFonts w:ascii="Cambria Math" w:eastAsiaTheme="minorEastAsia" w:hAnsi="Cambria Math" w:cs="Arial"/>
                <w:color w:val="000000" w:themeColor="text1"/>
              </w:rPr>
              <m:t>N</m:t>
            </m:r>
          </m:e>
          <m:sub>
            <m:r>
              <w:rPr>
                <w:rFonts w:ascii="Cambria Math" w:eastAsiaTheme="minorEastAsia" w:hAnsi="Cambria Math" w:cs="Arial"/>
                <w:color w:val="000000" w:themeColor="text1"/>
              </w:rPr>
              <m:t>A</m:t>
            </m:r>
          </m:sub>
        </m:sSub>
      </m:oMath>
      <w:r w:rsidR="004F13EA" w:rsidRPr="00ED18E8">
        <w:rPr>
          <w:rFonts w:ascii="Arial" w:eastAsiaTheme="minorEastAsia" w:hAnsi="Arial" w:cs="Arial"/>
          <w:color w:val="000000" w:themeColor="text1"/>
          <w:lang w:val="en-US"/>
        </w:rPr>
        <w:t xml:space="preserve">, </w:t>
      </w:r>
      <w:r w:rsidR="00B57277" w:rsidRPr="00B57277">
        <w:rPr>
          <w:rFonts w:ascii="Arial" w:eastAsiaTheme="minorEastAsia" w:hAnsi="Arial" w:cs="Arial"/>
          <w:color w:val="000000" w:themeColor="text1"/>
          <w:lang w:val="en-US"/>
        </w:rPr>
        <w:t>the latter is known as Avogadro's number.</w:t>
      </w:r>
    </w:p>
    <w:p w14:paraId="02EC3A1A" w14:textId="1FD27522" w:rsidR="00CD2B89" w:rsidRPr="007A1A61" w:rsidRDefault="00E63C27" w:rsidP="002944FC">
      <w:pPr>
        <w:spacing w:after="0" w:line="360" w:lineRule="auto"/>
        <w:jc w:val="both"/>
        <w:rPr>
          <w:rFonts w:ascii="Arial" w:eastAsiaTheme="minorEastAsia" w:hAnsi="Arial" w:cs="Arial"/>
          <w:color w:val="000000" w:themeColor="text1"/>
        </w:rPr>
      </w:pPr>
      <m:oMathPara>
        <m:oMath>
          <m:r>
            <w:rPr>
              <w:rFonts w:ascii="Cambria Math" w:hAnsi="Cambria Math" w:cs="Arial"/>
              <w:color w:val="000000" w:themeColor="text1"/>
            </w:rPr>
            <m:t>PV=NKT=RTN</m:t>
          </m:r>
        </m:oMath>
      </m:oMathPara>
    </w:p>
    <w:p w14:paraId="1D786B3F" w14:textId="51C32F74" w:rsidR="001B0411" w:rsidRPr="00B57277" w:rsidRDefault="001B0411" w:rsidP="00BA1266">
      <w:pPr>
        <w:pStyle w:val="Ttulo2"/>
        <w:numPr>
          <w:ilvl w:val="0"/>
          <w:numId w:val="0"/>
        </w:numPr>
        <w:ind w:left="720"/>
        <w:jc w:val="both"/>
        <w:rPr>
          <w:color w:val="000000" w:themeColor="text1"/>
          <w:lang w:val="en-US"/>
        </w:rPr>
      </w:pPr>
      <w:bookmarkStart w:id="34" w:name="_Toc80787909"/>
      <w:r w:rsidRPr="00B57277">
        <w:rPr>
          <w:color w:val="000000" w:themeColor="text1"/>
          <w:lang w:val="en-US"/>
        </w:rPr>
        <w:t xml:space="preserve">1.8    </w:t>
      </w:r>
      <w:bookmarkEnd w:id="32"/>
      <w:bookmarkEnd w:id="33"/>
      <w:bookmarkEnd w:id="34"/>
      <w:r w:rsidR="00B57277" w:rsidRPr="00B57277">
        <w:rPr>
          <w:color w:val="000000" w:themeColor="text1"/>
          <w:lang w:val="en-US"/>
        </w:rPr>
        <w:t>Environmental conditions</w:t>
      </w:r>
    </w:p>
    <w:p w14:paraId="768FE167" w14:textId="1E340858" w:rsidR="001F2171" w:rsidRPr="00B57277" w:rsidRDefault="00B57277" w:rsidP="00BA1266">
      <w:pPr>
        <w:spacing w:after="0" w:line="360" w:lineRule="auto"/>
        <w:jc w:val="both"/>
        <w:rPr>
          <w:rFonts w:ascii="Arial" w:hAnsi="Arial" w:cs="Arial"/>
          <w:color w:val="000000" w:themeColor="text1"/>
          <w:lang w:val="en-US"/>
        </w:rPr>
      </w:pPr>
      <w:r w:rsidRPr="00B57277">
        <w:rPr>
          <w:rFonts w:ascii="Arial" w:hAnsi="Arial" w:cs="Arial"/>
          <w:color w:val="000000" w:themeColor="text1"/>
          <w:lang w:val="en-US"/>
        </w:rPr>
        <w:t>Working at environmental conditions means working as a reference at the instant in which the res</w:t>
      </w:r>
      <w:r>
        <w:rPr>
          <w:rFonts w:ascii="Arial" w:hAnsi="Arial" w:cs="Arial"/>
          <w:color w:val="000000" w:themeColor="text1"/>
          <w:lang w:val="en-US"/>
        </w:rPr>
        <w:t>earcher performs the experiment.</w:t>
      </w:r>
    </w:p>
    <w:p w14:paraId="5925041C" w14:textId="32111331" w:rsidR="00D6171F" w:rsidRPr="00B57277" w:rsidRDefault="001F2171" w:rsidP="001F2171">
      <w:pPr>
        <w:rPr>
          <w:rFonts w:ascii="Arial" w:hAnsi="Arial" w:cs="Arial"/>
          <w:color w:val="000000" w:themeColor="text1"/>
          <w:lang w:val="en-US"/>
        </w:rPr>
      </w:pPr>
      <w:r w:rsidRPr="00B57277">
        <w:rPr>
          <w:rFonts w:ascii="Arial" w:hAnsi="Arial" w:cs="Arial"/>
          <w:color w:val="000000" w:themeColor="text1"/>
          <w:lang w:val="en-US"/>
        </w:rPr>
        <w:br w:type="page"/>
      </w:r>
    </w:p>
    <w:p w14:paraId="1B67CB05" w14:textId="7F752416" w:rsidR="000A3911" w:rsidRPr="007A1A61" w:rsidRDefault="00B57277" w:rsidP="00BA1266">
      <w:pPr>
        <w:pStyle w:val="Ttulo1"/>
        <w:jc w:val="both"/>
        <w:rPr>
          <w:color w:val="000000" w:themeColor="text1"/>
        </w:rPr>
      </w:pPr>
      <w:bookmarkStart w:id="35" w:name="_Toc76669111"/>
      <w:bookmarkStart w:id="36" w:name="_Toc76669393"/>
      <w:bookmarkStart w:id="37" w:name="_Toc80787910"/>
      <w:r>
        <w:rPr>
          <w:color w:val="000000" w:themeColor="text1"/>
        </w:rPr>
        <w:t xml:space="preserve">Chapter </w:t>
      </w:r>
      <w:r w:rsidR="009D1E48" w:rsidRPr="007A1A61">
        <w:rPr>
          <w:color w:val="000000" w:themeColor="text1"/>
        </w:rPr>
        <w:t>II.</w:t>
      </w:r>
      <w:r w:rsidR="00A34183" w:rsidRPr="007A1A61">
        <w:rPr>
          <w:color w:val="000000" w:themeColor="text1"/>
        </w:rPr>
        <w:t xml:space="preserve"> </w:t>
      </w:r>
      <w:bookmarkEnd w:id="35"/>
      <w:bookmarkEnd w:id="36"/>
      <w:bookmarkEnd w:id="37"/>
      <w:r>
        <w:rPr>
          <w:color w:val="000000" w:themeColor="text1"/>
        </w:rPr>
        <w:t>Experimental methodology</w:t>
      </w:r>
    </w:p>
    <w:p w14:paraId="5A84423B" w14:textId="7D4BDFED" w:rsidR="00102906" w:rsidRPr="007A1A61" w:rsidRDefault="00D1457F" w:rsidP="00BA1266">
      <w:pPr>
        <w:pStyle w:val="Ttulo2"/>
        <w:numPr>
          <w:ilvl w:val="0"/>
          <w:numId w:val="0"/>
        </w:numPr>
        <w:ind w:left="720"/>
        <w:jc w:val="both"/>
        <w:rPr>
          <w:rFonts w:eastAsiaTheme="minorEastAsia"/>
          <w:color w:val="000000" w:themeColor="text1"/>
        </w:rPr>
      </w:pPr>
      <w:bookmarkStart w:id="38" w:name="_Toc76669112"/>
      <w:bookmarkStart w:id="39" w:name="_Toc76669394"/>
      <w:bookmarkStart w:id="40" w:name="_Toc80787911"/>
      <w:r w:rsidRPr="007A1A61">
        <w:rPr>
          <w:rFonts w:eastAsiaTheme="minorEastAsia"/>
          <w:color w:val="000000" w:themeColor="text1"/>
        </w:rPr>
        <w:t>2.1</w:t>
      </w:r>
      <w:r w:rsidR="00FC48BC" w:rsidRPr="007A1A61">
        <w:rPr>
          <w:rFonts w:eastAsiaTheme="minorEastAsia"/>
          <w:color w:val="000000" w:themeColor="text1"/>
        </w:rPr>
        <w:t xml:space="preserve"> </w:t>
      </w:r>
      <w:bookmarkEnd w:id="38"/>
      <w:bookmarkEnd w:id="39"/>
      <w:bookmarkEnd w:id="40"/>
      <w:r w:rsidR="00B57277">
        <w:rPr>
          <w:rFonts w:eastAsiaTheme="minorEastAsia"/>
          <w:color w:val="000000" w:themeColor="text1"/>
        </w:rPr>
        <w:t>objectives</w:t>
      </w:r>
    </w:p>
    <w:p w14:paraId="1309FB09" w14:textId="7AF3355E" w:rsidR="009E5F03" w:rsidRPr="007A1A61" w:rsidRDefault="00B57277" w:rsidP="00BA1266">
      <w:pPr>
        <w:spacing w:line="360" w:lineRule="auto"/>
        <w:jc w:val="both"/>
        <w:rPr>
          <w:rFonts w:ascii="Arial" w:eastAsiaTheme="minorEastAsia" w:hAnsi="Arial" w:cs="Arial"/>
          <w:color w:val="000000" w:themeColor="text1"/>
        </w:rPr>
      </w:pPr>
      <w:r>
        <w:rPr>
          <w:rFonts w:ascii="Arial" w:eastAsiaTheme="minorEastAsia" w:hAnsi="Arial" w:cs="Arial"/>
          <w:color w:val="000000" w:themeColor="text1"/>
        </w:rPr>
        <w:t>General Objective</w:t>
      </w:r>
    </w:p>
    <w:p w14:paraId="3D1129CB" w14:textId="6145ACDA" w:rsidR="00D1457F" w:rsidRPr="00B57277" w:rsidRDefault="00B57277" w:rsidP="00B57277">
      <w:pPr>
        <w:pStyle w:val="Prrafodelista"/>
        <w:numPr>
          <w:ilvl w:val="0"/>
          <w:numId w:val="16"/>
        </w:numPr>
        <w:spacing w:line="360" w:lineRule="auto"/>
        <w:jc w:val="both"/>
        <w:rPr>
          <w:rFonts w:ascii="Arial" w:eastAsiaTheme="minorEastAsia" w:hAnsi="Arial" w:cs="Arial"/>
          <w:color w:val="000000" w:themeColor="text1"/>
          <w:lang w:val="en-US"/>
        </w:rPr>
      </w:pPr>
      <w:r w:rsidRPr="00B57277">
        <w:rPr>
          <w:rFonts w:ascii="Arial" w:eastAsiaTheme="minorEastAsia" w:hAnsi="Arial" w:cs="Arial"/>
          <w:color w:val="000000" w:themeColor="text1"/>
          <w:lang w:val="en-US"/>
        </w:rPr>
        <w:t>Determine and analyze the relationship between the volume that a gas occupies in the gaseous state with its mass at ambient conditions</w:t>
      </w:r>
    </w:p>
    <w:p w14:paraId="16730B29" w14:textId="57ED5385" w:rsidR="00D1457F" w:rsidRPr="00B57277" w:rsidRDefault="00B57277" w:rsidP="00BA1266">
      <w:pPr>
        <w:spacing w:line="360" w:lineRule="auto"/>
        <w:jc w:val="both"/>
        <w:rPr>
          <w:rFonts w:ascii="Arial" w:eastAsiaTheme="minorEastAsia" w:hAnsi="Arial" w:cs="Arial"/>
          <w:color w:val="000000" w:themeColor="text1"/>
          <w:lang w:val="en-US"/>
        </w:rPr>
      </w:pPr>
      <w:r>
        <w:rPr>
          <w:rFonts w:ascii="Arial" w:eastAsiaTheme="minorEastAsia" w:hAnsi="Arial" w:cs="Arial"/>
          <w:color w:val="000000" w:themeColor="text1"/>
          <w:lang w:val="en-US"/>
        </w:rPr>
        <w:t>Specific Objectives</w:t>
      </w:r>
    </w:p>
    <w:p w14:paraId="3FD1C416" w14:textId="77777777" w:rsidR="00B57277" w:rsidRDefault="00B57277" w:rsidP="00B57277">
      <w:pPr>
        <w:pStyle w:val="Prrafodelista"/>
        <w:numPr>
          <w:ilvl w:val="0"/>
          <w:numId w:val="6"/>
        </w:numPr>
        <w:spacing w:line="360" w:lineRule="auto"/>
        <w:jc w:val="both"/>
        <w:rPr>
          <w:rFonts w:ascii="Arial" w:eastAsiaTheme="minorEastAsia" w:hAnsi="Arial" w:cs="Arial"/>
          <w:color w:val="000000" w:themeColor="text1"/>
          <w:lang w:val="en-US"/>
        </w:rPr>
      </w:pPr>
      <w:r w:rsidRPr="00B57277">
        <w:rPr>
          <w:rFonts w:ascii="Arial" w:eastAsiaTheme="minorEastAsia" w:hAnsi="Arial" w:cs="Arial"/>
          <w:color w:val="000000" w:themeColor="text1"/>
          <w:lang w:val="en-US"/>
        </w:rPr>
        <w:t>Design an experimentation methodology that helps to identify the relationship that exists between the volume and the mass of a flammable substance.</w:t>
      </w:r>
    </w:p>
    <w:p w14:paraId="2EB628D0" w14:textId="55A04451" w:rsidR="009E5F03" w:rsidRPr="00B57277" w:rsidRDefault="00B57277" w:rsidP="00B57277">
      <w:pPr>
        <w:pStyle w:val="Prrafodelista"/>
        <w:numPr>
          <w:ilvl w:val="0"/>
          <w:numId w:val="6"/>
        </w:numPr>
        <w:spacing w:line="360" w:lineRule="auto"/>
        <w:jc w:val="both"/>
        <w:rPr>
          <w:rFonts w:ascii="Arial" w:eastAsiaTheme="minorEastAsia" w:hAnsi="Arial" w:cs="Arial"/>
          <w:color w:val="000000" w:themeColor="text1"/>
          <w:lang w:val="en-US"/>
        </w:rPr>
      </w:pPr>
      <w:r w:rsidRPr="00B57277">
        <w:rPr>
          <w:rFonts w:ascii="Arial" w:eastAsiaTheme="minorEastAsia" w:hAnsi="Arial" w:cs="Arial"/>
          <w:color w:val="000000" w:themeColor="text1"/>
          <w:lang w:val="en-US"/>
        </w:rPr>
        <w:t>Propose an analytical model for the direct relationship between the volume occupied by a gas with its molecular mass.</w:t>
      </w:r>
      <w:r w:rsidR="00D1457F" w:rsidRPr="00B57277">
        <w:rPr>
          <w:rFonts w:ascii="Arial" w:eastAsiaTheme="minorEastAsia" w:hAnsi="Arial" w:cs="Arial"/>
          <w:color w:val="000000" w:themeColor="text1"/>
          <w:lang w:val="en-US"/>
        </w:rPr>
        <w:t xml:space="preserve"> </w:t>
      </w:r>
    </w:p>
    <w:p w14:paraId="1490BE4C" w14:textId="0CFA7A78" w:rsidR="00F37B46" w:rsidRPr="00B57277" w:rsidRDefault="00B57277" w:rsidP="00B57277">
      <w:pPr>
        <w:pStyle w:val="Prrafodelista"/>
        <w:numPr>
          <w:ilvl w:val="0"/>
          <w:numId w:val="6"/>
        </w:numPr>
        <w:spacing w:line="360" w:lineRule="auto"/>
        <w:jc w:val="both"/>
        <w:rPr>
          <w:rFonts w:ascii="Arial" w:eastAsiaTheme="minorEastAsia" w:hAnsi="Arial" w:cs="Arial"/>
          <w:color w:val="000000" w:themeColor="text1"/>
          <w:lang w:val="en-US"/>
        </w:rPr>
      </w:pPr>
      <w:r w:rsidRPr="00B57277">
        <w:rPr>
          <w:rFonts w:ascii="Arial" w:eastAsiaTheme="minorEastAsia" w:hAnsi="Arial" w:cs="Arial"/>
          <w:color w:val="000000" w:themeColor="text1"/>
          <w:lang w:val="en-US"/>
        </w:rPr>
        <w:t>Quantitatively analyze the values ​​of the mass of the gas with the different values ​​that the volume takes, when that increases proportionally.</w:t>
      </w:r>
      <w:r w:rsidR="00F37B46" w:rsidRPr="00B57277">
        <w:rPr>
          <w:rFonts w:ascii="Arial" w:eastAsiaTheme="minorEastAsia" w:hAnsi="Arial" w:cs="Arial"/>
          <w:color w:val="000000" w:themeColor="text1"/>
          <w:lang w:val="en-US"/>
        </w:rPr>
        <w:t xml:space="preserve"> </w:t>
      </w:r>
    </w:p>
    <w:p w14:paraId="540834F5" w14:textId="6243A2EC" w:rsidR="00DC2E62" w:rsidRPr="00B57277" w:rsidRDefault="00B57277" w:rsidP="00B57277">
      <w:pPr>
        <w:pStyle w:val="Prrafodelista"/>
        <w:numPr>
          <w:ilvl w:val="0"/>
          <w:numId w:val="6"/>
        </w:numPr>
        <w:spacing w:line="360" w:lineRule="auto"/>
        <w:jc w:val="both"/>
        <w:rPr>
          <w:rFonts w:ascii="Arial" w:eastAsiaTheme="minorEastAsia" w:hAnsi="Arial" w:cs="Arial"/>
          <w:color w:val="000000" w:themeColor="text1"/>
          <w:lang w:val="en-US"/>
        </w:rPr>
      </w:pPr>
      <w:r w:rsidRPr="00B57277">
        <w:rPr>
          <w:rFonts w:ascii="Arial" w:eastAsiaTheme="minorEastAsia" w:hAnsi="Arial" w:cs="Arial"/>
          <w:color w:val="000000" w:themeColor="text1"/>
          <w:lang w:val="en-US"/>
        </w:rPr>
        <w:t>Analyze the variations that the mass present</w:t>
      </w:r>
      <w:r w:rsidR="000348FB" w:rsidRPr="00B57277">
        <w:rPr>
          <w:rFonts w:ascii="Arial" w:eastAsiaTheme="minorEastAsia" w:hAnsi="Arial" w:cs="Arial"/>
          <w:color w:val="000000" w:themeColor="text1"/>
          <w:lang w:val="en-US"/>
        </w:rPr>
        <w:t>.</w:t>
      </w:r>
      <w:r w:rsidR="00802242" w:rsidRPr="00B57277">
        <w:rPr>
          <w:rFonts w:ascii="Arial" w:eastAsiaTheme="minorEastAsia" w:hAnsi="Arial" w:cs="Arial"/>
          <w:color w:val="000000" w:themeColor="text1"/>
          <w:lang w:val="en-US"/>
        </w:rPr>
        <w:t xml:space="preserve"> </w:t>
      </w:r>
    </w:p>
    <w:p w14:paraId="07249548" w14:textId="5789CF0A" w:rsidR="009700AB" w:rsidRPr="007A1A61" w:rsidRDefault="00DC2E62" w:rsidP="00BA1266">
      <w:pPr>
        <w:pStyle w:val="Ttulo2"/>
        <w:numPr>
          <w:ilvl w:val="0"/>
          <w:numId w:val="0"/>
        </w:numPr>
        <w:ind w:left="720"/>
        <w:jc w:val="both"/>
        <w:rPr>
          <w:rFonts w:eastAsiaTheme="minorEastAsia"/>
          <w:color w:val="000000" w:themeColor="text1"/>
        </w:rPr>
      </w:pPr>
      <w:bookmarkStart w:id="41" w:name="_Toc76669113"/>
      <w:bookmarkStart w:id="42" w:name="_Toc76669395"/>
      <w:bookmarkStart w:id="43" w:name="_Toc80787912"/>
      <w:r w:rsidRPr="007A1A61">
        <w:rPr>
          <w:rFonts w:eastAsiaTheme="minorEastAsia"/>
          <w:color w:val="000000" w:themeColor="text1"/>
        </w:rPr>
        <w:t>2.2</w:t>
      </w:r>
      <w:r w:rsidR="00CD4DD0" w:rsidRPr="007A1A61">
        <w:rPr>
          <w:rFonts w:eastAsiaTheme="minorEastAsia"/>
          <w:color w:val="000000" w:themeColor="text1"/>
        </w:rPr>
        <w:t xml:space="preserve"> </w:t>
      </w:r>
      <w:r w:rsidR="000134E6">
        <w:rPr>
          <w:rFonts w:eastAsiaTheme="minorEastAsia"/>
          <w:color w:val="000000" w:themeColor="text1"/>
        </w:rPr>
        <w:t>Hypothesis</w:t>
      </w:r>
      <w:r w:rsidR="009700AB" w:rsidRPr="007A1A61">
        <w:rPr>
          <w:rFonts w:eastAsiaTheme="minorEastAsia"/>
          <w:color w:val="000000" w:themeColor="text1"/>
        </w:rPr>
        <w:t>:</w:t>
      </w:r>
      <w:bookmarkEnd w:id="41"/>
      <w:bookmarkEnd w:id="42"/>
      <w:bookmarkEnd w:id="43"/>
    </w:p>
    <w:p w14:paraId="5CC5657A" w14:textId="0148FF65" w:rsidR="00DC2E62" w:rsidRPr="000134E6" w:rsidRDefault="000134E6" w:rsidP="00BA1266">
      <w:pPr>
        <w:pStyle w:val="Prrafodelista"/>
        <w:numPr>
          <w:ilvl w:val="0"/>
          <w:numId w:val="17"/>
        </w:numPr>
        <w:spacing w:line="360" w:lineRule="auto"/>
        <w:jc w:val="both"/>
        <w:rPr>
          <w:rFonts w:ascii="Arial" w:eastAsiaTheme="minorEastAsia" w:hAnsi="Arial" w:cs="Arial"/>
          <w:color w:val="000000" w:themeColor="text1"/>
          <w:lang w:val="en-US"/>
        </w:rPr>
      </w:pPr>
      <w:r w:rsidRPr="000134E6">
        <w:rPr>
          <w:rFonts w:ascii="Arial" w:eastAsiaTheme="minorEastAsia" w:hAnsi="Arial" w:cs="Arial"/>
          <w:color w:val="000000" w:themeColor="text1"/>
          <w:lang w:val="en-US"/>
        </w:rPr>
        <w:t xml:space="preserve">• The graph of the liquid of a gas with respect to the volume it occupies in the gaseous state is directly proportional, since formula </w:t>
      </w:r>
      <w:r w:rsidR="004C5D6F" w:rsidRPr="007A1A61">
        <w:rPr>
          <w:rFonts w:ascii="Arial" w:hAnsi="Arial" w:cs="Arial"/>
          <w:color w:val="000000" w:themeColor="text1"/>
          <w:position w:val="-10"/>
        </w:rPr>
        <w:object w:dxaOrig="2520" w:dyaOrig="360" w14:anchorId="4471B394">
          <v:shape id="_x0000_i1026" type="#_x0000_t75" style="width:132pt;height:18pt" o:ole="">
            <v:imagedata r:id="rId14" o:title=""/>
          </v:shape>
          <o:OLEObject Type="Embed" ProgID="Equation.DSMT4" ShapeID="_x0000_i1026" DrawAspect="Content" ObjectID="_1754751729" r:id="rId15"/>
        </w:object>
      </w:r>
      <w:r>
        <w:rPr>
          <w:rFonts w:ascii="Arial" w:hAnsi="Arial" w:cs="Arial"/>
          <w:color w:val="000000" w:themeColor="text1"/>
          <w:lang w:val="en-US"/>
        </w:rPr>
        <w:t xml:space="preserve">shows what has been mentioned </w:t>
      </w:r>
    </w:p>
    <w:p w14:paraId="0FFA3D59" w14:textId="27EA57B5" w:rsidR="003F5330" w:rsidRPr="00F10892" w:rsidRDefault="00F10892" w:rsidP="00F10892">
      <w:pPr>
        <w:pStyle w:val="Prrafodelista"/>
        <w:numPr>
          <w:ilvl w:val="0"/>
          <w:numId w:val="17"/>
        </w:numPr>
        <w:spacing w:line="360" w:lineRule="auto"/>
        <w:jc w:val="both"/>
        <w:rPr>
          <w:rFonts w:ascii="Arial" w:eastAsiaTheme="minorEastAsia" w:hAnsi="Arial" w:cs="Arial"/>
          <w:color w:val="000000" w:themeColor="text1"/>
          <w:lang w:val="en-US"/>
        </w:rPr>
      </w:pPr>
      <w:r w:rsidRPr="00F10892">
        <w:rPr>
          <w:rFonts w:ascii="Arial" w:eastAsiaTheme="minorEastAsia" w:hAnsi="Arial" w:cs="Arial"/>
          <w:color w:val="000000" w:themeColor="text1"/>
          <w:lang w:val="en-US"/>
        </w:rPr>
        <w:t>As long as there is much more mass of x liquid</w:t>
      </w:r>
      <w:r w:rsidR="00472814" w:rsidRPr="00F10892">
        <w:rPr>
          <w:rFonts w:ascii="Arial" w:eastAsiaTheme="minorEastAsia" w:hAnsi="Arial" w:cs="Arial"/>
          <w:color w:val="000000" w:themeColor="text1"/>
          <w:lang w:val="en-US"/>
        </w:rPr>
        <w:t xml:space="preserve"> </w:t>
      </w:r>
      <m:oMath>
        <m:sSub>
          <m:sSubPr>
            <m:ctrlPr>
              <w:rPr>
                <w:rFonts w:ascii="Cambria Math" w:eastAsiaTheme="minorEastAsia" w:hAnsi="Cambria Math" w:cs="Arial"/>
                <w:i/>
                <w:color w:val="000000" w:themeColor="text1"/>
              </w:rPr>
            </m:ctrlPr>
          </m:sSubPr>
          <m:e>
            <m:r>
              <w:rPr>
                <w:rFonts w:ascii="Cambria Math" w:eastAsiaTheme="minorEastAsia" w:hAnsi="Cambria Math" w:cs="Arial"/>
                <w:color w:val="000000" w:themeColor="text1"/>
              </w:rPr>
              <m:t>m</m:t>
            </m:r>
          </m:e>
          <m:sub>
            <m:r>
              <w:rPr>
                <w:rFonts w:ascii="Cambria Math" w:eastAsiaTheme="minorEastAsia" w:hAnsi="Cambria Math" w:cs="Arial"/>
                <w:color w:val="000000" w:themeColor="text1"/>
                <w:lang w:val="en-US"/>
              </w:rPr>
              <m:t>1</m:t>
            </m:r>
          </m:sub>
        </m:sSub>
        <m:r>
          <w:rPr>
            <w:rFonts w:ascii="Cambria Math" w:eastAsiaTheme="minorEastAsia" w:hAnsi="Cambria Math" w:cs="Arial"/>
            <w:color w:val="000000" w:themeColor="text1"/>
            <w:lang w:val="en-US"/>
          </w:rPr>
          <m:t>&gt;</m:t>
        </m:r>
        <m:sSub>
          <m:sSubPr>
            <m:ctrlPr>
              <w:rPr>
                <w:rFonts w:ascii="Cambria Math" w:eastAsiaTheme="minorEastAsia" w:hAnsi="Cambria Math" w:cs="Arial"/>
                <w:i/>
                <w:color w:val="000000" w:themeColor="text1"/>
              </w:rPr>
            </m:ctrlPr>
          </m:sSubPr>
          <m:e>
            <m:r>
              <w:rPr>
                <w:rFonts w:ascii="Cambria Math" w:eastAsiaTheme="minorEastAsia" w:hAnsi="Cambria Math" w:cs="Arial"/>
                <w:color w:val="000000" w:themeColor="text1"/>
              </w:rPr>
              <m:t>m</m:t>
            </m:r>
          </m:e>
          <m:sub>
            <m:r>
              <w:rPr>
                <w:rFonts w:ascii="Cambria Math" w:eastAsiaTheme="minorEastAsia" w:hAnsi="Cambria Math" w:cs="Arial"/>
                <w:color w:val="000000" w:themeColor="text1"/>
                <w:lang w:val="en-US"/>
              </w:rPr>
              <m:t>2</m:t>
            </m:r>
          </m:sub>
        </m:sSub>
      </m:oMath>
      <w:r w:rsidR="00472814" w:rsidRPr="00F10892">
        <w:rPr>
          <w:rFonts w:ascii="Arial" w:eastAsiaTheme="minorEastAsia" w:hAnsi="Arial" w:cs="Arial"/>
          <w:color w:val="000000" w:themeColor="text1"/>
          <w:lang w:val="en-US"/>
        </w:rPr>
        <w:t xml:space="preserve">, </w:t>
      </w:r>
      <w:r w:rsidRPr="00F10892">
        <w:rPr>
          <w:rFonts w:ascii="Arial" w:eastAsiaTheme="minorEastAsia" w:hAnsi="Arial" w:cs="Arial"/>
          <w:color w:val="000000" w:themeColor="text1"/>
          <w:lang w:val="en-US"/>
        </w:rPr>
        <w:t>the volume to be occupied by the gas will be much greater</w:t>
      </w:r>
      <w:r>
        <w:rPr>
          <w:rFonts w:ascii="Arial" w:eastAsiaTheme="minorEastAsia" w:hAnsi="Arial" w:cs="Arial"/>
          <w:color w:val="000000" w:themeColor="text1"/>
          <w:lang w:val="en-US"/>
        </w:rPr>
        <w:t xml:space="preserve"> </w:t>
      </w:r>
      <m:oMath>
        <m:sSub>
          <m:sSubPr>
            <m:ctrlPr>
              <w:rPr>
                <w:rFonts w:ascii="Cambria Math" w:eastAsiaTheme="minorEastAsia" w:hAnsi="Cambria Math" w:cs="Arial"/>
                <w:i/>
                <w:color w:val="000000" w:themeColor="text1"/>
              </w:rPr>
            </m:ctrlPr>
          </m:sSubPr>
          <m:e>
            <m:r>
              <w:rPr>
                <w:rFonts w:ascii="Cambria Math" w:eastAsiaTheme="minorEastAsia" w:hAnsi="Cambria Math" w:cs="Arial"/>
                <w:color w:val="000000" w:themeColor="text1"/>
              </w:rPr>
              <m:t>V</m:t>
            </m:r>
          </m:e>
          <m:sub>
            <m:r>
              <w:rPr>
                <w:rFonts w:ascii="Cambria Math" w:eastAsiaTheme="minorEastAsia" w:hAnsi="Cambria Math" w:cs="Arial"/>
                <w:color w:val="000000" w:themeColor="text1"/>
                <w:lang w:val="en-US"/>
              </w:rPr>
              <m:t>1</m:t>
            </m:r>
          </m:sub>
        </m:sSub>
        <m:r>
          <w:rPr>
            <w:rFonts w:ascii="Cambria Math" w:eastAsiaTheme="minorEastAsia" w:hAnsi="Cambria Math" w:cs="Arial"/>
            <w:color w:val="000000" w:themeColor="text1"/>
            <w:lang w:val="en-US"/>
          </w:rPr>
          <m:t>&gt;</m:t>
        </m:r>
        <m:sSub>
          <m:sSubPr>
            <m:ctrlPr>
              <w:rPr>
                <w:rFonts w:ascii="Cambria Math" w:eastAsiaTheme="minorEastAsia" w:hAnsi="Cambria Math" w:cs="Arial"/>
                <w:i/>
                <w:color w:val="000000" w:themeColor="text1"/>
              </w:rPr>
            </m:ctrlPr>
          </m:sSubPr>
          <m:e>
            <m:r>
              <w:rPr>
                <w:rFonts w:ascii="Cambria Math" w:eastAsiaTheme="minorEastAsia" w:hAnsi="Cambria Math" w:cs="Arial"/>
                <w:color w:val="000000" w:themeColor="text1"/>
              </w:rPr>
              <m:t>V</m:t>
            </m:r>
          </m:e>
          <m:sub>
            <m:r>
              <w:rPr>
                <w:rFonts w:ascii="Cambria Math" w:eastAsiaTheme="minorEastAsia" w:hAnsi="Cambria Math" w:cs="Arial"/>
                <w:color w:val="000000" w:themeColor="text1"/>
                <w:lang w:val="en-US"/>
              </w:rPr>
              <m:t>2</m:t>
            </m:r>
          </m:sub>
        </m:sSub>
      </m:oMath>
      <w:r w:rsidR="00472814" w:rsidRPr="00F10892">
        <w:rPr>
          <w:rFonts w:ascii="Arial" w:eastAsiaTheme="minorEastAsia" w:hAnsi="Arial" w:cs="Arial"/>
          <w:color w:val="000000" w:themeColor="text1"/>
          <w:lang w:val="en-US"/>
        </w:rPr>
        <w:t xml:space="preserve">, </w:t>
      </w:r>
      <w:r w:rsidRPr="00F10892">
        <w:rPr>
          <w:rFonts w:ascii="Arial" w:eastAsiaTheme="minorEastAsia" w:hAnsi="Arial" w:cs="Arial"/>
          <w:color w:val="000000" w:themeColor="text1"/>
          <w:lang w:val="en-US"/>
        </w:rPr>
        <w:t xml:space="preserve">It is therefore that, if the latter </w:t>
      </w:r>
      <w:r>
        <w:rPr>
          <w:rFonts w:ascii="Arial" w:eastAsiaTheme="minorEastAsia" w:hAnsi="Arial" w:cs="Arial"/>
          <w:color w:val="000000" w:themeColor="text1"/>
          <w:lang w:val="en-US"/>
        </w:rPr>
        <w:t xml:space="preserve">one </w:t>
      </w:r>
      <w:r w:rsidRPr="00F10892">
        <w:rPr>
          <w:rFonts w:ascii="Arial" w:eastAsiaTheme="minorEastAsia" w:hAnsi="Arial" w:cs="Arial"/>
          <w:color w:val="000000" w:themeColor="text1"/>
          <w:lang w:val="en-US"/>
        </w:rPr>
        <w:t>wants to occupy a certain space, it will depend a lot on the amount of substance that exists.</w:t>
      </w:r>
    </w:p>
    <w:p w14:paraId="54C70DA9" w14:textId="5C615554" w:rsidR="00603F0C" w:rsidRPr="00F10892" w:rsidRDefault="00F10892" w:rsidP="001B52DC">
      <w:pPr>
        <w:pStyle w:val="Prrafodelista"/>
        <w:numPr>
          <w:ilvl w:val="0"/>
          <w:numId w:val="17"/>
        </w:numPr>
        <w:spacing w:line="360" w:lineRule="auto"/>
        <w:jc w:val="both"/>
        <w:rPr>
          <w:rFonts w:ascii="Arial" w:eastAsiaTheme="minorEastAsia" w:hAnsi="Arial" w:cs="Arial"/>
          <w:color w:val="000000" w:themeColor="text1"/>
          <w:lang w:val="en-US"/>
        </w:rPr>
      </w:pPr>
      <w:r w:rsidRPr="00F10892">
        <w:rPr>
          <w:rFonts w:ascii="Arial" w:eastAsiaTheme="minorEastAsia" w:hAnsi="Arial" w:cs="Arial"/>
          <w:color w:val="000000" w:themeColor="text1"/>
          <w:lang w:val="en-US"/>
        </w:rPr>
        <w:t xml:space="preserve">The relationship between volume and molecular mass must not vary, that is, it will be parallel to the axis </w:t>
      </w:r>
      <w:r w:rsidR="008146BF" w:rsidRPr="00F10892">
        <w:rPr>
          <w:rFonts w:ascii="Arial" w:eastAsiaTheme="minorEastAsia" w:hAnsi="Arial" w:cs="Arial"/>
          <w:color w:val="000000" w:themeColor="text1"/>
          <w:lang w:val="en-US"/>
        </w:rPr>
        <w:t xml:space="preserve">“x”, </w:t>
      </w:r>
      <w:r w:rsidR="001B52DC" w:rsidRPr="001B52DC">
        <w:rPr>
          <w:rFonts w:ascii="Arial" w:eastAsiaTheme="minorEastAsia" w:hAnsi="Arial" w:cs="Arial"/>
          <w:color w:val="000000" w:themeColor="text1"/>
          <w:lang w:val="en-US"/>
        </w:rPr>
        <w:t>since the mass-volume relationship is directly proportional</w:t>
      </w:r>
    </w:p>
    <w:p w14:paraId="30B03682" w14:textId="78473B6B" w:rsidR="003A3BB5" w:rsidRPr="001B52DC" w:rsidRDefault="002621B9" w:rsidP="00BA1266">
      <w:pPr>
        <w:pStyle w:val="Ttulo2"/>
        <w:numPr>
          <w:ilvl w:val="0"/>
          <w:numId w:val="0"/>
        </w:numPr>
        <w:ind w:left="720"/>
        <w:jc w:val="both"/>
        <w:rPr>
          <w:rFonts w:eastAsiaTheme="minorEastAsia"/>
          <w:color w:val="000000" w:themeColor="text1"/>
          <w:lang w:val="en-US"/>
        </w:rPr>
      </w:pPr>
      <w:bookmarkStart w:id="44" w:name="_Toc76669114"/>
      <w:bookmarkStart w:id="45" w:name="_Toc76669396"/>
      <w:bookmarkStart w:id="46" w:name="_Toc80787913"/>
      <w:r w:rsidRPr="001B52DC">
        <w:rPr>
          <w:rFonts w:eastAsiaTheme="minorEastAsia"/>
          <w:color w:val="000000" w:themeColor="text1"/>
          <w:lang w:val="en-US"/>
        </w:rPr>
        <w:t>2.3</w:t>
      </w:r>
      <w:r w:rsidR="00CD4DD0" w:rsidRPr="001B52DC">
        <w:rPr>
          <w:rFonts w:eastAsiaTheme="minorEastAsia"/>
          <w:color w:val="000000" w:themeColor="text1"/>
          <w:lang w:val="en-US"/>
        </w:rPr>
        <w:t xml:space="preserve"> </w:t>
      </w:r>
      <w:bookmarkEnd w:id="44"/>
      <w:bookmarkEnd w:id="45"/>
      <w:bookmarkEnd w:id="46"/>
      <w:r w:rsidR="001B52DC" w:rsidRPr="001B52DC">
        <w:rPr>
          <w:rFonts w:eastAsiaTheme="minorEastAsia"/>
          <w:color w:val="000000" w:themeColor="text1"/>
          <w:lang w:val="en-US"/>
        </w:rPr>
        <w:t>Determination of variables</w:t>
      </w:r>
    </w:p>
    <w:p w14:paraId="4EAF2995" w14:textId="22058DE3" w:rsidR="00C2790D" w:rsidRPr="001B52DC" w:rsidRDefault="00C2790D" w:rsidP="00C2790D">
      <w:pPr>
        <w:rPr>
          <w:rFonts w:ascii="Arial" w:hAnsi="Arial" w:cs="Arial"/>
          <w:b/>
          <w:bCs/>
          <w:sz w:val="20"/>
          <w:szCs w:val="20"/>
          <w:lang w:val="en-US"/>
        </w:rPr>
      </w:pPr>
      <w:r w:rsidRPr="001B52DC">
        <w:rPr>
          <w:rFonts w:ascii="Arial" w:hAnsi="Arial" w:cs="Arial"/>
          <w:b/>
          <w:bCs/>
          <w:sz w:val="20"/>
          <w:szCs w:val="20"/>
          <w:lang w:val="en-US"/>
        </w:rPr>
        <w:t>T</w:t>
      </w:r>
      <w:r w:rsidR="001B52DC" w:rsidRPr="001B52DC">
        <w:rPr>
          <w:rFonts w:ascii="Arial" w:hAnsi="Arial" w:cs="Arial"/>
          <w:b/>
          <w:bCs/>
          <w:sz w:val="20"/>
          <w:szCs w:val="20"/>
          <w:lang w:val="en-US"/>
        </w:rPr>
        <w:t>able</w:t>
      </w:r>
      <w:r w:rsidRPr="001B52DC">
        <w:rPr>
          <w:rFonts w:ascii="Arial" w:hAnsi="Arial" w:cs="Arial"/>
          <w:b/>
          <w:bCs/>
          <w:sz w:val="20"/>
          <w:szCs w:val="20"/>
          <w:lang w:val="en-US"/>
        </w:rPr>
        <w:t xml:space="preserve"> 1 </w:t>
      </w:r>
    </w:p>
    <w:p w14:paraId="584D8DD9" w14:textId="631303B7" w:rsidR="00C2790D" w:rsidRPr="001B52DC" w:rsidRDefault="001B52DC" w:rsidP="008578E7">
      <w:pPr>
        <w:spacing w:line="480" w:lineRule="auto"/>
        <w:rPr>
          <w:rFonts w:ascii="Arial" w:hAnsi="Arial" w:cs="Arial"/>
          <w:i/>
          <w:iCs/>
          <w:sz w:val="20"/>
          <w:szCs w:val="20"/>
          <w:lang w:val="en-US"/>
        </w:rPr>
      </w:pPr>
      <w:r w:rsidRPr="001B52DC">
        <w:rPr>
          <w:rFonts w:ascii="Arial" w:hAnsi="Arial" w:cs="Arial"/>
          <w:i/>
          <w:iCs/>
          <w:sz w:val="20"/>
          <w:szCs w:val="20"/>
          <w:lang w:val="en-US"/>
        </w:rPr>
        <w:t>Independent, dependent variables</w:t>
      </w:r>
    </w:p>
    <w:tbl>
      <w:tblPr>
        <w:tblStyle w:val="Tablanormal2"/>
        <w:tblW w:w="0" w:type="auto"/>
        <w:tblLook w:val="04A0" w:firstRow="1" w:lastRow="0" w:firstColumn="1" w:lastColumn="0" w:noHBand="0" w:noVBand="1"/>
      </w:tblPr>
      <w:tblGrid>
        <w:gridCol w:w="4388"/>
        <w:gridCol w:w="4389"/>
      </w:tblGrid>
      <w:tr w:rsidR="00B61F08" w:rsidRPr="007A1A61" w14:paraId="0463468A" w14:textId="77777777" w:rsidTr="00B61F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tcPr>
          <w:p w14:paraId="1A1C105B" w14:textId="5F9DC097" w:rsidR="00B61F08" w:rsidRPr="007A1A61" w:rsidRDefault="00B9311D" w:rsidP="002A185E">
            <w:pPr>
              <w:spacing w:line="360" w:lineRule="auto"/>
              <w:jc w:val="center"/>
              <w:rPr>
                <w:rFonts w:ascii="Arial" w:eastAsiaTheme="minorEastAsia" w:hAnsi="Arial" w:cs="Arial"/>
                <w:color w:val="000000" w:themeColor="text1"/>
              </w:rPr>
            </w:pPr>
            <w:r>
              <w:rPr>
                <w:rFonts w:ascii="Arial" w:eastAsiaTheme="minorEastAsia" w:hAnsi="Arial" w:cs="Arial"/>
                <w:color w:val="000000" w:themeColor="text1"/>
              </w:rPr>
              <w:t>V</w:t>
            </w:r>
            <w:r w:rsidRPr="00B9311D">
              <w:rPr>
                <w:rFonts w:ascii="Arial" w:eastAsiaTheme="minorEastAsia" w:hAnsi="Arial" w:cs="Arial"/>
                <w:color w:val="000000" w:themeColor="text1"/>
              </w:rPr>
              <w:t>ariable type</w:t>
            </w:r>
          </w:p>
        </w:tc>
        <w:tc>
          <w:tcPr>
            <w:tcW w:w="4389" w:type="dxa"/>
          </w:tcPr>
          <w:p w14:paraId="41AC270F" w14:textId="39644A8D" w:rsidR="00B61F08" w:rsidRPr="007A1A61" w:rsidRDefault="003A498E" w:rsidP="002A185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color w:val="000000" w:themeColor="text1"/>
              </w:rPr>
            </w:pPr>
            <w:r w:rsidRPr="007A1A61">
              <w:rPr>
                <w:rFonts w:ascii="Arial" w:eastAsiaTheme="minorEastAsia" w:hAnsi="Arial" w:cs="Arial"/>
                <w:b w:val="0"/>
                <w:color w:val="000000" w:themeColor="text1"/>
              </w:rPr>
              <w:t>Variable</w:t>
            </w:r>
          </w:p>
        </w:tc>
      </w:tr>
      <w:tr w:rsidR="00E552BE" w:rsidRPr="007A1A61" w14:paraId="7BD6172D" w14:textId="77777777" w:rsidTr="00B61F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tcPr>
          <w:p w14:paraId="1D9795D8" w14:textId="737EDBE5" w:rsidR="00E552BE" w:rsidRPr="007A1A61" w:rsidRDefault="00B9311D" w:rsidP="002A185E">
            <w:pPr>
              <w:spacing w:line="360" w:lineRule="auto"/>
              <w:jc w:val="center"/>
              <w:rPr>
                <w:rFonts w:ascii="Arial" w:eastAsiaTheme="minorEastAsia" w:hAnsi="Arial" w:cs="Arial"/>
                <w:color w:val="000000" w:themeColor="text1"/>
              </w:rPr>
            </w:pPr>
            <w:r>
              <w:rPr>
                <w:rFonts w:ascii="Arial" w:eastAsiaTheme="minorEastAsia" w:hAnsi="Arial" w:cs="Arial"/>
                <w:color w:val="000000" w:themeColor="text1"/>
              </w:rPr>
              <w:t>Independent</w:t>
            </w:r>
          </w:p>
        </w:tc>
        <w:tc>
          <w:tcPr>
            <w:tcW w:w="4389" w:type="dxa"/>
          </w:tcPr>
          <w:p w14:paraId="5B5C37D0" w14:textId="109797D2" w:rsidR="00E552BE" w:rsidRPr="007A1A61" w:rsidRDefault="00B9311D" w:rsidP="002A185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color w:val="000000" w:themeColor="text1"/>
              </w:rPr>
            </w:pPr>
            <w:r>
              <w:rPr>
                <w:rFonts w:ascii="Arial" w:eastAsiaTheme="minorEastAsia" w:hAnsi="Arial" w:cs="Arial"/>
                <w:color w:val="000000" w:themeColor="text1"/>
              </w:rPr>
              <w:t>Volume</w:t>
            </w:r>
          </w:p>
        </w:tc>
      </w:tr>
      <w:tr w:rsidR="00B61F08" w:rsidRPr="007A1A61" w14:paraId="1D66C735" w14:textId="77777777" w:rsidTr="00B61F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tcPr>
          <w:p w14:paraId="6F95D8AC" w14:textId="445A8670" w:rsidR="00B61F08" w:rsidRPr="007A1A61" w:rsidRDefault="00B9311D" w:rsidP="002A185E">
            <w:pPr>
              <w:spacing w:line="360" w:lineRule="auto"/>
              <w:jc w:val="center"/>
              <w:rPr>
                <w:rFonts w:ascii="Arial" w:eastAsiaTheme="minorEastAsia" w:hAnsi="Arial" w:cs="Arial"/>
                <w:color w:val="000000" w:themeColor="text1"/>
              </w:rPr>
            </w:pPr>
            <w:r>
              <w:rPr>
                <w:rFonts w:ascii="Arial" w:eastAsiaTheme="minorEastAsia" w:hAnsi="Arial" w:cs="Arial"/>
                <w:color w:val="000000" w:themeColor="text1"/>
              </w:rPr>
              <w:t>Dependent</w:t>
            </w:r>
          </w:p>
        </w:tc>
        <w:tc>
          <w:tcPr>
            <w:tcW w:w="4389" w:type="dxa"/>
          </w:tcPr>
          <w:p w14:paraId="62A635B2" w14:textId="560E53C3" w:rsidR="00B61F08" w:rsidRPr="007A1A61" w:rsidRDefault="00B9311D" w:rsidP="002A185E">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color w:val="000000" w:themeColor="text1"/>
              </w:rPr>
            </w:pPr>
            <w:r w:rsidRPr="00B9311D">
              <w:rPr>
                <w:rFonts w:ascii="Arial" w:eastAsiaTheme="minorEastAsia" w:hAnsi="Arial" w:cs="Arial"/>
                <w:color w:val="000000" w:themeColor="text1"/>
              </w:rPr>
              <w:t>Molecular mass</w:t>
            </w:r>
          </w:p>
        </w:tc>
      </w:tr>
      <w:tr w:rsidR="00B61F08" w:rsidRPr="007A1A61" w14:paraId="232DA850" w14:textId="77777777" w:rsidTr="00B61F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8" w:type="dxa"/>
          </w:tcPr>
          <w:p w14:paraId="0AF4F20E" w14:textId="2B675DA9" w:rsidR="00B61F08" w:rsidRPr="007A1A61" w:rsidRDefault="00B9311D" w:rsidP="002A185E">
            <w:pPr>
              <w:spacing w:line="360" w:lineRule="auto"/>
              <w:jc w:val="center"/>
              <w:rPr>
                <w:rFonts w:ascii="Arial" w:eastAsiaTheme="minorEastAsia" w:hAnsi="Arial" w:cs="Arial"/>
                <w:color w:val="000000" w:themeColor="text1"/>
              </w:rPr>
            </w:pPr>
            <w:r>
              <w:rPr>
                <w:rFonts w:ascii="Arial" w:eastAsiaTheme="minorEastAsia" w:hAnsi="Arial" w:cs="Arial"/>
                <w:color w:val="000000" w:themeColor="text1"/>
              </w:rPr>
              <w:t>Dependent</w:t>
            </w:r>
          </w:p>
        </w:tc>
        <w:tc>
          <w:tcPr>
            <w:tcW w:w="4389" w:type="dxa"/>
          </w:tcPr>
          <w:p w14:paraId="71F6C698" w14:textId="4DF9C31C" w:rsidR="00B61F08" w:rsidRPr="007A1A61" w:rsidRDefault="00B9311D" w:rsidP="002A185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rPr>
            </w:pPr>
            <w:r>
              <w:rPr>
                <w:rFonts w:ascii="Arial" w:eastAsiaTheme="minorEastAsia" w:hAnsi="Arial" w:cs="Arial"/>
                <w:color w:val="000000" w:themeColor="text1"/>
              </w:rPr>
              <w:t>Mass</w:t>
            </w:r>
          </w:p>
        </w:tc>
      </w:tr>
    </w:tbl>
    <w:p w14:paraId="1D9EDA4E" w14:textId="365934EF" w:rsidR="003A498E" w:rsidRPr="007A1A61" w:rsidRDefault="003A498E" w:rsidP="008578E7">
      <w:pPr>
        <w:spacing w:line="360" w:lineRule="auto"/>
        <w:rPr>
          <w:rFonts w:ascii="Arial" w:eastAsiaTheme="minorEastAsia" w:hAnsi="Arial" w:cs="Arial"/>
          <w:color w:val="000000" w:themeColor="text1"/>
        </w:rPr>
      </w:pPr>
    </w:p>
    <w:p w14:paraId="23A1FDAB" w14:textId="0BFCEB1E" w:rsidR="008578E7" w:rsidRPr="007A1A61" w:rsidRDefault="00B9311D" w:rsidP="008578E7">
      <w:pPr>
        <w:spacing w:line="360" w:lineRule="auto"/>
        <w:rPr>
          <w:rFonts w:ascii="Arial" w:eastAsiaTheme="minorEastAsia" w:hAnsi="Arial" w:cs="Arial"/>
          <w:b/>
          <w:bCs/>
          <w:color w:val="000000" w:themeColor="text1"/>
          <w:sz w:val="20"/>
          <w:szCs w:val="20"/>
        </w:rPr>
      </w:pPr>
      <w:r>
        <w:rPr>
          <w:rFonts w:ascii="Arial" w:eastAsiaTheme="minorEastAsia" w:hAnsi="Arial" w:cs="Arial"/>
          <w:b/>
          <w:bCs/>
          <w:color w:val="000000" w:themeColor="text1"/>
          <w:sz w:val="20"/>
          <w:szCs w:val="20"/>
        </w:rPr>
        <w:t>Table</w:t>
      </w:r>
      <w:r w:rsidR="008578E7" w:rsidRPr="007A1A61">
        <w:rPr>
          <w:rFonts w:ascii="Arial" w:eastAsiaTheme="minorEastAsia" w:hAnsi="Arial" w:cs="Arial"/>
          <w:b/>
          <w:bCs/>
          <w:color w:val="000000" w:themeColor="text1"/>
          <w:sz w:val="20"/>
          <w:szCs w:val="20"/>
        </w:rPr>
        <w:t xml:space="preserve"> 2 </w:t>
      </w:r>
    </w:p>
    <w:p w14:paraId="17508261" w14:textId="12136FE0" w:rsidR="008578E7" w:rsidRPr="007A1A61" w:rsidRDefault="00B9311D" w:rsidP="008578E7">
      <w:pPr>
        <w:spacing w:line="480" w:lineRule="auto"/>
        <w:rPr>
          <w:rFonts w:ascii="Arial" w:eastAsiaTheme="minorEastAsia" w:hAnsi="Arial" w:cs="Arial"/>
          <w:i/>
          <w:iCs/>
          <w:color w:val="000000" w:themeColor="text1"/>
          <w:sz w:val="20"/>
          <w:szCs w:val="20"/>
        </w:rPr>
      </w:pPr>
      <w:r w:rsidRPr="00B9311D">
        <w:rPr>
          <w:rFonts w:ascii="Arial" w:eastAsiaTheme="minorEastAsia" w:hAnsi="Arial" w:cs="Arial"/>
          <w:i/>
          <w:iCs/>
          <w:color w:val="000000" w:themeColor="text1"/>
          <w:sz w:val="20"/>
          <w:szCs w:val="20"/>
        </w:rPr>
        <w:t>Controlled Variables</w:t>
      </w:r>
    </w:p>
    <w:tbl>
      <w:tblPr>
        <w:tblStyle w:val="Tablanormal2"/>
        <w:tblW w:w="0" w:type="auto"/>
        <w:tblLook w:val="04A0" w:firstRow="1" w:lastRow="0" w:firstColumn="1" w:lastColumn="0" w:noHBand="0" w:noVBand="1"/>
      </w:tblPr>
      <w:tblGrid>
        <w:gridCol w:w="2694"/>
        <w:gridCol w:w="3260"/>
        <w:gridCol w:w="2823"/>
      </w:tblGrid>
      <w:tr w:rsidR="003A498E" w:rsidRPr="00C045D1" w14:paraId="345DBFEB" w14:textId="77777777" w:rsidTr="00B552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9D59072" w14:textId="6F19C73E" w:rsidR="003A498E" w:rsidRPr="007A1A61" w:rsidRDefault="003A498E" w:rsidP="002A185E">
            <w:pPr>
              <w:spacing w:line="360" w:lineRule="auto"/>
              <w:jc w:val="center"/>
              <w:rPr>
                <w:rFonts w:ascii="Arial" w:eastAsiaTheme="minorEastAsia" w:hAnsi="Arial" w:cs="Arial"/>
                <w:color w:val="000000" w:themeColor="text1"/>
              </w:rPr>
            </w:pPr>
            <w:r w:rsidRPr="007A1A61">
              <w:rPr>
                <w:rFonts w:ascii="Arial" w:eastAsiaTheme="minorEastAsia" w:hAnsi="Arial" w:cs="Arial"/>
                <w:color w:val="000000" w:themeColor="text1"/>
              </w:rPr>
              <w:t>Variable</w:t>
            </w:r>
          </w:p>
        </w:tc>
        <w:tc>
          <w:tcPr>
            <w:tcW w:w="3260" w:type="dxa"/>
          </w:tcPr>
          <w:p w14:paraId="111357D5" w14:textId="006D5BE9" w:rsidR="003A498E" w:rsidRPr="00B9311D" w:rsidRDefault="00B9311D" w:rsidP="002A185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color w:val="000000" w:themeColor="text1"/>
                <w:lang w:val="en-US"/>
              </w:rPr>
            </w:pPr>
            <w:r w:rsidRPr="00B9311D">
              <w:rPr>
                <w:rFonts w:ascii="Arial" w:eastAsiaTheme="minorEastAsia" w:hAnsi="Arial" w:cs="Arial"/>
                <w:b w:val="0"/>
                <w:color w:val="000000" w:themeColor="text1"/>
                <w:lang w:val="en-US"/>
              </w:rPr>
              <w:t>Why do you have to control it?</w:t>
            </w:r>
          </w:p>
        </w:tc>
        <w:tc>
          <w:tcPr>
            <w:tcW w:w="2823" w:type="dxa"/>
          </w:tcPr>
          <w:p w14:paraId="2E1D47F1" w14:textId="4A06AB60" w:rsidR="003A498E" w:rsidRPr="00B9311D" w:rsidRDefault="00B9311D" w:rsidP="002A185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color w:val="000000" w:themeColor="text1"/>
                <w:lang w:val="en-US"/>
              </w:rPr>
            </w:pPr>
            <w:r w:rsidRPr="00B9311D">
              <w:rPr>
                <w:rFonts w:ascii="Arial" w:eastAsiaTheme="minorEastAsia" w:hAnsi="Arial" w:cs="Arial"/>
                <w:b w:val="0"/>
                <w:color w:val="000000" w:themeColor="text1"/>
                <w:lang w:val="en-US"/>
              </w:rPr>
              <w:t>How will it be controlled?</w:t>
            </w:r>
          </w:p>
        </w:tc>
      </w:tr>
      <w:tr w:rsidR="003A498E" w:rsidRPr="00C045D1" w14:paraId="1DDA7B3D" w14:textId="77777777" w:rsidTr="00B552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B986C45" w14:textId="2D84497F" w:rsidR="003A498E" w:rsidRPr="007A1A61" w:rsidRDefault="00B9311D" w:rsidP="002A185E">
            <w:pPr>
              <w:spacing w:line="360" w:lineRule="auto"/>
              <w:jc w:val="center"/>
              <w:rPr>
                <w:rFonts w:ascii="Arial" w:eastAsiaTheme="minorEastAsia" w:hAnsi="Arial" w:cs="Arial"/>
                <w:color w:val="000000" w:themeColor="text1"/>
              </w:rPr>
            </w:pPr>
            <w:r>
              <w:rPr>
                <w:rFonts w:ascii="Arial" w:eastAsiaTheme="minorEastAsia" w:hAnsi="Arial" w:cs="Arial"/>
                <w:color w:val="000000" w:themeColor="text1"/>
              </w:rPr>
              <w:t>T</w:t>
            </w:r>
            <w:r w:rsidRPr="00B9311D">
              <w:rPr>
                <w:rFonts w:ascii="Arial" w:eastAsiaTheme="minorEastAsia" w:hAnsi="Arial" w:cs="Arial"/>
                <w:color w:val="000000" w:themeColor="text1"/>
              </w:rPr>
              <w:t>est tube position</w:t>
            </w:r>
          </w:p>
        </w:tc>
        <w:tc>
          <w:tcPr>
            <w:tcW w:w="3260" w:type="dxa"/>
          </w:tcPr>
          <w:p w14:paraId="717E5AFF" w14:textId="1AECE825" w:rsidR="003A498E" w:rsidRPr="00B9311D" w:rsidRDefault="00B9311D" w:rsidP="002A185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lang w:val="en-US"/>
              </w:rPr>
            </w:pPr>
            <w:r w:rsidRPr="00B9311D">
              <w:rPr>
                <w:rFonts w:ascii="Arial" w:eastAsiaTheme="minorEastAsia" w:hAnsi="Arial" w:cs="Arial"/>
                <w:color w:val="000000" w:themeColor="text1"/>
                <w:lang w:val="en-US"/>
              </w:rPr>
              <w:t>Because in that way, the gas from the lighter will be able to float in its entirety inside the test tube, preventing an error from happening if it is held manually</w:t>
            </w:r>
          </w:p>
        </w:tc>
        <w:tc>
          <w:tcPr>
            <w:tcW w:w="2823" w:type="dxa"/>
          </w:tcPr>
          <w:p w14:paraId="1775D0DD" w14:textId="3384FC83" w:rsidR="003A498E" w:rsidRPr="00E71C67" w:rsidRDefault="00E71C67" w:rsidP="002A185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themeColor="text1"/>
                <w:lang w:val="en-US"/>
              </w:rPr>
            </w:pPr>
            <w:r w:rsidRPr="00E71C67">
              <w:rPr>
                <w:rFonts w:ascii="Arial" w:eastAsiaTheme="minorEastAsia" w:hAnsi="Arial" w:cs="Arial"/>
                <w:color w:val="000000" w:themeColor="text1"/>
                <w:lang w:val="en-US"/>
              </w:rPr>
              <w:t>Positioning the tube test downwards by means of two nails that serve as hooks</w:t>
            </w:r>
          </w:p>
        </w:tc>
      </w:tr>
      <w:tr w:rsidR="003A498E" w:rsidRPr="00C045D1" w14:paraId="0C719D5C" w14:textId="77777777" w:rsidTr="00B552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1B69B8A" w14:textId="221A8A94" w:rsidR="003A498E" w:rsidRPr="007A1A61" w:rsidRDefault="00E71C67" w:rsidP="002A185E">
            <w:pPr>
              <w:spacing w:line="360" w:lineRule="auto"/>
              <w:jc w:val="center"/>
              <w:rPr>
                <w:rFonts w:ascii="Arial" w:eastAsiaTheme="minorEastAsia" w:hAnsi="Arial" w:cs="Arial"/>
                <w:color w:val="000000" w:themeColor="text1"/>
              </w:rPr>
            </w:pPr>
            <w:r w:rsidRPr="00E71C67">
              <w:rPr>
                <w:rFonts w:ascii="Arial" w:eastAsiaTheme="minorEastAsia" w:hAnsi="Arial" w:cs="Arial"/>
                <w:color w:val="000000" w:themeColor="text1"/>
              </w:rPr>
              <w:t>Room temperature</w:t>
            </w:r>
          </w:p>
        </w:tc>
        <w:tc>
          <w:tcPr>
            <w:tcW w:w="3260" w:type="dxa"/>
          </w:tcPr>
          <w:p w14:paraId="3579E8CE" w14:textId="0B61CBE0" w:rsidR="003A498E" w:rsidRPr="00E71C67" w:rsidRDefault="00E71C67" w:rsidP="002A185E">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color w:val="000000" w:themeColor="text1"/>
                <w:lang w:val="en-US"/>
              </w:rPr>
            </w:pPr>
            <w:r w:rsidRPr="00E71C67">
              <w:rPr>
                <w:rFonts w:ascii="Arial" w:eastAsiaTheme="minorEastAsia" w:hAnsi="Arial" w:cs="Arial"/>
                <w:color w:val="000000" w:themeColor="text1"/>
                <w:lang w:val="en-US"/>
              </w:rPr>
              <w:t>As a precaution against an accident, since you are working with a flammable substance and in a space with a very high temperature.</w:t>
            </w:r>
          </w:p>
        </w:tc>
        <w:tc>
          <w:tcPr>
            <w:tcW w:w="2823" w:type="dxa"/>
          </w:tcPr>
          <w:p w14:paraId="20E5015A" w14:textId="673CB607" w:rsidR="003A498E" w:rsidRPr="00E71C67" w:rsidRDefault="00E71C67" w:rsidP="002A185E">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color w:val="000000" w:themeColor="text1"/>
                <w:lang w:val="en-US"/>
              </w:rPr>
            </w:pPr>
            <w:r w:rsidRPr="00E71C67">
              <w:rPr>
                <w:rFonts w:ascii="Arial" w:eastAsiaTheme="minorEastAsia" w:hAnsi="Arial" w:cs="Arial"/>
                <w:color w:val="000000" w:themeColor="text1"/>
                <w:lang w:val="en-US"/>
              </w:rPr>
              <w:t>Carrying out the experimentation in an environment without disturbances and that the measured temperature is adequate to work</w:t>
            </w:r>
          </w:p>
        </w:tc>
      </w:tr>
    </w:tbl>
    <w:p w14:paraId="2E0A3B0B" w14:textId="41A0FD8F" w:rsidR="0073739B" w:rsidRPr="00E71C67" w:rsidRDefault="0073739B" w:rsidP="00BA1266">
      <w:pPr>
        <w:spacing w:line="360" w:lineRule="auto"/>
        <w:jc w:val="both"/>
        <w:rPr>
          <w:rFonts w:ascii="Arial" w:eastAsiaTheme="minorEastAsia" w:hAnsi="Arial" w:cs="Arial"/>
          <w:color w:val="000000" w:themeColor="text1"/>
          <w:lang w:val="en-US"/>
        </w:rPr>
      </w:pPr>
    </w:p>
    <w:p w14:paraId="4AD87B7C" w14:textId="50A2B299" w:rsidR="00794FDD" w:rsidRPr="00E71C67" w:rsidRDefault="00B61F08" w:rsidP="00BA1266">
      <w:pPr>
        <w:pStyle w:val="Ttulo2"/>
        <w:numPr>
          <w:ilvl w:val="0"/>
          <w:numId w:val="0"/>
        </w:numPr>
        <w:ind w:left="720"/>
        <w:jc w:val="both"/>
        <w:rPr>
          <w:rFonts w:eastAsiaTheme="minorEastAsia"/>
          <w:color w:val="000000" w:themeColor="text1"/>
          <w:lang w:val="en-US"/>
        </w:rPr>
      </w:pPr>
      <w:bookmarkStart w:id="47" w:name="_Toc76669115"/>
      <w:bookmarkStart w:id="48" w:name="_Toc76669397"/>
      <w:bookmarkStart w:id="49" w:name="_Toc80787914"/>
      <w:r w:rsidRPr="00E71C67">
        <w:rPr>
          <w:rFonts w:eastAsiaTheme="minorEastAsia"/>
          <w:color w:val="000000" w:themeColor="text1"/>
          <w:lang w:val="en-US"/>
        </w:rPr>
        <w:t>2</w:t>
      </w:r>
      <w:r w:rsidR="002621B9" w:rsidRPr="00E71C67">
        <w:rPr>
          <w:rFonts w:eastAsiaTheme="minorEastAsia"/>
          <w:color w:val="000000" w:themeColor="text1"/>
          <w:lang w:val="en-US"/>
        </w:rPr>
        <w:t>.4</w:t>
      </w:r>
      <w:r w:rsidR="00B55287" w:rsidRPr="00E71C67">
        <w:rPr>
          <w:rFonts w:eastAsiaTheme="minorEastAsia"/>
          <w:color w:val="000000" w:themeColor="text1"/>
          <w:lang w:val="en-US"/>
        </w:rPr>
        <w:t xml:space="preserve"> </w:t>
      </w:r>
      <w:bookmarkEnd w:id="47"/>
      <w:bookmarkEnd w:id="48"/>
      <w:bookmarkEnd w:id="49"/>
      <w:r w:rsidR="00E71C67" w:rsidRPr="00E71C67">
        <w:rPr>
          <w:rFonts w:eastAsiaTheme="minorEastAsia"/>
          <w:color w:val="000000" w:themeColor="text1"/>
          <w:lang w:val="en-US"/>
        </w:rPr>
        <w:t>Materials and measuring instrument</w:t>
      </w:r>
    </w:p>
    <w:p w14:paraId="0003F00B" w14:textId="36979459" w:rsidR="008578E7" w:rsidRPr="00E71C67" w:rsidRDefault="00E71C67" w:rsidP="008578E7">
      <w:pPr>
        <w:rPr>
          <w:rFonts w:ascii="Arial" w:hAnsi="Arial" w:cs="Arial"/>
          <w:b/>
          <w:bCs/>
          <w:sz w:val="20"/>
          <w:szCs w:val="20"/>
          <w:lang w:val="en-US"/>
        </w:rPr>
      </w:pPr>
      <w:r w:rsidRPr="00E71C67">
        <w:rPr>
          <w:rFonts w:ascii="Arial" w:hAnsi="Arial" w:cs="Arial"/>
          <w:b/>
          <w:bCs/>
          <w:sz w:val="20"/>
          <w:szCs w:val="20"/>
          <w:lang w:val="en-US"/>
        </w:rPr>
        <w:t>Table</w:t>
      </w:r>
      <w:r w:rsidR="008578E7" w:rsidRPr="00E71C67">
        <w:rPr>
          <w:rFonts w:ascii="Arial" w:hAnsi="Arial" w:cs="Arial"/>
          <w:b/>
          <w:bCs/>
          <w:sz w:val="20"/>
          <w:szCs w:val="20"/>
          <w:lang w:val="en-US"/>
        </w:rPr>
        <w:t xml:space="preserve"> 3</w:t>
      </w:r>
    </w:p>
    <w:p w14:paraId="01DF1390" w14:textId="73B545EF" w:rsidR="008578E7" w:rsidRPr="007A1A61" w:rsidRDefault="00E71C67" w:rsidP="008578E7">
      <w:pPr>
        <w:spacing w:line="480" w:lineRule="auto"/>
        <w:rPr>
          <w:rFonts w:ascii="Arial" w:hAnsi="Arial" w:cs="Arial"/>
          <w:i/>
          <w:iCs/>
          <w:sz w:val="20"/>
          <w:szCs w:val="20"/>
        </w:rPr>
      </w:pPr>
      <w:r w:rsidRPr="00E71C67">
        <w:rPr>
          <w:rFonts w:ascii="Arial" w:hAnsi="Arial" w:cs="Arial"/>
          <w:i/>
          <w:iCs/>
          <w:sz w:val="20"/>
          <w:szCs w:val="20"/>
        </w:rPr>
        <w:t>Materials and measuring instruments</w:t>
      </w:r>
    </w:p>
    <w:tbl>
      <w:tblPr>
        <w:tblStyle w:val="Cuadrculadetablaclar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2976"/>
        <w:gridCol w:w="2268"/>
      </w:tblGrid>
      <w:tr w:rsidR="00794FDD" w:rsidRPr="007A1A61" w14:paraId="069AD862" w14:textId="77777777" w:rsidTr="004E0282">
        <w:trPr>
          <w:trHeight w:val="737"/>
        </w:trPr>
        <w:tc>
          <w:tcPr>
            <w:tcW w:w="3261" w:type="dxa"/>
            <w:tcBorders>
              <w:top w:val="single" w:sz="4" w:space="0" w:color="auto"/>
              <w:bottom w:val="single" w:sz="4" w:space="0" w:color="auto"/>
            </w:tcBorders>
            <w:vAlign w:val="center"/>
          </w:tcPr>
          <w:p w14:paraId="23127164" w14:textId="099BB5C7" w:rsidR="00794FDD" w:rsidRPr="007A1A61" w:rsidRDefault="00E71C67" w:rsidP="002A185E">
            <w:pPr>
              <w:pStyle w:val="Standard"/>
              <w:spacing w:line="360" w:lineRule="auto"/>
              <w:jc w:val="center"/>
              <w:rPr>
                <w:rFonts w:ascii="Arial" w:hAnsi="Arial" w:cs="Arial"/>
                <w:b/>
                <w:color w:val="000000" w:themeColor="text1"/>
                <w:sz w:val="22"/>
                <w:szCs w:val="22"/>
              </w:rPr>
            </w:pPr>
            <w:r>
              <w:rPr>
                <w:rFonts w:ascii="Arial" w:hAnsi="Arial" w:cs="Arial"/>
                <w:b/>
                <w:color w:val="000000" w:themeColor="text1"/>
                <w:sz w:val="22"/>
                <w:szCs w:val="22"/>
              </w:rPr>
              <w:t>Material / Instrument</w:t>
            </w:r>
          </w:p>
        </w:tc>
        <w:tc>
          <w:tcPr>
            <w:tcW w:w="2976" w:type="dxa"/>
            <w:tcBorders>
              <w:top w:val="single" w:sz="4" w:space="0" w:color="auto"/>
              <w:bottom w:val="single" w:sz="4" w:space="0" w:color="auto"/>
            </w:tcBorders>
            <w:vAlign w:val="center"/>
          </w:tcPr>
          <w:p w14:paraId="05EDFE95" w14:textId="1F0E9CC0" w:rsidR="00794FDD" w:rsidRPr="007A1A61" w:rsidRDefault="00E71C67" w:rsidP="002A185E">
            <w:pPr>
              <w:pStyle w:val="Standard"/>
              <w:spacing w:line="360" w:lineRule="auto"/>
              <w:jc w:val="center"/>
              <w:rPr>
                <w:rFonts w:ascii="Arial" w:hAnsi="Arial" w:cs="Arial"/>
                <w:b/>
                <w:color w:val="000000" w:themeColor="text1"/>
                <w:sz w:val="22"/>
                <w:szCs w:val="22"/>
              </w:rPr>
            </w:pPr>
            <w:r>
              <w:rPr>
                <w:rFonts w:ascii="Arial" w:hAnsi="Arial" w:cs="Arial"/>
                <w:b/>
                <w:color w:val="000000" w:themeColor="text1"/>
                <w:sz w:val="22"/>
                <w:szCs w:val="22"/>
              </w:rPr>
              <w:t>Characteristics</w:t>
            </w:r>
          </w:p>
        </w:tc>
        <w:tc>
          <w:tcPr>
            <w:tcW w:w="2268" w:type="dxa"/>
            <w:tcBorders>
              <w:top w:val="single" w:sz="4" w:space="0" w:color="auto"/>
              <w:bottom w:val="single" w:sz="4" w:space="0" w:color="auto"/>
            </w:tcBorders>
            <w:vAlign w:val="center"/>
          </w:tcPr>
          <w:p w14:paraId="164C425E" w14:textId="54E311A0" w:rsidR="00794FDD" w:rsidRPr="007A1A61" w:rsidRDefault="00E71C67" w:rsidP="002A185E">
            <w:pPr>
              <w:pStyle w:val="Standard"/>
              <w:spacing w:line="360" w:lineRule="auto"/>
              <w:jc w:val="center"/>
              <w:rPr>
                <w:rFonts w:ascii="Arial" w:hAnsi="Arial" w:cs="Arial"/>
                <w:b/>
                <w:color w:val="000000" w:themeColor="text1"/>
                <w:sz w:val="22"/>
                <w:szCs w:val="22"/>
              </w:rPr>
            </w:pPr>
            <w:r>
              <w:rPr>
                <w:rFonts w:ascii="Arial" w:hAnsi="Arial" w:cs="Arial"/>
                <w:b/>
                <w:color w:val="000000" w:themeColor="text1"/>
                <w:sz w:val="22"/>
                <w:szCs w:val="22"/>
              </w:rPr>
              <w:t xml:space="preserve">Quantity </w:t>
            </w:r>
          </w:p>
        </w:tc>
      </w:tr>
      <w:tr w:rsidR="00794FDD" w:rsidRPr="007A1A61" w14:paraId="477ADF96" w14:textId="77777777" w:rsidTr="004E0282">
        <w:trPr>
          <w:trHeight w:val="737"/>
        </w:trPr>
        <w:tc>
          <w:tcPr>
            <w:tcW w:w="3261" w:type="dxa"/>
            <w:tcBorders>
              <w:top w:val="single" w:sz="4" w:space="0" w:color="auto"/>
              <w:bottom w:val="single" w:sz="4" w:space="0" w:color="auto"/>
            </w:tcBorders>
            <w:vAlign w:val="center"/>
          </w:tcPr>
          <w:p w14:paraId="488D530C" w14:textId="2B473FB1" w:rsidR="00794FDD" w:rsidRPr="007A1A61" w:rsidRDefault="00E71C67" w:rsidP="002A185E">
            <w:pPr>
              <w:pStyle w:val="Standard"/>
              <w:spacing w:line="360" w:lineRule="auto"/>
              <w:jc w:val="center"/>
              <w:rPr>
                <w:rFonts w:ascii="Arial" w:hAnsi="Arial" w:cs="Arial"/>
                <w:b/>
                <w:color w:val="000000" w:themeColor="text1"/>
                <w:sz w:val="22"/>
                <w:szCs w:val="22"/>
              </w:rPr>
            </w:pPr>
            <w:r>
              <w:rPr>
                <w:rFonts w:ascii="Arial" w:hAnsi="Arial" w:cs="Arial"/>
                <w:b/>
                <w:color w:val="000000" w:themeColor="text1"/>
                <w:sz w:val="22"/>
                <w:szCs w:val="22"/>
              </w:rPr>
              <w:t xml:space="preserve">Water </w:t>
            </w:r>
          </w:p>
        </w:tc>
        <w:tc>
          <w:tcPr>
            <w:tcW w:w="2976" w:type="dxa"/>
            <w:tcBorders>
              <w:top w:val="single" w:sz="4" w:space="0" w:color="auto"/>
              <w:bottom w:val="single" w:sz="4" w:space="0" w:color="auto"/>
            </w:tcBorders>
            <w:vAlign w:val="center"/>
          </w:tcPr>
          <w:p w14:paraId="55F492F3" w14:textId="730C6865" w:rsidR="00794FDD" w:rsidRPr="007A1A61" w:rsidRDefault="00794FDD" w:rsidP="002A185E">
            <w:pPr>
              <w:pStyle w:val="Standard"/>
              <w:spacing w:line="360" w:lineRule="auto"/>
              <w:jc w:val="center"/>
              <w:rPr>
                <w:rFonts w:ascii="Arial" w:hAnsi="Arial" w:cs="Arial"/>
                <w:bCs/>
                <w:color w:val="000000" w:themeColor="text1"/>
                <w:sz w:val="22"/>
                <w:szCs w:val="22"/>
              </w:rPr>
            </w:pPr>
            <w:r w:rsidRPr="007A1A61">
              <w:rPr>
                <w:rFonts w:ascii="Arial" w:hAnsi="Arial" w:cs="Arial"/>
                <w:bCs/>
                <w:color w:val="000000" w:themeColor="text1"/>
                <w:sz w:val="22"/>
                <w:szCs w:val="22"/>
              </w:rPr>
              <w:t>18° C</w:t>
            </w:r>
          </w:p>
        </w:tc>
        <w:tc>
          <w:tcPr>
            <w:tcW w:w="2268" w:type="dxa"/>
            <w:tcBorders>
              <w:top w:val="single" w:sz="4" w:space="0" w:color="auto"/>
              <w:bottom w:val="single" w:sz="4" w:space="0" w:color="auto"/>
            </w:tcBorders>
            <w:vAlign w:val="center"/>
          </w:tcPr>
          <w:p w14:paraId="22B6522A" w14:textId="79B07986" w:rsidR="00794FDD" w:rsidRPr="007A1A61" w:rsidRDefault="00794FDD" w:rsidP="00E71C67">
            <w:pPr>
              <w:pStyle w:val="Standard"/>
              <w:spacing w:line="360" w:lineRule="auto"/>
              <w:jc w:val="center"/>
              <w:rPr>
                <w:rFonts w:ascii="Arial" w:hAnsi="Arial" w:cs="Arial"/>
                <w:bCs/>
                <w:color w:val="000000" w:themeColor="text1"/>
                <w:sz w:val="22"/>
                <w:szCs w:val="22"/>
              </w:rPr>
            </w:pPr>
            <w:r w:rsidRPr="007A1A61">
              <w:rPr>
                <w:rFonts w:ascii="Arial" w:hAnsi="Arial" w:cs="Arial"/>
                <w:bCs/>
                <w:color w:val="000000" w:themeColor="text1"/>
                <w:sz w:val="22"/>
                <w:szCs w:val="22"/>
              </w:rPr>
              <w:t xml:space="preserve">13-16 </w:t>
            </w:r>
            <w:r w:rsidR="00E71C67">
              <w:rPr>
                <w:rFonts w:ascii="Arial" w:hAnsi="Arial" w:cs="Arial"/>
                <w:bCs/>
                <w:color w:val="000000" w:themeColor="text1"/>
                <w:sz w:val="22"/>
                <w:szCs w:val="22"/>
              </w:rPr>
              <w:t>Liters</w:t>
            </w:r>
          </w:p>
        </w:tc>
      </w:tr>
      <w:tr w:rsidR="00794FDD" w:rsidRPr="007A1A61" w14:paraId="298A221C" w14:textId="77777777" w:rsidTr="004E0282">
        <w:trPr>
          <w:trHeight w:val="1134"/>
        </w:trPr>
        <w:tc>
          <w:tcPr>
            <w:tcW w:w="3261" w:type="dxa"/>
            <w:tcBorders>
              <w:top w:val="single" w:sz="4" w:space="0" w:color="auto"/>
              <w:bottom w:val="single" w:sz="4" w:space="0" w:color="auto"/>
            </w:tcBorders>
            <w:vAlign w:val="center"/>
          </w:tcPr>
          <w:p w14:paraId="2FB34115" w14:textId="556D286C" w:rsidR="00794FDD" w:rsidRPr="007A1A61" w:rsidRDefault="00E71C67" w:rsidP="002A185E">
            <w:pPr>
              <w:pStyle w:val="Standard"/>
              <w:spacing w:line="360" w:lineRule="auto"/>
              <w:jc w:val="center"/>
              <w:rPr>
                <w:rFonts w:ascii="Arial" w:hAnsi="Arial" w:cs="Arial"/>
                <w:b/>
                <w:color w:val="000000" w:themeColor="text1"/>
                <w:sz w:val="22"/>
                <w:szCs w:val="22"/>
              </w:rPr>
            </w:pPr>
            <w:r>
              <w:rPr>
                <w:rFonts w:ascii="Arial" w:hAnsi="Arial" w:cs="Arial"/>
                <w:b/>
                <w:color w:val="000000" w:themeColor="text1"/>
                <w:sz w:val="22"/>
                <w:szCs w:val="22"/>
              </w:rPr>
              <w:t xml:space="preserve">Test Tube </w:t>
            </w:r>
          </w:p>
        </w:tc>
        <w:tc>
          <w:tcPr>
            <w:tcW w:w="2976" w:type="dxa"/>
            <w:tcBorders>
              <w:top w:val="single" w:sz="4" w:space="0" w:color="auto"/>
              <w:bottom w:val="single" w:sz="4" w:space="0" w:color="auto"/>
            </w:tcBorders>
            <w:vAlign w:val="center"/>
          </w:tcPr>
          <w:p w14:paraId="558DE2C6" w14:textId="1A58A1B1" w:rsidR="00794FDD" w:rsidRPr="00E71C67" w:rsidRDefault="00E71C67" w:rsidP="002A185E">
            <w:pPr>
              <w:pStyle w:val="Standard"/>
              <w:spacing w:line="360" w:lineRule="auto"/>
              <w:jc w:val="center"/>
              <w:rPr>
                <w:rFonts w:ascii="Arial" w:hAnsi="Arial" w:cs="Arial"/>
                <w:bCs/>
                <w:color w:val="000000" w:themeColor="text1"/>
                <w:sz w:val="22"/>
                <w:szCs w:val="22"/>
                <w:lang w:val="en-US"/>
              </w:rPr>
            </w:pPr>
            <w:r w:rsidRPr="00E71C67">
              <w:rPr>
                <w:rFonts w:ascii="Arial" w:hAnsi="Arial" w:cs="Arial"/>
                <w:bCs/>
                <w:color w:val="000000" w:themeColor="text1"/>
                <w:sz w:val="22"/>
                <w:szCs w:val="22"/>
                <w:lang w:val="en-US"/>
              </w:rPr>
              <w:t>Made of plastic</w:t>
            </w:r>
          </w:p>
          <w:p w14:paraId="0AD47C41" w14:textId="6D69C1B4" w:rsidR="00794FDD" w:rsidRPr="00E71C67" w:rsidRDefault="00E71C67" w:rsidP="002A185E">
            <w:pPr>
              <w:pStyle w:val="Standard"/>
              <w:spacing w:line="360" w:lineRule="auto"/>
              <w:jc w:val="center"/>
              <w:rPr>
                <w:rFonts w:ascii="Arial" w:hAnsi="Arial" w:cs="Arial"/>
                <w:bCs/>
                <w:color w:val="000000" w:themeColor="text1"/>
                <w:sz w:val="22"/>
                <w:szCs w:val="22"/>
                <w:lang w:val="en-US"/>
              </w:rPr>
            </w:pPr>
            <w:r w:rsidRPr="00E71C67">
              <w:rPr>
                <w:rFonts w:ascii="Arial" w:hAnsi="Arial" w:cs="Arial"/>
                <w:bCs/>
                <w:color w:val="000000" w:themeColor="text1"/>
                <w:sz w:val="22"/>
                <w:szCs w:val="22"/>
                <w:lang w:val="en-US"/>
              </w:rPr>
              <w:t>Capacity</w:t>
            </w:r>
            <w:r w:rsidR="00794FDD" w:rsidRPr="00E71C67">
              <w:rPr>
                <w:rFonts w:ascii="Arial" w:hAnsi="Arial" w:cs="Arial"/>
                <w:bCs/>
                <w:color w:val="000000" w:themeColor="text1"/>
                <w:sz w:val="22"/>
                <w:szCs w:val="22"/>
                <w:lang w:val="en-US"/>
              </w:rPr>
              <w:t xml:space="preserve"> (1000+-10) ml</w:t>
            </w:r>
          </w:p>
        </w:tc>
        <w:tc>
          <w:tcPr>
            <w:tcW w:w="2268" w:type="dxa"/>
            <w:tcBorders>
              <w:top w:val="single" w:sz="4" w:space="0" w:color="auto"/>
              <w:bottom w:val="single" w:sz="4" w:space="0" w:color="auto"/>
            </w:tcBorders>
            <w:vAlign w:val="center"/>
          </w:tcPr>
          <w:p w14:paraId="14AF70E1" w14:textId="5B1AC505" w:rsidR="00794FDD" w:rsidRPr="007A1A61" w:rsidRDefault="00794FDD" w:rsidP="002A185E">
            <w:pPr>
              <w:pStyle w:val="Standard"/>
              <w:spacing w:line="360" w:lineRule="auto"/>
              <w:jc w:val="center"/>
              <w:rPr>
                <w:rFonts w:ascii="Arial" w:hAnsi="Arial" w:cs="Arial"/>
                <w:bCs/>
                <w:color w:val="000000" w:themeColor="text1"/>
                <w:sz w:val="22"/>
                <w:szCs w:val="22"/>
              </w:rPr>
            </w:pPr>
            <w:r w:rsidRPr="007A1A61">
              <w:rPr>
                <w:rFonts w:ascii="Arial" w:hAnsi="Arial" w:cs="Arial"/>
                <w:bCs/>
                <w:color w:val="000000" w:themeColor="text1"/>
                <w:sz w:val="22"/>
                <w:szCs w:val="22"/>
              </w:rPr>
              <w:t>5</w:t>
            </w:r>
          </w:p>
        </w:tc>
      </w:tr>
      <w:tr w:rsidR="00794FDD" w:rsidRPr="007A1A61" w14:paraId="27350D8D" w14:textId="77777777" w:rsidTr="004E0282">
        <w:trPr>
          <w:trHeight w:val="1573"/>
        </w:trPr>
        <w:tc>
          <w:tcPr>
            <w:tcW w:w="3261" w:type="dxa"/>
            <w:tcBorders>
              <w:top w:val="single" w:sz="4" w:space="0" w:color="auto"/>
              <w:bottom w:val="single" w:sz="4" w:space="0" w:color="auto"/>
            </w:tcBorders>
            <w:vAlign w:val="center"/>
          </w:tcPr>
          <w:p w14:paraId="334B52C1" w14:textId="218AB19E" w:rsidR="00794FDD" w:rsidRPr="007A1A61" w:rsidRDefault="00E71C67" w:rsidP="00BA1266">
            <w:pPr>
              <w:pStyle w:val="Standard"/>
              <w:spacing w:line="360" w:lineRule="auto"/>
              <w:jc w:val="center"/>
              <w:rPr>
                <w:rFonts w:ascii="Arial" w:hAnsi="Arial" w:cs="Arial"/>
                <w:b/>
                <w:color w:val="000000" w:themeColor="text1"/>
                <w:sz w:val="22"/>
                <w:szCs w:val="22"/>
              </w:rPr>
            </w:pPr>
            <w:r>
              <w:rPr>
                <w:rFonts w:ascii="Arial" w:hAnsi="Arial" w:cs="Arial"/>
                <w:b/>
                <w:color w:val="000000" w:themeColor="text1"/>
                <w:sz w:val="22"/>
                <w:szCs w:val="22"/>
              </w:rPr>
              <w:t>Fishbowl</w:t>
            </w:r>
          </w:p>
        </w:tc>
        <w:tc>
          <w:tcPr>
            <w:tcW w:w="2976" w:type="dxa"/>
            <w:tcBorders>
              <w:top w:val="single" w:sz="4" w:space="0" w:color="auto"/>
              <w:bottom w:val="single" w:sz="4" w:space="0" w:color="auto"/>
            </w:tcBorders>
            <w:vAlign w:val="center"/>
          </w:tcPr>
          <w:p w14:paraId="6E349C97" w14:textId="59EB4DBC" w:rsidR="00794FDD" w:rsidRPr="00E71C67" w:rsidRDefault="00E71C67" w:rsidP="00BA1266">
            <w:pPr>
              <w:pStyle w:val="Standard"/>
              <w:spacing w:line="360" w:lineRule="auto"/>
              <w:jc w:val="center"/>
              <w:rPr>
                <w:rFonts w:ascii="Arial" w:hAnsi="Arial" w:cs="Arial"/>
                <w:bCs/>
                <w:color w:val="000000" w:themeColor="text1"/>
                <w:sz w:val="22"/>
                <w:szCs w:val="22"/>
                <w:lang w:val="en-US"/>
              </w:rPr>
            </w:pPr>
            <w:r w:rsidRPr="00E71C67">
              <w:rPr>
                <w:rFonts w:ascii="Arial" w:hAnsi="Arial" w:cs="Arial"/>
                <w:bCs/>
                <w:color w:val="000000" w:themeColor="text1"/>
                <w:sz w:val="22"/>
                <w:szCs w:val="22"/>
                <w:lang w:val="en-US"/>
              </w:rPr>
              <w:t>M</w:t>
            </w:r>
            <w:r>
              <w:rPr>
                <w:rFonts w:ascii="Arial" w:hAnsi="Arial" w:cs="Arial"/>
                <w:bCs/>
                <w:color w:val="000000" w:themeColor="text1"/>
                <w:sz w:val="22"/>
                <w:szCs w:val="22"/>
                <w:lang w:val="en-US"/>
              </w:rPr>
              <w:t>a</w:t>
            </w:r>
            <w:r w:rsidRPr="00E71C67">
              <w:rPr>
                <w:rFonts w:ascii="Arial" w:hAnsi="Arial" w:cs="Arial"/>
                <w:bCs/>
                <w:color w:val="000000" w:themeColor="text1"/>
                <w:sz w:val="22"/>
                <w:szCs w:val="22"/>
                <w:lang w:val="en-US"/>
              </w:rPr>
              <w:t>de of Glass</w:t>
            </w:r>
          </w:p>
          <w:p w14:paraId="149E2648" w14:textId="6CB2CBB6" w:rsidR="00794FDD" w:rsidRPr="00E71C67" w:rsidRDefault="00E71C67" w:rsidP="00BA1266">
            <w:pPr>
              <w:pStyle w:val="Standard"/>
              <w:spacing w:line="360" w:lineRule="auto"/>
              <w:ind w:left="708" w:hanging="708"/>
              <w:jc w:val="center"/>
              <w:rPr>
                <w:rFonts w:ascii="Arial" w:hAnsi="Arial" w:cs="Arial"/>
                <w:bCs/>
                <w:color w:val="000000" w:themeColor="text1"/>
                <w:sz w:val="22"/>
                <w:szCs w:val="22"/>
                <w:lang w:val="en-US"/>
              </w:rPr>
            </w:pPr>
            <w:r w:rsidRPr="00E71C67">
              <w:rPr>
                <w:rFonts w:ascii="Arial" w:hAnsi="Arial" w:cs="Arial"/>
                <w:bCs/>
                <w:color w:val="000000" w:themeColor="text1"/>
                <w:sz w:val="22"/>
                <w:szCs w:val="22"/>
                <w:lang w:val="en-US"/>
              </w:rPr>
              <w:t>Height</w:t>
            </w:r>
            <w:r w:rsidR="00794FDD" w:rsidRPr="00E71C67">
              <w:rPr>
                <w:rFonts w:ascii="Arial" w:hAnsi="Arial" w:cs="Arial"/>
                <w:bCs/>
                <w:color w:val="000000" w:themeColor="text1"/>
                <w:sz w:val="22"/>
                <w:szCs w:val="22"/>
                <w:lang w:val="en-US"/>
              </w:rPr>
              <w:t xml:space="preserve"> (25+-0.1) cm</w:t>
            </w:r>
          </w:p>
          <w:p w14:paraId="0127B867" w14:textId="25EF85B8" w:rsidR="00794FDD" w:rsidRPr="00E71C67" w:rsidRDefault="00E71C67" w:rsidP="00BA1266">
            <w:pPr>
              <w:pStyle w:val="Standard"/>
              <w:spacing w:line="360" w:lineRule="auto"/>
              <w:jc w:val="center"/>
              <w:rPr>
                <w:rFonts w:ascii="Arial" w:hAnsi="Arial" w:cs="Arial"/>
                <w:bCs/>
                <w:color w:val="000000" w:themeColor="text1"/>
                <w:sz w:val="22"/>
                <w:szCs w:val="22"/>
                <w:lang w:val="en-US"/>
              </w:rPr>
            </w:pPr>
            <w:r>
              <w:rPr>
                <w:rFonts w:ascii="Arial" w:hAnsi="Arial" w:cs="Arial"/>
                <w:bCs/>
                <w:color w:val="000000" w:themeColor="text1"/>
                <w:sz w:val="22"/>
                <w:szCs w:val="22"/>
                <w:lang w:val="en-US"/>
              </w:rPr>
              <w:t xml:space="preserve">Width </w:t>
            </w:r>
            <w:r w:rsidR="00794FDD" w:rsidRPr="00E71C67">
              <w:rPr>
                <w:rFonts w:ascii="Arial" w:hAnsi="Arial" w:cs="Arial"/>
                <w:bCs/>
                <w:color w:val="000000" w:themeColor="text1"/>
                <w:sz w:val="22"/>
                <w:szCs w:val="22"/>
                <w:lang w:val="en-US"/>
              </w:rPr>
              <w:t>(28+-0.1) cm</w:t>
            </w:r>
          </w:p>
          <w:p w14:paraId="6BB293FF" w14:textId="1407C2DE" w:rsidR="00794FDD" w:rsidRPr="007A1A61" w:rsidRDefault="00E71C67" w:rsidP="00BA1266">
            <w:pPr>
              <w:pStyle w:val="Standard"/>
              <w:spacing w:line="360" w:lineRule="auto"/>
              <w:jc w:val="center"/>
              <w:rPr>
                <w:rFonts w:ascii="Arial" w:hAnsi="Arial" w:cs="Arial"/>
                <w:bCs/>
                <w:color w:val="000000" w:themeColor="text1"/>
                <w:sz w:val="22"/>
                <w:szCs w:val="22"/>
              </w:rPr>
            </w:pPr>
            <w:r>
              <w:rPr>
                <w:rFonts w:ascii="Arial" w:hAnsi="Arial" w:cs="Arial"/>
                <w:bCs/>
                <w:color w:val="000000" w:themeColor="text1"/>
                <w:sz w:val="22"/>
                <w:szCs w:val="22"/>
              </w:rPr>
              <w:t xml:space="preserve">Length </w:t>
            </w:r>
            <w:r w:rsidR="007E72BF" w:rsidRPr="007A1A61">
              <w:rPr>
                <w:rFonts w:ascii="Arial" w:hAnsi="Arial" w:cs="Arial"/>
                <w:bCs/>
                <w:color w:val="000000" w:themeColor="text1"/>
                <w:sz w:val="22"/>
                <w:szCs w:val="22"/>
              </w:rPr>
              <w:t>(40+- 0.1) cm</w:t>
            </w:r>
          </w:p>
        </w:tc>
        <w:tc>
          <w:tcPr>
            <w:tcW w:w="2268" w:type="dxa"/>
            <w:tcBorders>
              <w:top w:val="single" w:sz="4" w:space="0" w:color="auto"/>
              <w:bottom w:val="single" w:sz="4" w:space="0" w:color="auto"/>
            </w:tcBorders>
            <w:vAlign w:val="center"/>
          </w:tcPr>
          <w:p w14:paraId="3CE48E54" w14:textId="1A9DE22C" w:rsidR="00794FDD" w:rsidRPr="007A1A61" w:rsidRDefault="00794FDD" w:rsidP="00BA1266">
            <w:pPr>
              <w:pStyle w:val="Standard"/>
              <w:spacing w:line="360" w:lineRule="auto"/>
              <w:jc w:val="center"/>
              <w:rPr>
                <w:rFonts w:ascii="Arial" w:hAnsi="Arial" w:cs="Arial"/>
                <w:bCs/>
                <w:color w:val="000000" w:themeColor="text1"/>
                <w:sz w:val="22"/>
                <w:szCs w:val="22"/>
              </w:rPr>
            </w:pPr>
            <w:r w:rsidRPr="007A1A61">
              <w:rPr>
                <w:rFonts w:ascii="Arial" w:hAnsi="Arial" w:cs="Arial"/>
                <w:bCs/>
                <w:color w:val="000000" w:themeColor="text1"/>
                <w:sz w:val="22"/>
                <w:szCs w:val="22"/>
              </w:rPr>
              <w:t>1</w:t>
            </w:r>
          </w:p>
        </w:tc>
      </w:tr>
      <w:tr w:rsidR="00794FDD" w:rsidRPr="007A1A61" w14:paraId="1596D0FF" w14:textId="77777777" w:rsidTr="004E0282">
        <w:trPr>
          <w:trHeight w:val="1076"/>
        </w:trPr>
        <w:tc>
          <w:tcPr>
            <w:tcW w:w="3261" w:type="dxa"/>
            <w:tcBorders>
              <w:top w:val="single" w:sz="4" w:space="0" w:color="auto"/>
              <w:bottom w:val="single" w:sz="4" w:space="0" w:color="auto"/>
            </w:tcBorders>
            <w:vAlign w:val="center"/>
          </w:tcPr>
          <w:p w14:paraId="495421A1" w14:textId="100AFD40" w:rsidR="00794FDD" w:rsidRPr="007A1A61" w:rsidRDefault="00E71C67" w:rsidP="00BA1266">
            <w:pPr>
              <w:pStyle w:val="Standard"/>
              <w:spacing w:line="360" w:lineRule="auto"/>
              <w:jc w:val="center"/>
              <w:rPr>
                <w:rFonts w:ascii="Arial" w:hAnsi="Arial" w:cs="Arial"/>
                <w:b/>
                <w:color w:val="000000" w:themeColor="text1"/>
                <w:sz w:val="22"/>
                <w:szCs w:val="22"/>
              </w:rPr>
            </w:pPr>
            <w:r>
              <w:rPr>
                <w:rFonts w:ascii="Arial" w:hAnsi="Arial" w:cs="Arial"/>
                <w:b/>
                <w:color w:val="000000" w:themeColor="text1"/>
                <w:sz w:val="22"/>
                <w:szCs w:val="22"/>
              </w:rPr>
              <w:t>Bowl of plastic</w:t>
            </w:r>
          </w:p>
        </w:tc>
        <w:tc>
          <w:tcPr>
            <w:tcW w:w="2976" w:type="dxa"/>
            <w:tcBorders>
              <w:top w:val="single" w:sz="4" w:space="0" w:color="auto"/>
              <w:bottom w:val="single" w:sz="4" w:space="0" w:color="auto"/>
            </w:tcBorders>
            <w:vAlign w:val="bottom"/>
          </w:tcPr>
          <w:p w14:paraId="6313499C" w14:textId="3D985208" w:rsidR="00794FDD" w:rsidRPr="00E71C67" w:rsidRDefault="00E71C67" w:rsidP="00BA1266">
            <w:pPr>
              <w:pStyle w:val="Standard"/>
              <w:spacing w:line="360" w:lineRule="auto"/>
              <w:jc w:val="center"/>
              <w:rPr>
                <w:rFonts w:ascii="Arial" w:hAnsi="Arial" w:cs="Arial"/>
                <w:bCs/>
                <w:color w:val="000000" w:themeColor="text1"/>
                <w:sz w:val="22"/>
                <w:szCs w:val="22"/>
                <w:lang w:val="en-US"/>
              </w:rPr>
            </w:pPr>
            <w:r w:rsidRPr="00E71C67">
              <w:rPr>
                <w:rFonts w:ascii="Arial" w:hAnsi="Arial" w:cs="Arial"/>
                <w:bCs/>
                <w:color w:val="000000" w:themeColor="text1"/>
                <w:sz w:val="22"/>
                <w:szCs w:val="22"/>
                <w:lang w:val="en-US"/>
              </w:rPr>
              <w:t xml:space="preserve">Height </w:t>
            </w:r>
            <w:r w:rsidR="00794FDD" w:rsidRPr="00E71C67">
              <w:rPr>
                <w:rFonts w:ascii="Arial" w:hAnsi="Arial" w:cs="Arial"/>
                <w:bCs/>
                <w:color w:val="000000" w:themeColor="text1"/>
                <w:sz w:val="22"/>
                <w:szCs w:val="22"/>
                <w:lang w:val="en-US"/>
              </w:rPr>
              <w:t>(200+-0.1) cm</w:t>
            </w:r>
          </w:p>
          <w:p w14:paraId="5527C8DE" w14:textId="6740E00C" w:rsidR="00794FDD" w:rsidRPr="00E71C67" w:rsidRDefault="00E71C67" w:rsidP="00BA1266">
            <w:pPr>
              <w:pStyle w:val="Standard"/>
              <w:spacing w:line="360" w:lineRule="auto"/>
              <w:jc w:val="center"/>
              <w:rPr>
                <w:rFonts w:ascii="Arial" w:hAnsi="Arial" w:cs="Arial"/>
                <w:bCs/>
                <w:color w:val="000000" w:themeColor="text1"/>
                <w:sz w:val="22"/>
                <w:szCs w:val="22"/>
                <w:lang w:val="en-US"/>
              </w:rPr>
            </w:pPr>
            <w:r>
              <w:rPr>
                <w:rFonts w:ascii="Arial" w:hAnsi="Arial" w:cs="Arial"/>
                <w:bCs/>
                <w:color w:val="000000" w:themeColor="text1"/>
                <w:sz w:val="22"/>
                <w:szCs w:val="22"/>
                <w:lang w:val="en-US"/>
              </w:rPr>
              <w:t xml:space="preserve">Width </w:t>
            </w:r>
            <w:r w:rsidR="00794FDD" w:rsidRPr="00E71C67">
              <w:rPr>
                <w:rFonts w:ascii="Arial" w:hAnsi="Arial" w:cs="Arial"/>
                <w:bCs/>
                <w:color w:val="000000" w:themeColor="text1"/>
                <w:sz w:val="22"/>
                <w:szCs w:val="22"/>
                <w:lang w:val="en-US"/>
              </w:rPr>
              <w:t>(4+-0.1) cm</w:t>
            </w:r>
          </w:p>
          <w:p w14:paraId="3B9AEB90" w14:textId="167C0790" w:rsidR="00794FDD" w:rsidRPr="00E71C67" w:rsidRDefault="00E71C67" w:rsidP="00BA1266">
            <w:pPr>
              <w:pStyle w:val="Standard"/>
              <w:spacing w:line="360" w:lineRule="auto"/>
              <w:jc w:val="center"/>
              <w:rPr>
                <w:rFonts w:ascii="Arial" w:hAnsi="Arial" w:cs="Arial"/>
                <w:bCs/>
                <w:color w:val="000000" w:themeColor="text1"/>
                <w:sz w:val="22"/>
                <w:szCs w:val="22"/>
                <w:lang w:val="en-US"/>
              </w:rPr>
            </w:pPr>
            <w:r w:rsidRPr="00E71C67">
              <w:rPr>
                <w:rFonts w:ascii="Arial" w:hAnsi="Arial" w:cs="Arial"/>
                <w:bCs/>
                <w:color w:val="000000" w:themeColor="text1"/>
                <w:sz w:val="22"/>
                <w:szCs w:val="22"/>
                <w:lang w:val="en-US"/>
              </w:rPr>
              <w:t xml:space="preserve">Diameter </w:t>
            </w:r>
            <w:r w:rsidR="007E72BF" w:rsidRPr="00E71C67">
              <w:rPr>
                <w:rFonts w:ascii="Arial" w:hAnsi="Arial" w:cs="Arial"/>
                <w:bCs/>
                <w:color w:val="000000" w:themeColor="text1"/>
                <w:sz w:val="22"/>
                <w:szCs w:val="22"/>
                <w:lang w:val="en-US"/>
              </w:rPr>
              <w:t>(2+-0.1) cm</w:t>
            </w:r>
          </w:p>
        </w:tc>
        <w:tc>
          <w:tcPr>
            <w:tcW w:w="2268" w:type="dxa"/>
            <w:tcBorders>
              <w:top w:val="single" w:sz="4" w:space="0" w:color="auto"/>
              <w:bottom w:val="single" w:sz="4" w:space="0" w:color="auto"/>
            </w:tcBorders>
            <w:vAlign w:val="center"/>
          </w:tcPr>
          <w:p w14:paraId="414BD77E" w14:textId="1126C741" w:rsidR="00794FDD" w:rsidRPr="007A1A61" w:rsidRDefault="00794FDD" w:rsidP="00BA1266">
            <w:pPr>
              <w:pStyle w:val="Standard"/>
              <w:spacing w:line="360" w:lineRule="auto"/>
              <w:jc w:val="center"/>
              <w:rPr>
                <w:rFonts w:ascii="Arial" w:hAnsi="Arial" w:cs="Arial"/>
                <w:bCs/>
                <w:color w:val="000000" w:themeColor="text1"/>
                <w:sz w:val="22"/>
                <w:szCs w:val="22"/>
              </w:rPr>
            </w:pPr>
            <w:r w:rsidRPr="007A1A61">
              <w:rPr>
                <w:rFonts w:ascii="Arial" w:hAnsi="Arial" w:cs="Arial"/>
                <w:bCs/>
                <w:color w:val="000000" w:themeColor="text1"/>
                <w:sz w:val="22"/>
                <w:szCs w:val="22"/>
              </w:rPr>
              <w:t>1</w:t>
            </w:r>
          </w:p>
        </w:tc>
      </w:tr>
      <w:tr w:rsidR="00794FDD" w:rsidRPr="007A1A61" w14:paraId="755DDF69" w14:textId="77777777" w:rsidTr="004E0282">
        <w:trPr>
          <w:trHeight w:val="1020"/>
        </w:trPr>
        <w:tc>
          <w:tcPr>
            <w:tcW w:w="3261" w:type="dxa"/>
            <w:tcBorders>
              <w:top w:val="single" w:sz="4" w:space="0" w:color="auto"/>
              <w:bottom w:val="single" w:sz="4" w:space="0" w:color="auto"/>
            </w:tcBorders>
            <w:vAlign w:val="center"/>
          </w:tcPr>
          <w:p w14:paraId="39559651" w14:textId="70B77576" w:rsidR="00794FDD" w:rsidRPr="007A1A61" w:rsidRDefault="00E71C67" w:rsidP="00BA1266">
            <w:pPr>
              <w:pStyle w:val="Standard"/>
              <w:spacing w:line="360" w:lineRule="auto"/>
              <w:jc w:val="center"/>
              <w:rPr>
                <w:rFonts w:ascii="Arial" w:hAnsi="Arial" w:cs="Arial"/>
                <w:b/>
                <w:color w:val="000000" w:themeColor="text1"/>
                <w:sz w:val="22"/>
                <w:szCs w:val="22"/>
              </w:rPr>
            </w:pPr>
            <w:r>
              <w:rPr>
                <w:rFonts w:ascii="Arial" w:hAnsi="Arial" w:cs="Arial"/>
                <w:b/>
                <w:color w:val="000000" w:themeColor="text1"/>
                <w:sz w:val="22"/>
                <w:szCs w:val="22"/>
              </w:rPr>
              <w:t>Pressure lighters</w:t>
            </w:r>
          </w:p>
        </w:tc>
        <w:tc>
          <w:tcPr>
            <w:tcW w:w="2976" w:type="dxa"/>
            <w:tcBorders>
              <w:top w:val="single" w:sz="4" w:space="0" w:color="auto"/>
              <w:bottom w:val="single" w:sz="4" w:space="0" w:color="auto"/>
            </w:tcBorders>
            <w:vAlign w:val="center"/>
          </w:tcPr>
          <w:p w14:paraId="3F92A2A7" w14:textId="3C1E9DED" w:rsidR="00794FDD" w:rsidRPr="007A1A61" w:rsidRDefault="00E71C67" w:rsidP="00BA1266">
            <w:pPr>
              <w:pStyle w:val="Standard"/>
              <w:spacing w:line="360" w:lineRule="auto"/>
              <w:jc w:val="center"/>
              <w:rPr>
                <w:rFonts w:ascii="Arial" w:hAnsi="Arial" w:cs="Arial"/>
                <w:bCs/>
                <w:color w:val="000000" w:themeColor="text1"/>
                <w:sz w:val="22"/>
                <w:szCs w:val="22"/>
              </w:rPr>
            </w:pPr>
            <w:r>
              <w:rPr>
                <w:rFonts w:ascii="Arial" w:hAnsi="Arial" w:cs="Arial"/>
                <w:bCs/>
                <w:color w:val="000000" w:themeColor="text1"/>
                <w:sz w:val="22"/>
                <w:szCs w:val="22"/>
              </w:rPr>
              <w:t>Substance’s mass</w:t>
            </w:r>
          </w:p>
          <w:p w14:paraId="59C4A71A" w14:textId="297C4724" w:rsidR="00794FDD" w:rsidRPr="007A1A61" w:rsidRDefault="00E71C67" w:rsidP="00BA1266">
            <w:pPr>
              <w:pStyle w:val="Standard"/>
              <w:spacing w:line="360" w:lineRule="auto"/>
              <w:jc w:val="center"/>
              <w:rPr>
                <w:rFonts w:ascii="Arial" w:hAnsi="Arial" w:cs="Arial"/>
                <w:bCs/>
                <w:color w:val="000000" w:themeColor="text1"/>
                <w:sz w:val="22"/>
                <w:szCs w:val="22"/>
              </w:rPr>
            </w:pPr>
            <w:r>
              <w:rPr>
                <w:rFonts w:ascii="Arial" w:hAnsi="Arial" w:cs="Arial"/>
                <w:bCs/>
                <w:color w:val="000000" w:themeColor="text1"/>
                <w:sz w:val="22"/>
                <w:szCs w:val="22"/>
              </w:rPr>
              <w:t>Capacity</w:t>
            </w:r>
            <w:r w:rsidR="00015119" w:rsidRPr="007A1A61">
              <w:rPr>
                <w:rFonts w:ascii="Arial" w:hAnsi="Arial" w:cs="Arial"/>
                <w:bCs/>
                <w:color w:val="000000" w:themeColor="text1"/>
                <w:sz w:val="22"/>
                <w:szCs w:val="22"/>
              </w:rPr>
              <w:t xml:space="preserve"> =2,42 g</w:t>
            </w:r>
          </w:p>
          <w:p w14:paraId="23746ED4" w14:textId="4F22F233" w:rsidR="00794FDD" w:rsidRPr="007A1A61" w:rsidRDefault="00794FDD" w:rsidP="00BA1266">
            <w:pPr>
              <w:pStyle w:val="Standard"/>
              <w:spacing w:line="360" w:lineRule="auto"/>
              <w:jc w:val="center"/>
              <w:rPr>
                <w:rFonts w:ascii="Arial" w:hAnsi="Arial" w:cs="Arial"/>
                <w:bCs/>
                <w:color w:val="000000" w:themeColor="text1"/>
                <w:sz w:val="22"/>
                <w:szCs w:val="22"/>
              </w:rPr>
            </w:pPr>
          </w:p>
        </w:tc>
        <w:tc>
          <w:tcPr>
            <w:tcW w:w="2268" w:type="dxa"/>
            <w:tcBorders>
              <w:top w:val="single" w:sz="4" w:space="0" w:color="auto"/>
              <w:bottom w:val="single" w:sz="4" w:space="0" w:color="auto"/>
            </w:tcBorders>
            <w:vAlign w:val="center"/>
          </w:tcPr>
          <w:p w14:paraId="44CC86D8" w14:textId="0BCC4646" w:rsidR="00794FDD" w:rsidRPr="007A1A61" w:rsidRDefault="00015119" w:rsidP="00BA1266">
            <w:pPr>
              <w:pStyle w:val="Standard"/>
              <w:spacing w:line="360" w:lineRule="auto"/>
              <w:jc w:val="center"/>
              <w:rPr>
                <w:rFonts w:ascii="Arial" w:hAnsi="Arial" w:cs="Arial"/>
                <w:bCs/>
                <w:color w:val="000000" w:themeColor="text1"/>
                <w:sz w:val="22"/>
                <w:szCs w:val="22"/>
              </w:rPr>
            </w:pPr>
            <w:r w:rsidRPr="007A1A61">
              <w:rPr>
                <w:rFonts w:ascii="Arial" w:hAnsi="Arial" w:cs="Arial"/>
                <w:bCs/>
                <w:color w:val="000000" w:themeColor="text1"/>
                <w:sz w:val="22"/>
                <w:szCs w:val="22"/>
              </w:rPr>
              <w:t>19</w:t>
            </w:r>
          </w:p>
        </w:tc>
      </w:tr>
      <w:tr w:rsidR="00794FDD" w:rsidRPr="007A1A61" w14:paraId="0230E7C2" w14:textId="77777777" w:rsidTr="004E0282">
        <w:trPr>
          <w:trHeight w:val="1020"/>
        </w:trPr>
        <w:tc>
          <w:tcPr>
            <w:tcW w:w="3261" w:type="dxa"/>
            <w:tcBorders>
              <w:top w:val="single" w:sz="4" w:space="0" w:color="auto"/>
              <w:bottom w:val="single" w:sz="4" w:space="0" w:color="auto"/>
            </w:tcBorders>
            <w:vAlign w:val="center"/>
          </w:tcPr>
          <w:p w14:paraId="1B3632CB" w14:textId="3450A8DF" w:rsidR="00794FDD" w:rsidRPr="007A1A61" w:rsidRDefault="00E71C67" w:rsidP="00BA1266">
            <w:pPr>
              <w:pStyle w:val="Standard"/>
              <w:spacing w:line="360" w:lineRule="auto"/>
              <w:jc w:val="center"/>
              <w:rPr>
                <w:rFonts w:ascii="Arial" w:hAnsi="Arial" w:cs="Arial"/>
                <w:b/>
                <w:color w:val="000000" w:themeColor="text1"/>
                <w:sz w:val="22"/>
                <w:szCs w:val="22"/>
              </w:rPr>
            </w:pPr>
            <w:r>
              <w:rPr>
                <w:rFonts w:ascii="Arial" w:hAnsi="Arial" w:cs="Arial"/>
                <w:b/>
                <w:color w:val="000000" w:themeColor="text1"/>
                <w:sz w:val="22"/>
                <w:szCs w:val="22"/>
              </w:rPr>
              <w:t>Nails</w:t>
            </w:r>
          </w:p>
        </w:tc>
        <w:tc>
          <w:tcPr>
            <w:tcW w:w="2976" w:type="dxa"/>
            <w:tcBorders>
              <w:top w:val="single" w:sz="4" w:space="0" w:color="auto"/>
              <w:bottom w:val="single" w:sz="4" w:space="0" w:color="auto"/>
            </w:tcBorders>
            <w:vAlign w:val="center"/>
          </w:tcPr>
          <w:p w14:paraId="09474E9F" w14:textId="6C89248F" w:rsidR="00794FDD" w:rsidRPr="007A1A61" w:rsidRDefault="00794FDD" w:rsidP="00BA1266">
            <w:pPr>
              <w:pStyle w:val="Standard"/>
              <w:spacing w:line="360" w:lineRule="auto"/>
              <w:jc w:val="center"/>
              <w:rPr>
                <w:rFonts w:ascii="Arial" w:hAnsi="Arial" w:cs="Arial"/>
                <w:bCs/>
                <w:color w:val="000000" w:themeColor="text1"/>
                <w:sz w:val="22"/>
                <w:szCs w:val="22"/>
              </w:rPr>
            </w:pPr>
            <w:r w:rsidRPr="007A1A61">
              <w:rPr>
                <w:rFonts w:ascii="Arial" w:hAnsi="Arial" w:cs="Arial"/>
                <w:bCs/>
                <w:color w:val="000000" w:themeColor="text1"/>
                <w:sz w:val="22"/>
                <w:szCs w:val="22"/>
              </w:rPr>
              <w:t>8</w:t>
            </w:r>
          </w:p>
        </w:tc>
        <w:tc>
          <w:tcPr>
            <w:tcW w:w="2268" w:type="dxa"/>
            <w:tcBorders>
              <w:top w:val="single" w:sz="4" w:space="0" w:color="auto"/>
              <w:bottom w:val="single" w:sz="4" w:space="0" w:color="auto"/>
            </w:tcBorders>
            <w:vAlign w:val="center"/>
          </w:tcPr>
          <w:p w14:paraId="0F9FD812" w14:textId="6B2E1F85" w:rsidR="00794FDD" w:rsidRPr="007A1A61" w:rsidRDefault="008D5274" w:rsidP="00BA1266">
            <w:pPr>
              <w:pStyle w:val="Standard"/>
              <w:spacing w:line="360" w:lineRule="auto"/>
              <w:jc w:val="center"/>
              <w:rPr>
                <w:rFonts w:ascii="Arial" w:hAnsi="Arial" w:cs="Arial"/>
                <w:bCs/>
                <w:color w:val="000000" w:themeColor="text1"/>
                <w:sz w:val="22"/>
                <w:szCs w:val="22"/>
              </w:rPr>
            </w:pPr>
            <w:r w:rsidRPr="007A1A61">
              <w:rPr>
                <w:rFonts w:ascii="Arial" w:hAnsi="Arial" w:cs="Arial"/>
                <w:bCs/>
                <w:color w:val="000000" w:themeColor="text1"/>
                <w:sz w:val="22"/>
                <w:szCs w:val="22"/>
              </w:rPr>
              <w:t>2</w:t>
            </w:r>
          </w:p>
        </w:tc>
      </w:tr>
      <w:tr w:rsidR="00794FDD" w:rsidRPr="007A1A61" w14:paraId="2EAF19A8" w14:textId="77777777" w:rsidTr="004E0282">
        <w:trPr>
          <w:trHeight w:val="1020"/>
        </w:trPr>
        <w:tc>
          <w:tcPr>
            <w:tcW w:w="3261" w:type="dxa"/>
            <w:tcBorders>
              <w:top w:val="single" w:sz="4" w:space="0" w:color="auto"/>
              <w:bottom w:val="single" w:sz="4" w:space="0" w:color="auto"/>
            </w:tcBorders>
            <w:vAlign w:val="center"/>
          </w:tcPr>
          <w:p w14:paraId="2E9FFA69" w14:textId="2D00FD57" w:rsidR="00794FDD" w:rsidRPr="007A1A61" w:rsidRDefault="00E71C67" w:rsidP="00BA1266">
            <w:pPr>
              <w:pStyle w:val="Standard"/>
              <w:spacing w:line="360" w:lineRule="auto"/>
              <w:jc w:val="center"/>
              <w:rPr>
                <w:rFonts w:ascii="Arial" w:hAnsi="Arial" w:cs="Arial"/>
                <w:b/>
                <w:color w:val="000000" w:themeColor="text1"/>
                <w:sz w:val="22"/>
                <w:szCs w:val="22"/>
              </w:rPr>
            </w:pPr>
            <w:r>
              <w:rPr>
                <w:rFonts w:ascii="Arial" w:hAnsi="Arial" w:cs="Arial"/>
                <w:b/>
                <w:color w:val="000000" w:themeColor="text1"/>
                <w:sz w:val="22"/>
                <w:szCs w:val="22"/>
              </w:rPr>
              <w:t>Pliers</w:t>
            </w:r>
          </w:p>
        </w:tc>
        <w:tc>
          <w:tcPr>
            <w:tcW w:w="2976" w:type="dxa"/>
            <w:tcBorders>
              <w:top w:val="single" w:sz="4" w:space="0" w:color="auto"/>
              <w:bottom w:val="single" w:sz="4" w:space="0" w:color="auto"/>
            </w:tcBorders>
            <w:vAlign w:val="center"/>
          </w:tcPr>
          <w:p w14:paraId="4A566968" w14:textId="1CA1B020" w:rsidR="00794FDD" w:rsidRPr="007A1A61" w:rsidRDefault="003A3BB5" w:rsidP="00BA1266">
            <w:pPr>
              <w:pStyle w:val="Standard"/>
              <w:spacing w:line="360" w:lineRule="auto"/>
              <w:jc w:val="center"/>
              <w:rPr>
                <w:rFonts w:ascii="Arial" w:hAnsi="Arial" w:cs="Arial"/>
                <w:bCs/>
                <w:color w:val="000000" w:themeColor="text1"/>
                <w:sz w:val="22"/>
                <w:szCs w:val="22"/>
              </w:rPr>
            </w:pPr>
            <w:r w:rsidRPr="007A1A61">
              <w:rPr>
                <w:rFonts w:ascii="Arial" w:hAnsi="Arial" w:cs="Arial"/>
                <w:bCs/>
                <w:color w:val="000000" w:themeColor="text1"/>
                <w:sz w:val="22"/>
                <w:szCs w:val="22"/>
              </w:rPr>
              <w:t>-</w:t>
            </w:r>
          </w:p>
        </w:tc>
        <w:tc>
          <w:tcPr>
            <w:tcW w:w="2268" w:type="dxa"/>
            <w:tcBorders>
              <w:top w:val="single" w:sz="4" w:space="0" w:color="auto"/>
              <w:bottom w:val="single" w:sz="4" w:space="0" w:color="auto"/>
            </w:tcBorders>
            <w:vAlign w:val="center"/>
          </w:tcPr>
          <w:p w14:paraId="70169DC2" w14:textId="3D946FE4" w:rsidR="00794FDD" w:rsidRPr="007A1A61" w:rsidRDefault="003A3BB5" w:rsidP="00BA1266">
            <w:pPr>
              <w:pStyle w:val="Standard"/>
              <w:spacing w:line="360" w:lineRule="auto"/>
              <w:jc w:val="center"/>
              <w:rPr>
                <w:rFonts w:ascii="Arial" w:hAnsi="Arial" w:cs="Arial"/>
                <w:bCs/>
                <w:color w:val="000000" w:themeColor="text1"/>
                <w:sz w:val="22"/>
                <w:szCs w:val="22"/>
              </w:rPr>
            </w:pPr>
            <w:r w:rsidRPr="007A1A61">
              <w:rPr>
                <w:rFonts w:ascii="Arial" w:hAnsi="Arial" w:cs="Arial"/>
                <w:bCs/>
                <w:color w:val="000000" w:themeColor="text1"/>
                <w:sz w:val="22"/>
                <w:szCs w:val="22"/>
              </w:rPr>
              <w:t>1</w:t>
            </w:r>
          </w:p>
        </w:tc>
      </w:tr>
      <w:tr w:rsidR="008D5274" w:rsidRPr="007A1A61" w14:paraId="221E2A59" w14:textId="77777777" w:rsidTr="004E0282">
        <w:trPr>
          <w:trHeight w:val="1020"/>
        </w:trPr>
        <w:tc>
          <w:tcPr>
            <w:tcW w:w="3261" w:type="dxa"/>
            <w:tcBorders>
              <w:top w:val="single" w:sz="4" w:space="0" w:color="auto"/>
              <w:bottom w:val="single" w:sz="4" w:space="0" w:color="auto"/>
            </w:tcBorders>
            <w:vAlign w:val="center"/>
          </w:tcPr>
          <w:p w14:paraId="3811BC2B" w14:textId="6CC6AF35" w:rsidR="008D5274" w:rsidRPr="007A1A61" w:rsidRDefault="00E71C67" w:rsidP="00BA1266">
            <w:pPr>
              <w:pStyle w:val="Standard"/>
              <w:spacing w:line="360" w:lineRule="auto"/>
              <w:jc w:val="center"/>
              <w:rPr>
                <w:rFonts w:ascii="Arial" w:hAnsi="Arial" w:cs="Arial"/>
                <w:b/>
                <w:color w:val="000000" w:themeColor="text1"/>
                <w:sz w:val="22"/>
                <w:szCs w:val="22"/>
              </w:rPr>
            </w:pPr>
            <w:r>
              <w:rPr>
                <w:rFonts w:ascii="Arial" w:hAnsi="Arial" w:cs="Arial"/>
                <w:b/>
                <w:color w:val="000000" w:themeColor="text1"/>
                <w:sz w:val="22"/>
                <w:szCs w:val="22"/>
              </w:rPr>
              <w:t>Hammer</w:t>
            </w:r>
          </w:p>
        </w:tc>
        <w:tc>
          <w:tcPr>
            <w:tcW w:w="2976" w:type="dxa"/>
            <w:tcBorders>
              <w:top w:val="single" w:sz="4" w:space="0" w:color="auto"/>
              <w:bottom w:val="single" w:sz="4" w:space="0" w:color="auto"/>
            </w:tcBorders>
            <w:vAlign w:val="center"/>
          </w:tcPr>
          <w:p w14:paraId="1B6C8B40" w14:textId="7402145A" w:rsidR="008D5274" w:rsidRPr="007A1A61" w:rsidRDefault="003A3BB5" w:rsidP="00BA1266">
            <w:pPr>
              <w:pStyle w:val="Standard"/>
              <w:spacing w:line="360" w:lineRule="auto"/>
              <w:jc w:val="center"/>
              <w:rPr>
                <w:rFonts w:ascii="Arial" w:hAnsi="Arial" w:cs="Arial"/>
                <w:bCs/>
                <w:color w:val="000000" w:themeColor="text1"/>
                <w:sz w:val="22"/>
                <w:szCs w:val="22"/>
              </w:rPr>
            </w:pPr>
            <w:r w:rsidRPr="007A1A61">
              <w:rPr>
                <w:rFonts w:ascii="Arial" w:hAnsi="Arial" w:cs="Arial"/>
                <w:bCs/>
                <w:color w:val="000000" w:themeColor="text1"/>
                <w:sz w:val="22"/>
                <w:szCs w:val="22"/>
              </w:rPr>
              <w:t>-</w:t>
            </w:r>
          </w:p>
        </w:tc>
        <w:tc>
          <w:tcPr>
            <w:tcW w:w="2268" w:type="dxa"/>
            <w:tcBorders>
              <w:top w:val="single" w:sz="4" w:space="0" w:color="auto"/>
              <w:bottom w:val="single" w:sz="4" w:space="0" w:color="auto"/>
            </w:tcBorders>
            <w:vAlign w:val="center"/>
          </w:tcPr>
          <w:p w14:paraId="2E26D09F" w14:textId="6A83549F" w:rsidR="008D5274" w:rsidRPr="007A1A61" w:rsidRDefault="003A3BB5" w:rsidP="00BA1266">
            <w:pPr>
              <w:pStyle w:val="Standard"/>
              <w:spacing w:line="360" w:lineRule="auto"/>
              <w:jc w:val="center"/>
              <w:rPr>
                <w:rFonts w:ascii="Arial" w:hAnsi="Arial" w:cs="Arial"/>
                <w:bCs/>
                <w:color w:val="000000" w:themeColor="text1"/>
                <w:sz w:val="22"/>
                <w:szCs w:val="22"/>
              </w:rPr>
            </w:pPr>
            <w:r w:rsidRPr="007A1A61">
              <w:rPr>
                <w:rFonts w:ascii="Arial" w:hAnsi="Arial" w:cs="Arial"/>
                <w:bCs/>
                <w:color w:val="000000" w:themeColor="text1"/>
                <w:sz w:val="22"/>
                <w:szCs w:val="22"/>
              </w:rPr>
              <w:t>1</w:t>
            </w:r>
          </w:p>
        </w:tc>
      </w:tr>
      <w:tr w:rsidR="00794FDD" w:rsidRPr="007A1A61" w14:paraId="6B4253E8" w14:textId="77777777" w:rsidTr="004E0282">
        <w:trPr>
          <w:trHeight w:val="1020"/>
        </w:trPr>
        <w:tc>
          <w:tcPr>
            <w:tcW w:w="3261" w:type="dxa"/>
            <w:tcBorders>
              <w:top w:val="single" w:sz="4" w:space="0" w:color="auto"/>
              <w:bottom w:val="single" w:sz="4" w:space="0" w:color="auto"/>
            </w:tcBorders>
            <w:vAlign w:val="center"/>
          </w:tcPr>
          <w:p w14:paraId="0ABAEBCB" w14:textId="18375079" w:rsidR="00794FDD" w:rsidRPr="007A1A61" w:rsidRDefault="00E71C67" w:rsidP="00BA1266">
            <w:pPr>
              <w:pStyle w:val="Standard"/>
              <w:spacing w:line="360" w:lineRule="auto"/>
              <w:jc w:val="center"/>
              <w:rPr>
                <w:rFonts w:ascii="Arial" w:hAnsi="Arial" w:cs="Arial"/>
                <w:b/>
                <w:color w:val="000000" w:themeColor="text1"/>
                <w:sz w:val="22"/>
                <w:szCs w:val="22"/>
              </w:rPr>
            </w:pPr>
            <w:r>
              <w:rPr>
                <w:rFonts w:ascii="Arial" w:hAnsi="Arial" w:cs="Arial"/>
                <w:b/>
                <w:color w:val="000000" w:themeColor="text1"/>
                <w:sz w:val="22"/>
                <w:szCs w:val="22"/>
              </w:rPr>
              <w:t>Scale</w:t>
            </w:r>
          </w:p>
        </w:tc>
        <w:tc>
          <w:tcPr>
            <w:tcW w:w="2976" w:type="dxa"/>
            <w:tcBorders>
              <w:top w:val="single" w:sz="4" w:space="0" w:color="auto"/>
              <w:bottom w:val="single" w:sz="4" w:space="0" w:color="auto"/>
            </w:tcBorders>
            <w:vAlign w:val="center"/>
          </w:tcPr>
          <w:p w14:paraId="30263282" w14:textId="4E0F4335" w:rsidR="00794FDD" w:rsidRPr="007A1A61" w:rsidRDefault="00E71C67" w:rsidP="00BA1266">
            <w:pPr>
              <w:pStyle w:val="Standard"/>
              <w:spacing w:line="360" w:lineRule="auto"/>
              <w:jc w:val="center"/>
              <w:rPr>
                <w:rFonts w:ascii="Arial" w:hAnsi="Arial" w:cs="Arial"/>
                <w:bCs/>
                <w:color w:val="000000" w:themeColor="text1"/>
                <w:sz w:val="22"/>
                <w:szCs w:val="22"/>
              </w:rPr>
            </w:pPr>
            <w:r>
              <w:rPr>
                <w:rFonts w:ascii="Arial" w:hAnsi="Arial" w:cs="Arial"/>
                <w:bCs/>
                <w:color w:val="000000" w:themeColor="text1"/>
                <w:sz w:val="22"/>
                <w:szCs w:val="22"/>
              </w:rPr>
              <w:t>Capacity</w:t>
            </w:r>
          </w:p>
          <w:p w14:paraId="3FF47BF9" w14:textId="44B41E1D" w:rsidR="00794FDD" w:rsidRPr="007A1A61" w:rsidRDefault="005E29AC" w:rsidP="00BA1266">
            <w:pPr>
              <w:pStyle w:val="Standard"/>
              <w:spacing w:line="360" w:lineRule="auto"/>
              <w:jc w:val="center"/>
              <w:rPr>
                <w:rFonts w:ascii="Arial" w:hAnsi="Arial" w:cs="Arial"/>
                <w:bCs/>
                <w:color w:val="000000" w:themeColor="text1"/>
                <w:sz w:val="22"/>
                <w:szCs w:val="22"/>
              </w:rPr>
            </w:pPr>
            <w:r w:rsidRPr="007A1A61">
              <w:rPr>
                <w:rFonts w:ascii="Arial" w:hAnsi="Arial" w:cs="Arial"/>
                <w:bCs/>
                <w:color w:val="000000" w:themeColor="text1"/>
                <w:sz w:val="22"/>
                <w:szCs w:val="22"/>
              </w:rPr>
              <w:t>(0.00+-0.02</w:t>
            </w:r>
            <w:r w:rsidR="00794FDD" w:rsidRPr="007A1A61">
              <w:rPr>
                <w:rFonts w:ascii="Arial" w:hAnsi="Arial" w:cs="Arial"/>
                <w:bCs/>
                <w:color w:val="000000" w:themeColor="text1"/>
                <w:sz w:val="22"/>
                <w:szCs w:val="22"/>
              </w:rPr>
              <w:t>) g</w:t>
            </w:r>
          </w:p>
        </w:tc>
        <w:tc>
          <w:tcPr>
            <w:tcW w:w="2268" w:type="dxa"/>
            <w:tcBorders>
              <w:top w:val="single" w:sz="4" w:space="0" w:color="auto"/>
              <w:bottom w:val="single" w:sz="4" w:space="0" w:color="auto"/>
            </w:tcBorders>
            <w:vAlign w:val="center"/>
          </w:tcPr>
          <w:p w14:paraId="2144E643" w14:textId="36592183" w:rsidR="00794FDD" w:rsidRPr="007A1A61" w:rsidRDefault="00794FDD" w:rsidP="00BA1266">
            <w:pPr>
              <w:pStyle w:val="Standard"/>
              <w:spacing w:line="360" w:lineRule="auto"/>
              <w:jc w:val="center"/>
              <w:rPr>
                <w:rFonts w:ascii="Arial" w:hAnsi="Arial" w:cs="Arial"/>
                <w:bCs/>
                <w:color w:val="000000" w:themeColor="text1"/>
                <w:sz w:val="22"/>
                <w:szCs w:val="22"/>
              </w:rPr>
            </w:pPr>
            <w:r w:rsidRPr="007A1A61">
              <w:rPr>
                <w:rFonts w:ascii="Arial" w:hAnsi="Arial" w:cs="Arial"/>
                <w:bCs/>
                <w:color w:val="000000" w:themeColor="text1"/>
                <w:sz w:val="22"/>
                <w:szCs w:val="22"/>
              </w:rPr>
              <w:t>1</w:t>
            </w:r>
          </w:p>
        </w:tc>
      </w:tr>
      <w:tr w:rsidR="00D071B6" w:rsidRPr="007A1A61" w14:paraId="15982DCA" w14:textId="77777777" w:rsidTr="004E0282">
        <w:trPr>
          <w:trHeight w:val="1020"/>
        </w:trPr>
        <w:tc>
          <w:tcPr>
            <w:tcW w:w="3261" w:type="dxa"/>
            <w:tcBorders>
              <w:top w:val="single" w:sz="4" w:space="0" w:color="auto"/>
              <w:bottom w:val="single" w:sz="4" w:space="0" w:color="auto"/>
            </w:tcBorders>
            <w:vAlign w:val="center"/>
          </w:tcPr>
          <w:p w14:paraId="46F2CAD4" w14:textId="7786AEC7" w:rsidR="00D071B6" w:rsidRPr="007A1A61" w:rsidRDefault="00E71C67" w:rsidP="00BA1266">
            <w:pPr>
              <w:pStyle w:val="Standard"/>
              <w:spacing w:line="360" w:lineRule="auto"/>
              <w:jc w:val="center"/>
              <w:rPr>
                <w:rFonts w:ascii="Arial" w:hAnsi="Arial" w:cs="Arial"/>
                <w:b/>
                <w:color w:val="000000" w:themeColor="text1"/>
                <w:sz w:val="22"/>
                <w:szCs w:val="22"/>
              </w:rPr>
            </w:pPr>
            <w:r>
              <w:rPr>
                <w:rFonts w:ascii="Arial" w:hAnsi="Arial" w:cs="Arial"/>
                <w:b/>
                <w:color w:val="000000" w:themeColor="text1"/>
                <w:sz w:val="22"/>
                <w:szCs w:val="22"/>
              </w:rPr>
              <w:t>Ruler</w:t>
            </w:r>
          </w:p>
        </w:tc>
        <w:tc>
          <w:tcPr>
            <w:tcW w:w="2976" w:type="dxa"/>
            <w:tcBorders>
              <w:top w:val="single" w:sz="4" w:space="0" w:color="auto"/>
              <w:bottom w:val="single" w:sz="4" w:space="0" w:color="auto"/>
            </w:tcBorders>
            <w:vAlign w:val="center"/>
          </w:tcPr>
          <w:p w14:paraId="51DB04B9" w14:textId="328A88F6" w:rsidR="00D071B6" w:rsidRPr="007A1A61" w:rsidRDefault="00E71C67" w:rsidP="00BA1266">
            <w:pPr>
              <w:pStyle w:val="Standard"/>
              <w:spacing w:line="360" w:lineRule="auto"/>
              <w:jc w:val="center"/>
              <w:rPr>
                <w:rFonts w:ascii="Arial" w:hAnsi="Arial" w:cs="Arial"/>
                <w:bCs/>
                <w:color w:val="000000" w:themeColor="text1"/>
                <w:sz w:val="22"/>
                <w:szCs w:val="22"/>
              </w:rPr>
            </w:pPr>
            <w:r>
              <w:rPr>
                <w:rFonts w:ascii="Arial" w:hAnsi="Arial" w:cs="Arial"/>
                <w:bCs/>
                <w:color w:val="000000" w:themeColor="text1"/>
                <w:sz w:val="22"/>
                <w:szCs w:val="22"/>
              </w:rPr>
              <w:t>Height</w:t>
            </w:r>
            <w:r w:rsidR="00D071B6" w:rsidRPr="007A1A61">
              <w:rPr>
                <w:rFonts w:ascii="Arial" w:hAnsi="Arial" w:cs="Arial"/>
                <w:bCs/>
                <w:color w:val="000000" w:themeColor="text1"/>
                <w:sz w:val="22"/>
                <w:szCs w:val="22"/>
              </w:rPr>
              <w:t xml:space="preserve"> (7+-0.1) cm</w:t>
            </w:r>
          </w:p>
          <w:p w14:paraId="5A510D30" w14:textId="02F1F732" w:rsidR="00D071B6" w:rsidRPr="007A1A61" w:rsidRDefault="00E71C67" w:rsidP="00BA1266">
            <w:pPr>
              <w:pStyle w:val="Standard"/>
              <w:spacing w:line="360" w:lineRule="auto"/>
              <w:jc w:val="center"/>
              <w:rPr>
                <w:rFonts w:ascii="Arial" w:hAnsi="Arial" w:cs="Arial"/>
                <w:bCs/>
                <w:color w:val="000000" w:themeColor="text1"/>
                <w:sz w:val="22"/>
                <w:szCs w:val="22"/>
              </w:rPr>
            </w:pPr>
            <w:r>
              <w:rPr>
                <w:rFonts w:ascii="Arial" w:hAnsi="Arial" w:cs="Arial"/>
                <w:bCs/>
                <w:color w:val="000000" w:themeColor="text1"/>
                <w:sz w:val="22"/>
                <w:szCs w:val="22"/>
                <w:lang w:val="en-US"/>
              </w:rPr>
              <w:t xml:space="preserve">Width </w:t>
            </w:r>
            <w:r w:rsidR="00D071B6" w:rsidRPr="007A1A61">
              <w:rPr>
                <w:rFonts w:ascii="Arial" w:hAnsi="Arial" w:cs="Arial"/>
                <w:bCs/>
                <w:color w:val="000000" w:themeColor="text1"/>
                <w:sz w:val="22"/>
                <w:szCs w:val="22"/>
              </w:rPr>
              <w:t>(30+-0.1) cm</w:t>
            </w:r>
          </w:p>
          <w:p w14:paraId="6B5C025A" w14:textId="26DB9EB5" w:rsidR="00D071B6" w:rsidRPr="007A1A61" w:rsidRDefault="00D071B6" w:rsidP="00BA1266">
            <w:pPr>
              <w:pStyle w:val="Standard"/>
              <w:spacing w:line="360" w:lineRule="auto"/>
              <w:jc w:val="center"/>
              <w:rPr>
                <w:rFonts w:ascii="Arial" w:hAnsi="Arial" w:cs="Arial"/>
                <w:bCs/>
                <w:color w:val="000000" w:themeColor="text1"/>
                <w:sz w:val="22"/>
                <w:szCs w:val="22"/>
              </w:rPr>
            </w:pPr>
          </w:p>
        </w:tc>
        <w:tc>
          <w:tcPr>
            <w:tcW w:w="2268" w:type="dxa"/>
            <w:tcBorders>
              <w:top w:val="single" w:sz="4" w:space="0" w:color="auto"/>
              <w:bottom w:val="single" w:sz="4" w:space="0" w:color="auto"/>
            </w:tcBorders>
            <w:vAlign w:val="center"/>
          </w:tcPr>
          <w:p w14:paraId="43D320A5" w14:textId="0D17B83D" w:rsidR="00D071B6" w:rsidRPr="007A1A61" w:rsidRDefault="00D071B6" w:rsidP="00BA1266">
            <w:pPr>
              <w:pStyle w:val="Standard"/>
              <w:spacing w:line="360" w:lineRule="auto"/>
              <w:jc w:val="center"/>
              <w:rPr>
                <w:rFonts w:ascii="Arial" w:hAnsi="Arial" w:cs="Arial"/>
                <w:bCs/>
                <w:color w:val="000000" w:themeColor="text1"/>
                <w:sz w:val="22"/>
                <w:szCs w:val="22"/>
              </w:rPr>
            </w:pPr>
            <w:r w:rsidRPr="007A1A61">
              <w:rPr>
                <w:rFonts w:ascii="Arial" w:hAnsi="Arial" w:cs="Arial"/>
                <w:bCs/>
                <w:color w:val="000000" w:themeColor="text1"/>
                <w:sz w:val="22"/>
                <w:szCs w:val="22"/>
              </w:rPr>
              <w:t>1</w:t>
            </w:r>
          </w:p>
        </w:tc>
      </w:tr>
    </w:tbl>
    <w:p w14:paraId="286B3D90" w14:textId="3513B607" w:rsidR="00BA1266" w:rsidRPr="007A1A61" w:rsidRDefault="00BA1266" w:rsidP="00BA1266">
      <w:pPr>
        <w:pStyle w:val="Standard"/>
        <w:spacing w:line="360" w:lineRule="auto"/>
        <w:jc w:val="both"/>
        <w:rPr>
          <w:rFonts w:ascii="Arial" w:hAnsi="Arial" w:cs="Arial"/>
          <w:bCs/>
          <w:color w:val="000000" w:themeColor="text1"/>
          <w:sz w:val="22"/>
          <w:szCs w:val="22"/>
          <w:lang w:val="es-ES"/>
        </w:rPr>
      </w:pPr>
    </w:p>
    <w:p w14:paraId="79C282F7" w14:textId="50F6AC08" w:rsidR="002621B9" w:rsidRPr="00E71C67" w:rsidRDefault="002621B9" w:rsidP="00BA1266">
      <w:pPr>
        <w:pStyle w:val="Ttulo2"/>
        <w:numPr>
          <w:ilvl w:val="0"/>
          <w:numId w:val="0"/>
        </w:numPr>
        <w:ind w:left="720"/>
        <w:jc w:val="both"/>
        <w:rPr>
          <w:color w:val="000000" w:themeColor="text1"/>
          <w:lang w:val="en-US"/>
        </w:rPr>
      </w:pPr>
      <w:bookmarkStart w:id="50" w:name="_Toc76669116"/>
      <w:bookmarkStart w:id="51" w:name="_Toc76669398"/>
      <w:bookmarkStart w:id="52" w:name="_Toc80787915"/>
      <w:r w:rsidRPr="00E71C67">
        <w:rPr>
          <w:color w:val="000000" w:themeColor="text1"/>
          <w:lang w:val="en-US"/>
        </w:rPr>
        <w:t>2.5</w:t>
      </w:r>
      <w:r w:rsidR="00E50EA8" w:rsidRPr="00E71C67">
        <w:rPr>
          <w:color w:val="000000" w:themeColor="text1"/>
          <w:lang w:val="en-US"/>
        </w:rPr>
        <w:t xml:space="preserve"> </w:t>
      </w:r>
      <w:bookmarkEnd w:id="50"/>
      <w:bookmarkEnd w:id="51"/>
      <w:bookmarkEnd w:id="52"/>
      <w:r w:rsidR="00E71C67" w:rsidRPr="00E71C67">
        <w:rPr>
          <w:color w:val="000000" w:themeColor="text1"/>
          <w:lang w:val="en-US"/>
        </w:rPr>
        <w:t>Procedure for system assembly and data collection</w:t>
      </w:r>
      <w:r w:rsidR="00E50EA8" w:rsidRPr="00E71C67">
        <w:rPr>
          <w:color w:val="000000" w:themeColor="text1"/>
          <w:lang w:val="en-US"/>
        </w:rPr>
        <w:t xml:space="preserve"> </w:t>
      </w:r>
    </w:p>
    <w:p w14:paraId="2AC2C72B" w14:textId="77777777" w:rsidR="00E71C67" w:rsidRDefault="00E71C67" w:rsidP="00BA1266">
      <w:pPr>
        <w:pStyle w:val="Standard"/>
        <w:spacing w:line="360" w:lineRule="auto"/>
        <w:jc w:val="both"/>
        <w:rPr>
          <w:rFonts w:ascii="Arial" w:hAnsi="Arial" w:cs="Arial"/>
          <w:bCs/>
          <w:color w:val="000000" w:themeColor="text1"/>
          <w:sz w:val="22"/>
          <w:szCs w:val="22"/>
          <w:lang w:val="en-US"/>
        </w:rPr>
      </w:pPr>
      <w:r w:rsidRPr="00E71C67">
        <w:rPr>
          <w:rFonts w:ascii="Arial" w:hAnsi="Arial" w:cs="Arial"/>
          <w:bCs/>
          <w:color w:val="000000" w:themeColor="text1"/>
          <w:sz w:val="22"/>
          <w:szCs w:val="22"/>
          <w:lang w:val="en-US"/>
        </w:rPr>
        <w:t>At first, with the help of pliers, the hooks placed on the wooden bar will be removed, instead two nails will be placed, whose purpose is to hold the test tube in a balanced way so that there are no errors. In the experimentation, therefore, that the rule will be used to measure the distance and position to which it must be established, whose last action will be carried out with the hammer.</w:t>
      </w:r>
    </w:p>
    <w:p w14:paraId="7667D902" w14:textId="60EDE7CE" w:rsidR="008578E7" w:rsidRPr="00E71C67" w:rsidRDefault="00E71C67" w:rsidP="00BA1266">
      <w:pPr>
        <w:pStyle w:val="Standard"/>
        <w:spacing w:line="360" w:lineRule="auto"/>
        <w:jc w:val="both"/>
        <w:rPr>
          <w:rFonts w:ascii="Arial" w:hAnsi="Arial" w:cs="Arial"/>
          <w:b/>
          <w:color w:val="000000" w:themeColor="text1"/>
          <w:sz w:val="20"/>
          <w:szCs w:val="20"/>
          <w:lang w:val="en-US"/>
        </w:rPr>
      </w:pPr>
      <w:r>
        <w:rPr>
          <w:rFonts w:ascii="Arial" w:hAnsi="Arial" w:cs="Arial"/>
          <w:b/>
          <w:color w:val="000000" w:themeColor="text1"/>
          <w:sz w:val="20"/>
          <w:szCs w:val="20"/>
          <w:lang w:val="en-US"/>
        </w:rPr>
        <w:t>Figure</w:t>
      </w:r>
      <w:r w:rsidR="001F2171" w:rsidRPr="00E71C67">
        <w:rPr>
          <w:rFonts w:ascii="Arial" w:hAnsi="Arial" w:cs="Arial"/>
          <w:b/>
          <w:color w:val="000000" w:themeColor="text1"/>
          <w:sz w:val="20"/>
          <w:szCs w:val="20"/>
          <w:lang w:val="en-US"/>
        </w:rPr>
        <w:t xml:space="preserve"> 2</w:t>
      </w:r>
    </w:p>
    <w:p w14:paraId="4A94067F" w14:textId="2CE49A34" w:rsidR="001F2171" w:rsidRPr="00E9779E" w:rsidRDefault="00E71C67" w:rsidP="001F2171">
      <w:pPr>
        <w:pStyle w:val="Standard"/>
        <w:spacing w:line="480" w:lineRule="auto"/>
        <w:jc w:val="both"/>
        <w:rPr>
          <w:rFonts w:ascii="Arial" w:hAnsi="Arial" w:cs="Arial"/>
          <w:bCs/>
          <w:i/>
          <w:iCs/>
          <w:color w:val="000000" w:themeColor="text1"/>
          <w:sz w:val="20"/>
          <w:szCs w:val="20"/>
          <w:lang w:val="en-US"/>
        </w:rPr>
      </w:pPr>
      <w:r w:rsidRPr="00E9779E">
        <w:rPr>
          <w:rFonts w:ascii="Arial" w:hAnsi="Arial" w:cs="Arial"/>
          <w:bCs/>
          <w:i/>
          <w:iCs/>
          <w:color w:val="000000" w:themeColor="text1"/>
          <w:sz w:val="20"/>
          <w:szCs w:val="20"/>
          <w:lang w:val="en-US"/>
        </w:rPr>
        <w:t>System scheme</w:t>
      </w:r>
    </w:p>
    <w:p w14:paraId="2462B223" w14:textId="77777777" w:rsidR="00C25895" w:rsidRPr="00E9779E" w:rsidRDefault="00C25895" w:rsidP="001F2171">
      <w:pPr>
        <w:pStyle w:val="Standard"/>
        <w:spacing w:line="360" w:lineRule="auto"/>
        <w:jc w:val="both"/>
        <w:rPr>
          <w:rFonts w:ascii="Arial" w:hAnsi="Arial" w:cs="Arial"/>
          <w:bCs/>
          <w:color w:val="000000" w:themeColor="text1"/>
          <w:sz w:val="22"/>
          <w:szCs w:val="22"/>
          <w:lang w:val="en-US"/>
        </w:rPr>
      </w:pPr>
    </w:p>
    <w:p w14:paraId="0FD95B83" w14:textId="77777777" w:rsidR="00C25895" w:rsidRPr="00E9779E" w:rsidRDefault="00C25895" w:rsidP="001F2171">
      <w:pPr>
        <w:pStyle w:val="Standard"/>
        <w:spacing w:line="360" w:lineRule="auto"/>
        <w:jc w:val="both"/>
        <w:rPr>
          <w:rFonts w:ascii="Arial" w:hAnsi="Arial" w:cs="Arial"/>
          <w:bCs/>
          <w:color w:val="000000" w:themeColor="text1"/>
          <w:sz w:val="22"/>
          <w:szCs w:val="22"/>
          <w:lang w:val="en-US"/>
        </w:rPr>
      </w:pPr>
    </w:p>
    <w:p w14:paraId="42298296" w14:textId="34B30225" w:rsidR="001F2171" w:rsidRPr="00E9779E" w:rsidRDefault="008578E7" w:rsidP="001F2171">
      <w:pPr>
        <w:pStyle w:val="Standard"/>
        <w:spacing w:line="360" w:lineRule="auto"/>
        <w:jc w:val="both"/>
        <w:rPr>
          <w:rFonts w:ascii="Arial" w:hAnsi="Arial" w:cs="Arial"/>
          <w:bCs/>
          <w:color w:val="000000" w:themeColor="text1"/>
          <w:sz w:val="22"/>
          <w:szCs w:val="22"/>
          <w:lang w:val="en-US"/>
        </w:rPr>
      </w:pPr>
      <w:r w:rsidRPr="007A1A61">
        <w:rPr>
          <w:rFonts w:ascii="Arial" w:hAnsi="Arial" w:cs="Arial"/>
          <w:bCs/>
          <w:noProof/>
          <w:color w:val="000000" w:themeColor="text1"/>
          <w:sz w:val="22"/>
          <w:szCs w:val="22"/>
          <w:lang w:val="en-US" w:eastAsia="en-US" w:bidi="ar-SA"/>
        </w:rPr>
        <w:drawing>
          <wp:anchor distT="0" distB="0" distL="114300" distR="114300" simplePos="0" relativeHeight="251726848" behindDoc="0" locked="0" layoutInCell="1" allowOverlap="1" wp14:anchorId="051E681D" wp14:editId="0F52A68B">
            <wp:simplePos x="0" y="0"/>
            <wp:positionH relativeFrom="margin">
              <wp:posOffset>1853565</wp:posOffset>
            </wp:positionH>
            <wp:positionV relativeFrom="paragraph">
              <wp:posOffset>322</wp:posOffset>
            </wp:positionV>
            <wp:extent cx="1767840" cy="2218690"/>
            <wp:effectExtent l="0" t="0" r="3810" b="0"/>
            <wp:wrapTopAndBottom/>
            <wp:docPr id="4" name="Imagen 4" descr="C:\Users\Carlos\Downloads\imagenes 1 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Carlos\Downloads\imagenes 1 y 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54634" t="-2228" r="-1245" b="11693"/>
                    <a:stretch/>
                  </pic:blipFill>
                  <pic:spPr bwMode="auto">
                    <a:xfrm>
                      <a:off x="0" y="0"/>
                      <a:ext cx="1767840" cy="2218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779E" w:rsidRPr="00E9779E">
        <w:rPr>
          <w:rFonts w:ascii="Arial" w:hAnsi="Arial" w:cs="Arial"/>
          <w:bCs/>
          <w:color w:val="000000" w:themeColor="text1"/>
          <w:sz w:val="22"/>
          <w:szCs w:val="22"/>
          <w:lang w:val="en-US"/>
        </w:rPr>
        <w:t>Likewise, the fish bowl will be positioned near the bar where the nails are placed and a large part of the volume will be filled with the use of the bowl, consequently, we will hold the test tube and submerge it under water so that it fills completely, to which it will be taken out with the nozzle pointing downwards so that the water does not spill so that, in such a way, it can be placed between the nails placed. On the other hand, the position of the lighters will be placed inside a drawer so that they do not tend to fall or an accident occurs, in the same way with the electronic scale.</w:t>
      </w:r>
    </w:p>
    <w:p w14:paraId="111CA4D5" w14:textId="7A97849F" w:rsidR="001F2171" w:rsidRPr="00E9779E" w:rsidRDefault="00E9779E" w:rsidP="001F2171">
      <w:pPr>
        <w:pStyle w:val="Standard"/>
        <w:spacing w:line="360" w:lineRule="auto"/>
        <w:jc w:val="both"/>
        <w:rPr>
          <w:rFonts w:ascii="Arial" w:hAnsi="Arial" w:cs="Arial"/>
          <w:b/>
          <w:color w:val="000000" w:themeColor="text1"/>
          <w:sz w:val="20"/>
          <w:szCs w:val="20"/>
          <w:lang w:val="en-US"/>
        </w:rPr>
      </w:pPr>
      <w:r>
        <w:rPr>
          <w:rFonts w:ascii="Arial" w:hAnsi="Arial" w:cs="Arial"/>
          <w:b/>
          <w:color w:val="000000" w:themeColor="text1"/>
          <w:sz w:val="20"/>
          <w:szCs w:val="20"/>
          <w:lang w:val="en-US"/>
        </w:rPr>
        <w:t>Figure 3</w:t>
      </w:r>
    </w:p>
    <w:p w14:paraId="48C2A404" w14:textId="6E1B165A" w:rsidR="00E9779E" w:rsidRPr="00E9779E" w:rsidRDefault="001F2171" w:rsidP="00E9779E">
      <w:pPr>
        <w:pStyle w:val="Standard"/>
        <w:spacing w:line="480" w:lineRule="auto"/>
        <w:jc w:val="both"/>
        <w:rPr>
          <w:rFonts w:ascii="Arial" w:hAnsi="Arial" w:cs="Arial"/>
          <w:bCs/>
          <w:i/>
          <w:iCs/>
          <w:color w:val="000000" w:themeColor="text1"/>
          <w:sz w:val="20"/>
          <w:szCs w:val="20"/>
          <w:lang w:val="en-US"/>
        </w:rPr>
      </w:pPr>
      <w:r w:rsidRPr="007A1A61">
        <w:rPr>
          <w:rFonts w:ascii="Arial" w:hAnsi="Arial" w:cs="Arial"/>
          <w:bCs/>
          <w:noProof/>
          <w:color w:val="000000" w:themeColor="text1"/>
          <w:sz w:val="22"/>
          <w:szCs w:val="22"/>
          <w:lang w:val="en-US" w:eastAsia="en-US" w:bidi="ar-SA"/>
        </w:rPr>
        <w:drawing>
          <wp:anchor distT="0" distB="0" distL="114300" distR="114300" simplePos="0" relativeHeight="251728896" behindDoc="0" locked="0" layoutInCell="1" allowOverlap="1" wp14:anchorId="16892205" wp14:editId="58226A52">
            <wp:simplePos x="0" y="0"/>
            <wp:positionH relativeFrom="margin">
              <wp:posOffset>1853565</wp:posOffset>
            </wp:positionH>
            <wp:positionV relativeFrom="paragraph">
              <wp:posOffset>274955</wp:posOffset>
            </wp:positionV>
            <wp:extent cx="1774190" cy="2169795"/>
            <wp:effectExtent l="0" t="0" r="0" b="1905"/>
            <wp:wrapTopAndBottom/>
            <wp:docPr id="3" name="Imagen 3" descr="C:\Users\Carlos\Downloads\imagenes 1 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Carlos\Downloads\imagenes 1 y 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r="54756" b="11423"/>
                    <a:stretch/>
                  </pic:blipFill>
                  <pic:spPr bwMode="auto">
                    <a:xfrm>
                      <a:off x="0" y="0"/>
                      <a:ext cx="1774190" cy="2169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779E" w:rsidRPr="00E9779E">
        <w:rPr>
          <w:rFonts w:ascii="Arial" w:hAnsi="Arial" w:cs="Arial"/>
          <w:bCs/>
          <w:i/>
          <w:iCs/>
          <w:color w:val="000000" w:themeColor="text1"/>
          <w:sz w:val="20"/>
          <w:szCs w:val="20"/>
          <w:lang w:val="en-US"/>
        </w:rPr>
        <w:t xml:space="preserve"> System scheme</w:t>
      </w:r>
    </w:p>
    <w:p w14:paraId="03AD06E5" w14:textId="0BDA1775" w:rsidR="00187D31" w:rsidRPr="00E9779E" w:rsidRDefault="00187D31" w:rsidP="001F2171">
      <w:pPr>
        <w:pStyle w:val="Standard"/>
        <w:spacing w:line="480" w:lineRule="auto"/>
        <w:jc w:val="both"/>
        <w:rPr>
          <w:rFonts w:ascii="Arial" w:hAnsi="Arial" w:cs="Arial"/>
          <w:bCs/>
          <w:i/>
          <w:iCs/>
          <w:color w:val="000000" w:themeColor="text1"/>
          <w:sz w:val="20"/>
          <w:szCs w:val="20"/>
          <w:lang w:val="en-US"/>
        </w:rPr>
      </w:pPr>
    </w:p>
    <w:p w14:paraId="4EFFD2D6" w14:textId="77777777" w:rsidR="001F2171" w:rsidRPr="00E9779E" w:rsidRDefault="001F2171">
      <w:pPr>
        <w:rPr>
          <w:rFonts w:ascii="Arial" w:eastAsia="Times New Roman" w:hAnsi="Arial" w:cs="Times New Roman"/>
          <w:b/>
          <w:bCs/>
          <w:color w:val="000000" w:themeColor="text1"/>
          <w:sz w:val="24"/>
          <w:szCs w:val="36"/>
          <w:lang w:val="en-US" w:eastAsia="es-PE"/>
        </w:rPr>
      </w:pPr>
      <w:bookmarkStart w:id="53" w:name="_Toc76669117"/>
      <w:bookmarkStart w:id="54" w:name="_Toc76669399"/>
      <w:r w:rsidRPr="00E9779E">
        <w:rPr>
          <w:color w:val="000000" w:themeColor="text1"/>
          <w:lang w:val="en-US"/>
        </w:rPr>
        <w:br w:type="page"/>
      </w:r>
    </w:p>
    <w:p w14:paraId="03440DA0" w14:textId="476AF1EB" w:rsidR="00CE03B5" w:rsidRPr="00E9779E" w:rsidRDefault="002621B9" w:rsidP="001F2171">
      <w:pPr>
        <w:pStyle w:val="Ttulo2"/>
        <w:numPr>
          <w:ilvl w:val="0"/>
          <w:numId w:val="0"/>
        </w:numPr>
        <w:ind w:left="720"/>
        <w:jc w:val="both"/>
        <w:rPr>
          <w:color w:val="000000" w:themeColor="text1"/>
          <w:lang w:val="en-US"/>
        </w:rPr>
      </w:pPr>
      <w:bookmarkStart w:id="55" w:name="_Toc80787916"/>
      <w:r w:rsidRPr="00E9779E">
        <w:rPr>
          <w:color w:val="000000" w:themeColor="text1"/>
          <w:lang w:val="en-US"/>
        </w:rPr>
        <w:t>2.6</w:t>
      </w:r>
      <w:r w:rsidR="00881895" w:rsidRPr="00E9779E">
        <w:rPr>
          <w:color w:val="000000" w:themeColor="text1"/>
          <w:lang w:val="en-US"/>
        </w:rPr>
        <w:t xml:space="preserve"> Diagram</w:t>
      </w:r>
      <w:bookmarkEnd w:id="53"/>
      <w:bookmarkEnd w:id="54"/>
      <w:bookmarkEnd w:id="55"/>
    </w:p>
    <w:p w14:paraId="22AF2DCD" w14:textId="5A2486C0" w:rsidR="001F2171" w:rsidRPr="00E9779E" w:rsidRDefault="00E9779E" w:rsidP="001F2171">
      <w:pPr>
        <w:rPr>
          <w:rFonts w:ascii="Arial" w:hAnsi="Arial" w:cs="Arial"/>
          <w:b/>
          <w:bCs/>
          <w:sz w:val="20"/>
          <w:szCs w:val="20"/>
          <w:lang w:val="en-US"/>
        </w:rPr>
      </w:pPr>
      <w:r w:rsidRPr="00E9779E">
        <w:rPr>
          <w:rFonts w:ascii="Arial" w:hAnsi="Arial" w:cs="Arial"/>
          <w:b/>
          <w:bCs/>
          <w:sz w:val="20"/>
          <w:szCs w:val="20"/>
          <w:lang w:val="en-US"/>
        </w:rPr>
        <w:t>Figure</w:t>
      </w:r>
      <w:r w:rsidR="001F2171" w:rsidRPr="00E9779E">
        <w:rPr>
          <w:rFonts w:ascii="Arial" w:hAnsi="Arial" w:cs="Arial"/>
          <w:b/>
          <w:bCs/>
          <w:sz w:val="20"/>
          <w:szCs w:val="20"/>
          <w:lang w:val="en-US"/>
        </w:rPr>
        <w:t xml:space="preserve"> 4</w:t>
      </w:r>
    </w:p>
    <w:p w14:paraId="3E00A4E1" w14:textId="6BEDAD5B" w:rsidR="001F2171" w:rsidRPr="00E9779E" w:rsidRDefault="00D75C7E" w:rsidP="001F2171">
      <w:pPr>
        <w:rPr>
          <w:rFonts w:ascii="Arial" w:hAnsi="Arial" w:cs="Arial"/>
          <w:i/>
          <w:iCs/>
          <w:sz w:val="20"/>
          <w:szCs w:val="20"/>
          <w:lang w:val="en-US"/>
        </w:rPr>
      </w:pPr>
      <w:r>
        <w:rPr>
          <w:rFonts w:ascii="Arial" w:hAnsi="Arial" w:cs="Arial"/>
          <w:b/>
          <w:bCs/>
          <w:noProof/>
          <w:color w:val="000000" w:themeColor="text1"/>
          <w:lang w:val="en-US"/>
        </w:rPr>
        <w:pict w14:anchorId="76AC683A">
          <v:shape id="_x0000_s1165" type="#_x0000_t75" style="position:absolute;margin-left:30.05pt;margin-top:67.25pt;width:379.35pt;height:212pt;z-index:251700223;mso-position-horizontal-relative:margin;mso-position-vertical-relative:margin">
            <v:imagedata r:id="rId17" o:title="Encendedor (1)" cropbottom="15533f" cropright="3981f"/>
            <w10:wrap type="topAndBottom" anchorx="margin" anchory="margin"/>
          </v:shape>
        </w:pict>
      </w:r>
      <w:r w:rsidR="00E9779E" w:rsidRPr="00E9779E">
        <w:rPr>
          <w:rFonts w:ascii="Arial" w:hAnsi="Arial" w:cs="Arial"/>
          <w:bCs/>
          <w:i/>
          <w:iCs/>
          <w:color w:val="000000" w:themeColor="text1"/>
          <w:sz w:val="20"/>
          <w:szCs w:val="20"/>
          <w:lang w:val="en-US"/>
        </w:rPr>
        <w:t>System scheme</w:t>
      </w:r>
    </w:p>
    <w:p w14:paraId="1BC87160" w14:textId="4F4C5973" w:rsidR="00CE03B5" w:rsidRPr="00E9779E" w:rsidRDefault="00E9779E" w:rsidP="001F2171">
      <w:pPr>
        <w:spacing w:after="0" w:line="360" w:lineRule="auto"/>
        <w:ind w:left="567" w:right="565"/>
        <w:jc w:val="both"/>
        <w:rPr>
          <w:rFonts w:ascii="Arial" w:hAnsi="Arial" w:cs="Arial"/>
          <w:i/>
          <w:iCs/>
          <w:sz w:val="18"/>
          <w:szCs w:val="18"/>
          <w:lang w:val="en-US"/>
        </w:rPr>
      </w:pPr>
      <w:r w:rsidRPr="00E9779E">
        <w:rPr>
          <w:rFonts w:ascii="Arial" w:hAnsi="Arial" w:cs="Arial"/>
          <w:bCs/>
          <w:i/>
          <w:iCs/>
          <w:color w:val="000000" w:themeColor="text1"/>
          <w:sz w:val="18"/>
          <w:szCs w:val="18"/>
          <w:lang w:val="en-US"/>
        </w:rPr>
        <w:t>Note. All the instruments were disinfected, in addition, for the care of the experimenter, the test tubes were washed after each repeatable test since the gas remained inside them.</w:t>
      </w:r>
    </w:p>
    <w:p w14:paraId="49C7D5DA" w14:textId="77777777" w:rsidR="001F2171" w:rsidRPr="00E9779E" w:rsidRDefault="001F2171" w:rsidP="001F2171">
      <w:pPr>
        <w:spacing w:after="0" w:line="360" w:lineRule="auto"/>
        <w:ind w:right="565"/>
        <w:jc w:val="both"/>
        <w:rPr>
          <w:rFonts w:ascii="Arial" w:hAnsi="Arial" w:cs="Arial"/>
          <w:lang w:val="en-US"/>
        </w:rPr>
      </w:pPr>
    </w:p>
    <w:p w14:paraId="22DF834A" w14:textId="12500FFB" w:rsidR="006B5C9F" w:rsidRPr="00E9779E" w:rsidRDefault="002621B9" w:rsidP="00BA1266">
      <w:pPr>
        <w:pStyle w:val="Ttulo2"/>
        <w:numPr>
          <w:ilvl w:val="0"/>
          <w:numId w:val="0"/>
        </w:numPr>
        <w:ind w:left="720"/>
        <w:jc w:val="both"/>
        <w:rPr>
          <w:color w:val="000000" w:themeColor="text1"/>
          <w:lang w:val="en-US"/>
        </w:rPr>
      </w:pPr>
      <w:bookmarkStart w:id="56" w:name="_Toc76669118"/>
      <w:bookmarkStart w:id="57" w:name="_Toc76669400"/>
      <w:bookmarkStart w:id="58" w:name="_Toc80787917"/>
      <w:r w:rsidRPr="00E9779E">
        <w:rPr>
          <w:color w:val="000000" w:themeColor="text1"/>
          <w:lang w:val="en-US"/>
        </w:rPr>
        <w:t>2.7</w:t>
      </w:r>
      <w:r w:rsidR="00881895" w:rsidRPr="00E9779E">
        <w:rPr>
          <w:color w:val="000000" w:themeColor="text1"/>
          <w:lang w:val="en-US"/>
        </w:rPr>
        <w:t xml:space="preserve"> </w:t>
      </w:r>
      <w:bookmarkEnd w:id="56"/>
      <w:bookmarkEnd w:id="57"/>
      <w:bookmarkEnd w:id="58"/>
      <w:r w:rsidR="00E9779E" w:rsidRPr="00E9779E">
        <w:rPr>
          <w:color w:val="000000" w:themeColor="text1"/>
          <w:lang w:val="en-US"/>
        </w:rPr>
        <w:t>Procedure for data collection</w:t>
      </w:r>
    </w:p>
    <w:p w14:paraId="4A5FFE16" w14:textId="2A36A810" w:rsidR="00C25895" w:rsidRDefault="00E9779E" w:rsidP="00BA1266">
      <w:pPr>
        <w:pStyle w:val="Standard"/>
        <w:spacing w:line="360" w:lineRule="auto"/>
        <w:jc w:val="both"/>
        <w:rPr>
          <w:rFonts w:ascii="Arial" w:hAnsi="Arial" w:cs="Arial"/>
          <w:bCs/>
          <w:color w:val="000000" w:themeColor="text1"/>
          <w:sz w:val="22"/>
          <w:szCs w:val="22"/>
          <w:lang w:val="en-US"/>
        </w:rPr>
      </w:pPr>
      <w:r w:rsidRPr="00E9779E">
        <w:rPr>
          <w:rFonts w:ascii="Arial" w:hAnsi="Arial" w:cs="Arial"/>
          <w:bCs/>
          <w:color w:val="000000" w:themeColor="text1"/>
          <w:sz w:val="22"/>
          <w:szCs w:val="22"/>
          <w:lang w:val="en-US"/>
        </w:rPr>
        <w:t>A lighter will be held and submerged to establish it inside the mouthpiece of the test tube, by pressing the button of the pressure lighter, the gas will begin to emerge in the form of bubbles, this action being carried out until the occupied volume is 200 ml. after that process, it will be removed to be cleaned with a cloth and left to rest for 1 minute. Once the mentioned time has elapsed, the mass consumed in that process will be calculated, for this we will subtract the mass of the initial lighter from the mass of the lighter with which it was experimented, after the mass of the gas consumed will be noted and the procedure will be carried out again, the same process sequentially, that is, after that, it would correspond to occupying from 200 ml to 400 ml, and so on until the entire test tube was filled, thus collecting 5 data. After the latter, another test tube is taken and the same procedure will be carried out, except that the proportion to be used will no longer be 200 ml, but will be 400 ml, and although the 5 repeated tests cannot be carried out in one test tube, the quantity will be carried out. maximum to change to another test tube and continue with the experimental process, doing it until the proportion reaches the value of 1000ml, obtaining a total of 25 data for the 25 repeated tests.</w:t>
      </w:r>
    </w:p>
    <w:p w14:paraId="0DDA3EF7" w14:textId="77777777" w:rsidR="00E9779E" w:rsidRPr="00E9779E" w:rsidRDefault="00E9779E" w:rsidP="00BA1266">
      <w:pPr>
        <w:pStyle w:val="Standard"/>
        <w:spacing w:line="360" w:lineRule="auto"/>
        <w:jc w:val="both"/>
        <w:rPr>
          <w:rFonts w:ascii="Arial" w:hAnsi="Arial" w:cs="Arial"/>
          <w:bCs/>
          <w:color w:val="000000" w:themeColor="text1"/>
          <w:sz w:val="22"/>
          <w:szCs w:val="22"/>
          <w:lang w:val="en-US"/>
        </w:rPr>
      </w:pPr>
    </w:p>
    <w:p w14:paraId="26B642EA" w14:textId="77777777" w:rsidR="00E9779E" w:rsidRPr="00E9779E" w:rsidRDefault="00E9779E" w:rsidP="00BA1266">
      <w:pPr>
        <w:pStyle w:val="Standard"/>
        <w:spacing w:line="360" w:lineRule="auto"/>
        <w:jc w:val="both"/>
        <w:rPr>
          <w:rFonts w:ascii="Arial" w:hAnsi="Arial" w:cs="Arial"/>
          <w:b/>
          <w:color w:val="000000" w:themeColor="text1"/>
          <w:sz w:val="20"/>
          <w:szCs w:val="20"/>
          <w:lang w:val="en-US"/>
        </w:rPr>
      </w:pPr>
    </w:p>
    <w:p w14:paraId="7B25F001" w14:textId="2F27D8D5" w:rsidR="001F2171" w:rsidRPr="007A1A61" w:rsidRDefault="00E9779E" w:rsidP="00BA1266">
      <w:pPr>
        <w:pStyle w:val="Standard"/>
        <w:spacing w:line="360" w:lineRule="auto"/>
        <w:jc w:val="both"/>
        <w:rPr>
          <w:rFonts w:ascii="Arial" w:hAnsi="Arial" w:cs="Arial"/>
          <w:b/>
          <w:color w:val="000000" w:themeColor="text1"/>
          <w:sz w:val="20"/>
          <w:szCs w:val="20"/>
        </w:rPr>
      </w:pPr>
      <w:r>
        <w:rPr>
          <w:rFonts w:ascii="Arial" w:hAnsi="Arial" w:cs="Arial"/>
          <w:b/>
          <w:color w:val="000000" w:themeColor="text1"/>
          <w:sz w:val="20"/>
          <w:szCs w:val="20"/>
        </w:rPr>
        <w:t>Figure</w:t>
      </w:r>
      <w:r w:rsidR="001F2171" w:rsidRPr="007A1A61">
        <w:rPr>
          <w:rFonts w:ascii="Arial" w:hAnsi="Arial" w:cs="Arial"/>
          <w:b/>
          <w:color w:val="000000" w:themeColor="text1"/>
          <w:sz w:val="20"/>
          <w:szCs w:val="20"/>
        </w:rPr>
        <w:t xml:space="preserve"> </w:t>
      </w:r>
      <w:r w:rsidR="00BB0D1F" w:rsidRPr="007A1A61">
        <w:rPr>
          <w:rFonts w:ascii="Arial" w:hAnsi="Arial" w:cs="Arial"/>
          <w:b/>
          <w:color w:val="000000" w:themeColor="text1"/>
          <w:sz w:val="20"/>
          <w:szCs w:val="20"/>
        </w:rPr>
        <w:t>5</w:t>
      </w:r>
    </w:p>
    <w:p w14:paraId="306E2700" w14:textId="6E8A1848" w:rsidR="00BB0D1F" w:rsidRPr="007A1A61" w:rsidRDefault="00E9779E" w:rsidP="00BA1266">
      <w:pPr>
        <w:pStyle w:val="Standard"/>
        <w:spacing w:line="360" w:lineRule="auto"/>
        <w:jc w:val="both"/>
        <w:rPr>
          <w:rFonts w:ascii="Arial" w:hAnsi="Arial" w:cs="Arial"/>
          <w:i/>
          <w:iCs/>
          <w:color w:val="000000" w:themeColor="text1"/>
          <w:sz w:val="20"/>
          <w:szCs w:val="20"/>
        </w:rPr>
      </w:pPr>
      <w:r>
        <w:rPr>
          <w:rFonts w:ascii="Arial" w:hAnsi="Arial" w:cs="Arial"/>
          <w:bCs/>
          <w:i/>
          <w:iCs/>
          <w:color w:val="000000" w:themeColor="text1"/>
          <w:sz w:val="20"/>
          <w:szCs w:val="20"/>
        </w:rPr>
        <w:t>Data collection</w:t>
      </w:r>
    </w:p>
    <w:p w14:paraId="6179FFC9" w14:textId="64C3CEB4" w:rsidR="00923988" w:rsidRPr="007A1A61" w:rsidRDefault="001F2171" w:rsidP="001F2171">
      <w:pPr>
        <w:rPr>
          <w:rFonts w:ascii="Arial" w:eastAsia="SimSun" w:hAnsi="Arial" w:cs="Arial"/>
          <w:color w:val="000000" w:themeColor="text1"/>
          <w:kern w:val="3"/>
          <w:lang w:val="es-PE" w:eastAsia="zh-CN" w:bidi="hi-IN"/>
        </w:rPr>
      </w:pPr>
      <w:r w:rsidRPr="007A1A61">
        <w:rPr>
          <w:rFonts w:ascii="Arial" w:hAnsi="Arial" w:cs="Arial"/>
          <w:bCs/>
          <w:noProof/>
          <w:color w:val="000000" w:themeColor="text1"/>
          <w:lang w:val="en-US"/>
        </w:rPr>
        <w:drawing>
          <wp:anchor distT="0" distB="0" distL="114300" distR="114300" simplePos="0" relativeHeight="251731968" behindDoc="0" locked="0" layoutInCell="1" allowOverlap="1" wp14:anchorId="025ADFD7" wp14:editId="4916329F">
            <wp:simplePos x="0" y="0"/>
            <wp:positionH relativeFrom="margin">
              <wp:posOffset>1731010</wp:posOffset>
            </wp:positionH>
            <wp:positionV relativeFrom="paragraph">
              <wp:posOffset>79375</wp:posOffset>
            </wp:positionV>
            <wp:extent cx="2104390" cy="2046605"/>
            <wp:effectExtent l="0" t="0" r="0" b="0"/>
            <wp:wrapThrough wrapText="bothSides">
              <wp:wrapPolygon edited="0">
                <wp:start x="0" y="0"/>
                <wp:lineTo x="0" y="21312"/>
                <wp:lineTo x="21313" y="21312"/>
                <wp:lineTo x="21313" y="0"/>
                <wp:lineTo x="0" y="0"/>
              </wp:wrapPolygon>
            </wp:wrapThrough>
            <wp:docPr id="7" name="Imagen 7" descr="C:\Users\Carlos\Downloads\IMAGEN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C:\Users\Carlos\Downloads\IMAGEN 9.jpg"/>
                    <pic:cNvPicPr>
                      <a:picLocks noChangeAspect="1" noChangeArrowheads="1"/>
                    </pic:cNvPicPr>
                  </pic:nvPicPr>
                  <pic:blipFill rotWithShape="1">
                    <a:blip r:embed="rId18">
                      <a:extLst>
                        <a:ext uri="{28A0092B-C50C-407E-A947-70E740481C1C}">
                          <a14:useLocalDpi xmlns:a14="http://schemas.microsoft.com/office/drawing/2010/main" val="0"/>
                        </a:ext>
                      </a:extLst>
                    </a:blip>
                    <a:srcRect b="14418"/>
                    <a:stretch/>
                  </pic:blipFill>
                  <pic:spPr bwMode="auto">
                    <a:xfrm>
                      <a:off x="0" y="0"/>
                      <a:ext cx="2104390" cy="2046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1A61">
        <w:rPr>
          <w:rFonts w:ascii="Arial" w:hAnsi="Arial" w:cs="Arial"/>
          <w:color w:val="000000" w:themeColor="text1"/>
        </w:rPr>
        <w:br w:type="page"/>
      </w:r>
    </w:p>
    <w:p w14:paraId="072506B2" w14:textId="077FEA92" w:rsidR="00FC48BC" w:rsidRPr="007A1A61" w:rsidRDefault="00637198" w:rsidP="00637198">
      <w:pPr>
        <w:pStyle w:val="Ttulo1"/>
        <w:rPr>
          <w:color w:val="000000" w:themeColor="text1"/>
        </w:rPr>
      </w:pPr>
      <w:r w:rsidRPr="00637198">
        <w:rPr>
          <w:color w:val="000000" w:themeColor="text1"/>
        </w:rPr>
        <w:t>CHAPTERS III. RESULTS AND ANALYSIS</w:t>
      </w:r>
    </w:p>
    <w:p w14:paraId="1944C84E" w14:textId="784A8DCC" w:rsidR="00F21BBB" w:rsidRPr="007A1A61" w:rsidRDefault="00637198" w:rsidP="00637198">
      <w:pPr>
        <w:pStyle w:val="Ttulo2"/>
        <w:numPr>
          <w:ilvl w:val="1"/>
          <w:numId w:val="2"/>
        </w:numPr>
        <w:jc w:val="both"/>
        <w:rPr>
          <w:color w:val="000000" w:themeColor="text1"/>
        </w:rPr>
      </w:pPr>
      <w:r w:rsidRPr="00637198">
        <w:rPr>
          <w:color w:val="000000" w:themeColor="text1"/>
        </w:rPr>
        <w:t>Relationship between volume and mass</w:t>
      </w:r>
    </w:p>
    <w:p w14:paraId="4FD62F82" w14:textId="23B2B2C2" w:rsidR="00BB0D1F" w:rsidRPr="007A1A61" w:rsidRDefault="00637198" w:rsidP="00BB0D1F">
      <w:pPr>
        <w:rPr>
          <w:rFonts w:ascii="Arial" w:hAnsi="Arial" w:cs="Arial"/>
          <w:b/>
          <w:bCs/>
          <w:sz w:val="20"/>
          <w:szCs w:val="20"/>
        </w:rPr>
      </w:pPr>
      <w:r>
        <w:rPr>
          <w:rFonts w:ascii="Arial" w:hAnsi="Arial" w:cs="Arial"/>
          <w:b/>
          <w:bCs/>
          <w:sz w:val="20"/>
          <w:szCs w:val="20"/>
        </w:rPr>
        <w:t>Table</w:t>
      </w:r>
      <w:r w:rsidR="00BB0D1F" w:rsidRPr="007A1A61">
        <w:rPr>
          <w:rFonts w:ascii="Arial" w:hAnsi="Arial" w:cs="Arial"/>
          <w:b/>
          <w:bCs/>
          <w:sz w:val="20"/>
          <w:szCs w:val="20"/>
        </w:rPr>
        <w:t xml:space="preserve"> 4</w:t>
      </w:r>
    </w:p>
    <w:p w14:paraId="0BAD60C2" w14:textId="20CAD688" w:rsidR="00BB0D1F" w:rsidRPr="00637198" w:rsidRDefault="00637198" w:rsidP="00BB0D1F">
      <w:pPr>
        <w:rPr>
          <w:rFonts w:ascii="Arial" w:hAnsi="Arial" w:cs="Arial"/>
          <w:i/>
          <w:iCs/>
          <w:sz w:val="20"/>
          <w:szCs w:val="20"/>
          <w:lang w:val="en-US"/>
        </w:rPr>
      </w:pPr>
      <w:r w:rsidRPr="00637198">
        <w:rPr>
          <w:rFonts w:ascii="Arial" w:hAnsi="Arial"/>
          <w:i/>
          <w:sz w:val="20"/>
          <w:lang w:val="en-US"/>
        </w:rPr>
        <w:t>Relationship between volume and mass</w:t>
      </w:r>
    </w:p>
    <w:tbl>
      <w:tblPr>
        <w:tblStyle w:val="Tablanormal5"/>
        <w:tblW w:w="10065" w:type="dxa"/>
        <w:tblInd w:w="-709" w:type="dxa"/>
        <w:tblLayout w:type="fixed"/>
        <w:tblLook w:val="04E0" w:firstRow="1" w:lastRow="1" w:firstColumn="1" w:lastColumn="0" w:noHBand="0" w:noVBand="1"/>
      </w:tblPr>
      <w:tblGrid>
        <w:gridCol w:w="1560"/>
        <w:gridCol w:w="1276"/>
        <w:gridCol w:w="1275"/>
        <w:gridCol w:w="1276"/>
        <w:gridCol w:w="1276"/>
        <w:gridCol w:w="1276"/>
        <w:gridCol w:w="1275"/>
        <w:gridCol w:w="851"/>
      </w:tblGrid>
      <w:tr w:rsidR="003865F9" w:rsidRPr="007A1A61" w14:paraId="2EE8096B" w14:textId="77777777" w:rsidTr="00B17C0E">
        <w:trPr>
          <w:cnfStyle w:val="100000000000" w:firstRow="1" w:lastRow="0" w:firstColumn="0" w:lastColumn="0" w:oddVBand="0" w:evenVBand="0" w:oddHBand="0" w:evenHBand="0" w:firstRowFirstColumn="0" w:firstRowLastColumn="0" w:lastRowFirstColumn="0" w:lastRowLastColumn="0"/>
          <w:trHeight w:val="389"/>
        </w:trPr>
        <w:tc>
          <w:tcPr>
            <w:cnfStyle w:val="001000000100" w:firstRow="0" w:lastRow="0" w:firstColumn="1" w:lastColumn="0" w:oddVBand="0" w:evenVBand="0" w:oddHBand="0" w:evenHBand="0" w:firstRowFirstColumn="1" w:firstRowLastColumn="0" w:lastRowFirstColumn="0" w:lastRowLastColumn="0"/>
            <w:tcW w:w="1560" w:type="dxa"/>
            <w:tcBorders>
              <w:top w:val="single" w:sz="4" w:space="0" w:color="auto"/>
              <w:bottom w:val="single" w:sz="4" w:space="0" w:color="auto"/>
            </w:tcBorders>
          </w:tcPr>
          <w:p w14:paraId="2D53E884" w14:textId="07834D7A" w:rsidR="003865F9" w:rsidRPr="00637198" w:rsidRDefault="003865F9" w:rsidP="00AE0384">
            <w:pPr>
              <w:pStyle w:val="Standard"/>
              <w:tabs>
                <w:tab w:val="left" w:pos="1114"/>
              </w:tabs>
              <w:spacing w:line="360" w:lineRule="auto"/>
              <w:jc w:val="center"/>
              <w:rPr>
                <w:rFonts w:ascii="Arial" w:hAnsi="Arial" w:cs="Arial"/>
                <w:bCs/>
                <w:i w:val="0"/>
                <w:color w:val="000000" w:themeColor="text1"/>
                <w:sz w:val="22"/>
                <w:szCs w:val="22"/>
                <w:lang w:val="en-US"/>
              </w:rPr>
            </w:pPr>
          </w:p>
        </w:tc>
        <w:tc>
          <w:tcPr>
            <w:tcW w:w="7654" w:type="dxa"/>
            <w:gridSpan w:val="6"/>
            <w:tcBorders>
              <w:top w:val="single" w:sz="4" w:space="0" w:color="auto"/>
              <w:bottom w:val="single" w:sz="4" w:space="0" w:color="auto"/>
              <w:right w:val="single" w:sz="4" w:space="0" w:color="auto"/>
            </w:tcBorders>
            <w:vAlign w:val="bottom"/>
          </w:tcPr>
          <w:p w14:paraId="7BCE5ECE" w14:textId="5CA48A21" w:rsidR="003865F9" w:rsidRPr="007A1A61" w:rsidRDefault="003865F9" w:rsidP="00AE0384">
            <w:pPr>
              <w:pStyle w:val="Standard"/>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i w:val="0"/>
                <w:color w:val="000000" w:themeColor="text1"/>
                <w:sz w:val="22"/>
                <w:szCs w:val="22"/>
              </w:rPr>
            </w:pPr>
            <w:r w:rsidRPr="007A1A61">
              <w:rPr>
                <w:rFonts w:ascii="Arial" w:hAnsi="Arial" w:cs="Arial"/>
                <w:i w:val="0"/>
                <w:iCs w:val="0"/>
                <w:color w:val="000000" w:themeColor="text1"/>
                <w:position w:val="-10"/>
                <w:sz w:val="22"/>
                <w:szCs w:val="22"/>
              </w:rPr>
              <w:object w:dxaOrig="1219" w:dyaOrig="320" w14:anchorId="138B1ECB">
                <v:shape id="_x0000_i1027" type="#_x0000_t75" style="width:61.5pt;height:15pt" o:ole="">
                  <v:imagedata r:id="rId19" o:title=""/>
                </v:shape>
                <o:OLEObject Type="Embed" ProgID="Equation.DSMT4" ShapeID="_x0000_i1027" DrawAspect="Content" ObjectID="_1754751730" r:id="rId20"/>
              </w:object>
            </w:r>
          </w:p>
        </w:tc>
        <w:tc>
          <w:tcPr>
            <w:tcW w:w="851" w:type="dxa"/>
            <w:vMerge w:val="restart"/>
            <w:tcBorders>
              <w:top w:val="single" w:sz="4" w:space="0" w:color="auto"/>
              <w:left w:val="single" w:sz="4" w:space="0" w:color="auto"/>
            </w:tcBorders>
            <w:vAlign w:val="center"/>
          </w:tcPr>
          <w:p w14:paraId="522AAA92" w14:textId="2B4FEE18" w:rsidR="003865F9" w:rsidRPr="007A1A61" w:rsidRDefault="003865F9" w:rsidP="00AE0384">
            <w:pPr>
              <w:pStyle w:val="Standard"/>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val="0"/>
                <w:color w:val="000000" w:themeColor="text1"/>
                <w:sz w:val="22"/>
                <w:szCs w:val="22"/>
              </w:rPr>
            </w:pPr>
          </w:p>
          <w:p w14:paraId="371800EB" w14:textId="2ABB2FDC" w:rsidR="003865F9" w:rsidRPr="007A1A61" w:rsidRDefault="003865F9" w:rsidP="00AE0384">
            <w:pPr>
              <w:pStyle w:val="Standard"/>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i w:val="0"/>
                <w:color w:val="000000" w:themeColor="text1"/>
                <w:sz w:val="22"/>
                <w:szCs w:val="22"/>
              </w:rPr>
            </w:pPr>
            <w:r w:rsidRPr="007A1A61">
              <w:rPr>
                <w:rFonts w:ascii="Arial" w:hAnsi="Arial" w:cs="Arial"/>
                <w:i w:val="0"/>
                <w:iCs w:val="0"/>
                <w:color w:val="000000" w:themeColor="text1"/>
                <w:position w:val="-10"/>
                <w:sz w:val="22"/>
                <w:szCs w:val="22"/>
              </w:rPr>
              <w:object w:dxaOrig="720" w:dyaOrig="320" w14:anchorId="5963E7CD">
                <v:shape id="_x0000_i1028" type="#_x0000_t75" style="width:37.5pt;height:15pt" o:ole="">
                  <v:imagedata r:id="rId21" o:title=""/>
                </v:shape>
                <o:OLEObject Type="Embed" ProgID="Equation.DSMT4" ShapeID="_x0000_i1028" DrawAspect="Content" ObjectID="_1754751731" r:id="rId22"/>
              </w:object>
            </w:r>
          </w:p>
        </w:tc>
      </w:tr>
      <w:tr w:rsidR="003865F9" w:rsidRPr="007A1A61" w14:paraId="331F95DD" w14:textId="77777777" w:rsidTr="00B17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4" w:space="0" w:color="auto"/>
            </w:tcBorders>
          </w:tcPr>
          <w:p w14:paraId="2C437B4C" w14:textId="77777777" w:rsidR="003865F9" w:rsidRPr="007A1A61" w:rsidRDefault="003865F9" w:rsidP="00AE0384">
            <w:pPr>
              <w:pStyle w:val="Standard"/>
              <w:tabs>
                <w:tab w:val="left" w:pos="1114"/>
              </w:tabs>
              <w:spacing w:line="360" w:lineRule="auto"/>
              <w:jc w:val="center"/>
              <w:rPr>
                <w:rFonts w:ascii="Arial" w:hAnsi="Arial" w:cs="Arial"/>
                <w:bCs/>
                <w:color w:val="000000" w:themeColor="text1"/>
                <w:sz w:val="22"/>
                <w:szCs w:val="22"/>
              </w:rPr>
            </w:pPr>
          </w:p>
        </w:tc>
        <w:tc>
          <w:tcPr>
            <w:tcW w:w="1276" w:type="dxa"/>
            <w:tcBorders>
              <w:top w:val="single" w:sz="4" w:space="0" w:color="auto"/>
              <w:bottom w:val="single" w:sz="4" w:space="0" w:color="auto"/>
            </w:tcBorders>
            <w:shd w:val="clear" w:color="auto" w:fill="auto"/>
          </w:tcPr>
          <w:p w14:paraId="33DDD080" w14:textId="461195A6" w:rsidR="003865F9" w:rsidRPr="007A1A61" w:rsidRDefault="00637198" w:rsidP="00AE0384">
            <w:pPr>
              <w:pStyle w:val="Standard"/>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
                <w:color w:val="000000" w:themeColor="text1"/>
                <w:sz w:val="22"/>
                <w:szCs w:val="22"/>
              </w:rPr>
            </w:pPr>
            <m:oMathPara>
              <m:oMath>
                <m:r>
                  <w:rPr>
                    <w:rFonts w:ascii="Cambria Math" w:hAnsi="Cambria Math" w:cs="Arial"/>
                    <w:color w:val="000000" w:themeColor="text1"/>
                    <w:sz w:val="22"/>
                    <w:szCs w:val="22"/>
                  </w:rPr>
                  <m:t>Try 1</m:t>
                </m:r>
              </m:oMath>
            </m:oMathPara>
          </w:p>
        </w:tc>
        <w:tc>
          <w:tcPr>
            <w:tcW w:w="1275" w:type="dxa"/>
            <w:tcBorders>
              <w:top w:val="single" w:sz="4" w:space="0" w:color="auto"/>
              <w:bottom w:val="single" w:sz="4" w:space="0" w:color="auto"/>
            </w:tcBorders>
            <w:shd w:val="clear" w:color="auto" w:fill="auto"/>
          </w:tcPr>
          <w:p w14:paraId="5F9499B0" w14:textId="5EE783AB" w:rsidR="003865F9" w:rsidRPr="007A1A61" w:rsidRDefault="00637198" w:rsidP="00AE0384">
            <w:pPr>
              <w:pStyle w:val="Standard"/>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
                <w:color w:val="000000" w:themeColor="text1"/>
                <w:sz w:val="22"/>
                <w:szCs w:val="22"/>
              </w:rPr>
            </w:pPr>
            <m:oMathPara>
              <m:oMath>
                <m:r>
                  <w:rPr>
                    <w:rFonts w:ascii="Cambria Math" w:hAnsi="Cambria Math" w:cs="Arial"/>
                    <w:color w:val="000000" w:themeColor="text1"/>
                    <w:sz w:val="22"/>
                    <w:szCs w:val="22"/>
                  </w:rPr>
                  <m:t>Try 2</m:t>
                </m:r>
              </m:oMath>
            </m:oMathPara>
          </w:p>
        </w:tc>
        <w:tc>
          <w:tcPr>
            <w:tcW w:w="1276" w:type="dxa"/>
            <w:tcBorders>
              <w:top w:val="single" w:sz="4" w:space="0" w:color="auto"/>
              <w:bottom w:val="single" w:sz="4" w:space="0" w:color="auto"/>
            </w:tcBorders>
            <w:shd w:val="clear" w:color="auto" w:fill="auto"/>
          </w:tcPr>
          <w:p w14:paraId="62D8D0F3" w14:textId="7CAFFD88" w:rsidR="003865F9" w:rsidRPr="007A1A61" w:rsidRDefault="00637198" w:rsidP="00AE0384">
            <w:pPr>
              <w:pStyle w:val="Standard"/>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
                <w:color w:val="000000" w:themeColor="text1"/>
                <w:sz w:val="22"/>
                <w:szCs w:val="22"/>
              </w:rPr>
            </w:pPr>
            <m:oMathPara>
              <m:oMath>
                <m:r>
                  <w:rPr>
                    <w:rFonts w:ascii="Cambria Math" w:hAnsi="Cambria Math" w:cs="Arial"/>
                    <w:color w:val="000000" w:themeColor="text1"/>
                    <w:sz w:val="22"/>
                    <w:szCs w:val="22"/>
                  </w:rPr>
                  <m:t>Try 3</m:t>
                </m:r>
              </m:oMath>
            </m:oMathPara>
          </w:p>
        </w:tc>
        <w:tc>
          <w:tcPr>
            <w:tcW w:w="1276" w:type="dxa"/>
            <w:tcBorders>
              <w:top w:val="single" w:sz="4" w:space="0" w:color="auto"/>
              <w:bottom w:val="single" w:sz="4" w:space="0" w:color="auto"/>
            </w:tcBorders>
            <w:shd w:val="clear" w:color="auto" w:fill="auto"/>
          </w:tcPr>
          <w:p w14:paraId="32D4D637" w14:textId="1C5B16D9" w:rsidR="003865F9" w:rsidRPr="007A1A61" w:rsidRDefault="00637198" w:rsidP="00AE0384">
            <w:pPr>
              <w:pStyle w:val="Standard"/>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
                <w:color w:val="000000" w:themeColor="text1"/>
                <w:sz w:val="22"/>
                <w:szCs w:val="22"/>
              </w:rPr>
            </w:pPr>
            <m:oMathPara>
              <m:oMath>
                <m:r>
                  <w:rPr>
                    <w:rFonts w:ascii="Cambria Math" w:hAnsi="Cambria Math" w:cs="Arial"/>
                    <w:color w:val="000000" w:themeColor="text1"/>
                    <w:sz w:val="22"/>
                    <w:szCs w:val="22"/>
                  </w:rPr>
                  <m:t>Try 4</m:t>
                </m:r>
              </m:oMath>
            </m:oMathPara>
          </w:p>
        </w:tc>
        <w:tc>
          <w:tcPr>
            <w:tcW w:w="1276" w:type="dxa"/>
            <w:tcBorders>
              <w:top w:val="single" w:sz="4" w:space="0" w:color="auto"/>
              <w:bottom w:val="single" w:sz="4" w:space="0" w:color="auto"/>
            </w:tcBorders>
            <w:shd w:val="clear" w:color="auto" w:fill="auto"/>
          </w:tcPr>
          <w:p w14:paraId="781C04C6" w14:textId="3FBF1939" w:rsidR="003865F9" w:rsidRPr="007A1A61" w:rsidRDefault="00637198" w:rsidP="00AE0384">
            <w:pPr>
              <w:pStyle w:val="Standard"/>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
                <w:color w:val="000000" w:themeColor="text1"/>
                <w:sz w:val="22"/>
                <w:szCs w:val="22"/>
              </w:rPr>
            </w:pPr>
            <m:oMathPara>
              <m:oMath>
                <m:r>
                  <w:rPr>
                    <w:rFonts w:ascii="Cambria Math" w:hAnsi="Cambria Math" w:cs="Arial"/>
                    <w:color w:val="000000" w:themeColor="text1"/>
                    <w:sz w:val="22"/>
                    <w:szCs w:val="22"/>
                  </w:rPr>
                  <m:t>Try 5</m:t>
                </m:r>
              </m:oMath>
            </m:oMathPara>
          </w:p>
        </w:tc>
        <w:tc>
          <w:tcPr>
            <w:tcW w:w="1275" w:type="dxa"/>
            <w:tcBorders>
              <w:top w:val="single" w:sz="4" w:space="0" w:color="auto"/>
              <w:bottom w:val="single" w:sz="4" w:space="0" w:color="auto"/>
              <w:right w:val="single" w:sz="4" w:space="0" w:color="auto"/>
            </w:tcBorders>
            <w:shd w:val="clear" w:color="auto" w:fill="auto"/>
          </w:tcPr>
          <w:p w14:paraId="2A2AD0F3" w14:textId="62161D66" w:rsidR="003865F9" w:rsidRPr="007A1A61" w:rsidRDefault="009A44DB" w:rsidP="00AE0384">
            <w:pPr>
              <w:pStyle w:val="Standard"/>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
                <w:color w:val="000000" w:themeColor="text1"/>
                <w:sz w:val="22"/>
                <w:szCs w:val="22"/>
              </w:rPr>
            </w:pPr>
            <m:oMathPara>
              <m:oMath>
                <m:r>
                  <w:rPr>
                    <w:rFonts w:ascii="Cambria Math" w:hAnsi="Cambria Math" w:cs="Arial"/>
                    <w:color w:val="000000" w:themeColor="text1"/>
                    <w:sz w:val="22"/>
                    <w:szCs w:val="22"/>
                  </w:rPr>
                  <m:t>Average</m:t>
                </m:r>
              </m:oMath>
            </m:oMathPara>
          </w:p>
        </w:tc>
        <w:tc>
          <w:tcPr>
            <w:tcW w:w="851" w:type="dxa"/>
            <w:vMerge/>
            <w:tcBorders>
              <w:left w:val="single" w:sz="4" w:space="0" w:color="auto"/>
              <w:bottom w:val="single" w:sz="4" w:space="0" w:color="auto"/>
            </w:tcBorders>
            <w:shd w:val="clear" w:color="auto" w:fill="auto"/>
          </w:tcPr>
          <w:p w14:paraId="479ED35E" w14:textId="074E140D" w:rsidR="003865F9" w:rsidRPr="007A1A61" w:rsidRDefault="003865F9" w:rsidP="00AE0384">
            <w:pPr>
              <w:pStyle w:val="Standard"/>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p>
        </w:tc>
      </w:tr>
      <w:tr w:rsidR="002E36CF" w:rsidRPr="007A1A61" w14:paraId="4E1E8681" w14:textId="77777777" w:rsidTr="00B17C0E">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tcBorders>
          </w:tcPr>
          <w:p w14:paraId="16BE23BE" w14:textId="17185504" w:rsidR="002E36CF" w:rsidRPr="007A1A61" w:rsidRDefault="00882223" w:rsidP="00AE0384">
            <w:pPr>
              <w:pStyle w:val="Standard"/>
              <w:spacing w:line="360" w:lineRule="auto"/>
              <w:jc w:val="center"/>
              <w:rPr>
                <w:rFonts w:ascii="Arial" w:hAnsi="Arial" w:cs="Arial"/>
                <w:bCs/>
                <w:color w:val="000000" w:themeColor="text1"/>
                <w:sz w:val="22"/>
                <w:szCs w:val="22"/>
              </w:rPr>
            </w:pPr>
            <m:oMathPara>
              <m:oMath>
                <m:r>
                  <w:rPr>
                    <w:rFonts w:ascii="Cambria Math" w:hAnsi="Cambria Math" w:cs="Arial"/>
                    <w:color w:val="000000" w:themeColor="text1"/>
                    <w:sz w:val="22"/>
                    <w:szCs w:val="22"/>
                  </w:rPr>
                  <m:t>(0-200)</m:t>
                </m:r>
              </m:oMath>
            </m:oMathPara>
          </w:p>
        </w:tc>
        <w:tc>
          <w:tcPr>
            <w:tcW w:w="1276" w:type="dxa"/>
            <w:tcBorders>
              <w:top w:val="single" w:sz="4" w:space="0" w:color="auto"/>
            </w:tcBorders>
            <w:shd w:val="clear" w:color="auto" w:fill="auto"/>
          </w:tcPr>
          <w:p w14:paraId="176DE9A5" w14:textId="70562505" w:rsidR="002E36CF" w:rsidRPr="007A1A61" w:rsidRDefault="00882223" w:rsidP="00AE0384">
            <w:pPr>
              <w:pStyle w:val="Standard"/>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i/>
                <w:color w:val="000000" w:themeColor="text1"/>
                <w:sz w:val="22"/>
                <w:szCs w:val="22"/>
              </w:rPr>
            </w:pPr>
            <m:oMathPara>
              <m:oMath>
                <m:r>
                  <w:rPr>
                    <w:rFonts w:ascii="Cambria Math" w:hAnsi="Cambria Math" w:cs="Arial"/>
                    <w:color w:val="000000" w:themeColor="text1"/>
                    <w:sz w:val="22"/>
                    <w:szCs w:val="22"/>
                  </w:rPr>
                  <m:t>0,46</m:t>
                </m:r>
              </m:oMath>
            </m:oMathPara>
          </w:p>
        </w:tc>
        <w:tc>
          <w:tcPr>
            <w:tcW w:w="1275" w:type="dxa"/>
            <w:tcBorders>
              <w:top w:val="single" w:sz="4" w:space="0" w:color="auto"/>
            </w:tcBorders>
            <w:shd w:val="clear" w:color="auto" w:fill="auto"/>
          </w:tcPr>
          <w:p w14:paraId="6EA92C91" w14:textId="61A89CC0" w:rsidR="002E36CF" w:rsidRPr="007A1A61" w:rsidRDefault="00882223" w:rsidP="00AE0384">
            <w:pPr>
              <w:pStyle w:val="Standard"/>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i/>
                <w:color w:val="000000" w:themeColor="text1"/>
                <w:sz w:val="22"/>
                <w:szCs w:val="22"/>
              </w:rPr>
            </w:pPr>
            <m:oMathPara>
              <m:oMath>
                <m:r>
                  <w:rPr>
                    <w:rFonts w:ascii="Cambria Math" w:hAnsi="Cambria Math" w:cs="Arial"/>
                    <w:color w:val="000000" w:themeColor="text1"/>
                    <w:sz w:val="22"/>
                    <w:szCs w:val="22"/>
                  </w:rPr>
                  <m:t>0,44</m:t>
                </m:r>
              </m:oMath>
            </m:oMathPara>
          </w:p>
        </w:tc>
        <w:tc>
          <w:tcPr>
            <w:tcW w:w="1276" w:type="dxa"/>
            <w:tcBorders>
              <w:top w:val="single" w:sz="4" w:space="0" w:color="auto"/>
            </w:tcBorders>
            <w:shd w:val="clear" w:color="auto" w:fill="auto"/>
          </w:tcPr>
          <w:p w14:paraId="6B1F9768" w14:textId="373EE56E" w:rsidR="002E36CF" w:rsidRPr="007A1A61" w:rsidRDefault="00882223" w:rsidP="00AE0384">
            <w:pPr>
              <w:pStyle w:val="Standard"/>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i/>
                <w:color w:val="000000" w:themeColor="text1"/>
                <w:sz w:val="22"/>
                <w:szCs w:val="22"/>
              </w:rPr>
            </w:pPr>
            <m:oMathPara>
              <m:oMath>
                <m:r>
                  <w:rPr>
                    <w:rFonts w:ascii="Cambria Math" w:hAnsi="Cambria Math" w:cs="Arial"/>
                    <w:color w:val="000000" w:themeColor="text1"/>
                    <w:sz w:val="22"/>
                    <w:szCs w:val="22"/>
                  </w:rPr>
                  <m:t>0,44</m:t>
                </m:r>
              </m:oMath>
            </m:oMathPara>
          </w:p>
        </w:tc>
        <w:tc>
          <w:tcPr>
            <w:tcW w:w="1276" w:type="dxa"/>
            <w:tcBorders>
              <w:top w:val="single" w:sz="4" w:space="0" w:color="auto"/>
            </w:tcBorders>
            <w:shd w:val="clear" w:color="auto" w:fill="auto"/>
          </w:tcPr>
          <w:p w14:paraId="36005DCE" w14:textId="763282B1" w:rsidR="002E36CF" w:rsidRPr="007A1A61" w:rsidRDefault="00882223" w:rsidP="00AE0384">
            <w:pPr>
              <w:pStyle w:val="Standard"/>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i/>
                <w:color w:val="000000" w:themeColor="text1"/>
                <w:sz w:val="22"/>
                <w:szCs w:val="22"/>
              </w:rPr>
            </w:pPr>
            <m:oMathPara>
              <m:oMath>
                <m:r>
                  <w:rPr>
                    <w:rFonts w:ascii="Cambria Math" w:hAnsi="Cambria Math" w:cs="Arial"/>
                    <w:color w:val="000000" w:themeColor="text1"/>
                    <w:sz w:val="22"/>
                    <w:szCs w:val="22"/>
                  </w:rPr>
                  <m:t>0,48</m:t>
                </m:r>
              </m:oMath>
            </m:oMathPara>
          </w:p>
        </w:tc>
        <w:tc>
          <w:tcPr>
            <w:tcW w:w="1276" w:type="dxa"/>
            <w:tcBorders>
              <w:top w:val="single" w:sz="4" w:space="0" w:color="auto"/>
            </w:tcBorders>
          </w:tcPr>
          <w:p w14:paraId="4821A945" w14:textId="682809F8" w:rsidR="002E36CF" w:rsidRPr="007A1A61" w:rsidRDefault="00882223" w:rsidP="00AE0384">
            <w:pPr>
              <w:pStyle w:val="Standard"/>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0000" w:themeColor="text1"/>
                <w:sz w:val="22"/>
                <w:szCs w:val="22"/>
              </w:rPr>
            </w:pPr>
            <m:oMathPara>
              <m:oMath>
                <m:r>
                  <w:rPr>
                    <w:rFonts w:ascii="Cambria Math" w:hAnsi="Cambria Math" w:cs="Arial"/>
                    <w:color w:val="000000" w:themeColor="text1"/>
                    <w:sz w:val="22"/>
                    <w:szCs w:val="22"/>
                  </w:rPr>
                  <m:t>0,43</m:t>
                </m:r>
              </m:oMath>
            </m:oMathPara>
          </w:p>
        </w:tc>
        <w:tc>
          <w:tcPr>
            <w:tcW w:w="1275" w:type="dxa"/>
            <w:tcBorders>
              <w:top w:val="single" w:sz="4" w:space="0" w:color="auto"/>
            </w:tcBorders>
            <w:shd w:val="clear" w:color="auto" w:fill="auto"/>
          </w:tcPr>
          <w:p w14:paraId="471B6667" w14:textId="7A5CB6E4" w:rsidR="002E36CF" w:rsidRPr="007A1A61" w:rsidRDefault="00882223" w:rsidP="00AE0384">
            <w:pPr>
              <w:pStyle w:val="Standard"/>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i/>
                <w:color w:val="000000" w:themeColor="text1"/>
                <w:sz w:val="22"/>
                <w:szCs w:val="22"/>
              </w:rPr>
            </w:pPr>
            <m:oMathPara>
              <m:oMath>
                <m:r>
                  <w:rPr>
                    <w:rFonts w:ascii="Cambria Math" w:hAnsi="Cambria Math" w:cs="Arial"/>
                    <w:color w:val="000000" w:themeColor="text1"/>
                    <w:sz w:val="22"/>
                    <w:szCs w:val="22"/>
                  </w:rPr>
                  <m:t>0,450</m:t>
                </m:r>
              </m:oMath>
            </m:oMathPara>
          </w:p>
        </w:tc>
        <w:tc>
          <w:tcPr>
            <w:tcW w:w="851" w:type="dxa"/>
            <w:tcBorders>
              <w:top w:val="single" w:sz="4" w:space="0" w:color="auto"/>
            </w:tcBorders>
            <w:shd w:val="clear" w:color="auto" w:fill="auto"/>
          </w:tcPr>
          <w:p w14:paraId="01344A99" w14:textId="4B76612C" w:rsidR="002E36CF" w:rsidRPr="007A1A61" w:rsidRDefault="00882223" w:rsidP="00AE0384">
            <w:pPr>
              <w:pStyle w:val="Standard"/>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m:oMathPara>
              <m:oMath>
                <m:r>
                  <m:rPr>
                    <m:sty m:val="p"/>
                  </m:rPr>
                  <w:rPr>
                    <w:rFonts w:ascii="Cambria Math" w:hAnsi="Cambria Math" w:cs="Arial"/>
                    <w:color w:val="000000" w:themeColor="text1"/>
                    <w:sz w:val="22"/>
                    <w:szCs w:val="22"/>
                  </w:rPr>
                  <m:t>0,1</m:t>
                </m:r>
              </m:oMath>
            </m:oMathPara>
          </w:p>
        </w:tc>
      </w:tr>
      <w:tr w:rsidR="002E36CF" w:rsidRPr="007A1A61" w14:paraId="1F1EFB31" w14:textId="77777777" w:rsidTr="00B17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41AE22D" w14:textId="589A45EF" w:rsidR="002E36CF" w:rsidRPr="007A1A61" w:rsidRDefault="00882223" w:rsidP="00AE0384">
            <w:pPr>
              <w:pStyle w:val="Standard"/>
              <w:spacing w:line="360" w:lineRule="auto"/>
              <w:jc w:val="center"/>
              <w:rPr>
                <w:rFonts w:ascii="Arial" w:hAnsi="Arial" w:cs="Arial"/>
                <w:bCs/>
                <w:color w:val="000000" w:themeColor="text1"/>
                <w:sz w:val="22"/>
                <w:szCs w:val="22"/>
              </w:rPr>
            </w:pPr>
            <m:oMathPara>
              <m:oMath>
                <m:r>
                  <w:rPr>
                    <w:rFonts w:ascii="Cambria Math" w:hAnsi="Cambria Math" w:cs="Arial"/>
                    <w:color w:val="000000" w:themeColor="text1"/>
                    <w:sz w:val="22"/>
                    <w:szCs w:val="22"/>
                  </w:rPr>
                  <m:t>(0-400)</m:t>
                </m:r>
              </m:oMath>
            </m:oMathPara>
          </w:p>
        </w:tc>
        <w:tc>
          <w:tcPr>
            <w:tcW w:w="1276" w:type="dxa"/>
            <w:shd w:val="clear" w:color="auto" w:fill="auto"/>
          </w:tcPr>
          <w:p w14:paraId="16639917" w14:textId="29F56E55" w:rsidR="002E36CF" w:rsidRPr="007A1A61" w:rsidRDefault="00882223" w:rsidP="00AE0384">
            <w:pPr>
              <w:pStyle w:val="Standard"/>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
                <w:color w:val="000000" w:themeColor="text1"/>
                <w:sz w:val="22"/>
                <w:szCs w:val="22"/>
              </w:rPr>
            </w:pPr>
            <m:oMathPara>
              <m:oMath>
                <m:r>
                  <w:rPr>
                    <w:rFonts w:ascii="Cambria Math" w:hAnsi="Cambria Math" w:cs="Arial"/>
                    <w:color w:val="000000" w:themeColor="text1"/>
                    <w:sz w:val="22"/>
                    <w:szCs w:val="22"/>
                  </w:rPr>
                  <m:t>0,88</m:t>
                </m:r>
              </m:oMath>
            </m:oMathPara>
          </w:p>
        </w:tc>
        <w:tc>
          <w:tcPr>
            <w:tcW w:w="1275" w:type="dxa"/>
            <w:shd w:val="clear" w:color="auto" w:fill="auto"/>
          </w:tcPr>
          <w:p w14:paraId="05F4B870" w14:textId="71EF8B10" w:rsidR="002E36CF" w:rsidRPr="007A1A61" w:rsidRDefault="00882223" w:rsidP="00AE0384">
            <w:pPr>
              <w:pStyle w:val="Standard"/>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
                <w:color w:val="000000" w:themeColor="text1"/>
                <w:sz w:val="22"/>
                <w:szCs w:val="22"/>
              </w:rPr>
            </w:pPr>
            <m:oMathPara>
              <m:oMath>
                <m:r>
                  <w:rPr>
                    <w:rFonts w:ascii="Cambria Math" w:hAnsi="Cambria Math" w:cs="Arial"/>
                    <w:color w:val="000000" w:themeColor="text1"/>
                    <w:sz w:val="22"/>
                    <w:szCs w:val="22"/>
                  </w:rPr>
                  <m:t>0,9</m:t>
                </m:r>
              </m:oMath>
            </m:oMathPara>
          </w:p>
        </w:tc>
        <w:tc>
          <w:tcPr>
            <w:tcW w:w="1276" w:type="dxa"/>
            <w:shd w:val="clear" w:color="auto" w:fill="auto"/>
          </w:tcPr>
          <w:p w14:paraId="18545331" w14:textId="38A2A87C" w:rsidR="002E36CF" w:rsidRPr="007A1A61" w:rsidRDefault="00882223" w:rsidP="00AE0384">
            <w:pPr>
              <w:pStyle w:val="Standard"/>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
                <w:color w:val="000000" w:themeColor="text1"/>
                <w:sz w:val="22"/>
                <w:szCs w:val="22"/>
              </w:rPr>
            </w:pPr>
            <m:oMathPara>
              <m:oMath>
                <m:r>
                  <w:rPr>
                    <w:rFonts w:ascii="Cambria Math" w:hAnsi="Cambria Math" w:cs="Arial"/>
                    <w:color w:val="000000" w:themeColor="text1"/>
                    <w:sz w:val="22"/>
                    <w:szCs w:val="22"/>
                  </w:rPr>
                  <m:t>0,92</m:t>
                </m:r>
              </m:oMath>
            </m:oMathPara>
          </w:p>
        </w:tc>
        <w:tc>
          <w:tcPr>
            <w:tcW w:w="1276" w:type="dxa"/>
            <w:shd w:val="clear" w:color="auto" w:fill="auto"/>
          </w:tcPr>
          <w:p w14:paraId="7608429C" w14:textId="04B75F22" w:rsidR="002E36CF" w:rsidRPr="007A1A61" w:rsidRDefault="00882223" w:rsidP="00AE0384">
            <w:pPr>
              <w:pStyle w:val="Standard"/>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
                <w:color w:val="000000" w:themeColor="text1"/>
                <w:sz w:val="22"/>
                <w:szCs w:val="22"/>
              </w:rPr>
            </w:pPr>
            <m:oMathPara>
              <m:oMath>
                <m:r>
                  <w:rPr>
                    <w:rFonts w:ascii="Cambria Math" w:hAnsi="Cambria Math" w:cs="Arial"/>
                    <w:color w:val="000000" w:themeColor="text1"/>
                    <w:sz w:val="22"/>
                    <w:szCs w:val="22"/>
                  </w:rPr>
                  <m:t>0,93</m:t>
                </m:r>
              </m:oMath>
            </m:oMathPara>
          </w:p>
        </w:tc>
        <w:tc>
          <w:tcPr>
            <w:tcW w:w="1276" w:type="dxa"/>
            <w:shd w:val="clear" w:color="auto" w:fill="auto"/>
          </w:tcPr>
          <w:p w14:paraId="74A17176" w14:textId="0B9144CD" w:rsidR="002E36CF" w:rsidRPr="007A1A61" w:rsidRDefault="00882223" w:rsidP="00AE0384">
            <w:pPr>
              <w:pStyle w:val="Standard"/>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000000" w:themeColor="text1"/>
                <w:sz w:val="22"/>
                <w:szCs w:val="22"/>
              </w:rPr>
            </w:pPr>
            <m:oMathPara>
              <m:oMath>
                <m:r>
                  <w:rPr>
                    <w:rFonts w:ascii="Cambria Math" w:hAnsi="Cambria Math" w:cs="Arial"/>
                    <w:color w:val="000000" w:themeColor="text1"/>
                    <w:sz w:val="22"/>
                    <w:szCs w:val="22"/>
                  </w:rPr>
                  <m:t>0,94</m:t>
                </m:r>
              </m:oMath>
            </m:oMathPara>
          </w:p>
        </w:tc>
        <w:tc>
          <w:tcPr>
            <w:tcW w:w="1275" w:type="dxa"/>
            <w:shd w:val="clear" w:color="auto" w:fill="auto"/>
          </w:tcPr>
          <w:p w14:paraId="35F04346" w14:textId="7E9C821B" w:rsidR="002E36CF" w:rsidRPr="007A1A61" w:rsidRDefault="00882223" w:rsidP="00AE0384">
            <w:pPr>
              <w:pStyle w:val="Standard"/>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
                <w:color w:val="000000" w:themeColor="text1"/>
                <w:sz w:val="22"/>
                <w:szCs w:val="22"/>
              </w:rPr>
            </w:pPr>
            <m:oMathPara>
              <m:oMath>
                <m:r>
                  <w:rPr>
                    <w:rFonts w:ascii="Cambria Math" w:hAnsi="Cambria Math" w:cs="Arial"/>
                    <w:color w:val="000000" w:themeColor="text1"/>
                    <w:sz w:val="22"/>
                    <w:szCs w:val="22"/>
                  </w:rPr>
                  <m:t>0,914</m:t>
                </m:r>
              </m:oMath>
            </m:oMathPara>
          </w:p>
        </w:tc>
        <w:tc>
          <w:tcPr>
            <w:tcW w:w="851" w:type="dxa"/>
            <w:shd w:val="clear" w:color="auto" w:fill="auto"/>
          </w:tcPr>
          <w:p w14:paraId="5D519DC8" w14:textId="6B139090" w:rsidR="002E36CF" w:rsidRPr="007A1A61" w:rsidRDefault="00882223" w:rsidP="00AE0384">
            <w:pPr>
              <w:pStyle w:val="Standard"/>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m:oMathPara>
              <m:oMath>
                <m:r>
                  <m:rPr>
                    <m:sty m:val="p"/>
                  </m:rPr>
                  <w:rPr>
                    <w:rFonts w:ascii="Cambria Math" w:hAnsi="Cambria Math" w:cs="Arial"/>
                    <w:color w:val="000000" w:themeColor="text1"/>
                    <w:sz w:val="22"/>
                    <w:szCs w:val="22"/>
                  </w:rPr>
                  <m:t>0,1</m:t>
                </m:r>
              </m:oMath>
            </m:oMathPara>
          </w:p>
        </w:tc>
      </w:tr>
      <w:tr w:rsidR="002E36CF" w:rsidRPr="007A1A61" w14:paraId="61B36957" w14:textId="77777777" w:rsidTr="00B17C0E">
        <w:tc>
          <w:tcPr>
            <w:cnfStyle w:val="001000000000" w:firstRow="0" w:lastRow="0" w:firstColumn="1" w:lastColumn="0" w:oddVBand="0" w:evenVBand="0" w:oddHBand="0" w:evenHBand="0" w:firstRowFirstColumn="0" w:firstRowLastColumn="0" w:lastRowFirstColumn="0" w:lastRowLastColumn="0"/>
            <w:tcW w:w="1560" w:type="dxa"/>
          </w:tcPr>
          <w:p w14:paraId="0297521C" w14:textId="07834542" w:rsidR="002E36CF" w:rsidRPr="007A1A61" w:rsidRDefault="00882223" w:rsidP="00AE0384">
            <w:pPr>
              <w:pStyle w:val="Standard"/>
              <w:spacing w:line="360" w:lineRule="auto"/>
              <w:jc w:val="center"/>
              <w:rPr>
                <w:rFonts w:ascii="Arial" w:hAnsi="Arial" w:cs="Arial"/>
                <w:bCs/>
                <w:color w:val="000000" w:themeColor="text1"/>
                <w:sz w:val="22"/>
                <w:szCs w:val="22"/>
              </w:rPr>
            </w:pPr>
            <m:oMathPara>
              <m:oMath>
                <m:r>
                  <w:rPr>
                    <w:rFonts w:ascii="Cambria Math" w:hAnsi="Cambria Math" w:cs="Arial"/>
                    <w:color w:val="000000" w:themeColor="text1"/>
                    <w:sz w:val="22"/>
                    <w:szCs w:val="22"/>
                  </w:rPr>
                  <m:t>(0-600)</m:t>
                </m:r>
              </m:oMath>
            </m:oMathPara>
          </w:p>
        </w:tc>
        <w:tc>
          <w:tcPr>
            <w:tcW w:w="1276" w:type="dxa"/>
            <w:shd w:val="clear" w:color="auto" w:fill="auto"/>
          </w:tcPr>
          <w:p w14:paraId="02359E58" w14:textId="1A403EFA" w:rsidR="002E36CF" w:rsidRPr="007A1A61" w:rsidRDefault="00882223" w:rsidP="00AE0384">
            <w:pPr>
              <w:pStyle w:val="Standard"/>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i/>
                <w:color w:val="000000" w:themeColor="text1"/>
                <w:sz w:val="22"/>
                <w:szCs w:val="22"/>
              </w:rPr>
            </w:pPr>
            <m:oMathPara>
              <m:oMath>
                <m:r>
                  <w:rPr>
                    <w:rFonts w:ascii="Cambria Math" w:hAnsi="Cambria Math" w:cs="Arial"/>
                    <w:color w:val="000000" w:themeColor="text1"/>
                    <w:sz w:val="22"/>
                    <w:szCs w:val="22"/>
                  </w:rPr>
                  <m:t>1,31</m:t>
                </m:r>
              </m:oMath>
            </m:oMathPara>
          </w:p>
        </w:tc>
        <w:tc>
          <w:tcPr>
            <w:tcW w:w="1275" w:type="dxa"/>
            <w:shd w:val="clear" w:color="auto" w:fill="auto"/>
          </w:tcPr>
          <w:p w14:paraId="5E0842DA" w14:textId="3AF50315" w:rsidR="002E36CF" w:rsidRPr="007A1A61" w:rsidRDefault="00882223" w:rsidP="00AE0384">
            <w:pPr>
              <w:pStyle w:val="Standard"/>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i/>
                <w:color w:val="000000" w:themeColor="text1"/>
                <w:sz w:val="22"/>
                <w:szCs w:val="22"/>
              </w:rPr>
            </w:pPr>
            <m:oMathPara>
              <m:oMath>
                <m:r>
                  <w:rPr>
                    <w:rFonts w:ascii="Cambria Math" w:hAnsi="Cambria Math" w:cs="Arial"/>
                    <w:color w:val="000000" w:themeColor="text1"/>
                    <w:sz w:val="22"/>
                    <w:szCs w:val="22"/>
                  </w:rPr>
                  <m:t>1,36</m:t>
                </m:r>
              </m:oMath>
            </m:oMathPara>
          </w:p>
        </w:tc>
        <w:tc>
          <w:tcPr>
            <w:tcW w:w="1276" w:type="dxa"/>
            <w:shd w:val="clear" w:color="auto" w:fill="auto"/>
          </w:tcPr>
          <w:p w14:paraId="7DF98E76" w14:textId="3B4D6088" w:rsidR="002E36CF" w:rsidRPr="007A1A61" w:rsidRDefault="00882223" w:rsidP="00AE0384">
            <w:pPr>
              <w:pStyle w:val="Standard"/>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i/>
                <w:color w:val="000000" w:themeColor="text1"/>
                <w:sz w:val="22"/>
                <w:szCs w:val="22"/>
              </w:rPr>
            </w:pPr>
            <m:oMathPara>
              <m:oMath>
                <m:r>
                  <w:rPr>
                    <w:rFonts w:ascii="Cambria Math" w:hAnsi="Cambria Math" w:cs="Arial"/>
                    <w:color w:val="000000" w:themeColor="text1"/>
                    <w:sz w:val="22"/>
                    <w:szCs w:val="22"/>
                  </w:rPr>
                  <m:t>1,34</m:t>
                </m:r>
              </m:oMath>
            </m:oMathPara>
          </w:p>
        </w:tc>
        <w:tc>
          <w:tcPr>
            <w:tcW w:w="1276" w:type="dxa"/>
            <w:shd w:val="clear" w:color="auto" w:fill="auto"/>
          </w:tcPr>
          <w:p w14:paraId="69DB454B" w14:textId="34F56CC6" w:rsidR="002E36CF" w:rsidRPr="007A1A61" w:rsidRDefault="00882223" w:rsidP="00AE0384">
            <w:pPr>
              <w:pStyle w:val="Standard"/>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i/>
                <w:color w:val="000000" w:themeColor="text1"/>
                <w:sz w:val="22"/>
                <w:szCs w:val="22"/>
              </w:rPr>
            </w:pPr>
            <m:oMathPara>
              <m:oMath>
                <m:r>
                  <w:rPr>
                    <w:rFonts w:ascii="Cambria Math" w:hAnsi="Cambria Math" w:cs="Arial"/>
                    <w:color w:val="000000" w:themeColor="text1"/>
                    <w:sz w:val="22"/>
                    <w:szCs w:val="22"/>
                  </w:rPr>
                  <m:t>1,31</m:t>
                </m:r>
              </m:oMath>
            </m:oMathPara>
          </w:p>
        </w:tc>
        <w:tc>
          <w:tcPr>
            <w:tcW w:w="1276" w:type="dxa"/>
            <w:shd w:val="clear" w:color="auto" w:fill="auto"/>
          </w:tcPr>
          <w:p w14:paraId="156C2F91" w14:textId="22DC9356" w:rsidR="002E36CF" w:rsidRPr="007A1A61" w:rsidRDefault="00882223" w:rsidP="00AE0384">
            <w:pPr>
              <w:pStyle w:val="Standard"/>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0000" w:themeColor="text1"/>
                <w:sz w:val="22"/>
                <w:szCs w:val="22"/>
              </w:rPr>
            </w:pPr>
            <m:oMathPara>
              <m:oMath>
                <m:r>
                  <w:rPr>
                    <w:rFonts w:ascii="Cambria Math" w:hAnsi="Cambria Math" w:cs="Arial"/>
                    <w:color w:val="000000" w:themeColor="text1"/>
                    <w:sz w:val="22"/>
                    <w:szCs w:val="22"/>
                  </w:rPr>
                  <m:t>1,35</m:t>
                </m:r>
              </m:oMath>
            </m:oMathPara>
          </w:p>
        </w:tc>
        <w:tc>
          <w:tcPr>
            <w:tcW w:w="1275" w:type="dxa"/>
            <w:shd w:val="clear" w:color="auto" w:fill="auto"/>
          </w:tcPr>
          <w:p w14:paraId="1BFE34FA" w14:textId="25CA1DDE" w:rsidR="002E36CF" w:rsidRPr="007A1A61" w:rsidRDefault="00882223" w:rsidP="00AE0384">
            <w:pPr>
              <w:pStyle w:val="Standard"/>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i/>
                <w:color w:val="000000" w:themeColor="text1"/>
                <w:sz w:val="22"/>
                <w:szCs w:val="22"/>
              </w:rPr>
            </w:pPr>
            <m:oMathPara>
              <m:oMath>
                <m:r>
                  <w:rPr>
                    <w:rFonts w:ascii="Cambria Math" w:hAnsi="Cambria Math" w:cs="Arial"/>
                    <w:color w:val="000000" w:themeColor="text1"/>
                    <w:sz w:val="22"/>
                    <w:szCs w:val="22"/>
                  </w:rPr>
                  <m:t>1,334</m:t>
                </m:r>
              </m:oMath>
            </m:oMathPara>
          </w:p>
        </w:tc>
        <w:tc>
          <w:tcPr>
            <w:tcW w:w="851" w:type="dxa"/>
            <w:shd w:val="clear" w:color="auto" w:fill="auto"/>
          </w:tcPr>
          <w:p w14:paraId="02430F6D" w14:textId="595FEFBB" w:rsidR="002E36CF" w:rsidRPr="007A1A61" w:rsidRDefault="00882223" w:rsidP="00AE0384">
            <w:pPr>
              <w:pStyle w:val="Standard"/>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m:oMathPara>
              <m:oMath>
                <m:r>
                  <m:rPr>
                    <m:sty m:val="p"/>
                  </m:rPr>
                  <w:rPr>
                    <w:rFonts w:ascii="Cambria Math" w:hAnsi="Cambria Math" w:cs="Arial"/>
                    <w:color w:val="000000" w:themeColor="text1"/>
                    <w:sz w:val="22"/>
                    <w:szCs w:val="22"/>
                  </w:rPr>
                  <m:t>0,1</m:t>
                </m:r>
              </m:oMath>
            </m:oMathPara>
          </w:p>
        </w:tc>
      </w:tr>
      <w:tr w:rsidR="002E36CF" w:rsidRPr="007A1A61" w14:paraId="0F60DA57" w14:textId="77777777" w:rsidTr="00B17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ADD16E9" w14:textId="5C8C9476" w:rsidR="002E36CF" w:rsidRPr="007A1A61" w:rsidRDefault="00882223" w:rsidP="00AE0384">
            <w:pPr>
              <w:pStyle w:val="Standard"/>
              <w:spacing w:line="360" w:lineRule="auto"/>
              <w:jc w:val="center"/>
              <w:rPr>
                <w:rFonts w:ascii="Arial" w:hAnsi="Arial" w:cs="Arial"/>
                <w:bCs/>
                <w:color w:val="000000" w:themeColor="text1"/>
                <w:sz w:val="22"/>
                <w:szCs w:val="22"/>
              </w:rPr>
            </w:pPr>
            <m:oMathPara>
              <m:oMath>
                <m:r>
                  <w:rPr>
                    <w:rFonts w:ascii="Cambria Math" w:hAnsi="Cambria Math" w:cs="Arial"/>
                    <w:color w:val="000000" w:themeColor="text1"/>
                    <w:sz w:val="22"/>
                    <w:szCs w:val="22"/>
                  </w:rPr>
                  <m:t>(0-800)</m:t>
                </m:r>
              </m:oMath>
            </m:oMathPara>
          </w:p>
        </w:tc>
        <w:tc>
          <w:tcPr>
            <w:tcW w:w="1276" w:type="dxa"/>
            <w:shd w:val="clear" w:color="auto" w:fill="auto"/>
          </w:tcPr>
          <w:p w14:paraId="4EC4AD21" w14:textId="5D97C77A" w:rsidR="002E36CF" w:rsidRPr="007A1A61" w:rsidRDefault="00882223" w:rsidP="00AE0384">
            <w:pPr>
              <w:pStyle w:val="Standard"/>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
                <w:color w:val="000000" w:themeColor="text1"/>
                <w:sz w:val="22"/>
                <w:szCs w:val="22"/>
              </w:rPr>
            </w:pPr>
            <m:oMathPara>
              <m:oMath>
                <m:r>
                  <w:rPr>
                    <w:rFonts w:ascii="Cambria Math" w:hAnsi="Cambria Math" w:cs="Arial"/>
                    <w:color w:val="000000" w:themeColor="text1"/>
                    <w:sz w:val="22"/>
                    <w:szCs w:val="22"/>
                  </w:rPr>
                  <m:t>1,75</m:t>
                </m:r>
              </m:oMath>
            </m:oMathPara>
          </w:p>
        </w:tc>
        <w:tc>
          <w:tcPr>
            <w:tcW w:w="1275" w:type="dxa"/>
            <w:shd w:val="clear" w:color="auto" w:fill="auto"/>
          </w:tcPr>
          <w:p w14:paraId="6A32A593" w14:textId="17C98C77" w:rsidR="002E36CF" w:rsidRPr="007A1A61" w:rsidRDefault="00882223" w:rsidP="00AE0384">
            <w:pPr>
              <w:pStyle w:val="Standard"/>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
                <w:color w:val="000000" w:themeColor="text1"/>
                <w:sz w:val="22"/>
                <w:szCs w:val="22"/>
              </w:rPr>
            </w:pPr>
            <m:oMathPara>
              <m:oMath>
                <m:r>
                  <w:rPr>
                    <w:rFonts w:ascii="Cambria Math" w:hAnsi="Cambria Math" w:cs="Arial"/>
                    <w:color w:val="000000" w:themeColor="text1"/>
                    <w:sz w:val="22"/>
                    <w:szCs w:val="22"/>
                  </w:rPr>
                  <m:t>1,79</m:t>
                </m:r>
              </m:oMath>
            </m:oMathPara>
          </w:p>
        </w:tc>
        <w:tc>
          <w:tcPr>
            <w:tcW w:w="1276" w:type="dxa"/>
            <w:shd w:val="clear" w:color="auto" w:fill="auto"/>
          </w:tcPr>
          <w:p w14:paraId="3406E965" w14:textId="6D65EA44" w:rsidR="002E36CF" w:rsidRPr="007A1A61" w:rsidRDefault="00882223" w:rsidP="00AE0384">
            <w:pPr>
              <w:pStyle w:val="Standard"/>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
                <w:color w:val="000000" w:themeColor="text1"/>
                <w:sz w:val="22"/>
                <w:szCs w:val="22"/>
              </w:rPr>
            </w:pPr>
            <m:oMathPara>
              <m:oMath>
                <m:r>
                  <w:rPr>
                    <w:rFonts w:ascii="Cambria Math" w:hAnsi="Cambria Math" w:cs="Arial"/>
                    <w:color w:val="000000" w:themeColor="text1"/>
                    <w:sz w:val="22"/>
                    <w:szCs w:val="22"/>
                  </w:rPr>
                  <m:t>1,84</m:t>
                </m:r>
              </m:oMath>
            </m:oMathPara>
          </w:p>
        </w:tc>
        <w:tc>
          <w:tcPr>
            <w:tcW w:w="1276" w:type="dxa"/>
            <w:shd w:val="clear" w:color="auto" w:fill="auto"/>
          </w:tcPr>
          <w:p w14:paraId="08349E3D" w14:textId="193B65CB" w:rsidR="002E36CF" w:rsidRPr="007A1A61" w:rsidRDefault="00882223" w:rsidP="00AE0384">
            <w:pPr>
              <w:pStyle w:val="Standard"/>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
                <w:color w:val="000000" w:themeColor="text1"/>
                <w:sz w:val="22"/>
                <w:szCs w:val="22"/>
              </w:rPr>
            </w:pPr>
            <m:oMathPara>
              <m:oMath>
                <m:r>
                  <w:rPr>
                    <w:rFonts w:ascii="Cambria Math" w:hAnsi="Cambria Math" w:cs="Arial"/>
                    <w:color w:val="000000" w:themeColor="text1"/>
                    <w:sz w:val="22"/>
                    <w:szCs w:val="22"/>
                  </w:rPr>
                  <m:t>1,72</m:t>
                </m:r>
              </m:oMath>
            </m:oMathPara>
          </w:p>
        </w:tc>
        <w:tc>
          <w:tcPr>
            <w:tcW w:w="1276" w:type="dxa"/>
            <w:shd w:val="clear" w:color="auto" w:fill="auto"/>
          </w:tcPr>
          <w:p w14:paraId="572768D6" w14:textId="67A648AF" w:rsidR="002E36CF" w:rsidRPr="007A1A61" w:rsidRDefault="00882223" w:rsidP="00AE0384">
            <w:pPr>
              <w:pStyle w:val="Standard"/>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000000" w:themeColor="text1"/>
                <w:sz w:val="22"/>
                <w:szCs w:val="22"/>
              </w:rPr>
            </w:pPr>
            <m:oMathPara>
              <m:oMath>
                <m:r>
                  <w:rPr>
                    <w:rFonts w:ascii="Cambria Math" w:hAnsi="Cambria Math" w:cs="Arial"/>
                    <w:color w:val="000000" w:themeColor="text1"/>
                    <w:sz w:val="22"/>
                    <w:szCs w:val="22"/>
                  </w:rPr>
                  <m:t>1,82</m:t>
                </m:r>
              </m:oMath>
            </m:oMathPara>
          </w:p>
        </w:tc>
        <w:tc>
          <w:tcPr>
            <w:tcW w:w="1275" w:type="dxa"/>
            <w:shd w:val="clear" w:color="auto" w:fill="auto"/>
          </w:tcPr>
          <w:p w14:paraId="65A735C4" w14:textId="23CB4CAE" w:rsidR="002E36CF" w:rsidRPr="007A1A61" w:rsidRDefault="00882223" w:rsidP="00AE0384">
            <w:pPr>
              <w:pStyle w:val="Standard"/>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
                <w:color w:val="000000" w:themeColor="text1"/>
                <w:sz w:val="22"/>
                <w:szCs w:val="22"/>
              </w:rPr>
            </w:pPr>
            <m:oMathPara>
              <m:oMath>
                <m:r>
                  <w:rPr>
                    <w:rFonts w:ascii="Cambria Math" w:hAnsi="Cambria Math" w:cs="Arial"/>
                    <w:color w:val="000000" w:themeColor="text1"/>
                    <w:sz w:val="22"/>
                    <w:szCs w:val="22"/>
                  </w:rPr>
                  <m:t>1,784</m:t>
                </m:r>
              </m:oMath>
            </m:oMathPara>
          </w:p>
        </w:tc>
        <w:tc>
          <w:tcPr>
            <w:tcW w:w="851" w:type="dxa"/>
            <w:shd w:val="clear" w:color="auto" w:fill="auto"/>
          </w:tcPr>
          <w:p w14:paraId="5AC69577" w14:textId="2110B7F4" w:rsidR="002E36CF" w:rsidRPr="007A1A61" w:rsidRDefault="00882223" w:rsidP="00AE0384">
            <w:pPr>
              <w:pStyle w:val="Standard"/>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m:oMathPara>
              <m:oMath>
                <m:r>
                  <m:rPr>
                    <m:sty m:val="p"/>
                  </m:rPr>
                  <w:rPr>
                    <w:rFonts w:ascii="Cambria Math" w:hAnsi="Cambria Math" w:cs="Arial"/>
                    <w:color w:val="000000" w:themeColor="text1"/>
                    <w:sz w:val="22"/>
                    <w:szCs w:val="22"/>
                  </w:rPr>
                  <m:t>0,1</m:t>
                </m:r>
              </m:oMath>
            </m:oMathPara>
          </w:p>
        </w:tc>
      </w:tr>
      <w:tr w:rsidR="002E36CF" w:rsidRPr="007A1A61" w14:paraId="5E198149" w14:textId="77777777" w:rsidTr="00B17C0E">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560" w:type="dxa"/>
            <w:tcBorders>
              <w:top w:val="none" w:sz="0" w:space="0" w:color="auto"/>
              <w:right w:val="single" w:sz="4" w:space="0" w:color="auto"/>
            </w:tcBorders>
          </w:tcPr>
          <w:p w14:paraId="11A4E27F" w14:textId="261547DC" w:rsidR="002E36CF" w:rsidRPr="007A1A61" w:rsidRDefault="00882223" w:rsidP="00AE0384">
            <w:pPr>
              <w:pStyle w:val="Standard"/>
              <w:spacing w:line="360" w:lineRule="auto"/>
              <w:jc w:val="center"/>
              <w:rPr>
                <w:rFonts w:ascii="Arial" w:hAnsi="Arial" w:cs="Arial"/>
                <w:bCs/>
                <w:color w:val="000000" w:themeColor="text1"/>
                <w:sz w:val="22"/>
                <w:szCs w:val="22"/>
              </w:rPr>
            </w:pPr>
            <m:oMathPara>
              <m:oMath>
                <m:r>
                  <w:rPr>
                    <w:rFonts w:ascii="Cambria Math" w:hAnsi="Cambria Math" w:cs="Arial"/>
                    <w:color w:val="000000" w:themeColor="text1"/>
                    <w:sz w:val="22"/>
                    <w:szCs w:val="22"/>
                  </w:rPr>
                  <m:t>(0-1000)</m:t>
                </m:r>
              </m:oMath>
            </m:oMathPara>
          </w:p>
        </w:tc>
        <w:tc>
          <w:tcPr>
            <w:tcW w:w="1276" w:type="dxa"/>
            <w:tcBorders>
              <w:top w:val="none" w:sz="0" w:space="0" w:color="auto"/>
              <w:left w:val="single" w:sz="4" w:space="0" w:color="auto"/>
            </w:tcBorders>
          </w:tcPr>
          <w:p w14:paraId="7D91E006" w14:textId="5B1D4BB8" w:rsidR="002E36CF" w:rsidRPr="007A1A61" w:rsidRDefault="00882223" w:rsidP="00AE0384">
            <w:pPr>
              <w:pStyle w:val="Standard"/>
              <w:spacing w:line="360" w:lineRule="auto"/>
              <w:jc w:val="center"/>
              <w:cnfStyle w:val="010000000000" w:firstRow="0" w:lastRow="1" w:firstColumn="0" w:lastColumn="0" w:oddVBand="0" w:evenVBand="0" w:oddHBand="0" w:evenHBand="0" w:firstRowFirstColumn="0" w:firstRowLastColumn="0" w:lastRowFirstColumn="0" w:lastRowLastColumn="0"/>
              <w:rPr>
                <w:rFonts w:ascii="Arial" w:hAnsi="Arial" w:cs="Arial"/>
                <w:bCs/>
                <w:color w:val="000000" w:themeColor="text1"/>
                <w:sz w:val="22"/>
                <w:szCs w:val="22"/>
              </w:rPr>
            </w:pPr>
            <m:oMathPara>
              <m:oMath>
                <m:r>
                  <w:rPr>
                    <w:rFonts w:ascii="Cambria Math" w:hAnsi="Cambria Math" w:cs="Arial"/>
                    <w:color w:val="000000" w:themeColor="text1"/>
                    <w:sz w:val="22"/>
                    <w:szCs w:val="22"/>
                  </w:rPr>
                  <m:t>2.23</m:t>
                </m:r>
              </m:oMath>
            </m:oMathPara>
          </w:p>
        </w:tc>
        <w:tc>
          <w:tcPr>
            <w:tcW w:w="1275" w:type="dxa"/>
            <w:tcBorders>
              <w:top w:val="none" w:sz="0" w:space="0" w:color="auto"/>
            </w:tcBorders>
          </w:tcPr>
          <w:p w14:paraId="604C47BB" w14:textId="1BB84228" w:rsidR="002E36CF" w:rsidRPr="007A1A61" w:rsidRDefault="00882223" w:rsidP="00882223">
            <w:pPr>
              <w:pStyle w:val="Standard"/>
              <w:spacing w:line="360" w:lineRule="auto"/>
              <w:jc w:val="center"/>
              <w:cnfStyle w:val="010000000000" w:firstRow="0" w:lastRow="1" w:firstColumn="0" w:lastColumn="0" w:oddVBand="0" w:evenVBand="0" w:oddHBand="0" w:evenHBand="0" w:firstRowFirstColumn="0" w:firstRowLastColumn="0" w:lastRowFirstColumn="0" w:lastRowLastColumn="0"/>
              <w:rPr>
                <w:rFonts w:ascii="Arial" w:hAnsi="Arial" w:cs="Arial"/>
                <w:bCs/>
                <w:color w:val="000000" w:themeColor="text1"/>
                <w:sz w:val="22"/>
                <w:szCs w:val="22"/>
              </w:rPr>
            </w:pPr>
            <m:oMathPara>
              <m:oMath>
                <m:r>
                  <w:rPr>
                    <w:rFonts w:ascii="Cambria Math" w:hAnsi="Cambria Math" w:cs="Arial"/>
                    <w:color w:val="000000" w:themeColor="text1"/>
                    <w:sz w:val="22"/>
                    <w:szCs w:val="22"/>
                  </w:rPr>
                  <m:t>2,39</m:t>
                </m:r>
              </m:oMath>
            </m:oMathPara>
          </w:p>
        </w:tc>
        <w:tc>
          <w:tcPr>
            <w:tcW w:w="1276" w:type="dxa"/>
            <w:tcBorders>
              <w:top w:val="none" w:sz="0" w:space="0" w:color="auto"/>
            </w:tcBorders>
          </w:tcPr>
          <w:p w14:paraId="6968AD05" w14:textId="459D6CE0" w:rsidR="002E36CF" w:rsidRPr="007A1A61" w:rsidRDefault="00882223" w:rsidP="00AE0384">
            <w:pPr>
              <w:pStyle w:val="Standard"/>
              <w:spacing w:line="360" w:lineRule="auto"/>
              <w:jc w:val="center"/>
              <w:cnfStyle w:val="010000000000" w:firstRow="0" w:lastRow="1" w:firstColumn="0" w:lastColumn="0" w:oddVBand="0" w:evenVBand="0" w:oddHBand="0" w:evenHBand="0" w:firstRowFirstColumn="0" w:firstRowLastColumn="0" w:lastRowFirstColumn="0" w:lastRowLastColumn="0"/>
              <w:rPr>
                <w:rFonts w:ascii="Arial" w:hAnsi="Arial" w:cs="Arial"/>
                <w:bCs/>
                <w:color w:val="000000" w:themeColor="text1"/>
                <w:sz w:val="22"/>
                <w:szCs w:val="22"/>
              </w:rPr>
            </w:pPr>
            <m:oMathPara>
              <m:oMath>
                <m:r>
                  <w:rPr>
                    <w:rFonts w:ascii="Cambria Math" w:hAnsi="Cambria Math" w:cs="Arial"/>
                    <w:color w:val="000000" w:themeColor="text1"/>
                    <w:sz w:val="22"/>
                    <w:szCs w:val="22"/>
                  </w:rPr>
                  <m:t>2,26</m:t>
                </m:r>
              </m:oMath>
            </m:oMathPara>
          </w:p>
        </w:tc>
        <w:tc>
          <w:tcPr>
            <w:tcW w:w="1276" w:type="dxa"/>
            <w:tcBorders>
              <w:top w:val="none" w:sz="0" w:space="0" w:color="auto"/>
            </w:tcBorders>
          </w:tcPr>
          <w:p w14:paraId="6FC27BB8" w14:textId="552C6F03" w:rsidR="002E36CF" w:rsidRPr="007A1A61" w:rsidRDefault="00882223" w:rsidP="00AE0384">
            <w:pPr>
              <w:pStyle w:val="Standard"/>
              <w:spacing w:line="360" w:lineRule="auto"/>
              <w:jc w:val="center"/>
              <w:cnfStyle w:val="010000000000" w:firstRow="0" w:lastRow="1" w:firstColumn="0" w:lastColumn="0" w:oddVBand="0" w:evenVBand="0" w:oddHBand="0" w:evenHBand="0" w:firstRowFirstColumn="0" w:firstRowLastColumn="0" w:lastRowFirstColumn="0" w:lastRowLastColumn="0"/>
              <w:rPr>
                <w:rFonts w:ascii="Arial" w:hAnsi="Arial" w:cs="Arial"/>
                <w:bCs/>
                <w:color w:val="000000" w:themeColor="text1"/>
                <w:sz w:val="22"/>
                <w:szCs w:val="22"/>
              </w:rPr>
            </w:pPr>
            <m:oMathPara>
              <m:oMath>
                <m:r>
                  <w:rPr>
                    <w:rFonts w:ascii="Cambria Math" w:hAnsi="Cambria Math" w:cs="Arial"/>
                    <w:color w:val="000000" w:themeColor="text1"/>
                    <w:sz w:val="22"/>
                    <w:szCs w:val="22"/>
                  </w:rPr>
                  <m:t>2,27</m:t>
                </m:r>
              </m:oMath>
            </m:oMathPara>
          </w:p>
        </w:tc>
        <w:tc>
          <w:tcPr>
            <w:tcW w:w="1276" w:type="dxa"/>
            <w:tcBorders>
              <w:top w:val="none" w:sz="0" w:space="0" w:color="auto"/>
            </w:tcBorders>
          </w:tcPr>
          <w:p w14:paraId="4376A825" w14:textId="68FAA9EC" w:rsidR="002E36CF" w:rsidRPr="007A1A61" w:rsidRDefault="00882223" w:rsidP="00AE0384">
            <w:pPr>
              <w:pStyle w:val="Standard"/>
              <w:spacing w:line="360" w:lineRule="auto"/>
              <w:jc w:val="center"/>
              <w:cnfStyle w:val="010000000000" w:firstRow="0" w:lastRow="1" w:firstColumn="0" w:lastColumn="0" w:oddVBand="0" w:evenVBand="0" w:oddHBand="0" w:evenHBand="0" w:firstRowFirstColumn="0" w:firstRowLastColumn="0" w:lastRowFirstColumn="0" w:lastRowLastColumn="0"/>
              <w:rPr>
                <w:rFonts w:ascii="Arial" w:hAnsi="Arial" w:cs="Arial"/>
                <w:color w:val="000000" w:themeColor="text1"/>
                <w:sz w:val="22"/>
                <w:szCs w:val="22"/>
              </w:rPr>
            </w:pPr>
            <m:oMathPara>
              <m:oMath>
                <m:r>
                  <w:rPr>
                    <w:rFonts w:ascii="Cambria Math" w:hAnsi="Cambria Math" w:cs="Arial"/>
                    <w:color w:val="000000" w:themeColor="text1"/>
                    <w:sz w:val="22"/>
                    <w:szCs w:val="22"/>
                  </w:rPr>
                  <m:t>2,28</m:t>
                </m:r>
              </m:oMath>
            </m:oMathPara>
          </w:p>
        </w:tc>
        <w:tc>
          <w:tcPr>
            <w:tcW w:w="1275" w:type="dxa"/>
            <w:tcBorders>
              <w:top w:val="none" w:sz="0" w:space="0" w:color="auto"/>
            </w:tcBorders>
          </w:tcPr>
          <w:p w14:paraId="1311390F" w14:textId="3886AC81" w:rsidR="002E36CF" w:rsidRPr="007A1A61" w:rsidRDefault="00882223" w:rsidP="00AE0384">
            <w:pPr>
              <w:pStyle w:val="Standard"/>
              <w:spacing w:line="360" w:lineRule="auto"/>
              <w:jc w:val="center"/>
              <w:cnfStyle w:val="010000000000" w:firstRow="0" w:lastRow="1" w:firstColumn="0" w:lastColumn="0" w:oddVBand="0" w:evenVBand="0" w:oddHBand="0" w:evenHBand="0" w:firstRowFirstColumn="0" w:firstRowLastColumn="0" w:lastRowFirstColumn="0" w:lastRowLastColumn="0"/>
              <w:rPr>
                <w:rFonts w:ascii="Arial" w:hAnsi="Arial" w:cs="Arial"/>
                <w:bCs/>
                <w:color w:val="000000" w:themeColor="text1"/>
                <w:sz w:val="22"/>
                <w:szCs w:val="22"/>
              </w:rPr>
            </w:pPr>
            <m:oMathPara>
              <m:oMath>
                <m:r>
                  <w:rPr>
                    <w:rFonts w:ascii="Cambria Math" w:hAnsi="Cambria Math" w:cs="Arial"/>
                    <w:color w:val="000000" w:themeColor="text1"/>
                    <w:sz w:val="22"/>
                    <w:szCs w:val="22"/>
                  </w:rPr>
                  <m:t>2,286</m:t>
                </m:r>
              </m:oMath>
            </m:oMathPara>
          </w:p>
        </w:tc>
        <w:tc>
          <w:tcPr>
            <w:tcW w:w="851" w:type="dxa"/>
            <w:tcBorders>
              <w:top w:val="none" w:sz="0" w:space="0" w:color="auto"/>
            </w:tcBorders>
          </w:tcPr>
          <w:p w14:paraId="16C6A7A1" w14:textId="5CF8A8FF" w:rsidR="002E36CF" w:rsidRPr="007A1A61" w:rsidRDefault="00882223" w:rsidP="00AE0384">
            <w:pPr>
              <w:pStyle w:val="Standard"/>
              <w:spacing w:line="360" w:lineRule="auto"/>
              <w:jc w:val="center"/>
              <w:cnfStyle w:val="010000000000" w:firstRow="0" w:lastRow="1" w:firstColumn="0" w:lastColumn="0" w:oddVBand="0" w:evenVBand="0" w:oddHBand="0" w:evenHBand="0" w:firstRowFirstColumn="0" w:firstRowLastColumn="0" w:lastRowFirstColumn="0" w:lastRowLastColumn="0"/>
              <w:rPr>
                <w:rFonts w:ascii="Arial" w:hAnsi="Arial" w:cs="Arial"/>
                <w:i w:val="0"/>
                <w:color w:val="000000" w:themeColor="text1"/>
                <w:sz w:val="22"/>
                <w:szCs w:val="22"/>
              </w:rPr>
            </w:pPr>
            <m:oMathPara>
              <m:oMath>
                <m:r>
                  <w:rPr>
                    <w:rFonts w:ascii="Cambria Math" w:hAnsi="Cambria Math" w:cs="Arial"/>
                    <w:color w:val="000000" w:themeColor="text1"/>
                    <w:sz w:val="22"/>
                    <w:szCs w:val="22"/>
                  </w:rPr>
                  <m:t>0,1</m:t>
                </m:r>
              </m:oMath>
            </m:oMathPara>
          </w:p>
        </w:tc>
      </w:tr>
    </w:tbl>
    <w:p w14:paraId="1EE5289A" w14:textId="4A8E08EE" w:rsidR="00D75392" w:rsidRPr="007A1A61" w:rsidRDefault="00D75392" w:rsidP="00BA1266">
      <w:pPr>
        <w:pStyle w:val="Standard"/>
        <w:spacing w:line="360" w:lineRule="auto"/>
        <w:ind w:left="567"/>
        <w:jc w:val="both"/>
        <w:rPr>
          <w:rFonts w:ascii="Arial" w:hAnsi="Arial" w:cs="Arial"/>
          <w:bCs/>
          <w:i/>
          <w:color w:val="000000" w:themeColor="text1"/>
          <w:sz w:val="22"/>
          <w:szCs w:val="22"/>
        </w:rPr>
      </w:pPr>
    </w:p>
    <w:p w14:paraId="48F87285" w14:textId="3C89FA1A" w:rsidR="00A81C64" w:rsidRPr="006F0FD9" w:rsidRDefault="00637198" w:rsidP="00BA1266">
      <w:pPr>
        <w:pStyle w:val="Standard"/>
        <w:spacing w:line="360" w:lineRule="auto"/>
        <w:jc w:val="both"/>
        <w:rPr>
          <w:rFonts w:ascii="Arial" w:hAnsi="Arial" w:cs="Arial"/>
          <w:bCs/>
          <w:iCs/>
          <w:color w:val="000000" w:themeColor="text1"/>
          <w:sz w:val="22"/>
          <w:szCs w:val="22"/>
          <w:lang w:val="en-US"/>
        </w:rPr>
      </w:pPr>
      <w:r w:rsidRPr="006F0FD9">
        <w:rPr>
          <w:rFonts w:ascii="Arial" w:hAnsi="Arial" w:cs="Arial"/>
          <w:bCs/>
          <w:iCs/>
          <w:color w:val="000000" w:themeColor="text1"/>
          <w:sz w:val="22"/>
          <w:szCs w:val="22"/>
          <w:lang w:val="en-US"/>
        </w:rPr>
        <w:t>Average</w:t>
      </w:r>
      <w:r w:rsidR="00882223" w:rsidRPr="006F0FD9">
        <w:rPr>
          <w:rFonts w:ascii="Arial" w:hAnsi="Arial" w:cs="Arial"/>
          <w:bCs/>
          <w:iCs/>
          <w:color w:val="000000" w:themeColor="text1"/>
          <w:sz w:val="22"/>
          <w:szCs w:val="22"/>
          <w:lang w:val="en-US"/>
        </w:rPr>
        <w:t>:</w:t>
      </w:r>
    </w:p>
    <w:p w14:paraId="6B095EB5" w14:textId="77777777" w:rsidR="00A81C64" w:rsidRPr="006F0FD9" w:rsidRDefault="00A81C64" w:rsidP="00BA1266">
      <w:pPr>
        <w:pStyle w:val="Standard"/>
        <w:spacing w:line="360" w:lineRule="auto"/>
        <w:ind w:left="567"/>
        <w:jc w:val="both"/>
        <w:rPr>
          <w:rFonts w:ascii="Arial" w:hAnsi="Arial" w:cs="Arial"/>
          <w:bCs/>
          <w:iCs/>
          <w:color w:val="000000" w:themeColor="text1"/>
          <w:sz w:val="22"/>
          <w:szCs w:val="22"/>
          <w:lang w:val="en-US"/>
        </w:rPr>
      </w:pPr>
    </w:p>
    <w:p w14:paraId="7E4E44F5" w14:textId="070AFE23" w:rsidR="00A81C64" w:rsidRPr="006F0FD9" w:rsidRDefault="00637198" w:rsidP="00AE0384">
      <w:pPr>
        <w:pStyle w:val="Standard"/>
        <w:spacing w:line="360" w:lineRule="auto"/>
        <w:ind w:left="567"/>
        <w:jc w:val="center"/>
        <w:rPr>
          <w:rFonts w:ascii="Arial" w:hAnsi="Arial" w:cs="Arial"/>
          <w:color w:val="000000" w:themeColor="text1"/>
          <w:sz w:val="22"/>
          <w:szCs w:val="22"/>
          <w:lang w:val="en-US"/>
        </w:rPr>
      </w:pPr>
      <w:r w:rsidRPr="007A1A61">
        <w:rPr>
          <w:rFonts w:ascii="Arial" w:hAnsi="Arial" w:cs="Arial"/>
          <w:color w:val="000000" w:themeColor="text1"/>
          <w:position w:val="-12"/>
          <w:sz w:val="22"/>
          <w:szCs w:val="22"/>
        </w:rPr>
        <w:object w:dxaOrig="1260" w:dyaOrig="360" w14:anchorId="4EA74BC7">
          <v:shape id="_x0000_i1029" type="#_x0000_t75" style="width:63pt;height:19.5pt" o:ole="">
            <v:imagedata r:id="rId23" o:title=""/>
          </v:shape>
          <o:OLEObject Type="Embed" ProgID="Equation.DSMT4" ShapeID="_x0000_i1029" DrawAspect="Content" ObjectID="_1754751732" r:id="rId24"/>
        </w:object>
      </w:r>
      <w:r w:rsidR="00A81C64" w:rsidRPr="006F0FD9">
        <w:rPr>
          <w:rFonts w:ascii="Arial" w:hAnsi="Arial" w:cs="Arial"/>
          <w:color w:val="000000" w:themeColor="text1"/>
          <w:sz w:val="22"/>
          <w:szCs w:val="22"/>
          <w:lang w:val="en-US"/>
        </w:rPr>
        <w:t>=</w:t>
      </w:r>
      <w:r w:rsidR="00617EC4" w:rsidRPr="007A1A61">
        <w:rPr>
          <w:rFonts w:ascii="Arial" w:hAnsi="Arial" w:cs="Arial"/>
          <w:color w:val="000000" w:themeColor="text1"/>
          <w:position w:val="-24"/>
          <w:sz w:val="22"/>
          <w:szCs w:val="22"/>
        </w:rPr>
        <w:object w:dxaOrig="2160" w:dyaOrig="620" w14:anchorId="5BCC4A6C">
          <v:shape id="_x0000_i1030" type="#_x0000_t75" style="width:108pt;height:31.5pt" o:ole="">
            <v:imagedata r:id="rId25" o:title=""/>
          </v:shape>
          <o:OLEObject Type="Embed" ProgID="Equation.DSMT4" ShapeID="_x0000_i1030" DrawAspect="Content" ObjectID="_1754751733" r:id="rId26"/>
        </w:object>
      </w:r>
    </w:p>
    <w:p w14:paraId="1BB879BF" w14:textId="371E443F" w:rsidR="00A81C64" w:rsidRPr="006F0FD9" w:rsidRDefault="00637198" w:rsidP="00AE0384">
      <w:pPr>
        <w:pStyle w:val="Standard"/>
        <w:spacing w:line="360" w:lineRule="auto"/>
        <w:ind w:left="567"/>
        <w:jc w:val="center"/>
        <w:rPr>
          <w:rFonts w:ascii="Arial" w:hAnsi="Arial" w:cs="Arial"/>
          <w:bCs/>
          <w:i/>
          <w:color w:val="000000" w:themeColor="text1"/>
          <w:sz w:val="22"/>
          <w:szCs w:val="22"/>
          <w:lang w:val="en-US"/>
        </w:rPr>
      </w:pPr>
      <w:r w:rsidRPr="007A1A61">
        <w:rPr>
          <w:rFonts w:ascii="Arial" w:hAnsi="Arial" w:cs="Arial"/>
          <w:color w:val="000000" w:themeColor="text1"/>
          <w:position w:val="-12"/>
          <w:sz w:val="22"/>
          <w:szCs w:val="22"/>
        </w:rPr>
        <w:object w:dxaOrig="1260" w:dyaOrig="360" w14:anchorId="08DFA572">
          <v:shape id="_x0000_i1031" type="#_x0000_t75" style="width:63pt;height:19.5pt" o:ole="">
            <v:imagedata r:id="rId27" o:title=""/>
          </v:shape>
          <o:OLEObject Type="Embed" ProgID="Equation.DSMT4" ShapeID="_x0000_i1031" DrawAspect="Content" ObjectID="_1754751734" r:id="rId28"/>
        </w:object>
      </w:r>
      <w:r w:rsidR="00A81C64" w:rsidRPr="006F0FD9">
        <w:rPr>
          <w:rFonts w:ascii="Arial" w:hAnsi="Arial" w:cs="Arial"/>
          <w:color w:val="000000" w:themeColor="text1"/>
          <w:sz w:val="22"/>
          <w:szCs w:val="22"/>
          <w:lang w:val="en-US"/>
        </w:rPr>
        <w:t xml:space="preserve">= </w:t>
      </w:r>
      <w:r w:rsidR="00617EC4" w:rsidRPr="007A1A61">
        <w:rPr>
          <w:rFonts w:ascii="Arial" w:hAnsi="Arial" w:cs="Arial"/>
          <w:color w:val="000000" w:themeColor="text1"/>
          <w:position w:val="-24"/>
          <w:sz w:val="22"/>
          <w:szCs w:val="22"/>
        </w:rPr>
        <w:object w:dxaOrig="3159" w:dyaOrig="620" w14:anchorId="47500081">
          <v:shape id="_x0000_i1032" type="#_x0000_t75" style="width:159pt;height:31.5pt" o:ole="">
            <v:imagedata r:id="rId29" o:title=""/>
          </v:shape>
          <o:OLEObject Type="Embed" ProgID="Equation.DSMT4" ShapeID="_x0000_i1032" DrawAspect="Content" ObjectID="_1754751735" r:id="rId30"/>
        </w:object>
      </w:r>
    </w:p>
    <w:p w14:paraId="6DF7850E" w14:textId="021C97B8" w:rsidR="00462C82" w:rsidRPr="006F0FD9" w:rsidRDefault="00637198" w:rsidP="00AE0384">
      <w:pPr>
        <w:pStyle w:val="Standard"/>
        <w:spacing w:line="360" w:lineRule="auto"/>
        <w:ind w:left="567"/>
        <w:jc w:val="center"/>
        <w:rPr>
          <w:rFonts w:ascii="Arial" w:hAnsi="Arial" w:cs="Arial"/>
          <w:color w:val="000000" w:themeColor="text1"/>
          <w:sz w:val="22"/>
          <w:szCs w:val="22"/>
          <w:lang w:val="en-US"/>
        </w:rPr>
      </w:pPr>
      <w:r w:rsidRPr="007A1A61">
        <w:rPr>
          <w:rFonts w:ascii="Arial" w:hAnsi="Arial" w:cs="Arial"/>
          <w:color w:val="000000" w:themeColor="text1"/>
          <w:position w:val="-12"/>
          <w:sz w:val="22"/>
          <w:szCs w:val="22"/>
        </w:rPr>
        <w:object w:dxaOrig="1260" w:dyaOrig="360" w14:anchorId="4CA9163F">
          <v:shape id="_x0000_i1033" type="#_x0000_t75" style="width:63pt;height:19.5pt" o:ole="">
            <v:imagedata r:id="rId31" o:title=""/>
          </v:shape>
          <o:OLEObject Type="Embed" ProgID="Equation.DSMT4" ShapeID="_x0000_i1033" DrawAspect="Content" ObjectID="_1754751736" r:id="rId32"/>
        </w:object>
      </w:r>
      <w:r w:rsidR="00A81C64" w:rsidRPr="006F0FD9">
        <w:rPr>
          <w:rFonts w:ascii="Arial" w:hAnsi="Arial" w:cs="Arial"/>
          <w:color w:val="000000" w:themeColor="text1"/>
          <w:sz w:val="22"/>
          <w:szCs w:val="22"/>
          <w:lang w:val="en-US"/>
        </w:rPr>
        <w:t xml:space="preserve">= </w:t>
      </w:r>
      <w:r w:rsidR="00617EC4" w:rsidRPr="007A1A61">
        <w:rPr>
          <w:rFonts w:ascii="Arial" w:hAnsi="Arial" w:cs="Arial"/>
          <w:color w:val="000000" w:themeColor="text1"/>
          <w:position w:val="-10"/>
          <w:sz w:val="22"/>
          <w:szCs w:val="22"/>
        </w:rPr>
        <w:object w:dxaOrig="520" w:dyaOrig="320" w14:anchorId="63302496">
          <v:shape id="_x0000_i1034" type="#_x0000_t75" style="width:27pt;height:15pt" o:ole="">
            <v:imagedata r:id="rId33" o:title=""/>
          </v:shape>
          <o:OLEObject Type="Embed" ProgID="Equation.DSMT4" ShapeID="_x0000_i1034" DrawAspect="Content" ObjectID="_1754751737" r:id="rId34"/>
        </w:object>
      </w:r>
    </w:p>
    <w:p w14:paraId="57B0F925" w14:textId="303D15BF" w:rsidR="00A81C64" w:rsidRPr="006F0FD9" w:rsidRDefault="00A81C64" w:rsidP="00BA1266">
      <w:pPr>
        <w:pStyle w:val="Standard"/>
        <w:spacing w:line="360" w:lineRule="auto"/>
        <w:jc w:val="both"/>
        <w:rPr>
          <w:rFonts w:ascii="Arial" w:hAnsi="Arial" w:cs="Arial"/>
          <w:bCs/>
          <w:i/>
          <w:color w:val="000000" w:themeColor="text1"/>
          <w:sz w:val="22"/>
          <w:szCs w:val="22"/>
          <w:lang w:val="en-US"/>
        </w:rPr>
      </w:pPr>
    </w:p>
    <w:p w14:paraId="6A8726D1" w14:textId="2B82B5EC" w:rsidR="00385790" w:rsidRPr="00637198" w:rsidRDefault="00637198" w:rsidP="00BA1266">
      <w:pPr>
        <w:pStyle w:val="Standard"/>
        <w:spacing w:line="360" w:lineRule="auto"/>
        <w:jc w:val="both"/>
        <w:rPr>
          <w:rFonts w:ascii="Arial" w:hAnsi="Arial" w:cs="Arial"/>
          <w:color w:val="000000" w:themeColor="text1"/>
          <w:sz w:val="22"/>
          <w:szCs w:val="22"/>
          <w:lang w:val="en-US"/>
        </w:rPr>
      </w:pPr>
      <w:r w:rsidRPr="00637198">
        <w:rPr>
          <w:rFonts w:ascii="Arial" w:hAnsi="Arial" w:cs="Arial"/>
          <w:bCs/>
          <w:iCs/>
          <w:color w:val="000000" w:themeColor="text1"/>
          <w:sz w:val="22"/>
          <w:szCs w:val="22"/>
          <w:lang w:val="en-US"/>
        </w:rPr>
        <w:t xml:space="preserve">Total uncertainty: At the top of the chart you can see the uncertainty </w:t>
      </w:r>
      <w:r w:rsidR="008977E5" w:rsidRPr="007A1A61">
        <w:rPr>
          <w:rFonts w:ascii="Arial" w:hAnsi="Arial" w:cs="Arial"/>
          <w:color w:val="000000" w:themeColor="text1"/>
          <w:position w:val="-10"/>
          <w:sz w:val="22"/>
          <w:szCs w:val="22"/>
        </w:rPr>
        <w:object w:dxaOrig="700" w:dyaOrig="320" w14:anchorId="0D47993E">
          <v:shape id="_x0000_i1035" type="#_x0000_t75" style="width:34.5pt;height:16.5pt" o:ole="">
            <v:imagedata r:id="rId35" o:title=""/>
          </v:shape>
          <o:OLEObject Type="Embed" ProgID="Equation.DSMT4" ShapeID="_x0000_i1035" DrawAspect="Content" ObjectID="_1754751738" r:id="rId36"/>
        </w:object>
      </w:r>
      <w:r w:rsidR="00D56916" w:rsidRPr="00637198">
        <w:rPr>
          <w:rFonts w:ascii="Arial" w:hAnsi="Arial" w:cs="Arial"/>
          <w:color w:val="000000" w:themeColor="text1"/>
          <w:sz w:val="22"/>
          <w:szCs w:val="22"/>
          <w:lang w:val="en-US"/>
        </w:rPr>
        <w:t xml:space="preserve"> </w:t>
      </w:r>
      <w:r w:rsidRPr="00637198">
        <w:rPr>
          <w:rFonts w:ascii="Arial" w:hAnsi="Arial" w:cs="Arial"/>
          <w:bCs/>
          <w:color w:val="000000" w:themeColor="text1"/>
          <w:sz w:val="22"/>
          <w:szCs w:val="22"/>
          <w:lang w:val="en-US"/>
        </w:rPr>
        <w:t>this is due to the uncertainty of the measuring instrument, in addition the uncertainty of the average mass is</w:t>
      </w:r>
      <w:r w:rsidR="000D1754" w:rsidRPr="00637198">
        <w:rPr>
          <w:rFonts w:ascii="Arial" w:hAnsi="Arial" w:cs="Arial"/>
          <w:bCs/>
          <w:color w:val="000000" w:themeColor="text1"/>
          <w:sz w:val="22"/>
          <w:szCs w:val="22"/>
          <w:lang w:val="en-US"/>
        </w:rPr>
        <w:t xml:space="preserve"> </w:t>
      </w:r>
      <w:r w:rsidR="008977E5" w:rsidRPr="007A1A61">
        <w:rPr>
          <w:rFonts w:ascii="Arial" w:hAnsi="Arial" w:cs="Arial"/>
          <w:color w:val="000000" w:themeColor="text1"/>
          <w:position w:val="-10"/>
          <w:sz w:val="22"/>
          <w:szCs w:val="22"/>
        </w:rPr>
        <w:object w:dxaOrig="700" w:dyaOrig="320" w14:anchorId="3606FDC0">
          <v:shape id="_x0000_i1036" type="#_x0000_t75" style="width:34.5pt;height:16.5pt" o:ole="">
            <v:imagedata r:id="rId37" o:title=""/>
          </v:shape>
          <o:OLEObject Type="Embed" ProgID="Equation.DSMT4" ShapeID="_x0000_i1036" DrawAspect="Content" ObjectID="_1754751739" r:id="rId38"/>
        </w:object>
      </w:r>
      <w:r w:rsidRPr="00637198">
        <w:rPr>
          <w:rFonts w:ascii="Arial" w:hAnsi="Arial" w:cs="Arial"/>
          <w:color w:val="000000" w:themeColor="text1"/>
          <w:sz w:val="22"/>
          <w:szCs w:val="22"/>
          <w:lang w:val="en-US"/>
        </w:rPr>
        <w:t xml:space="preserve"> </w:t>
      </w:r>
      <w:r w:rsidRPr="00637198">
        <w:rPr>
          <w:rFonts w:ascii="Arial" w:hAnsi="Arial" w:cs="Arial"/>
          <w:bCs/>
          <w:color w:val="000000" w:themeColor="text1"/>
          <w:sz w:val="22"/>
          <w:szCs w:val="22"/>
          <w:lang w:val="en-US"/>
        </w:rPr>
        <w:t xml:space="preserve">which is due to the dispersion of the data. Finally, the total uncertainty would be the sum of the uncertainty of the instrument plus the uncertainty of the average. </w:t>
      </w:r>
      <w:r w:rsidRPr="007A1A61">
        <w:rPr>
          <w:rFonts w:ascii="Arial" w:hAnsi="Arial" w:cs="Arial"/>
          <w:color w:val="000000" w:themeColor="text1"/>
          <w:position w:val="-14"/>
          <w:sz w:val="22"/>
          <w:szCs w:val="22"/>
        </w:rPr>
        <w:object w:dxaOrig="4320" w:dyaOrig="400" w14:anchorId="19D4227E">
          <v:shape id="_x0000_i1037" type="#_x0000_t75" style="width:214.5pt;height:19.5pt" o:ole="">
            <v:imagedata r:id="rId39" o:title=""/>
          </v:shape>
          <o:OLEObject Type="Embed" ProgID="Equation.DSMT4" ShapeID="_x0000_i1037" DrawAspect="Content" ObjectID="_1754751740" r:id="rId40"/>
        </w:object>
      </w:r>
      <w:r w:rsidR="00D75F24" w:rsidRPr="00637198">
        <w:rPr>
          <w:rFonts w:ascii="Arial" w:hAnsi="Arial" w:cs="Arial"/>
          <w:color w:val="000000" w:themeColor="text1"/>
          <w:sz w:val="22"/>
          <w:szCs w:val="22"/>
          <w:lang w:val="en-US"/>
        </w:rPr>
        <w:t>,</w:t>
      </w:r>
      <w:r>
        <w:rPr>
          <w:rFonts w:ascii="Arial" w:hAnsi="Arial" w:cs="Arial"/>
          <w:color w:val="000000" w:themeColor="text1"/>
          <w:sz w:val="22"/>
          <w:szCs w:val="22"/>
          <w:lang w:val="en-US"/>
        </w:rPr>
        <w:t>turning out in this way</w:t>
      </w:r>
      <w:r w:rsidR="008977E5" w:rsidRPr="007A1A61">
        <w:rPr>
          <w:rFonts w:ascii="Arial" w:hAnsi="Arial" w:cs="Arial"/>
          <w:color w:val="000000" w:themeColor="text1"/>
          <w:position w:val="-10"/>
          <w:sz w:val="22"/>
          <w:szCs w:val="22"/>
        </w:rPr>
        <w:object w:dxaOrig="700" w:dyaOrig="320" w14:anchorId="09A6E9E0">
          <v:shape id="_x0000_i1038" type="#_x0000_t75" style="width:34.5pt;height:16.5pt" o:ole="">
            <v:imagedata r:id="rId41" o:title=""/>
          </v:shape>
          <o:OLEObject Type="Embed" ProgID="Equation.DSMT4" ShapeID="_x0000_i1038" DrawAspect="Content" ObjectID="_1754751741" r:id="rId42"/>
        </w:object>
      </w:r>
      <w:r w:rsidR="008977E5" w:rsidRPr="00637198">
        <w:rPr>
          <w:rFonts w:ascii="Arial" w:hAnsi="Arial" w:cs="Arial"/>
          <w:color w:val="000000" w:themeColor="text1"/>
          <w:sz w:val="22"/>
          <w:szCs w:val="22"/>
          <w:lang w:val="en-US"/>
        </w:rPr>
        <w:t>,</w:t>
      </w:r>
      <w:r w:rsidR="00DC5842" w:rsidRPr="00637198">
        <w:rPr>
          <w:rFonts w:ascii="Arial" w:hAnsi="Arial" w:cs="Arial"/>
          <w:color w:val="000000" w:themeColor="text1"/>
          <w:sz w:val="22"/>
          <w:szCs w:val="22"/>
          <w:lang w:val="en-US"/>
        </w:rPr>
        <w:t xml:space="preserve"> </w:t>
      </w:r>
      <w:r>
        <w:rPr>
          <w:rFonts w:ascii="Arial" w:hAnsi="Arial" w:cs="Arial"/>
          <w:color w:val="000000" w:themeColor="text1"/>
          <w:sz w:val="22"/>
          <w:szCs w:val="22"/>
          <w:lang w:val="en-US"/>
        </w:rPr>
        <w:t xml:space="preserve">and since it is worked with two significant figueres </w:t>
      </w:r>
      <w:r w:rsidR="00B95535" w:rsidRPr="007A1A61">
        <w:rPr>
          <w:rFonts w:ascii="Arial" w:hAnsi="Arial" w:cs="Arial"/>
          <w:color w:val="000000" w:themeColor="text1"/>
          <w:position w:val="-10"/>
          <w:sz w:val="22"/>
          <w:szCs w:val="22"/>
        </w:rPr>
        <w:object w:dxaOrig="540" w:dyaOrig="320" w14:anchorId="6E98F42C">
          <v:shape id="_x0000_i1039" type="#_x0000_t75" style="width:27pt;height:16.5pt" o:ole="">
            <v:imagedata r:id="rId43" o:title=""/>
          </v:shape>
          <o:OLEObject Type="Embed" ProgID="Equation.DSMT4" ShapeID="_x0000_i1039" DrawAspect="Content" ObjectID="_1754751742" r:id="rId44"/>
        </w:object>
      </w:r>
    </w:p>
    <w:p w14:paraId="1D22F0F4" w14:textId="77777777" w:rsidR="00462C82" w:rsidRPr="00637198" w:rsidRDefault="00462C82" w:rsidP="00BA1266">
      <w:pPr>
        <w:pStyle w:val="Standard"/>
        <w:spacing w:line="360" w:lineRule="auto"/>
        <w:ind w:left="567" w:firstLine="709"/>
        <w:jc w:val="both"/>
        <w:rPr>
          <w:rFonts w:ascii="Arial" w:hAnsi="Arial" w:cs="Arial"/>
          <w:bCs/>
          <w:color w:val="000000" w:themeColor="text1"/>
          <w:sz w:val="22"/>
          <w:szCs w:val="22"/>
          <w:lang w:val="en-US"/>
        </w:rPr>
      </w:pPr>
    </w:p>
    <w:p w14:paraId="4EEA63E7" w14:textId="0876215B" w:rsidR="00462C82" w:rsidRPr="007A1A61" w:rsidRDefault="00637198" w:rsidP="00BA1266">
      <w:pPr>
        <w:pStyle w:val="Standard"/>
        <w:spacing w:line="360" w:lineRule="auto"/>
        <w:jc w:val="both"/>
        <w:rPr>
          <w:rFonts w:ascii="Arial" w:hAnsi="Arial" w:cs="Arial"/>
          <w:color w:val="000000" w:themeColor="text1"/>
          <w:sz w:val="22"/>
          <w:szCs w:val="22"/>
        </w:rPr>
      </w:pPr>
      <w:r>
        <w:rPr>
          <w:rFonts w:ascii="Arial" w:hAnsi="Arial" w:cs="Arial"/>
          <w:color w:val="000000" w:themeColor="text1"/>
          <w:sz w:val="22"/>
          <w:szCs w:val="22"/>
        </w:rPr>
        <w:t>Porcentage uncertainty</w:t>
      </w:r>
    </w:p>
    <w:p w14:paraId="7180541A" w14:textId="77777777" w:rsidR="00617EC4" w:rsidRPr="007A1A61" w:rsidRDefault="00462C82" w:rsidP="00AE0384">
      <w:pPr>
        <w:pStyle w:val="Standard"/>
        <w:spacing w:line="360" w:lineRule="auto"/>
        <w:ind w:left="567"/>
        <w:jc w:val="center"/>
        <w:rPr>
          <w:rFonts w:ascii="Arial" w:hAnsi="Arial" w:cs="Arial"/>
          <w:bCs/>
          <w:i/>
          <w:color w:val="000000" w:themeColor="text1"/>
          <w:sz w:val="22"/>
          <w:szCs w:val="22"/>
        </w:rPr>
      </w:pPr>
      <w:r w:rsidRPr="007A1A61">
        <w:rPr>
          <w:rFonts w:ascii="Arial" w:hAnsi="Arial" w:cs="Arial"/>
          <w:color w:val="000000" w:themeColor="text1"/>
          <w:position w:val="-60"/>
          <w:sz w:val="22"/>
          <w:szCs w:val="22"/>
        </w:rPr>
        <w:object w:dxaOrig="2799" w:dyaOrig="1359" w14:anchorId="388E8754">
          <v:shape id="_x0000_i1040" type="#_x0000_t75" style="width:139.5pt;height:67.5pt" o:ole="">
            <v:imagedata r:id="rId45" o:title=""/>
          </v:shape>
          <o:OLEObject Type="Embed" ProgID="Equation.DSMT4" ShapeID="_x0000_i1040" DrawAspect="Content" ObjectID="_1754751743" r:id="rId46"/>
        </w:object>
      </w:r>
    </w:p>
    <w:p w14:paraId="0270D409" w14:textId="7C137B4E" w:rsidR="00882223" w:rsidRDefault="00637198" w:rsidP="00BA1266">
      <w:pPr>
        <w:pStyle w:val="Standard"/>
        <w:spacing w:line="360" w:lineRule="auto"/>
        <w:jc w:val="both"/>
        <w:rPr>
          <w:rFonts w:ascii="Arial" w:hAnsi="Arial" w:cs="Arial"/>
          <w:bCs/>
          <w:color w:val="000000" w:themeColor="text1"/>
          <w:sz w:val="22"/>
          <w:szCs w:val="22"/>
          <w:lang w:val="en-US"/>
        </w:rPr>
      </w:pPr>
      <w:r w:rsidRPr="00637198">
        <w:rPr>
          <w:rFonts w:ascii="Arial" w:hAnsi="Arial" w:cs="Arial"/>
          <w:bCs/>
          <w:color w:val="000000" w:themeColor="text1"/>
          <w:sz w:val="22"/>
          <w:szCs w:val="22"/>
          <w:lang w:val="en-US"/>
        </w:rPr>
        <w:t>This result indicates that the dispersion of the data is within the tolerable range.</w:t>
      </w:r>
    </w:p>
    <w:p w14:paraId="126E53A1" w14:textId="77777777" w:rsidR="00637198" w:rsidRPr="00637198" w:rsidRDefault="00637198" w:rsidP="00BA1266">
      <w:pPr>
        <w:pStyle w:val="Standard"/>
        <w:spacing w:line="360" w:lineRule="auto"/>
        <w:jc w:val="both"/>
        <w:rPr>
          <w:rFonts w:ascii="Arial" w:hAnsi="Arial" w:cs="Arial"/>
          <w:bCs/>
          <w:i/>
          <w:color w:val="000000" w:themeColor="text1"/>
          <w:sz w:val="22"/>
          <w:szCs w:val="22"/>
          <w:lang w:val="en-US"/>
        </w:rPr>
      </w:pPr>
    </w:p>
    <w:p w14:paraId="653F5DF8" w14:textId="291694C4" w:rsidR="00BB0D1F" w:rsidRPr="00C85E08" w:rsidRDefault="00605BF7" w:rsidP="00BA1266">
      <w:pPr>
        <w:pStyle w:val="Standard"/>
        <w:spacing w:line="360" w:lineRule="auto"/>
        <w:jc w:val="both"/>
        <w:rPr>
          <w:rFonts w:ascii="Arial" w:hAnsi="Arial" w:cs="Arial"/>
          <w:b/>
          <w:iCs/>
          <w:color w:val="000000" w:themeColor="text1"/>
          <w:sz w:val="20"/>
          <w:szCs w:val="20"/>
          <w:lang w:val="en-US"/>
        </w:rPr>
      </w:pPr>
      <w:r w:rsidRPr="00C85E08">
        <w:rPr>
          <w:rFonts w:ascii="Arial" w:hAnsi="Arial" w:cs="Arial"/>
          <w:b/>
          <w:iCs/>
          <w:color w:val="000000" w:themeColor="text1"/>
          <w:sz w:val="20"/>
          <w:szCs w:val="20"/>
          <w:lang w:val="en-US"/>
        </w:rPr>
        <w:t>Fig</w:t>
      </w:r>
      <w:r w:rsidR="00C85E08" w:rsidRPr="00C85E08">
        <w:rPr>
          <w:rFonts w:ascii="Arial" w:hAnsi="Arial" w:cs="Arial"/>
          <w:b/>
          <w:iCs/>
          <w:color w:val="000000" w:themeColor="text1"/>
          <w:sz w:val="20"/>
          <w:szCs w:val="20"/>
          <w:lang w:val="en-US"/>
        </w:rPr>
        <w:t>ure</w:t>
      </w:r>
      <w:r w:rsidR="00D03393" w:rsidRPr="00C85E08">
        <w:rPr>
          <w:rFonts w:ascii="Arial" w:hAnsi="Arial" w:cs="Arial"/>
          <w:b/>
          <w:iCs/>
          <w:color w:val="000000" w:themeColor="text1"/>
          <w:sz w:val="20"/>
          <w:szCs w:val="20"/>
          <w:lang w:val="en-US"/>
        </w:rPr>
        <w:t xml:space="preserve"> 6</w:t>
      </w:r>
    </w:p>
    <w:p w14:paraId="60CBF000" w14:textId="231796E6" w:rsidR="009B790A" w:rsidRPr="006F0FD9" w:rsidRDefault="00C25895" w:rsidP="00C85E08">
      <w:pPr>
        <w:pStyle w:val="Standard"/>
        <w:spacing w:line="480" w:lineRule="auto"/>
        <w:jc w:val="both"/>
        <w:rPr>
          <w:rFonts w:ascii="Arial" w:hAnsi="Arial" w:cs="Arial"/>
          <w:bCs/>
          <w:i/>
          <w:color w:val="000000" w:themeColor="text1"/>
          <w:sz w:val="18"/>
          <w:szCs w:val="18"/>
          <w:lang w:val="en-US"/>
        </w:rPr>
      </w:pPr>
      <w:r w:rsidRPr="007A1A61">
        <w:rPr>
          <w:noProof/>
          <w:lang w:val="en-US" w:eastAsia="en-US" w:bidi="ar-SA"/>
        </w:rPr>
        <w:drawing>
          <wp:anchor distT="0" distB="0" distL="114300" distR="114300" simplePos="0" relativeHeight="251759616" behindDoc="0" locked="0" layoutInCell="1" allowOverlap="1" wp14:anchorId="5F4455CF" wp14:editId="4E5D253C">
            <wp:simplePos x="0" y="0"/>
            <wp:positionH relativeFrom="margin">
              <wp:posOffset>-3810</wp:posOffset>
            </wp:positionH>
            <wp:positionV relativeFrom="page">
              <wp:posOffset>1638300</wp:posOffset>
            </wp:positionV>
            <wp:extent cx="5579745" cy="3933825"/>
            <wp:effectExtent l="0" t="0" r="1905" b="9525"/>
            <wp:wrapSquare wrapText="bothSides"/>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sidR="00BB0D1F" w:rsidRPr="006F0FD9">
        <w:rPr>
          <w:b/>
          <w:noProof/>
          <w:sz w:val="20"/>
          <w:lang w:val="en-US" w:eastAsia="en-US" w:bidi="ar-SA"/>
        </w:rPr>
        <w:drawing>
          <wp:anchor distT="0" distB="0" distL="114300" distR="114300" simplePos="0" relativeHeight="251751424" behindDoc="0" locked="0" layoutInCell="1" allowOverlap="1" wp14:anchorId="19EAD2F5" wp14:editId="6B9247AE">
            <wp:simplePos x="0" y="0"/>
            <wp:positionH relativeFrom="margin">
              <wp:posOffset>-2540</wp:posOffset>
            </wp:positionH>
            <wp:positionV relativeFrom="page">
              <wp:posOffset>1637665</wp:posOffset>
            </wp:positionV>
            <wp:extent cx="5579745" cy="3394075"/>
            <wp:effectExtent l="0" t="0" r="1905" b="15875"/>
            <wp:wrapTopAndBottom/>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00C85E08" w:rsidRPr="006F0FD9">
        <w:rPr>
          <w:rFonts w:ascii="Arial" w:hAnsi="Arial"/>
          <w:i/>
          <w:color w:val="000000" w:themeColor="text1"/>
          <w:sz w:val="20"/>
          <w:lang w:val="en-US"/>
        </w:rPr>
        <w:t>Mass vs volume graph</w:t>
      </w:r>
    </w:p>
    <w:p w14:paraId="19ACB5CA" w14:textId="18238396" w:rsidR="00882223" w:rsidRDefault="00B700A5" w:rsidP="00882223">
      <w:pPr>
        <w:spacing w:line="360" w:lineRule="auto"/>
        <w:jc w:val="both"/>
        <w:rPr>
          <w:rFonts w:ascii="Arial" w:hAnsi="Arial" w:cs="Arial"/>
          <w:color w:val="000000" w:themeColor="text1"/>
          <w:lang w:val="en-US"/>
        </w:rPr>
      </w:pPr>
      <w:bookmarkStart w:id="59" w:name="_Toc76669121"/>
      <w:bookmarkStart w:id="60" w:name="_Toc76669403"/>
      <w:bookmarkStart w:id="61" w:name="_Toc80787920"/>
      <w:r w:rsidRPr="009A44DB">
        <w:rPr>
          <w:rFonts w:ascii="Arial" w:eastAsia="Times New Roman" w:hAnsi="Arial" w:cs="Arial"/>
          <w:bCs/>
          <w:color w:val="000000" w:themeColor="text1"/>
          <w:lang w:val="en-US" w:eastAsia="es-PE"/>
        </w:rPr>
        <w:t>It is observed that the line of best fit is a straight line, in addition, the line of maximum slope and the line of minimum slope can be observed, from which we will obtain the following data: the equation of the "</w:t>
      </w:r>
      <w:r w:rsidR="009A44DB" w:rsidRPr="009A44DB">
        <w:rPr>
          <w:rFonts w:ascii="Arial" w:eastAsia="Times New Roman" w:hAnsi="Arial" w:cs="Arial"/>
          <w:bCs/>
          <w:color w:val="000000" w:themeColor="text1"/>
          <w:lang w:val="en-US" w:eastAsia="es-PE"/>
        </w:rPr>
        <w:t>recta de mejor ajuste</w:t>
      </w:r>
      <w:r w:rsidRPr="009A44DB">
        <w:rPr>
          <w:rFonts w:ascii="Arial" w:eastAsia="Times New Roman" w:hAnsi="Arial" w:cs="Arial"/>
          <w:bCs/>
          <w:color w:val="000000" w:themeColor="text1"/>
          <w:lang w:val="en-US" w:eastAsia="es-PE"/>
        </w:rPr>
        <w:t>”</w:t>
      </w:r>
      <w:r w:rsidR="009A44DB" w:rsidRPr="009A44DB">
        <w:rPr>
          <w:rFonts w:ascii="Arial" w:eastAsia="Times New Roman" w:hAnsi="Arial" w:cs="Arial"/>
          <w:bCs/>
          <w:color w:val="000000" w:themeColor="text1"/>
          <w:lang w:val="en-US" w:eastAsia="es-PE"/>
        </w:rPr>
        <w:t xml:space="preserve"> </w:t>
      </w:r>
      <w:r w:rsidR="00882223" w:rsidRPr="007A1A61">
        <w:rPr>
          <w:rFonts w:ascii="Arial" w:hAnsi="Arial" w:cs="Arial"/>
          <w:color w:val="000000" w:themeColor="text1"/>
          <w:position w:val="-10"/>
        </w:rPr>
        <w:object w:dxaOrig="1800" w:dyaOrig="320" w14:anchorId="5F5FA607">
          <v:shape id="_x0000_i1041" type="#_x0000_t75" style="width:82.5pt;height:15pt" o:ole="">
            <v:imagedata r:id="rId49" o:title=""/>
          </v:shape>
          <o:OLEObject Type="Embed" ProgID="Equation.DSMT4" ShapeID="_x0000_i1041" DrawAspect="Content" ObjectID="_1754751744" r:id="rId50"/>
        </w:object>
      </w:r>
      <w:r w:rsidR="00882223" w:rsidRPr="009A44DB">
        <w:rPr>
          <w:rFonts w:ascii="Arial" w:eastAsia="Times New Roman" w:hAnsi="Arial" w:cs="Arial"/>
          <w:bCs/>
          <w:color w:val="000000" w:themeColor="text1"/>
          <w:lang w:val="en-US" w:eastAsia="es-PE"/>
        </w:rPr>
        <w:t>,</w:t>
      </w:r>
      <w:r w:rsidR="00882223" w:rsidRPr="009A44DB">
        <w:rPr>
          <w:rFonts w:ascii="Arial" w:hAnsi="Arial" w:cs="Arial"/>
          <w:color w:val="000000" w:themeColor="text1"/>
          <w:lang w:val="en-US"/>
        </w:rPr>
        <w:t xml:space="preserve"> </w:t>
      </w:r>
      <w:r w:rsidR="009A44DB" w:rsidRPr="009A44DB">
        <w:rPr>
          <w:rFonts w:ascii="Arial" w:hAnsi="Arial" w:cs="Arial"/>
          <w:color w:val="000000" w:themeColor="text1"/>
          <w:lang w:val="en-US"/>
        </w:rPr>
        <w:t xml:space="preserve">the theoretical equation </w:t>
      </w:r>
      <w:r w:rsidR="00882223" w:rsidRPr="007A1A61">
        <w:rPr>
          <w:rFonts w:ascii="Arial" w:hAnsi="Arial" w:cs="Arial"/>
          <w:color w:val="000000" w:themeColor="text1"/>
          <w:position w:val="-10"/>
        </w:rPr>
        <w:object w:dxaOrig="960" w:dyaOrig="320" w14:anchorId="737150B4">
          <v:shape id="_x0000_i1042" type="#_x0000_t75" style="width:42pt;height:13.5pt" o:ole="">
            <v:imagedata r:id="rId51" o:title=""/>
          </v:shape>
          <o:OLEObject Type="Embed" ProgID="Equation.DSMT4" ShapeID="_x0000_i1042" DrawAspect="Content" ObjectID="_1754751745" r:id="rId52"/>
        </w:object>
      </w:r>
      <w:r w:rsidR="00882223" w:rsidRPr="009A44DB">
        <w:rPr>
          <w:rFonts w:ascii="Arial" w:eastAsia="Times New Roman" w:hAnsi="Arial" w:cs="Arial"/>
          <w:bCs/>
          <w:color w:val="000000" w:themeColor="text1"/>
          <w:lang w:val="en-US" w:eastAsia="es-PE"/>
        </w:rPr>
        <w:t xml:space="preserve"> </w:t>
      </w:r>
      <w:r w:rsidR="009A44DB" w:rsidRPr="009A44DB">
        <w:rPr>
          <w:rFonts w:ascii="Arial" w:eastAsia="Times New Roman" w:hAnsi="Arial" w:cs="Arial"/>
          <w:bCs/>
          <w:color w:val="000000" w:themeColor="text1"/>
          <w:lang w:val="en-US" w:eastAsia="es-PE"/>
        </w:rPr>
        <w:t>the equation of</w:t>
      </w:r>
      <w:r w:rsidR="00882223" w:rsidRPr="009A44DB">
        <w:rPr>
          <w:rFonts w:ascii="Arial" w:eastAsia="Times New Roman" w:hAnsi="Arial" w:cs="Arial"/>
          <w:bCs/>
          <w:color w:val="000000" w:themeColor="text1"/>
          <w:lang w:val="en-US" w:eastAsia="es-PE"/>
        </w:rPr>
        <w:t xml:space="preserve"> </w:t>
      </w:r>
      <w:r w:rsidR="009A44DB" w:rsidRPr="009A44DB">
        <w:rPr>
          <w:rFonts w:ascii="Arial" w:eastAsia="Times New Roman" w:hAnsi="Arial" w:cs="Arial"/>
          <w:bCs/>
          <w:color w:val="000000" w:themeColor="text1"/>
          <w:lang w:val="en-US" w:eastAsia="es-PE"/>
        </w:rPr>
        <w:t xml:space="preserve">the </w:t>
      </w:r>
      <w:r w:rsidR="00882223" w:rsidRPr="009A44DB">
        <w:rPr>
          <w:rFonts w:ascii="Arial" w:eastAsia="Times New Roman" w:hAnsi="Arial" w:cs="Arial"/>
          <w:bCs/>
          <w:color w:val="000000" w:themeColor="text1"/>
          <w:lang w:val="en-US" w:eastAsia="es-PE"/>
        </w:rPr>
        <w:t xml:space="preserve">“recta de máxima pendiente” </w:t>
      </w:r>
      <w:r w:rsidR="00882223" w:rsidRPr="007A1A61">
        <w:rPr>
          <w:rFonts w:ascii="Arial" w:hAnsi="Arial" w:cs="Arial"/>
          <w:color w:val="000000" w:themeColor="text1"/>
          <w:position w:val="-10"/>
        </w:rPr>
        <w:object w:dxaOrig="1900" w:dyaOrig="320" w14:anchorId="5D31F463">
          <v:shape id="_x0000_i1043" type="#_x0000_t75" style="width:87pt;height:13.5pt" o:ole="">
            <v:imagedata r:id="rId53" o:title=""/>
          </v:shape>
          <o:OLEObject Type="Embed" ProgID="Equation.DSMT4" ShapeID="_x0000_i1043" DrawAspect="Content" ObjectID="_1754751746" r:id="rId54"/>
        </w:object>
      </w:r>
      <w:r w:rsidR="00882223" w:rsidRPr="009A44DB">
        <w:rPr>
          <w:rFonts w:ascii="Arial" w:hAnsi="Arial" w:cs="Arial"/>
          <w:color w:val="000000" w:themeColor="text1"/>
          <w:lang w:val="en-US"/>
        </w:rPr>
        <w:t>,</w:t>
      </w:r>
      <w:r w:rsidR="00882223" w:rsidRPr="009A44DB">
        <w:rPr>
          <w:rFonts w:ascii="Arial" w:eastAsia="Times New Roman" w:hAnsi="Arial" w:cs="Arial"/>
          <w:bCs/>
          <w:color w:val="000000" w:themeColor="text1"/>
          <w:lang w:val="en-US"/>
        </w:rPr>
        <w:t xml:space="preserve"> </w:t>
      </w:r>
      <w:r w:rsidR="009A44DB" w:rsidRPr="009A44DB">
        <w:rPr>
          <w:rFonts w:ascii="Arial" w:eastAsia="Times New Roman" w:hAnsi="Arial" w:cs="Arial"/>
          <w:bCs/>
          <w:color w:val="000000" w:themeColor="text1"/>
          <w:lang w:val="en-US"/>
        </w:rPr>
        <w:t>and the equation of the</w:t>
      </w:r>
      <w:r w:rsidR="00882223" w:rsidRPr="009A44DB">
        <w:rPr>
          <w:rFonts w:ascii="Arial" w:eastAsia="Times New Roman" w:hAnsi="Arial" w:cs="Arial"/>
          <w:bCs/>
          <w:color w:val="000000" w:themeColor="text1"/>
          <w:lang w:val="en-US" w:eastAsia="es-PE"/>
        </w:rPr>
        <w:t xml:space="preserve"> “recta de mínima pendiente”</w:t>
      </w:r>
      <w:r w:rsidR="009A44DB" w:rsidRPr="009A44DB">
        <w:rPr>
          <w:rFonts w:ascii="Arial" w:eastAsia="Times New Roman" w:hAnsi="Arial" w:cs="Arial"/>
          <w:bCs/>
          <w:color w:val="000000" w:themeColor="text1"/>
          <w:lang w:val="en-US" w:eastAsia="es-PE"/>
        </w:rPr>
        <w:t xml:space="preserve"> </w:t>
      </w:r>
      <w:r w:rsidR="00882223" w:rsidRPr="007A1A61">
        <w:rPr>
          <w:rFonts w:ascii="Arial" w:hAnsi="Arial" w:cs="Arial"/>
          <w:color w:val="000000" w:themeColor="text1"/>
          <w:position w:val="-10"/>
        </w:rPr>
        <w:object w:dxaOrig="1760" w:dyaOrig="320" w14:anchorId="6079627D">
          <v:shape id="_x0000_i1044" type="#_x0000_t75" style="width:87pt;height:15pt" o:ole="">
            <v:imagedata r:id="rId55" o:title=""/>
          </v:shape>
          <o:OLEObject Type="Embed" ProgID="Equation.DSMT4" ShapeID="_x0000_i1044" DrawAspect="Content" ObjectID="_1754751747" r:id="rId56"/>
        </w:object>
      </w:r>
      <w:r w:rsidR="00882223" w:rsidRPr="009A44DB">
        <w:rPr>
          <w:rFonts w:ascii="Arial" w:eastAsia="Times New Roman" w:hAnsi="Arial" w:cs="Arial"/>
          <w:bCs/>
          <w:color w:val="000000" w:themeColor="text1"/>
          <w:lang w:val="en-US" w:eastAsia="es-PE"/>
        </w:rPr>
        <w:t xml:space="preserve">, </w:t>
      </w:r>
      <w:r w:rsidR="009A44DB" w:rsidRPr="009A44DB">
        <w:rPr>
          <w:rFonts w:ascii="Arial" w:eastAsia="Times New Roman" w:hAnsi="Arial" w:cs="Arial"/>
          <w:bCs/>
          <w:color w:val="000000" w:themeColor="text1"/>
          <w:lang w:val="en-US" w:eastAsia="es-PE"/>
        </w:rPr>
        <w:t xml:space="preserve">from these last two, the uncertainty of the slope of the line of best fit can be obtained </w:t>
      </w:r>
      <w:r w:rsidR="00882223" w:rsidRPr="007A1A61">
        <w:rPr>
          <w:rFonts w:ascii="Arial" w:hAnsi="Arial" w:cs="Arial"/>
          <w:color w:val="000000" w:themeColor="text1"/>
          <w:position w:val="-14"/>
        </w:rPr>
        <w:object w:dxaOrig="5539" w:dyaOrig="400" w14:anchorId="2BC43E29">
          <v:shape id="_x0000_i1045" type="#_x0000_t75" style="width:238.5pt;height:18pt" o:ole="">
            <v:imagedata r:id="rId57" o:title=""/>
          </v:shape>
          <o:OLEObject Type="Embed" ProgID="Equation.DSMT4" ShapeID="_x0000_i1045" DrawAspect="Content" ObjectID="_1754751748" r:id="rId58"/>
        </w:object>
      </w:r>
      <w:r w:rsidR="00882223" w:rsidRPr="009A44DB">
        <w:rPr>
          <w:rFonts w:ascii="Arial" w:hAnsi="Arial" w:cs="Arial"/>
          <w:color w:val="000000" w:themeColor="text1"/>
          <w:lang w:val="en-US"/>
        </w:rPr>
        <w:t xml:space="preserve">, </w:t>
      </w:r>
      <w:r w:rsidR="009A44DB" w:rsidRPr="009A44DB">
        <w:rPr>
          <w:rFonts w:ascii="Arial" w:hAnsi="Arial" w:cs="Arial"/>
          <w:color w:val="000000" w:themeColor="text1"/>
          <w:lang w:val="en-US"/>
        </w:rPr>
        <w:t>therefore the gradient, that is, the measure of the inclination of the line of best fit is</w:t>
      </w:r>
      <w:r w:rsidR="00882223" w:rsidRPr="009A44DB">
        <w:rPr>
          <w:rFonts w:ascii="Arial" w:eastAsia="Times New Roman" w:hAnsi="Arial" w:cs="Arial"/>
          <w:bCs/>
          <w:color w:val="000000" w:themeColor="text1"/>
          <w:lang w:val="en-US" w:eastAsia="es-PE"/>
        </w:rPr>
        <w:t xml:space="preserve"> </w:t>
      </w:r>
      <w:r w:rsidR="00882223" w:rsidRPr="007A1A61">
        <w:rPr>
          <w:rFonts w:ascii="Arial" w:hAnsi="Arial" w:cs="Arial"/>
          <w:color w:val="000000" w:themeColor="text1"/>
          <w:position w:val="-10"/>
        </w:rPr>
        <w:object w:dxaOrig="1640" w:dyaOrig="320" w14:anchorId="22918230">
          <v:shape id="_x0000_i1046" type="#_x0000_t75" style="width:82.5pt;height:15pt" o:ole="">
            <v:imagedata r:id="rId59" o:title=""/>
          </v:shape>
          <o:OLEObject Type="Embed" ProgID="Equation.DSMT4" ShapeID="_x0000_i1046" DrawAspect="Content" ObjectID="_1754751749" r:id="rId60"/>
        </w:object>
      </w:r>
      <w:r w:rsidR="00882223" w:rsidRPr="009A44DB">
        <w:rPr>
          <w:rFonts w:ascii="Arial" w:hAnsi="Arial" w:cs="Arial"/>
          <w:color w:val="000000" w:themeColor="text1"/>
          <w:lang w:val="en-US"/>
        </w:rPr>
        <w:t xml:space="preserve">. </w:t>
      </w:r>
      <w:r w:rsidR="009A44DB" w:rsidRPr="009A44DB">
        <w:rPr>
          <w:rFonts w:ascii="Arial" w:hAnsi="Arial" w:cs="Arial"/>
          <w:color w:val="000000" w:themeColor="text1"/>
          <w:lang w:val="en-US"/>
        </w:rPr>
        <w:t>On the other hand, it is observed how the line of best fit does not pass through the origin, which is why the uncertainty of the independent value</w:t>
      </w:r>
      <w:r w:rsidR="00882223" w:rsidRPr="009A44DB">
        <w:rPr>
          <w:rFonts w:ascii="Arial" w:hAnsi="Arial" w:cs="Arial"/>
          <w:color w:val="000000" w:themeColor="text1"/>
          <w:lang w:val="en-US"/>
        </w:rPr>
        <w:t xml:space="preserve"> </w:t>
      </w:r>
      <w:r w:rsidR="00882223" w:rsidRPr="007A1A61">
        <w:rPr>
          <w:rFonts w:ascii="Arial" w:hAnsi="Arial" w:cs="Arial"/>
          <w:color w:val="000000" w:themeColor="text1"/>
          <w:position w:val="-6"/>
        </w:rPr>
        <w:object w:dxaOrig="200" w:dyaOrig="279" w14:anchorId="433C365E">
          <v:shape id="_x0000_i1047" type="#_x0000_t75" style="width:10.5pt;height:15pt" o:ole="">
            <v:imagedata r:id="rId61" o:title=""/>
          </v:shape>
          <o:OLEObject Type="Embed" ProgID="Equation.DSMT4" ShapeID="_x0000_i1047" DrawAspect="Content" ObjectID="_1754751750" r:id="rId62"/>
        </w:object>
      </w:r>
      <w:r w:rsidR="00882223" w:rsidRPr="009A44DB">
        <w:rPr>
          <w:rFonts w:ascii="Arial" w:hAnsi="Arial" w:cs="Arial"/>
          <w:color w:val="000000" w:themeColor="text1"/>
          <w:lang w:val="en-US"/>
        </w:rPr>
        <w:t xml:space="preserve"> </w:t>
      </w:r>
      <w:r w:rsidR="009A44DB">
        <w:rPr>
          <w:rFonts w:ascii="Arial" w:hAnsi="Arial" w:cs="Arial"/>
          <w:color w:val="000000" w:themeColor="text1"/>
          <w:lang w:val="en-US"/>
        </w:rPr>
        <w:t>has as quantitative value</w:t>
      </w:r>
      <w:r w:rsidR="00882223" w:rsidRPr="007A1A61">
        <w:rPr>
          <w:rFonts w:ascii="Arial" w:hAnsi="Arial" w:cs="Arial"/>
          <w:color w:val="000000" w:themeColor="text1"/>
          <w:position w:val="-14"/>
        </w:rPr>
        <w:object w:dxaOrig="5300" w:dyaOrig="400" w14:anchorId="77FE8033">
          <v:shape id="_x0000_i1048" type="#_x0000_t75" style="width:225pt;height:18pt" o:ole="">
            <v:imagedata r:id="rId63" o:title=""/>
          </v:shape>
          <o:OLEObject Type="Embed" ProgID="Equation.DSMT4" ShapeID="_x0000_i1048" DrawAspect="Content" ObjectID="_1754751751" r:id="rId64"/>
        </w:object>
      </w:r>
      <w:r w:rsidR="00882223" w:rsidRPr="009A44DB">
        <w:rPr>
          <w:rFonts w:ascii="Arial" w:hAnsi="Arial" w:cs="Arial"/>
          <w:color w:val="000000" w:themeColor="text1"/>
          <w:lang w:val="en-US"/>
        </w:rPr>
        <w:t xml:space="preserve">, </w:t>
      </w:r>
      <w:r w:rsidR="009A44DB" w:rsidRPr="009A44DB">
        <w:rPr>
          <w:rFonts w:ascii="Arial" w:hAnsi="Arial" w:cs="Arial"/>
          <w:color w:val="000000" w:themeColor="text1"/>
          <w:lang w:val="en-US"/>
        </w:rPr>
        <w:t>Given what was found and the graph shows the mathematical model</w:t>
      </w:r>
      <w:r w:rsidR="00882223" w:rsidRPr="009A44DB">
        <w:rPr>
          <w:rFonts w:ascii="Arial" w:hAnsi="Arial" w:cs="Arial"/>
          <w:color w:val="000000" w:themeColor="text1"/>
          <w:lang w:val="en-US"/>
        </w:rPr>
        <w:t xml:space="preserve"> </w:t>
      </w:r>
      <w:r w:rsidR="00882223" w:rsidRPr="007A1A61">
        <w:rPr>
          <w:rFonts w:ascii="Arial" w:hAnsi="Arial" w:cs="Arial"/>
          <w:color w:val="000000" w:themeColor="text1"/>
          <w:position w:val="-10"/>
        </w:rPr>
        <w:object w:dxaOrig="2340" w:dyaOrig="320" w14:anchorId="79890C60">
          <v:shape id="_x0000_i1049" type="#_x0000_t75" style="width:100.5pt;height:13.5pt" o:ole="">
            <v:imagedata r:id="rId65" o:title=""/>
          </v:shape>
          <o:OLEObject Type="Embed" ProgID="Equation.DSMT4" ShapeID="_x0000_i1049" DrawAspect="Content" ObjectID="_1754751752" r:id="rId66"/>
        </w:object>
      </w:r>
      <w:r w:rsidR="00882223" w:rsidRPr="009A44DB">
        <w:rPr>
          <w:rFonts w:ascii="Arial" w:hAnsi="Arial" w:cs="Arial"/>
          <w:color w:val="000000" w:themeColor="text1"/>
          <w:lang w:val="en-US"/>
        </w:rPr>
        <w:t xml:space="preserve">,  </w:t>
      </w:r>
      <w:r w:rsidR="009A44DB" w:rsidRPr="009A44DB">
        <w:rPr>
          <w:rFonts w:ascii="Arial" w:hAnsi="Arial" w:cs="Arial"/>
          <w:color w:val="000000" w:themeColor="text1"/>
          <w:lang w:val="en-US"/>
        </w:rPr>
        <w:t>which quantitatively relates the variables of mass and volume. Likewise, the horizontal error bars, unlike the vertical ones, are not evident since the numerical values ​​are extremely small.</w:t>
      </w:r>
    </w:p>
    <w:p w14:paraId="257BD288" w14:textId="77777777" w:rsidR="009A44DB" w:rsidRPr="009A44DB" w:rsidRDefault="009A44DB" w:rsidP="00882223">
      <w:pPr>
        <w:spacing w:line="360" w:lineRule="auto"/>
        <w:jc w:val="both"/>
        <w:rPr>
          <w:rFonts w:ascii="Arial" w:hAnsi="Arial" w:cs="Arial"/>
          <w:color w:val="000000" w:themeColor="text1"/>
          <w:lang w:val="en-US"/>
        </w:rPr>
      </w:pPr>
    </w:p>
    <w:p w14:paraId="23A8300E" w14:textId="2E5524C5" w:rsidR="00BB0D1F" w:rsidRPr="009A44DB" w:rsidRDefault="007F6FBB" w:rsidP="00BB0D1F">
      <w:pPr>
        <w:pStyle w:val="Ttulo2"/>
        <w:numPr>
          <w:ilvl w:val="0"/>
          <w:numId w:val="0"/>
        </w:numPr>
        <w:ind w:left="720" w:hanging="360"/>
        <w:jc w:val="both"/>
        <w:rPr>
          <w:color w:val="000000" w:themeColor="text1"/>
          <w:lang w:val="en-US"/>
        </w:rPr>
      </w:pPr>
      <w:r w:rsidRPr="009A44DB">
        <w:rPr>
          <w:color w:val="000000" w:themeColor="text1"/>
          <w:lang w:val="en-US"/>
        </w:rPr>
        <w:t>3.2</w:t>
      </w:r>
      <w:r w:rsidR="00CB41C9" w:rsidRPr="009A44DB">
        <w:rPr>
          <w:color w:val="000000" w:themeColor="text1"/>
          <w:lang w:val="en-US"/>
        </w:rPr>
        <w:t xml:space="preserve"> </w:t>
      </w:r>
      <w:bookmarkEnd w:id="59"/>
      <w:bookmarkEnd w:id="60"/>
      <w:bookmarkEnd w:id="61"/>
      <w:r w:rsidR="009A44DB" w:rsidRPr="009A44DB">
        <w:rPr>
          <w:color w:val="000000" w:themeColor="text1"/>
          <w:lang w:val="en-US"/>
        </w:rPr>
        <w:t>Relationship between volume and molecular mass</w:t>
      </w:r>
    </w:p>
    <w:p w14:paraId="70BFE826" w14:textId="25094AAF" w:rsidR="00BB0D1F" w:rsidRPr="009A44DB" w:rsidRDefault="009A44DB" w:rsidP="00BB0D1F">
      <w:pPr>
        <w:rPr>
          <w:rFonts w:ascii="Arial" w:hAnsi="Arial" w:cs="Arial"/>
          <w:b/>
          <w:bCs/>
          <w:color w:val="000000" w:themeColor="text1"/>
          <w:sz w:val="20"/>
          <w:szCs w:val="20"/>
          <w:lang w:val="en-US"/>
        </w:rPr>
      </w:pPr>
      <w:r w:rsidRPr="009A44DB">
        <w:rPr>
          <w:rFonts w:ascii="Arial" w:hAnsi="Arial" w:cs="Arial"/>
          <w:b/>
          <w:bCs/>
          <w:sz w:val="20"/>
          <w:szCs w:val="20"/>
          <w:lang w:val="en-US"/>
        </w:rPr>
        <w:t>Table</w:t>
      </w:r>
      <w:r w:rsidR="00BB0D1F" w:rsidRPr="009A44DB">
        <w:rPr>
          <w:rFonts w:ascii="Arial" w:hAnsi="Arial" w:cs="Arial"/>
          <w:b/>
          <w:bCs/>
          <w:sz w:val="20"/>
          <w:szCs w:val="20"/>
          <w:lang w:val="en-US"/>
        </w:rPr>
        <w:t xml:space="preserve"> 5</w:t>
      </w:r>
    </w:p>
    <w:p w14:paraId="45EA76E1" w14:textId="30F034DD" w:rsidR="00172443" w:rsidRPr="009A44DB" w:rsidRDefault="009A44DB" w:rsidP="00BB0D1F">
      <w:pPr>
        <w:rPr>
          <w:rFonts w:ascii="Arial" w:hAnsi="Arial" w:cs="Arial"/>
          <w:i/>
          <w:iCs/>
          <w:sz w:val="20"/>
          <w:szCs w:val="20"/>
          <w:lang w:val="en-US"/>
        </w:rPr>
      </w:pPr>
      <w:r w:rsidRPr="009A44DB">
        <w:rPr>
          <w:rFonts w:ascii="Arial" w:hAnsi="Arial"/>
          <w:i/>
          <w:sz w:val="20"/>
          <w:lang w:val="en-US"/>
        </w:rPr>
        <w:t>Relationship between volume and molecular mass</w:t>
      </w:r>
    </w:p>
    <w:tbl>
      <w:tblPr>
        <w:tblStyle w:val="Tablanormal5"/>
        <w:tblW w:w="9498" w:type="dxa"/>
        <w:jc w:val="center"/>
        <w:tblLayout w:type="fixed"/>
        <w:tblLook w:val="04E0" w:firstRow="1" w:lastRow="1" w:firstColumn="1" w:lastColumn="0" w:noHBand="0" w:noVBand="1"/>
      </w:tblPr>
      <w:tblGrid>
        <w:gridCol w:w="1418"/>
        <w:gridCol w:w="992"/>
        <w:gridCol w:w="992"/>
        <w:gridCol w:w="1134"/>
        <w:gridCol w:w="1134"/>
        <w:gridCol w:w="993"/>
        <w:gridCol w:w="1417"/>
        <w:gridCol w:w="1418"/>
      </w:tblGrid>
      <w:tr w:rsidR="006D0670" w:rsidRPr="007A1A61" w14:paraId="67A94C71" w14:textId="77777777" w:rsidTr="00AE0384">
        <w:trPr>
          <w:cnfStyle w:val="100000000000" w:firstRow="1" w:lastRow="0" w:firstColumn="0" w:lastColumn="0" w:oddVBand="0" w:evenVBand="0" w:oddHBand="0" w:evenHBand="0" w:firstRowFirstColumn="0" w:firstRowLastColumn="0" w:lastRowFirstColumn="0" w:lastRowLastColumn="0"/>
          <w:trHeight w:val="389"/>
          <w:jc w:val="center"/>
        </w:trPr>
        <w:tc>
          <w:tcPr>
            <w:cnfStyle w:val="001000000100" w:firstRow="0" w:lastRow="0" w:firstColumn="1" w:lastColumn="0" w:oddVBand="0" w:evenVBand="0" w:oddHBand="0" w:evenHBand="0" w:firstRowFirstColumn="1" w:firstRowLastColumn="0" w:lastRowFirstColumn="0" w:lastRowLastColumn="0"/>
            <w:tcW w:w="1418" w:type="dxa"/>
            <w:tcBorders>
              <w:top w:val="single" w:sz="4" w:space="0" w:color="auto"/>
              <w:bottom w:val="single" w:sz="4" w:space="0" w:color="auto"/>
            </w:tcBorders>
            <w:vAlign w:val="center"/>
          </w:tcPr>
          <w:p w14:paraId="6D66306D" w14:textId="427FE464" w:rsidR="006D0670" w:rsidRPr="009A44DB" w:rsidRDefault="006D0670" w:rsidP="00AE0384">
            <w:pPr>
              <w:pStyle w:val="Standard"/>
              <w:tabs>
                <w:tab w:val="left" w:pos="1114"/>
              </w:tabs>
              <w:spacing w:line="360" w:lineRule="auto"/>
              <w:jc w:val="center"/>
              <w:rPr>
                <w:rFonts w:ascii="Arial" w:hAnsi="Arial" w:cs="Arial"/>
                <w:bCs/>
                <w:i w:val="0"/>
                <w:color w:val="000000" w:themeColor="text1"/>
                <w:sz w:val="22"/>
                <w:szCs w:val="22"/>
                <w:lang w:val="en-US"/>
              </w:rPr>
            </w:pPr>
          </w:p>
        </w:tc>
        <w:tc>
          <w:tcPr>
            <w:tcW w:w="6662" w:type="dxa"/>
            <w:gridSpan w:val="6"/>
            <w:tcBorders>
              <w:top w:val="single" w:sz="4" w:space="0" w:color="auto"/>
              <w:bottom w:val="single" w:sz="4" w:space="0" w:color="auto"/>
              <w:right w:val="single" w:sz="4" w:space="0" w:color="auto"/>
            </w:tcBorders>
            <w:vAlign w:val="center"/>
          </w:tcPr>
          <w:p w14:paraId="045CC8BA" w14:textId="12608BEE" w:rsidR="006D0670" w:rsidRPr="007A1A61" w:rsidRDefault="00DA718D" w:rsidP="00AE0384">
            <w:pPr>
              <w:pStyle w:val="Standard"/>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i w:val="0"/>
                <w:color w:val="000000" w:themeColor="text1"/>
                <w:sz w:val="22"/>
                <w:szCs w:val="22"/>
              </w:rPr>
            </w:pPr>
            <w:r w:rsidRPr="007A1A61">
              <w:rPr>
                <w:rFonts w:ascii="Arial" w:hAnsi="Arial" w:cs="Arial"/>
                <w:i w:val="0"/>
                <w:iCs w:val="0"/>
                <w:color w:val="000000" w:themeColor="text1"/>
                <w:position w:val="-12"/>
                <w:sz w:val="22"/>
                <w:szCs w:val="22"/>
              </w:rPr>
              <w:object w:dxaOrig="2240" w:dyaOrig="360" w14:anchorId="6758C0B5">
                <v:shape id="_x0000_i1050" type="#_x0000_t75" style="width:112.5pt;height:19.5pt" o:ole="">
                  <v:imagedata r:id="rId67" o:title=""/>
                </v:shape>
                <o:OLEObject Type="Embed" ProgID="Equation.DSMT4" ShapeID="_x0000_i1050" DrawAspect="Content" ObjectID="_1754751753" r:id="rId68"/>
              </w:object>
            </w:r>
          </w:p>
        </w:tc>
        <w:tc>
          <w:tcPr>
            <w:tcW w:w="1418" w:type="dxa"/>
            <w:vMerge w:val="restart"/>
            <w:tcBorders>
              <w:top w:val="single" w:sz="4" w:space="0" w:color="auto"/>
              <w:left w:val="single" w:sz="4" w:space="0" w:color="auto"/>
            </w:tcBorders>
          </w:tcPr>
          <w:p w14:paraId="768D363F" w14:textId="77777777" w:rsidR="006D0670" w:rsidRPr="007A1A61" w:rsidRDefault="006D0670" w:rsidP="00AE0384">
            <w:pPr>
              <w:pStyle w:val="Standard"/>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val="0"/>
                <w:color w:val="000000" w:themeColor="text1"/>
                <w:sz w:val="22"/>
                <w:szCs w:val="22"/>
              </w:rPr>
            </w:pPr>
          </w:p>
          <w:p w14:paraId="2267154F" w14:textId="3F699AE2" w:rsidR="006D0670" w:rsidRPr="007A1A61" w:rsidRDefault="0049192F" w:rsidP="00AE0384">
            <w:pPr>
              <w:pStyle w:val="Standard"/>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7A1A61">
              <w:rPr>
                <w:rFonts w:ascii="Arial" w:hAnsi="Arial" w:cs="Arial"/>
                <w:i w:val="0"/>
                <w:iCs w:val="0"/>
                <w:color w:val="000000" w:themeColor="text1"/>
                <w:position w:val="-4"/>
                <w:sz w:val="22"/>
                <w:szCs w:val="22"/>
              </w:rPr>
              <w:object w:dxaOrig="660" w:dyaOrig="260" w14:anchorId="52E5BDA3">
                <v:shape id="_x0000_i1051" type="#_x0000_t75" style="width:33pt;height:10.5pt" o:ole="">
                  <v:imagedata r:id="rId69" o:title=""/>
                </v:shape>
                <o:OLEObject Type="Embed" ProgID="Equation.DSMT4" ShapeID="_x0000_i1051" DrawAspect="Content" ObjectID="_1754751754" r:id="rId70"/>
              </w:object>
            </w:r>
          </w:p>
        </w:tc>
      </w:tr>
      <w:tr w:rsidR="006D0670" w:rsidRPr="007A1A61" w14:paraId="36E1A7A4" w14:textId="77777777" w:rsidTr="00AE03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bottom w:val="single" w:sz="4" w:space="0" w:color="auto"/>
            </w:tcBorders>
            <w:vAlign w:val="center"/>
          </w:tcPr>
          <w:p w14:paraId="64E67599" w14:textId="77777777" w:rsidR="006D0670" w:rsidRPr="007A1A61" w:rsidRDefault="006D0670" w:rsidP="00AE0384">
            <w:pPr>
              <w:pStyle w:val="Standard"/>
              <w:tabs>
                <w:tab w:val="left" w:pos="1114"/>
              </w:tabs>
              <w:spacing w:line="360" w:lineRule="auto"/>
              <w:jc w:val="center"/>
              <w:rPr>
                <w:rFonts w:ascii="Arial" w:hAnsi="Arial" w:cs="Arial"/>
                <w:bCs/>
                <w:i w:val="0"/>
                <w:color w:val="000000" w:themeColor="text1"/>
                <w:sz w:val="22"/>
                <w:szCs w:val="22"/>
              </w:rPr>
            </w:pPr>
          </w:p>
        </w:tc>
        <w:tc>
          <w:tcPr>
            <w:tcW w:w="992" w:type="dxa"/>
            <w:tcBorders>
              <w:top w:val="single" w:sz="4" w:space="0" w:color="auto"/>
              <w:left w:val="single" w:sz="4" w:space="0" w:color="auto"/>
              <w:bottom w:val="single" w:sz="4" w:space="0" w:color="auto"/>
            </w:tcBorders>
            <w:shd w:val="clear" w:color="auto" w:fill="auto"/>
            <w:vAlign w:val="center"/>
          </w:tcPr>
          <w:p w14:paraId="783A53A8" w14:textId="5AA97B22" w:rsidR="006D0670" w:rsidRPr="007A1A61" w:rsidRDefault="00C44254" w:rsidP="00AE0384">
            <w:pPr>
              <w:pStyle w:val="Standard"/>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2"/>
                <w:szCs w:val="22"/>
              </w:rPr>
            </w:pPr>
            <w:r w:rsidRPr="007A1A61">
              <w:rPr>
                <w:rFonts w:ascii="Arial" w:hAnsi="Arial" w:cs="Arial"/>
                <w:color w:val="000000" w:themeColor="text1"/>
                <w:position w:val="-12"/>
                <w:sz w:val="22"/>
                <w:szCs w:val="22"/>
              </w:rPr>
              <w:object w:dxaOrig="560" w:dyaOrig="360" w14:anchorId="7D69B09D">
                <v:shape id="_x0000_i1052" type="#_x0000_t75" style="width:27pt;height:19.5pt" o:ole="">
                  <v:imagedata r:id="rId71" o:title=""/>
                </v:shape>
                <o:OLEObject Type="Embed" ProgID="Equation.DSMT4" ShapeID="_x0000_i1052" DrawAspect="Content" ObjectID="_1754751755" r:id="rId72"/>
              </w:object>
            </w:r>
          </w:p>
        </w:tc>
        <w:tc>
          <w:tcPr>
            <w:tcW w:w="992" w:type="dxa"/>
            <w:tcBorders>
              <w:top w:val="single" w:sz="4" w:space="0" w:color="auto"/>
              <w:left w:val="nil"/>
              <w:bottom w:val="single" w:sz="4" w:space="0" w:color="auto"/>
            </w:tcBorders>
            <w:shd w:val="clear" w:color="auto" w:fill="auto"/>
            <w:vAlign w:val="center"/>
          </w:tcPr>
          <w:p w14:paraId="70A85581" w14:textId="3C40C886" w:rsidR="006D0670" w:rsidRPr="007A1A61" w:rsidRDefault="00C44254" w:rsidP="00AE0384">
            <w:pPr>
              <w:pStyle w:val="Standard"/>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2"/>
                <w:szCs w:val="22"/>
              </w:rPr>
            </w:pPr>
            <w:r w:rsidRPr="007A1A61">
              <w:rPr>
                <w:rFonts w:ascii="Arial" w:hAnsi="Arial" w:cs="Arial"/>
                <w:color w:val="000000" w:themeColor="text1"/>
                <w:position w:val="-12"/>
                <w:sz w:val="22"/>
                <w:szCs w:val="22"/>
              </w:rPr>
              <w:object w:dxaOrig="580" w:dyaOrig="360" w14:anchorId="05CD9E5B">
                <v:shape id="_x0000_i1053" type="#_x0000_t75" style="width:30pt;height:19.5pt" o:ole="">
                  <v:imagedata r:id="rId73" o:title=""/>
                </v:shape>
                <o:OLEObject Type="Embed" ProgID="Equation.DSMT4" ShapeID="_x0000_i1053" DrawAspect="Content" ObjectID="_1754751756" r:id="rId74"/>
              </w:object>
            </w:r>
          </w:p>
        </w:tc>
        <w:tc>
          <w:tcPr>
            <w:tcW w:w="1134" w:type="dxa"/>
            <w:tcBorders>
              <w:top w:val="single" w:sz="4" w:space="0" w:color="auto"/>
              <w:left w:val="nil"/>
              <w:bottom w:val="single" w:sz="4" w:space="0" w:color="auto"/>
            </w:tcBorders>
            <w:shd w:val="clear" w:color="auto" w:fill="auto"/>
            <w:vAlign w:val="center"/>
          </w:tcPr>
          <w:p w14:paraId="04E53146" w14:textId="0F864512" w:rsidR="006D0670" w:rsidRPr="007A1A61" w:rsidRDefault="00C44254" w:rsidP="00AE0384">
            <w:pPr>
              <w:pStyle w:val="Standard"/>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2"/>
                <w:szCs w:val="22"/>
              </w:rPr>
            </w:pPr>
            <w:r w:rsidRPr="007A1A61">
              <w:rPr>
                <w:rFonts w:ascii="Arial" w:hAnsi="Arial" w:cs="Arial"/>
                <w:color w:val="000000" w:themeColor="text1"/>
                <w:position w:val="-12"/>
                <w:sz w:val="22"/>
                <w:szCs w:val="22"/>
              </w:rPr>
              <w:object w:dxaOrig="560" w:dyaOrig="360" w14:anchorId="1E99DB7E">
                <v:shape id="_x0000_i1054" type="#_x0000_t75" style="width:27pt;height:19.5pt" o:ole="">
                  <v:imagedata r:id="rId75" o:title=""/>
                </v:shape>
                <o:OLEObject Type="Embed" ProgID="Equation.DSMT4" ShapeID="_x0000_i1054" DrawAspect="Content" ObjectID="_1754751757" r:id="rId76"/>
              </w:object>
            </w:r>
          </w:p>
        </w:tc>
        <w:tc>
          <w:tcPr>
            <w:tcW w:w="1134" w:type="dxa"/>
            <w:tcBorders>
              <w:top w:val="single" w:sz="4" w:space="0" w:color="auto"/>
              <w:left w:val="nil"/>
              <w:bottom w:val="single" w:sz="4" w:space="0" w:color="auto"/>
            </w:tcBorders>
            <w:shd w:val="clear" w:color="auto" w:fill="auto"/>
            <w:vAlign w:val="center"/>
          </w:tcPr>
          <w:p w14:paraId="67A00433" w14:textId="4406D9C5" w:rsidR="006D0670" w:rsidRPr="007A1A61" w:rsidRDefault="00C44254" w:rsidP="00AE0384">
            <w:pPr>
              <w:pStyle w:val="Standard"/>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2"/>
                <w:szCs w:val="22"/>
              </w:rPr>
            </w:pPr>
            <w:r w:rsidRPr="007A1A61">
              <w:rPr>
                <w:rFonts w:ascii="Arial" w:hAnsi="Arial" w:cs="Arial"/>
                <w:color w:val="000000" w:themeColor="text1"/>
                <w:position w:val="-12"/>
                <w:sz w:val="22"/>
                <w:szCs w:val="22"/>
              </w:rPr>
              <w:object w:dxaOrig="580" w:dyaOrig="360" w14:anchorId="13EB46C6">
                <v:shape id="_x0000_i1055" type="#_x0000_t75" style="width:30pt;height:19.5pt" o:ole="">
                  <v:imagedata r:id="rId77" o:title=""/>
                </v:shape>
                <o:OLEObject Type="Embed" ProgID="Equation.DSMT4" ShapeID="_x0000_i1055" DrawAspect="Content" ObjectID="_1754751758" r:id="rId78"/>
              </w:object>
            </w:r>
          </w:p>
        </w:tc>
        <w:tc>
          <w:tcPr>
            <w:tcW w:w="993" w:type="dxa"/>
            <w:tcBorders>
              <w:top w:val="single" w:sz="4" w:space="0" w:color="auto"/>
              <w:left w:val="nil"/>
              <w:bottom w:val="single" w:sz="4" w:space="0" w:color="auto"/>
            </w:tcBorders>
            <w:shd w:val="clear" w:color="auto" w:fill="auto"/>
            <w:vAlign w:val="center"/>
          </w:tcPr>
          <w:p w14:paraId="00CDF418" w14:textId="56354CFA" w:rsidR="006D0670" w:rsidRPr="007A1A61" w:rsidRDefault="00C44254" w:rsidP="00AE0384">
            <w:pPr>
              <w:pStyle w:val="Standard"/>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2"/>
                <w:szCs w:val="22"/>
              </w:rPr>
            </w:pPr>
            <w:r w:rsidRPr="007A1A61">
              <w:rPr>
                <w:rFonts w:ascii="Arial" w:hAnsi="Arial" w:cs="Arial"/>
                <w:color w:val="000000" w:themeColor="text1"/>
                <w:position w:val="-12"/>
                <w:sz w:val="22"/>
                <w:szCs w:val="22"/>
              </w:rPr>
              <w:object w:dxaOrig="560" w:dyaOrig="360" w14:anchorId="4D5BCF87">
                <v:shape id="_x0000_i1056" type="#_x0000_t75" style="width:27pt;height:19.5pt" o:ole="">
                  <v:imagedata r:id="rId79" o:title=""/>
                </v:shape>
                <o:OLEObject Type="Embed" ProgID="Equation.DSMT4" ShapeID="_x0000_i1056" DrawAspect="Content" ObjectID="_1754751759" r:id="rId80"/>
              </w:object>
            </w:r>
          </w:p>
        </w:tc>
        <w:tc>
          <w:tcPr>
            <w:tcW w:w="1417" w:type="dxa"/>
            <w:tcBorders>
              <w:top w:val="single" w:sz="4" w:space="0" w:color="auto"/>
              <w:bottom w:val="single" w:sz="4" w:space="0" w:color="auto"/>
              <w:right w:val="single" w:sz="4" w:space="0" w:color="auto"/>
            </w:tcBorders>
            <w:shd w:val="clear" w:color="auto" w:fill="auto"/>
            <w:vAlign w:val="center"/>
          </w:tcPr>
          <w:p w14:paraId="7819EED8" w14:textId="4ED7FC50" w:rsidR="006D0670" w:rsidRPr="007A1A61" w:rsidRDefault="009A44DB" w:rsidP="00AE0384">
            <w:pPr>
              <w:pStyle w:val="Standard"/>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2"/>
                <w:szCs w:val="22"/>
              </w:rPr>
            </w:pPr>
            <m:oMathPara>
              <m:oMath>
                <m:r>
                  <w:rPr>
                    <w:rFonts w:ascii="Cambria Math" w:hAnsi="Cambria Math" w:cs="Arial"/>
                    <w:color w:val="000000" w:themeColor="text1"/>
                    <w:sz w:val="22"/>
                    <w:szCs w:val="22"/>
                  </w:rPr>
                  <m:t>Average</m:t>
                </m:r>
              </m:oMath>
            </m:oMathPara>
          </w:p>
        </w:tc>
        <w:tc>
          <w:tcPr>
            <w:tcW w:w="1418" w:type="dxa"/>
            <w:vMerge/>
            <w:tcBorders>
              <w:left w:val="single" w:sz="4" w:space="0" w:color="auto"/>
              <w:bottom w:val="single" w:sz="4" w:space="0" w:color="auto"/>
            </w:tcBorders>
            <w:shd w:val="clear" w:color="auto" w:fill="auto"/>
            <w:vAlign w:val="center"/>
          </w:tcPr>
          <w:p w14:paraId="15ECC22B" w14:textId="77777777" w:rsidR="006D0670" w:rsidRPr="007A1A61" w:rsidRDefault="006D0670" w:rsidP="00AE0384">
            <w:pPr>
              <w:pStyle w:val="Standard"/>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p>
        </w:tc>
      </w:tr>
      <w:tr w:rsidR="00084D82" w:rsidRPr="007A1A61" w14:paraId="2C6111A7" w14:textId="77777777" w:rsidTr="00AE0384">
        <w:trPr>
          <w:jc w:val="center"/>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right w:val="single" w:sz="4" w:space="0" w:color="auto"/>
            </w:tcBorders>
            <w:vAlign w:val="center"/>
          </w:tcPr>
          <w:p w14:paraId="09E90504" w14:textId="51B5ECC7" w:rsidR="00084D82" w:rsidRPr="007A1A61" w:rsidRDefault="008167FA" w:rsidP="00AE0384">
            <w:pPr>
              <w:pStyle w:val="Standard"/>
              <w:spacing w:line="360" w:lineRule="auto"/>
              <w:jc w:val="center"/>
              <w:rPr>
                <w:rFonts w:ascii="Arial" w:hAnsi="Arial" w:cs="Arial"/>
                <w:bCs/>
                <w:i w:val="0"/>
                <w:color w:val="000000" w:themeColor="text1"/>
                <w:sz w:val="22"/>
                <w:szCs w:val="22"/>
              </w:rPr>
            </w:pPr>
            <m:oMathPara>
              <m:oMath>
                <m:r>
                  <w:rPr>
                    <w:rFonts w:ascii="Cambria Math" w:hAnsi="Cambria Math" w:cs="Arial"/>
                    <w:color w:val="000000" w:themeColor="text1"/>
                    <w:sz w:val="22"/>
                    <w:szCs w:val="22"/>
                  </w:rPr>
                  <m:t>(0-200)</m:t>
                </m:r>
              </m:oMath>
            </m:oMathPara>
          </w:p>
        </w:tc>
        <w:tc>
          <w:tcPr>
            <w:tcW w:w="992" w:type="dxa"/>
            <w:tcBorders>
              <w:top w:val="single" w:sz="4" w:space="0" w:color="auto"/>
              <w:left w:val="single" w:sz="4" w:space="0" w:color="auto"/>
            </w:tcBorders>
            <w:shd w:val="clear" w:color="auto" w:fill="auto"/>
          </w:tcPr>
          <w:p w14:paraId="4B72140A" w14:textId="2DAB693A" w:rsidR="00084D82" w:rsidRPr="007A1A61" w:rsidRDefault="008167FA" w:rsidP="00AE0384">
            <w:pPr>
              <w:pStyle w:val="Standard"/>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2"/>
                <w:szCs w:val="22"/>
              </w:rPr>
            </w:pPr>
            <m:oMathPara>
              <m:oMath>
                <m:r>
                  <w:rPr>
                    <w:rFonts w:ascii="Cambria Math" w:hAnsi="Cambria Math"/>
                    <w:color w:val="000000" w:themeColor="text1"/>
                  </w:rPr>
                  <m:t>57,0</m:t>
                </m:r>
              </m:oMath>
            </m:oMathPara>
          </w:p>
        </w:tc>
        <w:tc>
          <w:tcPr>
            <w:tcW w:w="992" w:type="dxa"/>
            <w:tcBorders>
              <w:top w:val="single" w:sz="4" w:space="0" w:color="auto"/>
            </w:tcBorders>
            <w:shd w:val="clear" w:color="auto" w:fill="auto"/>
          </w:tcPr>
          <w:p w14:paraId="72779633" w14:textId="5A7F8C81" w:rsidR="00084D82" w:rsidRPr="007A1A61" w:rsidRDefault="008167FA" w:rsidP="00AE0384">
            <w:pPr>
              <w:pStyle w:val="Standard"/>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2"/>
                <w:szCs w:val="22"/>
              </w:rPr>
            </w:pPr>
            <m:oMathPara>
              <m:oMath>
                <m:r>
                  <w:rPr>
                    <w:rFonts w:ascii="Cambria Math" w:hAnsi="Cambria Math"/>
                    <w:color w:val="000000" w:themeColor="text1"/>
                  </w:rPr>
                  <m:t>54,6</m:t>
                </m:r>
              </m:oMath>
            </m:oMathPara>
          </w:p>
        </w:tc>
        <w:tc>
          <w:tcPr>
            <w:tcW w:w="1134" w:type="dxa"/>
            <w:tcBorders>
              <w:top w:val="single" w:sz="4" w:space="0" w:color="auto"/>
            </w:tcBorders>
            <w:shd w:val="clear" w:color="auto" w:fill="auto"/>
          </w:tcPr>
          <w:p w14:paraId="70CA292C" w14:textId="09B9D27C" w:rsidR="00084D82" w:rsidRPr="007A1A61" w:rsidRDefault="008167FA" w:rsidP="00AE0384">
            <w:pPr>
              <w:pStyle w:val="Standard"/>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2"/>
                <w:szCs w:val="22"/>
              </w:rPr>
            </w:pPr>
            <m:oMathPara>
              <m:oMath>
                <m:r>
                  <w:rPr>
                    <w:rFonts w:ascii="Cambria Math" w:hAnsi="Cambria Math"/>
                    <w:color w:val="000000" w:themeColor="text1"/>
                  </w:rPr>
                  <m:t>54,6</m:t>
                </m:r>
              </m:oMath>
            </m:oMathPara>
          </w:p>
        </w:tc>
        <w:tc>
          <w:tcPr>
            <w:tcW w:w="1134" w:type="dxa"/>
            <w:tcBorders>
              <w:top w:val="single" w:sz="4" w:space="0" w:color="auto"/>
            </w:tcBorders>
            <w:shd w:val="clear" w:color="auto" w:fill="auto"/>
          </w:tcPr>
          <w:p w14:paraId="169A6690" w14:textId="76066004" w:rsidR="00084D82" w:rsidRPr="007A1A61" w:rsidRDefault="008167FA" w:rsidP="00AE0384">
            <w:pPr>
              <w:pStyle w:val="Standard"/>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2"/>
                <w:szCs w:val="22"/>
              </w:rPr>
            </w:pPr>
            <m:oMathPara>
              <m:oMath>
                <m:r>
                  <w:rPr>
                    <w:rFonts w:ascii="Cambria Math" w:hAnsi="Cambria Math"/>
                    <w:color w:val="000000" w:themeColor="text1"/>
                  </w:rPr>
                  <m:t>59,5</m:t>
                </m:r>
              </m:oMath>
            </m:oMathPara>
          </w:p>
        </w:tc>
        <w:tc>
          <w:tcPr>
            <w:tcW w:w="993" w:type="dxa"/>
            <w:tcBorders>
              <w:top w:val="single" w:sz="4" w:space="0" w:color="auto"/>
            </w:tcBorders>
          </w:tcPr>
          <w:p w14:paraId="3C5D533E" w14:textId="3999BA80" w:rsidR="00084D82" w:rsidRPr="007A1A61" w:rsidRDefault="008167FA" w:rsidP="00AE0384">
            <w:pPr>
              <w:pStyle w:val="Standard"/>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m:oMathPara>
              <m:oMath>
                <m:r>
                  <w:rPr>
                    <w:rFonts w:ascii="Cambria Math" w:hAnsi="Cambria Math"/>
                    <w:color w:val="000000" w:themeColor="text1"/>
                  </w:rPr>
                  <m:t>53,2</m:t>
                </m:r>
              </m:oMath>
            </m:oMathPara>
          </w:p>
        </w:tc>
        <w:tc>
          <w:tcPr>
            <w:tcW w:w="1417" w:type="dxa"/>
            <w:tcBorders>
              <w:top w:val="single" w:sz="4" w:space="0" w:color="auto"/>
            </w:tcBorders>
            <w:shd w:val="clear" w:color="auto" w:fill="auto"/>
          </w:tcPr>
          <w:p w14:paraId="634F3C73" w14:textId="1E54004C" w:rsidR="00084D82" w:rsidRPr="007A1A61" w:rsidRDefault="008167FA" w:rsidP="00AE0384">
            <w:pPr>
              <w:pStyle w:val="Standard"/>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2"/>
                <w:szCs w:val="22"/>
              </w:rPr>
            </w:pPr>
            <m:oMathPara>
              <m:oMath>
                <m:r>
                  <w:rPr>
                    <w:rFonts w:ascii="Cambria Math" w:hAnsi="Cambria Math"/>
                    <w:color w:val="000000" w:themeColor="text1"/>
                  </w:rPr>
                  <m:t>55,8</m:t>
                </m:r>
              </m:oMath>
            </m:oMathPara>
          </w:p>
        </w:tc>
        <w:tc>
          <w:tcPr>
            <w:tcW w:w="1418" w:type="dxa"/>
            <w:tcBorders>
              <w:top w:val="single" w:sz="4" w:space="0" w:color="auto"/>
            </w:tcBorders>
            <w:shd w:val="clear" w:color="auto" w:fill="auto"/>
            <w:vAlign w:val="bottom"/>
          </w:tcPr>
          <w:p w14:paraId="71CEFA31" w14:textId="08C1FCE4" w:rsidR="00084D82" w:rsidRPr="007A1A61" w:rsidRDefault="008167FA" w:rsidP="00AE0384">
            <w:pPr>
              <w:pStyle w:val="Standard"/>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m:oMathPara>
              <m:oMath>
                <m:r>
                  <w:rPr>
                    <w:rFonts w:ascii="Cambria Math" w:hAnsi="Cambria Math" w:cs="Arial"/>
                    <w:color w:val="000000" w:themeColor="text1"/>
                    <w:sz w:val="22"/>
                    <w:szCs w:val="22"/>
                  </w:rPr>
                  <m:t>16,1</m:t>
                </m:r>
              </m:oMath>
            </m:oMathPara>
          </w:p>
        </w:tc>
      </w:tr>
      <w:tr w:rsidR="00084D82" w:rsidRPr="007A1A61" w14:paraId="3CFAA440" w14:textId="77777777" w:rsidTr="00AE03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vAlign w:val="center"/>
          </w:tcPr>
          <w:p w14:paraId="22EF0438" w14:textId="3BDC68B4" w:rsidR="00084D82" w:rsidRPr="007A1A61" w:rsidRDefault="008167FA" w:rsidP="00AE0384">
            <w:pPr>
              <w:pStyle w:val="Standard"/>
              <w:spacing w:line="360" w:lineRule="auto"/>
              <w:jc w:val="center"/>
              <w:rPr>
                <w:rFonts w:ascii="Arial" w:hAnsi="Arial" w:cs="Arial"/>
                <w:bCs/>
                <w:i w:val="0"/>
                <w:color w:val="000000" w:themeColor="text1"/>
                <w:sz w:val="22"/>
                <w:szCs w:val="22"/>
              </w:rPr>
            </w:pPr>
            <m:oMathPara>
              <m:oMath>
                <m:r>
                  <w:rPr>
                    <w:rFonts w:ascii="Cambria Math" w:hAnsi="Cambria Math" w:cs="Arial"/>
                    <w:color w:val="000000" w:themeColor="text1"/>
                    <w:sz w:val="22"/>
                    <w:szCs w:val="22"/>
                  </w:rPr>
                  <m:t>(0-400)</m:t>
                </m:r>
              </m:oMath>
            </m:oMathPara>
          </w:p>
        </w:tc>
        <w:tc>
          <w:tcPr>
            <w:tcW w:w="992" w:type="dxa"/>
            <w:tcBorders>
              <w:left w:val="single" w:sz="4" w:space="0" w:color="auto"/>
            </w:tcBorders>
            <w:shd w:val="clear" w:color="auto" w:fill="auto"/>
          </w:tcPr>
          <w:p w14:paraId="468195EF" w14:textId="78BBA73E" w:rsidR="00084D82" w:rsidRPr="007A1A61" w:rsidRDefault="008167FA" w:rsidP="00AE0384">
            <w:pPr>
              <w:pStyle w:val="Standard"/>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2"/>
                <w:szCs w:val="22"/>
              </w:rPr>
            </w:pPr>
            <m:oMathPara>
              <m:oMath>
                <m:r>
                  <w:rPr>
                    <w:rFonts w:ascii="Cambria Math" w:hAnsi="Cambria Math"/>
                    <w:color w:val="000000" w:themeColor="text1"/>
                  </w:rPr>
                  <m:t>54,6</m:t>
                </m:r>
              </m:oMath>
            </m:oMathPara>
          </w:p>
        </w:tc>
        <w:tc>
          <w:tcPr>
            <w:tcW w:w="992" w:type="dxa"/>
            <w:shd w:val="clear" w:color="auto" w:fill="auto"/>
          </w:tcPr>
          <w:p w14:paraId="7461D780" w14:textId="5C0C3AAE" w:rsidR="00084D82" w:rsidRPr="007A1A61" w:rsidRDefault="008167FA" w:rsidP="00AE0384">
            <w:pPr>
              <w:pStyle w:val="Standard"/>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2"/>
                <w:szCs w:val="22"/>
              </w:rPr>
            </w:pPr>
            <m:oMathPara>
              <m:oMath>
                <m:r>
                  <w:rPr>
                    <w:rFonts w:ascii="Cambria Math" w:hAnsi="Cambria Math"/>
                    <w:color w:val="000000" w:themeColor="text1"/>
                  </w:rPr>
                  <m:t>55,8</m:t>
                </m:r>
              </m:oMath>
            </m:oMathPara>
          </w:p>
        </w:tc>
        <w:tc>
          <w:tcPr>
            <w:tcW w:w="1134" w:type="dxa"/>
            <w:shd w:val="clear" w:color="auto" w:fill="auto"/>
          </w:tcPr>
          <w:p w14:paraId="689535FE" w14:textId="5023D31F" w:rsidR="00084D82" w:rsidRPr="007A1A61" w:rsidRDefault="008167FA" w:rsidP="00AE0384">
            <w:pPr>
              <w:pStyle w:val="Standard"/>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2"/>
                <w:szCs w:val="22"/>
              </w:rPr>
            </w:pPr>
            <m:oMathPara>
              <m:oMath>
                <m:r>
                  <w:rPr>
                    <w:rFonts w:ascii="Cambria Math" w:hAnsi="Cambria Math" w:cs="Arial"/>
                    <w:color w:val="000000" w:themeColor="text1"/>
                  </w:rPr>
                  <m:t>57,0</m:t>
                </m:r>
              </m:oMath>
            </m:oMathPara>
          </w:p>
        </w:tc>
        <w:tc>
          <w:tcPr>
            <w:tcW w:w="1134" w:type="dxa"/>
            <w:shd w:val="clear" w:color="auto" w:fill="auto"/>
          </w:tcPr>
          <w:p w14:paraId="3F455213" w14:textId="487DD937" w:rsidR="00084D82" w:rsidRPr="007A1A61" w:rsidRDefault="008167FA" w:rsidP="00AE0384">
            <w:pPr>
              <w:pStyle w:val="Standard"/>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2"/>
                <w:szCs w:val="22"/>
              </w:rPr>
            </w:pPr>
            <m:oMathPara>
              <m:oMath>
                <m:r>
                  <w:rPr>
                    <w:rFonts w:ascii="Cambria Math" w:hAnsi="Cambria Math"/>
                    <w:color w:val="000000" w:themeColor="text1"/>
                  </w:rPr>
                  <m:t>55,7</m:t>
                </m:r>
              </m:oMath>
            </m:oMathPara>
          </w:p>
        </w:tc>
        <w:tc>
          <w:tcPr>
            <w:tcW w:w="993" w:type="dxa"/>
            <w:shd w:val="clear" w:color="auto" w:fill="auto"/>
          </w:tcPr>
          <w:p w14:paraId="616A85F5" w14:textId="2F1289A8" w:rsidR="00084D82" w:rsidRPr="007A1A61" w:rsidRDefault="008167FA" w:rsidP="00AE0384">
            <w:pPr>
              <w:pStyle w:val="Standard"/>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m:oMathPara>
              <m:oMath>
                <m:r>
                  <w:rPr>
                    <w:rFonts w:ascii="Cambria Math" w:hAnsi="Cambria Math"/>
                    <w:color w:val="000000" w:themeColor="text1"/>
                  </w:rPr>
                  <m:t>58,3</m:t>
                </m:r>
              </m:oMath>
            </m:oMathPara>
          </w:p>
        </w:tc>
        <w:tc>
          <w:tcPr>
            <w:tcW w:w="1417" w:type="dxa"/>
            <w:shd w:val="clear" w:color="auto" w:fill="auto"/>
          </w:tcPr>
          <w:p w14:paraId="4EA1E6CA" w14:textId="0B5579D9" w:rsidR="00084D82" w:rsidRPr="007A1A61" w:rsidRDefault="008167FA" w:rsidP="00AE0384">
            <w:pPr>
              <w:pStyle w:val="Standard"/>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2"/>
                <w:szCs w:val="22"/>
              </w:rPr>
            </w:pPr>
            <m:oMathPara>
              <m:oMath>
                <m:r>
                  <w:rPr>
                    <w:rFonts w:ascii="Cambria Math" w:hAnsi="Cambria Math"/>
                    <w:color w:val="000000" w:themeColor="text1"/>
                  </w:rPr>
                  <m:t>56,3</m:t>
                </m:r>
              </m:oMath>
            </m:oMathPara>
          </w:p>
        </w:tc>
        <w:tc>
          <w:tcPr>
            <w:tcW w:w="1418" w:type="dxa"/>
            <w:shd w:val="clear" w:color="auto" w:fill="auto"/>
            <w:vAlign w:val="bottom"/>
          </w:tcPr>
          <w:p w14:paraId="341FA49B" w14:textId="3BE3746F" w:rsidR="00084D82" w:rsidRPr="007A1A61" w:rsidRDefault="008167FA" w:rsidP="00AE0384">
            <w:pPr>
              <w:pStyle w:val="Standard"/>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m:oMathPara>
              <m:oMath>
                <m:r>
                  <w:rPr>
                    <w:rFonts w:ascii="Cambria Math" w:hAnsi="Cambria Math" w:cs="Arial"/>
                    <w:color w:val="000000" w:themeColor="text1"/>
                    <w:sz w:val="22"/>
                    <w:szCs w:val="22"/>
                  </w:rPr>
                  <m:t>14,3</m:t>
                </m:r>
              </m:oMath>
            </m:oMathPara>
          </w:p>
        </w:tc>
      </w:tr>
      <w:tr w:rsidR="00084D82" w:rsidRPr="007A1A61" w14:paraId="46ED1689" w14:textId="77777777" w:rsidTr="00AE0384">
        <w:trPr>
          <w:jc w:val="center"/>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vAlign w:val="center"/>
          </w:tcPr>
          <w:p w14:paraId="767C1233" w14:textId="43290C7C" w:rsidR="00084D82" w:rsidRPr="007A1A61" w:rsidRDefault="008167FA" w:rsidP="00AE0384">
            <w:pPr>
              <w:pStyle w:val="Standard"/>
              <w:spacing w:line="360" w:lineRule="auto"/>
              <w:jc w:val="center"/>
              <w:rPr>
                <w:rFonts w:ascii="Arial" w:hAnsi="Arial" w:cs="Arial"/>
                <w:bCs/>
                <w:i w:val="0"/>
                <w:color w:val="000000" w:themeColor="text1"/>
                <w:sz w:val="22"/>
                <w:szCs w:val="22"/>
              </w:rPr>
            </w:pPr>
            <m:oMathPara>
              <m:oMath>
                <m:r>
                  <w:rPr>
                    <w:rFonts w:ascii="Cambria Math" w:hAnsi="Cambria Math" w:cs="Arial"/>
                    <w:color w:val="000000" w:themeColor="text1"/>
                    <w:sz w:val="22"/>
                    <w:szCs w:val="22"/>
                  </w:rPr>
                  <m:t>(0-600)</m:t>
                </m:r>
              </m:oMath>
            </m:oMathPara>
          </w:p>
        </w:tc>
        <w:tc>
          <w:tcPr>
            <w:tcW w:w="992" w:type="dxa"/>
            <w:tcBorders>
              <w:left w:val="single" w:sz="4" w:space="0" w:color="auto"/>
            </w:tcBorders>
            <w:shd w:val="clear" w:color="auto" w:fill="auto"/>
          </w:tcPr>
          <w:p w14:paraId="10D31E66" w14:textId="075D92B5" w:rsidR="00084D82" w:rsidRPr="007A1A61" w:rsidRDefault="008167FA" w:rsidP="00AE0384">
            <w:pPr>
              <w:pStyle w:val="Standard"/>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2"/>
                <w:szCs w:val="22"/>
              </w:rPr>
            </w:pPr>
            <m:oMathPara>
              <m:oMath>
                <m:r>
                  <w:rPr>
                    <w:rFonts w:ascii="Cambria Math" w:hAnsi="Cambria Math"/>
                    <w:color w:val="000000" w:themeColor="text1"/>
                  </w:rPr>
                  <m:t>54,2</m:t>
                </m:r>
              </m:oMath>
            </m:oMathPara>
          </w:p>
        </w:tc>
        <w:tc>
          <w:tcPr>
            <w:tcW w:w="992" w:type="dxa"/>
            <w:shd w:val="clear" w:color="auto" w:fill="auto"/>
          </w:tcPr>
          <w:p w14:paraId="0E41E9E0" w14:textId="186C9D5C" w:rsidR="00084D82" w:rsidRPr="007A1A61" w:rsidRDefault="008167FA" w:rsidP="00AE0384">
            <w:pPr>
              <w:pStyle w:val="Standard"/>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2"/>
                <w:szCs w:val="22"/>
              </w:rPr>
            </w:pPr>
            <m:oMathPara>
              <m:oMath>
                <m:r>
                  <w:rPr>
                    <w:rFonts w:ascii="Cambria Math" w:hAnsi="Cambria Math"/>
                    <w:color w:val="000000" w:themeColor="text1"/>
                  </w:rPr>
                  <m:t>56,2</m:t>
                </m:r>
              </m:oMath>
            </m:oMathPara>
          </w:p>
        </w:tc>
        <w:tc>
          <w:tcPr>
            <w:tcW w:w="1134" w:type="dxa"/>
            <w:shd w:val="clear" w:color="auto" w:fill="auto"/>
          </w:tcPr>
          <w:p w14:paraId="11B60068" w14:textId="21B58A05" w:rsidR="00084D82" w:rsidRPr="007A1A61" w:rsidRDefault="008167FA" w:rsidP="00AE0384">
            <w:pPr>
              <w:pStyle w:val="Standard"/>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2"/>
                <w:szCs w:val="22"/>
              </w:rPr>
            </w:pPr>
            <m:oMathPara>
              <m:oMath>
                <m:r>
                  <w:rPr>
                    <w:rFonts w:ascii="Cambria Math" w:hAnsi="Cambria Math"/>
                    <w:color w:val="000000" w:themeColor="text1"/>
                  </w:rPr>
                  <m:t>55,4</m:t>
                </m:r>
              </m:oMath>
            </m:oMathPara>
          </w:p>
        </w:tc>
        <w:tc>
          <w:tcPr>
            <w:tcW w:w="1134" w:type="dxa"/>
            <w:shd w:val="clear" w:color="auto" w:fill="auto"/>
          </w:tcPr>
          <w:p w14:paraId="0E3A5AF2" w14:textId="5EC491DC" w:rsidR="00084D82" w:rsidRPr="007A1A61" w:rsidRDefault="008167FA" w:rsidP="00AE0384">
            <w:pPr>
              <w:pStyle w:val="Standard"/>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2"/>
                <w:szCs w:val="22"/>
              </w:rPr>
            </w:pPr>
            <m:oMathPara>
              <m:oMath>
                <m:r>
                  <w:rPr>
                    <w:rFonts w:ascii="Cambria Math" w:hAnsi="Cambria Math"/>
                    <w:color w:val="000000" w:themeColor="text1"/>
                  </w:rPr>
                  <m:t>54,2</m:t>
                </m:r>
              </m:oMath>
            </m:oMathPara>
          </w:p>
        </w:tc>
        <w:tc>
          <w:tcPr>
            <w:tcW w:w="993" w:type="dxa"/>
            <w:shd w:val="clear" w:color="auto" w:fill="auto"/>
          </w:tcPr>
          <w:p w14:paraId="6FBF9C20" w14:textId="41809961" w:rsidR="00084D82" w:rsidRPr="007A1A61" w:rsidRDefault="008167FA" w:rsidP="00AE0384">
            <w:pPr>
              <w:pStyle w:val="Standard"/>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m:oMathPara>
              <m:oMath>
                <m:r>
                  <w:rPr>
                    <w:rFonts w:ascii="Cambria Math" w:hAnsi="Cambria Math"/>
                    <w:color w:val="000000" w:themeColor="text1"/>
                  </w:rPr>
                  <m:t>55,8</m:t>
                </m:r>
              </m:oMath>
            </m:oMathPara>
          </w:p>
        </w:tc>
        <w:tc>
          <w:tcPr>
            <w:tcW w:w="1417" w:type="dxa"/>
            <w:shd w:val="clear" w:color="auto" w:fill="auto"/>
          </w:tcPr>
          <w:p w14:paraId="24D569E5" w14:textId="46CA344F" w:rsidR="00084D82" w:rsidRPr="007A1A61" w:rsidRDefault="008167FA" w:rsidP="00AE0384">
            <w:pPr>
              <w:pStyle w:val="Standard"/>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sz w:val="22"/>
                <w:szCs w:val="22"/>
                <w:u w:val="single"/>
              </w:rPr>
            </w:pPr>
            <m:oMathPara>
              <m:oMath>
                <m:r>
                  <w:rPr>
                    <w:rFonts w:ascii="Cambria Math" w:hAnsi="Cambria Math"/>
                    <w:color w:val="000000" w:themeColor="text1"/>
                  </w:rPr>
                  <m:t>55,2</m:t>
                </m:r>
              </m:oMath>
            </m:oMathPara>
          </w:p>
        </w:tc>
        <w:tc>
          <w:tcPr>
            <w:tcW w:w="1418" w:type="dxa"/>
            <w:shd w:val="clear" w:color="auto" w:fill="auto"/>
            <w:vAlign w:val="bottom"/>
          </w:tcPr>
          <w:p w14:paraId="2A4C29D2" w14:textId="12E88D2C" w:rsidR="00084D82" w:rsidRPr="007A1A61" w:rsidRDefault="008167FA" w:rsidP="00AE0384">
            <w:pPr>
              <w:pStyle w:val="Standard"/>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m:oMathPara>
              <m:oMath>
                <m:r>
                  <w:rPr>
                    <w:rFonts w:ascii="Cambria Math" w:hAnsi="Cambria Math" w:cs="Arial"/>
                    <w:color w:val="000000" w:themeColor="text1"/>
                    <w:sz w:val="22"/>
                    <w:szCs w:val="22"/>
                  </w:rPr>
                  <m:t>13,4</m:t>
                </m:r>
              </m:oMath>
            </m:oMathPara>
          </w:p>
        </w:tc>
      </w:tr>
      <w:tr w:rsidR="00084D82" w:rsidRPr="007A1A61" w14:paraId="4A5C64FC" w14:textId="77777777" w:rsidTr="00AE03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dxa"/>
            <w:tcBorders>
              <w:right w:val="single" w:sz="4" w:space="0" w:color="auto"/>
            </w:tcBorders>
            <w:vAlign w:val="center"/>
          </w:tcPr>
          <w:p w14:paraId="108656EC" w14:textId="5A0A2481" w:rsidR="00084D82" w:rsidRPr="007A1A61" w:rsidRDefault="008167FA" w:rsidP="00AE0384">
            <w:pPr>
              <w:pStyle w:val="Standard"/>
              <w:spacing w:line="360" w:lineRule="auto"/>
              <w:jc w:val="center"/>
              <w:rPr>
                <w:rFonts w:ascii="Arial" w:hAnsi="Arial" w:cs="Arial"/>
                <w:bCs/>
                <w:i w:val="0"/>
                <w:color w:val="000000" w:themeColor="text1"/>
                <w:sz w:val="22"/>
                <w:szCs w:val="22"/>
              </w:rPr>
            </w:pPr>
            <m:oMathPara>
              <m:oMath>
                <m:r>
                  <w:rPr>
                    <w:rFonts w:ascii="Cambria Math" w:hAnsi="Cambria Math" w:cs="Arial"/>
                    <w:color w:val="000000" w:themeColor="text1"/>
                    <w:sz w:val="22"/>
                    <w:szCs w:val="22"/>
                  </w:rPr>
                  <m:t>(0-800)</m:t>
                </m:r>
              </m:oMath>
            </m:oMathPara>
          </w:p>
        </w:tc>
        <w:tc>
          <w:tcPr>
            <w:tcW w:w="992" w:type="dxa"/>
            <w:tcBorders>
              <w:left w:val="single" w:sz="4" w:space="0" w:color="auto"/>
            </w:tcBorders>
            <w:shd w:val="clear" w:color="auto" w:fill="auto"/>
          </w:tcPr>
          <w:p w14:paraId="0CC14459" w14:textId="14B53752" w:rsidR="00084D82" w:rsidRPr="007A1A61" w:rsidRDefault="008167FA" w:rsidP="00AE0384">
            <w:pPr>
              <w:pStyle w:val="Standard"/>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2"/>
                <w:szCs w:val="22"/>
              </w:rPr>
            </w:pPr>
            <m:oMathPara>
              <m:oMath>
                <m:r>
                  <w:rPr>
                    <w:rFonts w:ascii="Cambria Math" w:hAnsi="Cambria Math"/>
                    <w:color w:val="000000" w:themeColor="text1"/>
                  </w:rPr>
                  <m:t>54,3</m:t>
                </m:r>
              </m:oMath>
            </m:oMathPara>
          </w:p>
        </w:tc>
        <w:tc>
          <w:tcPr>
            <w:tcW w:w="992" w:type="dxa"/>
            <w:shd w:val="clear" w:color="auto" w:fill="auto"/>
          </w:tcPr>
          <w:p w14:paraId="6D67CF0A" w14:textId="3E777A63" w:rsidR="00084D82" w:rsidRPr="007A1A61" w:rsidRDefault="008167FA" w:rsidP="00AE0384">
            <w:pPr>
              <w:pStyle w:val="Standard"/>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2"/>
                <w:szCs w:val="22"/>
              </w:rPr>
            </w:pPr>
            <m:oMathPara>
              <m:oMath>
                <m:r>
                  <w:rPr>
                    <w:rFonts w:ascii="Cambria Math" w:hAnsi="Cambria Math"/>
                    <w:color w:val="000000" w:themeColor="text1"/>
                  </w:rPr>
                  <m:t>55,5</m:t>
                </m:r>
              </m:oMath>
            </m:oMathPara>
          </w:p>
        </w:tc>
        <w:tc>
          <w:tcPr>
            <w:tcW w:w="1134" w:type="dxa"/>
            <w:shd w:val="clear" w:color="auto" w:fill="auto"/>
          </w:tcPr>
          <w:p w14:paraId="427EA220" w14:textId="7302A2FA" w:rsidR="00084D82" w:rsidRPr="007A1A61" w:rsidRDefault="008167FA" w:rsidP="00AE0384">
            <w:pPr>
              <w:pStyle w:val="Standard"/>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2"/>
                <w:szCs w:val="22"/>
              </w:rPr>
            </w:pPr>
            <m:oMathPara>
              <m:oMath>
                <m:r>
                  <w:rPr>
                    <w:rFonts w:ascii="Cambria Math" w:hAnsi="Cambria Math"/>
                    <w:color w:val="000000" w:themeColor="text1"/>
                  </w:rPr>
                  <m:t>57,0</m:t>
                </m:r>
              </m:oMath>
            </m:oMathPara>
          </w:p>
        </w:tc>
        <w:tc>
          <w:tcPr>
            <w:tcW w:w="1134" w:type="dxa"/>
            <w:shd w:val="clear" w:color="auto" w:fill="auto"/>
          </w:tcPr>
          <w:p w14:paraId="0F1E8A42" w14:textId="28C752D7" w:rsidR="00084D82" w:rsidRPr="007A1A61" w:rsidRDefault="008167FA" w:rsidP="00AE0384">
            <w:pPr>
              <w:pStyle w:val="Standard"/>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2"/>
                <w:szCs w:val="22"/>
              </w:rPr>
            </w:pPr>
            <m:oMathPara>
              <m:oMath>
                <m:r>
                  <w:rPr>
                    <w:rFonts w:ascii="Cambria Math" w:hAnsi="Cambria Math"/>
                    <w:color w:val="000000" w:themeColor="text1"/>
                  </w:rPr>
                  <m:t>53,3</m:t>
                </m:r>
              </m:oMath>
            </m:oMathPara>
          </w:p>
        </w:tc>
        <w:tc>
          <w:tcPr>
            <w:tcW w:w="993" w:type="dxa"/>
            <w:shd w:val="clear" w:color="auto" w:fill="auto"/>
          </w:tcPr>
          <w:p w14:paraId="21AAB748" w14:textId="3104B4F3" w:rsidR="00084D82" w:rsidRPr="007A1A61" w:rsidRDefault="008167FA" w:rsidP="00AE0384">
            <w:pPr>
              <w:pStyle w:val="Standard"/>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m:oMathPara>
              <m:oMath>
                <m:r>
                  <w:rPr>
                    <w:rFonts w:ascii="Cambria Math" w:hAnsi="Cambria Math"/>
                    <w:color w:val="000000" w:themeColor="text1"/>
                  </w:rPr>
                  <m:t>56,4</m:t>
                </m:r>
              </m:oMath>
            </m:oMathPara>
          </w:p>
        </w:tc>
        <w:tc>
          <w:tcPr>
            <w:tcW w:w="1417" w:type="dxa"/>
            <w:shd w:val="clear" w:color="auto" w:fill="auto"/>
          </w:tcPr>
          <w:p w14:paraId="2D460C90" w14:textId="30E4FEB3" w:rsidR="00084D82" w:rsidRPr="007A1A61" w:rsidRDefault="008167FA" w:rsidP="00AE0384">
            <w:pPr>
              <w:pStyle w:val="Standard"/>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themeColor="text1"/>
                <w:sz w:val="22"/>
                <w:szCs w:val="22"/>
              </w:rPr>
            </w:pPr>
            <m:oMathPara>
              <m:oMath>
                <m:r>
                  <w:rPr>
                    <w:rFonts w:ascii="Cambria Math" w:hAnsi="Cambria Math"/>
                    <w:color w:val="000000" w:themeColor="text1"/>
                  </w:rPr>
                  <m:t>55,3</m:t>
                </m:r>
              </m:oMath>
            </m:oMathPara>
          </w:p>
        </w:tc>
        <w:tc>
          <w:tcPr>
            <w:tcW w:w="1418" w:type="dxa"/>
            <w:shd w:val="clear" w:color="auto" w:fill="auto"/>
            <w:vAlign w:val="bottom"/>
          </w:tcPr>
          <w:p w14:paraId="735CCE1F" w14:textId="0BCB1879" w:rsidR="00084D82" w:rsidRPr="007A1A61" w:rsidRDefault="008167FA" w:rsidP="00AE0384">
            <w:pPr>
              <w:pStyle w:val="Standard"/>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m:oMathPara>
              <m:oMath>
                <m:r>
                  <w:rPr>
                    <w:rFonts w:ascii="Cambria Math" w:hAnsi="Cambria Math" w:cs="Arial"/>
                    <w:color w:val="000000" w:themeColor="text1"/>
                    <w:sz w:val="22"/>
                    <w:szCs w:val="22"/>
                  </w:rPr>
                  <m:t>14,3</m:t>
                </m:r>
              </m:oMath>
            </m:oMathPara>
          </w:p>
        </w:tc>
      </w:tr>
      <w:tr w:rsidR="00084D82" w:rsidRPr="007A1A61" w14:paraId="3C4860BD" w14:textId="77777777" w:rsidTr="00AE0384">
        <w:trPr>
          <w:cnfStyle w:val="010000000000" w:firstRow="0" w:lastRow="1" w:firstColumn="0" w:lastColumn="0" w:oddVBand="0" w:evenVBand="0" w:oddHBand="0" w:evenHBand="0" w:firstRowFirstColumn="0" w:firstRowLastColumn="0" w:lastRowFirstColumn="0" w:lastRowLastColumn="0"/>
          <w:jc w:val="center"/>
        </w:trPr>
        <w:tc>
          <w:tcPr>
            <w:cnfStyle w:val="001000000001" w:firstRow="0" w:lastRow="0" w:firstColumn="1" w:lastColumn="0" w:oddVBand="0" w:evenVBand="0" w:oddHBand="0" w:evenHBand="0" w:firstRowFirstColumn="0" w:firstRowLastColumn="0" w:lastRowFirstColumn="1" w:lastRowLastColumn="0"/>
            <w:tcW w:w="1418" w:type="dxa"/>
            <w:tcBorders>
              <w:top w:val="none" w:sz="0" w:space="0" w:color="auto"/>
              <w:right w:val="single" w:sz="4" w:space="0" w:color="auto"/>
            </w:tcBorders>
            <w:vAlign w:val="center"/>
          </w:tcPr>
          <w:p w14:paraId="559AFCC6" w14:textId="47645DAA" w:rsidR="00084D82" w:rsidRPr="007A1A61" w:rsidRDefault="008167FA" w:rsidP="00AE0384">
            <w:pPr>
              <w:pStyle w:val="Standard"/>
              <w:spacing w:line="360" w:lineRule="auto"/>
              <w:jc w:val="center"/>
              <w:rPr>
                <w:rFonts w:ascii="Arial" w:hAnsi="Arial" w:cs="Arial"/>
                <w:bCs/>
                <w:i w:val="0"/>
                <w:color w:val="000000" w:themeColor="text1"/>
                <w:sz w:val="22"/>
                <w:szCs w:val="22"/>
              </w:rPr>
            </w:pPr>
            <m:oMathPara>
              <m:oMath>
                <m:r>
                  <w:rPr>
                    <w:rFonts w:ascii="Cambria Math" w:hAnsi="Cambria Math" w:cs="Arial"/>
                    <w:color w:val="000000" w:themeColor="text1"/>
                    <w:sz w:val="22"/>
                    <w:szCs w:val="22"/>
                  </w:rPr>
                  <m:t>(0-1000)</m:t>
                </m:r>
              </m:oMath>
            </m:oMathPara>
          </w:p>
        </w:tc>
        <w:tc>
          <w:tcPr>
            <w:tcW w:w="992" w:type="dxa"/>
            <w:tcBorders>
              <w:top w:val="none" w:sz="0" w:space="0" w:color="auto"/>
              <w:left w:val="single" w:sz="4" w:space="0" w:color="auto"/>
            </w:tcBorders>
          </w:tcPr>
          <w:p w14:paraId="35E020FB" w14:textId="513B2620" w:rsidR="00084D82" w:rsidRPr="007A1A61" w:rsidRDefault="008167FA" w:rsidP="00AE0384">
            <w:pPr>
              <w:pStyle w:val="Standard"/>
              <w:spacing w:line="360" w:lineRule="auto"/>
              <w:jc w:val="center"/>
              <w:cnfStyle w:val="010000000000" w:firstRow="0" w:lastRow="1" w:firstColumn="0" w:lastColumn="0" w:oddVBand="0" w:evenVBand="0" w:oddHBand="0" w:evenHBand="0" w:firstRowFirstColumn="0" w:firstRowLastColumn="0" w:lastRowFirstColumn="0" w:lastRowLastColumn="0"/>
              <w:rPr>
                <w:rFonts w:ascii="Arial" w:hAnsi="Arial" w:cs="Arial"/>
                <w:bCs/>
                <w:i w:val="0"/>
                <w:color w:val="000000" w:themeColor="text1"/>
                <w:sz w:val="22"/>
                <w:szCs w:val="22"/>
              </w:rPr>
            </w:pPr>
            <m:oMathPara>
              <m:oMath>
                <m:r>
                  <w:rPr>
                    <w:rFonts w:ascii="Cambria Math" w:hAnsi="Cambria Math"/>
                    <w:color w:val="000000" w:themeColor="text1"/>
                  </w:rPr>
                  <m:t>55,3</m:t>
                </m:r>
              </m:oMath>
            </m:oMathPara>
          </w:p>
        </w:tc>
        <w:tc>
          <w:tcPr>
            <w:tcW w:w="992" w:type="dxa"/>
            <w:tcBorders>
              <w:top w:val="none" w:sz="0" w:space="0" w:color="auto"/>
            </w:tcBorders>
          </w:tcPr>
          <w:p w14:paraId="725E09FB" w14:textId="64320A44" w:rsidR="00084D82" w:rsidRPr="007A1A61" w:rsidRDefault="008167FA" w:rsidP="00AE0384">
            <w:pPr>
              <w:pStyle w:val="Standard"/>
              <w:spacing w:line="360" w:lineRule="auto"/>
              <w:jc w:val="center"/>
              <w:cnfStyle w:val="010000000000" w:firstRow="0" w:lastRow="1" w:firstColumn="0" w:lastColumn="0" w:oddVBand="0" w:evenVBand="0" w:oddHBand="0" w:evenHBand="0" w:firstRowFirstColumn="0" w:firstRowLastColumn="0" w:lastRowFirstColumn="0" w:lastRowLastColumn="0"/>
              <w:rPr>
                <w:rFonts w:ascii="Arial" w:hAnsi="Arial" w:cs="Arial"/>
                <w:bCs/>
                <w:i w:val="0"/>
                <w:color w:val="000000" w:themeColor="text1"/>
                <w:sz w:val="22"/>
                <w:szCs w:val="22"/>
              </w:rPr>
            </w:pPr>
            <m:oMathPara>
              <m:oMath>
                <m:r>
                  <w:rPr>
                    <w:rFonts w:ascii="Cambria Math" w:hAnsi="Cambria Math"/>
                    <w:color w:val="000000" w:themeColor="text1"/>
                  </w:rPr>
                  <m:t>59,3</m:t>
                </m:r>
              </m:oMath>
            </m:oMathPara>
          </w:p>
        </w:tc>
        <w:tc>
          <w:tcPr>
            <w:tcW w:w="1134" w:type="dxa"/>
            <w:tcBorders>
              <w:top w:val="none" w:sz="0" w:space="0" w:color="auto"/>
            </w:tcBorders>
          </w:tcPr>
          <w:p w14:paraId="1CB1E95B" w14:textId="0DFB0161" w:rsidR="00084D82" w:rsidRPr="007A1A61" w:rsidRDefault="008167FA" w:rsidP="00AE0384">
            <w:pPr>
              <w:pStyle w:val="Standard"/>
              <w:spacing w:line="360" w:lineRule="auto"/>
              <w:jc w:val="center"/>
              <w:cnfStyle w:val="010000000000" w:firstRow="0" w:lastRow="1" w:firstColumn="0" w:lastColumn="0" w:oddVBand="0" w:evenVBand="0" w:oddHBand="0" w:evenHBand="0" w:firstRowFirstColumn="0" w:firstRowLastColumn="0" w:lastRowFirstColumn="0" w:lastRowLastColumn="0"/>
              <w:rPr>
                <w:rFonts w:ascii="Arial" w:hAnsi="Arial" w:cs="Arial"/>
                <w:bCs/>
                <w:i w:val="0"/>
                <w:color w:val="000000" w:themeColor="text1"/>
                <w:sz w:val="22"/>
                <w:szCs w:val="22"/>
              </w:rPr>
            </w:pPr>
            <m:oMathPara>
              <m:oMath>
                <m:r>
                  <w:rPr>
                    <w:rFonts w:ascii="Cambria Math" w:hAnsi="Cambria Math"/>
                    <w:color w:val="000000" w:themeColor="text1"/>
                  </w:rPr>
                  <m:t>56,1</m:t>
                </m:r>
              </m:oMath>
            </m:oMathPara>
          </w:p>
        </w:tc>
        <w:tc>
          <w:tcPr>
            <w:tcW w:w="1134" w:type="dxa"/>
            <w:tcBorders>
              <w:top w:val="none" w:sz="0" w:space="0" w:color="auto"/>
            </w:tcBorders>
          </w:tcPr>
          <w:p w14:paraId="7052159B" w14:textId="22558318" w:rsidR="00084D82" w:rsidRPr="007A1A61" w:rsidRDefault="008167FA" w:rsidP="00AE0384">
            <w:pPr>
              <w:pStyle w:val="Standard"/>
              <w:spacing w:line="360" w:lineRule="auto"/>
              <w:jc w:val="center"/>
              <w:cnfStyle w:val="010000000000" w:firstRow="0" w:lastRow="1" w:firstColumn="0" w:lastColumn="0" w:oddVBand="0" w:evenVBand="0" w:oddHBand="0" w:evenHBand="0" w:firstRowFirstColumn="0" w:firstRowLastColumn="0" w:lastRowFirstColumn="0" w:lastRowLastColumn="0"/>
              <w:rPr>
                <w:rFonts w:ascii="Arial" w:hAnsi="Arial" w:cs="Arial"/>
                <w:bCs/>
                <w:i w:val="0"/>
                <w:color w:val="000000" w:themeColor="text1"/>
                <w:sz w:val="22"/>
                <w:szCs w:val="22"/>
              </w:rPr>
            </w:pPr>
            <m:oMathPara>
              <m:oMath>
                <m:r>
                  <w:rPr>
                    <w:rFonts w:ascii="Cambria Math" w:hAnsi="Cambria Math"/>
                    <w:color w:val="000000" w:themeColor="text1"/>
                  </w:rPr>
                  <m:t>56,3</m:t>
                </m:r>
              </m:oMath>
            </m:oMathPara>
          </w:p>
        </w:tc>
        <w:tc>
          <w:tcPr>
            <w:tcW w:w="993" w:type="dxa"/>
            <w:tcBorders>
              <w:top w:val="none" w:sz="0" w:space="0" w:color="auto"/>
            </w:tcBorders>
          </w:tcPr>
          <w:p w14:paraId="1813DB70" w14:textId="584AAE36" w:rsidR="00084D82" w:rsidRPr="007A1A61" w:rsidRDefault="008167FA" w:rsidP="00AE0384">
            <w:pPr>
              <w:pStyle w:val="Standard"/>
              <w:spacing w:line="360" w:lineRule="auto"/>
              <w:jc w:val="center"/>
              <w:cnfStyle w:val="010000000000" w:firstRow="0" w:lastRow="1" w:firstColumn="0" w:lastColumn="0" w:oddVBand="0" w:evenVBand="0" w:oddHBand="0" w:evenHBand="0" w:firstRowFirstColumn="0" w:firstRowLastColumn="0" w:lastRowFirstColumn="0" w:lastRowLastColumn="0"/>
              <w:rPr>
                <w:rFonts w:ascii="Arial" w:hAnsi="Arial" w:cs="Arial"/>
                <w:i w:val="0"/>
                <w:color w:val="000000" w:themeColor="text1"/>
                <w:sz w:val="22"/>
                <w:szCs w:val="22"/>
              </w:rPr>
            </w:pPr>
            <m:oMathPara>
              <m:oMath>
                <m:r>
                  <w:rPr>
                    <w:rFonts w:ascii="Cambria Math" w:hAnsi="Cambria Math"/>
                    <w:color w:val="000000" w:themeColor="text1"/>
                  </w:rPr>
                  <m:t>56,5</m:t>
                </m:r>
              </m:oMath>
            </m:oMathPara>
          </w:p>
        </w:tc>
        <w:tc>
          <w:tcPr>
            <w:tcW w:w="1417" w:type="dxa"/>
            <w:tcBorders>
              <w:top w:val="none" w:sz="0" w:space="0" w:color="auto"/>
            </w:tcBorders>
          </w:tcPr>
          <w:p w14:paraId="4CD6228A" w14:textId="56BE1FB6" w:rsidR="00084D82" w:rsidRPr="007A1A61" w:rsidRDefault="008167FA" w:rsidP="00AE0384">
            <w:pPr>
              <w:pStyle w:val="Standard"/>
              <w:spacing w:line="360" w:lineRule="auto"/>
              <w:jc w:val="center"/>
              <w:cnfStyle w:val="010000000000" w:firstRow="0" w:lastRow="1" w:firstColumn="0" w:lastColumn="0" w:oddVBand="0" w:evenVBand="0" w:oddHBand="0" w:evenHBand="0" w:firstRowFirstColumn="0" w:firstRowLastColumn="0" w:lastRowFirstColumn="0" w:lastRowLastColumn="0"/>
              <w:rPr>
                <w:rFonts w:ascii="Arial" w:hAnsi="Arial" w:cs="Arial"/>
                <w:bCs/>
                <w:i w:val="0"/>
                <w:color w:val="000000" w:themeColor="text1"/>
                <w:sz w:val="22"/>
                <w:szCs w:val="22"/>
              </w:rPr>
            </w:pPr>
            <m:oMathPara>
              <m:oMath>
                <m:r>
                  <w:rPr>
                    <w:rFonts w:ascii="Cambria Math" w:hAnsi="Cambria Math"/>
                    <w:color w:val="000000" w:themeColor="text1"/>
                  </w:rPr>
                  <m:t>56,7</m:t>
                </m:r>
              </m:oMath>
            </m:oMathPara>
          </w:p>
        </w:tc>
        <w:tc>
          <w:tcPr>
            <w:tcW w:w="1418" w:type="dxa"/>
            <w:tcBorders>
              <w:top w:val="none" w:sz="0" w:space="0" w:color="auto"/>
            </w:tcBorders>
            <w:vAlign w:val="bottom"/>
          </w:tcPr>
          <w:p w14:paraId="4DF7F394" w14:textId="4161A454" w:rsidR="00084D82" w:rsidRPr="007A1A61" w:rsidRDefault="008167FA" w:rsidP="00AE0384">
            <w:pPr>
              <w:pStyle w:val="Standard"/>
              <w:spacing w:line="360" w:lineRule="auto"/>
              <w:jc w:val="center"/>
              <w:cnfStyle w:val="010000000000" w:firstRow="0" w:lastRow="1" w:firstColumn="0" w:lastColumn="0" w:oddVBand="0" w:evenVBand="0" w:oddHBand="0" w:evenHBand="0" w:firstRowFirstColumn="0" w:firstRowLastColumn="0" w:lastRowFirstColumn="0" w:lastRowLastColumn="0"/>
              <w:rPr>
                <w:rFonts w:ascii="Arial" w:hAnsi="Arial" w:cs="Arial"/>
                <w:i w:val="0"/>
                <w:color w:val="000000" w:themeColor="text1"/>
                <w:sz w:val="22"/>
                <w:szCs w:val="22"/>
              </w:rPr>
            </w:pPr>
            <m:oMathPara>
              <m:oMath>
                <m:r>
                  <w:rPr>
                    <w:rFonts w:ascii="Cambria Math" w:hAnsi="Cambria Math" w:cs="Arial"/>
                    <w:color w:val="000000" w:themeColor="text1"/>
                    <w:sz w:val="22"/>
                    <w:szCs w:val="22"/>
                  </w:rPr>
                  <m:t>14,4</m:t>
                </m:r>
              </m:oMath>
            </m:oMathPara>
          </w:p>
        </w:tc>
      </w:tr>
    </w:tbl>
    <w:p w14:paraId="74CA8C5D" w14:textId="42FC97FE" w:rsidR="00CB343A" w:rsidRPr="007A1A61" w:rsidRDefault="00CB343A" w:rsidP="00AE0384">
      <w:pPr>
        <w:pStyle w:val="Standard"/>
        <w:spacing w:line="360" w:lineRule="auto"/>
        <w:jc w:val="center"/>
        <w:rPr>
          <w:rFonts w:ascii="Arial" w:eastAsiaTheme="minorHAnsi" w:hAnsi="Arial" w:cs="Arial"/>
          <w:color w:val="000000" w:themeColor="text1"/>
          <w:kern w:val="0"/>
          <w:sz w:val="22"/>
          <w:szCs w:val="22"/>
          <w:lang w:val="es-ES" w:eastAsia="en-US" w:bidi="ar-SA"/>
        </w:rPr>
      </w:pPr>
    </w:p>
    <w:p w14:paraId="6F5FC9D5" w14:textId="658D13E9" w:rsidR="00003DD6" w:rsidRPr="007A1A61" w:rsidRDefault="00003DD6" w:rsidP="00BA1266">
      <w:pPr>
        <w:pStyle w:val="Standard"/>
        <w:spacing w:line="360" w:lineRule="auto"/>
        <w:jc w:val="both"/>
        <w:rPr>
          <w:rFonts w:ascii="Arial" w:eastAsiaTheme="minorHAnsi" w:hAnsi="Arial" w:cs="Arial"/>
          <w:color w:val="000000" w:themeColor="text1"/>
          <w:kern w:val="0"/>
          <w:sz w:val="22"/>
          <w:szCs w:val="22"/>
          <w:lang w:val="es-ES" w:eastAsia="en-US" w:bidi="ar-SA"/>
        </w:rPr>
      </w:pPr>
      <w:r w:rsidRPr="007A1A61">
        <w:rPr>
          <w:rFonts w:ascii="Arial" w:eastAsiaTheme="minorHAnsi" w:hAnsi="Arial" w:cs="Arial"/>
          <w:color w:val="000000" w:themeColor="text1"/>
          <w:kern w:val="0"/>
          <w:sz w:val="22"/>
          <w:szCs w:val="22"/>
          <w:lang w:val="es-ES" w:eastAsia="en-US" w:bidi="ar-SA"/>
        </w:rPr>
        <w:t>Molecular</w:t>
      </w:r>
      <w:r w:rsidR="009A44DB">
        <w:rPr>
          <w:rFonts w:ascii="Arial" w:eastAsiaTheme="minorHAnsi" w:hAnsi="Arial" w:cs="Arial"/>
          <w:color w:val="000000" w:themeColor="text1"/>
          <w:kern w:val="0"/>
          <w:sz w:val="22"/>
          <w:szCs w:val="22"/>
          <w:lang w:val="es-ES" w:eastAsia="en-US" w:bidi="ar-SA"/>
        </w:rPr>
        <w:t xml:space="preserve"> Mass</w:t>
      </w:r>
      <w:r w:rsidRPr="007A1A61">
        <w:rPr>
          <w:rFonts w:ascii="Arial" w:eastAsiaTheme="minorHAnsi" w:hAnsi="Arial" w:cs="Arial"/>
          <w:color w:val="000000" w:themeColor="text1"/>
          <w:kern w:val="0"/>
          <w:sz w:val="22"/>
          <w:szCs w:val="22"/>
          <w:lang w:val="es-ES" w:eastAsia="en-US" w:bidi="ar-SA"/>
        </w:rPr>
        <w:t>:</w:t>
      </w:r>
    </w:p>
    <w:p w14:paraId="069753EC" w14:textId="45D9D0E5" w:rsidR="00003DD6" w:rsidRPr="007A1A61" w:rsidRDefault="00003DD6" w:rsidP="00BA1266">
      <w:pPr>
        <w:pStyle w:val="Standard"/>
        <w:spacing w:line="360" w:lineRule="auto"/>
        <w:jc w:val="center"/>
        <w:rPr>
          <w:rFonts w:ascii="Arial" w:hAnsi="Arial" w:cs="Arial"/>
          <w:color w:val="000000" w:themeColor="text1"/>
          <w:sz w:val="22"/>
          <w:szCs w:val="22"/>
        </w:rPr>
      </w:pPr>
      <w:r w:rsidRPr="007A1A61">
        <w:rPr>
          <w:rFonts w:ascii="Arial" w:hAnsi="Arial" w:cs="Arial"/>
          <w:color w:val="000000" w:themeColor="text1"/>
          <w:position w:val="-6"/>
          <w:sz w:val="22"/>
          <w:szCs w:val="22"/>
        </w:rPr>
        <w:object w:dxaOrig="1080" w:dyaOrig="279" w14:anchorId="08E12B2F">
          <v:shape id="_x0000_i1057" type="#_x0000_t75" style="width:55.5pt;height:13.5pt" o:ole="">
            <v:imagedata r:id="rId81" o:title=""/>
          </v:shape>
          <o:OLEObject Type="Embed" ProgID="Equation.DSMT4" ShapeID="_x0000_i1057" DrawAspect="Content" ObjectID="_1754751760" r:id="rId82"/>
        </w:object>
      </w:r>
    </w:p>
    <w:p w14:paraId="2A05B5D2" w14:textId="431B3B76" w:rsidR="00003DD6" w:rsidRPr="007A1A61" w:rsidRDefault="00994BFB" w:rsidP="00BA1266">
      <w:pPr>
        <w:pStyle w:val="Standard"/>
        <w:spacing w:line="360" w:lineRule="auto"/>
        <w:jc w:val="center"/>
        <w:rPr>
          <w:rFonts w:ascii="Arial" w:hAnsi="Arial" w:cs="Arial"/>
          <w:color w:val="000000" w:themeColor="text1"/>
          <w:sz w:val="22"/>
          <w:szCs w:val="22"/>
        </w:rPr>
      </w:pPr>
      <w:r w:rsidRPr="007A1A61">
        <w:rPr>
          <w:rFonts w:ascii="Arial" w:hAnsi="Arial" w:cs="Arial"/>
          <w:color w:val="000000" w:themeColor="text1"/>
          <w:position w:val="-12"/>
          <w:sz w:val="22"/>
          <w:szCs w:val="22"/>
        </w:rPr>
        <w:object w:dxaOrig="2580" w:dyaOrig="380" w14:anchorId="2594F161">
          <v:shape id="_x0000_i1058" type="#_x0000_t75" style="width:129pt;height:19.5pt" o:ole="">
            <v:imagedata r:id="rId83" o:title=""/>
          </v:shape>
          <o:OLEObject Type="Embed" ProgID="Equation.DSMT4" ShapeID="_x0000_i1058" DrawAspect="Content" ObjectID="_1754751761" r:id="rId84"/>
        </w:object>
      </w:r>
    </w:p>
    <w:p w14:paraId="415D29D3" w14:textId="655FFAB0" w:rsidR="00003DD6" w:rsidRPr="007A1A61" w:rsidRDefault="00994BFB" w:rsidP="00BA1266">
      <w:pPr>
        <w:pStyle w:val="Standard"/>
        <w:spacing w:line="360" w:lineRule="auto"/>
        <w:jc w:val="center"/>
        <w:rPr>
          <w:rFonts w:ascii="Arial" w:hAnsi="Arial" w:cs="Arial"/>
          <w:color w:val="000000" w:themeColor="text1"/>
          <w:sz w:val="22"/>
          <w:szCs w:val="22"/>
        </w:rPr>
      </w:pPr>
      <w:r w:rsidRPr="007A1A61">
        <w:rPr>
          <w:rFonts w:ascii="Arial" w:hAnsi="Arial" w:cs="Arial"/>
          <w:color w:val="000000" w:themeColor="text1"/>
          <w:position w:val="-12"/>
          <w:sz w:val="22"/>
          <w:szCs w:val="22"/>
        </w:rPr>
        <w:object w:dxaOrig="2540" w:dyaOrig="380" w14:anchorId="5F72D2CC">
          <v:shape id="_x0000_i1059" type="#_x0000_t75" style="width:124.5pt;height:19.5pt" o:ole="">
            <v:imagedata r:id="rId85" o:title=""/>
          </v:shape>
          <o:OLEObject Type="Embed" ProgID="Equation.DSMT4" ShapeID="_x0000_i1059" DrawAspect="Content" ObjectID="_1754751762" r:id="rId86"/>
        </w:object>
      </w:r>
    </w:p>
    <w:p w14:paraId="29901C89" w14:textId="05539DEF" w:rsidR="00003DD6" w:rsidRPr="006F0FD9" w:rsidRDefault="00BB6F7E" w:rsidP="00BA1266">
      <w:pPr>
        <w:pStyle w:val="Standard"/>
        <w:spacing w:line="360" w:lineRule="auto"/>
        <w:jc w:val="center"/>
        <w:rPr>
          <w:rFonts w:ascii="Arial" w:hAnsi="Arial" w:cs="Arial"/>
          <w:color w:val="000000" w:themeColor="text1"/>
          <w:sz w:val="22"/>
          <w:szCs w:val="22"/>
          <w:lang w:val="en-US"/>
        </w:rPr>
      </w:pPr>
      <w:r w:rsidRPr="007A1A61">
        <w:rPr>
          <w:rFonts w:ascii="Arial" w:hAnsi="Arial" w:cs="Arial"/>
          <w:color w:val="000000" w:themeColor="text1"/>
          <w:position w:val="-10"/>
          <w:sz w:val="22"/>
          <w:szCs w:val="22"/>
        </w:rPr>
        <w:object w:dxaOrig="4500" w:dyaOrig="360" w14:anchorId="46E5FDA0">
          <v:shape id="_x0000_i1060" type="#_x0000_t75" style="width:223.5pt;height:19.5pt" o:ole="">
            <v:imagedata r:id="rId87" o:title=""/>
          </v:shape>
          <o:OLEObject Type="Embed" ProgID="Equation.DSMT4" ShapeID="_x0000_i1060" DrawAspect="Content" ObjectID="_1754751763" r:id="rId88"/>
        </w:object>
      </w:r>
      <w:r w:rsidR="00994BFB" w:rsidRPr="006F0FD9">
        <w:rPr>
          <w:rFonts w:ascii="Arial" w:hAnsi="Arial" w:cs="Arial"/>
          <w:color w:val="000000" w:themeColor="text1"/>
          <w:sz w:val="22"/>
          <w:szCs w:val="22"/>
          <w:lang w:val="en-US"/>
        </w:rPr>
        <w:t>.</w:t>
      </w:r>
    </w:p>
    <w:p w14:paraId="495867B5" w14:textId="298FF6F7" w:rsidR="00714D1D" w:rsidRPr="009A44DB" w:rsidRDefault="009A44DB" w:rsidP="00BA1266">
      <w:pPr>
        <w:pStyle w:val="Standard"/>
        <w:spacing w:line="360" w:lineRule="auto"/>
        <w:jc w:val="both"/>
        <w:rPr>
          <w:rFonts w:ascii="Arial" w:eastAsiaTheme="minorHAnsi" w:hAnsi="Arial" w:cs="Arial"/>
          <w:color w:val="000000" w:themeColor="text1"/>
          <w:kern w:val="0"/>
          <w:sz w:val="22"/>
          <w:szCs w:val="22"/>
          <w:lang w:val="en-US" w:eastAsia="en-US" w:bidi="ar-SA"/>
        </w:rPr>
      </w:pPr>
      <w:r w:rsidRPr="009A44DB">
        <w:rPr>
          <w:rFonts w:ascii="Arial" w:hAnsi="Arial" w:cs="Arial"/>
          <w:color w:val="000000" w:themeColor="text1"/>
          <w:sz w:val="22"/>
          <w:szCs w:val="22"/>
          <w:lang w:val="en-US"/>
        </w:rPr>
        <w:t>In which, after operating the division between the mass</w:t>
      </w:r>
      <w:r w:rsidR="00ED4E05" w:rsidRPr="009A44DB">
        <w:rPr>
          <w:rFonts w:ascii="Arial" w:hAnsi="Arial" w:cs="Arial"/>
          <w:color w:val="000000" w:themeColor="text1"/>
          <w:sz w:val="22"/>
          <w:szCs w:val="22"/>
          <w:lang w:val="en-US"/>
        </w:rPr>
        <w:t xml:space="preserve"> </w:t>
      </w:r>
      <w:r w:rsidR="00591479" w:rsidRPr="007A1A61">
        <w:rPr>
          <w:rFonts w:ascii="Arial" w:hAnsi="Arial" w:cs="Arial"/>
          <w:color w:val="000000" w:themeColor="text1"/>
          <w:position w:val="-10"/>
          <w:sz w:val="22"/>
          <w:szCs w:val="22"/>
        </w:rPr>
        <w:object w:dxaOrig="1180" w:dyaOrig="320" w14:anchorId="5B0E6576">
          <v:shape id="_x0000_i1061" type="#_x0000_t75" style="width:60pt;height:16.5pt" o:ole="">
            <v:imagedata r:id="rId89" o:title=""/>
          </v:shape>
          <o:OLEObject Type="Embed" ProgID="Equation.DSMT4" ShapeID="_x0000_i1061" DrawAspect="Content" ObjectID="_1754751764" r:id="rId90"/>
        </w:object>
      </w:r>
      <w:r w:rsidR="00ED4E05" w:rsidRPr="009A44DB">
        <w:rPr>
          <w:rFonts w:ascii="Arial" w:hAnsi="Arial" w:cs="Arial"/>
          <w:color w:val="000000" w:themeColor="text1"/>
          <w:sz w:val="22"/>
          <w:szCs w:val="22"/>
          <w:lang w:val="en-US"/>
        </w:rPr>
        <w:t xml:space="preserve"> </w:t>
      </w:r>
      <w:r w:rsidRPr="009A44DB">
        <w:rPr>
          <w:rFonts w:ascii="Arial" w:hAnsi="Arial" w:cs="Arial"/>
          <w:color w:val="000000" w:themeColor="text1"/>
          <w:sz w:val="22"/>
          <w:szCs w:val="22"/>
          <w:lang w:val="en-US"/>
        </w:rPr>
        <w:t>and the volume</w:t>
      </w:r>
      <w:r w:rsidR="00EE483D" w:rsidRPr="007A1A61">
        <w:rPr>
          <w:rFonts w:ascii="Arial" w:hAnsi="Arial" w:cs="Arial"/>
          <w:color w:val="000000" w:themeColor="text1"/>
          <w:position w:val="-10"/>
          <w:sz w:val="22"/>
          <w:szCs w:val="22"/>
        </w:rPr>
        <w:object w:dxaOrig="1480" w:dyaOrig="360" w14:anchorId="33F6B344">
          <v:shape id="_x0000_i1062" type="#_x0000_t75" style="width:75pt;height:19.5pt" o:ole="">
            <v:imagedata r:id="rId91" o:title=""/>
          </v:shape>
          <o:OLEObject Type="Embed" ProgID="Equation.DSMT4" ShapeID="_x0000_i1062" DrawAspect="Content" ObjectID="_1754751765" r:id="rId92"/>
        </w:object>
      </w:r>
      <w:r w:rsidR="00ED4E05" w:rsidRPr="009A44DB">
        <w:rPr>
          <w:rFonts w:ascii="Arial" w:hAnsi="Arial" w:cs="Arial"/>
          <w:color w:val="000000" w:themeColor="text1"/>
          <w:sz w:val="22"/>
          <w:szCs w:val="22"/>
          <w:lang w:val="en-US"/>
        </w:rPr>
        <w:t xml:space="preserve"> </w:t>
      </w:r>
      <w:r w:rsidRPr="009A44DB">
        <w:rPr>
          <w:rFonts w:ascii="Arial" w:hAnsi="Arial" w:cs="Arial"/>
          <w:color w:val="000000" w:themeColor="text1"/>
          <w:sz w:val="22"/>
          <w:szCs w:val="22"/>
          <w:lang w:val="en-US"/>
        </w:rPr>
        <w:t>whose result has been the density, is obtained as a quantitative result</w:t>
      </w:r>
      <w:r w:rsidR="00EE483D" w:rsidRPr="009A44DB">
        <w:rPr>
          <w:rFonts w:ascii="Arial" w:hAnsi="Arial" w:cs="Arial"/>
          <w:color w:val="000000" w:themeColor="text1"/>
          <w:sz w:val="22"/>
          <w:szCs w:val="22"/>
          <w:lang w:val="en-US"/>
        </w:rPr>
        <w:t xml:space="preserve"> </w:t>
      </w:r>
      <w:r w:rsidR="00BB6F7E" w:rsidRPr="007A1A61">
        <w:rPr>
          <w:rFonts w:ascii="Arial" w:hAnsi="Arial" w:cs="Arial"/>
          <w:color w:val="000000" w:themeColor="text1"/>
          <w:position w:val="-10"/>
          <w:sz w:val="22"/>
          <w:szCs w:val="22"/>
        </w:rPr>
        <w:object w:dxaOrig="920" w:dyaOrig="320" w14:anchorId="46AE2696">
          <v:shape id="_x0000_i1063" type="#_x0000_t75" style="width:45pt;height:16.5pt" o:ole="">
            <v:imagedata r:id="rId93" o:title=""/>
          </v:shape>
          <o:OLEObject Type="Embed" ProgID="Equation.DSMT4" ShapeID="_x0000_i1063" DrawAspect="Content" ObjectID="_1754751766" r:id="rId94"/>
        </w:object>
      </w:r>
      <w:r w:rsidR="00EE483D" w:rsidRPr="009A44DB">
        <w:rPr>
          <w:rFonts w:ascii="Arial" w:hAnsi="Arial" w:cs="Arial"/>
          <w:color w:val="000000" w:themeColor="text1"/>
          <w:sz w:val="22"/>
          <w:szCs w:val="22"/>
          <w:lang w:val="en-US"/>
        </w:rPr>
        <w:t xml:space="preserve">, </w:t>
      </w:r>
      <w:r w:rsidRPr="009A44DB">
        <w:rPr>
          <w:rFonts w:ascii="Arial" w:hAnsi="Arial" w:cs="Arial"/>
          <w:color w:val="000000" w:themeColor="text1"/>
          <w:sz w:val="22"/>
          <w:szCs w:val="22"/>
          <w:lang w:val="en-US"/>
        </w:rPr>
        <w:t xml:space="preserve">being this way, as happens to multiply with the ideal gas constant and the temperature </w:t>
      </w:r>
      <w:r w:rsidR="00DC2251" w:rsidRPr="007A1A61">
        <w:rPr>
          <w:rFonts w:ascii="Arial" w:hAnsi="Arial" w:cs="Arial"/>
          <w:color w:val="000000" w:themeColor="text1"/>
          <w:position w:val="-10"/>
          <w:sz w:val="22"/>
          <w:szCs w:val="22"/>
        </w:rPr>
        <w:object w:dxaOrig="2000" w:dyaOrig="320" w14:anchorId="29C5A11C">
          <v:shape id="_x0000_i1064" type="#_x0000_t75" style="width:99pt;height:16.5pt" o:ole="">
            <v:imagedata r:id="rId95" o:title=""/>
          </v:shape>
          <o:OLEObject Type="Embed" ProgID="Equation.DSMT4" ShapeID="_x0000_i1064" DrawAspect="Content" ObjectID="_1754751767" r:id="rId96"/>
        </w:object>
      </w:r>
      <w:r w:rsidR="00DC2251" w:rsidRPr="009A44DB">
        <w:rPr>
          <w:rFonts w:ascii="Arial" w:hAnsi="Arial" w:cs="Arial"/>
          <w:color w:val="000000" w:themeColor="text1"/>
          <w:sz w:val="22"/>
          <w:szCs w:val="22"/>
          <w:lang w:val="en-US"/>
        </w:rPr>
        <w:t xml:space="preserve">, </w:t>
      </w:r>
      <w:r w:rsidRPr="009A44DB">
        <w:rPr>
          <w:rFonts w:ascii="Arial" w:hAnsi="Arial" w:cs="Arial"/>
          <w:color w:val="000000" w:themeColor="text1"/>
          <w:sz w:val="22"/>
          <w:szCs w:val="22"/>
          <w:lang w:val="en-US"/>
        </w:rPr>
        <w:t>thereby obtaining the Molecular Mass with its respective uncertainty</w:t>
      </w:r>
      <w:r w:rsidR="004C72EE" w:rsidRPr="009A44DB">
        <w:rPr>
          <w:rFonts w:ascii="Arial" w:hAnsi="Arial" w:cs="Arial"/>
          <w:color w:val="000000" w:themeColor="text1"/>
          <w:sz w:val="22"/>
          <w:szCs w:val="22"/>
          <w:lang w:val="en-US"/>
        </w:rPr>
        <w:t xml:space="preserve"> </w:t>
      </w:r>
      <w:r w:rsidR="00F30631" w:rsidRPr="007A1A61">
        <w:rPr>
          <w:color w:val="000000" w:themeColor="text1"/>
          <w:position w:val="-10"/>
        </w:rPr>
        <w:object w:dxaOrig="1860" w:dyaOrig="320" w14:anchorId="10D3A203">
          <v:shape id="_x0000_i1065" type="#_x0000_t75" style="width:93pt;height:16.5pt" o:ole="">
            <v:imagedata r:id="rId97" o:title=""/>
          </v:shape>
          <o:OLEObject Type="Embed" ProgID="Equation.DSMT4" ShapeID="_x0000_i1065" DrawAspect="Content" ObjectID="_1754751768" r:id="rId98"/>
        </w:object>
      </w:r>
      <w:r w:rsidR="00F30631" w:rsidRPr="007A1A61">
        <w:rPr>
          <w:rFonts w:ascii="Arial" w:hAnsi="Arial" w:cs="Arial"/>
          <w:color w:val="000000" w:themeColor="text1"/>
          <w:position w:val="-10"/>
          <w:sz w:val="22"/>
          <w:szCs w:val="22"/>
        </w:rPr>
        <w:object w:dxaOrig="1140" w:dyaOrig="320" w14:anchorId="20A096D6">
          <v:shape id="_x0000_i1066" type="#_x0000_t75" style="width:57pt;height:16.5pt" o:ole="">
            <v:imagedata r:id="rId99" o:title=""/>
          </v:shape>
          <o:OLEObject Type="Embed" ProgID="Equation.DSMT4" ShapeID="_x0000_i1066" DrawAspect="Content" ObjectID="_1754751769" r:id="rId100"/>
        </w:object>
      </w:r>
      <w:r w:rsidR="004C72EE" w:rsidRPr="009A44DB">
        <w:rPr>
          <w:rFonts w:ascii="Arial" w:hAnsi="Arial" w:cs="Arial"/>
          <w:color w:val="000000" w:themeColor="text1"/>
          <w:sz w:val="22"/>
          <w:szCs w:val="22"/>
          <w:lang w:val="en-US"/>
        </w:rPr>
        <w:t xml:space="preserve">, </w:t>
      </w:r>
      <w:r w:rsidRPr="009A44DB">
        <w:rPr>
          <w:rFonts w:ascii="Arial" w:hAnsi="Arial" w:cs="Arial"/>
          <w:color w:val="000000" w:themeColor="text1"/>
          <w:sz w:val="22"/>
          <w:szCs w:val="22"/>
          <w:lang w:val="en-US"/>
        </w:rPr>
        <w:t>thus implying that the numerical value of the uncertainty is variable since it depends on both the dependent and independent variable, that is, on the mass and volume</w:t>
      </w:r>
    </w:p>
    <w:p w14:paraId="0BBE4ACD" w14:textId="62CD15DB" w:rsidR="00CB343A" w:rsidRPr="009A44DB" w:rsidRDefault="009A44DB" w:rsidP="00BA1266">
      <w:pPr>
        <w:pStyle w:val="Standard"/>
        <w:spacing w:line="360" w:lineRule="auto"/>
        <w:jc w:val="both"/>
        <w:rPr>
          <w:rFonts w:ascii="Arial" w:hAnsi="Arial" w:cs="Arial"/>
          <w:bCs/>
          <w:iCs/>
          <w:color w:val="000000" w:themeColor="text1"/>
          <w:sz w:val="22"/>
          <w:szCs w:val="22"/>
          <w:lang w:val="en-US"/>
        </w:rPr>
      </w:pPr>
      <w:r w:rsidRPr="009A44DB">
        <w:rPr>
          <w:rFonts w:ascii="Arial" w:hAnsi="Arial" w:cs="Arial"/>
          <w:bCs/>
          <w:iCs/>
          <w:color w:val="000000" w:themeColor="text1"/>
          <w:sz w:val="22"/>
          <w:szCs w:val="22"/>
          <w:lang w:val="en-US"/>
        </w:rPr>
        <w:t>Average</w:t>
      </w:r>
      <w:r w:rsidR="00CB343A" w:rsidRPr="009A44DB">
        <w:rPr>
          <w:rFonts w:ascii="Arial" w:hAnsi="Arial" w:cs="Arial"/>
          <w:bCs/>
          <w:iCs/>
          <w:color w:val="000000" w:themeColor="text1"/>
          <w:sz w:val="22"/>
          <w:szCs w:val="22"/>
          <w:lang w:val="en-US"/>
        </w:rPr>
        <w:t>:</w:t>
      </w:r>
    </w:p>
    <w:p w14:paraId="1E484243" w14:textId="206441B9" w:rsidR="00CB343A" w:rsidRPr="009A44DB" w:rsidRDefault="009A44DB" w:rsidP="00BA1266">
      <w:pPr>
        <w:pStyle w:val="Standard"/>
        <w:spacing w:line="360" w:lineRule="auto"/>
        <w:ind w:left="567"/>
        <w:jc w:val="center"/>
        <w:rPr>
          <w:rFonts w:ascii="Arial" w:hAnsi="Arial" w:cs="Arial"/>
          <w:color w:val="000000" w:themeColor="text1"/>
          <w:sz w:val="22"/>
          <w:szCs w:val="22"/>
          <w:lang w:val="en-US"/>
        </w:rPr>
      </w:pPr>
      <w:r w:rsidRPr="007A1A61">
        <w:rPr>
          <w:rFonts w:ascii="Arial" w:hAnsi="Arial" w:cs="Arial"/>
          <w:color w:val="000000" w:themeColor="text1"/>
          <w:position w:val="-12"/>
          <w:sz w:val="22"/>
          <w:szCs w:val="22"/>
        </w:rPr>
        <w:object w:dxaOrig="1260" w:dyaOrig="360" w14:anchorId="646C4E60">
          <v:shape id="_x0000_i1067" type="#_x0000_t75" style="width:64.5pt;height:19.5pt" o:ole="">
            <v:imagedata r:id="rId101" o:title=""/>
          </v:shape>
          <o:OLEObject Type="Embed" ProgID="Equation.DSMT4" ShapeID="_x0000_i1067" DrawAspect="Content" ObjectID="_1754751770" r:id="rId102"/>
        </w:object>
      </w:r>
      <w:r w:rsidR="00CB343A" w:rsidRPr="009A44DB">
        <w:rPr>
          <w:rFonts w:ascii="Arial" w:hAnsi="Arial" w:cs="Arial"/>
          <w:color w:val="000000" w:themeColor="text1"/>
          <w:sz w:val="22"/>
          <w:szCs w:val="22"/>
          <w:lang w:val="en-US"/>
        </w:rPr>
        <w:t>=</w:t>
      </w:r>
      <w:r w:rsidR="00C44254" w:rsidRPr="007A1A61">
        <w:rPr>
          <w:rFonts w:ascii="Arial" w:hAnsi="Arial" w:cs="Arial"/>
          <w:color w:val="000000" w:themeColor="text1"/>
          <w:position w:val="-24"/>
          <w:sz w:val="22"/>
          <w:szCs w:val="22"/>
        </w:rPr>
        <w:object w:dxaOrig="3540" w:dyaOrig="620" w14:anchorId="2A079ABC">
          <v:shape id="_x0000_i1068" type="#_x0000_t75" style="width:178.5pt;height:31.5pt" o:ole="">
            <v:imagedata r:id="rId103" o:title=""/>
          </v:shape>
          <o:OLEObject Type="Embed" ProgID="Equation.DSMT4" ShapeID="_x0000_i1068" DrawAspect="Content" ObjectID="_1754751771" r:id="rId104"/>
        </w:object>
      </w:r>
    </w:p>
    <w:p w14:paraId="5522C920" w14:textId="34D2758E" w:rsidR="00CB343A" w:rsidRPr="009A44DB" w:rsidRDefault="009A44DB" w:rsidP="00BA1266">
      <w:pPr>
        <w:pStyle w:val="Standard"/>
        <w:spacing w:line="360" w:lineRule="auto"/>
        <w:ind w:left="567"/>
        <w:jc w:val="center"/>
        <w:rPr>
          <w:rFonts w:ascii="Arial" w:hAnsi="Arial" w:cs="Arial"/>
          <w:bCs/>
          <w:i/>
          <w:color w:val="000000" w:themeColor="text1"/>
          <w:sz w:val="22"/>
          <w:szCs w:val="22"/>
          <w:lang w:val="en-US"/>
        </w:rPr>
      </w:pPr>
      <w:r w:rsidRPr="007A1A61">
        <w:rPr>
          <w:rFonts w:ascii="Arial" w:hAnsi="Arial" w:cs="Arial"/>
          <w:color w:val="000000" w:themeColor="text1"/>
          <w:position w:val="-12"/>
          <w:sz w:val="22"/>
          <w:szCs w:val="22"/>
        </w:rPr>
        <w:object w:dxaOrig="1260" w:dyaOrig="360" w14:anchorId="00C7DA52">
          <v:shape id="_x0000_i1069" type="#_x0000_t75" style="width:64.5pt;height:19.5pt" o:ole="">
            <v:imagedata r:id="rId105" o:title=""/>
          </v:shape>
          <o:OLEObject Type="Embed" ProgID="Equation.DSMT4" ShapeID="_x0000_i1069" DrawAspect="Content" ObjectID="_1754751772" r:id="rId106"/>
        </w:object>
      </w:r>
      <w:r w:rsidR="00CB343A" w:rsidRPr="009A44DB">
        <w:rPr>
          <w:rFonts w:ascii="Arial" w:hAnsi="Arial" w:cs="Arial"/>
          <w:color w:val="000000" w:themeColor="text1"/>
          <w:sz w:val="22"/>
          <w:szCs w:val="22"/>
          <w:lang w:val="en-US"/>
        </w:rPr>
        <w:t xml:space="preserve">= </w:t>
      </w:r>
      <w:r w:rsidR="00177C8D" w:rsidRPr="007A1A61">
        <w:rPr>
          <w:rFonts w:ascii="Arial" w:hAnsi="Arial" w:cs="Arial"/>
          <w:color w:val="000000" w:themeColor="text1"/>
          <w:position w:val="-24"/>
          <w:sz w:val="22"/>
          <w:szCs w:val="22"/>
        </w:rPr>
        <w:object w:dxaOrig="3120" w:dyaOrig="620" w14:anchorId="0E0F1BDD">
          <v:shape id="_x0000_i1070" type="#_x0000_t75" style="width:156pt;height:31.5pt" o:ole="">
            <v:imagedata r:id="rId107" o:title=""/>
          </v:shape>
          <o:OLEObject Type="Embed" ProgID="Equation.DSMT4" ShapeID="_x0000_i1070" DrawAspect="Content" ObjectID="_1754751773" r:id="rId108"/>
        </w:object>
      </w:r>
    </w:p>
    <w:p w14:paraId="77F38759" w14:textId="6BA432A5" w:rsidR="0049192F" w:rsidRPr="00BA5A99" w:rsidRDefault="009A44DB" w:rsidP="00BA5A99">
      <w:pPr>
        <w:pStyle w:val="Standard"/>
        <w:spacing w:line="360" w:lineRule="auto"/>
        <w:ind w:left="567"/>
        <w:jc w:val="center"/>
        <w:rPr>
          <w:rFonts w:ascii="Arial" w:hAnsi="Arial" w:cs="Arial"/>
          <w:color w:val="000000" w:themeColor="text1"/>
          <w:sz w:val="22"/>
          <w:szCs w:val="22"/>
        </w:rPr>
      </w:pPr>
      <w:r w:rsidRPr="007A1A61">
        <w:rPr>
          <w:rFonts w:ascii="Arial" w:hAnsi="Arial" w:cs="Arial"/>
          <w:color w:val="000000" w:themeColor="text1"/>
          <w:position w:val="-12"/>
          <w:sz w:val="22"/>
          <w:szCs w:val="22"/>
        </w:rPr>
        <w:object w:dxaOrig="1260" w:dyaOrig="360" w14:anchorId="74AC96DE">
          <v:shape id="_x0000_i1071" type="#_x0000_t75" style="width:64.5pt;height:19.5pt" o:ole="">
            <v:imagedata r:id="rId109" o:title=""/>
          </v:shape>
          <o:OLEObject Type="Embed" ProgID="Equation.DSMT4" ShapeID="_x0000_i1071" DrawAspect="Content" ObjectID="_1754751774" r:id="rId110"/>
        </w:object>
      </w:r>
      <w:r w:rsidR="00CB343A" w:rsidRPr="009A44DB">
        <w:rPr>
          <w:rFonts w:ascii="Arial" w:hAnsi="Arial" w:cs="Arial"/>
          <w:color w:val="000000" w:themeColor="text1"/>
          <w:sz w:val="22"/>
          <w:szCs w:val="22"/>
          <w:lang w:val="en-US"/>
        </w:rPr>
        <w:t xml:space="preserve">= </w:t>
      </w:r>
      <w:r w:rsidR="00177C8D" w:rsidRPr="007A1A61">
        <w:rPr>
          <w:rFonts w:ascii="Arial" w:hAnsi="Arial" w:cs="Arial"/>
          <w:color w:val="000000" w:themeColor="text1"/>
          <w:position w:val="-10"/>
          <w:sz w:val="22"/>
          <w:szCs w:val="22"/>
        </w:rPr>
        <w:object w:dxaOrig="499" w:dyaOrig="340" w14:anchorId="1C24C716">
          <v:shape id="_x0000_i1072" type="#_x0000_t75" style="width:27pt;height:16.5pt" o:ole="">
            <v:imagedata r:id="rId111" o:title=""/>
          </v:shape>
          <o:OLEObject Type="Embed" ProgID="Equation.DSMT4" ShapeID="_x0000_i1072" DrawAspect="Content" ObjectID="_1754751775" r:id="rId112"/>
        </w:object>
      </w:r>
    </w:p>
    <w:p w14:paraId="18E46835" w14:textId="52DF6E05" w:rsidR="00E73051" w:rsidRPr="00B268ED" w:rsidRDefault="00B268ED" w:rsidP="00BA1266">
      <w:pPr>
        <w:pStyle w:val="Standard"/>
        <w:spacing w:line="360" w:lineRule="auto"/>
        <w:jc w:val="both"/>
        <w:rPr>
          <w:rFonts w:ascii="Arial" w:hAnsi="Arial" w:cs="Arial"/>
          <w:bCs/>
          <w:iCs/>
          <w:color w:val="000000" w:themeColor="text1"/>
          <w:sz w:val="22"/>
          <w:szCs w:val="22"/>
          <w:lang w:val="en-US"/>
        </w:rPr>
      </w:pPr>
      <w:r w:rsidRPr="00B268ED">
        <w:rPr>
          <w:rFonts w:ascii="Arial" w:hAnsi="Arial" w:cs="Arial"/>
          <w:bCs/>
          <w:iCs/>
          <w:color w:val="000000" w:themeColor="text1"/>
          <w:sz w:val="22"/>
          <w:szCs w:val="22"/>
          <w:lang w:val="en-US"/>
        </w:rPr>
        <w:t>Total uncertainty: It is obtained after adding the average of the varying uncertainties of the Molecular Mass with, the uncertainty of the average between the highest value and the lowest value,</w:t>
      </w:r>
      <w:r w:rsidR="0011291D" w:rsidRPr="00B268ED">
        <w:rPr>
          <w:rFonts w:ascii="Arial" w:hAnsi="Arial" w:cs="Arial"/>
          <w:iCs/>
          <w:color w:val="000000" w:themeColor="text1"/>
          <w:sz w:val="22"/>
          <w:szCs w:val="22"/>
          <w:lang w:val="en-US"/>
        </w:rPr>
        <w:t xml:space="preserve"> </w:t>
      </w:r>
      <w:r w:rsidR="00177C8D" w:rsidRPr="007A1A61">
        <w:rPr>
          <w:rFonts w:ascii="Arial" w:hAnsi="Arial" w:cs="Arial"/>
          <w:color w:val="000000" w:themeColor="text1"/>
          <w:position w:val="-14"/>
          <w:sz w:val="22"/>
          <w:szCs w:val="22"/>
        </w:rPr>
        <w:object w:dxaOrig="5760" w:dyaOrig="400" w14:anchorId="260C9F8A">
          <v:shape id="_x0000_i1073" type="#_x0000_t75" style="width:4in;height:19.5pt" o:ole="">
            <v:imagedata r:id="rId113" o:title=""/>
          </v:shape>
          <o:OLEObject Type="Embed" ProgID="Equation.DSMT4" ShapeID="_x0000_i1073" DrawAspect="Content" ObjectID="_1754751776" r:id="rId114"/>
        </w:object>
      </w:r>
      <w:r w:rsidR="006D38A0" w:rsidRPr="00B268ED">
        <w:rPr>
          <w:rFonts w:ascii="Arial" w:hAnsi="Arial" w:cs="Arial"/>
          <w:iCs/>
          <w:color w:val="000000" w:themeColor="text1"/>
          <w:sz w:val="22"/>
          <w:szCs w:val="22"/>
          <w:lang w:val="en-US"/>
        </w:rPr>
        <w:t xml:space="preserve"> </w:t>
      </w:r>
      <w:r w:rsidRPr="00B268ED">
        <w:rPr>
          <w:rFonts w:ascii="Arial" w:hAnsi="Arial" w:cs="Arial"/>
          <w:iCs/>
          <w:color w:val="000000" w:themeColor="text1"/>
          <w:sz w:val="22"/>
          <w:szCs w:val="22"/>
          <w:lang w:val="en-US"/>
        </w:rPr>
        <w:t>thus obtaining the total uncertainty of the first repeated set</w:t>
      </w:r>
      <w:r w:rsidR="00882223" w:rsidRPr="00B268ED">
        <w:rPr>
          <w:rFonts w:ascii="Arial" w:hAnsi="Arial" w:cs="Arial"/>
          <w:bCs/>
          <w:color w:val="000000" w:themeColor="text1"/>
          <w:sz w:val="22"/>
          <w:szCs w:val="22"/>
          <w:lang w:val="en-US"/>
        </w:rPr>
        <w:t xml:space="preserve"> </w:t>
      </w:r>
      <m:oMath>
        <m:r>
          <w:rPr>
            <w:rFonts w:ascii="Cambria Math" w:hAnsi="Cambria Math" w:cs="Arial"/>
            <w:color w:val="000000" w:themeColor="text1"/>
            <w:sz w:val="22"/>
            <w:szCs w:val="22"/>
            <w:lang w:val="en-US"/>
          </w:rPr>
          <m:t>16,1</m:t>
        </m:r>
      </m:oMath>
    </w:p>
    <w:p w14:paraId="3008DA93" w14:textId="37CD7F06" w:rsidR="00B6373D" w:rsidRPr="00B268ED" w:rsidRDefault="00B6373D" w:rsidP="00BA1266">
      <w:pPr>
        <w:pStyle w:val="Standard"/>
        <w:spacing w:line="360" w:lineRule="auto"/>
        <w:jc w:val="both"/>
        <w:rPr>
          <w:rFonts w:ascii="Arial" w:hAnsi="Arial" w:cs="Arial"/>
          <w:bCs/>
          <w:color w:val="000000" w:themeColor="text1"/>
          <w:sz w:val="22"/>
          <w:szCs w:val="22"/>
          <w:lang w:val="en-US"/>
        </w:rPr>
      </w:pPr>
    </w:p>
    <w:p w14:paraId="7DA81C72" w14:textId="6BFC2FC1" w:rsidR="006F38A3" w:rsidRPr="007A1A61" w:rsidRDefault="00B268ED" w:rsidP="00BA1266">
      <w:pPr>
        <w:pStyle w:val="Standard"/>
        <w:spacing w:line="360" w:lineRule="auto"/>
        <w:jc w:val="both"/>
        <w:rPr>
          <w:rFonts w:ascii="Arial" w:hAnsi="Arial" w:cs="Arial"/>
          <w:color w:val="000000" w:themeColor="text1"/>
          <w:sz w:val="22"/>
          <w:szCs w:val="22"/>
        </w:rPr>
      </w:pPr>
      <w:r>
        <w:rPr>
          <w:rFonts w:ascii="Arial" w:hAnsi="Arial" w:cs="Arial"/>
          <w:bCs/>
          <w:color w:val="000000" w:themeColor="text1"/>
          <w:sz w:val="22"/>
          <w:szCs w:val="22"/>
        </w:rPr>
        <w:t>Porcentage Uncertainty</w:t>
      </w:r>
    </w:p>
    <w:p w14:paraId="5515DBA9" w14:textId="6DEEE938" w:rsidR="00BB0D1F" w:rsidRPr="007A1A61" w:rsidRDefault="00E93D92" w:rsidP="004176CF">
      <w:pPr>
        <w:pStyle w:val="Standard"/>
        <w:spacing w:line="360" w:lineRule="auto"/>
        <w:jc w:val="center"/>
        <w:rPr>
          <w:rFonts w:ascii="Arial" w:hAnsi="Arial" w:cs="Arial"/>
          <w:color w:val="000000" w:themeColor="text1"/>
          <w:sz w:val="22"/>
          <w:szCs w:val="22"/>
        </w:rPr>
      </w:pPr>
      <w:r w:rsidRPr="007A1A61">
        <w:rPr>
          <w:rFonts w:ascii="Arial" w:hAnsi="Arial" w:cs="Arial"/>
          <w:color w:val="000000" w:themeColor="text1"/>
          <w:position w:val="-64"/>
          <w:sz w:val="22"/>
          <w:szCs w:val="22"/>
        </w:rPr>
        <w:object w:dxaOrig="2720" w:dyaOrig="1400" w14:anchorId="1EEEFADD">
          <v:shape id="_x0000_i1074" type="#_x0000_t75" style="width:136.5pt;height:69pt" o:ole="">
            <v:imagedata r:id="rId115" o:title=""/>
          </v:shape>
          <o:OLEObject Type="Embed" ProgID="Equation.DSMT4" ShapeID="_x0000_i1074" DrawAspect="Content" ObjectID="_1754751777" r:id="rId116"/>
        </w:object>
      </w:r>
    </w:p>
    <w:p w14:paraId="1228E6AB" w14:textId="6708EFAF" w:rsidR="005B7C2F" w:rsidRPr="00B268ED" w:rsidRDefault="00B268ED" w:rsidP="00BA1266">
      <w:pPr>
        <w:pStyle w:val="Standard"/>
        <w:spacing w:line="360" w:lineRule="auto"/>
        <w:jc w:val="both"/>
        <w:rPr>
          <w:rFonts w:ascii="Arial" w:hAnsi="Arial" w:cs="Arial"/>
          <w:b/>
          <w:bCs/>
          <w:iCs/>
          <w:color w:val="000000" w:themeColor="text1"/>
          <w:sz w:val="20"/>
          <w:szCs w:val="20"/>
          <w:lang w:val="en-US"/>
        </w:rPr>
      </w:pPr>
      <w:r w:rsidRPr="00B268ED">
        <w:rPr>
          <w:rFonts w:ascii="Arial" w:hAnsi="Arial" w:cs="Arial"/>
          <w:b/>
          <w:bCs/>
          <w:iCs/>
          <w:color w:val="000000" w:themeColor="text1"/>
          <w:sz w:val="20"/>
          <w:szCs w:val="20"/>
          <w:lang w:val="en-US"/>
        </w:rPr>
        <w:t>Figure</w:t>
      </w:r>
      <w:r w:rsidR="00757220" w:rsidRPr="00B268ED">
        <w:rPr>
          <w:rFonts w:ascii="Arial" w:hAnsi="Arial" w:cs="Arial"/>
          <w:b/>
          <w:bCs/>
          <w:iCs/>
          <w:color w:val="000000" w:themeColor="text1"/>
          <w:sz w:val="20"/>
          <w:szCs w:val="20"/>
          <w:lang w:val="en-US"/>
        </w:rPr>
        <w:t xml:space="preserve"> 7</w:t>
      </w:r>
      <w:r w:rsidR="00E93D92" w:rsidRPr="00B268ED">
        <w:rPr>
          <w:rFonts w:ascii="Arial" w:hAnsi="Arial" w:cs="Arial"/>
          <w:b/>
          <w:bCs/>
          <w:iCs/>
          <w:color w:val="000000" w:themeColor="text1"/>
          <w:sz w:val="20"/>
          <w:szCs w:val="20"/>
          <w:lang w:val="en-US"/>
        </w:rPr>
        <w:t xml:space="preserve"> </w:t>
      </w:r>
    </w:p>
    <w:p w14:paraId="7BFA5BCF" w14:textId="0988328B" w:rsidR="00B268ED" w:rsidRPr="006F0FD9" w:rsidRDefault="00B268ED" w:rsidP="00BA1266">
      <w:pPr>
        <w:pStyle w:val="Standard"/>
        <w:spacing w:line="360" w:lineRule="auto"/>
        <w:jc w:val="both"/>
        <w:rPr>
          <w:rFonts w:ascii="Arial" w:hAnsi="Arial"/>
          <w:i/>
          <w:color w:val="000000" w:themeColor="text1"/>
          <w:sz w:val="20"/>
          <w:lang w:val="en-US"/>
        </w:rPr>
      </w:pPr>
      <w:r w:rsidRPr="006F0FD9">
        <w:rPr>
          <w:rFonts w:ascii="Arial" w:hAnsi="Arial"/>
          <w:i/>
          <w:color w:val="000000" w:themeColor="text1"/>
          <w:sz w:val="20"/>
          <w:lang w:val="en-US"/>
        </w:rPr>
        <w:t>Volume vs molecular mass graph</w:t>
      </w:r>
    </w:p>
    <w:p w14:paraId="3E13D077" w14:textId="519110DF" w:rsidR="00BB0D1F" w:rsidRPr="006F0FD9" w:rsidRDefault="00BB0D1F" w:rsidP="00BA1266">
      <w:pPr>
        <w:pStyle w:val="Standard"/>
        <w:spacing w:line="360" w:lineRule="auto"/>
        <w:jc w:val="both"/>
        <w:rPr>
          <w:rFonts w:ascii="Arial" w:hAnsi="Arial" w:cs="Arial"/>
          <w:iCs/>
          <w:color w:val="000000" w:themeColor="text1"/>
          <w:sz w:val="22"/>
          <w:szCs w:val="22"/>
          <w:lang w:val="en-US"/>
        </w:rPr>
      </w:pPr>
      <w:r w:rsidRPr="007A1A61">
        <w:rPr>
          <w:noProof/>
          <w:color w:val="000000" w:themeColor="text1"/>
          <w:sz w:val="18"/>
          <w:szCs w:val="18"/>
          <w:lang w:val="en-US" w:eastAsia="en-US" w:bidi="ar-SA"/>
        </w:rPr>
        <w:drawing>
          <wp:anchor distT="0" distB="0" distL="114300" distR="114300" simplePos="0" relativeHeight="251732992" behindDoc="0" locked="0" layoutInCell="1" allowOverlap="1" wp14:anchorId="437432EC" wp14:editId="36BD3B81">
            <wp:simplePos x="0" y="0"/>
            <wp:positionH relativeFrom="margin">
              <wp:posOffset>-1962</wp:posOffset>
            </wp:positionH>
            <wp:positionV relativeFrom="paragraph">
              <wp:posOffset>95876</wp:posOffset>
            </wp:positionV>
            <wp:extent cx="5579745" cy="3279140"/>
            <wp:effectExtent l="0" t="0" r="1905" b="16510"/>
            <wp:wrapTopAndBottom/>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14:sizeRelH relativeFrom="page">
              <wp14:pctWidth>0</wp14:pctWidth>
            </wp14:sizeRelH>
            <wp14:sizeRelV relativeFrom="page">
              <wp14:pctHeight>0</wp14:pctHeight>
            </wp14:sizeRelV>
          </wp:anchor>
        </w:drawing>
      </w:r>
    </w:p>
    <w:p w14:paraId="49D03605" w14:textId="71F5F8E9" w:rsidR="00757220" w:rsidRDefault="00D75C7E" w:rsidP="00BA5A99">
      <w:pPr>
        <w:pStyle w:val="Standard"/>
        <w:spacing w:line="360" w:lineRule="auto"/>
        <w:jc w:val="both"/>
        <w:rPr>
          <w:rFonts w:ascii="Arial" w:hAnsi="Arial" w:cs="Arial"/>
          <w:color w:val="000000" w:themeColor="text1"/>
          <w:lang w:val="en-US"/>
        </w:rPr>
      </w:pPr>
      <w:bookmarkStart w:id="62" w:name="_Toc51780329"/>
      <w:r>
        <w:rPr>
          <w:rFonts w:eastAsiaTheme="minorEastAsia"/>
          <w:noProof/>
          <w:lang w:val="en-US"/>
        </w:rPr>
        <w:object w:dxaOrig="1440" w:dyaOrig="1440" w14:anchorId="4DCCE8D0">
          <v:shape id="_x0000_s1235" type="#_x0000_t75" style="position:absolute;left:0;text-align:left;margin-left:.25pt;margin-top:83.65pt;width:77.4pt;height:15.1pt;z-index:251757568;mso-position-horizontal-relative:text;mso-position-vertical-relative:text">
            <v:imagedata r:id="rId118" o:title=""/>
            <w10:wrap type="square"/>
          </v:shape>
          <o:OLEObject Type="Embed" ProgID="Equation.DSMT4" ShapeID="_x0000_s1235" DrawAspect="Content" ObjectID="_1754751780" r:id="rId119"/>
        </w:object>
      </w:r>
      <w:r>
        <w:rPr>
          <w:rFonts w:eastAsiaTheme="minorEastAsia"/>
          <w:noProof/>
          <w:lang w:val="en-US"/>
        </w:rPr>
        <w:object w:dxaOrig="1440" w:dyaOrig="1440" w14:anchorId="3E21FE1D">
          <v:shape id="_x0000_s1234" type="#_x0000_t75" style="position:absolute;left:0;text-align:left;margin-left:34.45pt;margin-top:61.4pt;width:77.55pt;height:15.3pt;z-index:251755520;mso-position-horizontal-relative:text;mso-position-vertical-relative:text">
            <v:imagedata r:id="rId120" o:title=""/>
            <w10:wrap type="square"/>
          </v:shape>
          <o:OLEObject Type="Embed" ProgID="Equation.DSMT4" ShapeID="_x0000_s1234" DrawAspect="Content" ObjectID="_1754751781" r:id="rId121"/>
        </w:object>
      </w:r>
      <w:r>
        <w:rPr>
          <w:rFonts w:eastAsiaTheme="minorEastAsia"/>
          <w:noProof/>
          <w:lang w:val="en-US" w:eastAsia="en-US" w:bidi="ar-SA"/>
        </w:rPr>
        <w:object w:dxaOrig="1440" w:dyaOrig="1440" w14:anchorId="49756F87">
          <v:shape id="_x0000_s1291" type="#_x0000_t75" style="position:absolute;left:0;text-align:left;margin-left:98.55pt;margin-top:606.3pt;width:77.4pt;height:15.1pt;z-index:251768832;mso-position-horizontal-relative:text;mso-position-vertical-relative:page">
            <v:imagedata r:id="rId122" o:title=""/>
            <w10:wrap type="square" anchory="page"/>
          </v:shape>
          <o:OLEObject Type="Embed" ProgID="Equation.DSMT4" ShapeID="_x0000_s1291" DrawAspect="Content" ObjectID="_1754751782" r:id="rId123"/>
        </w:object>
      </w:r>
      <w:r w:rsidR="00B268ED" w:rsidRPr="00B268ED">
        <w:rPr>
          <w:lang w:val="en-US"/>
        </w:rPr>
        <w:t xml:space="preserve"> </w:t>
      </w:r>
      <w:r w:rsidR="00B268ED" w:rsidRPr="00B268ED">
        <w:rPr>
          <w:rFonts w:ascii="Arial" w:eastAsia="Times New Roman" w:hAnsi="Arial" w:cs="Arial"/>
          <w:bCs/>
          <w:color w:val="000000" w:themeColor="text1"/>
          <w:lang w:val="en-US" w:eastAsia="es-PE"/>
        </w:rPr>
        <w:t>It is possible to appreciate how the line of best fit is linear, likewise, it is noteworthy the line of maximum slope and minimum slope, from which the equation of the</w:t>
      </w:r>
      <w:r w:rsidR="003656DF" w:rsidRPr="00B268ED">
        <w:rPr>
          <w:rFonts w:ascii="Arial" w:eastAsia="Times New Roman" w:hAnsi="Arial" w:cs="Arial"/>
          <w:bCs/>
          <w:color w:val="000000" w:themeColor="text1"/>
          <w:lang w:val="en-US" w:eastAsia="es-PE"/>
        </w:rPr>
        <w:t xml:space="preserve"> “</w:t>
      </w:r>
      <w:r w:rsidR="00C4062C" w:rsidRPr="00B268ED">
        <w:rPr>
          <w:rFonts w:ascii="Arial" w:eastAsia="Times New Roman" w:hAnsi="Arial" w:cs="Arial"/>
          <w:bCs/>
          <w:color w:val="000000" w:themeColor="text1"/>
          <w:lang w:val="en-US" w:eastAsia="es-PE"/>
        </w:rPr>
        <w:t>r</w:t>
      </w:r>
      <w:r w:rsidR="00694BD8" w:rsidRPr="00B268ED">
        <w:rPr>
          <w:rFonts w:ascii="Arial" w:eastAsia="Times New Roman" w:hAnsi="Arial" w:cs="Arial"/>
          <w:bCs/>
          <w:color w:val="000000" w:themeColor="text1"/>
          <w:lang w:val="en-US" w:eastAsia="es-PE"/>
        </w:rPr>
        <w:t xml:space="preserve">ecta </w:t>
      </w:r>
      <w:r w:rsidR="003656DF" w:rsidRPr="00B268ED">
        <w:rPr>
          <w:rFonts w:ascii="Arial" w:eastAsia="Times New Roman" w:hAnsi="Arial" w:cs="Arial"/>
          <w:bCs/>
          <w:color w:val="000000" w:themeColor="text1"/>
          <w:lang w:val="en-US" w:eastAsia="es-PE"/>
        </w:rPr>
        <w:t>de mejor ajuste</w:t>
      </w:r>
      <w:r w:rsidR="0001439B" w:rsidRPr="00B268ED">
        <w:rPr>
          <w:rFonts w:ascii="Arial" w:eastAsia="Times New Roman" w:hAnsi="Arial" w:cs="Arial"/>
          <w:bCs/>
          <w:color w:val="000000" w:themeColor="text1"/>
          <w:lang w:val="en-US" w:eastAsia="es-PE"/>
        </w:rPr>
        <w:t>”</w:t>
      </w:r>
      <w:r w:rsidR="00BB0D1F" w:rsidRPr="00B268ED">
        <w:rPr>
          <w:rFonts w:ascii="Arial" w:eastAsia="Times New Roman" w:hAnsi="Arial" w:cs="Arial"/>
          <w:bCs/>
          <w:color w:val="000000" w:themeColor="text1"/>
          <w:lang w:val="en-US" w:eastAsia="es-PE"/>
        </w:rPr>
        <w:t>,</w:t>
      </w:r>
      <w:r w:rsidR="00E27290" w:rsidRPr="00B268ED">
        <w:rPr>
          <w:rFonts w:ascii="Arial" w:eastAsia="Times New Roman" w:hAnsi="Arial" w:cs="Arial"/>
          <w:bCs/>
          <w:color w:val="000000" w:themeColor="text1"/>
          <w:lang w:val="en-US" w:eastAsia="es-PE"/>
        </w:rPr>
        <w:t xml:space="preserve"> </w:t>
      </w:r>
      <w:r w:rsidR="00B268ED" w:rsidRPr="00B268ED">
        <w:rPr>
          <w:rFonts w:ascii="Arial" w:eastAsia="Times New Roman" w:hAnsi="Arial" w:cs="Arial"/>
          <w:bCs/>
          <w:color w:val="000000" w:themeColor="text1"/>
          <w:lang w:val="en-US" w:eastAsia="es-PE"/>
        </w:rPr>
        <w:t xml:space="preserve">the equation of the </w:t>
      </w:r>
      <w:r w:rsidR="003656DF" w:rsidRPr="00B268ED">
        <w:rPr>
          <w:rFonts w:ascii="Arial" w:eastAsia="Times New Roman" w:hAnsi="Arial" w:cs="Arial"/>
          <w:bCs/>
          <w:color w:val="000000" w:themeColor="text1"/>
          <w:lang w:val="en-US" w:eastAsia="es-PE"/>
        </w:rPr>
        <w:t>“</w:t>
      </w:r>
      <w:r w:rsidR="00C4062C" w:rsidRPr="00B268ED">
        <w:rPr>
          <w:rFonts w:ascii="Arial" w:eastAsia="Times New Roman" w:hAnsi="Arial" w:cs="Arial"/>
          <w:bCs/>
          <w:color w:val="000000" w:themeColor="text1"/>
          <w:lang w:val="en-US" w:eastAsia="es-PE"/>
        </w:rPr>
        <w:t>r</w:t>
      </w:r>
      <w:r w:rsidR="00694BD8" w:rsidRPr="00B268ED">
        <w:rPr>
          <w:rFonts w:ascii="Arial" w:eastAsia="Times New Roman" w:hAnsi="Arial" w:cs="Arial"/>
          <w:bCs/>
          <w:color w:val="000000" w:themeColor="text1"/>
          <w:lang w:val="en-US" w:eastAsia="es-PE"/>
        </w:rPr>
        <w:t xml:space="preserve">ecta </w:t>
      </w:r>
      <w:r w:rsidR="003656DF" w:rsidRPr="00B268ED">
        <w:rPr>
          <w:rFonts w:ascii="Arial" w:eastAsia="Times New Roman" w:hAnsi="Arial" w:cs="Arial"/>
          <w:bCs/>
          <w:color w:val="000000" w:themeColor="text1"/>
          <w:lang w:val="en-US" w:eastAsia="es-PE"/>
        </w:rPr>
        <w:t>de máxima pendiente</w:t>
      </w:r>
      <w:r w:rsidR="00B268ED" w:rsidRPr="00B268ED">
        <w:rPr>
          <w:rFonts w:ascii="Arial" w:eastAsia="Times New Roman" w:hAnsi="Arial" w:cs="Arial"/>
          <w:bCs/>
          <w:color w:val="000000" w:themeColor="text1"/>
          <w:lang w:val="en-US" w:eastAsia="es-PE"/>
        </w:rPr>
        <w:t xml:space="preserve"> </w:t>
      </w:r>
      <w:r w:rsidR="0001439B" w:rsidRPr="00B268ED">
        <w:rPr>
          <w:rFonts w:ascii="Arial" w:eastAsia="Times New Roman" w:hAnsi="Arial" w:cs="Arial"/>
          <w:bCs/>
          <w:color w:val="000000" w:themeColor="text1"/>
          <w:lang w:val="en-US" w:eastAsia="es-PE"/>
        </w:rPr>
        <w:t>”</w:t>
      </w:r>
      <w:r w:rsidR="003656DF" w:rsidRPr="00B268ED">
        <w:rPr>
          <w:rFonts w:ascii="Arial" w:eastAsia="Times New Roman" w:hAnsi="Arial" w:cs="Arial"/>
          <w:bCs/>
          <w:color w:val="000000" w:themeColor="text1"/>
          <w:lang w:val="en-US" w:eastAsia="es-PE"/>
        </w:rPr>
        <w:t xml:space="preserve"> </w:t>
      </w:r>
      <w:r w:rsidR="0001439B" w:rsidRPr="00B268ED">
        <w:rPr>
          <w:rFonts w:ascii="Arial" w:hAnsi="Arial" w:cs="Arial"/>
          <w:color w:val="000000" w:themeColor="text1"/>
          <w:lang w:val="en-US"/>
        </w:rPr>
        <w:t xml:space="preserve"> </w:t>
      </w:r>
      <w:r w:rsidR="00B268ED" w:rsidRPr="00B268ED">
        <w:rPr>
          <w:rFonts w:ascii="Arial" w:eastAsia="Times New Roman" w:hAnsi="Arial" w:cs="Arial"/>
          <w:bCs/>
          <w:color w:val="000000" w:themeColor="text1"/>
          <w:lang w:val="en-US"/>
        </w:rPr>
        <w:t>and the equation of the</w:t>
      </w:r>
      <w:r w:rsidR="003656DF" w:rsidRPr="00B268ED">
        <w:rPr>
          <w:rFonts w:ascii="Arial" w:eastAsia="Times New Roman" w:hAnsi="Arial" w:cs="Arial"/>
          <w:bCs/>
          <w:color w:val="000000" w:themeColor="text1"/>
          <w:lang w:val="en-US" w:eastAsia="es-PE"/>
        </w:rPr>
        <w:t xml:space="preserve"> </w:t>
      </w:r>
      <w:r w:rsidR="00C4062C" w:rsidRPr="00B268ED">
        <w:rPr>
          <w:rFonts w:ascii="Arial" w:eastAsia="Times New Roman" w:hAnsi="Arial" w:cs="Arial"/>
          <w:bCs/>
          <w:color w:val="000000" w:themeColor="text1"/>
          <w:lang w:val="en-US" w:eastAsia="es-PE"/>
        </w:rPr>
        <w:t>“r</w:t>
      </w:r>
      <w:r w:rsidR="00694BD8" w:rsidRPr="00B268ED">
        <w:rPr>
          <w:rFonts w:ascii="Arial" w:eastAsia="Times New Roman" w:hAnsi="Arial" w:cs="Arial"/>
          <w:bCs/>
          <w:color w:val="000000" w:themeColor="text1"/>
          <w:lang w:val="en-US" w:eastAsia="es-PE"/>
        </w:rPr>
        <w:t>ecta</w:t>
      </w:r>
      <w:r w:rsidR="003656DF" w:rsidRPr="00B268ED">
        <w:rPr>
          <w:rFonts w:ascii="Arial" w:eastAsia="Times New Roman" w:hAnsi="Arial" w:cs="Arial"/>
          <w:bCs/>
          <w:color w:val="000000" w:themeColor="text1"/>
          <w:lang w:val="en-US" w:eastAsia="es-PE"/>
        </w:rPr>
        <w:t xml:space="preserve"> de mínima</w:t>
      </w:r>
      <w:r w:rsidR="004E5E92" w:rsidRPr="00B268ED">
        <w:rPr>
          <w:rFonts w:ascii="Arial" w:eastAsia="Times New Roman" w:hAnsi="Arial" w:cs="Arial"/>
          <w:bCs/>
          <w:color w:val="000000" w:themeColor="text1"/>
          <w:lang w:val="en-US" w:eastAsia="es-PE"/>
        </w:rPr>
        <w:t xml:space="preserve"> pe</w:t>
      </w:r>
      <w:r w:rsidR="00B268ED" w:rsidRPr="00B268ED">
        <w:rPr>
          <w:rFonts w:ascii="Arial" w:eastAsia="Times New Roman" w:hAnsi="Arial" w:cs="Arial"/>
          <w:bCs/>
          <w:color w:val="000000" w:themeColor="text1"/>
          <w:lang w:val="en-US" w:eastAsia="es-PE"/>
        </w:rPr>
        <w:t xml:space="preserve">ndiente                        “ from this the uncertainty of the slope of the line of best fit can be obtained </w:t>
      </w:r>
      <w:r w:rsidR="006D0159" w:rsidRPr="007A1A61">
        <w:rPr>
          <w:rFonts w:ascii="Arial" w:hAnsi="Arial" w:cs="Arial"/>
          <w:color w:val="000000" w:themeColor="text1"/>
          <w:position w:val="-14"/>
        </w:rPr>
        <w:object w:dxaOrig="5660" w:dyaOrig="400" w14:anchorId="741DE1B9">
          <v:shape id="_x0000_i1125" type="#_x0000_t75" style="width:273pt;height:19.5pt" o:ole="">
            <v:imagedata r:id="rId124" o:title=""/>
          </v:shape>
          <o:OLEObject Type="Embed" ProgID="Equation.DSMT4" ShapeID="_x0000_i1125" DrawAspect="Content" ObjectID="_1754751778" r:id="rId125"/>
        </w:object>
      </w:r>
      <w:r w:rsidR="003656DF" w:rsidRPr="00B268ED">
        <w:rPr>
          <w:rFonts w:ascii="Arial" w:hAnsi="Arial" w:cs="Arial"/>
          <w:color w:val="000000" w:themeColor="text1"/>
          <w:lang w:val="en-US"/>
        </w:rPr>
        <w:t xml:space="preserve">, </w:t>
      </w:r>
      <w:r w:rsidR="00B268ED" w:rsidRPr="00B268ED">
        <w:rPr>
          <w:rFonts w:ascii="Arial" w:hAnsi="Arial" w:cs="Arial"/>
          <w:color w:val="000000" w:themeColor="text1"/>
          <w:lang w:val="en-US"/>
        </w:rPr>
        <w:t>it is then that the measure of steepness of the line of best fit is</w:t>
      </w:r>
      <w:r w:rsidR="003656DF" w:rsidRPr="00B268ED">
        <w:rPr>
          <w:rFonts w:ascii="Arial" w:eastAsia="Times New Roman" w:hAnsi="Arial" w:cs="Arial"/>
          <w:bCs/>
          <w:color w:val="000000" w:themeColor="text1"/>
          <w:lang w:val="en-US" w:eastAsia="es-PE"/>
        </w:rPr>
        <w:t xml:space="preserve"> </w:t>
      </w:r>
      <w:r w:rsidR="004E5E92" w:rsidRPr="007A1A61">
        <w:rPr>
          <w:rFonts w:ascii="Arial" w:hAnsi="Arial" w:cs="Arial"/>
          <w:color w:val="000000" w:themeColor="text1"/>
          <w:position w:val="-10"/>
        </w:rPr>
        <w:object w:dxaOrig="1640" w:dyaOrig="320" w14:anchorId="39695A16">
          <v:shape id="_x0000_i1126" type="#_x0000_t75" style="width:81pt;height:16.5pt" o:ole="">
            <v:imagedata r:id="rId126" o:title=""/>
          </v:shape>
          <o:OLEObject Type="Embed" ProgID="Equation.DSMT4" ShapeID="_x0000_i1126" DrawAspect="Content" ObjectID="_1754751779" r:id="rId127"/>
        </w:object>
      </w:r>
      <w:r w:rsidR="003656DF" w:rsidRPr="00B268ED">
        <w:rPr>
          <w:rFonts w:ascii="Arial" w:hAnsi="Arial" w:cs="Arial"/>
          <w:color w:val="000000" w:themeColor="text1"/>
          <w:lang w:val="en-US"/>
        </w:rPr>
        <w:t xml:space="preserve">. </w:t>
      </w:r>
      <w:r w:rsidR="00B268ED" w:rsidRPr="00B268ED">
        <w:rPr>
          <w:rFonts w:ascii="Arial" w:hAnsi="Arial" w:cs="Arial"/>
          <w:color w:val="000000" w:themeColor="text1"/>
          <w:lang w:val="en-US"/>
        </w:rPr>
        <w:t>Also, the horizontal error bars are not noticeable since th</w:t>
      </w:r>
      <w:r w:rsidR="00B268ED">
        <w:rPr>
          <w:rFonts w:ascii="Arial" w:hAnsi="Arial" w:cs="Arial"/>
          <w:color w:val="000000" w:themeColor="text1"/>
          <w:lang w:val="en-US"/>
        </w:rPr>
        <w:t>e numerical value is very small</w:t>
      </w:r>
      <w:r w:rsidR="000814BF" w:rsidRPr="00B268ED">
        <w:rPr>
          <w:rFonts w:ascii="Arial" w:hAnsi="Arial" w:cs="Arial"/>
          <w:color w:val="000000" w:themeColor="text1"/>
          <w:lang w:val="en-US"/>
        </w:rPr>
        <w:t>.</w:t>
      </w:r>
    </w:p>
    <w:p w14:paraId="045AF92F" w14:textId="77777777" w:rsidR="00BA5A99" w:rsidRPr="00BA5A99" w:rsidRDefault="00BA5A99" w:rsidP="00BA5A99">
      <w:pPr>
        <w:pStyle w:val="Standard"/>
        <w:spacing w:line="360" w:lineRule="auto"/>
        <w:jc w:val="both"/>
        <w:rPr>
          <w:rFonts w:ascii="Arial" w:eastAsia="Times New Roman" w:hAnsi="Arial" w:cs="Arial"/>
          <w:bCs/>
          <w:color w:val="000000" w:themeColor="text1"/>
          <w:lang w:val="en-US" w:eastAsia="es-PE"/>
        </w:rPr>
      </w:pPr>
    </w:p>
    <w:p w14:paraId="2E55B9A0" w14:textId="77777777" w:rsidR="00B268ED" w:rsidRPr="00B268ED" w:rsidRDefault="00B268ED" w:rsidP="00B268ED">
      <w:pPr>
        <w:pStyle w:val="Ttulo2"/>
        <w:numPr>
          <w:ilvl w:val="1"/>
          <w:numId w:val="2"/>
        </w:numPr>
        <w:jc w:val="both"/>
        <w:rPr>
          <w:color w:val="000000" w:themeColor="text1"/>
        </w:rPr>
      </w:pPr>
      <w:bookmarkStart w:id="63" w:name="_Toc76669405"/>
      <w:bookmarkStart w:id="64" w:name="_Toc80787922"/>
      <w:bookmarkEnd w:id="62"/>
      <w:r w:rsidRPr="00B268ED">
        <w:rPr>
          <w:rFonts w:eastAsiaTheme="majorEastAsia" w:cstheme="majorBidi"/>
          <w:bCs w:val="0"/>
          <w:color w:val="000000" w:themeColor="text1"/>
          <w:sz w:val="28"/>
          <w:szCs w:val="32"/>
          <w:lang w:eastAsia="en-US"/>
        </w:rPr>
        <w:t>Chapter IV. CONCLUSIONS</w:t>
      </w:r>
    </w:p>
    <w:bookmarkEnd w:id="63"/>
    <w:bookmarkEnd w:id="64"/>
    <w:p w14:paraId="140C6856" w14:textId="1EDCD587" w:rsidR="00187D31" w:rsidRPr="007A1A61" w:rsidRDefault="00B268ED" w:rsidP="00B268ED">
      <w:pPr>
        <w:pStyle w:val="Ttulo2"/>
        <w:numPr>
          <w:ilvl w:val="1"/>
          <w:numId w:val="2"/>
        </w:numPr>
        <w:jc w:val="both"/>
        <w:rPr>
          <w:color w:val="000000" w:themeColor="text1"/>
        </w:rPr>
      </w:pPr>
      <w:r>
        <w:rPr>
          <w:color w:val="000000" w:themeColor="text1"/>
        </w:rPr>
        <w:t>C</w:t>
      </w:r>
      <w:r w:rsidRPr="00B268ED">
        <w:rPr>
          <w:color w:val="000000" w:themeColor="text1"/>
        </w:rPr>
        <w:t>onclusions</w:t>
      </w:r>
    </w:p>
    <w:p w14:paraId="54B30DCE" w14:textId="6118E0E2" w:rsidR="00F2622E" w:rsidRPr="00F2622E" w:rsidRDefault="00F2622E" w:rsidP="00882223">
      <w:pPr>
        <w:pStyle w:val="Ttulo3"/>
        <w:spacing w:line="360" w:lineRule="auto"/>
        <w:jc w:val="both"/>
        <w:rPr>
          <w:rFonts w:ascii="Arial" w:hAnsi="Arial" w:cs="Arial"/>
          <w:b w:val="0"/>
          <w:color w:val="000000" w:themeColor="text1"/>
          <w:sz w:val="22"/>
          <w:szCs w:val="22"/>
          <w:lang w:val="en-US"/>
        </w:rPr>
      </w:pPr>
      <w:bookmarkStart w:id="65" w:name="_Toc76669125"/>
      <w:r w:rsidRPr="00F2622E">
        <w:rPr>
          <w:rFonts w:ascii="Arial" w:hAnsi="Arial" w:cs="Arial"/>
          <w:b w:val="0"/>
          <w:color w:val="000000" w:themeColor="text1"/>
          <w:sz w:val="22"/>
          <w:szCs w:val="22"/>
          <w:lang w:val="en-US"/>
        </w:rPr>
        <w:t>In summary, after the two graphs obtained, we can justify the research question. This is evidenced in figure 6, where it can be seen how the "</w:t>
      </w:r>
      <w:r>
        <w:rPr>
          <w:rFonts w:ascii="Arial" w:hAnsi="Arial" w:cs="Arial"/>
          <w:b w:val="0"/>
          <w:color w:val="000000" w:themeColor="text1"/>
          <w:sz w:val="22"/>
          <w:szCs w:val="22"/>
          <w:lang w:val="en-US"/>
        </w:rPr>
        <w:t>linea de mejor ajuste</w:t>
      </w:r>
      <w:r w:rsidRPr="00F2622E">
        <w:rPr>
          <w:rFonts w:ascii="Arial" w:hAnsi="Arial" w:cs="Arial"/>
          <w:b w:val="0"/>
          <w:color w:val="000000" w:themeColor="text1"/>
          <w:sz w:val="22"/>
          <w:szCs w:val="22"/>
          <w:lang w:val="en-US"/>
        </w:rPr>
        <w:t>" tends to show a directly proportional relationship between the independent and dependent variable. Likewise, after the experimentation, what was deduced in the hypothesis is confirmed since, by releasing more gas from the lighter, it would occupy a greater volume, it is from this that the proportional relationship is untied. In turn, figure 7 supports what has been explained since the Molecular Mass must be invariant in the face of a relationship with the volume; This can be appreciated by observing how its "</w:t>
      </w:r>
      <w:r>
        <w:rPr>
          <w:rFonts w:ascii="Arial" w:hAnsi="Arial" w:cs="Arial"/>
          <w:b w:val="0"/>
          <w:color w:val="000000" w:themeColor="text1"/>
          <w:sz w:val="22"/>
          <w:szCs w:val="22"/>
          <w:lang w:val="en-US"/>
        </w:rPr>
        <w:t>linea de mejor ajuste</w:t>
      </w:r>
      <w:r w:rsidRPr="00F2622E">
        <w:rPr>
          <w:rFonts w:ascii="Arial" w:hAnsi="Arial" w:cs="Arial"/>
          <w:b w:val="0"/>
          <w:color w:val="000000" w:themeColor="text1"/>
          <w:sz w:val="22"/>
          <w:szCs w:val="22"/>
          <w:lang w:val="en-US"/>
        </w:rPr>
        <w:t>" tends to be parallel with the abscissa axis. In addition, through the Molecular Mass values ​​that address the error bars, the gas used can be discovered, which is effectively Butane.</w:t>
      </w:r>
    </w:p>
    <w:p w14:paraId="26897E1D" w14:textId="0492D7B8" w:rsidR="00882223" w:rsidRPr="00F2622E" w:rsidRDefault="00F2622E" w:rsidP="00BA5A99">
      <w:pPr>
        <w:pStyle w:val="Ttulo3"/>
        <w:spacing w:line="360" w:lineRule="auto"/>
        <w:jc w:val="both"/>
        <w:rPr>
          <w:rFonts w:ascii="Arial" w:hAnsi="Arial" w:cs="Arial"/>
          <w:b w:val="0"/>
          <w:color w:val="000000" w:themeColor="text1"/>
          <w:sz w:val="22"/>
          <w:szCs w:val="22"/>
          <w:lang w:val="en-US"/>
        </w:rPr>
      </w:pPr>
      <w:r w:rsidRPr="00F2622E">
        <w:rPr>
          <w:rFonts w:ascii="Arial" w:hAnsi="Arial" w:cs="Arial"/>
          <w:b w:val="0"/>
          <w:color w:val="000000" w:themeColor="text1"/>
          <w:sz w:val="22"/>
          <w:szCs w:val="22"/>
          <w:lang w:val="en-US"/>
        </w:rPr>
        <w:t xml:space="preserve">Regarding the gradient of figure 6, it shows an inclination whose slope value is </w:t>
      </w:r>
      <m:oMath>
        <m:r>
          <m:rPr>
            <m:sty m:val="bi"/>
          </m:rPr>
          <w:rPr>
            <w:rFonts w:ascii="Cambria Math" w:hAnsi="Cambria Math" w:cs="Arial"/>
            <w:color w:val="000000" w:themeColor="text1"/>
            <w:sz w:val="22"/>
            <w:szCs w:val="22"/>
          </w:rPr>
          <m:t>0</m:t>
        </m:r>
        <m:r>
          <m:rPr>
            <m:sty m:val="bi"/>
          </m:rPr>
          <w:rPr>
            <w:rFonts w:ascii="Cambria Math" w:hAnsi="Cambria Math" w:cs="Arial"/>
            <w:color w:val="000000" w:themeColor="text1"/>
            <w:sz w:val="22"/>
            <w:szCs w:val="22"/>
            <w:lang w:val="en-US"/>
          </w:rPr>
          <m:t>,</m:t>
        </m:r>
        <m:r>
          <m:rPr>
            <m:sty m:val="bi"/>
          </m:rPr>
          <w:rPr>
            <w:rFonts w:ascii="Cambria Math" w:hAnsi="Cambria Math" w:cs="Arial"/>
            <w:color w:val="000000" w:themeColor="text1"/>
            <w:sz w:val="22"/>
            <w:szCs w:val="22"/>
          </w:rPr>
          <m:t>0023</m:t>
        </m:r>
      </m:oMath>
      <w:r w:rsidR="00882223" w:rsidRPr="00F2622E">
        <w:rPr>
          <w:rFonts w:ascii="Arial" w:hAnsi="Arial" w:cs="Arial"/>
          <w:b w:val="0"/>
          <w:color w:val="000000" w:themeColor="text1"/>
          <w:sz w:val="22"/>
          <w:szCs w:val="22"/>
          <w:lang w:val="en-US"/>
        </w:rPr>
        <w:t xml:space="preserve">, </w:t>
      </w:r>
      <w:r w:rsidRPr="00F2622E">
        <w:rPr>
          <w:rFonts w:ascii="Arial" w:hAnsi="Arial" w:cs="Arial"/>
          <w:b w:val="0"/>
          <w:color w:val="000000" w:themeColor="text1"/>
          <w:sz w:val="22"/>
          <w:szCs w:val="22"/>
          <w:lang w:val="en-US"/>
        </w:rPr>
        <w:t>which shows a positive inclination, in the same way, it is argued that this numerical value has been the density, since its units are</w:t>
      </w:r>
      <w:r w:rsidR="00882223" w:rsidRPr="00F2622E">
        <w:rPr>
          <w:rFonts w:ascii="Arial" w:hAnsi="Arial" w:cs="Arial"/>
          <w:b w:val="0"/>
          <w:color w:val="000000" w:themeColor="text1"/>
          <w:sz w:val="22"/>
          <w:szCs w:val="22"/>
          <w:lang w:val="en-US"/>
        </w:rPr>
        <w:t xml:space="preserve"> </w:t>
      </w:r>
      <m:oMath>
        <m:r>
          <m:rPr>
            <m:sty m:val="bi"/>
          </m:rPr>
          <w:rPr>
            <w:rFonts w:ascii="Cambria Math" w:hAnsi="Cambria Math" w:cs="Arial"/>
            <w:color w:val="000000" w:themeColor="text1"/>
            <w:sz w:val="22"/>
            <w:szCs w:val="22"/>
          </w:rPr>
          <m:t>g</m:t>
        </m:r>
        <m:r>
          <m:rPr>
            <m:sty m:val="bi"/>
          </m:rPr>
          <w:rPr>
            <w:rFonts w:ascii="Cambria Math" w:hAnsi="Cambria Math" w:cs="Arial"/>
            <w:color w:val="000000" w:themeColor="text1"/>
            <w:sz w:val="22"/>
            <w:szCs w:val="22"/>
            <w:lang w:val="en-US"/>
          </w:rPr>
          <m:t>/</m:t>
        </m:r>
        <m:r>
          <m:rPr>
            <m:sty m:val="bi"/>
          </m:rPr>
          <w:rPr>
            <w:rFonts w:ascii="Cambria Math" w:hAnsi="Cambria Math" w:cs="Arial"/>
            <w:color w:val="000000" w:themeColor="text1"/>
            <w:sz w:val="22"/>
            <w:szCs w:val="22"/>
          </w:rPr>
          <m:t>ml</m:t>
        </m:r>
      </m:oMath>
      <w:r w:rsidR="00882223" w:rsidRPr="00F2622E">
        <w:rPr>
          <w:rFonts w:ascii="Arial" w:hAnsi="Arial" w:cs="Arial"/>
          <w:b w:val="0"/>
          <w:color w:val="000000" w:themeColor="text1"/>
          <w:sz w:val="22"/>
          <w:szCs w:val="22"/>
          <w:lang w:val="en-US"/>
        </w:rPr>
        <w:t xml:space="preserve">, </w:t>
      </w:r>
      <w:r w:rsidRPr="00F2622E">
        <w:rPr>
          <w:rFonts w:ascii="Arial" w:hAnsi="Arial" w:cs="Arial"/>
          <w:b w:val="0"/>
          <w:color w:val="000000" w:themeColor="text1"/>
          <w:sz w:val="22"/>
          <w:szCs w:val="22"/>
          <w:lang w:val="en-US"/>
        </w:rPr>
        <w:t xml:space="preserve">that is why it could be contrasted with the theoretical value of butane gas, being a minimal difference, which may exist the latter since the theoretical value is worked at normal conditions and not at environmental conditions like the present work. In turn, the line of best fit does not intersect at the origin. Similarly, the mathematical model of the line of best fit </w:t>
      </w:r>
      <m:oMath>
        <m:r>
          <m:rPr>
            <m:sty m:val="bi"/>
          </m:rPr>
          <w:rPr>
            <w:rFonts w:ascii="Cambria Math" w:hAnsi="Cambria Math" w:cs="Arial"/>
            <w:color w:val="000000" w:themeColor="text1"/>
            <w:sz w:val="22"/>
            <w:szCs w:val="22"/>
          </w:rPr>
          <m:t>0</m:t>
        </m:r>
        <m:r>
          <m:rPr>
            <m:sty m:val="bi"/>
          </m:rPr>
          <w:rPr>
            <w:rFonts w:ascii="Cambria Math" w:hAnsi="Cambria Math" w:cs="Arial"/>
            <w:color w:val="000000" w:themeColor="text1"/>
            <w:sz w:val="22"/>
            <w:szCs w:val="22"/>
            <w:lang w:val="en-US"/>
          </w:rPr>
          <m:t>,</m:t>
        </m:r>
        <m:r>
          <m:rPr>
            <m:sty m:val="bi"/>
          </m:rPr>
          <w:rPr>
            <w:rFonts w:ascii="Cambria Math" w:hAnsi="Cambria Math" w:cs="Arial"/>
            <w:color w:val="000000" w:themeColor="text1"/>
            <w:sz w:val="22"/>
            <w:szCs w:val="22"/>
          </w:rPr>
          <m:t>0023</m:t>
        </m:r>
        <m:r>
          <m:rPr>
            <m:sty m:val="bi"/>
          </m:rPr>
          <w:rPr>
            <w:rFonts w:ascii="Cambria Math" w:hAnsi="Cambria Math" w:cs="Arial"/>
            <w:color w:val="000000" w:themeColor="text1"/>
            <w:sz w:val="22"/>
            <w:szCs w:val="22"/>
          </w:rPr>
          <m:t>x</m:t>
        </m:r>
        <m:r>
          <m:rPr>
            <m:sty m:val="bi"/>
          </m:rPr>
          <w:rPr>
            <w:rFonts w:ascii="Cambria Math" w:hAnsi="Cambria Math" w:cs="Arial"/>
            <w:color w:val="000000" w:themeColor="text1"/>
            <w:sz w:val="22"/>
            <w:szCs w:val="22"/>
            <w:lang w:val="en-US"/>
          </w:rPr>
          <m:t>-</m:t>
        </m:r>
        <m:r>
          <m:rPr>
            <m:sty m:val="bi"/>
          </m:rPr>
          <w:rPr>
            <w:rFonts w:ascii="Cambria Math" w:hAnsi="Cambria Math" w:cs="Arial"/>
            <w:color w:val="000000" w:themeColor="text1"/>
            <w:sz w:val="22"/>
            <w:szCs w:val="22"/>
          </w:rPr>
          <m:t>0</m:t>
        </m:r>
        <m:r>
          <m:rPr>
            <m:sty m:val="bi"/>
          </m:rPr>
          <w:rPr>
            <w:rFonts w:ascii="Cambria Math" w:hAnsi="Cambria Math" w:cs="Arial"/>
            <w:color w:val="000000" w:themeColor="text1"/>
            <w:sz w:val="22"/>
            <w:szCs w:val="22"/>
            <w:lang w:val="en-US"/>
          </w:rPr>
          <m:t>,</m:t>
        </m:r>
        <m:r>
          <m:rPr>
            <m:sty m:val="bi"/>
          </m:rPr>
          <w:rPr>
            <w:rFonts w:ascii="Cambria Math" w:hAnsi="Cambria Math" w:cs="Arial"/>
            <w:color w:val="000000" w:themeColor="text1"/>
            <w:sz w:val="22"/>
            <w:szCs w:val="22"/>
          </w:rPr>
          <m:t>009</m:t>
        </m:r>
      </m:oMath>
      <w:r w:rsidR="00882223" w:rsidRPr="00F2622E">
        <w:rPr>
          <w:rFonts w:ascii="Arial" w:hAnsi="Arial" w:cs="Arial"/>
          <w:b w:val="0"/>
          <w:color w:val="000000" w:themeColor="text1"/>
          <w:sz w:val="22"/>
          <w:szCs w:val="22"/>
          <w:lang w:val="en-US"/>
        </w:rPr>
        <w:t xml:space="preserve">, </w:t>
      </w:r>
      <w:r w:rsidRPr="00F2622E">
        <w:rPr>
          <w:rFonts w:ascii="Arial" w:hAnsi="Arial" w:cs="Arial"/>
          <w:b w:val="0"/>
          <w:color w:val="000000" w:themeColor="text1"/>
          <w:sz w:val="22"/>
          <w:szCs w:val="22"/>
          <w:lang w:val="en-US"/>
        </w:rPr>
        <w:t>is reliable since it passes close to the points represented in the graph, proving that the range of validity is high since the coefficient of determination</w:t>
      </w:r>
      <w:r w:rsidR="00882223" w:rsidRPr="00F2622E">
        <w:rPr>
          <w:rFonts w:ascii="Arial" w:hAnsi="Arial" w:cs="Arial"/>
          <w:b w:val="0"/>
          <w:color w:val="000000" w:themeColor="text1"/>
          <w:sz w:val="22"/>
          <w:szCs w:val="22"/>
          <w:lang w:val="en-US"/>
        </w:rPr>
        <w:t xml:space="preserve"> </w:t>
      </w:r>
      <m:oMath>
        <m:sSup>
          <m:sSupPr>
            <m:ctrlPr>
              <w:rPr>
                <w:rFonts w:ascii="Cambria Math" w:hAnsi="Cambria Math" w:cs="Arial"/>
                <w:b w:val="0"/>
                <w:i/>
                <w:color w:val="000000" w:themeColor="text1"/>
                <w:sz w:val="22"/>
                <w:szCs w:val="22"/>
              </w:rPr>
            </m:ctrlPr>
          </m:sSupPr>
          <m:e>
            <m:r>
              <m:rPr>
                <m:sty m:val="bi"/>
              </m:rPr>
              <w:rPr>
                <w:rFonts w:ascii="Cambria Math" w:hAnsi="Cambria Math" w:cs="Arial"/>
                <w:color w:val="000000" w:themeColor="text1"/>
                <w:sz w:val="22"/>
                <w:szCs w:val="22"/>
              </w:rPr>
              <m:t>R</m:t>
            </m:r>
          </m:e>
          <m:sup>
            <m:r>
              <m:rPr>
                <m:sty m:val="bi"/>
              </m:rPr>
              <w:rPr>
                <w:rFonts w:ascii="Cambria Math" w:hAnsi="Cambria Math" w:cs="Arial"/>
                <w:color w:val="000000" w:themeColor="text1"/>
                <w:sz w:val="22"/>
                <w:szCs w:val="22"/>
              </w:rPr>
              <m:t>2</m:t>
            </m:r>
          </m:sup>
        </m:sSup>
        <m:r>
          <m:rPr>
            <m:sty m:val="bi"/>
          </m:rPr>
          <w:rPr>
            <w:rFonts w:ascii="Cambria Math" w:hAnsi="Cambria Math" w:cs="Arial"/>
            <w:color w:val="000000" w:themeColor="text1"/>
            <w:sz w:val="22"/>
            <w:szCs w:val="22"/>
            <w:lang w:val="en-US"/>
          </w:rPr>
          <m:t>=</m:t>
        </m:r>
        <m:r>
          <m:rPr>
            <m:sty m:val="bi"/>
          </m:rPr>
          <w:rPr>
            <w:rFonts w:ascii="Cambria Math" w:hAnsi="Cambria Math" w:cs="Arial"/>
            <w:color w:val="000000" w:themeColor="text1"/>
            <w:sz w:val="22"/>
            <w:szCs w:val="22"/>
          </w:rPr>
          <m:t>0</m:t>
        </m:r>
        <m:r>
          <m:rPr>
            <m:sty m:val="bi"/>
          </m:rPr>
          <w:rPr>
            <w:rFonts w:ascii="Cambria Math" w:hAnsi="Cambria Math" w:cs="Arial"/>
            <w:color w:val="000000" w:themeColor="text1"/>
            <w:sz w:val="22"/>
            <w:szCs w:val="22"/>
            <w:lang w:val="en-US"/>
          </w:rPr>
          <m:t>,</m:t>
        </m:r>
        <m:r>
          <m:rPr>
            <m:sty m:val="bi"/>
          </m:rPr>
          <w:rPr>
            <w:rFonts w:ascii="Cambria Math" w:hAnsi="Cambria Math" w:cs="Arial"/>
            <w:color w:val="000000" w:themeColor="text1"/>
            <w:sz w:val="22"/>
            <w:szCs w:val="22"/>
          </w:rPr>
          <m:t>9991</m:t>
        </m:r>
      </m:oMath>
      <w:r>
        <w:rPr>
          <w:rFonts w:ascii="Arial" w:hAnsi="Arial" w:cs="Arial"/>
          <w:b w:val="0"/>
          <w:color w:val="000000" w:themeColor="text1"/>
          <w:sz w:val="22"/>
          <w:szCs w:val="22"/>
          <w:lang w:val="en-US"/>
        </w:rPr>
        <w:t xml:space="preserve"> tend to</w:t>
      </w:r>
      <w:r w:rsidR="00882223" w:rsidRPr="00F2622E">
        <w:rPr>
          <w:rFonts w:ascii="Arial" w:hAnsi="Arial" w:cs="Arial"/>
          <w:b w:val="0"/>
          <w:color w:val="000000" w:themeColor="text1"/>
          <w:sz w:val="22"/>
          <w:szCs w:val="22"/>
          <w:lang w:val="en-US"/>
        </w:rPr>
        <w:t xml:space="preserve"> </w:t>
      </w:r>
      <m:oMath>
        <m:r>
          <m:rPr>
            <m:sty m:val="bi"/>
          </m:rPr>
          <w:rPr>
            <w:rFonts w:ascii="Cambria Math" w:hAnsi="Cambria Math" w:cs="Arial"/>
            <w:color w:val="000000" w:themeColor="text1"/>
            <w:sz w:val="22"/>
            <w:szCs w:val="22"/>
          </w:rPr>
          <m:t>1</m:t>
        </m:r>
      </m:oMath>
      <w:r w:rsidR="00882223" w:rsidRPr="00F2622E">
        <w:rPr>
          <w:rFonts w:ascii="Arial" w:hAnsi="Arial" w:cs="Arial"/>
          <w:b w:val="0"/>
          <w:color w:val="000000" w:themeColor="text1"/>
          <w:sz w:val="22"/>
          <w:szCs w:val="22"/>
          <w:lang w:val="en-US"/>
        </w:rPr>
        <w:t xml:space="preserve">, </w:t>
      </w:r>
      <w:r>
        <w:rPr>
          <w:rFonts w:ascii="Arial" w:hAnsi="Arial" w:cs="Arial"/>
          <w:b w:val="0"/>
          <w:color w:val="000000" w:themeColor="text1"/>
          <w:sz w:val="22"/>
          <w:szCs w:val="22"/>
          <w:lang w:val="en-US"/>
        </w:rPr>
        <w:t>likewise</w:t>
      </w:r>
      <w:r w:rsidR="00882223" w:rsidRPr="00F2622E">
        <w:rPr>
          <w:rFonts w:ascii="Arial" w:hAnsi="Arial" w:cs="Arial"/>
          <w:b w:val="0"/>
          <w:color w:val="000000" w:themeColor="text1"/>
          <w:sz w:val="22"/>
          <w:szCs w:val="22"/>
          <w:lang w:val="en-US"/>
        </w:rPr>
        <w:t xml:space="preserve">, </w:t>
      </w:r>
      <w:r w:rsidRPr="00F2622E">
        <w:rPr>
          <w:rFonts w:ascii="Arial" w:hAnsi="Arial" w:cs="Arial"/>
          <w:b w:val="0"/>
          <w:color w:val="000000" w:themeColor="text1"/>
          <w:sz w:val="22"/>
          <w:szCs w:val="22"/>
          <w:lang w:val="en-US"/>
        </w:rPr>
        <w:t>This can be reinforced when comparing with the formulation of the theoretical Mass-Volume graph, which in this case is</w:t>
      </w:r>
      <w:r w:rsidR="00882223" w:rsidRPr="00F2622E">
        <w:rPr>
          <w:rFonts w:ascii="Arial" w:hAnsi="Arial" w:cs="Arial"/>
          <w:b w:val="0"/>
          <w:color w:val="000000" w:themeColor="text1"/>
          <w:sz w:val="22"/>
          <w:szCs w:val="22"/>
          <w:lang w:val="en-US"/>
        </w:rPr>
        <w:t xml:space="preserve"> </w:t>
      </w:r>
      <m:oMath>
        <m:r>
          <m:rPr>
            <m:sty m:val="bi"/>
          </m:rPr>
          <w:rPr>
            <w:rFonts w:ascii="Cambria Math" w:hAnsi="Cambria Math" w:cs="Arial"/>
            <w:color w:val="000000" w:themeColor="text1"/>
            <w:sz w:val="22"/>
            <w:szCs w:val="22"/>
          </w:rPr>
          <m:t>0</m:t>
        </m:r>
        <m:r>
          <m:rPr>
            <m:sty m:val="bi"/>
          </m:rPr>
          <w:rPr>
            <w:rFonts w:ascii="Cambria Math" w:hAnsi="Cambria Math" w:cs="Arial"/>
            <w:color w:val="000000" w:themeColor="text1"/>
            <w:sz w:val="22"/>
            <w:szCs w:val="22"/>
            <w:lang w:val="en-US"/>
          </w:rPr>
          <m:t>,</m:t>
        </m:r>
        <m:r>
          <m:rPr>
            <m:sty m:val="bi"/>
          </m:rPr>
          <w:rPr>
            <w:rFonts w:ascii="Cambria Math" w:hAnsi="Cambria Math" w:cs="Arial"/>
            <w:color w:val="000000" w:themeColor="text1"/>
            <w:sz w:val="22"/>
            <w:szCs w:val="22"/>
          </w:rPr>
          <m:t>0024</m:t>
        </m:r>
        <m:r>
          <m:rPr>
            <m:sty m:val="bi"/>
          </m:rPr>
          <w:rPr>
            <w:rFonts w:ascii="Cambria Math" w:hAnsi="Cambria Math" w:cs="Arial"/>
            <w:color w:val="000000" w:themeColor="text1"/>
            <w:sz w:val="22"/>
            <w:szCs w:val="22"/>
          </w:rPr>
          <m:t>x</m:t>
        </m:r>
        <m:r>
          <m:rPr>
            <m:sty m:val="bi"/>
          </m:rPr>
          <w:rPr>
            <w:rFonts w:ascii="Cambria Math" w:hAnsi="Cambria Math" w:cs="Arial"/>
            <w:color w:val="000000" w:themeColor="text1"/>
            <w:sz w:val="22"/>
            <w:szCs w:val="22"/>
            <w:lang w:val="en-US"/>
          </w:rPr>
          <m:t>,</m:t>
        </m:r>
      </m:oMath>
      <w:r w:rsidR="00882223" w:rsidRPr="00F2622E">
        <w:rPr>
          <w:rFonts w:ascii="Arial" w:hAnsi="Arial" w:cs="Arial"/>
          <w:b w:val="0"/>
          <w:color w:val="000000" w:themeColor="text1"/>
          <w:sz w:val="22"/>
          <w:szCs w:val="22"/>
          <w:lang w:val="en-US"/>
        </w:rPr>
        <w:t xml:space="preserve"> </w:t>
      </w:r>
      <w:r w:rsidRPr="00F2622E">
        <w:rPr>
          <w:rFonts w:ascii="Arial" w:hAnsi="Arial" w:cs="Arial"/>
          <w:b w:val="0"/>
          <w:color w:val="000000" w:themeColor="text1"/>
          <w:sz w:val="22"/>
          <w:szCs w:val="22"/>
          <w:lang w:val="en-US"/>
        </w:rPr>
        <w:t>whose coefficient of determination is</w:t>
      </w:r>
      <w:r>
        <w:rPr>
          <w:rFonts w:ascii="Arial" w:hAnsi="Arial" w:cs="Arial"/>
          <w:b w:val="0"/>
          <w:color w:val="000000" w:themeColor="text1"/>
          <w:sz w:val="22"/>
          <w:szCs w:val="22"/>
          <w:lang w:val="en-US"/>
        </w:rPr>
        <w:t xml:space="preserve"> </w:t>
      </w:r>
      <m:oMath>
        <m:sSup>
          <m:sSupPr>
            <m:ctrlPr>
              <w:rPr>
                <w:rFonts w:ascii="Cambria Math" w:hAnsi="Cambria Math" w:cs="Arial"/>
                <w:b w:val="0"/>
                <w:i/>
                <w:color w:val="000000" w:themeColor="text1"/>
                <w:sz w:val="22"/>
                <w:szCs w:val="22"/>
              </w:rPr>
            </m:ctrlPr>
          </m:sSupPr>
          <m:e>
            <m:r>
              <m:rPr>
                <m:sty m:val="bi"/>
              </m:rPr>
              <w:rPr>
                <w:rFonts w:ascii="Cambria Math" w:hAnsi="Cambria Math" w:cs="Arial"/>
                <w:color w:val="000000" w:themeColor="text1"/>
                <w:sz w:val="22"/>
                <w:szCs w:val="22"/>
              </w:rPr>
              <m:t>R</m:t>
            </m:r>
          </m:e>
          <m:sup>
            <m:r>
              <m:rPr>
                <m:sty m:val="bi"/>
              </m:rPr>
              <w:rPr>
                <w:rFonts w:ascii="Cambria Math" w:hAnsi="Cambria Math" w:cs="Arial"/>
                <w:color w:val="000000" w:themeColor="text1"/>
                <w:sz w:val="22"/>
                <w:szCs w:val="22"/>
              </w:rPr>
              <m:t>2</m:t>
            </m:r>
          </m:sup>
        </m:sSup>
        <m:r>
          <m:rPr>
            <m:sty m:val="bi"/>
          </m:rPr>
          <w:rPr>
            <w:rFonts w:ascii="Cambria Math" w:hAnsi="Cambria Math" w:cs="Arial"/>
            <w:color w:val="000000" w:themeColor="text1"/>
            <w:sz w:val="22"/>
            <w:szCs w:val="22"/>
            <w:lang w:val="en-US"/>
          </w:rPr>
          <m:t>=</m:t>
        </m:r>
        <m:r>
          <m:rPr>
            <m:sty m:val="bi"/>
          </m:rPr>
          <w:rPr>
            <w:rFonts w:ascii="Cambria Math" w:hAnsi="Cambria Math" w:cs="Arial"/>
            <w:color w:val="000000" w:themeColor="text1"/>
            <w:sz w:val="22"/>
            <w:szCs w:val="22"/>
          </w:rPr>
          <m:t>1</m:t>
        </m:r>
      </m:oMath>
      <w:r w:rsidR="00882223" w:rsidRPr="00F2622E">
        <w:rPr>
          <w:rFonts w:ascii="Arial" w:hAnsi="Arial" w:cs="Arial"/>
          <w:b w:val="0"/>
          <w:color w:val="000000" w:themeColor="text1"/>
          <w:sz w:val="22"/>
          <w:szCs w:val="22"/>
          <w:lang w:val="en-US"/>
        </w:rPr>
        <w:t xml:space="preserve">. </w:t>
      </w:r>
      <w:r w:rsidRPr="00F2622E">
        <w:rPr>
          <w:rFonts w:ascii="Arial" w:hAnsi="Arial" w:cs="Arial"/>
          <w:b w:val="0"/>
          <w:color w:val="000000" w:themeColor="text1"/>
          <w:sz w:val="22"/>
          <w:szCs w:val="22"/>
          <w:lang w:val="en-US"/>
        </w:rPr>
        <w:t xml:space="preserve">This shows how both equations differ in the existence of the independent value, in addition to one ten thousandth in the slopes, so that the gradients of the </w:t>
      </w:r>
      <w:r>
        <w:rPr>
          <w:rFonts w:ascii="Arial" w:hAnsi="Arial" w:cs="Arial"/>
          <w:b w:val="0"/>
          <w:color w:val="000000" w:themeColor="text1"/>
          <w:sz w:val="22"/>
          <w:szCs w:val="22"/>
          <w:lang w:val="en-US"/>
        </w:rPr>
        <w:t xml:space="preserve">“line de mejor ajuste” </w:t>
      </w:r>
      <w:r w:rsidR="00882223" w:rsidRPr="00F2622E">
        <w:rPr>
          <w:rFonts w:ascii="Arial" w:hAnsi="Arial" w:cs="Arial"/>
          <w:b w:val="0"/>
          <w:color w:val="000000" w:themeColor="text1"/>
          <w:sz w:val="22"/>
          <w:szCs w:val="22"/>
          <w:lang w:val="en-US"/>
        </w:rPr>
        <w:t xml:space="preserve"> </w:t>
      </w:r>
      <m:oMath>
        <m:r>
          <m:rPr>
            <m:sty m:val="bi"/>
          </m:rPr>
          <w:rPr>
            <w:rFonts w:ascii="Cambria Math" w:hAnsi="Cambria Math" w:cs="Arial"/>
            <w:color w:val="000000" w:themeColor="text1"/>
            <w:sz w:val="22"/>
            <w:szCs w:val="22"/>
          </w:rPr>
          <m:t>0</m:t>
        </m:r>
        <m:r>
          <m:rPr>
            <m:sty m:val="bi"/>
          </m:rPr>
          <w:rPr>
            <w:rFonts w:ascii="Cambria Math" w:hAnsi="Cambria Math" w:cs="Arial"/>
            <w:color w:val="000000" w:themeColor="text1"/>
            <w:sz w:val="22"/>
            <w:szCs w:val="22"/>
            <w:lang w:val="en-US"/>
          </w:rPr>
          <m:t>,</m:t>
        </m:r>
        <m:r>
          <m:rPr>
            <m:sty m:val="bi"/>
          </m:rPr>
          <w:rPr>
            <w:rFonts w:ascii="Cambria Math" w:hAnsi="Cambria Math" w:cs="Arial"/>
            <w:color w:val="000000" w:themeColor="text1"/>
            <w:sz w:val="22"/>
            <w:szCs w:val="22"/>
          </w:rPr>
          <m:t>0023</m:t>
        </m:r>
        <m:r>
          <m:rPr>
            <m:sty m:val="bi"/>
          </m:rPr>
          <w:rPr>
            <w:rFonts w:ascii="Cambria Math" w:hAnsi="Cambria Math" w:cs="Arial"/>
            <w:color w:val="000000" w:themeColor="text1"/>
            <w:sz w:val="22"/>
            <w:szCs w:val="22"/>
            <w:lang w:val="en-US"/>
          </w:rPr>
          <m:t xml:space="preserve"> ±</m:t>
        </m:r>
        <m:r>
          <m:rPr>
            <m:sty m:val="bi"/>
          </m:rPr>
          <w:rPr>
            <w:rFonts w:ascii="Cambria Math" w:hAnsi="Cambria Math" w:cs="Arial"/>
            <w:color w:val="000000" w:themeColor="text1"/>
            <w:sz w:val="22"/>
            <w:szCs w:val="22"/>
          </w:rPr>
          <m:t>0</m:t>
        </m:r>
        <m:r>
          <m:rPr>
            <m:sty m:val="bi"/>
          </m:rPr>
          <w:rPr>
            <w:rFonts w:ascii="Cambria Math" w:hAnsi="Cambria Math" w:cs="Arial"/>
            <w:color w:val="000000" w:themeColor="text1"/>
            <w:sz w:val="22"/>
            <w:szCs w:val="22"/>
            <w:lang w:val="en-US"/>
          </w:rPr>
          <m:t>,</m:t>
        </m:r>
        <m:r>
          <m:rPr>
            <m:sty m:val="bi"/>
          </m:rPr>
          <w:rPr>
            <w:rFonts w:ascii="Cambria Math" w:hAnsi="Cambria Math" w:cs="Arial"/>
            <w:color w:val="000000" w:themeColor="text1"/>
            <w:sz w:val="22"/>
            <w:szCs w:val="22"/>
          </w:rPr>
          <m:t>0006</m:t>
        </m:r>
      </m:oMath>
      <w:r w:rsidR="00882223" w:rsidRPr="00F2622E">
        <w:rPr>
          <w:rFonts w:ascii="Arial" w:hAnsi="Arial" w:cs="Arial"/>
          <w:b w:val="0"/>
          <w:color w:val="000000" w:themeColor="text1"/>
          <w:sz w:val="22"/>
          <w:szCs w:val="22"/>
          <w:lang w:val="en-US"/>
        </w:rPr>
        <w:t xml:space="preserve"> </w:t>
      </w:r>
      <w:r w:rsidR="00882223" w:rsidRPr="00F2622E">
        <w:rPr>
          <w:rFonts w:ascii="Arial" w:hAnsi="Arial" w:cs="Arial"/>
          <w:color w:val="000000" w:themeColor="text1"/>
          <w:lang w:val="en-US"/>
        </w:rPr>
        <w:t xml:space="preserve"> </w:t>
      </w:r>
      <w:r>
        <w:rPr>
          <w:rFonts w:ascii="Arial" w:hAnsi="Arial" w:cs="Arial"/>
          <w:b w:val="0"/>
          <w:color w:val="000000" w:themeColor="text1"/>
          <w:sz w:val="22"/>
          <w:szCs w:val="22"/>
          <w:lang w:val="en-US"/>
        </w:rPr>
        <w:t xml:space="preserve">and the theoretical gradient </w:t>
      </w:r>
      <m:oMath>
        <m:r>
          <m:rPr>
            <m:sty m:val="bi"/>
          </m:rPr>
          <w:rPr>
            <w:rFonts w:ascii="Cambria Math" w:hAnsi="Cambria Math" w:cs="Arial"/>
            <w:color w:val="000000" w:themeColor="text1"/>
            <w:sz w:val="22"/>
            <w:szCs w:val="22"/>
          </w:rPr>
          <m:t>0</m:t>
        </m:r>
        <m:r>
          <m:rPr>
            <m:sty m:val="bi"/>
          </m:rPr>
          <w:rPr>
            <w:rFonts w:ascii="Cambria Math" w:hAnsi="Cambria Math" w:cs="Arial"/>
            <w:color w:val="000000" w:themeColor="text1"/>
            <w:sz w:val="22"/>
            <w:szCs w:val="22"/>
            <w:lang w:val="en-US"/>
          </w:rPr>
          <m:t>,</m:t>
        </m:r>
        <m:r>
          <m:rPr>
            <m:sty m:val="bi"/>
          </m:rPr>
          <w:rPr>
            <w:rFonts w:ascii="Cambria Math" w:hAnsi="Cambria Math" w:cs="Arial"/>
            <w:color w:val="000000" w:themeColor="text1"/>
            <w:sz w:val="22"/>
            <w:szCs w:val="22"/>
          </w:rPr>
          <m:t>0024</m:t>
        </m:r>
        <m:r>
          <m:rPr>
            <m:sty m:val="bi"/>
          </m:rPr>
          <w:rPr>
            <w:rFonts w:ascii="Cambria Math" w:hAnsi="Cambria Math" w:cs="Arial"/>
            <w:color w:val="000000" w:themeColor="text1"/>
            <w:sz w:val="22"/>
            <w:szCs w:val="22"/>
            <w:lang w:val="en-US"/>
          </w:rPr>
          <m:t xml:space="preserve"> </m:t>
        </m:r>
      </m:oMath>
      <w:r>
        <w:rPr>
          <w:rFonts w:ascii="Arial" w:hAnsi="Arial" w:cs="Arial"/>
          <w:b w:val="0"/>
          <w:color w:val="000000" w:themeColor="text1"/>
          <w:sz w:val="22"/>
          <w:szCs w:val="22"/>
          <w:lang w:val="en-US"/>
        </w:rPr>
        <w:t>are relatively equivelant</w:t>
      </w:r>
      <w:r w:rsidR="00882223" w:rsidRPr="00F2622E">
        <w:rPr>
          <w:rFonts w:ascii="Arial" w:hAnsi="Arial" w:cs="Arial"/>
          <w:b w:val="0"/>
          <w:color w:val="000000" w:themeColor="text1"/>
          <w:sz w:val="22"/>
          <w:szCs w:val="22"/>
          <w:lang w:val="en-US"/>
        </w:rPr>
        <w:t xml:space="preserve">, </w:t>
      </w:r>
      <w:r w:rsidRPr="00F2622E">
        <w:rPr>
          <w:rFonts w:ascii="Arial" w:hAnsi="Arial" w:cs="Arial"/>
          <w:b w:val="0"/>
          <w:color w:val="000000" w:themeColor="text1"/>
          <w:sz w:val="22"/>
          <w:szCs w:val="22"/>
          <w:lang w:val="en-US"/>
        </w:rPr>
        <w:t>It is therefore that the precision and accuracy of the value obtained after the experience is reliable. On the other hand, with respect to figure 7, the equation</w:t>
      </w:r>
      <w:r w:rsidR="00882223" w:rsidRPr="00F2622E">
        <w:rPr>
          <w:rFonts w:ascii="Arial" w:hAnsi="Arial" w:cs="Arial"/>
          <w:b w:val="0"/>
          <w:color w:val="000000" w:themeColor="text1"/>
          <w:sz w:val="22"/>
          <w:szCs w:val="22"/>
          <w:lang w:val="en-US"/>
        </w:rPr>
        <w:t xml:space="preserve"> </w:t>
      </w:r>
      <m:oMath>
        <m:r>
          <m:rPr>
            <m:sty m:val="bi"/>
          </m:rPr>
          <w:rPr>
            <w:rFonts w:ascii="Cambria Math" w:hAnsi="Cambria Math" w:cs="Arial"/>
            <w:color w:val="000000" w:themeColor="text1"/>
            <w:sz w:val="22"/>
            <w:szCs w:val="22"/>
          </w:rPr>
          <m:t>0</m:t>
        </m:r>
        <m:r>
          <m:rPr>
            <m:sty m:val="bi"/>
          </m:rPr>
          <w:rPr>
            <w:rFonts w:ascii="Cambria Math" w:hAnsi="Cambria Math" w:cs="Arial"/>
            <w:color w:val="000000" w:themeColor="text1"/>
            <w:sz w:val="22"/>
            <w:szCs w:val="22"/>
            <w:lang w:val="en-US"/>
          </w:rPr>
          <m:t>,</m:t>
        </m:r>
        <m:r>
          <m:rPr>
            <m:sty m:val="bi"/>
          </m:rPr>
          <w:rPr>
            <w:rFonts w:ascii="Cambria Math" w:hAnsi="Cambria Math" w:cs="Arial"/>
            <w:color w:val="000000" w:themeColor="text1"/>
            <w:sz w:val="22"/>
            <w:szCs w:val="22"/>
          </w:rPr>
          <m:t>0006</m:t>
        </m:r>
        <m:r>
          <m:rPr>
            <m:sty m:val="bi"/>
          </m:rPr>
          <w:rPr>
            <w:rFonts w:ascii="Cambria Math" w:hAnsi="Cambria Math" w:cs="Arial"/>
            <w:color w:val="000000" w:themeColor="text1"/>
            <w:sz w:val="22"/>
            <w:szCs w:val="22"/>
            <w:lang w:val="en-US"/>
          </w:rPr>
          <m:t>+</m:t>
        </m:r>
        <m:r>
          <m:rPr>
            <m:sty m:val="bi"/>
          </m:rPr>
          <w:rPr>
            <w:rFonts w:ascii="Cambria Math" w:hAnsi="Cambria Math" w:cs="Arial"/>
            <w:color w:val="000000" w:themeColor="text1"/>
            <w:sz w:val="22"/>
            <w:szCs w:val="22"/>
          </w:rPr>
          <m:t>55</m:t>
        </m:r>
        <m:r>
          <m:rPr>
            <m:sty m:val="bi"/>
          </m:rPr>
          <w:rPr>
            <w:rFonts w:ascii="Cambria Math" w:hAnsi="Cambria Math" w:cs="Arial"/>
            <w:color w:val="000000" w:themeColor="text1"/>
            <w:sz w:val="22"/>
            <w:szCs w:val="22"/>
            <w:lang w:val="en-US"/>
          </w:rPr>
          <m:t>,</m:t>
        </m:r>
        <m:r>
          <m:rPr>
            <m:sty m:val="bi"/>
          </m:rPr>
          <w:rPr>
            <w:rFonts w:ascii="Cambria Math" w:hAnsi="Cambria Math" w:cs="Arial"/>
            <w:color w:val="000000" w:themeColor="text1"/>
            <w:sz w:val="22"/>
            <w:szCs w:val="22"/>
          </w:rPr>
          <m:t>538</m:t>
        </m:r>
      </m:oMath>
      <w:r w:rsidR="00882223" w:rsidRPr="00F2622E">
        <w:rPr>
          <w:rFonts w:ascii="Arial" w:hAnsi="Arial" w:cs="Arial"/>
          <w:b w:val="0"/>
          <w:color w:val="000000" w:themeColor="text1"/>
          <w:sz w:val="22"/>
          <w:szCs w:val="22"/>
          <w:lang w:val="en-US"/>
        </w:rPr>
        <w:t xml:space="preserve">, </w:t>
      </w:r>
      <w:r w:rsidRPr="00F2622E">
        <w:rPr>
          <w:rFonts w:ascii="Arial" w:hAnsi="Arial" w:cs="Arial"/>
          <w:b w:val="0"/>
          <w:color w:val="000000" w:themeColor="text1"/>
          <w:sz w:val="22"/>
          <w:szCs w:val="22"/>
          <w:lang w:val="en-US"/>
        </w:rPr>
        <w:t>presents an uncertainty close to number 0, being favorable given that, when developing the experimentation, the type of gas was not changed, thus being the independent value</w:t>
      </w:r>
      <w:r>
        <w:rPr>
          <w:rFonts w:ascii="Arial" w:hAnsi="Arial" w:cs="Arial"/>
          <w:b w:val="0"/>
          <w:color w:val="000000" w:themeColor="text1"/>
          <w:sz w:val="22"/>
          <w:szCs w:val="22"/>
          <w:lang w:val="en-US"/>
        </w:rPr>
        <w:t xml:space="preserve"> </w:t>
      </w:r>
      <m:oMath>
        <m:r>
          <m:rPr>
            <m:sty m:val="bi"/>
          </m:rPr>
          <w:rPr>
            <w:rFonts w:ascii="Cambria Math" w:hAnsi="Cambria Math" w:cs="Arial"/>
            <w:color w:val="000000" w:themeColor="text1"/>
            <w:sz w:val="22"/>
            <w:szCs w:val="22"/>
          </w:rPr>
          <m:t>55</m:t>
        </m:r>
        <m:r>
          <m:rPr>
            <m:sty m:val="bi"/>
          </m:rPr>
          <w:rPr>
            <w:rFonts w:ascii="Cambria Math" w:hAnsi="Cambria Math" w:cs="Arial"/>
            <w:color w:val="000000" w:themeColor="text1"/>
            <w:sz w:val="22"/>
            <w:szCs w:val="22"/>
            <w:lang w:val="en-US"/>
          </w:rPr>
          <m:t>,</m:t>
        </m:r>
        <m:r>
          <m:rPr>
            <m:sty m:val="bi"/>
          </m:rPr>
          <w:rPr>
            <w:rFonts w:ascii="Cambria Math" w:hAnsi="Cambria Math" w:cs="Arial"/>
            <w:color w:val="000000" w:themeColor="text1"/>
            <w:sz w:val="22"/>
            <w:szCs w:val="22"/>
          </w:rPr>
          <m:t>538</m:t>
        </m:r>
      </m:oMath>
      <w:r w:rsidR="00882223" w:rsidRPr="00F2622E">
        <w:rPr>
          <w:rFonts w:ascii="Arial" w:hAnsi="Arial" w:cs="Arial"/>
          <w:b w:val="0"/>
          <w:color w:val="000000" w:themeColor="text1"/>
          <w:sz w:val="22"/>
          <w:szCs w:val="22"/>
          <w:lang w:val="en-US"/>
        </w:rPr>
        <w:t xml:space="preserve"> </w:t>
      </w:r>
      <w:bookmarkEnd w:id="65"/>
      <w:r>
        <w:rPr>
          <w:rFonts w:ascii="Arial" w:hAnsi="Arial" w:cs="Arial"/>
          <w:b w:val="0"/>
          <w:color w:val="000000" w:themeColor="text1"/>
          <w:sz w:val="22"/>
          <w:szCs w:val="22"/>
          <w:lang w:val="en-US"/>
        </w:rPr>
        <w:t xml:space="preserve">whichever </w:t>
      </w:r>
      <w:r w:rsidRPr="00F2622E">
        <w:rPr>
          <w:rFonts w:ascii="Arial" w:hAnsi="Arial" w:cs="Arial"/>
          <w:b w:val="0"/>
          <w:color w:val="000000" w:themeColor="text1"/>
          <w:sz w:val="22"/>
          <w:szCs w:val="22"/>
          <w:lang w:val="en-US"/>
        </w:rPr>
        <w:t xml:space="preserve">represents the molecular mass of the gas, in the same way, when contrasting with the theoretical value of butane which is </w:t>
      </w:r>
      <m:oMath>
        <m:r>
          <m:rPr>
            <m:sty m:val="bi"/>
          </m:rPr>
          <w:rPr>
            <w:rFonts w:ascii="Cambria Math" w:hAnsi="Cambria Math" w:cs="Arial"/>
            <w:color w:val="000000" w:themeColor="text1"/>
            <w:sz w:val="22"/>
            <w:szCs w:val="22"/>
          </w:rPr>
          <m:t>58</m:t>
        </m:r>
        <m:r>
          <m:rPr>
            <m:sty m:val="bi"/>
          </m:rPr>
          <w:rPr>
            <w:rFonts w:ascii="Cambria Math" w:hAnsi="Cambria Math" w:cs="Arial"/>
            <w:color w:val="000000" w:themeColor="text1"/>
            <w:sz w:val="22"/>
            <w:szCs w:val="22"/>
            <w:lang w:val="en-US"/>
          </w:rPr>
          <m:t>,</m:t>
        </m:r>
        <m:r>
          <m:rPr>
            <m:sty m:val="bi"/>
          </m:rPr>
          <w:rPr>
            <w:rFonts w:ascii="Cambria Math" w:hAnsi="Cambria Math" w:cs="Arial"/>
            <w:color w:val="000000" w:themeColor="text1"/>
            <w:sz w:val="22"/>
            <w:szCs w:val="22"/>
          </w:rPr>
          <m:t>2</m:t>
        </m:r>
      </m:oMath>
      <w:r w:rsidRPr="00F2622E">
        <w:rPr>
          <w:rFonts w:ascii="Arial" w:hAnsi="Arial" w:cs="Arial"/>
          <w:b w:val="0"/>
          <w:color w:val="000000" w:themeColor="text1"/>
          <w:sz w:val="22"/>
          <w:szCs w:val="22"/>
          <w:lang w:val="en-US"/>
        </w:rPr>
        <w:t>, a certain distinction can be appreciated. However, the latter could have been affected since the experimentation is carried out at ambient conditions and not at normal conditions, as is the theoretical value.</w:t>
      </w:r>
      <w:r w:rsidR="00882223" w:rsidRPr="00F2622E">
        <w:rPr>
          <w:rFonts w:ascii="Arial" w:hAnsi="Arial" w:cs="Arial"/>
          <w:b w:val="0"/>
          <w:color w:val="000000" w:themeColor="text1"/>
          <w:sz w:val="22"/>
          <w:szCs w:val="22"/>
          <w:lang w:val="en-US"/>
        </w:rPr>
        <w:t>.</w:t>
      </w:r>
    </w:p>
    <w:p w14:paraId="03B7EAAB" w14:textId="6879DFDB" w:rsidR="00882223" w:rsidRPr="00F2622E" w:rsidRDefault="00F2622E" w:rsidP="00882223">
      <w:pPr>
        <w:pStyle w:val="Ttulo3"/>
        <w:spacing w:line="360" w:lineRule="auto"/>
        <w:jc w:val="both"/>
        <w:rPr>
          <w:rFonts w:ascii="Arial" w:hAnsi="Arial" w:cs="Arial"/>
          <w:b w:val="0"/>
          <w:color w:val="000000" w:themeColor="text1"/>
          <w:sz w:val="22"/>
          <w:szCs w:val="22"/>
          <w:lang w:val="en-US"/>
        </w:rPr>
      </w:pPr>
      <w:bookmarkStart w:id="66" w:name="_Toc76669126"/>
      <w:r w:rsidRPr="00F2622E">
        <w:rPr>
          <w:rFonts w:ascii="Arial" w:hAnsi="Arial" w:cs="Arial"/>
          <w:b w:val="0"/>
          <w:color w:val="000000" w:themeColor="text1"/>
          <w:sz w:val="22"/>
          <w:szCs w:val="22"/>
          <w:lang w:val="en-US"/>
        </w:rPr>
        <w:t>The main inconsistency that stands out in the Mass-Volume graph is the non-intersection at the point of origin, in the same way with the second Volume-Molecular Mass graph, which, unlike the previous one, should be clearly parallel to the axis</w:t>
      </w:r>
      <w:r>
        <w:rPr>
          <w:rFonts w:ascii="Arial" w:hAnsi="Arial" w:cs="Arial"/>
          <w:b w:val="0"/>
          <w:color w:val="000000" w:themeColor="text1"/>
          <w:sz w:val="22"/>
          <w:szCs w:val="22"/>
          <w:lang w:val="en-US"/>
        </w:rPr>
        <w:t xml:space="preserve"> </w:t>
      </w:r>
      <m:oMath>
        <m:r>
          <m:rPr>
            <m:sty m:val="bi"/>
          </m:rPr>
          <w:rPr>
            <w:rFonts w:ascii="Cambria Math" w:hAnsi="Cambria Math" w:cs="Arial"/>
            <w:color w:val="000000" w:themeColor="text1"/>
            <w:sz w:val="22"/>
            <w:szCs w:val="22"/>
          </w:rPr>
          <m:t>x</m:t>
        </m:r>
      </m:oMath>
      <w:r w:rsidR="00882223" w:rsidRPr="00F2622E">
        <w:rPr>
          <w:rFonts w:ascii="Arial" w:hAnsi="Arial" w:cs="Arial"/>
          <w:b w:val="0"/>
          <w:color w:val="000000" w:themeColor="text1"/>
          <w:sz w:val="22"/>
          <w:szCs w:val="22"/>
          <w:lang w:val="en-US"/>
        </w:rPr>
        <w:t xml:space="preserve">. </w:t>
      </w:r>
      <w:r w:rsidRPr="00F2622E">
        <w:rPr>
          <w:rFonts w:ascii="Arial" w:hAnsi="Arial" w:cs="Arial"/>
          <w:b w:val="0"/>
          <w:color w:val="000000" w:themeColor="text1"/>
          <w:sz w:val="22"/>
          <w:szCs w:val="22"/>
          <w:lang w:val="en-US"/>
        </w:rPr>
        <w:t>The main inconsistency that stands out in the Mass-Volume graph is the non-intersection at the point of origin, in the same way with the second Volume-Molecular Mass graph, which, unlike the previous one, should be clearly parallel to the axis</w:t>
      </w:r>
      <w:r w:rsidR="00882223" w:rsidRPr="00F2622E">
        <w:rPr>
          <w:rFonts w:ascii="Arial" w:hAnsi="Arial" w:cs="Arial"/>
          <w:b w:val="0"/>
          <w:color w:val="000000" w:themeColor="text1"/>
          <w:sz w:val="22"/>
          <w:szCs w:val="22"/>
          <w:lang w:val="en-US"/>
        </w:rPr>
        <w:t xml:space="preserve"> </w:t>
      </w:r>
      <m:oMath>
        <m:r>
          <m:rPr>
            <m:sty m:val="bi"/>
          </m:rPr>
          <w:rPr>
            <w:rFonts w:ascii="Cambria Math" w:hAnsi="Cambria Math" w:cs="Arial"/>
            <w:color w:val="000000" w:themeColor="text1"/>
            <w:sz w:val="22"/>
            <w:szCs w:val="22"/>
          </w:rPr>
          <m:t>22</m:t>
        </m:r>
        <m:r>
          <m:rPr>
            <m:sty m:val="bi"/>
          </m:rPr>
          <w:rPr>
            <w:rFonts w:ascii="Cambria Math" w:hAnsi="Cambria Math" w:cs="Arial"/>
            <w:color w:val="000000" w:themeColor="text1"/>
            <w:sz w:val="22"/>
            <w:szCs w:val="22"/>
            <w:lang w:val="en-US"/>
          </w:rPr>
          <m:t>,</m:t>
        </m:r>
        <m:r>
          <m:rPr>
            <m:sty m:val="bi"/>
          </m:rPr>
          <w:rPr>
            <w:rFonts w:ascii="Cambria Math" w:hAnsi="Cambria Math" w:cs="Arial"/>
            <w:color w:val="000000" w:themeColor="text1"/>
            <w:sz w:val="22"/>
            <w:szCs w:val="22"/>
          </w:rPr>
          <m:t>2</m:t>
        </m:r>
        <m:r>
          <m:rPr>
            <m:sty m:val="bi"/>
          </m:rPr>
          <w:rPr>
            <w:rFonts w:ascii="Cambria Math" w:hAnsi="Cambria Math" w:cs="Arial"/>
            <w:color w:val="000000" w:themeColor="text1"/>
            <w:sz w:val="22"/>
            <w:szCs w:val="22"/>
            <w:lang w:val="en-US"/>
          </w:rPr>
          <m:t>%</m:t>
        </m:r>
      </m:oMath>
      <w:r w:rsidR="00882223" w:rsidRPr="00F2622E">
        <w:rPr>
          <w:rFonts w:ascii="Arial" w:hAnsi="Arial" w:cs="Arial"/>
          <w:b w:val="0"/>
          <w:color w:val="000000" w:themeColor="text1"/>
          <w:sz w:val="22"/>
          <w:szCs w:val="22"/>
          <w:lang w:val="en-US"/>
        </w:rPr>
        <w:t xml:space="preserve"> </w:t>
      </w:r>
      <w:r w:rsidRPr="00F2622E">
        <w:rPr>
          <w:rFonts w:ascii="Arial" w:hAnsi="Arial" w:cs="Arial"/>
          <w:b w:val="0"/>
          <w:color w:val="000000" w:themeColor="text1"/>
          <w:sz w:val="22"/>
          <w:szCs w:val="22"/>
          <w:lang w:val="en-US"/>
        </w:rPr>
        <w:t>with the error of the dependent variable</w:t>
      </w:r>
      <w:r w:rsidR="00882223" w:rsidRPr="00F2622E">
        <w:rPr>
          <w:rFonts w:ascii="Arial" w:hAnsi="Arial" w:cs="Arial"/>
          <w:b w:val="0"/>
          <w:color w:val="000000" w:themeColor="text1"/>
          <w:sz w:val="22"/>
          <w:szCs w:val="22"/>
          <w:lang w:val="en-US"/>
        </w:rPr>
        <w:t xml:space="preserve"> </w:t>
      </w:r>
      <m:oMath>
        <m:r>
          <m:rPr>
            <m:sty m:val="bi"/>
          </m:rPr>
          <w:rPr>
            <w:rFonts w:ascii="Cambria Math" w:hAnsi="Cambria Math" w:cs="Arial"/>
            <w:color w:val="000000" w:themeColor="text1"/>
            <w:sz w:val="22"/>
            <w:szCs w:val="22"/>
          </w:rPr>
          <m:t>26</m:t>
        </m:r>
        <m:r>
          <m:rPr>
            <m:sty m:val="bi"/>
          </m:rPr>
          <w:rPr>
            <w:rFonts w:ascii="Cambria Math" w:hAnsi="Cambria Math" w:cs="Arial"/>
            <w:color w:val="000000" w:themeColor="text1"/>
            <w:sz w:val="22"/>
            <w:szCs w:val="22"/>
            <w:lang w:val="en-US"/>
          </w:rPr>
          <m:t>,</m:t>
        </m:r>
        <m:r>
          <m:rPr>
            <m:sty m:val="bi"/>
          </m:rPr>
          <w:rPr>
            <w:rFonts w:ascii="Cambria Math" w:hAnsi="Cambria Math" w:cs="Arial"/>
            <w:color w:val="000000" w:themeColor="text1"/>
            <w:sz w:val="22"/>
            <w:szCs w:val="22"/>
          </w:rPr>
          <m:t>1</m:t>
        </m:r>
        <m:r>
          <m:rPr>
            <m:sty m:val="bi"/>
          </m:rPr>
          <w:rPr>
            <w:rFonts w:ascii="Cambria Math" w:hAnsi="Cambria Math" w:cs="Arial"/>
            <w:color w:val="000000" w:themeColor="text1"/>
            <w:sz w:val="22"/>
            <w:szCs w:val="22"/>
            <w:lang w:val="en-US"/>
          </w:rPr>
          <m:t>%</m:t>
        </m:r>
      </m:oMath>
      <w:r w:rsidR="00882223" w:rsidRPr="00F2622E">
        <w:rPr>
          <w:rFonts w:ascii="Arial" w:hAnsi="Arial" w:cs="Arial"/>
          <w:b w:val="0"/>
          <w:color w:val="000000" w:themeColor="text1"/>
          <w:sz w:val="22"/>
          <w:szCs w:val="22"/>
          <w:lang w:val="en-US"/>
        </w:rPr>
        <w:t xml:space="preserve"> </w:t>
      </w:r>
      <w:r>
        <w:rPr>
          <w:rFonts w:ascii="Arial" w:hAnsi="Arial" w:cs="Arial"/>
          <w:b w:val="0"/>
          <w:color w:val="000000" w:themeColor="text1"/>
          <w:sz w:val="22"/>
          <w:szCs w:val="22"/>
          <w:lang w:val="en-US"/>
        </w:rPr>
        <w:t xml:space="preserve">differs in </w:t>
      </w:r>
      <m:oMath>
        <m:r>
          <m:rPr>
            <m:sty m:val="bi"/>
          </m:rPr>
          <w:rPr>
            <w:rFonts w:ascii="Cambria Math" w:hAnsi="Cambria Math" w:cs="Arial"/>
            <w:color w:val="000000" w:themeColor="text1"/>
            <w:sz w:val="22"/>
            <w:szCs w:val="22"/>
          </w:rPr>
          <m:t>3</m:t>
        </m:r>
        <m:r>
          <m:rPr>
            <m:sty m:val="bi"/>
          </m:rPr>
          <w:rPr>
            <w:rFonts w:ascii="Cambria Math" w:hAnsi="Cambria Math" w:cs="Arial"/>
            <w:color w:val="000000" w:themeColor="text1"/>
            <w:sz w:val="22"/>
            <w:szCs w:val="22"/>
            <w:lang w:val="en-US"/>
          </w:rPr>
          <m:t>,</m:t>
        </m:r>
        <m:r>
          <m:rPr>
            <m:sty m:val="bi"/>
          </m:rPr>
          <w:rPr>
            <w:rFonts w:ascii="Cambria Math" w:hAnsi="Cambria Math" w:cs="Arial"/>
            <w:color w:val="000000" w:themeColor="text1"/>
            <w:sz w:val="22"/>
            <w:szCs w:val="22"/>
          </w:rPr>
          <m:t>9</m:t>
        </m:r>
        <m:r>
          <m:rPr>
            <m:sty m:val="bi"/>
          </m:rPr>
          <w:rPr>
            <w:rFonts w:ascii="Cambria Math" w:hAnsi="Cambria Math" w:cs="Arial"/>
            <w:color w:val="000000" w:themeColor="text1"/>
            <w:sz w:val="22"/>
            <w:szCs w:val="22"/>
            <w:lang w:val="en-US"/>
          </w:rPr>
          <m:t>%</m:t>
        </m:r>
      </m:oMath>
      <w:bookmarkEnd w:id="66"/>
    </w:p>
    <w:p w14:paraId="41B24FB7" w14:textId="426B3F92" w:rsidR="00882223" w:rsidRPr="007A1A61" w:rsidRDefault="00F2622E" w:rsidP="00882223">
      <w:pPr>
        <w:pStyle w:val="Ttulo2"/>
        <w:numPr>
          <w:ilvl w:val="1"/>
          <w:numId w:val="24"/>
        </w:numPr>
        <w:jc w:val="both"/>
        <w:rPr>
          <w:color w:val="000000" w:themeColor="text1"/>
        </w:rPr>
      </w:pPr>
      <w:r>
        <w:rPr>
          <w:color w:val="000000" w:themeColor="text1"/>
        </w:rPr>
        <w:t>Assessment</w:t>
      </w:r>
    </w:p>
    <w:p w14:paraId="048E2E30" w14:textId="77777777" w:rsidR="00F2622E" w:rsidRDefault="00F2622E" w:rsidP="00BA5A99">
      <w:pPr>
        <w:pStyle w:val="Ttulo3"/>
        <w:spacing w:line="360" w:lineRule="auto"/>
        <w:jc w:val="both"/>
        <w:rPr>
          <w:rFonts w:ascii="Arial" w:hAnsi="Arial" w:cs="Arial"/>
          <w:b w:val="0"/>
          <w:color w:val="000000" w:themeColor="text1"/>
          <w:sz w:val="22"/>
          <w:szCs w:val="22"/>
          <w:lang w:val="en-US"/>
        </w:rPr>
      </w:pPr>
      <w:r w:rsidRPr="00F2622E">
        <w:rPr>
          <w:rFonts w:ascii="Arial" w:hAnsi="Arial" w:cs="Arial"/>
          <w:b w:val="0"/>
          <w:color w:val="000000" w:themeColor="text1"/>
          <w:sz w:val="22"/>
          <w:szCs w:val="22"/>
          <w:lang w:val="en-US"/>
        </w:rPr>
        <w:t>Regarding the evaluation, it is considered that the only error that was made by the researcher was the frequent elaboration of the repeated experimentation, that is, since there was not a prudent time to carry it out with stability, it implied that the data could contain errors. being that, although there has been a minute of rest so that the lighter can be used again and in this way obtain a better precision of the dependent variable, it does not clearly imply that all the water in which it had been submerged has dissipated given that it felt humid, quite a lot, letting it rest in a not so warm place would affect the time necessary for it to dry completely, which factor was not taken into account and this possibly caused the dependent variable to have errors, which resulted when restoring the initial value of the igniter that contained the mass of the gas by default with the new mass reduced after the experimental process, being the water the one that could have increased in weight, given that even if it is minimal, it is remembered that minimum values ​​were also being worked on. However, it is considered that this error caused by the investigator is not so relevant due to the fact that the uncertainties justify its validity.</w:t>
      </w:r>
    </w:p>
    <w:p w14:paraId="1D9B3E8D" w14:textId="102FE5C0" w:rsidR="00882223" w:rsidRPr="00F2622E" w:rsidRDefault="00F2622E" w:rsidP="00882223">
      <w:pPr>
        <w:pStyle w:val="Ttulo3"/>
        <w:spacing w:line="360" w:lineRule="auto"/>
        <w:jc w:val="both"/>
        <w:rPr>
          <w:rFonts w:ascii="Arial" w:hAnsi="Arial" w:cs="Arial"/>
          <w:b w:val="0"/>
          <w:color w:val="000000" w:themeColor="text1"/>
          <w:sz w:val="22"/>
          <w:szCs w:val="22"/>
          <w:lang w:val="en-US"/>
        </w:rPr>
      </w:pPr>
      <w:r w:rsidRPr="00F2622E">
        <w:rPr>
          <w:rFonts w:ascii="Arial" w:hAnsi="Arial" w:cs="Arial"/>
          <w:b w:val="0"/>
          <w:color w:val="000000" w:themeColor="text1"/>
          <w:sz w:val="22"/>
          <w:szCs w:val="22"/>
          <w:lang w:val="en-US"/>
        </w:rPr>
        <w:t>In turn, the theoretical straight line reinforces and justifies the work to a great extent since the slopes: theoretical and experimental, have a similar value. This can also be shown graphically by observing that both lines are very close. And while they are not parallel, this could be because the work was done experimentally, where inherently mistakes are made or exist.</w:t>
      </w:r>
    </w:p>
    <w:p w14:paraId="67BB67E2" w14:textId="13F630CD" w:rsidR="00882223" w:rsidRPr="007A1A61" w:rsidRDefault="00F2622E" w:rsidP="00882223">
      <w:pPr>
        <w:pStyle w:val="Ttulo3"/>
        <w:numPr>
          <w:ilvl w:val="1"/>
          <w:numId w:val="2"/>
        </w:numPr>
        <w:spacing w:line="360" w:lineRule="auto"/>
        <w:jc w:val="both"/>
        <w:rPr>
          <w:rFonts w:ascii="Arial" w:hAnsi="Arial" w:cs="Arial"/>
          <w:color w:val="000000" w:themeColor="text1"/>
          <w:sz w:val="22"/>
          <w:szCs w:val="22"/>
        </w:rPr>
      </w:pPr>
      <w:r>
        <w:rPr>
          <w:rFonts w:ascii="Arial" w:hAnsi="Arial" w:cs="Arial"/>
          <w:color w:val="000000" w:themeColor="text1"/>
          <w:sz w:val="22"/>
          <w:szCs w:val="22"/>
        </w:rPr>
        <w:t>Improvements</w:t>
      </w:r>
    </w:p>
    <w:p w14:paraId="1B8D3FF1" w14:textId="43DD7973" w:rsidR="00882223" w:rsidRPr="00F2622E" w:rsidRDefault="00F2622E" w:rsidP="00882223">
      <w:pPr>
        <w:pStyle w:val="Ttulo3"/>
        <w:spacing w:line="360" w:lineRule="auto"/>
        <w:jc w:val="both"/>
        <w:rPr>
          <w:rFonts w:ascii="Arial" w:hAnsi="Arial" w:cs="Arial"/>
          <w:b w:val="0"/>
          <w:color w:val="000000" w:themeColor="text1"/>
          <w:sz w:val="24"/>
          <w:szCs w:val="22"/>
          <w:lang w:val="en-US"/>
        </w:rPr>
      </w:pPr>
      <w:r w:rsidRPr="00F2622E">
        <w:rPr>
          <w:rFonts w:ascii="Arial" w:hAnsi="Arial" w:cs="Arial"/>
          <w:b w:val="0"/>
          <w:color w:val="000000" w:themeColor="text1"/>
          <w:sz w:val="22"/>
          <w:szCs w:val="22"/>
          <w:lang w:val="en-US"/>
        </w:rPr>
        <w:t>It is considered that, in the construction of the experimental design, detailed points should be taken that may affect the data collection, and it is on this that the amount of materials available depends, so that, as long as the experimental field is built at base or with great support of devices obtained, the final result will be much more reliable, an example of this is the limitation of a software that indicates the exact volume that was occupied with a certain mass used, and it is given that by not obtaining that device, the researcher made use of qualitative perception by observing and trying to determine the amount of volume that could have been filled; so such mentioned point should be changed to get better results. Likewise, evidencing that they were working with minimum units, the devices should have a very exact precision. However, the latter was a limitation since the work was done with an electronic scale with a minimum capacity of one hundredths of a gram, which could be improved by changing such a device for another with a much smaller measurement such as atomic scales.</w:t>
      </w:r>
    </w:p>
    <w:p w14:paraId="75666B84" w14:textId="734D3E5F" w:rsidR="00C25895" w:rsidRPr="00F2622E" w:rsidRDefault="00C25895" w:rsidP="00BA1266">
      <w:pPr>
        <w:pStyle w:val="Ttulo3"/>
        <w:spacing w:line="360" w:lineRule="auto"/>
        <w:jc w:val="both"/>
        <w:rPr>
          <w:rFonts w:ascii="Arial" w:hAnsi="Arial" w:cs="Arial"/>
          <w:b w:val="0"/>
          <w:color w:val="000000" w:themeColor="text1"/>
          <w:sz w:val="24"/>
          <w:szCs w:val="22"/>
          <w:lang w:val="en-US"/>
        </w:rPr>
      </w:pPr>
    </w:p>
    <w:p w14:paraId="755EB90C" w14:textId="6459AAB4" w:rsidR="00C25895" w:rsidRPr="00F2622E" w:rsidRDefault="00C25895" w:rsidP="00BA1266">
      <w:pPr>
        <w:pStyle w:val="Ttulo3"/>
        <w:spacing w:line="360" w:lineRule="auto"/>
        <w:jc w:val="both"/>
        <w:rPr>
          <w:rFonts w:ascii="Arial" w:hAnsi="Arial" w:cs="Arial"/>
          <w:b w:val="0"/>
          <w:color w:val="000000" w:themeColor="text1"/>
          <w:sz w:val="24"/>
          <w:szCs w:val="22"/>
          <w:lang w:val="en-US"/>
        </w:rPr>
      </w:pPr>
    </w:p>
    <w:p w14:paraId="5EF69A06" w14:textId="178750F0" w:rsidR="00C25895" w:rsidRPr="00F2622E" w:rsidRDefault="00C25895" w:rsidP="00BA1266">
      <w:pPr>
        <w:pStyle w:val="Ttulo3"/>
        <w:spacing w:line="360" w:lineRule="auto"/>
        <w:jc w:val="both"/>
        <w:rPr>
          <w:rFonts w:ascii="Arial" w:hAnsi="Arial" w:cs="Arial"/>
          <w:b w:val="0"/>
          <w:color w:val="000000" w:themeColor="text1"/>
          <w:sz w:val="24"/>
          <w:szCs w:val="22"/>
          <w:lang w:val="en-US"/>
        </w:rPr>
      </w:pPr>
    </w:p>
    <w:p w14:paraId="3D38C72D" w14:textId="20E7E81C" w:rsidR="00882223" w:rsidRPr="00F2622E" w:rsidRDefault="00882223" w:rsidP="00BA1266">
      <w:pPr>
        <w:pStyle w:val="Ttulo3"/>
        <w:spacing w:line="360" w:lineRule="auto"/>
        <w:jc w:val="both"/>
        <w:rPr>
          <w:rFonts w:ascii="Arial" w:hAnsi="Arial" w:cs="Arial"/>
          <w:b w:val="0"/>
          <w:color w:val="000000" w:themeColor="text1"/>
          <w:sz w:val="24"/>
          <w:szCs w:val="22"/>
          <w:lang w:val="en-US"/>
        </w:rPr>
      </w:pPr>
    </w:p>
    <w:p w14:paraId="7BC04253" w14:textId="103BE320" w:rsidR="00882223" w:rsidRPr="00F2622E" w:rsidRDefault="00882223" w:rsidP="00BA1266">
      <w:pPr>
        <w:pStyle w:val="Ttulo3"/>
        <w:spacing w:line="360" w:lineRule="auto"/>
        <w:jc w:val="both"/>
        <w:rPr>
          <w:rFonts w:ascii="Arial" w:hAnsi="Arial" w:cs="Arial"/>
          <w:b w:val="0"/>
          <w:color w:val="000000" w:themeColor="text1"/>
          <w:sz w:val="24"/>
          <w:szCs w:val="22"/>
          <w:lang w:val="en-US"/>
        </w:rPr>
      </w:pPr>
    </w:p>
    <w:p w14:paraId="6484EE62" w14:textId="3858AA68" w:rsidR="00882223" w:rsidRPr="00F2622E" w:rsidRDefault="00882223" w:rsidP="00BA1266">
      <w:pPr>
        <w:pStyle w:val="Ttulo3"/>
        <w:spacing w:line="360" w:lineRule="auto"/>
        <w:jc w:val="both"/>
        <w:rPr>
          <w:rFonts w:ascii="Arial" w:hAnsi="Arial" w:cs="Arial"/>
          <w:b w:val="0"/>
          <w:color w:val="000000" w:themeColor="text1"/>
          <w:sz w:val="24"/>
          <w:szCs w:val="22"/>
          <w:lang w:val="en-US"/>
        </w:rPr>
      </w:pPr>
    </w:p>
    <w:p w14:paraId="3C8E19DE" w14:textId="5ADAA616" w:rsidR="00882223" w:rsidRPr="00F2622E" w:rsidRDefault="00882223" w:rsidP="00BA1266">
      <w:pPr>
        <w:pStyle w:val="Ttulo3"/>
        <w:spacing w:line="360" w:lineRule="auto"/>
        <w:jc w:val="both"/>
        <w:rPr>
          <w:rFonts w:ascii="Arial" w:hAnsi="Arial" w:cs="Arial"/>
          <w:b w:val="0"/>
          <w:color w:val="000000" w:themeColor="text1"/>
          <w:sz w:val="24"/>
          <w:szCs w:val="22"/>
          <w:lang w:val="en-US"/>
        </w:rPr>
      </w:pPr>
    </w:p>
    <w:p w14:paraId="1122782E" w14:textId="0C036D12" w:rsidR="00882223" w:rsidRPr="00F2622E" w:rsidRDefault="00882223" w:rsidP="00BA1266">
      <w:pPr>
        <w:pStyle w:val="Ttulo3"/>
        <w:spacing w:line="360" w:lineRule="auto"/>
        <w:jc w:val="both"/>
        <w:rPr>
          <w:rFonts w:ascii="Arial" w:hAnsi="Arial" w:cs="Arial"/>
          <w:b w:val="0"/>
          <w:color w:val="000000" w:themeColor="text1"/>
          <w:sz w:val="24"/>
          <w:szCs w:val="22"/>
          <w:lang w:val="en-US"/>
        </w:rPr>
      </w:pPr>
    </w:p>
    <w:p w14:paraId="7A7BFB6A" w14:textId="71202295" w:rsidR="00882223" w:rsidRPr="00F2622E" w:rsidRDefault="00882223" w:rsidP="00BA1266">
      <w:pPr>
        <w:pStyle w:val="Ttulo3"/>
        <w:spacing w:line="360" w:lineRule="auto"/>
        <w:jc w:val="both"/>
        <w:rPr>
          <w:rFonts w:ascii="Arial" w:hAnsi="Arial" w:cs="Arial"/>
          <w:b w:val="0"/>
          <w:color w:val="000000" w:themeColor="text1"/>
          <w:sz w:val="24"/>
          <w:szCs w:val="22"/>
          <w:lang w:val="en-US"/>
        </w:rPr>
      </w:pPr>
    </w:p>
    <w:p w14:paraId="78DBA0D7" w14:textId="740493C4" w:rsidR="00882223" w:rsidRPr="00F2622E" w:rsidRDefault="00882223" w:rsidP="00BA1266">
      <w:pPr>
        <w:pStyle w:val="Ttulo3"/>
        <w:spacing w:line="360" w:lineRule="auto"/>
        <w:jc w:val="both"/>
        <w:rPr>
          <w:rFonts w:ascii="Arial" w:hAnsi="Arial" w:cs="Arial"/>
          <w:b w:val="0"/>
          <w:color w:val="000000" w:themeColor="text1"/>
          <w:sz w:val="24"/>
          <w:szCs w:val="22"/>
          <w:lang w:val="en-US"/>
        </w:rPr>
      </w:pPr>
    </w:p>
    <w:p w14:paraId="7D582343" w14:textId="0817B99B" w:rsidR="00C25895" w:rsidRDefault="00C25895" w:rsidP="00F2622E">
      <w:pPr>
        <w:rPr>
          <w:rFonts w:ascii="Arial" w:hAnsi="Arial" w:cs="Arial"/>
          <w:b/>
          <w:color w:val="000000" w:themeColor="text1"/>
          <w:sz w:val="24"/>
          <w:lang w:val="en-US"/>
        </w:rPr>
      </w:pPr>
    </w:p>
    <w:p w14:paraId="11381899" w14:textId="064844BA" w:rsidR="00F2622E" w:rsidRDefault="00F2622E" w:rsidP="00F2622E">
      <w:pPr>
        <w:rPr>
          <w:rFonts w:ascii="Arial" w:hAnsi="Arial" w:cs="Arial"/>
          <w:b/>
          <w:color w:val="000000" w:themeColor="text1"/>
          <w:sz w:val="24"/>
          <w:lang w:val="en-US"/>
        </w:rPr>
      </w:pPr>
    </w:p>
    <w:p w14:paraId="1D813930" w14:textId="2C68EA0E" w:rsidR="00F2622E" w:rsidRDefault="00F2622E" w:rsidP="00F2622E">
      <w:pPr>
        <w:rPr>
          <w:rFonts w:ascii="Arial" w:hAnsi="Arial" w:cs="Arial"/>
          <w:b/>
          <w:color w:val="000000" w:themeColor="text1"/>
          <w:sz w:val="24"/>
          <w:lang w:val="en-US"/>
        </w:rPr>
      </w:pPr>
    </w:p>
    <w:p w14:paraId="4FE7F3CD" w14:textId="5634BABB" w:rsidR="00F2622E" w:rsidRDefault="00F2622E" w:rsidP="00F2622E">
      <w:pPr>
        <w:rPr>
          <w:rFonts w:ascii="Arial" w:hAnsi="Arial" w:cs="Arial"/>
          <w:b/>
          <w:color w:val="000000" w:themeColor="text1"/>
          <w:sz w:val="24"/>
          <w:lang w:val="en-US"/>
        </w:rPr>
      </w:pPr>
    </w:p>
    <w:p w14:paraId="3FEC89D3" w14:textId="2865883D" w:rsidR="00F2622E" w:rsidRDefault="00F2622E" w:rsidP="00F2622E">
      <w:pPr>
        <w:rPr>
          <w:rFonts w:ascii="Arial" w:hAnsi="Arial" w:cs="Arial"/>
          <w:b/>
          <w:color w:val="000000" w:themeColor="text1"/>
          <w:sz w:val="24"/>
          <w:lang w:val="en-US"/>
        </w:rPr>
      </w:pPr>
    </w:p>
    <w:p w14:paraId="5A2848C7" w14:textId="33F36E56" w:rsidR="00F2622E" w:rsidRDefault="00F2622E" w:rsidP="00F2622E">
      <w:pPr>
        <w:rPr>
          <w:rFonts w:ascii="Arial" w:hAnsi="Arial" w:cs="Arial"/>
          <w:b/>
          <w:color w:val="000000" w:themeColor="text1"/>
          <w:sz w:val="24"/>
          <w:lang w:val="en-US"/>
        </w:rPr>
      </w:pPr>
    </w:p>
    <w:p w14:paraId="1CDCB21C" w14:textId="32BC4855" w:rsidR="00F2622E" w:rsidRDefault="00F2622E" w:rsidP="00F2622E">
      <w:pPr>
        <w:rPr>
          <w:rFonts w:ascii="Arial" w:hAnsi="Arial" w:cs="Arial"/>
          <w:b/>
          <w:color w:val="000000" w:themeColor="text1"/>
          <w:sz w:val="24"/>
          <w:lang w:val="en-US"/>
        </w:rPr>
      </w:pPr>
    </w:p>
    <w:p w14:paraId="7C2FBD5E" w14:textId="091D3ED3" w:rsidR="00F2622E" w:rsidRDefault="00F2622E" w:rsidP="00F2622E">
      <w:pPr>
        <w:rPr>
          <w:rFonts w:ascii="Arial" w:hAnsi="Arial" w:cs="Arial"/>
          <w:b/>
          <w:color w:val="000000" w:themeColor="text1"/>
          <w:sz w:val="24"/>
          <w:lang w:val="en-US"/>
        </w:rPr>
      </w:pPr>
    </w:p>
    <w:p w14:paraId="41FFD44F" w14:textId="77777777" w:rsidR="00F2622E" w:rsidRPr="00F2622E" w:rsidRDefault="00F2622E" w:rsidP="00F2622E">
      <w:pPr>
        <w:rPr>
          <w:rFonts w:ascii="Arial" w:eastAsia="Times New Roman" w:hAnsi="Arial" w:cs="Arial"/>
          <w:bCs/>
          <w:color w:val="000000" w:themeColor="text1"/>
          <w:sz w:val="24"/>
          <w:lang w:val="en-US" w:eastAsia="es-PE"/>
        </w:rPr>
      </w:pPr>
    </w:p>
    <w:bookmarkStart w:id="67" w:name="_Toc80787924" w:displacedByCustomXml="next"/>
    <w:sdt>
      <w:sdtPr>
        <w:rPr>
          <w:rFonts w:asciiTheme="minorHAnsi" w:eastAsiaTheme="minorHAnsi" w:hAnsiTheme="minorHAnsi" w:cstheme="minorBidi"/>
          <w:b w:val="0"/>
          <w:color w:val="000000" w:themeColor="text1"/>
          <w:sz w:val="22"/>
          <w:szCs w:val="22"/>
        </w:rPr>
        <w:id w:val="-1858795824"/>
        <w:docPartObj>
          <w:docPartGallery w:val="Bibliographies"/>
          <w:docPartUnique/>
        </w:docPartObj>
      </w:sdtPr>
      <w:sdtEndPr/>
      <w:sdtContent>
        <w:p w14:paraId="5E3BE534" w14:textId="23A7A3F1" w:rsidR="0040042C" w:rsidRPr="007A1A61" w:rsidRDefault="00DF21DA">
          <w:pPr>
            <w:pStyle w:val="Ttulo1"/>
            <w:rPr>
              <w:color w:val="000000" w:themeColor="text1"/>
            </w:rPr>
          </w:pPr>
          <w:r w:rsidRPr="007A1A61">
            <w:rPr>
              <w:color w:val="000000" w:themeColor="text1"/>
            </w:rPr>
            <w:t>Referenc</w:t>
          </w:r>
          <w:bookmarkEnd w:id="67"/>
          <w:r w:rsidR="00B700A5">
            <w:rPr>
              <w:color w:val="000000" w:themeColor="text1"/>
            </w:rPr>
            <w:t>es</w:t>
          </w:r>
        </w:p>
        <w:p w14:paraId="0E9353B7" w14:textId="3C597FA7" w:rsidR="00250B51" w:rsidRPr="007A1A61" w:rsidRDefault="00250B51" w:rsidP="00250B51">
          <w:pPr>
            <w:pStyle w:val="Bibliografa"/>
            <w:ind w:left="720" w:hanging="720"/>
            <w:jc w:val="both"/>
            <w:rPr>
              <w:rFonts w:ascii="Arial" w:hAnsi="Arial" w:cs="Arial"/>
              <w:noProof/>
              <w:color w:val="000000" w:themeColor="text1"/>
            </w:rPr>
          </w:pPr>
          <w:r w:rsidRPr="007A1A61">
            <w:rPr>
              <w:rFonts w:ascii="Arial" w:hAnsi="Arial" w:cs="Arial"/>
              <w:noProof/>
              <w:color w:val="000000" w:themeColor="text1"/>
            </w:rPr>
            <w:t xml:space="preserve">Allum, J. y Talbot, J. (2015). </w:t>
          </w:r>
          <w:r w:rsidRPr="007A1A61">
            <w:rPr>
              <w:rFonts w:ascii="Arial" w:hAnsi="Arial" w:cs="Arial"/>
              <w:i/>
              <w:iCs/>
              <w:noProof/>
              <w:color w:val="000000" w:themeColor="text1"/>
            </w:rPr>
            <w:t>Física</w:t>
          </w:r>
          <w:r w:rsidRPr="007A1A61">
            <w:rPr>
              <w:rFonts w:ascii="Arial" w:hAnsi="Arial" w:cs="Arial"/>
              <w:noProof/>
              <w:color w:val="000000" w:themeColor="text1"/>
            </w:rPr>
            <w:t xml:space="preserve"> (2 ed.). Lima: Vicens Vives. Consultado el 22 de diciembre de 2021. https://www.scribd.com/document/382284620/PhysicsIB-John-Allum-y-Christopher-Talbot-2-E-Vinces-Vices-2015</w:t>
          </w:r>
        </w:p>
        <w:sdt>
          <w:sdtPr>
            <w:rPr>
              <w:color w:val="000000" w:themeColor="text1"/>
            </w:rPr>
            <w:id w:val="-2001417188"/>
            <w:bibliography/>
          </w:sdtPr>
          <w:sdtEndPr/>
          <w:sdtContent>
            <w:p w14:paraId="2A21A66E" w14:textId="0787038A" w:rsidR="0040042C" w:rsidRPr="007A1A61" w:rsidRDefault="0040042C" w:rsidP="00DF21DA">
              <w:pPr>
                <w:pStyle w:val="Bibliografa"/>
                <w:ind w:left="720" w:hanging="720"/>
                <w:jc w:val="both"/>
                <w:rPr>
                  <w:rFonts w:ascii="Arial" w:hAnsi="Arial" w:cs="Arial"/>
                  <w:noProof/>
                  <w:color w:val="000000" w:themeColor="text1"/>
                  <w:sz w:val="24"/>
                  <w:szCs w:val="24"/>
                </w:rPr>
              </w:pPr>
              <w:r w:rsidRPr="007A1A61">
                <w:rPr>
                  <w:rFonts w:ascii="Arial" w:hAnsi="Arial" w:cs="Arial"/>
                  <w:color w:val="000000" w:themeColor="text1"/>
                </w:rPr>
                <w:fldChar w:fldCharType="begin"/>
              </w:r>
              <w:r w:rsidRPr="007A1A61">
                <w:rPr>
                  <w:rFonts w:ascii="Arial" w:hAnsi="Arial" w:cs="Arial"/>
                  <w:color w:val="000000" w:themeColor="text1"/>
                  <w:lang w:val="en-US"/>
                </w:rPr>
                <w:instrText>BIBLIOGRAPHY</w:instrText>
              </w:r>
              <w:r w:rsidRPr="007A1A61">
                <w:rPr>
                  <w:rFonts w:ascii="Arial" w:hAnsi="Arial" w:cs="Arial"/>
                  <w:color w:val="000000" w:themeColor="text1"/>
                </w:rPr>
                <w:fldChar w:fldCharType="separate"/>
              </w:r>
              <w:r w:rsidR="00190745" w:rsidRPr="007A1A61">
                <w:rPr>
                  <w:rFonts w:ascii="Arial" w:hAnsi="Arial" w:cs="Arial"/>
                  <w:noProof/>
                  <w:color w:val="000000" w:themeColor="text1"/>
                  <w:lang w:val="en-US"/>
                </w:rPr>
                <w:t>Bureau International des Poids et  Mesures</w:t>
              </w:r>
              <w:r w:rsidRPr="007A1A61">
                <w:rPr>
                  <w:rFonts w:ascii="Arial" w:hAnsi="Arial" w:cs="Arial"/>
                  <w:noProof/>
                  <w:color w:val="000000" w:themeColor="text1"/>
                  <w:lang w:val="en-US"/>
                </w:rPr>
                <w:t xml:space="preserve">. (2019). </w:t>
              </w:r>
              <w:r w:rsidRPr="007A1A61">
                <w:rPr>
                  <w:rFonts w:ascii="Arial" w:hAnsi="Arial" w:cs="Arial"/>
                  <w:i/>
                  <w:iCs/>
                  <w:noProof/>
                  <w:color w:val="000000" w:themeColor="text1"/>
                  <w:lang w:val="en-US"/>
                </w:rPr>
                <w:t>The international system of utnits.</w:t>
              </w:r>
              <w:r w:rsidRPr="007A1A61">
                <w:rPr>
                  <w:rFonts w:ascii="Arial" w:hAnsi="Arial" w:cs="Arial"/>
                  <w:noProof/>
                  <w:color w:val="000000" w:themeColor="text1"/>
                  <w:lang w:val="en-US"/>
                </w:rPr>
                <w:t xml:space="preserve"> </w:t>
              </w:r>
              <w:r w:rsidRPr="007A1A61">
                <w:rPr>
                  <w:rFonts w:ascii="Arial" w:hAnsi="Arial" w:cs="Arial"/>
                  <w:noProof/>
                  <w:color w:val="000000" w:themeColor="text1"/>
                </w:rPr>
                <w:t xml:space="preserve">Pariz, Francia. </w:t>
              </w:r>
              <w:r w:rsidR="00DF21DA" w:rsidRPr="007A1A61">
                <w:rPr>
                  <w:rFonts w:ascii="Arial" w:hAnsi="Arial" w:cs="Arial"/>
                  <w:noProof/>
                  <w:color w:val="000000" w:themeColor="text1"/>
                </w:rPr>
                <w:t>Consultado el 2 de febrero de 2021.</w:t>
              </w:r>
              <w:r w:rsidRPr="007A1A61">
                <w:rPr>
                  <w:rFonts w:ascii="Arial" w:hAnsi="Arial" w:cs="Arial"/>
                  <w:noProof/>
                  <w:color w:val="000000" w:themeColor="text1"/>
                </w:rPr>
                <w:t xml:space="preserve"> https://www.bipm.org/documents/20126/41483022/SI-Brochure-9-EN.pdf/2d2b50bf-f2b4-9661-f402-5f9d66e4b507</w:t>
              </w:r>
            </w:p>
            <w:p w14:paraId="67FA9530" w14:textId="3870E930" w:rsidR="0040042C" w:rsidRPr="007A1A61" w:rsidRDefault="0040042C" w:rsidP="00DF21DA">
              <w:pPr>
                <w:pStyle w:val="Bibliografa"/>
                <w:ind w:left="720" w:hanging="720"/>
                <w:jc w:val="both"/>
                <w:rPr>
                  <w:rFonts w:ascii="Arial" w:hAnsi="Arial" w:cs="Arial"/>
                  <w:noProof/>
                  <w:color w:val="000000" w:themeColor="text1"/>
                </w:rPr>
              </w:pPr>
              <w:r w:rsidRPr="007A1A61">
                <w:rPr>
                  <w:rFonts w:ascii="Arial" w:hAnsi="Arial" w:cs="Arial"/>
                  <w:noProof/>
                  <w:color w:val="000000" w:themeColor="text1"/>
                </w:rPr>
                <w:t xml:space="preserve">Cengel, A. &amp;. (2009). </w:t>
              </w:r>
              <w:r w:rsidRPr="007A1A61">
                <w:rPr>
                  <w:rFonts w:ascii="Arial" w:hAnsi="Arial" w:cs="Arial"/>
                  <w:i/>
                  <w:iCs/>
                  <w:noProof/>
                  <w:color w:val="000000" w:themeColor="text1"/>
                </w:rPr>
                <w:t>T</w:t>
              </w:r>
              <w:r w:rsidR="00DF21DA" w:rsidRPr="007A1A61">
                <w:rPr>
                  <w:rFonts w:ascii="Arial" w:hAnsi="Arial" w:cs="Arial"/>
                  <w:i/>
                  <w:iCs/>
                  <w:noProof/>
                  <w:color w:val="000000" w:themeColor="text1"/>
                </w:rPr>
                <w:t>ermodinámica</w:t>
              </w:r>
              <w:r w:rsidRPr="007A1A61">
                <w:rPr>
                  <w:rFonts w:ascii="Arial" w:hAnsi="Arial" w:cs="Arial"/>
                  <w:noProof/>
                  <w:color w:val="000000" w:themeColor="text1"/>
                </w:rPr>
                <w:t xml:space="preserve"> (6 ed.). (V. G. Sarmiento, Trad.) Mexicana: McGRAW-HILL/. </w:t>
              </w:r>
              <w:r w:rsidR="00DF21DA" w:rsidRPr="007A1A61">
                <w:rPr>
                  <w:rFonts w:ascii="Arial" w:hAnsi="Arial" w:cs="Arial"/>
                  <w:noProof/>
                  <w:color w:val="000000" w:themeColor="text1"/>
                </w:rPr>
                <w:t xml:space="preserve">Consultado el 22 de enero de 2021. </w:t>
              </w:r>
              <w:r w:rsidRPr="007A1A61">
                <w:rPr>
                  <w:rFonts w:ascii="Arial" w:hAnsi="Arial" w:cs="Arial"/>
                  <w:noProof/>
                  <w:color w:val="000000" w:themeColor="text1"/>
                </w:rPr>
                <w:t>https://www.academia.edu/35703679/Termodin%C3%A1mica_6ta_Edici%C3%B3n_Yunus_A_%C3%87engel_y_Michael_A_Boles_FREELIBROS_ORG_pdf</w:t>
              </w:r>
            </w:p>
            <w:p w14:paraId="133A3A5E" w14:textId="6168D50F" w:rsidR="0040042C" w:rsidRPr="007A1A61" w:rsidRDefault="00DF21DA" w:rsidP="00DF21DA">
              <w:pPr>
                <w:pStyle w:val="Bibliografa"/>
                <w:ind w:left="720" w:hanging="720"/>
                <w:jc w:val="both"/>
                <w:rPr>
                  <w:rFonts w:ascii="Arial" w:hAnsi="Arial" w:cs="Arial"/>
                  <w:noProof/>
                  <w:color w:val="000000" w:themeColor="text1"/>
                </w:rPr>
              </w:pPr>
              <w:r w:rsidRPr="007A1A61">
                <w:rPr>
                  <w:rFonts w:ascii="Arial" w:hAnsi="Arial" w:cs="Arial"/>
                  <w:color w:val="000000" w:themeColor="text1"/>
                </w:rPr>
                <w:t>Centro de Estudios Preuniversitarios de la Universidad Nacional de Ingeniería</w:t>
              </w:r>
              <w:r w:rsidR="0040042C" w:rsidRPr="007A1A61">
                <w:rPr>
                  <w:rFonts w:ascii="Arial" w:hAnsi="Arial" w:cs="Arial"/>
                  <w:noProof/>
                  <w:color w:val="000000" w:themeColor="text1"/>
                </w:rPr>
                <w:t xml:space="preserve">. (2004). </w:t>
              </w:r>
              <w:r w:rsidR="0040042C" w:rsidRPr="007A1A61">
                <w:rPr>
                  <w:rFonts w:ascii="Arial" w:hAnsi="Arial" w:cs="Arial"/>
                  <w:i/>
                  <w:iCs/>
                  <w:noProof/>
                  <w:color w:val="000000" w:themeColor="text1"/>
                </w:rPr>
                <w:t>Q</w:t>
              </w:r>
              <w:r w:rsidRPr="007A1A61">
                <w:rPr>
                  <w:rFonts w:ascii="Arial" w:hAnsi="Arial" w:cs="Arial"/>
                  <w:i/>
                  <w:iCs/>
                  <w:noProof/>
                  <w:color w:val="000000" w:themeColor="text1"/>
                </w:rPr>
                <w:t>uímica</w:t>
              </w:r>
              <w:r w:rsidR="0040042C" w:rsidRPr="007A1A61">
                <w:rPr>
                  <w:rFonts w:ascii="Arial" w:hAnsi="Arial" w:cs="Arial"/>
                  <w:noProof/>
                  <w:color w:val="000000" w:themeColor="text1"/>
                </w:rPr>
                <w:t xml:space="preserve"> (Vol. edic. 3). (P. Lic. Huaman, Ed.) Lima, Perú.</w:t>
              </w:r>
              <w:r w:rsidRPr="007A1A61">
                <w:rPr>
                  <w:rFonts w:ascii="Arial" w:hAnsi="Arial" w:cs="Arial"/>
                  <w:noProof/>
                  <w:color w:val="000000" w:themeColor="text1"/>
                </w:rPr>
                <w:t xml:space="preserve"> Consultado el 22 de diciembre de 2020.</w:t>
              </w:r>
            </w:p>
            <w:p w14:paraId="649912C6" w14:textId="77777777" w:rsidR="00250B51" w:rsidRPr="007A1A61" w:rsidRDefault="00250B51" w:rsidP="00250B51">
              <w:pPr>
                <w:ind w:left="709" w:hanging="709"/>
                <w:jc w:val="both"/>
                <w:rPr>
                  <w:rFonts w:ascii="Arial" w:hAnsi="Arial" w:cs="Arial"/>
                  <w:color w:val="000000" w:themeColor="text1"/>
                  <w:lang w:val="es-PE"/>
                </w:rPr>
              </w:pPr>
              <w:r w:rsidRPr="007A1A61">
                <w:rPr>
                  <w:rFonts w:ascii="Arial" w:hAnsi="Arial" w:cs="Arial"/>
                  <w:color w:val="000000" w:themeColor="text1"/>
                  <w:lang w:val="en-GB"/>
                </w:rPr>
                <w:t xml:space="preserve">Feynman, R., Leighton, R. y Sands, M.  (1963) The Feynman Lectures on Physics (Vol. 1). </w:t>
              </w:r>
              <w:r w:rsidRPr="007A1A61">
                <w:rPr>
                  <w:rFonts w:ascii="Arial" w:hAnsi="Arial" w:cs="Arial"/>
                  <w:color w:val="000000" w:themeColor="text1"/>
                  <w:lang w:val="es-PE"/>
                </w:rPr>
                <w:t>New York: Basic Book. Consultado el 16 de mayo de 2021. https://www.academia.edu/28997045/The_Feynman_Lectures_on_Physics_VOL1?fbclid=IwAR1VcVQWKTwpnVbs02ZkHaOqKm_MLSkBxUhkyUhjC-ycCN9obG0wdN9f-qo</w:t>
              </w:r>
            </w:p>
            <w:p w14:paraId="53D0589B" w14:textId="0D26E720" w:rsidR="007119C4" w:rsidRDefault="0040042C" w:rsidP="003A1B21">
              <w:pPr>
                <w:jc w:val="both"/>
                <w:rPr>
                  <w:color w:val="000000" w:themeColor="text1"/>
                </w:rPr>
              </w:pPr>
              <w:r w:rsidRPr="007A1A61">
                <w:rPr>
                  <w:rFonts w:ascii="Arial" w:hAnsi="Arial" w:cs="Arial"/>
                  <w:b/>
                  <w:bCs/>
                  <w:color w:val="000000" w:themeColor="text1"/>
                </w:rPr>
                <w:fldChar w:fldCharType="end"/>
              </w:r>
            </w:p>
          </w:sdtContent>
        </w:sdt>
      </w:sdtContent>
    </w:sdt>
    <w:p w14:paraId="3FD0C477" w14:textId="77777777" w:rsidR="00CD2B89" w:rsidRDefault="00CD2B89" w:rsidP="00CD2B89">
      <w:pPr>
        <w:jc w:val="both"/>
        <w:rPr>
          <w:color w:val="000000" w:themeColor="text1"/>
          <w:lang w:val="es-PE"/>
        </w:rPr>
      </w:pPr>
    </w:p>
    <w:p w14:paraId="713D239B" w14:textId="3F278187" w:rsidR="00CD2B89" w:rsidRPr="00743084" w:rsidRDefault="00CD2B89" w:rsidP="00743084">
      <w:pPr>
        <w:jc w:val="both"/>
        <w:rPr>
          <w:rFonts w:ascii="Arial" w:hAnsi="Arial" w:cs="Arial"/>
          <w:color w:val="000000" w:themeColor="text1"/>
          <w:lang w:val="es-PE"/>
        </w:rPr>
      </w:pPr>
    </w:p>
    <w:sectPr w:rsidR="00CD2B89" w:rsidRPr="00743084" w:rsidSect="009F1ADB">
      <w:headerReference w:type="default" r:id="rId128"/>
      <w:footerReference w:type="default" r:id="rId129"/>
      <w:pgSz w:w="11906" w:h="16838" w:code="9"/>
      <w:pgMar w:top="1701" w:right="1418" w:bottom="1418" w:left="1701" w:header="709" w:footer="709" w:gutter="0"/>
      <w:paperSrc w:first="15"/>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D90021" w14:textId="77777777" w:rsidR="00D75C7E" w:rsidRDefault="00D75C7E" w:rsidP="00B212C1">
      <w:pPr>
        <w:spacing w:after="0" w:line="240" w:lineRule="auto"/>
      </w:pPr>
      <w:r>
        <w:separator/>
      </w:r>
    </w:p>
  </w:endnote>
  <w:endnote w:type="continuationSeparator" w:id="0">
    <w:p w14:paraId="5C65E9DC" w14:textId="77777777" w:rsidR="00D75C7E" w:rsidRDefault="00D75C7E" w:rsidP="00B212C1">
      <w:pPr>
        <w:spacing w:after="0" w:line="240" w:lineRule="auto"/>
      </w:pPr>
      <w:r>
        <w:continuationSeparator/>
      </w:r>
    </w:p>
  </w:endnote>
  <w:endnote w:type="continuationNotice" w:id="1">
    <w:p w14:paraId="6C27F71B" w14:textId="77777777" w:rsidR="00D75C7E" w:rsidRDefault="00D75C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518073"/>
      <w:docPartObj>
        <w:docPartGallery w:val="Page Numbers (Bottom of Page)"/>
        <w:docPartUnique/>
      </w:docPartObj>
    </w:sdtPr>
    <w:sdtEndPr/>
    <w:sdtContent>
      <w:p w14:paraId="47257E49" w14:textId="5762A338" w:rsidR="00C6435E" w:rsidRDefault="00C6435E">
        <w:pPr>
          <w:pStyle w:val="Piedepgina"/>
          <w:jc w:val="center"/>
        </w:pPr>
        <w:r>
          <w:fldChar w:fldCharType="begin"/>
        </w:r>
        <w:r>
          <w:instrText>PAGE   \* MERGEFORMAT</w:instrText>
        </w:r>
        <w:r>
          <w:fldChar w:fldCharType="separate"/>
        </w:r>
        <w:r w:rsidR="00D75C7E">
          <w:rPr>
            <w:noProof/>
          </w:rPr>
          <w:t>1</w:t>
        </w:r>
        <w:r>
          <w:fldChar w:fldCharType="end"/>
        </w:r>
      </w:p>
    </w:sdtContent>
  </w:sdt>
  <w:p w14:paraId="046A8A12" w14:textId="3DADF027" w:rsidR="00C6435E" w:rsidRPr="009F1ADB" w:rsidRDefault="00C6435E" w:rsidP="00D318FB">
    <w:pPr>
      <w:pStyle w:val="Piedepgina"/>
      <w:rPr>
        <w:rFonts w:ascii="Times New Roman" w:hAnsi="Times New Roman" w:cs="Times New Roman"/>
        <w:sz w:val="14"/>
        <w:szCs w:val="1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6EFF01" w14:textId="77777777" w:rsidR="00D75C7E" w:rsidRDefault="00D75C7E" w:rsidP="00B212C1">
      <w:pPr>
        <w:spacing w:after="0" w:line="240" w:lineRule="auto"/>
      </w:pPr>
      <w:r>
        <w:separator/>
      </w:r>
    </w:p>
  </w:footnote>
  <w:footnote w:type="continuationSeparator" w:id="0">
    <w:p w14:paraId="3C627427" w14:textId="77777777" w:rsidR="00D75C7E" w:rsidRDefault="00D75C7E" w:rsidP="00B212C1">
      <w:pPr>
        <w:spacing w:after="0" w:line="240" w:lineRule="auto"/>
      </w:pPr>
      <w:r>
        <w:continuationSeparator/>
      </w:r>
    </w:p>
  </w:footnote>
  <w:footnote w:type="continuationNotice" w:id="1">
    <w:p w14:paraId="5C90D842" w14:textId="77777777" w:rsidR="00D75C7E" w:rsidRDefault="00D75C7E">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9026D" w14:textId="77777777" w:rsidR="00C6435E" w:rsidRDefault="00C6435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7347F"/>
    <w:multiLevelType w:val="hybridMultilevel"/>
    <w:tmpl w:val="3E800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055C28"/>
    <w:multiLevelType w:val="multilevel"/>
    <w:tmpl w:val="B616DF3C"/>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13AA219B"/>
    <w:multiLevelType w:val="multilevel"/>
    <w:tmpl w:val="E862BC62"/>
    <w:lvl w:ilvl="0">
      <w:start w:val="1"/>
      <w:numFmt w:val="decimal"/>
      <w:lvlText w:val="%1"/>
      <w:lvlJc w:val="left"/>
      <w:pPr>
        <w:ind w:left="480" w:hanging="480"/>
      </w:pPr>
      <w:rPr>
        <w:rFonts w:hint="default"/>
      </w:rPr>
    </w:lvl>
    <w:lvl w:ilvl="1">
      <w:start w:val="7"/>
      <w:numFmt w:val="decimal"/>
      <w:lvlText w:val="%1.%2"/>
      <w:lvlJc w:val="left"/>
      <w:pPr>
        <w:ind w:left="1124" w:hanging="48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 w15:restartNumberingAfterBreak="0">
    <w:nsid w:val="17025DC6"/>
    <w:multiLevelType w:val="multilevel"/>
    <w:tmpl w:val="72BE7AB4"/>
    <w:lvl w:ilvl="0">
      <w:start w:val="1"/>
      <w:numFmt w:val="decimal"/>
      <w:lvlText w:val="%1"/>
      <w:lvlJc w:val="left"/>
      <w:pPr>
        <w:ind w:left="360" w:hanging="360"/>
      </w:pPr>
      <w:rPr>
        <w:rFonts w:hint="default"/>
      </w:rPr>
    </w:lvl>
    <w:lvl w:ilvl="1">
      <w:start w:val="2"/>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4" w15:restartNumberingAfterBreak="0">
    <w:nsid w:val="1C8E3252"/>
    <w:multiLevelType w:val="multilevel"/>
    <w:tmpl w:val="5A340BEA"/>
    <w:lvl w:ilvl="0">
      <w:start w:val="1"/>
      <w:numFmt w:val="decimal"/>
      <w:lvlText w:val="%1"/>
      <w:lvlJc w:val="left"/>
      <w:pPr>
        <w:ind w:left="360" w:hanging="360"/>
      </w:pPr>
      <w:rPr>
        <w:rFonts w:hint="default"/>
      </w:rPr>
    </w:lvl>
    <w:lvl w:ilvl="1">
      <w:start w:val="1"/>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5" w15:restartNumberingAfterBreak="0">
    <w:nsid w:val="2C697D9C"/>
    <w:multiLevelType w:val="hybridMultilevel"/>
    <w:tmpl w:val="2F88E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9B5418"/>
    <w:multiLevelType w:val="multilevel"/>
    <w:tmpl w:val="E8583FAA"/>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 w15:restartNumberingAfterBreak="0">
    <w:nsid w:val="32FD4566"/>
    <w:multiLevelType w:val="hybridMultilevel"/>
    <w:tmpl w:val="EFFE9636"/>
    <w:lvl w:ilvl="0" w:tplc="02FA7F2E">
      <w:start w:val="1"/>
      <w:numFmt w:val="decimal"/>
      <w:pStyle w:val="Ttulo2"/>
      <w:lvlText w:val="1.%1."/>
      <w:lvlJc w:val="left"/>
      <w:pPr>
        <w:ind w:left="1211"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 w15:restartNumberingAfterBreak="0">
    <w:nsid w:val="34513F81"/>
    <w:multiLevelType w:val="hybridMultilevel"/>
    <w:tmpl w:val="0804EA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E2744A"/>
    <w:multiLevelType w:val="multilevel"/>
    <w:tmpl w:val="68B8F70A"/>
    <w:lvl w:ilvl="0">
      <w:start w:val="1"/>
      <w:numFmt w:val="decimal"/>
      <w:lvlText w:val="%1"/>
      <w:lvlJc w:val="left"/>
      <w:pPr>
        <w:ind w:left="480" w:hanging="480"/>
      </w:pPr>
      <w:rPr>
        <w:rFonts w:hint="default"/>
        <w:color w:val="202124"/>
      </w:rPr>
    </w:lvl>
    <w:lvl w:ilvl="1">
      <w:start w:val="8"/>
      <w:numFmt w:val="decimal"/>
      <w:lvlText w:val="%1.%2"/>
      <w:lvlJc w:val="left"/>
      <w:pPr>
        <w:ind w:left="720" w:hanging="480"/>
      </w:pPr>
      <w:rPr>
        <w:rFonts w:hint="default"/>
        <w:color w:val="202124"/>
      </w:rPr>
    </w:lvl>
    <w:lvl w:ilvl="2">
      <w:start w:val="2"/>
      <w:numFmt w:val="decimal"/>
      <w:lvlText w:val="%1.%2.%3"/>
      <w:lvlJc w:val="left"/>
      <w:pPr>
        <w:ind w:left="1200" w:hanging="720"/>
      </w:pPr>
      <w:rPr>
        <w:rFonts w:hint="default"/>
        <w:color w:val="202124"/>
      </w:rPr>
    </w:lvl>
    <w:lvl w:ilvl="3">
      <w:start w:val="1"/>
      <w:numFmt w:val="decimal"/>
      <w:lvlText w:val="%1.%2.%3.%4"/>
      <w:lvlJc w:val="left"/>
      <w:pPr>
        <w:ind w:left="1440" w:hanging="720"/>
      </w:pPr>
      <w:rPr>
        <w:rFonts w:hint="default"/>
        <w:color w:val="202124"/>
      </w:rPr>
    </w:lvl>
    <w:lvl w:ilvl="4">
      <w:start w:val="1"/>
      <w:numFmt w:val="decimal"/>
      <w:lvlText w:val="%1.%2.%3.%4.%5"/>
      <w:lvlJc w:val="left"/>
      <w:pPr>
        <w:ind w:left="2040" w:hanging="1080"/>
      </w:pPr>
      <w:rPr>
        <w:rFonts w:hint="default"/>
        <w:color w:val="202124"/>
      </w:rPr>
    </w:lvl>
    <w:lvl w:ilvl="5">
      <w:start w:val="1"/>
      <w:numFmt w:val="decimal"/>
      <w:lvlText w:val="%1.%2.%3.%4.%5.%6"/>
      <w:lvlJc w:val="left"/>
      <w:pPr>
        <w:ind w:left="2280" w:hanging="1080"/>
      </w:pPr>
      <w:rPr>
        <w:rFonts w:hint="default"/>
        <w:color w:val="202124"/>
      </w:rPr>
    </w:lvl>
    <w:lvl w:ilvl="6">
      <w:start w:val="1"/>
      <w:numFmt w:val="decimal"/>
      <w:lvlText w:val="%1.%2.%3.%4.%5.%6.%7"/>
      <w:lvlJc w:val="left"/>
      <w:pPr>
        <w:ind w:left="2880" w:hanging="1440"/>
      </w:pPr>
      <w:rPr>
        <w:rFonts w:hint="default"/>
        <w:color w:val="202124"/>
      </w:rPr>
    </w:lvl>
    <w:lvl w:ilvl="7">
      <w:start w:val="1"/>
      <w:numFmt w:val="decimal"/>
      <w:lvlText w:val="%1.%2.%3.%4.%5.%6.%7.%8"/>
      <w:lvlJc w:val="left"/>
      <w:pPr>
        <w:ind w:left="3120" w:hanging="1440"/>
      </w:pPr>
      <w:rPr>
        <w:rFonts w:hint="default"/>
        <w:color w:val="202124"/>
      </w:rPr>
    </w:lvl>
    <w:lvl w:ilvl="8">
      <w:start w:val="1"/>
      <w:numFmt w:val="decimal"/>
      <w:lvlText w:val="%1.%2.%3.%4.%5.%6.%7.%8.%9"/>
      <w:lvlJc w:val="left"/>
      <w:pPr>
        <w:ind w:left="3720" w:hanging="1800"/>
      </w:pPr>
      <w:rPr>
        <w:rFonts w:hint="default"/>
        <w:color w:val="202124"/>
      </w:rPr>
    </w:lvl>
  </w:abstractNum>
  <w:abstractNum w:abstractNumId="10" w15:restartNumberingAfterBreak="0">
    <w:nsid w:val="3EC07A0C"/>
    <w:multiLevelType w:val="multilevel"/>
    <w:tmpl w:val="C1CADA42"/>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1" w15:restartNumberingAfterBreak="0">
    <w:nsid w:val="40966FA2"/>
    <w:multiLevelType w:val="multilevel"/>
    <w:tmpl w:val="BE36A39A"/>
    <w:lvl w:ilvl="0">
      <w:start w:val="1"/>
      <w:numFmt w:val="decimal"/>
      <w:lvlText w:val="%1"/>
      <w:lvlJc w:val="left"/>
      <w:pPr>
        <w:ind w:left="480" w:hanging="480"/>
      </w:pPr>
      <w:rPr>
        <w:rFonts w:hint="default"/>
      </w:rPr>
    </w:lvl>
    <w:lvl w:ilvl="1">
      <w:start w:val="7"/>
      <w:numFmt w:val="decimal"/>
      <w:lvlText w:val="%1.%2"/>
      <w:lvlJc w:val="left"/>
      <w:pPr>
        <w:ind w:left="630" w:hanging="480"/>
      </w:pPr>
      <w:rPr>
        <w:rFonts w:hint="default"/>
      </w:rPr>
    </w:lvl>
    <w:lvl w:ilvl="2">
      <w:start w:val="1"/>
      <w:numFmt w:val="decimal"/>
      <w:lvlText w:val="%1.%2.%3"/>
      <w:lvlJc w:val="left"/>
      <w:pPr>
        <w:ind w:left="1020" w:hanging="720"/>
      </w:pPr>
      <w:rPr>
        <w:rFonts w:hint="default"/>
      </w:rPr>
    </w:lvl>
    <w:lvl w:ilvl="3">
      <w:start w:val="1"/>
      <w:numFmt w:val="decimal"/>
      <w:lvlText w:val="%1.%2.%3.%4"/>
      <w:lvlJc w:val="left"/>
      <w:pPr>
        <w:ind w:left="1170" w:hanging="720"/>
      </w:pPr>
      <w:rPr>
        <w:rFonts w:hint="default"/>
      </w:rPr>
    </w:lvl>
    <w:lvl w:ilvl="4">
      <w:start w:val="1"/>
      <w:numFmt w:val="decimal"/>
      <w:lvlText w:val="%1.%2.%3.%4.%5"/>
      <w:lvlJc w:val="left"/>
      <w:pPr>
        <w:ind w:left="1680" w:hanging="1080"/>
      </w:pPr>
      <w:rPr>
        <w:rFonts w:hint="default"/>
      </w:rPr>
    </w:lvl>
    <w:lvl w:ilvl="5">
      <w:start w:val="1"/>
      <w:numFmt w:val="decimal"/>
      <w:lvlText w:val="%1.%2.%3.%4.%5.%6"/>
      <w:lvlJc w:val="left"/>
      <w:pPr>
        <w:ind w:left="1830" w:hanging="1080"/>
      </w:pPr>
      <w:rPr>
        <w:rFonts w:hint="default"/>
      </w:rPr>
    </w:lvl>
    <w:lvl w:ilvl="6">
      <w:start w:val="1"/>
      <w:numFmt w:val="decimal"/>
      <w:lvlText w:val="%1.%2.%3.%4.%5.%6.%7"/>
      <w:lvlJc w:val="left"/>
      <w:pPr>
        <w:ind w:left="2340" w:hanging="1440"/>
      </w:pPr>
      <w:rPr>
        <w:rFonts w:hint="default"/>
      </w:rPr>
    </w:lvl>
    <w:lvl w:ilvl="7">
      <w:start w:val="1"/>
      <w:numFmt w:val="decimal"/>
      <w:lvlText w:val="%1.%2.%3.%4.%5.%6.%7.%8"/>
      <w:lvlJc w:val="left"/>
      <w:pPr>
        <w:ind w:left="2490" w:hanging="1440"/>
      </w:pPr>
      <w:rPr>
        <w:rFonts w:hint="default"/>
      </w:rPr>
    </w:lvl>
    <w:lvl w:ilvl="8">
      <w:start w:val="1"/>
      <w:numFmt w:val="decimal"/>
      <w:lvlText w:val="%1.%2.%3.%4.%5.%6.%7.%8.%9"/>
      <w:lvlJc w:val="left"/>
      <w:pPr>
        <w:ind w:left="3000" w:hanging="1800"/>
      </w:pPr>
      <w:rPr>
        <w:rFonts w:hint="default"/>
      </w:rPr>
    </w:lvl>
  </w:abstractNum>
  <w:abstractNum w:abstractNumId="12" w15:restartNumberingAfterBreak="0">
    <w:nsid w:val="43D926E6"/>
    <w:multiLevelType w:val="hybridMultilevel"/>
    <w:tmpl w:val="ECC01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9A306E"/>
    <w:multiLevelType w:val="hybridMultilevel"/>
    <w:tmpl w:val="6ED8C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4D2D3C"/>
    <w:multiLevelType w:val="multilevel"/>
    <w:tmpl w:val="683C65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66A7339"/>
    <w:multiLevelType w:val="hybridMultilevel"/>
    <w:tmpl w:val="3F3C4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5770C7"/>
    <w:multiLevelType w:val="hybridMultilevel"/>
    <w:tmpl w:val="B3AE9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422EFC"/>
    <w:multiLevelType w:val="hybridMultilevel"/>
    <w:tmpl w:val="33500828"/>
    <w:lvl w:ilvl="0" w:tplc="2EEA1BCE">
      <w:start w:val="1"/>
      <w:numFmt w:val="decimal"/>
      <w:lvlText w:val="4.%1."/>
      <w:lvlJc w:val="left"/>
      <w:pPr>
        <w:ind w:left="720"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9B87BAE"/>
    <w:multiLevelType w:val="hybridMultilevel"/>
    <w:tmpl w:val="2D768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434094"/>
    <w:multiLevelType w:val="hybridMultilevel"/>
    <w:tmpl w:val="7DA22CB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7A5A16DA"/>
    <w:multiLevelType w:val="hybridMultilevel"/>
    <w:tmpl w:val="BB566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EA67861"/>
    <w:multiLevelType w:val="hybridMultilevel"/>
    <w:tmpl w:val="0B505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6"/>
  </w:num>
  <w:num w:numId="4">
    <w:abstractNumId w:val="2"/>
  </w:num>
  <w:num w:numId="5">
    <w:abstractNumId w:val="9"/>
  </w:num>
  <w:num w:numId="6">
    <w:abstractNumId w:val="8"/>
  </w:num>
  <w:num w:numId="7">
    <w:abstractNumId w:val="0"/>
  </w:num>
  <w:num w:numId="8">
    <w:abstractNumId w:val="15"/>
  </w:num>
  <w:num w:numId="9">
    <w:abstractNumId w:val="12"/>
  </w:num>
  <w:num w:numId="10">
    <w:abstractNumId w:val="5"/>
  </w:num>
  <w:num w:numId="11">
    <w:abstractNumId w:val="11"/>
  </w:num>
  <w:num w:numId="12">
    <w:abstractNumId w:val="3"/>
  </w:num>
  <w:num w:numId="13">
    <w:abstractNumId w:val="4"/>
  </w:num>
  <w:num w:numId="14">
    <w:abstractNumId w:val="14"/>
  </w:num>
  <w:num w:numId="15">
    <w:abstractNumId w:val="10"/>
  </w:num>
  <w:num w:numId="16">
    <w:abstractNumId w:val="21"/>
  </w:num>
  <w:num w:numId="17">
    <w:abstractNumId w:val="13"/>
  </w:num>
  <w:num w:numId="18">
    <w:abstractNumId w:val="19"/>
  </w:num>
  <w:num w:numId="19">
    <w:abstractNumId w:val="16"/>
  </w:num>
  <w:num w:numId="20">
    <w:abstractNumId w:val="18"/>
  </w:num>
  <w:num w:numId="21">
    <w:abstractNumId w:val="20"/>
  </w:num>
  <w:num w:numId="22">
    <w:abstractNumId w:val="7"/>
  </w:num>
  <w:num w:numId="23">
    <w:abstractNumId w:val="1"/>
    <w:lvlOverride w:ilvl="0">
      <w:startOverride w:val="1"/>
    </w:lvlOverride>
    <w:lvlOverride w:ilvl="1">
      <w:startOverride w:val="2"/>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ocumentProtection w:edit="readOnly" w:enforcement="0"/>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A0NzI1tbQwMTQ3NDBQ0lEKTi0uzszPAykwrgUAaBsnXiwAAAA="/>
  </w:docVars>
  <w:rsids>
    <w:rsidRoot w:val="00036E09"/>
    <w:rsid w:val="000031AD"/>
    <w:rsid w:val="00003DD6"/>
    <w:rsid w:val="000056C6"/>
    <w:rsid w:val="00007B41"/>
    <w:rsid w:val="000134E6"/>
    <w:rsid w:val="0001439B"/>
    <w:rsid w:val="00014B61"/>
    <w:rsid w:val="00015119"/>
    <w:rsid w:val="00022114"/>
    <w:rsid w:val="000244B9"/>
    <w:rsid w:val="00026C02"/>
    <w:rsid w:val="0003136D"/>
    <w:rsid w:val="00033036"/>
    <w:rsid w:val="00033946"/>
    <w:rsid w:val="000348FB"/>
    <w:rsid w:val="000368BB"/>
    <w:rsid w:val="00036E09"/>
    <w:rsid w:val="00043E7A"/>
    <w:rsid w:val="00044703"/>
    <w:rsid w:val="00045377"/>
    <w:rsid w:val="00050865"/>
    <w:rsid w:val="00052DFE"/>
    <w:rsid w:val="00055638"/>
    <w:rsid w:val="00061A1B"/>
    <w:rsid w:val="000629B2"/>
    <w:rsid w:val="00064FCE"/>
    <w:rsid w:val="000652C5"/>
    <w:rsid w:val="00065EE0"/>
    <w:rsid w:val="000666FA"/>
    <w:rsid w:val="000675A3"/>
    <w:rsid w:val="0007016F"/>
    <w:rsid w:val="000712FF"/>
    <w:rsid w:val="00072517"/>
    <w:rsid w:val="000737BA"/>
    <w:rsid w:val="000749FC"/>
    <w:rsid w:val="000776A9"/>
    <w:rsid w:val="00080C8B"/>
    <w:rsid w:val="0008135B"/>
    <w:rsid w:val="000814BF"/>
    <w:rsid w:val="00084CD2"/>
    <w:rsid w:val="00084D82"/>
    <w:rsid w:val="00087BAB"/>
    <w:rsid w:val="000906B1"/>
    <w:rsid w:val="0009121E"/>
    <w:rsid w:val="000921D4"/>
    <w:rsid w:val="000959C7"/>
    <w:rsid w:val="000A19A2"/>
    <w:rsid w:val="000A2D39"/>
    <w:rsid w:val="000A3292"/>
    <w:rsid w:val="000A341E"/>
    <w:rsid w:val="000A3911"/>
    <w:rsid w:val="000B0C8E"/>
    <w:rsid w:val="000B386B"/>
    <w:rsid w:val="000B3FFC"/>
    <w:rsid w:val="000B609B"/>
    <w:rsid w:val="000B7193"/>
    <w:rsid w:val="000C3AD2"/>
    <w:rsid w:val="000C42FE"/>
    <w:rsid w:val="000C4333"/>
    <w:rsid w:val="000C45FA"/>
    <w:rsid w:val="000C4C82"/>
    <w:rsid w:val="000C50E8"/>
    <w:rsid w:val="000C7AA6"/>
    <w:rsid w:val="000D1754"/>
    <w:rsid w:val="000D21A0"/>
    <w:rsid w:val="000D2C90"/>
    <w:rsid w:val="000D5E2C"/>
    <w:rsid w:val="000E0AFD"/>
    <w:rsid w:val="000E2E6E"/>
    <w:rsid w:val="000E4E3D"/>
    <w:rsid w:val="000E556E"/>
    <w:rsid w:val="000E5896"/>
    <w:rsid w:val="000E74A2"/>
    <w:rsid w:val="000E787C"/>
    <w:rsid w:val="000F0A5C"/>
    <w:rsid w:val="000F20D4"/>
    <w:rsid w:val="000F405E"/>
    <w:rsid w:val="000F4F41"/>
    <w:rsid w:val="000F50D5"/>
    <w:rsid w:val="000F6D37"/>
    <w:rsid w:val="00100CA1"/>
    <w:rsid w:val="00101160"/>
    <w:rsid w:val="001015A9"/>
    <w:rsid w:val="00101A2D"/>
    <w:rsid w:val="00102906"/>
    <w:rsid w:val="0010350E"/>
    <w:rsid w:val="00103C61"/>
    <w:rsid w:val="00104207"/>
    <w:rsid w:val="00105D36"/>
    <w:rsid w:val="00105F33"/>
    <w:rsid w:val="001071FA"/>
    <w:rsid w:val="00107961"/>
    <w:rsid w:val="00110635"/>
    <w:rsid w:val="001126AE"/>
    <w:rsid w:val="0011291D"/>
    <w:rsid w:val="00112946"/>
    <w:rsid w:val="00114103"/>
    <w:rsid w:val="00114EAC"/>
    <w:rsid w:val="00115FD7"/>
    <w:rsid w:val="001202D5"/>
    <w:rsid w:val="00126F5D"/>
    <w:rsid w:val="00131C3F"/>
    <w:rsid w:val="00132256"/>
    <w:rsid w:val="00134E1D"/>
    <w:rsid w:val="00135AFB"/>
    <w:rsid w:val="00136CAA"/>
    <w:rsid w:val="00137BD3"/>
    <w:rsid w:val="00141AC3"/>
    <w:rsid w:val="0014238B"/>
    <w:rsid w:val="00142B34"/>
    <w:rsid w:val="0014392F"/>
    <w:rsid w:val="00144830"/>
    <w:rsid w:val="00146873"/>
    <w:rsid w:val="001509CF"/>
    <w:rsid w:val="00150AFC"/>
    <w:rsid w:val="00150F9E"/>
    <w:rsid w:val="00151856"/>
    <w:rsid w:val="001524E8"/>
    <w:rsid w:val="00155CB1"/>
    <w:rsid w:val="00157E7B"/>
    <w:rsid w:val="0016090B"/>
    <w:rsid w:val="00162DD6"/>
    <w:rsid w:val="001703C7"/>
    <w:rsid w:val="00171754"/>
    <w:rsid w:val="00172443"/>
    <w:rsid w:val="00175362"/>
    <w:rsid w:val="00176545"/>
    <w:rsid w:val="00177C8D"/>
    <w:rsid w:val="00180BCC"/>
    <w:rsid w:val="00183E2C"/>
    <w:rsid w:val="00184950"/>
    <w:rsid w:val="0018742C"/>
    <w:rsid w:val="00187D31"/>
    <w:rsid w:val="00187E9B"/>
    <w:rsid w:val="0019064C"/>
    <w:rsid w:val="00190745"/>
    <w:rsid w:val="0019155B"/>
    <w:rsid w:val="00193B7B"/>
    <w:rsid w:val="001946FD"/>
    <w:rsid w:val="00194F20"/>
    <w:rsid w:val="0019619A"/>
    <w:rsid w:val="00196B2B"/>
    <w:rsid w:val="00196EBE"/>
    <w:rsid w:val="00196F0D"/>
    <w:rsid w:val="001A1767"/>
    <w:rsid w:val="001A1CE7"/>
    <w:rsid w:val="001A2276"/>
    <w:rsid w:val="001A24B2"/>
    <w:rsid w:val="001A3B0F"/>
    <w:rsid w:val="001A5B26"/>
    <w:rsid w:val="001A6C4D"/>
    <w:rsid w:val="001A73C0"/>
    <w:rsid w:val="001B0411"/>
    <w:rsid w:val="001B0879"/>
    <w:rsid w:val="001B17B0"/>
    <w:rsid w:val="001B2571"/>
    <w:rsid w:val="001B3B7A"/>
    <w:rsid w:val="001B41F0"/>
    <w:rsid w:val="001B52DC"/>
    <w:rsid w:val="001B5504"/>
    <w:rsid w:val="001B66C0"/>
    <w:rsid w:val="001C1297"/>
    <w:rsid w:val="001C18AB"/>
    <w:rsid w:val="001C1D25"/>
    <w:rsid w:val="001C2829"/>
    <w:rsid w:val="001C4906"/>
    <w:rsid w:val="001C6DE4"/>
    <w:rsid w:val="001C7801"/>
    <w:rsid w:val="001D0159"/>
    <w:rsid w:val="001D0523"/>
    <w:rsid w:val="001D32B9"/>
    <w:rsid w:val="001D748C"/>
    <w:rsid w:val="001D76D0"/>
    <w:rsid w:val="001E08CC"/>
    <w:rsid w:val="001E2090"/>
    <w:rsid w:val="001E6F70"/>
    <w:rsid w:val="001F2171"/>
    <w:rsid w:val="001F3AFE"/>
    <w:rsid w:val="001F6037"/>
    <w:rsid w:val="00201A82"/>
    <w:rsid w:val="002029DD"/>
    <w:rsid w:val="00204581"/>
    <w:rsid w:val="00206CFF"/>
    <w:rsid w:val="00210D3D"/>
    <w:rsid w:val="00210EBA"/>
    <w:rsid w:val="002114A0"/>
    <w:rsid w:val="00214B6C"/>
    <w:rsid w:val="00214FF0"/>
    <w:rsid w:val="0021692A"/>
    <w:rsid w:val="00216CAB"/>
    <w:rsid w:val="00217F57"/>
    <w:rsid w:val="00224A5C"/>
    <w:rsid w:val="002259A5"/>
    <w:rsid w:val="0022610B"/>
    <w:rsid w:val="002332E3"/>
    <w:rsid w:val="002363F9"/>
    <w:rsid w:val="002374C7"/>
    <w:rsid w:val="00237831"/>
    <w:rsid w:val="0024065C"/>
    <w:rsid w:val="00240757"/>
    <w:rsid w:val="00240D7C"/>
    <w:rsid w:val="00246144"/>
    <w:rsid w:val="0025019A"/>
    <w:rsid w:val="00250B51"/>
    <w:rsid w:val="002510A4"/>
    <w:rsid w:val="0025239B"/>
    <w:rsid w:val="0025412F"/>
    <w:rsid w:val="00256E75"/>
    <w:rsid w:val="002621B9"/>
    <w:rsid w:val="0026309D"/>
    <w:rsid w:val="002750F6"/>
    <w:rsid w:val="00276B09"/>
    <w:rsid w:val="00282039"/>
    <w:rsid w:val="002830A4"/>
    <w:rsid w:val="00283AF2"/>
    <w:rsid w:val="00284678"/>
    <w:rsid w:val="002911D7"/>
    <w:rsid w:val="00292511"/>
    <w:rsid w:val="0029448A"/>
    <w:rsid w:val="002944FC"/>
    <w:rsid w:val="00294877"/>
    <w:rsid w:val="002965D1"/>
    <w:rsid w:val="002967BF"/>
    <w:rsid w:val="002A0D24"/>
    <w:rsid w:val="002A185E"/>
    <w:rsid w:val="002A1A67"/>
    <w:rsid w:val="002A21FA"/>
    <w:rsid w:val="002A5EC2"/>
    <w:rsid w:val="002B192C"/>
    <w:rsid w:val="002B2EAB"/>
    <w:rsid w:val="002C08DD"/>
    <w:rsid w:val="002C200F"/>
    <w:rsid w:val="002C2B7A"/>
    <w:rsid w:val="002C56E2"/>
    <w:rsid w:val="002C5D6E"/>
    <w:rsid w:val="002C689A"/>
    <w:rsid w:val="002D2A48"/>
    <w:rsid w:val="002D4CBB"/>
    <w:rsid w:val="002D6825"/>
    <w:rsid w:val="002D7BF2"/>
    <w:rsid w:val="002E2C3C"/>
    <w:rsid w:val="002E2F96"/>
    <w:rsid w:val="002E36CF"/>
    <w:rsid w:val="002E3C9E"/>
    <w:rsid w:val="002E4691"/>
    <w:rsid w:val="002E4B59"/>
    <w:rsid w:val="002E77F5"/>
    <w:rsid w:val="002F07B4"/>
    <w:rsid w:val="002F4B6E"/>
    <w:rsid w:val="002F7714"/>
    <w:rsid w:val="00301373"/>
    <w:rsid w:val="003041F3"/>
    <w:rsid w:val="00310827"/>
    <w:rsid w:val="00311BCA"/>
    <w:rsid w:val="00311F8C"/>
    <w:rsid w:val="00312CCD"/>
    <w:rsid w:val="0031466B"/>
    <w:rsid w:val="00314E8F"/>
    <w:rsid w:val="00316462"/>
    <w:rsid w:val="00316F13"/>
    <w:rsid w:val="0031782B"/>
    <w:rsid w:val="00317B32"/>
    <w:rsid w:val="00317CC9"/>
    <w:rsid w:val="003249A5"/>
    <w:rsid w:val="003254C0"/>
    <w:rsid w:val="0033067C"/>
    <w:rsid w:val="0033252D"/>
    <w:rsid w:val="003337CE"/>
    <w:rsid w:val="003339A9"/>
    <w:rsid w:val="003353BF"/>
    <w:rsid w:val="00340DB5"/>
    <w:rsid w:val="00345483"/>
    <w:rsid w:val="003457D6"/>
    <w:rsid w:val="0034719A"/>
    <w:rsid w:val="00347F76"/>
    <w:rsid w:val="0035101E"/>
    <w:rsid w:val="00351304"/>
    <w:rsid w:val="00351405"/>
    <w:rsid w:val="00351B93"/>
    <w:rsid w:val="00355BA8"/>
    <w:rsid w:val="00355C9D"/>
    <w:rsid w:val="00356159"/>
    <w:rsid w:val="003567A5"/>
    <w:rsid w:val="00357814"/>
    <w:rsid w:val="0036195A"/>
    <w:rsid w:val="00362246"/>
    <w:rsid w:val="003625A2"/>
    <w:rsid w:val="00363B4D"/>
    <w:rsid w:val="00364377"/>
    <w:rsid w:val="00364BF6"/>
    <w:rsid w:val="003656DF"/>
    <w:rsid w:val="00367F70"/>
    <w:rsid w:val="00373129"/>
    <w:rsid w:val="00374D5A"/>
    <w:rsid w:val="003764D2"/>
    <w:rsid w:val="003808D5"/>
    <w:rsid w:val="003816A3"/>
    <w:rsid w:val="00382FBC"/>
    <w:rsid w:val="00384496"/>
    <w:rsid w:val="0038565A"/>
    <w:rsid w:val="00385790"/>
    <w:rsid w:val="003865F9"/>
    <w:rsid w:val="003879D0"/>
    <w:rsid w:val="003901D2"/>
    <w:rsid w:val="00395EDF"/>
    <w:rsid w:val="00395F3D"/>
    <w:rsid w:val="00397D5D"/>
    <w:rsid w:val="003A01C4"/>
    <w:rsid w:val="003A1133"/>
    <w:rsid w:val="003A1B21"/>
    <w:rsid w:val="003A1C53"/>
    <w:rsid w:val="003A34A7"/>
    <w:rsid w:val="003A3BB5"/>
    <w:rsid w:val="003A498E"/>
    <w:rsid w:val="003A4CE7"/>
    <w:rsid w:val="003A68E6"/>
    <w:rsid w:val="003A6B2C"/>
    <w:rsid w:val="003B244C"/>
    <w:rsid w:val="003B4893"/>
    <w:rsid w:val="003B4FED"/>
    <w:rsid w:val="003B5E9D"/>
    <w:rsid w:val="003B71CA"/>
    <w:rsid w:val="003C47B2"/>
    <w:rsid w:val="003C6A19"/>
    <w:rsid w:val="003D0B8A"/>
    <w:rsid w:val="003D5C7B"/>
    <w:rsid w:val="003D700A"/>
    <w:rsid w:val="003E0CE6"/>
    <w:rsid w:val="003E20BD"/>
    <w:rsid w:val="003E2DB7"/>
    <w:rsid w:val="003E65AC"/>
    <w:rsid w:val="003E707D"/>
    <w:rsid w:val="003F059B"/>
    <w:rsid w:val="003F2080"/>
    <w:rsid w:val="003F5330"/>
    <w:rsid w:val="003F6A1D"/>
    <w:rsid w:val="0040042C"/>
    <w:rsid w:val="004011FC"/>
    <w:rsid w:val="0040594C"/>
    <w:rsid w:val="0040618B"/>
    <w:rsid w:val="0040708F"/>
    <w:rsid w:val="00412102"/>
    <w:rsid w:val="00412FA2"/>
    <w:rsid w:val="00416159"/>
    <w:rsid w:val="004176CF"/>
    <w:rsid w:val="004176F2"/>
    <w:rsid w:val="00423CF9"/>
    <w:rsid w:val="0042465E"/>
    <w:rsid w:val="00425EA9"/>
    <w:rsid w:val="004260C8"/>
    <w:rsid w:val="0042696B"/>
    <w:rsid w:val="00427A93"/>
    <w:rsid w:val="00431B5B"/>
    <w:rsid w:val="00432827"/>
    <w:rsid w:val="0043600E"/>
    <w:rsid w:val="00437613"/>
    <w:rsid w:val="00440AA5"/>
    <w:rsid w:val="00445F4E"/>
    <w:rsid w:val="00446FE6"/>
    <w:rsid w:val="00447D1F"/>
    <w:rsid w:val="00450C89"/>
    <w:rsid w:val="00451293"/>
    <w:rsid w:val="00451C7E"/>
    <w:rsid w:val="00455EA4"/>
    <w:rsid w:val="00457218"/>
    <w:rsid w:val="00460A26"/>
    <w:rsid w:val="00460C28"/>
    <w:rsid w:val="00462C82"/>
    <w:rsid w:val="0047019A"/>
    <w:rsid w:val="00470C41"/>
    <w:rsid w:val="00471E35"/>
    <w:rsid w:val="0047269B"/>
    <w:rsid w:val="00472814"/>
    <w:rsid w:val="00472817"/>
    <w:rsid w:val="004737BE"/>
    <w:rsid w:val="00473F68"/>
    <w:rsid w:val="004753A6"/>
    <w:rsid w:val="004759FB"/>
    <w:rsid w:val="004815DB"/>
    <w:rsid w:val="004818DC"/>
    <w:rsid w:val="00481B19"/>
    <w:rsid w:val="00482902"/>
    <w:rsid w:val="00485C95"/>
    <w:rsid w:val="0048607C"/>
    <w:rsid w:val="004914F4"/>
    <w:rsid w:val="0049192F"/>
    <w:rsid w:val="00496DEA"/>
    <w:rsid w:val="00497766"/>
    <w:rsid w:val="004A0E09"/>
    <w:rsid w:val="004A23BB"/>
    <w:rsid w:val="004A4E42"/>
    <w:rsid w:val="004A575B"/>
    <w:rsid w:val="004A727B"/>
    <w:rsid w:val="004B25DF"/>
    <w:rsid w:val="004B3D09"/>
    <w:rsid w:val="004B46D4"/>
    <w:rsid w:val="004B6741"/>
    <w:rsid w:val="004C2314"/>
    <w:rsid w:val="004C28EF"/>
    <w:rsid w:val="004C2F2A"/>
    <w:rsid w:val="004C43B8"/>
    <w:rsid w:val="004C5D6F"/>
    <w:rsid w:val="004C611C"/>
    <w:rsid w:val="004C72EE"/>
    <w:rsid w:val="004D1D4F"/>
    <w:rsid w:val="004D5ABB"/>
    <w:rsid w:val="004D60BD"/>
    <w:rsid w:val="004D6E89"/>
    <w:rsid w:val="004D7D34"/>
    <w:rsid w:val="004E0282"/>
    <w:rsid w:val="004E1F66"/>
    <w:rsid w:val="004E2364"/>
    <w:rsid w:val="004E3378"/>
    <w:rsid w:val="004E5E92"/>
    <w:rsid w:val="004E6767"/>
    <w:rsid w:val="004E7072"/>
    <w:rsid w:val="004F08E9"/>
    <w:rsid w:val="004F13EA"/>
    <w:rsid w:val="004F4A27"/>
    <w:rsid w:val="004F6168"/>
    <w:rsid w:val="00501263"/>
    <w:rsid w:val="005030F2"/>
    <w:rsid w:val="00503BD4"/>
    <w:rsid w:val="00512E87"/>
    <w:rsid w:val="00514E53"/>
    <w:rsid w:val="005169E3"/>
    <w:rsid w:val="00516EC1"/>
    <w:rsid w:val="00522252"/>
    <w:rsid w:val="00526FCC"/>
    <w:rsid w:val="00532F82"/>
    <w:rsid w:val="005407B0"/>
    <w:rsid w:val="00544234"/>
    <w:rsid w:val="005449E3"/>
    <w:rsid w:val="0054776B"/>
    <w:rsid w:val="0055004F"/>
    <w:rsid w:val="00551B75"/>
    <w:rsid w:val="00552577"/>
    <w:rsid w:val="005544F1"/>
    <w:rsid w:val="005570E3"/>
    <w:rsid w:val="00560E47"/>
    <w:rsid w:val="00563858"/>
    <w:rsid w:val="005642D6"/>
    <w:rsid w:val="00565A6A"/>
    <w:rsid w:val="005674C0"/>
    <w:rsid w:val="0058105B"/>
    <w:rsid w:val="005835FC"/>
    <w:rsid w:val="00585DC6"/>
    <w:rsid w:val="0058702D"/>
    <w:rsid w:val="00591479"/>
    <w:rsid w:val="005936B7"/>
    <w:rsid w:val="005A5850"/>
    <w:rsid w:val="005A5E34"/>
    <w:rsid w:val="005B0847"/>
    <w:rsid w:val="005B0E77"/>
    <w:rsid w:val="005B4244"/>
    <w:rsid w:val="005B482F"/>
    <w:rsid w:val="005B6523"/>
    <w:rsid w:val="005B670B"/>
    <w:rsid w:val="005B7C2F"/>
    <w:rsid w:val="005C1987"/>
    <w:rsid w:val="005C3D93"/>
    <w:rsid w:val="005C63B0"/>
    <w:rsid w:val="005C778E"/>
    <w:rsid w:val="005D1EA7"/>
    <w:rsid w:val="005D60A7"/>
    <w:rsid w:val="005D7653"/>
    <w:rsid w:val="005E03EE"/>
    <w:rsid w:val="005E0F96"/>
    <w:rsid w:val="005E2361"/>
    <w:rsid w:val="005E2965"/>
    <w:rsid w:val="005E29AC"/>
    <w:rsid w:val="005E34AD"/>
    <w:rsid w:val="005E3A2F"/>
    <w:rsid w:val="005E47D3"/>
    <w:rsid w:val="005E5AFC"/>
    <w:rsid w:val="005E7D3F"/>
    <w:rsid w:val="005F2C10"/>
    <w:rsid w:val="005F34BE"/>
    <w:rsid w:val="005F6716"/>
    <w:rsid w:val="00600A39"/>
    <w:rsid w:val="00601AB7"/>
    <w:rsid w:val="00603F0C"/>
    <w:rsid w:val="006040A9"/>
    <w:rsid w:val="006041B7"/>
    <w:rsid w:val="00605BF7"/>
    <w:rsid w:val="00606104"/>
    <w:rsid w:val="00606108"/>
    <w:rsid w:val="0060611D"/>
    <w:rsid w:val="00606CF1"/>
    <w:rsid w:val="00607F8F"/>
    <w:rsid w:val="00610070"/>
    <w:rsid w:val="00611684"/>
    <w:rsid w:val="00616332"/>
    <w:rsid w:val="00616694"/>
    <w:rsid w:val="00617414"/>
    <w:rsid w:val="00617EC4"/>
    <w:rsid w:val="00620C9A"/>
    <w:rsid w:val="006246BC"/>
    <w:rsid w:val="00625855"/>
    <w:rsid w:val="006273FC"/>
    <w:rsid w:val="00633AC4"/>
    <w:rsid w:val="00635549"/>
    <w:rsid w:val="00637198"/>
    <w:rsid w:val="00637F44"/>
    <w:rsid w:val="006412AF"/>
    <w:rsid w:val="00644C3C"/>
    <w:rsid w:val="00655CA0"/>
    <w:rsid w:val="00655F66"/>
    <w:rsid w:val="00656B84"/>
    <w:rsid w:val="0066075E"/>
    <w:rsid w:val="00660D31"/>
    <w:rsid w:val="006622B3"/>
    <w:rsid w:val="00662DF5"/>
    <w:rsid w:val="00672143"/>
    <w:rsid w:val="00674274"/>
    <w:rsid w:val="00674D18"/>
    <w:rsid w:val="00675832"/>
    <w:rsid w:val="00675939"/>
    <w:rsid w:val="00683D2E"/>
    <w:rsid w:val="00687437"/>
    <w:rsid w:val="00690029"/>
    <w:rsid w:val="00690996"/>
    <w:rsid w:val="00691616"/>
    <w:rsid w:val="0069266E"/>
    <w:rsid w:val="006940D0"/>
    <w:rsid w:val="0069414E"/>
    <w:rsid w:val="00694BD8"/>
    <w:rsid w:val="00695BBC"/>
    <w:rsid w:val="006A6BB2"/>
    <w:rsid w:val="006B02E0"/>
    <w:rsid w:val="006B1246"/>
    <w:rsid w:val="006B4C6D"/>
    <w:rsid w:val="006B521C"/>
    <w:rsid w:val="006B5264"/>
    <w:rsid w:val="006B5C9F"/>
    <w:rsid w:val="006C1F70"/>
    <w:rsid w:val="006C6E68"/>
    <w:rsid w:val="006C7EC0"/>
    <w:rsid w:val="006D0159"/>
    <w:rsid w:val="006D0670"/>
    <w:rsid w:val="006D38A0"/>
    <w:rsid w:val="006D393A"/>
    <w:rsid w:val="006D63E6"/>
    <w:rsid w:val="006D6F4B"/>
    <w:rsid w:val="006D7A92"/>
    <w:rsid w:val="006E0CEE"/>
    <w:rsid w:val="006E39C4"/>
    <w:rsid w:val="006E3E77"/>
    <w:rsid w:val="006E7002"/>
    <w:rsid w:val="006F0215"/>
    <w:rsid w:val="006F0FD9"/>
    <w:rsid w:val="006F2BF4"/>
    <w:rsid w:val="006F38A3"/>
    <w:rsid w:val="006F511B"/>
    <w:rsid w:val="007119C4"/>
    <w:rsid w:val="00714A63"/>
    <w:rsid w:val="00714D1D"/>
    <w:rsid w:val="00716425"/>
    <w:rsid w:val="0071791B"/>
    <w:rsid w:val="00723230"/>
    <w:rsid w:val="00724097"/>
    <w:rsid w:val="00725382"/>
    <w:rsid w:val="00726235"/>
    <w:rsid w:val="00727601"/>
    <w:rsid w:val="007312D3"/>
    <w:rsid w:val="0073212A"/>
    <w:rsid w:val="0073739B"/>
    <w:rsid w:val="007400C8"/>
    <w:rsid w:val="007428C0"/>
    <w:rsid w:val="00742D02"/>
    <w:rsid w:val="00743084"/>
    <w:rsid w:val="007434EC"/>
    <w:rsid w:val="007454A6"/>
    <w:rsid w:val="007467B9"/>
    <w:rsid w:val="00746E30"/>
    <w:rsid w:val="00747BF6"/>
    <w:rsid w:val="00750CD2"/>
    <w:rsid w:val="0075584E"/>
    <w:rsid w:val="00756966"/>
    <w:rsid w:val="00757220"/>
    <w:rsid w:val="007577A5"/>
    <w:rsid w:val="00757802"/>
    <w:rsid w:val="0076058F"/>
    <w:rsid w:val="00762414"/>
    <w:rsid w:val="00763C0F"/>
    <w:rsid w:val="007664A5"/>
    <w:rsid w:val="00766E9E"/>
    <w:rsid w:val="00767336"/>
    <w:rsid w:val="00771CB3"/>
    <w:rsid w:val="00771D85"/>
    <w:rsid w:val="00772423"/>
    <w:rsid w:val="007725F8"/>
    <w:rsid w:val="0078170E"/>
    <w:rsid w:val="007863E8"/>
    <w:rsid w:val="00790E72"/>
    <w:rsid w:val="00792E23"/>
    <w:rsid w:val="0079388E"/>
    <w:rsid w:val="00794826"/>
    <w:rsid w:val="00794FDD"/>
    <w:rsid w:val="007956E0"/>
    <w:rsid w:val="00795B72"/>
    <w:rsid w:val="007973E4"/>
    <w:rsid w:val="007A1A61"/>
    <w:rsid w:val="007A3B19"/>
    <w:rsid w:val="007A5777"/>
    <w:rsid w:val="007A7A24"/>
    <w:rsid w:val="007B085E"/>
    <w:rsid w:val="007B104B"/>
    <w:rsid w:val="007B5433"/>
    <w:rsid w:val="007C20A2"/>
    <w:rsid w:val="007C258F"/>
    <w:rsid w:val="007C3555"/>
    <w:rsid w:val="007C638D"/>
    <w:rsid w:val="007D067F"/>
    <w:rsid w:val="007D306E"/>
    <w:rsid w:val="007D3D3F"/>
    <w:rsid w:val="007D6E86"/>
    <w:rsid w:val="007E17EC"/>
    <w:rsid w:val="007E6960"/>
    <w:rsid w:val="007E72BF"/>
    <w:rsid w:val="007E746A"/>
    <w:rsid w:val="007F0074"/>
    <w:rsid w:val="007F0B04"/>
    <w:rsid w:val="007F4029"/>
    <w:rsid w:val="007F658E"/>
    <w:rsid w:val="007F6C2F"/>
    <w:rsid w:val="007F6FBB"/>
    <w:rsid w:val="00802242"/>
    <w:rsid w:val="00802349"/>
    <w:rsid w:val="00803351"/>
    <w:rsid w:val="00803C92"/>
    <w:rsid w:val="0080431D"/>
    <w:rsid w:val="008075D9"/>
    <w:rsid w:val="00807693"/>
    <w:rsid w:val="008102BB"/>
    <w:rsid w:val="00813AB5"/>
    <w:rsid w:val="008146BF"/>
    <w:rsid w:val="008167FA"/>
    <w:rsid w:val="008176E7"/>
    <w:rsid w:val="008222D7"/>
    <w:rsid w:val="0082498D"/>
    <w:rsid w:val="00827BC1"/>
    <w:rsid w:val="008308C8"/>
    <w:rsid w:val="00832572"/>
    <w:rsid w:val="00836161"/>
    <w:rsid w:val="008402EC"/>
    <w:rsid w:val="0084578A"/>
    <w:rsid w:val="0084790D"/>
    <w:rsid w:val="008509C5"/>
    <w:rsid w:val="0085164D"/>
    <w:rsid w:val="00853A02"/>
    <w:rsid w:val="00856A99"/>
    <w:rsid w:val="00856F38"/>
    <w:rsid w:val="008578E7"/>
    <w:rsid w:val="00857A1E"/>
    <w:rsid w:val="00861A34"/>
    <w:rsid w:val="00864721"/>
    <w:rsid w:val="00865132"/>
    <w:rsid w:val="00865956"/>
    <w:rsid w:val="00865C02"/>
    <w:rsid w:val="008721F1"/>
    <w:rsid w:val="008733F0"/>
    <w:rsid w:val="00874B3C"/>
    <w:rsid w:val="008776FE"/>
    <w:rsid w:val="008805FE"/>
    <w:rsid w:val="00880C21"/>
    <w:rsid w:val="0088140D"/>
    <w:rsid w:val="00881895"/>
    <w:rsid w:val="00882223"/>
    <w:rsid w:val="008829A5"/>
    <w:rsid w:val="00886B84"/>
    <w:rsid w:val="008876B7"/>
    <w:rsid w:val="0089594D"/>
    <w:rsid w:val="008977E5"/>
    <w:rsid w:val="00897C40"/>
    <w:rsid w:val="00897D97"/>
    <w:rsid w:val="008A39B1"/>
    <w:rsid w:val="008A5919"/>
    <w:rsid w:val="008B01AC"/>
    <w:rsid w:val="008B056A"/>
    <w:rsid w:val="008B22DB"/>
    <w:rsid w:val="008B2C7A"/>
    <w:rsid w:val="008B42D2"/>
    <w:rsid w:val="008B4367"/>
    <w:rsid w:val="008B45BD"/>
    <w:rsid w:val="008C1121"/>
    <w:rsid w:val="008C1834"/>
    <w:rsid w:val="008D454D"/>
    <w:rsid w:val="008D5274"/>
    <w:rsid w:val="008D6222"/>
    <w:rsid w:val="008D73D0"/>
    <w:rsid w:val="008E064F"/>
    <w:rsid w:val="008E30E8"/>
    <w:rsid w:val="008E49A4"/>
    <w:rsid w:val="008E62E8"/>
    <w:rsid w:val="008F00D6"/>
    <w:rsid w:val="008F547D"/>
    <w:rsid w:val="008F6653"/>
    <w:rsid w:val="008F6D1A"/>
    <w:rsid w:val="008F7760"/>
    <w:rsid w:val="009039C2"/>
    <w:rsid w:val="00903D1F"/>
    <w:rsid w:val="00903E47"/>
    <w:rsid w:val="009041D6"/>
    <w:rsid w:val="009053A6"/>
    <w:rsid w:val="00906360"/>
    <w:rsid w:val="009067AF"/>
    <w:rsid w:val="009075EB"/>
    <w:rsid w:val="0091052C"/>
    <w:rsid w:val="00910CCB"/>
    <w:rsid w:val="00912CFD"/>
    <w:rsid w:val="00912D4C"/>
    <w:rsid w:val="00914F9D"/>
    <w:rsid w:val="00920178"/>
    <w:rsid w:val="0092332D"/>
    <w:rsid w:val="00923988"/>
    <w:rsid w:val="009239A7"/>
    <w:rsid w:val="00931C55"/>
    <w:rsid w:val="0093248D"/>
    <w:rsid w:val="009328AB"/>
    <w:rsid w:val="0093608E"/>
    <w:rsid w:val="00937CEF"/>
    <w:rsid w:val="009478AC"/>
    <w:rsid w:val="00947FA2"/>
    <w:rsid w:val="00950BA3"/>
    <w:rsid w:val="009541E8"/>
    <w:rsid w:val="0095454B"/>
    <w:rsid w:val="00954E4A"/>
    <w:rsid w:val="009553D6"/>
    <w:rsid w:val="00955CAE"/>
    <w:rsid w:val="00955D83"/>
    <w:rsid w:val="00955F6B"/>
    <w:rsid w:val="00960237"/>
    <w:rsid w:val="00963573"/>
    <w:rsid w:val="00964428"/>
    <w:rsid w:val="009664BD"/>
    <w:rsid w:val="009673A7"/>
    <w:rsid w:val="009700AB"/>
    <w:rsid w:val="0097093C"/>
    <w:rsid w:val="009715CB"/>
    <w:rsid w:val="00972C78"/>
    <w:rsid w:val="00974EA0"/>
    <w:rsid w:val="00976DDE"/>
    <w:rsid w:val="00977E2B"/>
    <w:rsid w:val="00983BBB"/>
    <w:rsid w:val="009930CC"/>
    <w:rsid w:val="00993E93"/>
    <w:rsid w:val="0099426C"/>
    <w:rsid w:val="00994BFB"/>
    <w:rsid w:val="00994FB5"/>
    <w:rsid w:val="0099566D"/>
    <w:rsid w:val="009958F0"/>
    <w:rsid w:val="00995BC8"/>
    <w:rsid w:val="009A1B7A"/>
    <w:rsid w:val="009A2D40"/>
    <w:rsid w:val="009A40F4"/>
    <w:rsid w:val="009A44DB"/>
    <w:rsid w:val="009A4D0A"/>
    <w:rsid w:val="009B027B"/>
    <w:rsid w:val="009B15A6"/>
    <w:rsid w:val="009B1E47"/>
    <w:rsid w:val="009B507B"/>
    <w:rsid w:val="009B589F"/>
    <w:rsid w:val="009B59A9"/>
    <w:rsid w:val="009B6B9D"/>
    <w:rsid w:val="009B790A"/>
    <w:rsid w:val="009C0004"/>
    <w:rsid w:val="009C0BC8"/>
    <w:rsid w:val="009C2A11"/>
    <w:rsid w:val="009C2EB7"/>
    <w:rsid w:val="009C4FFA"/>
    <w:rsid w:val="009C7252"/>
    <w:rsid w:val="009C7A2D"/>
    <w:rsid w:val="009C7AFE"/>
    <w:rsid w:val="009D091C"/>
    <w:rsid w:val="009D1E48"/>
    <w:rsid w:val="009D25F1"/>
    <w:rsid w:val="009D50BE"/>
    <w:rsid w:val="009D600C"/>
    <w:rsid w:val="009D724A"/>
    <w:rsid w:val="009E192D"/>
    <w:rsid w:val="009E21A3"/>
    <w:rsid w:val="009E4823"/>
    <w:rsid w:val="009E5F03"/>
    <w:rsid w:val="009E625D"/>
    <w:rsid w:val="009E7579"/>
    <w:rsid w:val="009F1ADB"/>
    <w:rsid w:val="009F215E"/>
    <w:rsid w:val="009F453F"/>
    <w:rsid w:val="009F480F"/>
    <w:rsid w:val="009F79F7"/>
    <w:rsid w:val="00A01551"/>
    <w:rsid w:val="00A04D66"/>
    <w:rsid w:val="00A05C3E"/>
    <w:rsid w:val="00A06A28"/>
    <w:rsid w:val="00A07BB0"/>
    <w:rsid w:val="00A10A18"/>
    <w:rsid w:val="00A121F8"/>
    <w:rsid w:val="00A128C6"/>
    <w:rsid w:val="00A16D6D"/>
    <w:rsid w:val="00A16F7D"/>
    <w:rsid w:val="00A20D5B"/>
    <w:rsid w:val="00A20F0A"/>
    <w:rsid w:val="00A25360"/>
    <w:rsid w:val="00A26E68"/>
    <w:rsid w:val="00A31C34"/>
    <w:rsid w:val="00A31E7B"/>
    <w:rsid w:val="00A32028"/>
    <w:rsid w:val="00A34183"/>
    <w:rsid w:val="00A37515"/>
    <w:rsid w:val="00A4147C"/>
    <w:rsid w:val="00A414ED"/>
    <w:rsid w:val="00A41910"/>
    <w:rsid w:val="00A44325"/>
    <w:rsid w:val="00A45039"/>
    <w:rsid w:val="00A4769F"/>
    <w:rsid w:val="00A479BC"/>
    <w:rsid w:val="00A53632"/>
    <w:rsid w:val="00A5571D"/>
    <w:rsid w:val="00A645A0"/>
    <w:rsid w:val="00A667CF"/>
    <w:rsid w:val="00A676E6"/>
    <w:rsid w:val="00A72EB1"/>
    <w:rsid w:val="00A81C64"/>
    <w:rsid w:val="00A81E9D"/>
    <w:rsid w:val="00A947F4"/>
    <w:rsid w:val="00A95017"/>
    <w:rsid w:val="00A9504F"/>
    <w:rsid w:val="00A955BE"/>
    <w:rsid w:val="00A96001"/>
    <w:rsid w:val="00A96080"/>
    <w:rsid w:val="00A97B66"/>
    <w:rsid w:val="00AA00DF"/>
    <w:rsid w:val="00AA210E"/>
    <w:rsid w:val="00AA2596"/>
    <w:rsid w:val="00AA61D9"/>
    <w:rsid w:val="00AA6430"/>
    <w:rsid w:val="00AB0B45"/>
    <w:rsid w:val="00AB18EC"/>
    <w:rsid w:val="00AB2CE0"/>
    <w:rsid w:val="00AB3AEB"/>
    <w:rsid w:val="00AB4415"/>
    <w:rsid w:val="00AB5592"/>
    <w:rsid w:val="00AB7239"/>
    <w:rsid w:val="00AB7DCF"/>
    <w:rsid w:val="00AC188A"/>
    <w:rsid w:val="00AC32F0"/>
    <w:rsid w:val="00AC4579"/>
    <w:rsid w:val="00AC477F"/>
    <w:rsid w:val="00AC54F8"/>
    <w:rsid w:val="00AC725E"/>
    <w:rsid w:val="00AC72A6"/>
    <w:rsid w:val="00AC7A77"/>
    <w:rsid w:val="00AD0927"/>
    <w:rsid w:val="00AD2FB5"/>
    <w:rsid w:val="00AD3FB4"/>
    <w:rsid w:val="00AE0384"/>
    <w:rsid w:val="00AE2102"/>
    <w:rsid w:val="00AE2874"/>
    <w:rsid w:val="00AE3728"/>
    <w:rsid w:val="00AE7604"/>
    <w:rsid w:val="00AE7904"/>
    <w:rsid w:val="00AF0B87"/>
    <w:rsid w:val="00AF1D5E"/>
    <w:rsid w:val="00AF5292"/>
    <w:rsid w:val="00AF675D"/>
    <w:rsid w:val="00AF6BCD"/>
    <w:rsid w:val="00AF6DBB"/>
    <w:rsid w:val="00B0254D"/>
    <w:rsid w:val="00B02D10"/>
    <w:rsid w:val="00B03687"/>
    <w:rsid w:val="00B0604E"/>
    <w:rsid w:val="00B07229"/>
    <w:rsid w:val="00B07F4A"/>
    <w:rsid w:val="00B1500E"/>
    <w:rsid w:val="00B17C0E"/>
    <w:rsid w:val="00B17EF7"/>
    <w:rsid w:val="00B212C1"/>
    <w:rsid w:val="00B22575"/>
    <w:rsid w:val="00B22A2B"/>
    <w:rsid w:val="00B22CD0"/>
    <w:rsid w:val="00B268ED"/>
    <w:rsid w:val="00B312B5"/>
    <w:rsid w:val="00B35C32"/>
    <w:rsid w:val="00B3690B"/>
    <w:rsid w:val="00B41B84"/>
    <w:rsid w:val="00B4218D"/>
    <w:rsid w:val="00B43A64"/>
    <w:rsid w:val="00B475BC"/>
    <w:rsid w:val="00B517A8"/>
    <w:rsid w:val="00B541B0"/>
    <w:rsid w:val="00B55287"/>
    <w:rsid w:val="00B57277"/>
    <w:rsid w:val="00B609D3"/>
    <w:rsid w:val="00B61EC9"/>
    <w:rsid w:val="00B61F08"/>
    <w:rsid w:val="00B62FDB"/>
    <w:rsid w:val="00B6373D"/>
    <w:rsid w:val="00B656B5"/>
    <w:rsid w:val="00B700A5"/>
    <w:rsid w:val="00B72D19"/>
    <w:rsid w:val="00B72D8C"/>
    <w:rsid w:val="00B74EAE"/>
    <w:rsid w:val="00B80524"/>
    <w:rsid w:val="00B80C90"/>
    <w:rsid w:val="00B81F76"/>
    <w:rsid w:val="00B85877"/>
    <w:rsid w:val="00B9311D"/>
    <w:rsid w:val="00B95535"/>
    <w:rsid w:val="00B97092"/>
    <w:rsid w:val="00B9747A"/>
    <w:rsid w:val="00B97BE8"/>
    <w:rsid w:val="00BA0C8A"/>
    <w:rsid w:val="00BA1266"/>
    <w:rsid w:val="00BA1B8A"/>
    <w:rsid w:val="00BA3C9D"/>
    <w:rsid w:val="00BA57FC"/>
    <w:rsid w:val="00BA5A99"/>
    <w:rsid w:val="00BA7210"/>
    <w:rsid w:val="00BB0D1F"/>
    <w:rsid w:val="00BB2804"/>
    <w:rsid w:val="00BB5B3F"/>
    <w:rsid w:val="00BB64F3"/>
    <w:rsid w:val="00BB6F39"/>
    <w:rsid w:val="00BB6F7E"/>
    <w:rsid w:val="00BC1195"/>
    <w:rsid w:val="00BC3794"/>
    <w:rsid w:val="00BC42B4"/>
    <w:rsid w:val="00BC43E3"/>
    <w:rsid w:val="00BC55DB"/>
    <w:rsid w:val="00BD141A"/>
    <w:rsid w:val="00BD1629"/>
    <w:rsid w:val="00BD1A0B"/>
    <w:rsid w:val="00BD5160"/>
    <w:rsid w:val="00BD753D"/>
    <w:rsid w:val="00BE1732"/>
    <w:rsid w:val="00BE3B0C"/>
    <w:rsid w:val="00BE6167"/>
    <w:rsid w:val="00BE6830"/>
    <w:rsid w:val="00BE774D"/>
    <w:rsid w:val="00BE7820"/>
    <w:rsid w:val="00BF2B6E"/>
    <w:rsid w:val="00BF2C98"/>
    <w:rsid w:val="00BF4892"/>
    <w:rsid w:val="00BF70C0"/>
    <w:rsid w:val="00BF7D58"/>
    <w:rsid w:val="00C03839"/>
    <w:rsid w:val="00C045D1"/>
    <w:rsid w:val="00C04A4F"/>
    <w:rsid w:val="00C10DC0"/>
    <w:rsid w:val="00C11833"/>
    <w:rsid w:val="00C1313A"/>
    <w:rsid w:val="00C15DF2"/>
    <w:rsid w:val="00C167BF"/>
    <w:rsid w:val="00C20B5C"/>
    <w:rsid w:val="00C23173"/>
    <w:rsid w:val="00C25444"/>
    <w:rsid w:val="00C25895"/>
    <w:rsid w:val="00C2790D"/>
    <w:rsid w:val="00C31986"/>
    <w:rsid w:val="00C31B43"/>
    <w:rsid w:val="00C32EAE"/>
    <w:rsid w:val="00C4062C"/>
    <w:rsid w:val="00C40B72"/>
    <w:rsid w:val="00C43575"/>
    <w:rsid w:val="00C44254"/>
    <w:rsid w:val="00C500B5"/>
    <w:rsid w:val="00C522FC"/>
    <w:rsid w:val="00C52C84"/>
    <w:rsid w:val="00C5476C"/>
    <w:rsid w:val="00C54951"/>
    <w:rsid w:val="00C55319"/>
    <w:rsid w:val="00C56D88"/>
    <w:rsid w:val="00C57D07"/>
    <w:rsid w:val="00C6435E"/>
    <w:rsid w:val="00C65CB1"/>
    <w:rsid w:val="00C66EE1"/>
    <w:rsid w:val="00C6795D"/>
    <w:rsid w:val="00C67B2E"/>
    <w:rsid w:val="00C7044E"/>
    <w:rsid w:val="00C722E9"/>
    <w:rsid w:val="00C73D86"/>
    <w:rsid w:val="00C73FAD"/>
    <w:rsid w:val="00C76B63"/>
    <w:rsid w:val="00C77241"/>
    <w:rsid w:val="00C807CD"/>
    <w:rsid w:val="00C80A34"/>
    <w:rsid w:val="00C80A3F"/>
    <w:rsid w:val="00C81364"/>
    <w:rsid w:val="00C82130"/>
    <w:rsid w:val="00C82883"/>
    <w:rsid w:val="00C8295F"/>
    <w:rsid w:val="00C851DA"/>
    <w:rsid w:val="00C85E08"/>
    <w:rsid w:val="00C86741"/>
    <w:rsid w:val="00C92309"/>
    <w:rsid w:val="00C943B2"/>
    <w:rsid w:val="00C95358"/>
    <w:rsid w:val="00C9553A"/>
    <w:rsid w:val="00C97C46"/>
    <w:rsid w:val="00CA1458"/>
    <w:rsid w:val="00CA3674"/>
    <w:rsid w:val="00CA657A"/>
    <w:rsid w:val="00CA7D4A"/>
    <w:rsid w:val="00CB12F1"/>
    <w:rsid w:val="00CB343A"/>
    <w:rsid w:val="00CB364A"/>
    <w:rsid w:val="00CB41C9"/>
    <w:rsid w:val="00CB6EA3"/>
    <w:rsid w:val="00CC5DE9"/>
    <w:rsid w:val="00CC661A"/>
    <w:rsid w:val="00CC7BC0"/>
    <w:rsid w:val="00CC7D36"/>
    <w:rsid w:val="00CD19A1"/>
    <w:rsid w:val="00CD2B89"/>
    <w:rsid w:val="00CD4DD0"/>
    <w:rsid w:val="00CD717B"/>
    <w:rsid w:val="00CE03B5"/>
    <w:rsid w:val="00CE124A"/>
    <w:rsid w:val="00CE5CF1"/>
    <w:rsid w:val="00CE5F65"/>
    <w:rsid w:val="00CE6737"/>
    <w:rsid w:val="00CF0989"/>
    <w:rsid w:val="00CF1850"/>
    <w:rsid w:val="00CF21F2"/>
    <w:rsid w:val="00CF30F3"/>
    <w:rsid w:val="00CF3E40"/>
    <w:rsid w:val="00CF48F2"/>
    <w:rsid w:val="00D01069"/>
    <w:rsid w:val="00D025FD"/>
    <w:rsid w:val="00D03393"/>
    <w:rsid w:val="00D051B2"/>
    <w:rsid w:val="00D066F6"/>
    <w:rsid w:val="00D071B6"/>
    <w:rsid w:val="00D0774A"/>
    <w:rsid w:val="00D07E55"/>
    <w:rsid w:val="00D117BC"/>
    <w:rsid w:val="00D12717"/>
    <w:rsid w:val="00D141A0"/>
    <w:rsid w:val="00D144F3"/>
    <w:rsid w:val="00D1457F"/>
    <w:rsid w:val="00D16CB7"/>
    <w:rsid w:val="00D1712B"/>
    <w:rsid w:val="00D219DB"/>
    <w:rsid w:val="00D22F1A"/>
    <w:rsid w:val="00D2309B"/>
    <w:rsid w:val="00D26C93"/>
    <w:rsid w:val="00D318FB"/>
    <w:rsid w:val="00D3372C"/>
    <w:rsid w:val="00D34056"/>
    <w:rsid w:val="00D35C95"/>
    <w:rsid w:val="00D37263"/>
    <w:rsid w:val="00D37B81"/>
    <w:rsid w:val="00D410A3"/>
    <w:rsid w:val="00D43DE9"/>
    <w:rsid w:val="00D4533E"/>
    <w:rsid w:val="00D50854"/>
    <w:rsid w:val="00D50B99"/>
    <w:rsid w:val="00D52A48"/>
    <w:rsid w:val="00D56221"/>
    <w:rsid w:val="00D56916"/>
    <w:rsid w:val="00D60DF3"/>
    <w:rsid w:val="00D60E2B"/>
    <w:rsid w:val="00D6171F"/>
    <w:rsid w:val="00D62A38"/>
    <w:rsid w:val="00D63F82"/>
    <w:rsid w:val="00D65C57"/>
    <w:rsid w:val="00D678CD"/>
    <w:rsid w:val="00D75392"/>
    <w:rsid w:val="00D75BBC"/>
    <w:rsid w:val="00D75C7E"/>
    <w:rsid w:val="00D75F24"/>
    <w:rsid w:val="00D761E4"/>
    <w:rsid w:val="00D77AD5"/>
    <w:rsid w:val="00D8144A"/>
    <w:rsid w:val="00D81BD6"/>
    <w:rsid w:val="00D83656"/>
    <w:rsid w:val="00D84045"/>
    <w:rsid w:val="00D90C5E"/>
    <w:rsid w:val="00D91833"/>
    <w:rsid w:val="00D92682"/>
    <w:rsid w:val="00D92D52"/>
    <w:rsid w:val="00D93DFA"/>
    <w:rsid w:val="00D943EA"/>
    <w:rsid w:val="00D95363"/>
    <w:rsid w:val="00D96847"/>
    <w:rsid w:val="00DA08BF"/>
    <w:rsid w:val="00DA5CF6"/>
    <w:rsid w:val="00DA718D"/>
    <w:rsid w:val="00DB09C9"/>
    <w:rsid w:val="00DB3B82"/>
    <w:rsid w:val="00DC0304"/>
    <w:rsid w:val="00DC1EBD"/>
    <w:rsid w:val="00DC2251"/>
    <w:rsid w:val="00DC2E62"/>
    <w:rsid w:val="00DC32AA"/>
    <w:rsid w:val="00DC5842"/>
    <w:rsid w:val="00DC5F8D"/>
    <w:rsid w:val="00DC619D"/>
    <w:rsid w:val="00DC6D33"/>
    <w:rsid w:val="00DD071E"/>
    <w:rsid w:val="00DD10E5"/>
    <w:rsid w:val="00DD369E"/>
    <w:rsid w:val="00DD41BC"/>
    <w:rsid w:val="00DD43B6"/>
    <w:rsid w:val="00DD44AF"/>
    <w:rsid w:val="00DE048E"/>
    <w:rsid w:val="00DE3B31"/>
    <w:rsid w:val="00DE6CC4"/>
    <w:rsid w:val="00DF21DA"/>
    <w:rsid w:val="00DF25FA"/>
    <w:rsid w:val="00DF3843"/>
    <w:rsid w:val="00DF3E17"/>
    <w:rsid w:val="00DF40BF"/>
    <w:rsid w:val="00DF7E18"/>
    <w:rsid w:val="00E02A42"/>
    <w:rsid w:val="00E07BC7"/>
    <w:rsid w:val="00E1033D"/>
    <w:rsid w:val="00E1166E"/>
    <w:rsid w:val="00E1528C"/>
    <w:rsid w:val="00E15A03"/>
    <w:rsid w:val="00E16BA8"/>
    <w:rsid w:val="00E21229"/>
    <w:rsid w:val="00E235E2"/>
    <w:rsid w:val="00E25638"/>
    <w:rsid w:val="00E27290"/>
    <w:rsid w:val="00E34180"/>
    <w:rsid w:val="00E42D88"/>
    <w:rsid w:val="00E43B97"/>
    <w:rsid w:val="00E43CF9"/>
    <w:rsid w:val="00E45FCB"/>
    <w:rsid w:val="00E50EA8"/>
    <w:rsid w:val="00E511BB"/>
    <w:rsid w:val="00E51D2A"/>
    <w:rsid w:val="00E526E8"/>
    <w:rsid w:val="00E53849"/>
    <w:rsid w:val="00E54122"/>
    <w:rsid w:val="00E54A71"/>
    <w:rsid w:val="00E552BE"/>
    <w:rsid w:val="00E555C6"/>
    <w:rsid w:val="00E557A3"/>
    <w:rsid w:val="00E573D0"/>
    <w:rsid w:val="00E6083D"/>
    <w:rsid w:val="00E62095"/>
    <w:rsid w:val="00E62731"/>
    <w:rsid w:val="00E63C27"/>
    <w:rsid w:val="00E70B45"/>
    <w:rsid w:val="00E71C67"/>
    <w:rsid w:val="00E73051"/>
    <w:rsid w:val="00E75B37"/>
    <w:rsid w:val="00E811E2"/>
    <w:rsid w:val="00E8309C"/>
    <w:rsid w:val="00E83F81"/>
    <w:rsid w:val="00E87A8B"/>
    <w:rsid w:val="00E87D96"/>
    <w:rsid w:val="00E92B42"/>
    <w:rsid w:val="00E92CCF"/>
    <w:rsid w:val="00E93C33"/>
    <w:rsid w:val="00E93D92"/>
    <w:rsid w:val="00E95293"/>
    <w:rsid w:val="00E9779E"/>
    <w:rsid w:val="00E97D2D"/>
    <w:rsid w:val="00EA1AC4"/>
    <w:rsid w:val="00EA3E86"/>
    <w:rsid w:val="00EA4064"/>
    <w:rsid w:val="00EA5889"/>
    <w:rsid w:val="00EB4D56"/>
    <w:rsid w:val="00EB675C"/>
    <w:rsid w:val="00EC01DF"/>
    <w:rsid w:val="00EC0D75"/>
    <w:rsid w:val="00EC1265"/>
    <w:rsid w:val="00ED18E8"/>
    <w:rsid w:val="00ED3D55"/>
    <w:rsid w:val="00ED419C"/>
    <w:rsid w:val="00ED4E05"/>
    <w:rsid w:val="00ED4FFC"/>
    <w:rsid w:val="00ED7A6D"/>
    <w:rsid w:val="00ED7CE7"/>
    <w:rsid w:val="00EE483D"/>
    <w:rsid w:val="00EE4D9D"/>
    <w:rsid w:val="00EE5107"/>
    <w:rsid w:val="00EF04DA"/>
    <w:rsid w:val="00EF3BD9"/>
    <w:rsid w:val="00EF4BB3"/>
    <w:rsid w:val="00EF4ED5"/>
    <w:rsid w:val="00EF5881"/>
    <w:rsid w:val="00F03094"/>
    <w:rsid w:val="00F04EAC"/>
    <w:rsid w:val="00F05509"/>
    <w:rsid w:val="00F07769"/>
    <w:rsid w:val="00F10892"/>
    <w:rsid w:val="00F12C81"/>
    <w:rsid w:val="00F12CEF"/>
    <w:rsid w:val="00F16C63"/>
    <w:rsid w:val="00F203FA"/>
    <w:rsid w:val="00F21BBB"/>
    <w:rsid w:val="00F22114"/>
    <w:rsid w:val="00F23D86"/>
    <w:rsid w:val="00F249B4"/>
    <w:rsid w:val="00F24E3D"/>
    <w:rsid w:val="00F2622E"/>
    <w:rsid w:val="00F27C14"/>
    <w:rsid w:val="00F30631"/>
    <w:rsid w:val="00F309DA"/>
    <w:rsid w:val="00F31772"/>
    <w:rsid w:val="00F35C91"/>
    <w:rsid w:val="00F36D85"/>
    <w:rsid w:val="00F37B46"/>
    <w:rsid w:val="00F43653"/>
    <w:rsid w:val="00F4794E"/>
    <w:rsid w:val="00F65CC4"/>
    <w:rsid w:val="00F66F82"/>
    <w:rsid w:val="00F67DE5"/>
    <w:rsid w:val="00F717D4"/>
    <w:rsid w:val="00F73B54"/>
    <w:rsid w:val="00F7616E"/>
    <w:rsid w:val="00F83DE6"/>
    <w:rsid w:val="00F86C2B"/>
    <w:rsid w:val="00F93301"/>
    <w:rsid w:val="00F968DC"/>
    <w:rsid w:val="00F9694D"/>
    <w:rsid w:val="00FA0A43"/>
    <w:rsid w:val="00FA15FD"/>
    <w:rsid w:val="00FA2A3F"/>
    <w:rsid w:val="00FA3769"/>
    <w:rsid w:val="00FA5B32"/>
    <w:rsid w:val="00FB220A"/>
    <w:rsid w:val="00FB71DD"/>
    <w:rsid w:val="00FB754A"/>
    <w:rsid w:val="00FC1AC0"/>
    <w:rsid w:val="00FC1C5D"/>
    <w:rsid w:val="00FC1E98"/>
    <w:rsid w:val="00FC2880"/>
    <w:rsid w:val="00FC3244"/>
    <w:rsid w:val="00FC448C"/>
    <w:rsid w:val="00FC48BC"/>
    <w:rsid w:val="00FC4A3B"/>
    <w:rsid w:val="00FC5EDA"/>
    <w:rsid w:val="00FD0475"/>
    <w:rsid w:val="00FD0ABF"/>
    <w:rsid w:val="00FD1157"/>
    <w:rsid w:val="00FD2770"/>
    <w:rsid w:val="00FD2A3A"/>
    <w:rsid w:val="00FD4120"/>
    <w:rsid w:val="00FD5AAA"/>
    <w:rsid w:val="00FD6920"/>
    <w:rsid w:val="00FE244B"/>
    <w:rsid w:val="00FF1483"/>
    <w:rsid w:val="00FF1CB3"/>
    <w:rsid w:val="00FF1E20"/>
    <w:rsid w:val="00FF2018"/>
    <w:rsid w:val="00FF3693"/>
    <w:rsid w:val="00FF40B6"/>
    <w:rsid w:val="00FF4FB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2282D0"/>
  <w15:chartTrackingRefBased/>
  <w15:docId w15:val="{C211434C-0648-42AA-A3C6-A688D7AF2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59C7"/>
    <w:rPr>
      <w:lang w:val="es-ES"/>
    </w:rPr>
  </w:style>
  <w:style w:type="paragraph" w:styleId="Ttulo1">
    <w:name w:val="heading 1"/>
    <w:basedOn w:val="Normal"/>
    <w:next w:val="Normal"/>
    <w:link w:val="Ttulo1Car"/>
    <w:uiPriority w:val="9"/>
    <w:qFormat/>
    <w:rsid w:val="00674274"/>
    <w:pPr>
      <w:keepNext/>
      <w:keepLines/>
      <w:numPr>
        <w:numId w:val="2"/>
      </w:numPr>
      <w:spacing w:line="240" w:lineRule="auto"/>
      <w:outlineLvl w:val="0"/>
    </w:pPr>
    <w:rPr>
      <w:rFonts w:ascii="Arial" w:eastAsiaTheme="majorEastAsia" w:hAnsi="Arial" w:cstheme="majorBidi"/>
      <w:b/>
      <w:sz w:val="28"/>
      <w:szCs w:val="32"/>
    </w:rPr>
  </w:style>
  <w:style w:type="paragraph" w:styleId="Ttulo2">
    <w:name w:val="heading 2"/>
    <w:basedOn w:val="Normal"/>
    <w:link w:val="Ttulo2Car"/>
    <w:uiPriority w:val="9"/>
    <w:qFormat/>
    <w:rsid w:val="00187D31"/>
    <w:pPr>
      <w:numPr>
        <w:numId w:val="22"/>
      </w:numPr>
      <w:spacing w:line="360" w:lineRule="auto"/>
      <w:outlineLvl w:val="1"/>
    </w:pPr>
    <w:rPr>
      <w:rFonts w:ascii="Arial" w:eastAsia="Times New Roman" w:hAnsi="Arial" w:cs="Times New Roman"/>
      <w:b/>
      <w:bCs/>
      <w:sz w:val="24"/>
      <w:szCs w:val="36"/>
      <w:lang w:eastAsia="es-PE"/>
    </w:rPr>
  </w:style>
  <w:style w:type="paragraph" w:styleId="Ttulo3">
    <w:name w:val="heading 3"/>
    <w:basedOn w:val="Normal"/>
    <w:link w:val="Ttulo3Car"/>
    <w:uiPriority w:val="9"/>
    <w:qFormat/>
    <w:rsid w:val="00362246"/>
    <w:pPr>
      <w:spacing w:line="240" w:lineRule="auto"/>
      <w:outlineLvl w:val="2"/>
    </w:pPr>
    <w:rPr>
      <w:rFonts w:ascii="Times New Roman" w:eastAsia="Times New Roman" w:hAnsi="Times New Roman" w:cs="Times New Roman"/>
      <w:b/>
      <w:bCs/>
      <w:sz w:val="28"/>
      <w:szCs w:val="27"/>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1126AE"/>
    <w:rPr>
      <w:rFonts w:ascii="Arial" w:eastAsia="Times New Roman" w:hAnsi="Arial" w:cs="Times New Roman"/>
      <w:b/>
      <w:bCs/>
      <w:sz w:val="24"/>
      <w:szCs w:val="36"/>
      <w:lang w:val="es-ES" w:eastAsia="es-PE"/>
    </w:rPr>
  </w:style>
  <w:style w:type="character" w:customStyle="1" w:styleId="Ttulo3Car">
    <w:name w:val="Título 3 Car"/>
    <w:basedOn w:val="Fuentedeprrafopredeter"/>
    <w:link w:val="Ttulo3"/>
    <w:uiPriority w:val="9"/>
    <w:rsid w:val="00362246"/>
    <w:rPr>
      <w:rFonts w:ascii="Times New Roman" w:eastAsia="Times New Roman" w:hAnsi="Times New Roman" w:cs="Times New Roman"/>
      <w:b/>
      <w:bCs/>
      <w:sz w:val="28"/>
      <w:szCs w:val="27"/>
      <w:lang w:val="es-ES" w:eastAsia="es-PE"/>
    </w:rPr>
  </w:style>
  <w:style w:type="paragraph" w:styleId="NormalWeb">
    <w:name w:val="Normal (Web)"/>
    <w:basedOn w:val="Normal"/>
    <w:uiPriority w:val="99"/>
    <w:semiHidden/>
    <w:unhideWhenUsed/>
    <w:rsid w:val="00036E09"/>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Textoennegrita">
    <w:name w:val="Strong"/>
    <w:basedOn w:val="Fuentedeprrafopredeter"/>
    <w:uiPriority w:val="22"/>
    <w:qFormat/>
    <w:rsid w:val="00036E09"/>
    <w:rPr>
      <w:b/>
      <w:bCs/>
    </w:rPr>
  </w:style>
  <w:style w:type="character" w:styleId="Hipervnculo">
    <w:name w:val="Hyperlink"/>
    <w:basedOn w:val="Fuentedeprrafopredeter"/>
    <w:uiPriority w:val="99"/>
    <w:unhideWhenUsed/>
    <w:rsid w:val="00036E09"/>
    <w:rPr>
      <w:color w:val="0563C1" w:themeColor="hyperlink"/>
      <w:u w:val="single"/>
    </w:rPr>
  </w:style>
  <w:style w:type="table" w:styleId="Tablaconcuadrcula">
    <w:name w:val="Table Grid"/>
    <w:basedOn w:val="Tablaconlista1"/>
    <w:uiPriority w:val="59"/>
    <w:rsid w:val="00D60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rrafodelista">
    <w:name w:val="List Paragraph"/>
    <w:basedOn w:val="Normal"/>
    <w:link w:val="PrrafodelistaCar"/>
    <w:uiPriority w:val="34"/>
    <w:qFormat/>
    <w:rsid w:val="008D73D0"/>
    <w:pPr>
      <w:ind w:left="720"/>
      <w:contextualSpacing/>
    </w:pPr>
  </w:style>
  <w:style w:type="paragraph" w:styleId="Textodeglobo">
    <w:name w:val="Balloon Text"/>
    <w:basedOn w:val="Normal"/>
    <w:link w:val="TextodegloboCar"/>
    <w:uiPriority w:val="99"/>
    <w:semiHidden/>
    <w:unhideWhenUsed/>
    <w:rsid w:val="00DF7E1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F7E18"/>
    <w:rPr>
      <w:rFonts w:ascii="Segoe UI" w:hAnsi="Segoe UI" w:cs="Segoe UI"/>
      <w:sz w:val="18"/>
      <w:szCs w:val="18"/>
    </w:rPr>
  </w:style>
  <w:style w:type="character" w:customStyle="1" w:styleId="Ttulo1Car">
    <w:name w:val="Título 1 Car"/>
    <w:basedOn w:val="Fuentedeprrafopredeter"/>
    <w:link w:val="Ttulo1"/>
    <w:uiPriority w:val="9"/>
    <w:rsid w:val="00674274"/>
    <w:rPr>
      <w:rFonts w:ascii="Arial" w:eastAsiaTheme="majorEastAsia" w:hAnsi="Arial" w:cstheme="majorBidi"/>
      <w:b/>
      <w:sz w:val="28"/>
      <w:szCs w:val="32"/>
      <w:lang w:val="es-ES"/>
    </w:rPr>
  </w:style>
  <w:style w:type="paragraph" w:customStyle="1" w:styleId="icon">
    <w:name w:val="icon"/>
    <w:basedOn w:val="Normal"/>
    <w:rsid w:val="00836161"/>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z-Principiodelformulario">
    <w:name w:val="HTML Top of Form"/>
    <w:basedOn w:val="Normal"/>
    <w:next w:val="Normal"/>
    <w:link w:val="z-PrincipiodelformularioCar"/>
    <w:hidden/>
    <w:uiPriority w:val="99"/>
    <w:semiHidden/>
    <w:unhideWhenUsed/>
    <w:rsid w:val="00836161"/>
    <w:pPr>
      <w:pBdr>
        <w:bottom w:val="single" w:sz="6" w:space="1" w:color="auto"/>
      </w:pBdr>
      <w:spacing w:after="0" w:line="240" w:lineRule="auto"/>
      <w:jc w:val="center"/>
    </w:pPr>
    <w:rPr>
      <w:rFonts w:ascii="Arial" w:eastAsia="Times New Roman" w:hAnsi="Arial" w:cs="Arial"/>
      <w:vanish/>
      <w:sz w:val="16"/>
      <w:szCs w:val="16"/>
      <w:lang w:eastAsia="es-PE"/>
    </w:rPr>
  </w:style>
  <w:style w:type="character" w:customStyle="1" w:styleId="z-PrincipiodelformularioCar">
    <w:name w:val="z-Principio del formulario Car"/>
    <w:basedOn w:val="Fuentedeprrafopredeter"/>
    <w:link w:val="z-Principiodelformulario"/>
    <w:uiPriority w:val="99"/>
    <w:semiHidden/>
    <w:rsid w:val="00836161"/>
    <w:rPr>
      <w:rFonts w:ascii="Arial" w:eastAsia="Times New Roman" w:hAnsi="Arial" w:cs="Arial"/>
      <w:vanish/>
      <w:sz w:val="16"/>
      <w:szCs w:val="16"/>
      <w:lang w:eastAsia="es-PE"/>
    </w:rPr>
  </w:style>
  <w:style w:type="character" w:customStyle="1" w:styleId="icon1">
    <w:name w:val="icon1"/>
    <w:basedOn w:val="Fuentedeprrafopredeter"/>
    <w:rsid w:val="00836161"/>
  </w:style>
  <w:style w:type="paragraph" w:styleId="z-Finaldelformulario">
    <w:name w:val="HTML Bottom of Form"/>
    <w:basedOn w:val="Normal"/>
    <w:next w:val="Normal"/>
    <w:link w:val="z-FinaldelformularioCar"/>
    <w:hidden/>
    <w:uiPriority w:val="99"/>
    <w:semiHidden/>
    <w:unhideWhenUsed/>
    <w:rsid w:val="00836161"/>
    <w:pPr>
      <w:pBdr>
        <w:top w:val="single" w:sz="6" w:space="1" w:color="auto"/>
      </w:pBdr>
      <w:spacing w:after="0" w:line="240" w:lineRule="auto"/>
      <w:jc w:val="center"/>
    </w:pPr>
    <w:rPr>
      <w:rFonts w:ascii="Arial" w:eastAsia="Times New Roman" w:hAnsi="Arial" w:cs="Arial"/>
      <w:vanish/>
      <w:sz w:val="16"/>
      <w:szCs w:val="16"/>
      <w:lang w:eastAsia="es-PE"/>
    </w:rPr>
  </w:style>
  <w:style w:type="character" w:customStyle="1" w:styleId="z-FinaldelformularioCar">
    <w:name w:val="z-Final del formulario Car"/>
    <w:basedOn w:val="Fuentedeprrafopredeter"/>
    <w:link w:val="z-Finaldelformulario"/>
    <w:uiPriority w:val="99"/>
    <w:semiHidden/>
    <w:rsid w:val="00836161"/>
    <w:rPr>
      <w:rFonts w:ascii="Arial" w:eastAsia="Times New Roman" w:hAnsi="Arial" w:cs="Arial"/>
      <w:vanish/>
      <w:sz w:val="16"/>
      <w:szCs w:val="16"/>
      <w:lang w:eastAsia="es-PE"/>
    </w:rPr>
  </w:style>
  <w:style w:type="paragraph" w:styleId="Encabezado">
    <w:name w:val="header"/>
    <w:basedOn w:val="Normal"/>
    <w:link w:val="EncabezadoCar"/>
    <w:uiPriority w:val="99"/>
    <w:unhideWhenUsed/>
    <w:rsid w:val="00B212C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212C1"/>
  </w:style>
  <w:style w:type="paragraph" w:styleId="Piedepgina">
    <w:name w:val="footer"/>
    <w:basedOn w:val="Normal"/>
    <w:link w:val="PiedepginaCar"/>
    <w:uiPriority w:val="99"/>
    <w:unhideWhenUsed/>
    <w:rsid w:val="00B212C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212C1"/>
  </w:style>
  <w:style w:type="character" w:styleId="nfasis">
    <w:name w:val="Emphasis"/>
    <w:basedOn w:val="Fuentedeprrafopredeter"/>
    <w:uiPriority w:val="20"/>
    <w:qFormat/>
    <w:rsid w:val="00451C7E"/>
    <w:rPr>
      <w:i/>
      <w:iCs/>
    </w:rPr>
  </w:style>
  <w:style w:type="paragraph" w:customStyle="1" w:styleId="rtecenter">
    <w:name w:val="rtecenter"/>
    <w:basedOn w:val="Normal"/>
    <w:rsid w:val="00451C7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TtuloTDC">
    <w:name w:val="TOC Heading"/>
    <w:basedOn w:val="Ttulo1"/>
    <w:next w:val="Normal"/>
    <w:uiPriority w:val="39"/>
    <w:unhideWhenUsed/>
    <w:qFormat/>
    <w:rsid w:val="000F50D5"/>
    <w:pPr>
      <w:spacing w:before="480" w:line="276" w:lineRule="auto"/>
      <w:outlineLvl w:val="9"/>
    </w:pPr>
    <w:rPr>
      <w:b w:val="0"/>
      <w:bCs/>
      <w:szCs w:val="28"/>
      <w:lang w:eastAsia="es-PE"/>
    </w:rPr>
  </w:style>
  <w:style w:type="paragraph" w:styleId="TDC1">
    <w:name w:val="toc 1"/>
    <w:basedOn w:val="Normal"/>
    <w:next w:val="Normal"/>
    <w:autoRedefine/>
    <w:uiPriority w:val="39"/>
    <w:unhideWhenUsed/>
    <w:qFormat/>
    <w:rsid w:val="000F50D5"/>
    <w:pPr>
      <w:spacing w:before="120" w:after="0"/>
    </w:pPr>
    <w:rPr>
      <w:rFonts w:cstheme="minorHAnsi"/>
      <w:b/>
      <w:bCs/>
      <w:i/>
      <w:iCs/>
      <w:sz w:val="24"/>
      <w:szCs w:val="24"/>
    </w:rPr>
  </w:style>
  <w:style w:type="paragraph" w:styleId="TDC2">
    <w:name w:val="toc 2"/>
    <w:basedOn w:val="Normal"/>
    <w:next w:val="Normal"/>
    <w:autoRedefine/>
    <w:uiPriority w:val="39"/>
    <w:unhideWhenUsed/>
    <w:qFormat/>
    <w:rsid w:val="000F50D5"/>
    <w:pPr>
      <w:spacing w:before="120" w:after="0"/>
      <w:ind w:left="220"/>
    </w:pPr>
    <w:rPr>
      <w:rFonts w:cstheme="minorHAnsi"/>
      <w:b/>
      <w:bCs/>
    </w:rPr>
  </w:style>
  <w:style w:type="character" w:customStyle="1" w:styleId="PrrafodelistaCar">
    <w:name w:val="Párrafo de lista Car"/>
    <w:link w:val="Prrafodelista"/>
    <w:uiPriority w:val="34"/>
    <w:locked/>
    <w:rsid w:val="000F50D5"/>
  </w:style>
  <w:style w:type="paragraph" w:customStyle="1" w:styleId="Standard">
    <w:name w:val="Standard"/>
    <w:rsid w:val="000F50D5"/>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styleId="TDC3">
    <w:name w:val="toc 3"/>
    <w:basedOn w:val="Normal"/>
    <w:next w:val="Normal"/>
    <w:autoRedefine/>
    <w:uiPriority w:val="39"/>
    <w:unhideWhenUsed/>
    <w:rsid w:val="00362246"/>
    <w:pPr>
      <w:spacing w:after="0"/>
      <w:ind w:left="440"/>
    </w:pPr>
    <w:rPr>
      <w:rFonts w:cstheme="minorHAnsi"/>
      <w:sz w:val="20"/>
      <w:szCs w:val="20"/>
    </w:rPr>
  </w:style>
  <w:style w:type="character" w:styleId="Refdecomentario">
    <w:name w:val="annotation reference"/>
    <w:basedOn w:val="Fuentedeprrafopredeter"/>
    <w:uiPriority w:val="99"/>
    <w:semiHidden/>
    <w:unhideWhenUsed/>
    <w:rsid w:val="00B97BE8"/>
    <w:rPr>
      <w:sz w:val="16"/>
      <w:szCs w:val="16"/>
    </w:rPr>
  </w:style>
  <w:style w:type="paragraph" w:styleId="Textocomentario">
    <w:name w:val="annotation text"/>
    <w:basedOn w:val="Normal"/>
    <w:link w:val="TextocomentarioCar"/>
    <w:uiPriority w:val="99"/>
    <w:semiHidden/>
    <w:unhideWhenUsed/>
    <w:rsid w:val="00B97BE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97BE8"/>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B97BE8"/>
    <w:rPr>
      <w:b/>
      <w:bCs/>
    </w:rPr>
  </w:style>
  <w:style w:type="character" w:customStyle="1" w:styleId="AsuntodelcomentarioCar">
    <w:name w:val="Asunto del comentario Car"/>
    <w:basedOn w:val="TextocomentarioCar"/>
    <w:link w:val="Asuntodelcomentario"/>
    <w:uiPriority w:val="99"/>
    <w:semiHidden/>
    <w:rsid w:val="00B97BE8"/>
    <w:rPr>
      <w:b/>
      <w:bCs/>
      <w:sz w:val="20"/>
      <w:szCs w:val="20"/>
      <w:lang w:val="es-ES"/>
    </w:rPr>
  </w:style>
  <w:style w:type="paragraph" w:styleId="HTMLconformatoprevio">
    <w:name w:val="HTML Preformatted"/>
    <w:basedOn w:val="Normal"/>
    <w:link w:val="HTMLconformatoprevioCar"/>
    <w:uiPriority w:val="99"/>
    <w:semiHidden/>
    <w:unhideWhenUsed/>
    <w:rsid w:val="00D761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semiHidden/>
    <w:rsid w:val="00D761E4"/>
    <w:rPr>
      <w:rFonts w:ascii="Courier New" w:eastAsia="Times New Roman" w:hAnsi="Courier New" w:cs="Courier New"/>
      <w:sz w:val="20"/>
      <w:szCs w:val="20"/>
      <w:lang w:val="en-US"/>
    </w:rPr>
  </w:style>
  <w:style w:type="table" w:styleId="Tablanormal5">
    <w:name w:val="Plain Table 5"/>
    <w:basedOn w:val="Tablanormal"/>
    <w:uiPriority w:val="45"/>
    <w:rsid w:val="00CD4DD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CD4DD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3">
    <w:name w:val="Plain Table 3"/>
    <w:basedOn w:val="Tablanormal"/>
    <w:uiPriority w:val="43"/>
    <w:rsid w:val="00CD4DD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2">
    <w:name w:val="Plain Table 2"/>
    <w:basedOn w:val="Tablanormal"/>
    <w:uiPriority w:val="42"/>
    <w:rsid w:val="00CD4DD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tblStylePr w:type="band2Horz">
      <w:tblPr/>
      <w:tcPr>
        <w:shd w:val="clear" w:color="auto" w:fill="FFFFFF" w:themeFill="background1"/>
      </w:tcPr>
    </w:tblStylePr>
  </w:style>
  <w:style w:type="table" w:styleId="Tablanormal1">
    <w:name w:val="Plain Table 1"/>
    <w:basedOn w:val="Tablanormal"/>
    <w:uiPriority w:val="41"/>
    <w:rsid w:val="00CD4DD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1clara">
    <w:name w:val="Grid Table 1 Light"/>
    <w:basedOn w:val="Tablanormal"/>
    <w:uiPriority w:val="46"/>
    <w:rsid w:val="00CD4DD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CD4DD0"/>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Cuadrculadetablaclara">
    <w:name w:val="Grid Table Light"/>
    <w:basedOn w:val="Tablanormal"/>
    <w:uiPriority w:val="40"/>
    <w:rsid w:val="00CD4DD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lista1">
    <w:name w:val="Table List 1"/>
    <w:basedOn w:val="Tablanormal"/>
    <w:uiPriority w:val="99"/>
    <w:semiHidden/>
    <w:unhideWhenUsed/>
    <w:rsid w:val="00CD4DD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Textodelmarcadordeposicin">
    <w:name w:val="Placeholder Text"/>
    <w:basedOn w:val="Fuentedeprrafopredeter"/>
    <w:uiPriority w:val="99"/>
    <w:semiHidden/>
    <w:rsid w:val="005D1EA7"/>
    <w:rPr>
      <w:color w:val="808080"/>
    </w:rPr>
  </w:style>
  <w:style w:type="paragraph" w:styleId="Bibliografa">
    <w:name w:val="Bibliography"/>
    <w:basedOn w:val="Normal"/>
    <w:next w:val="Normal"/>
    <w:uiPriority w:val="37"/>
    <w:unhideWhenUsed/>
    <w:rsid w:val="00FC2880"/>
  </w:style>
  <w:style w:type="character" w:styleId="Hipervnculovisitado">
    <w:name w:val="FollowedHyperlink"/>
    <w:basedOn w:val="Fuentedeprrafopredeter"/>
    <w:uiPriority w:val="99"/>
    <w:semiHidden/>
    <w:unhideWhenUsed/>
    <w:rsid w:val="00107961"/>
    <w:rPr>
      <w:color w:val="954F72" w:themeColor="followedHyperlink"/>
      <w:u w:val="single"/>
    </w:rPr>
  </w:style>
  <w:style w:type="paragraph" w:styleId="TDC4">
    <w:name w:val="toc 4"/>
    <w:basedOn w:val="Normal"/>
    <w:next w:val="Normal"/>
    <w:autoRedefine/>
    <w:uiPriority w:val="39"/>
    <w:unhideWhenUsed/>
    <w:rsid w:val="00D6171F"/>
    <w:pPr>
      <w:spacing w:after="0"/>
      <w:ind w:left="660"/>
    </w:pPr>
    <w:rPr>
      <w:rFonts w:cstheme="minorHAnsi"/>
      <w:sz w:val="20"/>
      <w:szCs w:val="20"/>
    </w:rPr>
  </w:style>
  <w:style w:type="paragraph" w:styleId="TDC5">
    <w:name w:val="toc 5"/>
    <w:basedOn w:val="Normal"/>
    <w:next w:val="Normal"/>
    <w:autoRedefine/>
    <w:uiPriority w:val="39"/>
    <w:unhideWhenUsed/>
    <w:rsid w:val="00D6171F"/>
    <w:pPr>
      <w:spacing w:after="0"/>
      <w:ind w:left="880"/>
    </w:pPr>
    <w:rPr>
      <w:rFonts w:cstheme="minorHAnsi"/>
      <w:sz w:val="20"/>
      <w:szCs w:val="20"/>
    </w:rPr>
  </w:style>
  <w:style w:type="paragraph" w:styleId="TDC6">
    <w:name w:val="toc 6"/>
    <w:basedOn w:val="Normal"/>
    <w:next w:val="Normal"/>
    <w:autoRedefine/>
    <w:uiPriority w:val="39"/>
    <w:unhideWhenUsed/>
    <w:rsid w:val="00D6171F"/>
    <w:pPr>
      <w:spacing w:after="0"/>
      <w:ind w:left="1100"/>
    </w:pPr>
    <w:rPr>
      <w:rFonts w:cstheme="minorHAnsi"/>
      <w:sz w:val="20"/>
      <w:szCs w:val="20"/>
    </w:rPr>
  </w:style>
  <w:style w:type="paragraph" w:styleId="TDC7">
    <w:name w:val="toc 7"/>
    <w:basedOn w:val="Normal"/>
    <w:next w:val="Normal"/>
    <w:autoRedefine/>
    <w:uiPriority w:val="39"/>
    <w:unhideWhenUsed/>
    <w:rsid w:val="00D6171F"/>
    <w:pPr>
      <w:spacing w:after="0"/>
      <w:ind w:left="1320"/>
    </w:pPr>
    <w:rPr>
      <w:rFonts w:cstheme="minorHAnsi"/>
      <w:sz w:val="20"/>
      <w:szCs w:val="20"/>
    </w:rPr>
  </w:style>
  <w:style w:type="paragraph" w:styleId="TDC8">
    <w:name w:val="toc 8"/>
    <w:basedOn w:val="Normal"/>
    <w:next w:val="Normal"/>
    <w:autoRedefine/>
    <w:uiPriority w:val="39"/>
    <w:unhideWhenUsed/>
    <w:rsid w:val="00D6171F"/>
    <w:pPr>
      <w:spacing w:after="0"/>
      <w:ind w:left="1540"/>
    </w:pPr>
    <w:rPr>
      <w:rFonts w:cstheme="minorHAnsi"/>
      <w:sz w:val="20"/>
      <w:szCs w:val="20"/>
    </w:rPr>
  </w:style>
  <w:style w:type="paragraph" w:styleId="TDC9">
    <w:name w:val="toc 9"/>
    <w:basedOn w:val="Normal"/>
    <w:next w:val="Normal"/>
    <w:autoRedefine/>
    <w:uiPriority w:val="39"/>
    <w:unhideWhenUsed/>
    <w:rsid w:val="00D6171F"/>
    <w:pPr>
      <w:spacing w:after="0"/>
      <w:ind w:left="1760"/>
    </w:pPr>
    <w:rPr>
      <w:rFonts w:cstheme="minorHAnsi"/>
      <w:sz w:val="20"/>
      <w:szCs w:val="20"/>
    </w:rPr>
  </w:style>
  <w:style w:type="paragraph" w:styleId="Revisin">
    <w:name w:val="Revision"/>
    <w:hidden/>
    <w:uiPriority w:val="99"/>
    <w:semiHidden/>
    <w:rsid w:val="00144830"/>
    <w:pPr>
      <w:spacing w:after="0" w:line="240" w:lineRule="auto"/>
    </w:pPr>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54378">
      <w:bodyDiv w:val="1"/>
      <w:marLeft w:val="0"/>
      <w:marRight w:val="0"/>
      <w:marTop w:val="0"/>
      <w:marBottom w:val="0"/>
      <w:divBdr>
        <w:top w:val="none" w:sz="0" w:space="0" w:color="auto"/>
        <w:left w:val="none" w:sz="0" w:space="0" w:color="auto"/>
        <w:bottom w:val="none" w:sz="0" w:space="0" w:color="auto"/>
        <w:right w:val="none" w:sz="0" w:space="0" w:color="auto"/>
      </w:divBdr>
    </w:div>
    <w:div w:id="46029298">
      <w:bodyDiv w:val="1"/>
      <w:marLeft w:val="0"/>
      <w:marRight w:val="0"/>
      <w:marTop w:val="0"/>
      <w:marBottom w:val="0"/>
      <w:divBdr>
        <w:top w:val="none" w:sz="0" w:space="0" w:color="auto"/>
        <w:left w:val="none" w:sz="0" w:space="0" w:color="auto"/>
        <w:bottom w:val="none" w:sz="0" w:space="0" w:color="auto"/>
        <w:right w:val="none" w:sz="0" w:space="0" w:color="auto"/>
      </w:divBdr>
    </w:div>
    <w:div w:id="49813012">
      <w:bodyDiv w:val="1"/>
      <w:marLeft w:val="0"/>
      <w:marRight w:val="0"/>
      <w:marTop w:val="0"/>
      <w:marBottom w:val="0"/>
      <w:divBdr>
        <w:top w:val="none" w:sz="0" w:space="0" w:color="auto"/>
        <w:left w:val="none" w:sz="0" w:space="0" w:color="auto"/>
        <w:bottom w:val="none" w:sz="0" w:space="0" w:color="auto"/>
        <w:right w:val="none" w:sz="0" w:space="0" w:color="auto"/>
      </w:divBdr>
    </w:div>
    <w:div w:id="51777695">
      <w:bodyDiv w:val="1"/>
      <w:marLeft w:val="0"/>
      <w:marRight w:val="0"/>
      <w:marTop w:val="0"/>
      <w:marBottom w:val="0"/>
      <w:divBdr>
        <w:top w:val="none" w:sz="0" w:space="0" w:color="auto"/>
        <w:left w:val="none" w:sz="0" w:space="0" w:color="auto"/>
        <w:bottom w:val="none" w:sz="0" w:space="0" w:color="auto"/>
        <w:right w:val="none" w:sz="0" w:space="0" w:color="auto"/>
      </w:divBdr>
    </w:div>
    <w:div w:id="161548153">
      <w:bodyDiv w:val="1"/>
      <w:marLeft w:val="0"/>
      <w:marRight w:val="0"/>
      <w:marTop w:val="0"/>
      <w:marBottom w:val="0"/>
      <w:divBdr>
        <w:top w:val="none" w:sz="0" w:space="0" w:color="auto"/>
        <w:left w:val="none" w:sz="0" w:space="0" w:color="auto"/>
        <w:bottom w:val="none" w:sz="0" w:space="0" w:color="auto"/>
        <w:right w:val="none" w:sz="0" w:space="0" w:color="auto"/>
      </w:divBdr>
    </w:div>
    <w:div w:id="191312649">
      <w:bodyDiv w:val="1"/>
      <w:marLeft w:val="0"/>
      <w:marRight w:val="0"/>
      <w:marTop w:val="0"/>
      <w:marBottom w:val="0"/>
      <w:divBdr>
        <w:top w:val="none" w:sz="0" w:space="0" w:color="auto"/>
        <w:left w:val="none" w:sz="0" w:space="0" w:color="auto"/>
        <w:bottom w:val="none" w:sz="0" w:space="0" w:color="auto"/>
        <w:right w:val="none" w:sz="0" w:space="0" w:color="auto"/>
      </w:divBdr>
    </w:div>
    <w:div w:id="193153286">
      <w:bodyDiv w:val="1"/>
      <w:marLeft w:val="0"/>
      <w:marRight w:val="0"/>
      <w:marTop w:val="0"/>
      <w:marBottom w:val="0"/>
      <w:divBdr>
        <w:top w:val="none" w:sz="0" w:space="0" w:color="auto"/>
        <w:left w:val="none" w:sz="0" w:space="0" w:color="auto"/>
        <w:bottom w:val="none" w:sz="0" w:space="0" w:color="auto"/>
        <w:right w:val="none" w:sz="0" w:space="0" w:color="auto"/>
      </w:divBdr>
      <w:divsChild>
        <w:div w:id="470904713">
          <w:marLeft w:val="0"/>
          <w:marRight w:val="0"/>
          <w:marTop w:val="0"/>
          <w:marBottom w:val="0"/>
          <w:divBdr>
            <w:top w:val="none" w:sz="0" w:space="0" w:color="auto"/>
            <w:left w:val="none" w:sz="0" w:space="0" w:color="auto"/>
            <w:bottom w:val="none" w:sz="0" w:space="0" w:color="auto"/>
            <w:right w:val="none" w:sz="0" w:space="0" w:color="auto"/>
          </w:divBdr>
        </w:div>
      </w:divsChild>
    </w:div>
    <w:div w:id="194851942">
      <w:bodyDiv w:val="1"/>
      <w:marLeft w:val="0"/>
      <w:marRight w:val="0"/>
      <w:marTop w:val="0"/>
      <w:marBottom w:val="0"/>
      <w:divBdr>
        <w:top w:val="none" w:sz="0" w:space="0" w:color="auto"/>
        <w:left w:val="none" w:sz="0" w:space="0" w:color="auto"/>
        <w:bottom w:val="none" w:sz="0" w:space="0" w:color="auto"/>
        <w:right w:val="none" w:sz="0" w:space="0" w:color="auto"/>
      </w:divBdr>
    </w:div>
    <w:div w:id="213389866">
      <w:bodyDiv w:val="1"/>
      <w:marLeft w:val="0"/>
      <w:marRight w:val="0"/>
      <w:marTop w:val="0"/>
      <w:marBottom w:val="0"/>
      <w:divBdr>
        <w:top w:val="none" w:sz="0" w:space="0" w:color="auto"/>
        <w:left w:val="none" w:sz="0" w:space="0" w:color="auto"/>
        <w:bottom w:val="none" w:sz="0" w:space="0" w:color="auto"/>
        <w:right w:val="none" w:sz="0" w:space="0" w:color="auto"/>
      </w:divBdr>
      <w:divsChild>
        <w:div w:id="1254120342">
          <w:marLeft w:val="0"/>
          <w:marRight w:val="0"/>
          <w:marTop w:val="0"/>
          <w:marBottom w:val="0"/>
          <w:divBdr>
            <w:top w:val="none" w:sz="0" w:space="0" w:color="auto"/>
            <w:left w:val="none" w:sz="0" w:space="0" w:color="auto"/>
            <w:bottom w:val="none" w:sz="0" w:space="0" w:color="auto"/>
            <w:right w:val="none" w:sz="0" w:space="0" w:color="auto"/>
          </w:divBdr>
        </w:div>
        <w:div w:id="2068841676">
          <w:marLeft w:val="0"/>
          <w:marRight w:val="0"/>
          <w:marTop w:val="0"/>
          <w:marBottom w:val="0"/>
          <w:divBdr>
            <w:top w:val="none" w:sz="0" w:space="0" w:color="auto"/>
            <w:left w:val="none" w:sz="0" w:space="0" w:color="auto"/>
            <w:bottom w:val="none" w:sz="0" w:space="0" w:color="auto"/>
            <w:right w:val="none" w:sz="0" w:space="0" w:color="auto"/>
          </w:divBdr>
          <w:divsChild>
            <w:div w:id="2087721396">
              <w:marLeft w:val="0"/>
              <w:marRight w:val="165"/>
              <w:marTop w:val="150"/>
              <w:marBottom w:val="0"/>
              <w:divBdr>
                <w:top w:val="none" w:sz="0" w:space="0" w:color="auto"/>
                <w:left w:val="none" w:sz="0" w:space="0" w:color="auto"/>
                <w:bottom w:val="none" w:sz="0" w:space="0" w:color="auto"/>
                <w:right w:val="none" w:sz="0" w:space="0" w:color="auto"/>
              </w:divBdr>
              <w:divsChild>
                <w:div w:id="1105350268">
                  <w:marLeft w:val="0"/>
                  <w:marRight w:val="0"/>
                  <w:marTop w:val="0"/>
                  <w:marBottom w:val="0"/>
                  <w:divBdr>
                    <w:top w:val="none" w:sz="0" w:space="0" w:color="auto"/>
                    <w:left w:val="none" w:sz="0" w:space="0" w:color="auto"/>
                    <w:bottom w:val="none" w:sz="0" w:space="0" w:color="auto"/>
                    <w:right w:val="none" w:sz="0" w:space="0" w:color="auto"/>
                  </w:divBdr>
                  <w:divsChild>
                    <w:div w:id="84220410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215625">
      <w:bodyDiv w:val="1"/>
      <w:marLeft w:val="0"/>
      <w:marRight w:val="0"/>
      <w:marTop w:val="0"/>
      <w:marBottom w:val="0"/>
      <w:divBdr>
        <w:top w:val="none" w:sz="0" w:space="0" w:color="auto"/>
        <w:left w:val="none" w:sz="0" w:space="0" w:color="auto"/>
        <w:bottom w:val="none" w:sz="0" w:space="0" w:color="auto"/>
        <w:right w:val="none" w:sz="0" w:space="0" w:color="auto"/>
      </w:divBdr>
      <w:divsChild>
        <w:div w:id="45958682">
          <w:marLeft w:val="0"/>
          <w:marRight w:val="0"/>
          <w:marTop w:val="0"/>
          <w:marBottom w:val="0"/>
          <w:divBdr>
            <w:top w:val="none" w:sz="0" w:space="0" w:color="auto"/>
            <w:left w:val="none" w:sz="0" w:space="0" w:color="auto"/>
            <w:bottom w:val="none" w:sz="0" w:space="0" w:color="auto"/>
            <w:right w:val="none" w:sz="0" w:space="0" w:color="auto"/>
          </w:divBdr>
        </w:div>
        <w:div w:id="490027729">
          <w:marLeft w:val="0"/>
          <w:marRight w:val="0"/>
          <w:marTop w:val="0"/>
          <w:marBottom w:val="0"/>
          <w:divBdr>
            <w:top w:val="none" w:sz="0" w:space="0" w:color="auto"/>
            <w:left w:val="none" w:sz="0" w:space="0" w:color="auto"/>
            <w:bottom w:val="none" w:sz="0" w:space="0" w:color="auto"/>
            <w:right w:val="none" w:sz="0" w:space="0" w:color="auto"/>
          </w:divBdr>
          <w:divsChild>
            <w:div w:id="1701708344">
              <w:marLeft w:val="0"/>
              <w:marRight w:val="165"/>
              <w:marTop w:val="150"/>
              <w:marBottom w:val="0"/>
              <w:divBdr>
                <w:top w:val="none" w:sz="0" w:space="0" w:color="auto"/>
                <w:left w:val="none" w:sz="0" w:space="0" w:color="auto"/>
                <w:bottom w:val="none" w:sz="0" w:space="0" w:color="auto"/>
                <w:right w:val="none" w:sz="0" w:space="0" w:color="auto"/>
              </w:divBdr>
              <w:divsChild>
                <w:div w:id="1275407062">
                  <w:marLeft w:val="0"/>
                  <w:marRight w:val="0"/>
                  <w:marTop w:val="0"/>
                  <w:marBottom w:val="0"/>
                  <w:divBdr>
                    <w:top w:val="none" w:sz="0" w:space="0" w:color="auto"/>
                    <w:left w:val="none" w:sz="0" w:space="0" w:color="auto"/>
                    <w:bottom w:val="none" w:sz="0" w:space="0" w:color="auto"/>
                    <w:right w:val="none" w:sz="0" w:space="0" w:color="auto"/>
                  </w:divBdr>
                  <w:divsChild>
                    <w:div w:id="191477485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062136">
      <w:bodyDiv w:val="1"/>
      <w:marLeft w:val="0"/>
      <w:marRight w:val="0"/>
      <w:marTop w:val="0"/>
      <w:marBottom w:val="0"/>
      <w:divBdr>
        <w:top w:val="none" w:sz="0" w:space="0" w:color="auto"/>
        <w:left w:val="none" w:sz="0" w:space="0" w:color="auto"/>
        <w:bottom w:val="none" w:sz="0" w:space="0" w:color="auto"/>
        <w:right w:val="none" w:sz="0" w:space="0" w:color="auto"/>
      </w:divBdr>
      <w:divsChild>
        <w:div w:id="234819327">
          <w:marLeft w:val="0"/>
          <w:marRight w:val="0"/>
          <w:marTop w:val="0"/>
          <w:marBottom w:val="0"/>
          <w:divBdr>
            <w:top w:val="none" w:sz="0" w:space="0" w:color="auto"/>
            <w:left w:val="none" w:sz="0" w:space="0" w:color="auto"/>
            <w:bottom w:val="none" w:sz="0" w:space="0" w:color="auto"/>
            <w:right w:val="none" w:sz="0" w:space="0" w:color="auto"/>
          </w:divBdr>
        </w:div>
      </w:divsChild>
    </w:div>
    <w:div w:id="271062201">
      <w:bodyDiv w:val="1"/>
      <w:marLeft w:val="0"/>
      <w:marRight w:val="0"/>
      <w:marTop w:val="0"/>
      <w:marBottom w:val="0"/>
      <w:divBdr>
        <w:top w:val="none" w:sz="0" w:space="0" w:color="auto"/>
        <w:left w:val="none" w:sz="0" w:space="0" w:color="auto"/>
        <w:bottom w:val="none" w:sz="0" w:space="0" w:color="auto"/>
        <w:right w:val="none" w:sz="0" w:space="0" w:color="auto"/>
      </w:divBdr>
      <w:divsChild>
        <w:div w:id="574509445">
          <w:marLeft w:val="0"/>
          <w:marRight w:val="0"/>
          <w:marTop w:val="0"/>
          <w:marBottom w:val="0"/>
          <w:divBdr>
            <w:top w:val="none" w:sz="0" w:space="0" w:color="auto"/>
            <w:left w:val="none" w:sz="0" w:space="0" w:color="auto"/>
            <w:bottom w:val="none" w:sz="0" w:space="0" w:color="auto"/>
            <w:right w:val="none" w:sz="0" w:space="0" w:color="auto"/>
          </w:divBdr>
        </w:div>
        <w:div w:id="1118186156">
          <w:marLeft w:val="0"/>
          <w:marRight w:val="0"/>
          <w:marTop w:val="0"/>
          <w:marBottom w:val="0"/>
          <w:divBdr>
            <w:top w:val="none" w:sz="0" w:space="0" w:color="auto"/>
            <w:left w:val="none" w:sz="0" w:space="0" w:color="auto"/>
            <w:bottom w:val="none" w:sz="0" w:space="0" w:color="auto"/>
            <w:right w:val="none" w:sz="0" w:space="0" w:color="auto"/>
          </w:divBdr>
          <w:divsChild>
            <w:div w:id="826676862">
              <w:marLeft w:val="0"/>
              <w:marRight w:val="165"/>
              <w:marTop w:val="150"/>
              <w:marBottom w:val="0"/>
              <w:divBdr>
                <w:top w:val="none" w:sz="0" w:space="0" w:color="auto"/>
                <w:left w:val="none" w:sz="0" w:space="0" w:color="auto"/>
                <w:bottom w:val="none" w:sz="0" w:space="0" w:color="auto"/>
                <w:right w:val="none" w:sz="0" w:space="0" w:color="auto"/>
              </w:divBdr>
              <w:divsChild>
                <w:div w:id="341669841">
                  <w:marLeft w:val="0"/>
                  <w:marRight w:val="0"/>
                  <w:marTop w:val="0"/>
                  <w:marBottom w:val="0"/>
                  <w:divBdr>
                    <w:top w:val="none" w:sz="0" w:space="0" w:color="auto"/>
                    <w:left w:val="none" w:sz="0" w:space="0" w:color="auto"/>
                    <w:bottom w:val="none" w:sz="0" w:space="0" w:color="auto"/>
                    <w:right w:val="none" w:sz="0" w:space="0" w:color="auto"/>
                  </w:divBdr>
                  <w:divsChild>
                    <w:div w:id="24314637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102950">
      <w:bodyDiv w:val="1"/>
      <w:marLeft w:val="0"/>
      <w:marRight w:val="0"/>
      <w:marTop w:val="0"/>
      <w:marBottom w:val="0"/>
      <w:divBdr>
        <w:top w:val="none" w:sz="0" w:space="0" w:color="auto"/>
        <w:left w:val="none" w:sz="0" w:space="0" w:color="auto"/>
        <w:bottom w:val="none" w:sz="0" w:space="0" w:color="auto"/>
        <w:right w:val="none" w:sz="0" w:space="0" w:color="auto"/>
      </w:divBdr>
    </w:div>
    <w:div w:id="383258285">
      <w:bodyDiv w:val="1"/>
      <w:marLeft w:val="0"/>
      <w:marRight w:val="0"/>
      <w:marTop w:val="0"/>
      <w:marBottom w:val="0"/>
      <w:divBdr>
        <w:top w:val="none" w:sz="0" w:space="0" w:color="auto"/>
        <w:left w:val="none" w:sz="0" w:space="0" w:color="auto"/>
        <w:bottom w:val="none" w:sz="0" w:space="0" w:color="auto"/>
        <w:right w:val="none" w:sz="0" w:space="0" w:color="auto"/>
      </w:divBdr>
    </w:div>
    <w:div w:id="383605030">
      <w:bodyDiv w:val="1"/>
      <w:marLeft w:val="0"/>
      <w:marRight w:val="0"/>
      <w:marTop w:val="0"/>
      <w:marBottom w:val="0"/>
      <w:divBdr>
        <w:top w:val="none" w:sz="0" w:space="0" w:color="auto"/>
        <w:left w:val="none" w:sz="0" w:space="0" w:color="auto"/>
        <w:bottom w:val="none" w:sz="0" w:space="0" w:color="auto"/>
        <w:right w:val="none" w:sz="0" w:space="0" w:color="auto"/>
      </w:divBdr>
    </w:div>
    <w:div w:id="411436610">
      <w:bodyDiv w:val="1"/>
      <w:marLeft w:val="0"/>
      <w:marRight w:val="0"/>
      <w:marTop w:val="0"/>
      <w:marBottom w:val="0"/>
      <w:divBdr>
        <w:top w:val="none" w:sz="0" w:space="0" w:color="auto"/>
        <w:left w:val="none" w:sz="0" w:space="0" w:color="auto"/>
        <w:bottom w:val="none" w:sz="0" w:space="0" w:color="auto"/>
        <w:right w:val="none" w:sz="0" w:space="0" w:color="auto"/>
      </w:divBdr>
      <w:divsChild>
        <w:div w:id="86314357">
          <w:marLeft w:val="0"/>
          <w:marRight w:val="0"/>
          <w:marTop w:val="0"/>
          <w:marBottom w:val="0"/>
          <w:divBdr>
            <w:top w:val="none" w:sz="0" w:space="0" w:color="auto"/>
            <w:left w:val="none" w:sz="0" w:space="0" w:color="auto"/>
            <w:bottom w:val="none" w:sz="0" w:space="0" w:color="auto"/>
            <w:right w:val="none" w:sz="0" w:space="0" w:color="auto"/>
          </w:divBdr>
        </w:div>
        <w:div w:id="1304655087">
          <w:marLeft w:val="0"/>
          <w:marRight w:val="0"/>
          <w:marTop w:val="0"/>
          <w:marBottom w:val="0"/>
          <w:divBdr>
            <w:top w:val="none" w:sz="0" w:space="0" w:color="auto"/>
            <w:left w:val="none" w:sz="0" w:space="0" w:color="auto"/>
            <w:bottom w:val="none" w:sz="0" w:space="0" w:color="auto"/>
            <w:right w:val="none" w:sz="0" w:space="0" w:color="auto"/>
          </w:divBdr>
          <w:divsChild>
            <w:div w:id="1976594627">
              <w:marLeft w:val="0"/>
              <w:marRight w:val="165"/>
              <w:marTop w:val="150"/>
              <w:marBottom w:val="0"/>
              <w:divBdr>
                <w:top w:val="none" w:sz="0" w:space="0" w:color="auto"/>
                <w:left w:val="none" w:sz="0" w:space="0" w:color="auto"/>
                <w:bottom w:val="none" w:sz="0" w:space="0" w:color="auto"/>
                <w:right w:val="none" w:sz="0" w:space="0" w:color="auto"/>
              </w:divBdr>
              <w:divsChild>
                <w:div w:id="595015550">
                  <w:marLeft w:val="0"/>
                  <w:marRight w:val="0"/>
                  <w:marTop w:val="0"/>
                  <w:marBottom w:val="0"/>
                  <w:divBdr>
                    <w:top w:val="none" w:sz="0" w:space="0" w:color="auto"/>
                    <w:left w:val="none" w:sz="0" w:space="0" w:color="auto"/>
                    <w:bottom w:val="none" w:sz="0" w:space="0" w:color="auto"/>
                    <w:right w:val="none" w:sz="0" w:space="0" w:color="auto"/>
                  </w:divBdr>
                  <w:divsChild>
                    <w:div w:id="138938247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115861">
      <w:bodyDiv w:val="1"/>
      <w:marLeft w:val="0"/>
      <w:marRight w:val="0"/>
      <w:marTop w:val="0"/>
      <w:marBottom w:val="0"/>
      <w:divBdr>
        <w:top w:val="none" w:sz="0" w:space="0" w:color="auto"/>
        <w:left w:val="none" w:sz="0" w:space="0" w:color="auto"/>
        <w:bottom w:val="none" w:sz="0" w:space="0" w:color="auto"/>
        <w:right w:val="none" w:sz="0" w:space="0" w:color="auto"/>
      </w:divBdr>
    </w:div>
    <w:div w:id="428889865">
      <w:bodyDiv w:val="1"/>
      <w:marLeft w:val="0"/>
      <w:marRight w:val="0"/>
      <w:marTop w:val="0"/>
      <w:marBottom w:val="0"/>
      <w:divBdr>
        <w:top w:val="none" w:sz="0" w:space="0" w:color="auto"/>
        <w:left w:val="none" w:sz="0" w:space="0" w:color="auto"/>
        <w:bottom w:val="none" w:sz="0" w:space="0" w:color="auto"/>
        <w:right w:val="none" w:sz="0" w:space="0" w:color="auto"/>
      </w:divBdr>
    </w:div>
    <w:div w:id="481627946">
      <w:bodyDiv w:val="1"/>
      <w:marLeft w:val="0"/>
      <w:marRight w:val="0"/>
      <w:marTop w:val="0"/>
      <w:marBottom w:val="0"/>
      <w:divBdr>
        <w:top w:val="none" w:sz="0" w:space="0" w:color="auto"/>
        <w:left w:val="none" w:sz="0" w:space="0" w:color="auto"/>
        <w:bottom w:val="none" w:sz="0" w:space="0" w:color="auto"/>
        <w:right w:val="none" w:sz="0" w:space="0" w:color="auto"/>
      </w:divBdr>
      <w:divsChild>
        <w:div w:id="1546676550">
          <w:marLeft w:val="0"/>
          <w:marRight w:val="0"/>
          <w:marTop w:val="0"/>
          <w:marBottom w:val="0"/>
          <w:divBdr>
            <w:top w:val="none" w:sz="0" w:space="0" w:color="auto"/>
            <w:left w:val="none" w:sz="0" w:space="0" w:color="auto"/>
            <w:bottom w:val="none" w:sz="0" w:space="0" w:color="auto"/>
            <w:right w:val="none" w:sz="0" w:space="0" w:color="auto"/>
          </w:divBdr>
        </w:div>
        <w:div w:id="1929076967">
          <w:marLeft w:val="0"/>
          <w:marRight w:val="0"/>
          <w:marTop w:val="0"/>
          <w:marBottom w:val="0"/>
          <w:divBdr>
            <w:top w:val="none" w:sz="0" w:space="0" w:color="auto"/>
            <w:left w:val="none" w:sz="0" w:space="0" w:color="auto"/>
            <w:bottom w:val="none" w:sz="0" w:space="0" w:color="auto"/>
            <w:right w:val="none" w:sz="0" w:space="0" w:color="auto"/>
          </w:divBdr>
          <w:divsChild>
            <w:div w:id="1733506923">
              <w:marLeft w:val="0"/>
              <w:marRight w:val="165"/>
              <w:marTop w:val="150"/>
              <w:marBottom w:val="0"/>
              <w:divBdr>
                <w:top w:val="none" w:sz="0" w:space="0" w:color="auto"/>
                <w:left w:val="none" w:sz="0" w:space="0" w:color="auto"/>
                <w:bottom w:val="none" w:sz="0" w:space="0" w:color="auto"/>
                <w:right w:val="none" w:sz="0" w:space="0" w:color="auto"/>
              </w:divBdr>
              <w:divsChild>
                <w:div w:id="143009537">
                  <w:marLeft w:val="0"/>
                  <w:marRight w:val="0"/>
                  <w:marTop w:val="0"/>
                  <w:marBottom w:val="0"/>
                  <w:divBdr>
                    <w:top w:val="none" w:sz="0" w:space="0" w:color="auto"/>
                    <w:left w:val="none" w:sz="0" w:space="0" w:color="auto"/>
                    <w:bottom w:val="none" w:sz="0" w:space="0" w:color="auto"/>
                    <w:right w:val="none" w:sz="0" w:space="0" w:color="auto"/>
                  </w:divBdr>
                  <w:divsChild>
                    <w:div w:id="92611344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261621">
      <w:bodyDiv w:val="1"/>
      <w:marLeft w:val="0"/>
      <w:marRight w:val="0"/>
      <w:marTop w:val="0"/>
      <w:marBottom w:val="0"/>
      <w:divBdr>
        <w:top w:val="none" w:sz="0" w:space="0" w:color="auto"/>
        <w:left w:val="none" w:sz="0" w:space="0" w:color="auto"/>
        <w:bottom w:val="none" w:sz="0" w:space="0" w:color="auto"/>
        <w:right w:val="none" w:sz="0" w:space="0" w:color="auto"/>
      </w:divBdr>
      <w:divsChild>
        <w:div w:id="208903">
          <w:marLeft w:val="0"/>
          <w:marRight w:val="0"/>
          <w:marTop w:val="0"/>
          <w:marBottom w:val="0"/>
          <w:divBdr>
            <w:top w:val="none" w:sz="0" w:space="0" w:color="auto"/>
            <w:left w:val="none" w:sz="0" w:space="0" w:color="auto"/>
            <w:bottom w:val="none" w:sz="0" w:space="0" w:color="auto"/>
            <w:right w:val="none" w:sz="0" w:space="0" w:color="auto"/>
          </w:divBdr>
        </w:div>
      </w:divsChild>
    </w:div>
    <w:div w:id="528179933">
      <w:bodyDiv w:val="1"/>
      <w:marLeft w:val="0"/>
      <w:marRight w:val="0"/>
      <w:marTop w:val="0"/>
      <w:marBottom w:val="0"/>
      <w:divBdr>
        <w:top w:val="none" w:sz="0" w:space="0" w:color="auto"/>
        <w:left w:val="none" w:sz="0" w:space="0" w:color="auto"/>
        <w:bottom w:val="none" w:sz="0" w:space="0" w:color="auto"/>
        <w:right w:val="none" w:sz="0" w:space="0" w:color="auto"/>
      </w:divBdr>
    </w:div>
    <w:div w:id="532887367">
      <w:bodyDiv w:val="1"/>
      <w:marLeft w:val="0"/>
      <w:marRight w:val="0"/>
      <w:marTop w:val="0"/>
      <w:marBottom w:val="0"/>
      <w:divBdr>
        <w:top w:val="none" w:sz="0" w:space="0" w:color="auto"/>
        <w:left w:val="none" w:sz="0" w:space="0" w:color="auto"/>
        <w:bottom w:val="none" w:sz="0" w:space="0" w:color="auto"/>
        <w:right w:val="none" w:sz="0" w:space="0" w:color="auto"/>
      </w:divBdr>
    </w:div>
    <w:div w:id="554969442">
      <w:bodyDiv w:val="1"/>
      <w:marLeft w:val="0"/>
      <w:marRight w:val="0"/>
      <w:marTop w:val="0"/>
      <w:marBottom w:val="0"/>
      <w:divBdr>
        <w:top w:val="none" w:sz="0" w:space="0" w:color="auto"/>
        <w:left w:val="none" w:sz="0" w:space="0" w:color="auto"/>
        <w:bottom w:val="none" w:sz="0" w:space="0" w:color="auto"/>
        <w:right w:val="none" w:sz="0" w:space="0" w:color="auto"/>
      </w:divBdr>
      <w:divsChild>
        <w:div w:id="1445273303">
          <w:marLeft w:val="0"/>
          <w:marRight w:val="0"/>
          <w:marTop w:val="0"/>
          <w:marBottom w:val="0"/>
          <w:divBdr>
            <w:top w:val="none" w:sz="0" w:space="0" w:color="auto"/>
            <w:left w:val="none" w:sz="0" w:space="0" w:color="auto"/>
            <w:bottom w:val="none" w:sz="0" w:space="0" w:color="auto"/>
            <w:right w:val="none" w:sz="0" w:space="0" w:color="auto"/>
          </w:divBdr>
        </w:div>
      </w:divsChild>
    </w:div>
    <w:div w:id="591086510">
      <w:bodyDiv w:val="1"/>
      <w:marLeft w:val="0"/>
      <w:marRight w:val="0"/>
      <w:marTop w:val="0"/>
      <w:marBottom w:val="0"/>
      <w:divBdr>
        <w:top w:val="none" w:sz="0" w:space="0" w:color="auto"/>
        <w:left w:val="none" w:sz="0" w:space="0" w:color="auto"/>
        <w:bottom w:val="none" w:sz="0" w:space="0" w:color="auto"/>
        <w:right w:val="none" w:sz="0" w:space="0" w:color="auto"/>
      </w:divBdr>
    </w:div>
    <w:div w:id="708650622">
      <w:bodyDiv w:val="1"/>
      <w:marLeft w:val="0"/>
      <w:marRight w:val="0"/>
      <w:marTop w:val="0"/>
      <w:marBottom w:val="0"/>
      <w:divBdr>
        <w:top w:val="none" w:sz="0" w:space="0" w:color="auto"/>
        <w:left w:val="none" w:sz="0" w:space="0" w:color="auto"/>
        <w:bottom w:val="none" w:sz="0" w:space="0" w:color="auto"/>
        <w:right w:val="none" w:sz="0" w:space="0" w:color="auto"/>
      </w:divBdr>
    </w:div>
    <w:div w:id="708989141">
      <w:bodyDiv w:val="1"/>
      <w:marLeft w:val="0"/>
      <w:marRight w:val="0"/>
      <w:marTop w:val="0"/>
      <w:marBottom w:val="0"/>
      <w:divBdr>
        <w:top w:val="none" w:sz="0" w:space="0" w:color="auto"/>
        <w:left w:val="none" w:sz="0" w:space="0" w:color="auto"/>
        <w:bottom w:val="none" w:sz="0" w:space="0" w:color="auto"/>
        <w:right w:val="none" w:sz="0" w:space="0" w:color="auto"/>
      </w:divBdr>
    </w:div>
    <w:div w:id="712190380">
      <w:bodyDiv w:val="1"/>
      <w:marLeft w:val="0"/>
      <w:marRight w:val="0"/>
      <w:marTop w:val="0"/>
      <w:marBottom w:val="0"/>
      <w:divBdr>
        <w:top w:val="none" w:sz="0" w:space="0" w:color="auto"/>
        <w:left w:val="none" w:sz="0" w:space="0" w:color="auto"/>
        <w:bottom w:val="none" w:sz="0" w:space="0" w:color="auto"/>
        <w:right w:val="none" w:sz="0" w:space="0" w:color="auto"/>
      </w:divBdr>
    </w:div>
    <w:div w:id="714738138">
      <w:bodyDiv w:val="1"/>
      <w:marLeft w:val="0"/>
      <w:marRight w:val="0"/>
      <w:marTop w:val="0"/>
      <w:marBottom w:val="0"/>
      <w:divBdr>
        <w:top w:val="none" w:sz="0" w:space="0" w:color="auto"/>
        <w:left w:val="none" w:sz="0" w:space="0" w:color="auto"/>
        <w:bottom w:val="none" w:sz="0" w:space="0" w:color="auto"/>
        <w:right w:val="none" w:sz="0" w:space="0" w:color="auto"/>
      </w:divBdr>
    </w:div>
    <w:div w:id="715081318">
      <w:bodyDiv w:val="1"/>
      <w:marLeft w:val="0"/>
      <w:marRight w:val="0"/>
      <w:marTop w:val="0"/>
      <w:marBottom w:val="0"/>
      <w:divBdr>
        <w:top w:val="none" w:sz="0" w:space="0" w:color="auto"/>
        <w:left w:val="none" w:sz="0" w:space="0" w:color="auto"/>
        <w:bottom w:val="none" w:sz="0" w:space="0" w:color="auto"/>
        <w:right w:val="none" w:sz="0" w:space="0" w:color="auto"/>
      </w:divBdr>
      <w:divsChild>
        <w:div w:id="811168661">
          <w:marLeft w:val="0"/>
          <w:marRight w:val="0"/>
          <w:marTop w:val="0"/>
          <w:marBottom w:val="0"/>
          <w:divBdr>
            <w:top w:val="none" w:sz="0" w:space="0" w:color="auto"/>
            <w:left w:val="none" w:sz="0" w:space="0" w:color="auto"/>
            <w:bottom w:val="none" w:sz="0" w:space="0" w:color="auto"/>
            <w:right w:val="none" w:sz="0" w:space="0" w:color="auto"/>
          </w:divBdr>
        </w:div>
        <w:div w:id="1461419688">
          <w:marLeft w:val="0"/>
          <w:marRight w:val="0"/>
          <w:marTop w:val="0"/>
          <w:marBottom w:val="0"/>
          <w:divBdr>
            <w:top w:val="none" w:sz="0" w:space="0" w:color="auto"/>
            <w:left w:val="none" w:sz="0" w:space="0" w:color="auto"/>
            <w:bottom w:val="none" w:sz="0" w:space="0" w:color="auto"/>
            <w:right w:val="none" w:sz="0" w:space="0" w:color="auto"/>
          </w:divBdr>
          <w:divsChild>
            <w:div w:id="177621330">
              <w:marLeft w:val="0"/>
              <w:marRight w:val="165"/>
              <w:marTop w:val="150"/>
              <w:marBottom w:val="0"/>
              <w:divBdr>
                <w:top w:val="none" w:sz="0" w:space="0" w:color="auto"/>
                <w:left w:val="none" w:sz="0" w:space="0" w:color="auto"/>
                <w:bottom w:val="none" w:sz="0" w:space="0" w:color="auto"/>
                <w:right w:val="none" w:sz="0" w:space="0" w:color="auto"/>
              </w:divBdr>
              <w:divsChild>
                <w:div w:id="1340279345">
                  <w:marLeft w:val="0"/>
                  <w:marRight w:val="0"/>
                  <w:marTop w:val="0"/>
                  <w:marBottom w:val="0"/>
                  <w:divBdr>
                    <w:top w:val="none" w:sz="0" w:space="0" w:color="auto"/>
                    <w:left w:val="none" w:sz="0" w:space="0" w:color="auto"/>
                    <w:bottom w:val="none" w:sz="0" w:space="0" w:color="auto"/>
                    <w:right w:val="none" w:sz="0" w:space="0" w:color="auto"/>
                  </w:divBdr>
                  <w:divsChild>
                    <w:div w:id="87893396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632296">
      <w:bodyDiv w:val="1"/>
      <w:marLeft w:val="0"/>
      <w:marRight w:val="0"/>
      <w:marTop w:val="0"/>
      <w:marBottom w:val="0"/>
      <w:divBdr>
        <w:top w:val="none" w:sz="0" w:space="0" w:color="auto"/>
        <w:left w:val="none" w:sz="0" w:space="0" w:color="auto"/>
        <w:bottom w:val="none" w:sz="0" w:space="0" w:color="auto"/>
        <w:right w:val="none" w:sz="0" w:space="0" w:color="auto"/>
      </w:divBdr>
    </w:div>
    <w:div w:id="793447081">
      <w:bodyDiv w:val="1"/>
      <w:marLeft w:val="0"/>
      <w:marRight w:val="0"/>
      <w:marTop w:val="0"/>
      <w:marBottom w:val="0"/>
      <w:divBdr>
        <w:top w:val="none" w:sz="0" w:space="0" w:color="auto"/>
        <w:left w:val="none" w:sz="0" w:space="0" w:color="auto"/>
        <w:bottom w:val="none" w:sz="0" w:space="0" w:color="auto"/>
        <w:right w:val="none" w:sz="0" w:space="0" w:color="auto"/>
      </w:divBdr>
    </w:div>
    <w:div w:id="871039993">
      <w:bodyDiv w:val="1"/>
      <w:marLeft w:val="0"/>
      <w:marRight w:val="0"/>
      <w:marTop w:val="0"/>
      <w:marBottom w:val="0"/>
      <w:divBdr>
        <w:top w:val="none" w:sz="0" w:space="0" w:color="auto"/>
        <w:left w:val="none" w:sz="0" w:space="0" w:color="auto"/>
        <w:bottom w:val="none" w:sz="0" w:space="0" w:color="auto"/>
        <w:right w:val="none" w:sz="0" w:space="0" w:color="auto"/>
      </w:divBdr>
      <w:divsChild>
        <w:div w:id="405567690">
          <w:marLeft w:val="0"/>
          <w:marRight w:val="0"/>
          <w:marTop w:val="0"/>
          <w:marBottom w:val="0"/>
          <w:divBdr>
            <w:top w:val="none" w:sz="0" w:space="0" w:color="auto"/>
            <w:left w:val="none" w:sz="0" w:space="0" w:color="auto"/>
            <w:bottom w:val="none" w:sz="0" w:space="0" w:color="auto"/>
            <w:right w:val="none" w:sz="0" w:space="0" w:color="auto"/>
          </w:divBdr>
          <w:divsChild>
            <w:div w:id="2026592132">
              <w:marLeft w:val="0"/>
              <w:marRight w:val="0"/>
              <w:marTop w:val="0"/>
              <w:marBottom w:val="0"/>
              <w:divBdr>
                <w:top w:val="none" w:sz="0" w:space="0" w:color="auto"/>
                <w:left w:val="none" w:sz="0" w:space="0" w:color="auto"/>
                <w:bottom w:val="none" w:sz="0" w:space="0" w:color="auto"/>
                <w:right w:val="none" w:sz="0" w:space="0" w:color="auto"/>
              </w:divBdr>
              <w:divsChild>
                <w:div w:id="172107211">
                  <w:marLeft w:val="0"/>
                  <w:marRight w:val="0"/>
                  <w:marTop w:val="0"/>
                  <w:marBottom w:val="0"/>
                  <w:divBdr>
                    <w:top w:val="none" w:sz="0" w:space="0" w:color="auto"/>
                    <w:left w:val="none" w:sz="0" w:space="0" w:color="auto"/>
                    <w:bottom w:val="none" w:sz="0" w:space="0" w:color="auto"/>
                    <w:right w:val="none" w:sz="0" w:space="0" w:color="auto"/>
                  </w:divBdr>
                  <w:divsChild>
                    <w:div w:id="6445706">
                      <w:marLeft w:val="0"/>
                      <w:marRight w:val="0"/>
                      <w:marTop w:val="0"/>
                      <w:marBottom w:val="0"/>
                      <w:divBdr>
                        <w:top w:val="none" w:sz="0" w:space="0" w:color="auto"/>
                        <w:left w:val="none" w:sz="0" w:space="0" w:color="auto"/>
                        <w:bottom w:val="none" w:sz="0" w:space="0" w:color="auto"/>
                        <w:right w:val="none" w:sz="0" w:space="0" w:color="auto"/>
                      </w:divBdr>
                      <w:divsChild>
                        <w:div w:id="13964796">
                          <w:marLeft w:val="0"/>
                          <w:marRight w:val="0"/>
                          <w:marTop w:val="0"/>
                          <w:marBottom w:val="0"/>
                          <w:divBdr>
                            <w:top w:val="none" w:sz="0" w:space="0" w:color="auto"/>
                            <w:left w:val="none" w:sz="0" w:space="0" w:color="auto"/>
                            <w:bottom w:val="none" w:sz="0" w:space="0" w:color="auto"/>
                            <w:right w:val="none" w:sz="0" w:space="0" w:color="auto"/>
                          </w:divBdr>
                          <w:divsChild>
                            <w:div w:id="1499887554">
                              <w:marLeft w:val="0"/>
                              <w:marRight w:val="0"/>
                              <w:marTop w:val="0"/>
                              <w:marBottom w:val="0"/>
                              <w:divBdr>
                                <w:top w:val="none" w:sz="0" w:space="0" w:color="auto"/>
                                <w:left w:val="none" w:sz="0" w:space="0" w:color="auto"/>
                                <w:bottom w:val="none" w:sz="0" w:space="0" w:color="auto"/>
                                <w:right w:val="none" w:sz="0" w:space="0" w:color="auto"/>
                              </w:divBdr>
                              <w:divsChild>
                                <w:div w:id="545724673">
                                  <w:marLeft w:val="0"/>
                                  <w:marRight w:val="0"/>
                                  <w:marTop w:val="0"/>
                                  <w:marBottom w:val="0"/>
                                  <w:divBdr>
                                    <w:top w:val="none" w:sz="0" w:space="0" w:color="auto"/>
                                    <w:left w:val="none" w:sz="0" w:space="0" w:color="auto"/>
                                    <w:bottom w:val="none" w:sz="0" w:space="0" w:color="auto"/>
                                    <w:right w:val="none" w:sz="0" w:space="0" w:color="auto"/>
                                  </w:divBdr>
                                  <w:divsChild>
                                    <w:div w:id="113903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464459">
          <w:marLeft w:val="0"/>
          <w:marRight w:val="0"/>
          <w:marTop w:val="0"/>
          <w:marBottom w:val="0"/>
          <w:divBdr>
            <w:top w:val="none" w:sz="0" w:space="0" w:color="auto"/>
            <w:left w:val="none" w:sz="0" w:space="0" w:color="auto"/>
            <w:bottom w:val="none" w:sz="0" w:space="0" w:color="auto"/>
            <w:right w:val="none" w:sz="0" w:space="0" w:color="auto"/>
          </w:divBdr>
          <w:divsChild>
            <w:div w:id="1906720415">
              <w:marLeft w:val="0"/>
              <w:marRight w:val="0"/>
              <w:marTop w:val="0"/>
              <w:marBottom w:val="0"/>
              <w:divBdr>
                <w:top w:val="none" w:sz="0" w:space="0" w:color="auto"/>
                <w:left w:val="none" w:sz="0" w:space="0" w:color="auto"/>
                <w:bottom w:val="none" w:sz="0" w:space="0" w:color="auto"/>
                <w:right w:val="none" w:sz="0" w:space="0" w:color="auto"/>
              </w:divBdr>
              <w:divsChild>
                <w:div w:id="1670449853">
                  <w:marLeft w:val="0"/>
                  <w:marRight w:val="0"/>
                  <w:marTop w:val="0"/>
                  <w:marBottom w:val="0"/>
                  <w:divBdr>
                    <w:top w:val="none" w:sz="0" w:space="0" w:color="auto"/>
                    <w:left w:val="none" w:sz="0" w:space="0" w:color="auto"/>
                    <w:bottom w:val="none" w:sz="0" w:space="0" w:color="auto"/>
                    <w:right w:val="none" w:sz="0" w:space="0" w:color="auto"/>
                  </w:divBdr>
                  <w:divsChild>
                    <w:div w:id="1869102814">
                      <w:marLeft w:val="0"/>
                      <w:marRight w:val="0"/>
                      <w:marTop w:val="0"/>
                      <w:marBottom w:val="0"/>
                      <w:divBdr>
                        <w:top w:val="none" w:sz="0" w:space="0" w:color="auto"/>
                        <w:left w:val="none" w:sz="0" w:space="0" w:color="auto"/>
                        <w:bottom w:val="none" w:sz="0" w:space="0" w:color="auto"/>
                        <w:right w:val="none" w:sz="0" w:space="0" w:color="auto"/>
                      </w:divBdr>
                      <w:divsChild>
                        <w:div w:id="217865792">
                          <w:marLeft w:val="0"/>
                          <w:marRight w:val="0"/>
                          <w:marTop w:val="0"/>
                          <w:marBottom w:val="0"/>
                          <w:divBdr>
                            <w:top w:val="none" w:sz="0" w:space="0" w:color="auto"/>
                            <w:left w:val="none" w:sz="0" w:space="0" w:color="auto"/>
                            <w:bottom w:val="none" w:sz="0" w:space="0" w:color="auto"/>
                            <w:right w:val="none" w:sz="0" w:space="0" w:color="auto"/>
                          </w:divBdr>
                          <w:divsChild>
                            <w:div w:id="1699627126">
                              <w:marLeft w:val="0"/>
                              <w:marRight w:val="0"/>
                              <w:marTop w:val="0"/>
                              <w:marBottom w:val="0"/>
                              <w:divBdr>
                                <w:top w:val="none" w:sz="0" w:space="0" w:color="auto"/>
                                <w:left w:val="none" w:sz="0" w:space="0" w:color="auto"/>
                                <w:bottom w:val="none" w:sz="0" w:space="0" w:color="auto"/>
                                <w:right w:val="none" w:sz="0" w:space="0" w:color="auto"/>
                              </w:divBdr>
                              <w:divsChild>
                                <w:div w:id="1201745899">
                                  <w:marLeft w:val="0"/>
                                  <w:marRight w:val="0"/>
                                  <w:marTop w:val="0"/>
                                  <w:marBottom w:val="0"/>
                                  <w:divBdr>
                                    <w:top w:val="none" w:sz="0" w:space="0" w:color="auto"/>
                                    <w:left w:val="none" w:sz="0" w:space="0" w:color="auto"/>
                                    <w:bottom w:val="none" w:sz="0" w:space="0" w:color="auto"/>
                                    <w:right w:val="none" w:sz="0" w:space="0" w:color="auto"/>
                                  </w:divBdr>
                                  <w:divsChild>
                                    <w:div w:id="101943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7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6641263">
      <w:bodyDiv w:val="1"/>
      <w:marLeft w:val="0"/>
      <w:marRight w:val="0"/>
      <w:marTop w:val="0"/>
      <w:marBottom w:val="0"/>
      <w:divBdr>
        <w:top w:val="none" w:sz="0" w:space="0" w:color="auto"/>
        <w:left w:val="none" w:sz="0" w:space="0" w:color="auto"/>
        <w:bottom w:val="none" w:sz="0" w:space="0" w:color="auto"/>
        <w:right w:val="none" w:sz="0" w:space="0" w:color="auto"/>
      </w:divBdr>
      <w:divsChild>
        <w:div w:id="986394865">
          <w:marLeft w:val="0"/>
          <w:marRight w:val="0"/>
          <w:marTop w:val="0"/>
          <w:marBottom w:val="0"/>
          <w:divBdr>
            <w:top w:val="none" w:sz="0" w:space="0" w:color="auto"/>
            <w:left w:val="none" w:sz="0" w:space="0" w:color="auto"/>
            <w:bottom w:val="none" w:sz="0" w:space="0" w:color="auto"/>
            <w:right w:val="none" w:sz="0" w:space="0" w:color="auto"/>
          </w:divBdr>
        </w:div>
        <w:div w:id="86120875">
          <w:marLeft w:val="0"/>
          <w:marRight w:val="0"/>
          <w:marTop w:val="0"/>
          <w:marBottom w:val="0"/>
          <w:divBdr>
            <w:top w:val="none" w:sz="0" w:space="0" w:color="auto"/>
            <w:left w:val="none" w:sz="0" w:space="0" w:color="auto"/>
            <w:bottom w:val="none" w:sz="0" w:space="0" w:color="auto"/>
            <w:right w:val="none" w:sz="0" w:space="0" w:color="auto"/>
          </w:divBdr>
          <w:divsChild>
            <w:div w:id="116726814">
              <w:marLeft w:val="0"/>
              <w:marRight w:val="165"/>
              <w:marTop w:val="150"/>
              <w:marBottom w:val="0"/>
              <w:divBdr>
                <w:top w:val="none" w:sz="0" w:space="0" w:color="auto"/>
                <w:left w:val="none" w:sz="0" w:space="0" w:color="auto"/>
                <w:bottom w:val="none" w:sz="0" w:space="0" w:color="auto"/>
                <w:right w:val="none" w:sz="0" w:space="0" w:color="auto"/>
              </w:divBdr>
              <w:divsChild>
                <w:div w:id="1442799446">
                  <w:marLeft w:val="0"/>
                  <w:marRight w:val="0"/>
                  <w:marTop w:val="0"/>
                  <w:marBottom w:val="0"/>
                  <w:divBdr>
                    <w:top w:val="none" w:sz="0" w:space="0" w:color="auto"/>
                    <w:left w:val="none" w:sz="0" w:space="0" w:color="auto"/>
                    <w:bottom w:val="none" w:sz="0" w:space="0" w:color="auto"/>
                    <w:right w:val="none" w:sz="0" w:space="0" w:color="auto"/>
                  </w:divBdr>
                  <w:divsChild>
                    <w:div w:id="36086611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496594">
      <w:bodyDiv w:val="1"/>
      <w:marLeft w:val="0"/>
      <w:marRight w:val="0"/>
      <w:marTop w:val="0"/>
      <w:marBottom w:val="0"/>
      <w:divBdr>
        <w:top w:val="none" w:sz="0" w:space="0" w:color="auto"/>
        <w:left w:val="none" w:sz="0" w:space="0" w:color="auto"/>
        <w:bottom w:val="none" w:sz="0" w:space="0" w:color="auto"/>
        <w:right w:val="none" w:sz="0" w:space="0" w:color="auto"/>
      </w:divBdr>
    </w:div>
    <w:div w:id="1014650728">
      <w:bodyDiv w:val="1"/>
      <w:marLeft w:val="0"/>
      <w:marRight w:val="0"/>
      <w:marTop w:val="0"/>
      <w:marBottom w:val="0"/>
      <w:divBdr>
        <w:top w:val="none" w:sz="0" w:space="0" w:color="auto"/>
        <w:left w:val="none" w:sz="0" w:space="0" w:color="auto"/>
        <w:bottom w:val="none" w:sz="0" w:space="0" w:color="auto"/>
        <w:right w:val="none" w:sz="0" w:space="0" w:color="auto"/>
      </w:divBdr>
      <w:divsChild>
        <w:div w:id="991524089">
          <w:marLeft w:val="0"/>
          <w:marRight w:val="0"/>
          <w:marTop w:val="0"/>
          <w:marBottom w:val="0"/>
          <w:divBdr>
            <w:top w:val="none" w:sz="0" w:space="0" w:color="auto"/>
            <w:left w:val="none" w:sz="0" w:space="0" w:color="auto"/>
            <w:bottom w:val="none" w:sz="0" w:space="0" w:color="auto"/>
            <w:right w:val="none" w:sz="0" w:space="0" w:color="auto"/>
          </w:divBdr>
        </w:div>
        <w:div w:id="1482499740">
          <w:marLeft w:val="0"/>
          <w:marRight w:val="0"/>
          <w:marTop w:val="0"/>
          <w:marBottom w:val="0"/>
          <w:divBdr>
            <w:top w:val="none" w:sz="0" w:space="0" w:color="auto"/>
            <w:left w:val="none" w:sz="0" w:space="0" w:color="auto"/>
            <w:bottom w:val="none" w:sz="0" w:space="0" w:color="auto"/>
            <w:right w:val="none" w:sz="0" w:space="0" w:color="auto"/>
          </w:divBdr>
          <w:divsChild>
            <w:div w:id="399910564">
              <w:marLeft w:val="0"/>
              <w:marRight w:val="165"/>
              <w:marTop w:val="150"/>
              <w:marBottom w:val="0"/>
              <w:divBdr>
                <w:top w:val="none" w:sz="0" w:space="0" w:color="auto"/>
                <w:left w:val="none" w:sz="0" w:space="0" w:color="auto"/>
                <w:bottom w:val="none" w:sz="0" w:space="0" w:color="auto"/>
                <w:right w:val="none" w:sz="0" w:space="0" w:color="auto"/>
              </w:divBdr>
              <w:divsChild>
                <w:div w:id="1245065857">
                  <w:marLeft w:val="0"/>
                  <w:marRight w:val="0"/>
                  <w:marTop w:val="0"/>
                  <w:marBottom w:val="0"/>
                  <w:divBdr>
                    <w:top w:val="none" w:sz="0" w:space="0" w:color="auto"/>
                    <w:left w:val="none" w:sz="0" w:space="0" w:color="auto"/>
                    <w:bottom w:val="none" w:sz="0" w:space="0" w:color="auto"/>
                    <w:right w:val="none" w:sz="0" w:space="0" w:color="auto"/>
                  </w:divBdr>
                  <w:divsChild>
                    <w:div w:id="65518488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257329">
      <w:bodyDiv w:val="1"/>
      <w:marLeft w:val="0"/>
      <w:marRight w:val="0"/>
      <w:marTop w:val="0"/>
      <w:marBottom w:val="0"/>
      <w:divBdr>
        <w:top w:val="none" w:sz="0" w:space="0" w:color="auto"/>
        <w:left w:val="none" w:sz="0" w:space="0" w:color="auto"/>
        <w:bottom w:val="none" w:sz="0" w:space="0" w:color="auto"/>
        <w:right w:val="none" w:sz="0" w:space="0" w:color="auto"/>
      </w:divBdr>
    </w:div>
    <w:div w:id="1070233582">
      <w:bodyDiv w:val="1"/>
      <w:marLeft w:val="0"/>
      <w:marRight w:val="0"/>
      <w:marTop w:val="0"/>
      <w:marBottom w:val="0"/>
      <w:divBdr>
        <w:top w:val="none" w:sz="0" w:space="0" w:color="auto"/>
        <w:left w:val="none" w:sz="0" w:space="0" w:color="auto"/>
        <w:bottom w:val="none" w:sz="0" w:space="0" w:color="auto"/>
        <w:right w:val="none" w:sz="0" w:space="0" w:color="auto"/>
      </w:divBdr>
    </w:div>
    <w:div w:id="1081098023">
      <w:bodyDiv w:val="1"/>
      <w:marLeft w:val="0"/>
      <w:marRight w:val="0"/>
      <w:marTop w:val="0"/>
      <w:marBottom w:val="0"/>
      <w:divBdr>
        <w:top w:val="none" w:sz="0" w:space="0" w:color="auto"/>
        <w:left w:val="none" w:sz="0" w:space="0" w:color="auto"/>
        <w:bottom w:val="none" w:sz="0" w:space="0" w:color="auto"/>
        <w:right w:val="none" w:sz="0" w:space="0" w:color="auto"/>
      </w:divBdr>
      <w:divsChild>
        <w:div w:id="2070179844">
          <w:marLeft w:val="0"/>
          <w:marRight w:val="0"/>
          <w:marTop w:val="0"/>
          <w:marBottom w:val="0"/>
          <w:divBdr>
            <w:top w:val="none" w:sz="0" w:space="0" w:color="auto"/>
            <w:left w:val="none" w:sz="0" w:space="0" w:color="auto"/>
            <w:bottom w:val="none" w:sz="0" w:space="0" w:color="auto"/>
            <w:right w:val="none" w:sz="0" w:space="0" w:color="auto"/>
          </w:divBdr>
        </w:div>
        <w:div w:id="860315843">
          <w:marLeft w:val="0"/>
          <w:marRight w:val="0"/>
          <w:marTop w:val="0"/>
          <w:marBottom w:val="0"/>
          <w:divBdr>
            <w:top w:val="none" w:sz="0" w:space="0" w:color="auto"/>
            <w:left w:val="none" w:sz="0" w:space="0" w:color="auto"/>
            <w:bottom w:val="none" w:sz="0" w:space="0" w:color="auto"/>
            <w:right w:val="none" w:sz="0" w:space="0" w:color="auto"/>
          </w:divBdr>
          <w:divsChild>
            <w:div w:id="1633248756">
              <w:marLeft w:val="0"/>
              <w:marRight w:val="165"/>
              <w:marTop w:val="150"/>
              <w:marBottom w:val="0"/>
              <w:divBdr>
                <w:top w:val="none" w:sz="0" w:space="0" w:color="auto"/>
                <w:left w:val="none" w:sz="0" w:space="0" w:color="auto"/>
                <w:bottom w:val="none" w:sz="0" w:space="0" w:color="auto"/>
                <w:right w:val="none" w:sz="0" w:space="0" w:color="auto"/>
              </w:divBdr>
              <w:divsChild>
                <w:div w:id="2087023306">
                  <w:marLeft w:val="0"/>
                  <w:marRight w:val="0"/>
                  <w:marTop w:val="0"/>
                  <w:marBottom w:val="0"/>
                  <w:divBdr>
                    <w:top w:val="none" w:sz="0" w:space="0" w:color="auto"/>
                    <w:left w:val="none" w:sz="0" w:space="0" w:color="auto"/>
                    <w:bottom w:val="none" w:sz="0" w:space="0" w:color="auto"/>
                    <w:right w:val="none" w:sz="0" w:space="0" w:color="auto"/>
                  </w:divBdr>
                  <w:divsChild>
                    <w:div w:id="2105384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063388">
      <w:bodyDiv w:val="1"/>
      <w:marLeft w:val="0"/>
      <w:marRight w:val="0"/>
      <w:marTop w:val="0"/>
      <w:marBottom w:val="0"/>
      <w:divBdr>
        <w:top w:val="none" w:sz="0" w:space="0" w:color="auto"/>
        <w:left w:val="none" w:sz="0" w:space="0" w:color="auto"/>
        <w:bottom w:val="none" w:sz="0" w:space="0" w:color="auto"/>
        <w:right w:val="none" w:sz="0" w:space="0" w:color="auto"/>
      </w:divBdr>
      <w:divsChild>
        <w:div w:id="676619129">
          <w:marLeft w:val="0"/>
          <w:marRight w:val="0"/>
          <w:marTop w:val="0"/>
          <w:marBottom w:val="0"/>
          <w:divBdr>
            <w:top w:val="none" w:sz="0" w:space="0" w:color="auto"/>
            <w:left w:val="none" w:sz="0" w:space="0" w:color="auto"/>
            <w:bottom w:val="none" w:sz="0" w:space="0" w:color="auto"/>
            <w:right w:val="none" w:sz="0" w:space="0" w:color="auto"/>
          </w:divBdr>
        </w:div>
        <w:div w:id="1107190776">
          <w:marLeft w:val="0"/>
          <w:marRight w:val="0"/>
          <w:marTop w:val="0"/>
          <w:marBottom w:val="0"/>
          <w:divBdr>
            <w:top w:val="none" w:sz="0" w:space="0" w:color="auto"/>
            <w:left w:val="none" w:sz="0" w:space="0" w:color="auto"/>
            <w:bottom w:val="none" w:sz="0" w:space="0" w:color="auto"/>
            <w:right w:val="none" w:sz="0" w:space="0" w:color="auto"/>
          </w:divBdr>
          <w:divsChild>
            <w:div w:id="1790319419">
              <w:marLeft w:val="0"/>
              <w:marRight w:val="165"/>
              <w:marTop w:val="150"/>
              <w:marBottom w:val="0"/>
              <w:divBdr>
                <w:top w:val="none" w:sz="0" w:space="0" w:color="auto"/>
                <w:left w:val="none" w:sz="0" w:space="0" w:color="auto"/>
                <w:bottom w:val="none" w:sz="0" w:space="0" w:color="auto"/>
                <w:right w:val="none" w:sz="0" w:space="0" w:color="auto"/>
              </w:divBdr>
              <w:divsChild>
                <w:div w:id="652608575">
                  <w:marLeft w:val="0"/>
                  <w:marRight w:val="0"/>
                  <w:marTop w:val="0"/>
                  <w:marBottom w:val="0"/>
                  <w:divBdr>
                    <w:top w:val="none" w:sz="0" w:space="0" w:color="auto"/>
                    <w:left w:val="none" w:sz="0" w:space="0" w:color="auto"/>
                    <w:bottom w:val="none" w:sz="0" w:space="0" w:color="auto"/>
                    <w:right w:val="none" w:sz="0" w:space="0" w:color="auto"/>
                  </w:divBdr>
                  <w:divsChild>
                    <w:div w:id="100042939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952432">
      <w:bodyDiv w:val="1"/>
      <w:marLeft w:val="0"/>
      <w:marRight w:val="0"/>
      <w:marTop w:val="0"/>
      <w:marBottom w:val="0"/>
      <w:divBdr>
        <w:top w:val="none" w:sz="0" w:space="0" w:color="auto"/>
        <w:left w:val="none" w:sz="0" w:space="0" w:color="auto"/>
        <w:bottom w:val="none" w:sz="0" w:space="0" w:color="auto"/>
        <w:right w:val="none" w:sz="0" w:space="0" w:color="auto"/>
      </w:divBdr>
      <w:divsChild>
        <w:div w:id="208884867">
          <w:marLeft w:val="0"/>
          <w:marRight w:val="0"/>
          <w:marTop w:val="0"/>
          <w:marBottom w:val="0"/>
          <w:divBdr>
            <w:top w:val="none" w:sz="0" w:space="0" w:color="auto"/>
            <w:left w:val="none" w:sz="0" w:space="0" w:color="auto"/>
            <w:bottom w:val="none" w:sz="0" w:space="0" w:color="auto"/>
            <w:right w:val="none" w:sz="0" w:space="0" w:color="auto"/>
          </w:divBdr>
        </w:div>
        <w:div w:id="338851872">
          <w:marLeft w:val="0"/>
          <w:marRight w:val="0"/>
          <w:marTop w:val="0"/>
          <w:marBottom w:val="0"/>
          <w:divBdr>
            <w:top w:val="none" w:sz="0" w:space="0" w:color="auto"/>
            <w:left w:val="none" w:sz="0" w:space="0" w:color="auto"/>
            <w:bottom w:val="none" w:sz="0" w:space="0" w:color="auto"/>
            <w:right w:val="none" w:sz="0" w:space="0" w:color="auto"/>
          </w:divBdr>
        </w:div>
        <w:div w:id="348339262">
          <w:marLeft w:val="0"/>
          <w:marRight w:val="0"/>
          <w:marTop w:val="0"/>
          <w:marBottom w:val="0"/>
          <w:divBdr>
            <w:top w:val="none" w:sz="0" w:space="0" w:color="auto"/>
            <w:left w:val="none" w:sz="0" w:space="0" w:color="auto"/>
            <w:bottom w:val="none" w:sz="0" w:space="0" w:color="auto"/>
            <w:right w:val="none" w:sz="0" w:space="0" w:color="auto"/>
          </w:divBdr>
        </w:div>
        <w:div w:id="434986058">
          <w:marLeft w:val="0"/>
          <w:marRight w:val="0"/>
          <w:marTop w:val="0"/>
          <w:marBottom w:val="0"/>
          <w:divBdr>
            <w:top w:val="none" w:sz="0" w:space="0" w:color="auto"/>
            <w:left w:val="none" w:sz="0" w:space="0" w:color="auto"/>
            <w:bottom w:val="none" w:sz="0" w:space="0" w:color="auto"/>
            <w:right w:val="none" w:sz="0" w:space="0" w:color="auto"/>
          </w:divBdr>
        </w:div>
        <w:div w:id="487482134">
          <w:marLeft w:val="0"/>
          <w:marRight w:val="0"/>
          <w:marTop w:val="0"/>
          <w:marBottom w:val="0"/>
          <w:divBdr>
            <w:top w:val="none" w:sz="0" w:space="0" w:color="auto"/>
            <w:left w:val="none" w:sz="0" w:space="0" w:color="auto"/>
            <w:bottom w:val="none" w:sz="0" w:space="0" w:color="auto"/>
            <w:right w:val="none" w:sz="0" w:space="0" w:color="auto"/>
          </w:divBdr>
        </w:div>
        <w:div w:id="503127194">
          <w:marLeft w:val="0"/>
          <w:marRight w:val="0"/>
          <w:marTop w:val="0"/>
          <w:marBottom w:val="0"/>
          <w:divBdr>
            <w:top w:val="none" w:sz="0" w:space="0" w:color="auto"/>
            <w:left w:val="none" w:sz="0" w:space="0" w:color="auto"/>
            <w:bottom w:val="none" w:sz="0" w:space="0" w:color="auto"/>
            <w:right w:val="none" w:sz="0" w:space="0" w:color="auto"/>
          </w:divBdr>
        </w:div>
        <w:div w:id="1183202792">
          <w:marLeft w:val="0"/>
          <w:marRight w:val="0"/>
          <w:marTop w:val="0"/>
          <w:marBottom w:val="0"/>
          <w:divBdr>
            <w:top w:val="none" w:sz="0" w:space="0" w:color="auto"/>
            <w:left w:val="none" w:sz="0" w:space="0" w:color="auto"/>
            <w:bottom w:val="none" w:sz="0" w:space="0" w:color="auto"/>
            <w:right w:val="none" w:sz="0" w:space="0" w:color="auto"/>
          </w:divBdr>
        </w:div>
        <w:div w:id="1346245859">
          <w:marLeft w:val="0"/>
          <w:marRight w:val="0"/>
          <w:marTop w:val="0"/>
          <w:marBottom w:val="0"/>
          <w:divBdr>
            <w:top w:val="none" w:sz="0" w:space="0" w:color="auto"/>
            <w:left w:val="none" w:sz="0" w:space="0" w:color="auto"/>
            <w:bottom w:val="none" w:sz="0" w:space="0" w:color="auto"/>
            <w:right w:val="none" w:sz="0" w:space="0" w:color="auto"/>
          </w:divBdr>
        </w:div>
        <w:div w:id="1635791656">
          <w:marLeft w:val="0"/>
          <w:marRight w:val="0"/>
          <w:marTop w:val="0"/>
          <w:marBottom w:val="0"/>
          <w:divBdr>
            <w:top w:val="none" w:sz="0" w:space="0" w:color="auto"/>
            <w:left w:val="none" w:sz="0" w:space="0" w:color="auto"/>
            <w:bottom w:val="none" w:sz="0" w:space="0" w:color="auto"/>
            <w:right w:val="none" w:sz="0" w:space="0" w:color="auto"/>
          </w:divBdr>
        </w:div>
        <w:div w:id="2047485325">
          <w:marLeft w:val="0"/>
          <w:marRight w:val="0"/>
          <w:marTop w:val="0"/>
          <w:marBottom w:val="0"/>
          <w:divBdr>
            <w:top w:val="none" w:sz="0" w:space="0" w:color="auto"/>
            <w:left w:val="none" w:sz="0" w:space="0" w:color="auto"/>
            <w:bottom w:val="none" w:sz="0" w:space="0" w:color="auto"/>
            <w:right w:val="none" w:sz="0" w:space="0" w:color="auto"/>
          </w:divBdr>
        </w:div>
      </w:divsChild>
    </w:div>
    <w:div w:id="1092697652">
      <w:bodyDiv w:val="1"/>
      <w:marLeft w:val="0"/>
      <w:marRight w:val="0"/>
      <w:marTop w:val="0"/>
      <w:marBottom w:val="0"/>
      <w:divBdr>
        <w:top w:val="none" w:sz="0" w:space="0" w:color="auto"/>
        <w:left w:val="none" w:sz="0" w:space="0" w:color="auto"/>
        <w:bottom w:val="none" w:sz="0" w:space="0" w:color="auto"/>
        <w:right w:val="none" w:sz="0" w:space="0" w:color="auto"/>
      </w:divBdr>
      <w:divsChild>
        <w:div w:id="861357699">
          <w:marLeft w:val="0"/>
          <w:marRight w:val="0"/>
          <w:marTop w:val="0"/>
          <w:marBottom w:val="0"/>
          <w:divBdr>
            <w:top w:val="none" w:sz="0" w:space="0" w:color="auto"/>
            <w:left w:val="none" w:sz="0" w:space="0" w:color="auto"/>
            <w:bottom w:val="none" w:sz="0" w:space="0" w:color="auto"/>
            <w:right w:val="none" w:sz="0" w:space="0" w:color="auto"/>
          </w:divBdr>
        </w:div>
        <w:div w:id="1025986390">
          <w:marLeft w:val="0"/>
          <w:marRight w:val="0"/>
          <w:marTop w:val="0"/>
          <w:marBottom w:val="0"/>
          <w:divBdr>
            <w:top w:val="none" w:sz="0" w:space="0" w:color="auto"/>
            <w:left w:val="none" w:sz="0" w:space="0" w:color="auto"/>
            <w:bottom w:val="none" w:sz="0" w:space="0" w:color="auto"/>
            <w:right w:val="none" w:sz="0" w:space="0" w:color="auto"/>
          </w:divBdr>
          <w:divsChild>
            <w:div w:id="1520582814">
              <w:marLeft w:val="0"/>
              <w:marRight w:val="165"/>
              <w:marTop w:val="150"/>
              <w:marBottom w:val="0"/>
              <w:divBdr>
                <w:top w:val="none" w:sz="0" w:space="0" w:color="auto"/>
                <w:left w:val="none" w:sz="0" w:space="0" w:color="auto"/>
                <w:bottom w:val="none" w:sz="0" w:space="0" w:color="auto"/>
                <w:right w:val="none" w:sz="0" w:space="0" w:color="auto"/>
              </w:divBdr>
              <w:divsChild>
                <w:div w:id="52435275">
                  <w:marLeft w:val="0"/>
                  <w:marRight w:val="0"/>
                  <w:marTop w:val="0"/>
                  <w:marBottom w:val="0"/>
                  <w:divBdr>
                    <w:top w:val="none" w:sz="0" w:space="0" w:color="auto"/>
                    <w:left w:val="none" w:sz="0" w:space="0" w:color="auto"/>
                    <w:bottom w:val="none" w:sz="0" w:space="0" w:color="auto"/>
                    <w:right w:val="none" w:sz="0" w:space="0" w:color="auto"/>
                  </w:divBdr>
                  <w:divsChild>
                    <w:div w:id="75059087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948061">
      <w:bodyDiv w:val="1"/>
      <w:marLeft w:val="0"/>
      <w:marRight w:val="0"/>
      <w:marTop w:val="0"/>
      <w:marBottom w:val="0"/>
      <w:divBdr>
        <w:top w:val="none" w:sz="0" w:space="0" w:color="auto"/>
        <w:left w:val="none" w:sz="0" w:space="0" w:color="auto"/>
        <w:bottom w:val="none" w:sz="0" w:space="0" w:color="auto"/>
        <w:right w:val="none" w:sz="0" w:space="0" w:color="auto"/>
      </w:divBdr>
    </w:div>
    <w:div w:id="1268123635">
      <w:bodyDiv w:val="1"/>
      <w:marLeft w:val="0"/>
      <w:marRight w:val="0"/>
      <w:marTop w:val="0"/>
      <w:marBottom w:val="0"/>
      <w:divBdr>
        <w:top w:val="none" w:sz="0" w:space="0" w:color="auto"/>
        <w:left w:val="none" w:sz="0" w:space="0" w:color="auto"/>
        <w:bottom w:val="none" w:sz="0" w:space="0" w:color="auto"/>
        <w:right w:val="none" w:sz="0" w:space="0" w:color="auto"/>
      </w:divBdr>
    </w:div>
    <w:div w:id="1287736206">
      <w:bodyDiv w:val="1"/>
      <w:marLeft w:val="0"/>
      <w:marRight w:val="0"/>
      <w:marTop w:val="0"/>
      <w:marBottom w:val="0"/>
      <w:divBdr>
        <w:top w:val="none" w:sz="0" w:space="0" w:color="auto"/>
        <w:left w:val="none" w:sz="0" w:space="0" w:color="auto"/>
        <w:bottom w:val="none" w:sz="0" w:space="0" w:color="auto"/>
        <w:right w:val="none" w:sz="0" w:space="0" w:color="auto"/>
      </w:divBdr>
      <w:divsChild>
        <w:div w:id="2091613863">
          <w:marLeft w:val="0"/>
          <w:marRight w:val="0"/>
          <w:marTop w:val="0"/>
          <w:marBottom w:val="0"/>
          <w:divBdr>
            <w:top w:val="none" w:sz="0" w:space="0" w:color="auto"/>
            <w:left w:val="none" w:sz="0" w:space="0" w:color="auto"/>
            <w:bottom w:val="none" w:sz="0" w:space="0" w:color="auto"/>
            <w:right w:val="none" w:sz="0" w:space="0" w:color="auto"/>
          </w:divBdr>
        </w:div>
        <w:div w:id="1000498255">
          <w:marLeft w:val="0"/>
          <w:marRight w:val="0"/>
          <w:marTop w:val="0"/>
          <w:marBottom w:val="0"/>
          <w:divBdr>
            <w:top w:val="none" w:sz="0" w:space="0" w:color="auto"/>
            <w:left w:val="none" w:sz="0" w:space="0" w:color="auto"/>
            <w:bottom w:val="none" w:sz="0" w:space="0" w:color="auto"/>
            <w:right w:val="none" w:sz="0" w:space="0" w:color="auto"/>
          </w:divBdr>
          <w:divsChild>
            <w:div w:id="1938706324">
              <w:marLeft w:val="0"/>
              <w:marRight w:val="165"/>
              <w:marTop w:val="150"/>
              <w:marBottom w:val="0"/>
              <w:divBdr>
                <w:top w:val="none" w:sz="0" w:space="0" w:color="auto"/>
                <w:left w:val="none" w:sz="0" w:space="0" w:color="auto"/>
                <w:bottom w:val="none" w:sz="0" w:space="0" w:color="auto"/>
                <w:right w:val="none" w:sz="0" w:space="0" w:color="auto"/>
              </w:divBdr>
              <w:divsChild>
                <w:div w:id="1595749156">
                  <w:marLeft w:val="0"/>
                  <w:marRight w:val="0"/>
                  <w:marTop w:val="0"/>
                  <w:marBottom w:val="0"/>
                  <w:divBdr>
                    <w:top w:val="none" w:sz="0" w:space="0" w:color="auto"/>
                    <w:left w:val="none" w:sz="0" w:space="0" w:color="auto"/>
                    <w:bottom w:val="none" w:sz="0" w:space="0" w:color="auto"/>
                    <w:right w:val="none" w:sz="0" w:space="0" w:color="auto"/>
                  </w:divBdr>
                  <w:divsChild>
                    <w:div w:id="3867356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648741">
      <w:bodyDiv w:val="1"/>
      <w:marLeft w:val="0"/>
      <w:marRight w:val="0"/>
      <w:marTop w:val="0"/>
      <w:marBottom w:val="0"/>
      <w:divBdr>
        <w:top w:val="none" w:sz="0" w:space="0" w:color="auto"/>
        <w:left w:val="none" w:sz="0" w:space="0" w:color="auto"/>
        <w:bottom w:val="none" w:sz="0" w:space="0" w:color="auto"/>
        <w:right w:val="none" w:sz="0" w:space="0" w:color="auto"/>
      </w:divBdr>
      <w:divsChild>
        <w:div w:id="307441810">
          <w:marLeft w:val="0"/>
          <w:marRight w:val="0"/>
          <w:marTop w:val="0"/>
          <w:marBottom w:val="0"/>
          <w:divBdr>
            <w:top w:val="none" w:sz="0" w:space="0" w:color="auto"/>
            <w:left w:val="none" w:sz="0" w:space="0" w:color="auto"/>
            <w:bottom w:val="none" w:sz="0" w:space="0" w:color="auto"/>
            <w:right w:val="none" w:sz="0" w:space="0" w:color="auto"/>
          </w:divBdr>
        </w:div>
        <w:div w:id="325326321">
          <w:marLeft w:val="0"/>
          <w:marRight w:val="0"/>
          <w:marTop w:val="0"/>
          <w:marBottom w:val="0"/>
          <w:divBdr>
            <w:top w:val="none" w:sz="0" w:space="0" w:color="auto"/>
            <w:left w:val="none" w:sz="0" w:space="0" w:color="auto"/>
            <w:bottom w:val="none" w:sz="0" w:space="0" w:color="auto"/>
            <w:right w:val="none" w:sz="0" w:space="0" w:color="auto"/>
          </w:divBdr>
          <w:divsChild>
            <w:div w:id="984966896">
              <w:marLeft w:val="0"/>
              <w:marRight w:val="165"/>
              <w:marTop w:val="150"/>
              <w:marBottom w:val="0"/>
              <w:divBdr>
                <w:top w:val="none" w:sz="0" w:space="0" w:color="auto"/>
                <w:left w:val="none" w:sz="0" w:space="0" w:color="auto"/>
                <w:bottom w:val="none" w:sz="0" w:space="0" w:color="auto"/>
                <w:right w:val="none" w:sz="0" w:space="0" w:color="auto"/>
              </w:divBdr>
              <w:divsChild>
                <w:div w:id="1453937384">
                  <w:marLeft w:val="0"/>
                  <w:marRight w:val="0"/>
                  <w:marTop w:val="0"/>
                  <w:marBottom w:val="0"/>
                  <w:divBdr>
                    <w:top w:val="none" w:sz="0" w:space="0" w:color="auto"/>
                    <w:left w:val="none" w:sz="0" w:space="0" w:color="auto"/>
                    <w:bottom w:val="none" w:sz="0" w:space="0" w:color="auto"/>
                    <w:right w:val="none" w:sz="0" w:space="0" w:color="auto"/>
                  </w:divBdr>
                  <w:divsChild>
                    <w:div w:id="161756364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076011">
      <w:bodyDiv w:val="1"/>
      <w:marLeft w:val="0"/>
      <w:marRight w:val="0"/>
      <w:marTop w:val="0"/>
      <w:marBottom w:val="0"/>
      <w:divBdr>
        <w:top w:val="none" w:sz="0" w:space="0" w:color="auto"/>
        <w:left w:val="none" w:sz="0" w:space="0" w:color="auto"/>
        <w:bottom w:val="none" w:sz="0" w:space="0" w:color="auto"/>
        <w:right w:val="none" w:sz="0" w:space="0" w:color="auto"/>
      </w:divBdr>
    </w:div>
    <w:div w:id="1363554043">
      <w:bodyDiv w:val="1"/>
      <w:marLeft w:val="0"/>
      <w:marRight w:val="0"/>
      <w:marTop w:val="0"/>
      <w:marBottom w:val="0"/>
      <w:divBdr>
        <w:top w:val="none" w:sz="0" w:space="0" w:color="auto"/>
        <w:left w:val="none" w:sz="0" w:space="0" w:color="auto"/>
        <w:bottom w:val="none" w:sz="0" w:space="0" w:color="auto"/>
        <w:right w:val="none" w:sz="0" w:space="0" w:color="auto"/>
      </w:divBdr>
      <w:divsChild>
        <w:div w:id="1142578291">
          <w:marLeft w:val="0"/>
          <w:marRight w:val="0"/>
          <w:marTop w:val="0"/>
          <w:marBottom w:val="0"/>
          <w:divBdr>
            <w:top w:val="none" w:sz="0" w:space="0" w:color="auto"/>
            <w:left w:val="none" w:sz="0" w:space="0" w:color="auto"/>
            <w:bottom w:val="none" w:sz="0" w:space="0" w:color="auto"/>
            <w:right w:val="none" w:sz="0" w:space="0" w:color="auto"/>
          </w:divBdr>
        </w:div>
        <w:div w:id="212889677">
          <w:marLeft w:val="0"/>
          <w:marRight w:val="0"/>
          <w:marTop w:val="0"/>
          <w:marBottom w:val="0"/>
          <w:divBdr>
            <w:top w:val="none" w:sz="0" w:space="0" w:color="auto"/>
            <w:left w:val="none" w:sz="0" w:space="0" w:color="auto"/>
            <w:bottom w:val="none" w:sz="0" w:space="0" w:color="auto"/>
            <w:right w:val="none" w:sz="0" w:space="0" w:color="auto"/>
          </w:divBdr>
          <w:divsChild>
            <w:div w:id="761924136">
              <w:marLeft w:val="0"/>
              <w:marRight w:val="165"/>
              <w:marTop w:val="150"/>
              <w:marBottom w:val="0"/>
              <w:divBdr>
                <w:top w:val="none" w:sz="0" w:space="0" w:color="auto"/>
                <w:left w:val="none" w:sz="0" w:space="0" w:color="auto"/>
                <w:bottom w:val="none" w:sz="0" w:space="0" w:color="auto"/>
                <w:right w:val="none" w:sz="0" w:space="0" w:color="auto"/>
              </w:divBdr>
              <w:divsChild>
                <w:div w:id="1454448416">
                  <w:marLeft w:val="0"/>
                  <w:marRight w:val="0"/>
                  <w:marTop w:val="0"/>
                  <w:marBottom w:val="0"/>
                  <w:divBdr>
                    <w:top w:val="none" w:sz="0" w:space="0" w:color="auto"/>
                    <w:left w:val="none" w:sz="0" w:space="0" w:color="auto"/>
                    <w:bottom w:val="none" w:sz="0" w:space="0" w:color="auto"/>
                    <w:right w:val="none" w:sz="0" w:space="0" w:color="auto"/>
                  </w:divBdr>
                  <w:divsChild>
                    <w:div w:id="112797230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633410">
      <w:bodyDiv w:val="1"/>
      <w:marLeft w:val="0"/>
      <w:marRight w:val="0"/>
      <w:marTop w:val="0"/>
      <w:marBottom w:val="0"/>
      <w:divBdr>
        <w:top w:val="none" w:sz="0" w:space="0" w:color="auto"/>
        <w:left w:val="none" w:sz="0" w:space="0" w:color="auto"/>
        <w:bottom w:val="none" w:sz="0" w:space="0" w:color="auto"/>
        <w:right w:val="none" w:sz="0" w:space="0" w:color="auto"/>
      </w:divBdr>
      <w:divsChild>
        <w:div w:id="918709825">
          <w:marLeft w:val="0"/>
          <w:marRight w:val="0"/>
          <w:marTop w:val="0"/>
          <w:marBottom w:val="0"/>
          <w:divBdr>
            <w:top w:val="none" w:sz="0" w:space="0" w:color="auto"/>
            <w:left w:val="none" w:sz="0" w:space="0" w:color="auto"/>
            <w:bottom w:val="none" w:sz="0" w:space="0" w:color="auto"/>
            <w:right w:val="none" w:sz="0" w:space="0" w:color="auto"/>
          </w:divBdr>
        </w:div>
        <w:div w:id="183129203">
          <w:marLeft w:val="0"/>
          <w:marRight w:val="0"/>
          <w:marTop w:val="0"/>
          <w:marBottom w:val="0"/>
          <w:divBdr>
            <w:top w:val="none" w:sz="0" w:space="0" w:color="auto"/>
            <w:left w:val="none" w:sz="0" w:space="0" w:color="auto"/>
            <w:bottom w:val="none" w:sz="0" w:space="0" w:color="auto"/>
            <w:right w:val="none" w:sz="0" w:space="0" w:color="auto"/>
          </w:divBdr>
          <w:divsChild>
            <w:div w:id="1276710481">
              <w:marLeft w:val="0"/>
              <w:marRight w:val="165"/>
              <w:marTop w:val="150"/>
              <w:marBottom w:val="0"/>
              <w:divBdr>
                <w:top w:val="none" w:sz="0" w:space="0" w:color="auto"/>
                <w:left w:val="none" w:sz="0" w:space="0" w:color="auto"/>
                <w:bottom w:val="none" w:sz="0" w:space="0" w:color="auto"/>
                <w:right w:val="none" w:sz="0" w:space="0" w:color="auto"/>
              </w:divBdr>
              <w:divsChild>
                <w:div w:id="1124077017">
                  <w:marLeft w:val="0"/>
                  <w:marRight w:val="0"/>
                  <w:marTop w:val="0"/>
                  <w:marBottom w:val="0"/>
                  <w:divBdr>
                    <w:top w:val="none" w:sz="0" w:space="0" w:color="auto"/>
                    <w:left w:val="none" w:sz="0" w:space="0" w:color="auto"/>
                    <w:bottom w:val="none" w:sz="0" w:space="0" w:color="auto"/>
                    <w:right w:val="none" w:sz="0" w:space="0" w:color="auto"/>
                  </w:divBdr>
                  <w:divsChild>
                    <w:div w:id="180094880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026639">
      <w:bodyDiv w:val="1"/>
      <w:marLeft w:val="0"/>
      <w:marRight w:val="0"/>
      <w:marTop w:val="0"/>
      <w:marBottom w:val="0"/>
      <w:divBdr>
        <w:top w:val="none" w:sz="0" w:space="0" w:color="auto"/>
        <w:left w:val="none" w:sz="0" w:space="0" w:color="auto"/>
        <w:bottom w:val="none" w:sz="0" w:space="0" w:color="auto"/>
        <w:right w:val="none" w:sz="0" w:space="0" w:color="auto"/>
      </w:divBdr>
    </w:div>
    <w:div w:id="1552569738">
      <w:bodyDiv w:val="1"/>
      <w:marLeft w:val="0"/>
      <w:marRight w:val="0"/>
      <w:marTop w:val="0"/>
      <w:marBottom w:val="0"/>
      <w:divBdr>
        <w:top w:val="none" w:sz="0" w:space="0" w:color="auto"/>
        <w:left w:val="none" w:sz="0" w:space="0" w:color="auto"/>
        <w:bottom w:val="none" w:sz="0" w:space="0" w:color="auto"/>
        <w:right w:val="none" w:sz="0" w:space="0" w:color="auto"/>
      </w:divBdr>
    </w:div>
    <w:div w:id="1565486258">
      <w:bodyDiv w:val="1"/>
      <w:marLeft w:val="0"/>
      <w:marRight w:val="0"/>
      <w:marTop w:val="0"/>
      <w:marBottom w:val="0"/>
      <w:divBdr>
        <w:top w:val="none" w:sz="0" w:space="0" w:color="auto"/>
        <w:left w:val="none" w:sz="0" w:space="0" w:color="auto"/>
        <w:bottom w:val="none" w:sz="0" w:space="0" w:color="auto"/>
        <w:right w:val="none" w:sz="0" w:space="0" w:color="auto"/>
      </w:divBdr>
    </w:div>
    <w:div w:id="1600455000">
      <w:bodyDiv w:val="1"/>
      <w:marLeft w:val="0"/>
      <w:marRight w:val="0"/>
      <w:marTop w:val="0"/>
      <w:marBottom w:val="0"/>
      <w:divBdr>
        <w:top w:val="none" w:sz="0" w:space="0" w:color="auto"/>
        <w:left w:val="none" w:sz="0" w:space="0" w:color="auto"/>
        <w:bottom w:val="none" w:sz="0" w:space="0" w:color="auto"/>
        <w:right w:val="none" w:sz="0" w:space="0" w:color="auto"/>
      </w:divBdr>
      <w:divsChild>
        <w:div w:id="1883202243">
          <w:marLeft w:val="0"/>
          <w:marRight w:val="0"/>
          <w:marTop w:val="0"/>
          <w:marBottom w:val="0"/>
          <w:divBdr>
            <w:top w:val="none" w:sz="0" w:space="0" w:color="auto"/>
            <w:left w:val="none" w:sz="0" w:space="0" w:color="auto"/>
            <w:bottom w:val="none" w:sz="0" w:space="0" w:color="auto"/>
            <w:right w:val="none" w:sz="0" w:space="0" w:color="auto"/>
          </w:divBdr>
        </w:div>
        <w:div w:id="2076202923">
          <w:marLeft w:val="0"/>
          <w:marRight w:val="0"/>
          <w:marTop w:val="0"/>
          <w:marBottom w:val="0"/>
          <w:divBdr>
            <w:top w:val="none" w:sz="0" w:space="0" w:color="auto"/>
            <w:left w:val="none" w:sz="0" w:space="0" w:color="auto"/>
            <w:bottom w:val="none" w:sz="0" w:space="0" w:color="auto"/>
            <w:right w:val="none" w:sz="0" w:space="0" w:color="auto"/>
          </w:divBdr>
          <w:divsChild>
            <w:div w:id="64690211">
              <w:marLeft w:val="0"/>
              <w:marRight w:val="165"/>
              <w:marTop w:val="150"/>
              <w:marBottom w:val="0"/>
              <w:divBdr>
                <w:top w:val="none" w:sz="0" w:space="0" w:color="auto"/>
                <w:left w:val="none" w:sz="0" w:space="0" w:color="auto"/>
                <w:bottom w:val="none" w:sz="0" w:space="0" w:color="auto"/>
                <w:right w:val="none" w:sz="0" w:space="0" w:color="auto"/>
              </w:divBdr>
              <w:divsChild>
                <w:div w:id="2032144812">
                  <w:marLeft w:val="0"/>
                  <w:marRight w:val="0"/>
                  <w:marTop w:val="0"/>
                  <w:marBottom w:val="0"/>
                  <w:divBdr>
                    <w:top w:val="none" w:sz="0" w:space="0" w:color="auto"/>
                    <w:left w:val="none" w:sz="0" w:space="0" w:color="auto"/>
                    <w:bottom w:val="none" w:sz="0" w:space="0" w:color="auto"/>
                    <w:right w:val="none" w:sz="0" w:space="0" w:color="auto"/>
                  </w:divBdr>
                  <w:divsChild>
                    <w:div w:id="9116682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806859">
      <w:bodyDiv w:val="1"/>
      <w:marLeft w:val="0"/>
      <w:marRight w:val="0"/>
      <w:marTop w:val="0"/>
      <w:marBottom w:val="0"/>
      <w:divBdr>
        <w:top w:val="none" w:sz="0" w:space="0" w:color="auto"/>
        <w:left w:val="none" w:sz="0" w:space="0" w:color="auto"/>
        <w:bottom w:val="none" w:sz="0" w:space="0" w:color="auto"/>
        <w:right w:val="none" w:sz="0" w:space="0" w:color="auto"/>
      </w:divBdr>
    </w:div>
    <w:div w:id="1696924016">
      <w:bodyDiv w:val="1"/>
      <w:marLeft w:val="0"/>
      <w:marRight w:val="0"/>
      <w:marTop w:val="0"/>
      <w:marBottom w:val="0"/>
      <w:divBdr>
        <w:top w:val="none" w:sz="0" w:space="0" w:color="auto"/>
        <w:left w:val="none" w:sz="0" w:space="0" w:color="auto"/>
        <w:bottom w:val="none" w:sz="0" w:space="0" w:color="auto"/>
        <w:right w:val="none" w:sz="0" w:space="0" w:color="auto"/>
      </w:divBdr>
      <w:divsChild>
        <w:div w:id="1578174641">
          <w:marLeft w:val="0"/>
          <w:marRight w:val="0"/>
          <w:marTop w:val="0"/>
          <w:marBottom w:val="0"/>
          <w:divBdr>
            <w:top w:val="none" w:sz="0" w:space="0" w:color="auto"/>
            <w:left w:val="none" w:sz="0" w:space="0" w:color="auto"/>
            <w:bottom w:val="none" w:sz="0" w:space="0" w:color="auto"/>
            <w:right w:val="none" w:sz="0" w:space="0" w:color="auto"/>
          </w:divBdr>
        </w:div>
        <w:div w:id="1505559171">
          <w:marLeft w:val="0"/>
          <w:marRight w:val="0"/>
          <w:marTop w:val="0"/>
          <w:marBottom w:val="0"/>
          <w:divBdr>
            <w:top w:val="none" w:sz="0" w:space="0" w:color="auto"/>
            <w:left w:val="none" w:sz="0" w:space="0" w:color="auto"/>
            <w:bottom w:val="none" w:sz="0" w:space="0" w:color="auto"/>
            <w:right w:val="none" w:sz="0" w:space="0" w:color="auto"/>
          </w:divBdr>
          <w:divsChild>
            <w:div w:id="1549754565">
              <w:marLeft w:val="0"/>
              <w:marRight w:val="165"/>
              <w:marTop w:val="150"/>
              <w:marBottom w:val="0"/>
              <w:divBdr>
                <w:top w:val="none" w:sz="0" w:space="0" w:color="auto"/>
                <w:left w:val="none" w:sz="0" w:space="0" w:color="auto"/>
                <w:bottom w:val="none" w:sz="0" w:space="0" w:color="auto"/>
                <w:right w:val="none" w:sz="0" w:space="0" w:color="auto"/>
              </w:divBdr>
              <w:divsChild>
                <w:div w:id="473067093">
                  <w:marLeft w:val="0"/>
                  <w:marRight w:val="0"/>
                  <w:marTop w:val="0"/>
                  <w:marBottom w:val="0"/>
                  <w:divBdr>
                    <w:top w:val="none" w:sz="0" w:space="0" w:color="auto"/>
                    <w:left w:val="none" w:sz="0" w:space="0" w:color="auto"/>
                    <w:bottom w:val="none" w:sz="0" w:space="0" w:color="auto"/>
                    <w:right w:val="none" w:sz="0" w:space="0" w:color="auto"/>
                  </w:divBdr>
                  <w:divsChild>
                    <w:div w:id="207102916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472522">
      <w:bodyDiv w:val="1"/>
      <w:marLeft w:val="0"/>
      <w:marRight w:val="0"/>
      <w:marTop w:val="0"/>
      <w:marBottom w:val="0"/>
      <w:divBdr>
        <w:top w:val="none" w:sz="0" w:space="0" w:color="auto"/>
        <w:left w:val="none" w:sz="0" w:space="0" w:color="auto"/>
        <w:bottom w:val="none" w:sz="0" w:space="0" w:color="auto"/>
        <w:right w:val="none" w:sz="0" w:space="0" w:color="auto"/>
      </w:divBdr>
    </w:div>
    <w:div w:id="1733428621">
      <w:bodyDiv w:val="1"/>
      <w:marLeft w:val="0"/>
      <w:marRight w:val="0"/>
      <w:marTop w:val="0"/>
      <w:marBottom w:val="0"/>
      <w:divBdr>
        <w:top w:val="none" w:sz="0" w:space="0" w:color="auto"/>
        <w:left w:val="none" w:sz="0" w:space="0" w:color="auto"/>
        <w:bottom w:val="none" w:sz="0" w:space="0" w:color="auto"/>
        <w:right w:val="none" w:sz="0" w:space="0" w:color="auto"/>
      </w:divBdr>
      <w:divsChild>
        <w:div w:id="1161694605">
          <w:marLeft w:val="0"/>
          <w:marRight w:val="0"/>
          <w:marTop w:val="0"/>
          <w:marBottom w:val="0"/>
          <w:divBdr>
            <w:top w:val="none" w:sz="0" w:space="0" w:color="auto"/>
            <w:left w:val="none" w:sz="0" w:space="0" w:color="auto"/>
            <w:bottom w:val="none" w:sz="0" w:space="0" w:color="auto"/>
            <w:right w:val="none" w:sz="0" w:space="0" w:color="auto"/>
          </w:divBdr>
        </w:div>
        <w:div w:id="1226065624">
          <w:marLeft w:val="0"/>
          <w:marRight w:val="0"/>
          <w:marTop w:val="0"/>
          <w:marBottom w:val="0"/>
          <w:divBdr>
            <w:top w:val="none" w:sz="0" w:space="0" w:color="auto"/>
            <w:left w:val="none" w:sz="0" w:space="0" w:color="auto"/>
            <w:bottom w:val="none" w:sz="0" w:space="0" w:color="auto"/>
            <w:right w:val="none" w:sz="0" w:space="0" w:color="auto"/>
          </w:divBdr>
          <w:divsChild>
            <w:div w:id="1234047184">
              <w:marLeft w:val="0"/>
              <w:marRight w:val="165"/>
              <w:marTop w:val="150"/>
              <w:marBottom w:val="0"/>
              <w:divBdr>
                <w:top w:val="none" w:sz="0" w:space="0" w:color="auto"/>
                <w:left w:val="none" w:sz="0" w:space="0" w:color="auto"/>
                <w:bottom w:val="none" w:sz="0" w:space="0" w:color="auto"/>
                <w:right w:val="none" w:sz="0" w:space="0" w:color="auto"/>
              </w:divBdr>
              <w:divsChild>
                <w:div w:id="1205755689">
                  <w:marLeft w:val="0"/>
                  <w:marRight w:val="0"/>
                  <w:marTop w:val="0"/>
                  <w:marBottom w:val="0"/>
                  <w:divBdr>
                    <w:top w:val="none" w:sz="0" w:space="0" w:color="auto"/>
                    <w:left w:val="none" w:sz="0" w:space="0" w:color="auto"/>
                    <w:bottom w:val="none" w:sz="0" w:space="0" w:color="auto"/>
                    <w:right w:val="none" w:sz="0" w:space="0" w:color="auto"/>
                  </w:divBdr>
                  <w:divsChild>
                    <w:div w:id="184674932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507931">
      <w:bodyDiv w:val="1"/>
      <w:marLeft w:val="0"/>
      <w:marRight w:val="0"/>
      <w:marTop w:val="0"/>
      <w:marBottom w:val="0"/>
      <w:divBdr>
        <w:top w:val="none" w:sz="0" w:space="0" w:color="auto"/>
        <w:left w:val="none" w:sz="0" w:space="0" w:color="auto"/>
        <w:bottom w:val="none" w:sz="0" w:space="0" w:color="auto"/>
        <w:right w:val="none" w:sz="0" w:space="0" w:color="auto"/>
      </w:divBdr>
      <w:divsChild>
        <w:div w:id="2126383681">
          <w:marLeft w:val="0"/>
          <w:marRight w:val="0"/>
          <w:marTop w:val="0"/>
          <w:marBottom w:val="0"/>
          <w:divBdr>
            <w:top w:val="none" w:sz="0" w:space="0" w:color="auto"/>
            <w:left w:val="none" w:sz="0" w:space="0" w:color="auto"/>
            <w:bottom w:val="none" w:sz="0" w:space="0" w:color="auto"/>
            <w:right w:val="none" w:sz="0" w:space="0" w:color="auto"/>
          </w:divBdr>
        </w:div>
        <w:div w:id="1570771335">
          <w:marLeft w:val="0"/>
          <w:marRight w:val="0"/>
          <w:marTop w:val="0"/>
          <w:marBottom w:val="0"/>
          <w:divBdr>
            <w:top w:val="none" w:sz="0" w:space="0" w:color="auto"/>
            <w:left w:val="none" w:sz="0" w:space="0" w:color="auto"/>
            <w:bottom w:val="none" w:sz="0" w:space="0" w:color="auto"/>
            <w:right w:val="none" w:sz="0" w:space="0" w:color="auto"/>
          </w:divBdr>
          <w:divsChild>
            <w:div w:id="697043552">
              <w:marLeft w:val="0"/>
              <w:marRight w:val="165"/>
              <w:marTop w:val="150"/>
              <w:marBottom w:val="0"/>
              <w:divBdr>
                <w:top w:val="none" w:sz="0" w:space="0" w:color="auto"/>
                <w:left w:val="none" w:sz="0" w:space="0" w:color="auto"/>
                <w:bottom w:val="none" w:sz="0" w:space="0" w:color="auto"/>
                <w:right w:val="none" w:sz="0" w:space="0" w:color="auto"/>
              </w:divBdr>
              <w:divsChild>
                <w:div w:id="517085510">
                  <w:marLeft w:val="0"/>
                  <w:marRight w:val="0"/>
                  <w:marTop w:val="0"/>
                  <w:marBottom w:val="0"/>
                  <w:divBdr>
                    <w:top w:val="none" w:sz="0" w:space="0" w:color="auto"/>
                    <w:left w:val="none" w:sz="0" w:space="0" w:color="auto"/>
                    <w:bottom w:val="none" w:sz="0" w:space="0" w:color="auto"/>
                    <w:right w:val="none" w:sz="0" w:space="0" w:color="auto"/>
                  </w:divBdr>
                  <w:divsChild>
                    <w:div w:id="182689975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650659">
      <w:bodyDiv w:val="1"/>
      <w:marLeft w:val="0"/>
      <w:marRight w:val="0"/>
      <w:marTop w:val="0"/>
      <w:marBottom w:val="0"/>
      <w:divBdr>
        <w:top w:val="none" w:sz="0" w:space="0" w:color="auto"/>
        <w:left w:val="none" w:sz="0" w:space="0" w:color="auto"/>
        <w:bottom w:val="none" w:sz="0" w:space="0" w:color="auto"/>
        <w:right w:val="none" w:sz="0" w:space="0" w:color="auto"/>
      </w:divBdr>
    </w:div>
    <w:div w:id="1875188642">
      <w:bodyDiv w:val="1"/>
      <w:marLeft w:val="0"/>
      <w:marRight w:val="0"/>
      <w:marTop w:val="0"/>
      <w:marBottom w:val="0"/>
      <w:divBdr>
        <w:top w:val="none" w:sz="0" w:space="0" w:color="auto"/>
        <w:left w:val="none" w:sz="0" w:space="0" w:color="auto"/>
        <w:bottom w:val="none" w:sz="0" w:space="0" w:color="auto"/>
        <w:right w:val="none" w:sz="0" w:space="0" w:color="auto"/>
      </w:divBdr>
    </w:div>
    <w:div w:id="1933050456">
      <w:bodyDiv w:val="1"/>
      <w:marLeft w:val="0"/>
      <w:marRight w:val="0"/>
      <w:marTop w:val="0"/>
      <w:marBottom w:val="0"/>
      <w:divBdr>
        <w:top w:val="none" w:sz="0" w:space="0" w:color="auto"/>
        <w:left w:val="none" w:sz="0" w:space="0" w:color="auto"/>
        <w:bottom w:val="none" w:sz="0" w:space="0" w:color="auto"/>
        <w:right w:val="none" w:sz="0" w:space="0" w:color="auto"/>
      </w:divBdr>
    </w:div>
    <w:div w:id="1977449778">
      <w:bodyDiv w:val="1"/>
      <w:marLeft w:val="0"/>
      <w:marRight w:val="0"/>
      <w:marTop w:val="0"/>
      <w:marBottom w:val="0"/>
      <w:divBdr>
        <w:top w:val="none" w:sz="0" w:space="0" w:color="auto"/>
        <w:left w:val="none" w:sz="0" w:space="0" w:color="auto"/>
        <w:bottom w:val="none" w:sz="0" w:space="0" w:color="auto"/>
        <w:right w:val="none" w:sz="0" w:space="0" w:color="auto"/>
      </w:divBdr>
    </w:div>
    <w:div w:id="1985549995">
      <w:bodyDiv w:val="1"/>
      <w:marLeft w:val="0"/>
      <w:marRight w:val="0"/>
      <w:marTop w:val="0"/>
      <w:marBottom w:val="0"/>
      <w:divBdr>
        <w:top w:val="none" w:sz="0" w:space="0" w:color="auto"/>
        <w:left w:val="none" w:sz="0" w:space="0" w:color="auto"/>
        <w:bottom w:val="none" w:sz="0" w:space="0" w:color="auto"/>
        <w:right w:val="none" w:sz="0" w:space="0" w:color="auto"/>
      </w:divBdr>
    </w:div>
    <w:div w:id="2004510196">
      <w:bodyDiv w:val="1"/>
      <w:marLeft w:val="0"/>
      <w:marRight w:val="0"/>
      <w:marTop w:val="0"/>
      <w:marBottom w:val="0"/>
      <w:divBdr>
        <w:top w:val="none" w:sz="0" w:space="0" w:color="auto"/>
        <w:left w:val="none" w:sz="0" w:space="0" w:color="auto"/>
        <w:bottom w:val="none" w:sz="0" w:space="0" w:color="auto"/>
        <w:right w:val="none" w:sz="0" w:space="0" w:color="auto"/>
      </w:divBdr>
      <w:divsChild>
        <w:div w:id="1263538595">
          <w:marLeft w:val="0"/>
          <w:marRight w:val="0"/>
          <w:marTop w:val="0"/>
          <w:marBottom w:val="0"/>
          <w:divBdr>
            <w:top w:val="none" w:sz="0" w:space="0" w:color="auto"/>
            <w:left w:val="none" w:sz="0" w:space="0" w:color="auto"/>
            <w:bottom w:val="none" w:sz="0" w:space="0" w:color="auto"/>
            <w:right w:val="none" w:sz="0" w:space="0" w:color="auto"/>
          </w:divBdr>
        </w:div>
        <w:div w:id="1024790405">
          <w:marLeft w:val="0"/>
          <w:marRight w:val="0"/>
          <w:marTop w:val="0"/>
          <w:marBottom w:val="0"/>
          <w:divBdr>
            <w:top w:val="none" w:sz="0" w:space="0" w:color="auto"/>
            <w:left w:val="none" w:sz="0" w:space="0" w:color="auto"/>
            <w:bottom w:val="none" w:sz="0" w:space="0" w:color="auto"/>
            <w:right w:val="none" w:sz="0" w:space="0" w:color="auto"/>
          </w:divBdr>
          <w:divsChild>
            <w:div w:id="927932262">
              <w:marLeft w:val="0"/>
              <w:marRight w:val="165"/>
              <w:marTop w:val="150"/>
              <w:marBottom w:val="0"/>
              <w:divBdr>
                <w:top w:val="none" w:sz="0" w:space="0" w:color="auto"/>
                <w:left w:val="none" w:sz="0" w:space="0" w:color="auto"/>
                <w:bottom w:val="none" w:sz="0" w:space="0" w:color="auto"/>
                <w:right w:val="none" w:sz="0" w:space="0" w:color="auto"/>
              </w:divBdr>
              <w:divsChild>
                <w:div w:id="391779491">
                  <w:marLeft w:val="0"/>
                  <w:marRight w:val="0"/>
                  <w:marTop w:val="0"/>
                  <w:marBottom w:val="0"/>
                  <w:divBdr>
                    <w:top w:val="none" w:sz="0" w:space="0" w:color="auto"/>
                    <w:left w:val="none" w:sz="0" w:space="0" w:color="auto"/>
                    <w:bottom w:val="none" w:sz="0" w:space="0" w:color="auto"/>
                    <w:right w:val="none" w:sz="0" w:space="0" w:color="auto"/>
                  </w:divBdr>
                  <w:divsChild>
                    <w:div w:id="76234236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698596">
      <w:bodyDiv w:val="1"/>
      <w:marLeft w:val="0"/>
      <w:marRight w:val="0"/>
      <w:marTop w:val="0"/>
      <w:marBottom w:val="0"/>
      <w:divBdr>
        <w:top w:val="none" w:sz="0" w:space="0" w:color="auto"/>
        <w:left w:val="none" w:sz="0" w:space="0" w:color="auto"/>
        <w:bottom w:val="none" w:sz="0" w:space="0" w:color="auto"/>
        <w:right w:val="none" w:sz="0" w:space="0" w:color="auto"/>
      </w:divBdr>
    </w:div>
    <w:div w:id="2031763012">
      <w:bodyDiv w:val="1"/>
      <w:marLeft w:val="0"/>
      <w:marRight w:val="0"/>
      <w:marTop w:val="0"/>
      <w:marBottom w:val="0"/>
      <w:divBdr>
        <w:top w:val="none" w:sz="0" w:space="0" w:color="auto"/>
        <w:left w:val="none" w:sz="0" w:space="0" w:color="auto"/>
        <w:bottom w:val="none" w:sz="0" w:space="0" w:color="auto"/>
        <w:right w:val="none" w:sz="0" w:space="0" w:color="auto"/>
      </w:divBdr>
      <w:divsChild>
        <w:div w:id="1307466418">
          <w:marLeft w:val="0"/>
          <w:marRight w:val="0"/>
          <w:marTop w:val="0"/>
          <w:marBottom w:val="0"/>
          <w:divBdr>
            <w:top w:val="none" w:sz="0" w:space="0" w:color="auto"/>
            <w:left w:val="none" w:sz="0" w:space="0" w:color="auto"/>
            <w:bottom w:val="none" w:sz="0" w:space="0" w:color="auto"/>
            <w:right w:val="none" w:sz="0" w:space="0" w:color="auto"/>
          </w:divBdr>
        </w:div>
        <w:div w:id="468211594">
          <w:marLeft w:val="0"/>
          <w:marRight w:val="0"/>
          <w:marTop w:val="0"/>
          <w:marBottom w:val="0"/>
          <w:divBdr>
            <w:top w:val="none" w:sz="0" w:space="0" w:color="auto"/>
            <w:left w:val="none" w:sz="0" w:space="0" w:color="auto"/>
            <w:bottom w:val="none" w:sz="0" w:space="0" w:color="auto"/>
            <w:right w:val="none" w:sz="0" w:space="0" w:color="auto"/>
          </w:divBdr>
          <w:divsChild>
            <w:div w:id="1341274541">
              <w:marLeft w:val="0"/>
              <w:marRight w:val="165"/>
              <w:marTop w:val="150"/>
              <w:marBottom w:val="0"/>
              <w:divBdr>
                <w:top w:val="none" w:sz="0" w:space="0" w:color="auto"/>
                <w:left w:val="none" w:sz="0" w:space="0" w:color="auto"/>
                <w:bottom w:val="none" w:sz="0" w:space="0" w:color="auto"/>
                <w:right w:val="none" w:sz="0" w:space="0" w:color="auto"/>
              </w:divBdr>
              <w:divsChild>
                <w:div w:id="243221497">
                  <w:marLeft w:val="0"/>
                  <w:marRight w:val="0"/>
                  <w:marTop w:val="0"/>
                  <w:marBottom w:val="0"/>
                  <w:divBdr>
                    <w:top w:val="none" w:sz="0" w:space="0" w:color="auto"/>
                    <w:left w:val="none" w:sz="0" w:space="0" w:color="auto"/>
                    <w:bottom w:val="none" w:sz="0" w:space="0" w:color="auto"/>
                    <w:right w:val="none" w:sz="0" w:space="0" w:color="auto"/>
                  </w:divBdr>
                  <w:divsChild>
                    <w:div w:id="190752273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702552">
      <w:bodyDiv w:val="1"/>
      <w:marLeft w:val="0"/>
      <w:marRight w:val="0"/>
      <w:marTop w:val="0"/>
      <w:marBottom w:val="0"/>
      <w:divBdr>
        <w:top w:val="none" w:sz="0" w:space="0" w:color="auto"/>
        <w:left w:val="none" w:sz="0" w:space="0" w:color="auto"/>
        <w:bottom w:val="none" w:sz="0" w:space="0" w:color="auto"/>
        <w:right w:val="none" w:sz="0" w:space="0" w:color="auto"/>
      </w:divBdr>
    </w:div>
    <w:div w:id="2076586778">
      <w:bodyDiv w:val="1"/>
      <w:marLeft w:val="0"/>
      <w:marRight w:val="0"/>
      <w:marTop w:val="0"/>
      <w:marBottom w:val="0"/>
      <w:divBdr>
        <w:top w:val="none" w:sz="0" w:space="0" w:color="auto"/>
        <w:left w:val="none" w:sz="0" w:space="0" w:color="auto"/>
        <w:bottom w:val="none" w:sz="0" w:space="0" w:color="auto"/>
        <w:right w:val="none" w:sz="0" w:space="0" w:color="auto"/>
      </w:divBdr>
    </w:div>
    <w:div w:id="2135825803">
      <w:bodyDiv w:val="1"/>
      <w:marLeft w:val="0"/>
      <w:marRight w:val="0"/>
      <w:marTop w:val="0"/>
      <w:marBottom w:val="0"/>
      <w:divBdr>
        <w:top w:val="none" w:sz="0" w:space="0" w:color="auto"/>
        <w:left w:val="none" w:sz="0" w:space="0" w:color="auto"/>
        <w:bottom w:val="none" w:sz="0" w:space="0" w:color="auto"/>
        <w:right w:val="none" w:sz="0" w:space="0" w:color="auto"/>
      </w:divBdr>
      <w:divsChild>
        <w:div w:id="986710190">
          <w:marLeft w:val="0"/>
          <w:marRight w:val="0"/>
          <w:marTop w:val="0"/>
          <w:marBottom w:val="0"/>
          <w:divBdr>
            <w:top w:val="none" w:sz="0" w:space="0" w:color="auto"/>
            <w:left w:val="none" w:sz="0" w:space="0" w:color="auto"/>
            <w:bottom w:val="none" w:sz="0" w:space="0" w:color="auto"/>
            <w:right w:val="none" w:sz="0" w:space="0" w:color="auto"/>
          </w:divBdr>
        </w:div>
        <w:div w:id="1936357971">
          <w:marLeft w:val="0"/>
          <w:marRight w:val="0"/>
          <w:marTop w:val="0"/>
          <w:marBottom w:val="0"/>
          <w:divBdr>
            <w:top w:val="none" w:sz="0" w:space="0" w:color="auto"/>
            <w:left w:val="none" w:sz="0" w:space="0" w:color="auto"/>
            <w:bottom w:val="none" w:sz="0" w:space="0" w:color="auto"/>
            <w:right w:val="none" w:sz="0" w:space="0" w:color="auto"/>
          </w:divBdr>
          <w:divsChild>
            <w:div w:id="469633023">
              <w:marLeft w:val="0"/>
              <w:marRight w:val="165"/>
              <w:marTop w:val="150"/>
              <w:marBottom w:val="0"/>
              <w:divBdr>
                <w:top w:val="none" w:sz="0" w:space="0" w:color="auto"/>
                <w:left w:val="none" w:sz="0" w:space="0" w:color="auto"/>
                <w:bottom w:val="none" w:sz="0" w:space="0" w:color="auto"/>
                <w:right w:val="none" w:sz="0" w:space="0" w:color="auto"/>
              </w:divBdr>
              <w:divsChild>
                <w:div w:id="1651639931">
                  <w:marLeft w:val="0"/>
                  <w:marRight w:val="0"/>
                  <w:marTop w:val="0"/>
                  <w:marBottom w:val="0"/>
                  <w:divBdr>
                    <w:top w:val="none" w:sz="0" w:space="0" w:color="auto"/>
                    <w:left w:val="none" w:sz="0" w:space="0" w:color="auto"/>
                    <w:bottom w:val="none" w:sz="0" w:space="0" w:color="auto"/>
                    <w:right w:val="none" w:sz="0" w:space="0" w:color="auto"/>
                  </w:divBdr>
                  <w:divsChild>
                    <w:div w:id="20414591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3.xml"/><Relationship Id="rId21" Type="http://schemas.openxmlformats.org/officeDocument/2006/relationships/image" Target="media/image11.wmf"/><Relationship Id="rId42" Type="http://schemas.openxmlformats.org/officeDocument/2006/relationships/oleObject" Target="embeddings/oleObject14.bin"/><Relationship Id="rId47" Type="http://schemas.openxmlformats.org/officeDocument/2006/relationships/chart" Target="charts/chart1.xml"/><Relationship Id="rId63" Type="http://schemas.openxmlformats.org/officeDocument/2006/relationships/image" Target="media/image31.wmf"/><Relationship Id="rId68" Type="http://schemas.openxmlformats.org/officeDocument/2006/relationships/oleObject" Target="embeddings/oleObject26.bin"/><Relationship Id="rId84" Type="http://schemas.openxmlformats.org/officeDocument/2006/relationships/oleObject" Target="embeddings/oleObject34.bin"/><Relationship Id="rId89" Type="http://schemas.openxmlformats.org/officeDocument/2006/relationships/image" Target="media/image44.wmf"/><Relationship Id="rId112" Type="http://schemas.openxmlformats.org/officeDocument/2006/relationships/oleObject" Target="embeddings/oleObject48.bin"/><Relationship Id="rId16" Type="http://schemas.openxmlformats.org/officeDocument/2006/relationships/image" Target="media/image7.jpeg"/><Relationship Id="rId107" Type="http://schemas.openxmlformats.org/officeDocument/2006/relationships/image" Target="media/image53.wmf"/><Relationship Id="rId11" Type="http://schemas.openxmlformats.org/officeDocument/2006/relationships/oleObject" Target="embeddings/oleObject1.bin"/><Relationship Id="rId32" Type="http://schemas.openxmlformats.org/officeDocument/2006/relationships/oleObject" Target="embeddings/oleObject9.bin"/><Relationship Id="rId37" Type="http://schemas.openxmlformats.org/officeDocument/2006/relationships/image" Target="media/image19.wmf"/><Relationship Id="rId53" Type="http://schemas.openxmlformats.org/officeDocument/2006/relationships/image" Target="media/image26.wmf"/><Relationship Id="rId58" Type="http://schemas.openxmlformats.org/officeDocument/2006/relationships/oleObject" Target="embeddings/oleObject21.bin"/><Relationship Id="rId74" Type="http://schemas.openxmlformats.org/officeDocument/2006/relationships/oleObject" Target="embeddings/oleObject29.bin"/><Relationship Id="rId79" Type="http://schemas.openxmlformats.org/officeDocument/2006/relationships/image" Target="media/image39.wmf"/><Relationship Id="rId102" Type="http://schemas.openxmlformats.org/officeDocument/2006/relationships/oleObject" Target="embeddings/oleObject43.bin"/><Relationship Id="rId123" Type="http://schemas.openxmlformats.org/officeDocument/2006/relationships/oleObject" Target="embeddings/oleObject53.bin"/><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37.bin"/><Relationship Id="rId95" Type="http://schemas.openxmlformats.org/officeDocument/2006/relationships/image" Target="media/image47.wmf"/><Relationship Id="rId22" Type="http://schemas.openxmlformats.org/officeDocument/2006/relationships/oleObject" Target="embeddings/oleObject4.bin"/><Relationship Id="rId27"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chart" Target="charts/chart2.xml"/><Relationship Id="rId64" Type="http://schemas.openxmlformats.org/officeDocument/2006/relationships/oleObject" Target="embeddings/oleObject24.bin"/><Relationship Id="rId69" Type="http://schemas.openxmlformats.org/officeDocument/2006/relationships/image" Target="media/image34.wmf"/><Relationship Id="rId113" Type="http://schemas.openxmlformats.org/officeDocument/2006/relationships/image" Target="media/image56.wmf"/><Relationship Id="rId118" Type="http://schemas.openxmlformats.org/officeDocument/2006/relationships/image" Target="media/image58.wmf"/><Relationship Id="rId80" Type="http://schemas.openxmlformats.org/officeDocument/2006/relationships/oleObject" Target="embeddings/oleObject32.bin"/><Relationship Id="rId85" Type="http://schemas.openxmlformats.org/officeDocument/2006/relationships/image" Target="media/image42.wmf"/><Relationship Id="rId12" Type="http://schemas.openxmlformats.org/officeDocument/2006/relationships/image" Target="media/image4.png"/><Relationship Id="rId17" Type="http://schemas.openxmlformats.org/officeDocument/2006/relationships/image" Target="media/image8.jpeg"/><Relationship Id="rId33" Type="http://schemas.openxmlformats.org/officeDocument/2006/relationships/image" Target="media/image17.wmf"/><Relationship Id="rId38" Type="http://schemas.openxmlformats.org/officeDocument/2006/relationships/oleObject" Target="embeddings/oleObject12.bin"/><Relationship Id="rId59" Type="http://schemas.openxmlformats.org/officeDocument/2006/relationships/image" Target="media/image29.wmf"/><Relationship Id="rId103" Type="http://schemas.openxmlformats.org/officeDocument/2006/relationships/image" Target="media/image51.wmf"/><Relationship Id="rId108" Type="http://schemas.openxmlformats.org/officeDocument/2006/relationships/oleObject" Target="embeddings/oleObject46.bin"/><Relationship Id="rId124" Type="http://schemas.openxmlformats.org/officeDocument/2006/relationships/image" Target="media/image61.wmf"/><Relationship Id="rId129" Type="http://schemas.openxmlformats.org/officeDocument/2006/relationships/footer" Target="footer1.xml"/><Relationship Id="rId54" Type="http://schemas.openxmlformats.org/officeDocument/2006/relationships/oleObject" Target="embeddings/oleObject19.bin"/><Relationship Id="rId70" Type="http://schemas.openxmlformats.org/officeDocument/2006/relationships/oleObject" Target="embeddings/oleObject27.bin"/><Relationship Id="rId75" Type="http://schemas.openxmlformats.org/officeDocument/2006/relationships/image" Target="media/image37.wmf"/><Relationship Id="rId91" Type="http://schemas.openxmlformats.org/officeDocument/2006/relationships/image" Target="media/image45.wmf"/><Relationship Id="rId96" Type="http://schemas.openxmlformats.org/officeDocument/2006/relationships/oleObject" Target="embeddings/oleObject40.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wmf"/><Relationship Id="rId28" Type="http://schemas.openxmlformats.org/officeDocument/2006/relationships/oleObject" Target="embeddings/oleObject7.bin"/><Relationship Id="rId49" Type="http://schemas.openxmlformats.org/officeDocument/2006/relationships/image" Target="media/image24.wmf"/><Relationship Id="rId114" Type="http://schemas.openxmlformats.org/officeDocument/2006/relationships/oleObject" Target="embeddings/oleObject49.bin"/><Relationship Id="rId119" Type="http://schemas.openxmlformats.org/officeDocument/2006/relationships/oleObject" Target="embeddings/oleObject51.bin"/><Relationship Id="rId44" Type="http://schemas.openxmlformats.org/officeDocument/2006/relationships/oleObject" Target="embeddings/oleObject15.bin"/><Relationship Id="rId60" Type="http://schemas.openxmlformats.org/officeDocument/2006/relationships/oleObject" Target="embeddings/oleObject22.bin"/><Relationship Id="rId65" Type="http://schemas.openxmlformats.org/officeDocument/2006/relationships/image" Target="media/image32.wmf"/><Relationship Id="rId81" Type="http://schemas.openxmlformats.org/officeDocument/2006/relationships/image" Target="media/image40.wmf"/><Relationship Id="rId86" Type="http://schemas.openxmlformats.org/officeDocument/2006/relationships/oleObject" Target="embeddings/oleObject35.bin"/><Relationship Id="rId130" Type="http://schemas.openxmlformats.org/officeDocument/2006/relationships/fontTable" Target="fontTable.xml"/><Relationship Id="rId13" Type="http://schemas.openxmlformats.org/officeDocument/2006/relationships/image" Target="media/image5.png"/><Relationship Id="rId18" Type="http://schemas.openxmlformats.org/officeDocument/2006/relationships/image" Target="media/image9.jpeg"/><Relationship Id="rId39" Type="http://schemas.openxmlformats.org/officeDocument/2006/relationships/image" Target="media/image20.wmf"/><Relationship Id="rId109" Type="http://schemas.openxmlformats.org/officeDocument/2006/relationships/image" Target="media/image54.wmf"/><Relationship Id="rId34" Type="http://schemas.openxmlformats.org/officeDocument/2006/relationships/oleObject" Target="embeddings/oleObject10.bin"/><Relationship Id="rId50" Type="http://schemas.openxmlformats.org/officeDocument/2006/relationships/oleObject" Target="embeddings/oleObject17.bin"/><Relationship Id="rId55" Type="http://schemas.openxmlformats.org/officeDocument/2006/relationships/image" Target="media/image27.wmf"/><Relationship Id="rId76" Type="http://schemas.openxmlformats.org/officeDocument/2006/relationships/oleObject" Target="embeddings/oleObject30.bin"/><Relationship Id="rId97" Type="http://schemas.openxmlformats.org/officeDocument/2006/relationships/image" Target="media/image48.wmf"/><Relationship Id="rId104" Type="http://schemas.openxmlformats.org/officeDocument/2006/relationships/oleObject" Target="embeddings/oleObject44.bin"/><Relationship Id="rId120" Type="http://schemas.openxmlformats.org/officeDocument/2006/relationships/image" Target="media/image59.wmf"/><Relationship Id="rId125" Type="http://schemas.openxmlformats.org/officeDocument/2006/relationships/oleObject" Target="embeddings/oleObject54.bin"/><Relationship Id="rId7" Type="http://schemas.openxmlformats.org/officeDocument/2006/relationships/endnotes" Target="endnotes.xml"/><Relationship Id="rId71" Type="http://schemas.openxmlformats.org/officeDocument/2006/relationships/image" Target="media/image35.wmf"/><Relationship Id="rId92" Type="http://schemas.openxmlformats.org/officeDocument/2006/relationships/oleObject" Target="embeddings/oleObject38.bin"/><Relationship Id="rId2" Type="http://schemas.openxmlformats.org/officeDocument/2006/relationships/numbering" Target="numbering.xml"/><Relationship Id="rId29" Type="http://schemas.openxmlformats.org/officeDocument/2006/relationships/image" Target="media/image15.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23.wmf"/><Relationship Id="rId66" Type="http://schemas.openxmlformats.org/officeDocument/2006/relationships/oleObject" Target="embeddings/oleObject25.bin"/><Relationship Id="rId87" Type="http://schemas.openxmlformats.org/officeDocument/2006/relationships/image" Target="media/image43.wmf"/><Relationship Id="rId110" Type="http://schemas.openxmlformats.org/officeDocument/2006/relationships/oleObject" Target="embeddings/oleObject47.bin"/><Relationship Id="rId115" Type="http://schemas.openxmlformats.org/officeDocument/2006/relationships/image" Target="media/image57.wmf"/><Relationship Id="rId131" Type="http://schemas.openxmlformats.org/officeDocument/2006/relationships/theme" Target="theme/theme1.xml"/><Relationship Id="rId61" Type="http://schemas.openxmlformats.org/officeDocument/2006/relationships/image" Target="media/image30.wmf"/><Relationship Id="rId82" Type="http://schemas.openxmlformats.org/officeDocument/2006/relationships/oleObject" Target="embeddings/oleObject33.bin"/><Relationship Id="rId19" Type="http://schemas.openxmlformats.org/officeDocument/2006/relationships/image" Target="media/image10.wmf"/><Relationship Id="rId14" Type="http://schemas.openxmlformats.org/officeDocument/2006/relationships/image" Target="media/image6.wmf"/><Relationship Id="rId30" Type="http://schemas.openxmlformats.org/officeDocument/2006/relationships/oleObject" Target="embeddings/oleObject8.bin"/><Relationship Id="rId35" Type="http://schemas.openxmlformats.org/officeDocument/2006/relationships/image" Target="media/image18.wmf"/><Relationship Id="rId56" Type="http://schemas.openxmlformats.org/officeDocument/2006/relationships/oleObject" Target="embeddings/oleObject20.bin"/><Relationship Id="rId77" Type="http://schemas.openxmlformats.org/officeDocument/2006/relationships/image" Target="media/image38.wmf"/><Relationship Id="rId100" Type="http://schemas.openxmlformats.org/officeDocument/2006/relationships/oleObject" Target="embeddings/oleObject42.bin"/><Relationship Id="rId105" Type="http://schemas.openxmlformats.org/officeDocument/2006/relationships/image" Target="media/image52.wmf"/><Relationship Id="rId126" Type="http://schemas.openxmlformats.org/officeDocument/2006/relationships/image" Target="media/image62.wmf"/><Relationship Id="rId8" Type="http://schemas.openxmlformats.org/officeDocument/2006/relationships/image" Target="media/image1.png"/><Relationship Id="rId51" Type="http://schemas.openxmlformats.org/officeDocument/2006/relationships/image" Target="media/image25.wmf"/><Relationship Id="rId72" Type="http://schemas.openxmlformats.org/officeDocument/2006/relationships/oleObject" Target="embeddings/oleObject28.bin"/><Relationship Id="rId93" Type="http://schemas.openxmlformats.org/officeDocument/2006/relationships/image" Target="media/image46.wmf"/><Relationship Id="rId98" Type="http://schemas.openxmlformats.org/officeDocument/2006/relationships/oleObject" Target="embeddings/oleObject41.bin"/><Relationship Id="rId121" Type="http://schemas.openxmlformats.org/officeDocument/2006/relationships/oleObject" Target="embeddings/oleObject52.bin"/><Relationship Id="rId3" Type="http://schemas.openxmlformats.org/officeDocument/2006/relationships/styles" Target="styles.xml"/><Relationship Id="rId25" Type="http://schemas.openxmlformats.org/officeDocument/2006/relationships/image" Target="media/image13.wmf"/><Relationship Id="rId46" Type="http://schemas.openxmlformats.org/officeDocument/2006/relationships/oleObject" Target="embeddings/oleObject16.bin"/><Relationship Id="rId67" Type="http://schemas.openxmlformats.org/officeDocument/2006/relationships/image" Target="media/image33.wmf"/><Relationship Id="rId116" Type="http://schemas.openxmlformats.org/officeDocument/2006/relationships/oleObject" Target="embeddings/oleObject50.bin"/><Relationship Id="rId20" Type="http://schemas.openxmlformats.org/officeDocument/2006/relationships/oleObject" Target="embeddings/oleObject3.bin"/><Relationship Id="rId41" Type="http://schemas.openxmlformats.org/officeDocument/2006/relationships/image" Target="media/image21.wmf"/><Relationship Id="rId62" Type="http://schemas.openxmlformats.org/officeDocument/2006/relationships/oleObject" Target="embeddings/oleObject23.bin"/><Relationship Id="rId83" Type="http://schemas.openxmlformats.org/officeDocument/2006/relationships/image" Target="media/image41.wmf"/><Relationship Id="rId88" Type="http://schemas.openxmlformats.org/officeDocument/2006/relationships/oleObject" Target="embeddings/oleObject36.bin"/><Relationship Id="rId111" Type="http://schemas.openxmlformats.org/officeDocument/2006/relationships/image" Target="media/image55.wmf"/><Relationship Id="rId15" Type="http://schemas.openxmlformats.org/officeDocument/2006/relationships/oleObject" Target="embeddings/oleObject2.bin"/><Relationship Id="rId36" Type="http://schemas.openxmlformats.org/officeDocument/2006/relationships/oleObject" Target="embeddings/oleObject11.bin"/><Relationship Id="rId57" Type="http://schemas.openxmlformats.org/officeDocument/2006/relationships/image" Target="media/image28.wmf"/><Relationship Id="rId106" Type="http://schemas.openxmlformats.org/officeDocument/2006/relationships/oleObject" Target="embeddings/oleObject45.bin"/><Relationship Id="rId127" Type="http://schemas.openxmlformats.org/officeDocument/2006/relationships/oleObject" Target="embeddings/oleObject55.bin"/><Relationship Id="rId10" Type="http://schemas.openxmlformats.org/officeDocument/2006/relationships/image" Target="media/image3.wmf"/><Relationship Id="rId31" Type="http://schemas.openxmlformats.org/officeDocument/2006/relationships/image" Target="media/image16.wmf"/><Relationship Id="rId52" Type="http://schemas.openxmlformats.org/officeDocument/2006/relationships/oleObject" Target="embeddings/oleObject18.bin"/><Relationship Id="rId73" Type="http://schemas.openxmlformats.org/officeDocument/2006/relationships/image" Target="media/image36.wmf"/><Relationship Id="rId78"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image" Target="media/image60.wmf"/><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oleObject" Target="embeddings/oleObject6.bin"/></Relationships>
</file>

<file path=word/charts/_rels/chart1.xml.rels><?xml version="1.0" encoding="UTF-8" standalone="yes"?>
<Relationships xmlns="http://schemas.openxmlformats.org/package/2006/relationships"><Relationship Id="rId3" Type="http://schemas.openxmlformats.org/officeDocument/2006/relationships/oleObject" Target="file:///C:\Users\Carlos\OneDrive%20-%20Colegio%20Mayor%20Secundario%20Presidente%20del%20Per&#250;%20-%20COAR%20LIMA\Documentos\Archivos%20de%20Documentos\con%20dos%20cifra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arlos\OneDrive%20-%20Colegio%20Mayor%20Secundario%20Presidente%20del%20Per&#250;%20-%20COAR%20LIMA\Documentos\Archivos%20de%20Documentos\con%20dos%20cifra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Carlos\Downloads\Excel%20fisica.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Mass</a:t>
            </a:r>
            <a:r>
              <a:rPr lang="en-US" baseline="0"/>
              <a:t> Vs. volume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172003499562554"/>
          <c:y val="0.10043083588502484"/>
          <c:w val="0.8108639996889625"/>
          <c:h val="0.64181324792028116"/>
        </c:manualLayout>
      </c:layout>
      <c:scatterChart>
        <c:scatterStyle val="lineMarker"/>
        <c:varyColors val="0"/>
        <c:ser>
          <c:idx val="0"/>
          <c:order val="0"/>
          <c:tx>
            <c:v>Recta de mejor ajuste</c:v>
          </c:tx>
          <c:spPr>
            <a:ln w="19050" cap="rnd">
              <a:noFill/>
              <a:round/>
            </a:ln>
            <a:effectLst/>
          </c:spPr>
          <c:marker>
            <c:symbol val="x"/>
            <c:size val="6"/>
            <c:spPr>
              <a:noFill/>
              <a:ln w="9525">
                <a:solidFill>
                  <a:schemeClr val="tx1"/>
                </a:solidFill>
              </a:ln>
              <a:effectLst/>
            </c:spPr>
          </c:marker>
          <c:trendline>
            <c:spPr>
              <a:ln w="9525" cap="rnd">
                <a:solidFill>
                  <a:schemeClr val="tx1"/>
                </a:solidFill>
                <a:prstDash val="solid"/>
              </a:ln>
              <a:effectLst/>
            </c:spPr>
            <c:trendlineType val="linear"/>
            <c:backward val="193"/>
            <c:dispRSqr val="0"/>
            <c:dispEq val="0"/>
          </c:trendline>
          <c:trendline>
            <c:spPr>
              <a:ln w="9525" cap="rnd">
                <a:solidFill>
                  <a:schemeClr val="accent1"/>
                </a:solidFill>
                <a:prstDash val="solid"/>
              </a:ln>
              <a:effectLst/>
            </c:spPr>
            <c:trendlineType val="linear"/>
            <c:dispRSqr val="1"/>
            <c:dispEq val="1"/>
            <c:trendlineLbl>
              <c:layout>
                <c:manualLayout>
                  <c:x val="-0.45646691739497058"/>
                  <c:y val="-0.1185302480966703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100" baseline="0">
                        <a:solidFill>
                          <a:schemeClr val="tx1"/>
                        </a:solidFill>
                      </a:rPr>
                      <a:t>y = 0,0023x - 0,009</a:t>
                    </a:r>
                    <a:br>
                      <a:rPr lang="en-US" sz="1100" baseline="0">
                        <a:solidFill>
                          <a:schemeClr val="tx1"/>
                        </a:solidFill>
                      </a:rPr>
                    </a:br>
                    <a:r>
                      <a:rPr lang="en-US" sz="1100" baseline="0">
                        <a:solidFill>
                          <a:schemeClr val="tx1"/>
                        </a:solidFill>
                      </a:rPr>
                      <a:t>R² = 0,9991</a:t>
                    </a:r>
                    <a:endParaRPr lang="en-US" sz="1100">
                      <a:solidFill>
                        <a:schemeClr val="tx1"/>
                      </a:solidFill>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trendline>
            <c:spPr>
              <a:ln w="19050" cap="rnd">
                <a:solidFill>
                  <a:schemeClr val="accent1"/>
                </a:solidFill>
                <a:prstDash val="sysDot"/>
              </a:ln>
              <a:effectLst/>
            </c:spPr>
            <c:trendlineType val="linear"/>
            <c:dispRSqr val="0"/>
            <c:dispEq val="0"/>
          </c:trendline>
          <c:errBars>
            <c:errDir val="y"/>
            <c:errBarType val="both"/>
            <c:errValType val="cust"/>
            <c:noEndCap val="0"/>
            <c:plus>
              <c:numRef>
                <c:f>Hoja1!$D$15:$D$19</c:f>
                <c:numCache>
                  <c:formatCode>General</c:formatCode>
                  <c:ptCount val="5"/>
                  <c:pt idx="0">
                    <c:v>0.1</c:v>
                  </c:pt>
                  <c:pt idx="1">
                    <c:v>0.1</c:v>
                  </c:pt>
                  <c:pt idx="2">
                    <c:v>0.1</c:v>
                  </c:pt>
                  <c:pt idx="3">
                    <c:v>0.1</c:v>
                  </c:pt>
                  <c:pt idx="4">
                    <c:v>0.1</c:v>
                  </c:pt>
                </c:numCache>
              </c:numRef>
            </c:plus>
            <c:minus>
              <c:numRef>
                <c:f>Hoja1!$D$15:$D$19</c:f>
                <c:numCache>
                  <c:formatCode>General</c:formatCode>
                  <c:ptCount val="5"/>
                  <c:pt idx="0">
                    <c:v>0.1</c:v>
                  </c:pt>
                  <c:pt idx="1">
                    <c:v>0.1</c:v>
                  </c:pt>
                  <c:pt idx="2">
                    <c:v>0.1</c:v>
                  </c:pt>
                  <c:pt idx="3">
                    <c:v>0.1</c:v>
                  </c:pt>
                  <c:pt idx="4">
                    <c:v>0.1</c:v>
                  </c:pt>
                </c:numCache>
              </c:numRef>
            </c:minus>
            <c:spPr>
              <a:noFill/>
              <a:ln w="9525" cap="flat" cmpd="sng" algn="ctr">
                <a:solidFill>
                  <a:schemeClr val="tx1">
                    <a:lumMod val="65000"/>
                    <a:lumOff val="35000"/>
                  </a:schemeClr>
                </a:solidFill>
                <a:round/>
              </a:ln>
              <a:effectLst/>
            </c:spPr>
          </c:errBars>
          <c:xVal>
            <c:numRef>
              <c:f>Hoja1!$A$15:$A$19</c:f>
              <c:numCache>
                <c:formatCode>General</c:formatCode>
                <c:ptCount val="5"/>
                <c:pt idx="0">
                  <c:v>200</c:v>
                </c:pt>
                <c:pt idx="1">
                  <c:v>400</c:v>
                </c:pt>
                <c:pt idx="2">
                  <c:v>600</c:v>
                </c:pt>
                <c:pt idx="3">
                  <c:v>800</c:v>
                </c:pt>
                <c:pt idx="4">
                  <c:v>1000</c:v>
                </c:pt>
              </c:numCache>
            </c:numRef>
          </c:xVal>
          <c:yVal>
            <c:numRef>
              <c:f>Hoja1!$B$15:$B$19</c:f>
              <c:numCache>
                <c:formatCode>General</c:formatCode>
                <c:ptCount val="5"/>
                <c:pt idx="0">
                  <c:v>0.45</c:v>
                </c:pt>
                <c:pt idx="1">
                  <c:v>0.91400000000000003</c:v>
                </c:pt>
                <c:pt idx="2">
                  <c:v>1.3340000000000001</c:v>
                </c:pt>
                <c:pt idx="3">
                  <c:v>1.784</c:v>
                </c:pt>
                <c:pt idx="4">
                  <c:v>2.286</c:v>
                </c:pt>
              </c:numCache>
            </c:numRef>
          </c:yVal>
          <c:smooth val="0"/>
          <c:extLst>
            <c:ext xmlns:c16="http://schemas.microsoft.com/office/drawing/2014/chart" uri="{C3380CC4-5D6E-409C-BE32-E72D297353CC}">
              <c16:uniqueId val="{00000000-48DB-4D16-AD86-78AE383DB2D2}"/>
            </c:ext>
          </c:extLst>
        </c:ser>
        <c:ser>
          <c:idx val="1"/>
          <c:order val="1"/>
          <c:tx>
            <c:v>Recta de minima pendiente</c:v>
          </c:tx>
          <c:spPr>
            <a:ln w="25400" cap="rnd">
              <a:noFill/>
              <a:round/>
            </a:ln>
            <a:effectLst/>
          </c:spPr>
          <c:marker>
            <c:symbol val="x"/>
            <c:size val="6"/>
            <c:spPr>
              <a:noFill/>
              <a:ln w="9525">
                <a:solidFill>
                  <a:schemeClr val="accent2"/>
                </a:solidFill>
              </a:ln>
              <a:effectLst/>
            </c:spPr>
          </c:marker>
          <c:trendline>
            <c:spPr>
              <a:ln w="9525" cap="rnd">
                <a:solidFill>
                  <a:schemeClr val="accent2"/>
                </a:solidFill>
                <a:prstDash val="solid"/>
              </a:ln>
              <a:effectLst/>
            </c:spPr>
            <c:trendlineType val="linear"/>
            <c:backward val="199"/>
            <c:dispRSqr val="1"/>
            <c:dispEq val="1"/>
            <c:trendlineLbl>
              <c:layout>
                <c:manualLayout>
                  <c:x val="-2.6711256517994997E-2"/>
                  <c:y val="-0.1355255217561324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100" baseline="0">
                        <a:solidFill>
                          <a:schemeClr val="accent2"/>
                        </a:solidFill>
                      </a:rPr>
                      <a:t>y = 0,002x + 0,1441</a:t>
                    </a:r>
                    <a:br>
                      <a:rPr lang="en-US" sz="1100" baseline="0">
                        <a:solidFill>
                          <a:schemeClr val="accent2"/>
                        </a:solidFill>
                      </a:rPr>
                    </a:br>
                    <a:r>
                      <a:rPr lang="en-US" sz="1100" baseline="0">
                        <a:solidFill>
                          <a:schemeClr val="accent2"/>
                        </a:solidFill>
                      </a:rPr>
                      <a:t>R² = 1</a:t>
                    </a:r>
                    <a:endParaRPr lang="en-US" sz="1100">
                      <a:solidFill>
                        <a:schemeClr val="accent2"/>
                      </a:solidFill>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Hoja1!$C$22:$C$23</c:f>
              <c:numCache>
                <c:formatCode>General</c:formatCode>
                <c:ptCount val="2"/>
                <c:pt idx="0">
                  <c:v>199</c:v>
                </c:pt>
                <c:pt idx="1">
                  <c:v>1001</c:v>
                </c:pt>
              </c:numCache>
            </c:numRef>
          </c:xVal>
          <c:yVal>
            <c:numRef>
              <c:f>Hoja1!$D$22:$D$23</c:f>
              <c:numCache>
                <c:formatCode>General</c:formatCode>
                <c:ptCount val="2"/>
                <c:pt idx="0">
                  <c:v>0.55000000000000004</c:v>
                </c:pt>
                <c:pt idx="1">
                  <c:v>2.1859999999999999</c:v>
                </c:pt>
              </c:numCache>
            </c:numRef>
          </c:yVal>
          <c:smooth val="0"/>
          <c:extLst>
            <c:ext xmlns:c16="http://schemas.microsoft.com/office/drawing/2014/chart" uri="{C3380CC4-5D6E-409C-BE32-E72D297353CC}">
              <c16:uniqueId val="{00000001-48DB-4D16-AD86-78AE383DB2D2}"/>
            </c:ext>
          </c:extLst>
        </c:ser>
        <c:ser>
          <c:idx val="2"/>
          <c:order val="2"/>
          <c:tx>
            <c:v>Recta de maxima pendiente</c:v>
          </c:tx>
          <c:spPr>
            <a:ln w="25400" cap="rnd">
              <a:noFill/>
              <a:round/>
            </a:ln>
            <a:effectLst/>
          </c:spPr>
          <c:marker>
            <c:symbol val="x"/>
            <c:size val="6"/>
            <c:spPr>
              <a:noFill/>
              <a:ln w="9525">
                <a:solidFill>
                  <a:schemeClr val="accent3"/>
                </a:solidFill>
              </a:ln>
              <a:effectLst/>
            </c:spPr>
          </c:marker>
          <c:trendline>
            <c:spPr>
              <a:ln w="9525" cap="rnd">
                <a:solidFill>
                  <a:schemeClr val="accent3"/>
                </a:solidFill>
                <a:prstDash val="solid"/>
              </a:ln>
              <a:effectLst/>
            </c:spPr>
            <c:trendlineType val="linear"/>
            <c:backward val="137"/>
            <c:dispRSqr val="1"/>
            <c:dispEq val="1"/>
            <c:trendlineLbl>
              <c:layout>
                <c:manualLayout>
                  <c:x val="-0.2359778090217384"/>
                  <c:y val="-9.0801015752859218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100" baseline="0">
                        <a:solidFill>
                          <a:schemeClr val="bg2">
                            <a:lumMod val="50000"/>
                          </a:schemeClr>
                        </a:solidFill>
                      </a:rPr>
                      <a:t>y = 0,0026x - 0,1628</a:t>
                    </a:r>
                    <a:br>
                      <a:rPr lang="en-US" sz="1100" baseline="0">
                        <a:solidFill>
                          <a:schemeClr val="bg2">
                            <a:lumMod val="50000"/>
                          </a:schemeClr>
                        </a:solidFill>
                      </a:rPr>
                    </a:br>
                    <a:r>
                      <a:rPr lang="en-US" sz="1100" baseline="0">
                        <a:solidFill>
                          <a:schemeClr val="bg2">
                            <a:lumMod val="50000"/>
                          </a:schemeClr>
                        </a:solidFill>
                      </a:rPr>
                      <a:t>R² = 1</a:t>
                    </a:r>
                    <a:endParaRPr lang="en-US" sz="1100">
                      <a:solidFill>
                        <a:schemeClr val="bg2">
                          <a:lumMod val="50000"/>
                        </a:schemeClr>
                      </a:solidFill>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Hoja1!$C$25:$C$26</c:f>
              <c:numCache>
                <c:formatCode>General</c:formatCode>
                <c:ptCount val="2"/>
                <c:pt idx="0">
                  <c:v>201</c:v>
                </c:pt>
                <c:pt idx="1">
                  <c:v>999</c:v>
                </c:pt>
              </c:numCache>
            </c:numRef>
          </c:xVal>
          <c:yVal>
            <c:numRef>
              <c:f>Hoja1!$D$25:$D$26</c:f>
              <c:numCache>
                <c:formatCode>General</c:formatCode>
                <c:ptCount val="2"/>
                <c:pt idx="0">
                  <c:v>0.35</c:v>
                </c:pt>
                <c:pt idx="1">
                  <c:v>2.3860000000000001</c:v>
                </c:pt>
              </c:numCache>
            </c:numRef>
          </c:yVal>
          <c:smooth val="0"/>
          <c:extLst>
            <c:ext xmlns:c16="http://schemas.microsoft.com/office/drawing/2014/chart" uri="{C3380CC4-5D6E-409C-BE32-E72D297353CC}">
              <c16:uniqueId val="{00000002-48DB-4D16-AD86-78AE383DB2D2}"/>
            </c:ext>
          </c:extLst>
        </c:ser>
        <c:ser>
          <c:idx val="3"/>
          <c:order val="3"/>
          <c:tx>
            <c:v>Recta teorica</c:v>
          </c:tx>
          <c:spPr>
            <a:ln w="25400" cap="rnd">
              <a:noFill/>
              <a:round/>
            </a:ln>
            <a:effectLst/>
          </c:spPr>
          <c:marker>
            <c:symbol val="x"/>
            <c:size val="6"/>
            <c:spPr>
              <a:noFill/>
              <a:ln w="9525">
                <a:solidFill>
                  <a:schemeClr val="accent4"/>
                </a:solidFill>
              </a:ln>
              <a:effectLst/>
            </c:spPr>
          </c:marker>
          <c:trendline>
            <c:spPr>
              <a:ln w="9525" cap="rnd">
                <a:solidFill>
                  <a:schemeClr val="accent4"/>
                </a:solidFill>
                <a:prstDash val="solid"/>
              </a:ln>
              <a:effectLst/>
            </c:spPr>
            <c:trendlineType val="linear"/>
            <c:backward val="199.9"/>
            <c:dispRSqr val="0"/>
            <c:dispEq val="0"/>
          </c:trendline>
          <c:trendline>
            <c:spPr>
              <a:ln w="9525" cap="rnd">
                <a:solidFill>
                  <a:schemeClr val="accent4"/>
                </a:solidFill>
                <a:prstDash val="solid"/>
              </a:ln>
              <a:effectLst/>
            </c:spPr>
            <c:trendlineType val="linear"/>
            <c:dispRSqr val="1"/>
            <c:dispEq val="1"/>
            <c:trendlineLbl>
              <c:layout>
                <c:manualLayout>
                  <c:x val="0.12664449719476428"/>
                  <c:y val="-0.10415328985164408"/>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100" baseline="0">
                        <a:solidFill>
                          <a:srgbClr val="FFC000"/>
                        </a:solidFill>
                      </a:rPr>
                      <a:t>y = 0,00234x </a:t>
                    </a:r>
                    <a:br>
                      <a:rPr lang="en-US" sz="1100" baseline="0">
                        <a:solidFill>
                          <a:srgbClr val="FFC000"/>
                        </a:solidFill>
                      </a:rPr>
                    </a:br>
                    <a:r>
                      <a:rPr lang="en-US" sz="1100" baseline="0">
                        <a:solidFill>
                          <a:srgbClr val="FFC000"/>
                        </a:solidFill>
                      </a:rPr>
                      <a:t>R² = 1</a:t>
                    </a:r>
                    <a:endParaRPr lang="en-US" sz="1100">
                      <a:solidFill>
                        <a:srgbClr val="FFC000"/>
                      </a:solidFill>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trendline>
            <c:spPr>
              <a:ln w="19050" cap="rnd">
                <a:solidFill>
                  <a:schemeClr val="accent4"/>
                </a:solidFill>
                <a:prstDash val="sysDot"/>
              </a:ln>
              <a:effectLst/>
            </c:spPr>
            <c:trendlineType val="linear"/>
            <c:dispRSqr val="0"/>
            <c:dispEq val="0"/>
          </c:trendline>
          <c:xVal>
            <c:numRef>
              <c:f>Hoja1!$A$15:$A$19</c:f>
              <c:numCache>
                <c:formatCode>General</c:formatCode>
                <c:ptCount val="5"/>
                <c:pt idx="0">
                  <c:v>200</c:v>
                </c:pt>
                <c:pt idx="1">
                  <c:v>400</c:v>
                </c:pt>
                <c:pt idx="2">
                  <c:v>600</c:v>
                </c:pt>
                <c:pt idx="3">
                  <c:v>800</c:v>
                </c:pt>
                <c:pt idx="4">
                  <c:v>1000</c:v>
                </c:pt>
              </c:numCache>
            </c:numRef>
          </c:xVal>
          <c:yVal>
            <c:numRef>
              <c:f>Hoja1!$P$10:$P$14</c:f>
              <c:numCache>
                <c:formatCode>General</c:formatCode>
                <c:ptCount val="5"/>
                <c:pt idx="0">
                  <c:v>0.46800000000000003</c:v>
                </c:pt>
                <c:pt idx="1">
                  <c:v>0.93600000000000005</c:v>
                </c:pt>
                <c:pt idx="2">
                  <c:v>1.4039999999999999</c:v>
                </c:pt>
                <c:pt idx="3">
                  <c:v>1.8720000000000001</c:v>
                </c:pt>
                <c:pt idx="4">
                  <c:v>2.34</c:v>
                </c:pt>
              </c:numCache>
            </c:numRef>
          </c:yVal>
          <c:smooth val="0"/>
          <c:extLst>
            <c:ext xmlns:c16="http://schemas.microsoft.com/office/drawing/2014/chart" uri="{C3380CC4-5D6E-409C-BE32-E72D297353CC}">
              <c16:uniqueId val="{00000003-48DB-4D16-AD86-78AE383DB2D2}"/>
            </c:ext>
          </c:extLst>
        </c:ser>
        <c:dLbls>
          <c:showLegendKey val="0"/>
          <c:showVal val="0"/>
          <c:showCatName val="0"/>
          <c:showSerName val="0"/>
          <c:showPercent val="0"/>
          <c:showBubbleSize val="0"/>
        </c:dLbls>
        <c:axId val="822028672"/>
        <c:axId val="822032416"/>
      </c:scatterChart>
      <c:valAx>
        <c:axId val="8220286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0" i="0" u="none" strike="noStrike" baseline="0">
                    <a:effectLst/>
                  </a:rPr>
                  <a:t>Volume "V" / V ml ∆ ± 2</a:t>
                </a:r>
                <a:endParaRPr lang="en-US" sz="1100"/>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2032416"/>
        <c:crosses val="autoZero"/>
        <c:crossBetween val="midCat"/>
      </c:valAx>
      <c:valAx>
        <c:axId val="822032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0" i="0" u="none" strike="noStrike" baseline="0">
                    <a:effectLst/>
                  </a:rPr>
                  <a:t>Mass  "m" / g  ∆ ±  Variable</a:t>
                </a:r>
                <a:endParaRPr lang="en-US" sz="110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2028672"/>
        <c:crosses val="autoZero"/>
        <c:crossBetween val="midCat"/>
      </c:valAx>
      <c:spPr>
        <a:noFill/>
        <a:ln>
          <a:noFill/>
        </a:ln>
        <a:effectLst/>
      </c:spPr>
    </c:plotArea>
    <c:legend>
      <c:legendPos val="r"/>
      <c:layout>
        <c:manualLayout>
          <c:xMode val="edge"/>
          <c:yMode val="edge"/>
          <c:x val="0.10447377075475671"/>
          <c:y val="0.85719598609495851"/>
          <c:w val="0.84689818260015304"/>
          <c:h val="0.1404912521528029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a:t>Masa Vs. volumen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2042175364038553E-2"/>
          <c:y val="0.12810920689084723"/>
          <c:w val="0.86569508375919635"/>
          <c:h val="0.6180914812684245"/>
        </c:manualLayout>
      </c:layout>
      <c:scatterChart>
        <c:scatterStyle val="lineMarker"/>
        <c:varyColors val="0"/>
        <c:ser>
          <c:idx val="0"/>
          <c:order val="0"/>
          <c:tx>
            <c:v>Recta de mejor ajuste</c:v>
          </c:tx>
          <c:spPr>
            <a:ln w="25400" cap="rnd">
              <a:noFill/>
              <a:round/>
            </a:ln>
            <a:effectLst/>
          </c:spPr>
          <c:marker>
            <c:symbol val="x"/>
            <c:size val="6"/>
            <c:spPr>
              <a:noFill/>
              <a:ln w="9525">
                <a:solidFill>
                  <a:schemeClr val="tx1"/>
                </a:solidFill>
              </a:ln>
              <a:effectLst/>
            </c:spPr>
          </c:marker>
          <c:trendline>
            <c:spPr>
              <a:ln w="9525" cap="rnd">
                <a:solidFill>
                  <a:schemeClr val="tx1"/>
                </a:solidFill>
                <a:prstDash val="solid"/>
              </a:ln>
              <a:effectLst/>
            </c:spPr>
            <c:trendlineType val="linear"/>
            <c:backward val="191"/>
            <c:dispRSqr val="1"/>
            <c:dispEq val="1"/>
            <c:trendlineLbl>
              <c:layout>
                <c:manualLayout>
                  <c:x val="-0.48377443772072021"/>
                  <c:y val="-9.2277685472802143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200" baseline="0">
                        <a:solidFill>
                          <a:schemeClr val="tx1"/>
                        </a:solidFill>
                      </a:rPr>
                      <a:t>y = 0,0023x - 0,009</a:t>
                    </a:r>
                    <a:br>
                      <a:rPr lang="en-US" sz="1200" baseline="0">
                        <a:solidFill>
                          <a:schemeClr val="tx1"/>
                        </a:solidFill>
                      </a:rPr>
                    </a:br>
                    <a:r>
                      <a:rPr lang="en-US" sz="1200" baseline="0">
                        <a:solidFill>
                          <a:schemeClr val="tx1"/>
                        </a:solidFill>
                      </a:rPr>
                      <a:t>R² = 0,9991</a:t>
                    </a:r>
                    <a:endParaRPr lang="en-US" sz="1200">
                      <a:solidFill>
                        <a:schemeClr val="tx1"/>
                      </a:solidFill>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errBars>
            <c:errDir val="y"/>
            <c:errBarType val="both"/>
            <c:errValType val="cust"/>
            <c:noEndCap val="0"/>
            <c:plus>
              <c:numRef>
                <c:f>Hoja1!$D$15:$D$19</c:f>
                <c:numCache>
                  <c:formatCode>General</c:formatCode>
                  <c:ptCount val="5"/>
                  <c:pt idx="0">
                    <c:v>0.1</c:v>
                  </c:pt>
                  <c:pt idx="1">
                    <c:v>0.1</c:v>
                  </c:pt>
                  <c:pt idx="2">
                    <c:v>0.1</c:v>
                  </c:pt>
                  <c:pt idx="3">
                    <c:v>0.1</c:v>
                  </c:pt>
                  <c:pt idx="4">
                    <c:v>0.1</c:v>
                  </c:pt>
                </c:numCache>
              </c:numRef>
            </c:plus>
            <c:minus>
              <c:numRef>
                <c:f>Hoja1!$D$15:$D$19</c:f>
                <c:numCache>
                  <c:formatCode>General</c:formatCode>
                  <c:ptCount val="5"/>
                  <c:pt idx="0">
                    <c:v>0.1</c:v>
                  </c:pt>
                  <c:pt idx="1">
                    <c:v>0.1</c:v>
                  </c:pt>
                  <c:pt idx="2">
                    <c:v>0.1</c:v>
                  </c:pt>
                  <c:pt idx="3">
                    <c:v>0.1</c:v>
                  </c:pt>
                  <c:pt idx="4">
                    <c:v>0.1</c:v>
                  </c:pt>
                </c:numCache>
              </c:numRef>
            </c:minus>
            <c:spPr>
              <a:noFill/>
              <a:ln w="9525" cap="flat" cmpd="sng" algn="ctr">
                <a:solidFill>
                  <a:schemeClr val="tx1">
                    <a:lumMod val="65000"/>
                    <a:lumOff val="35000"/>
                  </a:schemeClr>
                </a:solidFill>
                <a:round/>
              </a:ln>
              <a:effectLst/>
            </c:spPr>
          </c:errBars>
          <c:errBars>
            <c:errDir val="x"/>
            <c:errBarType val="both"/>
            <c:errValType val="cust"/>
            <c:noEndCap val="0"/>
            <c:plus>
              <c:numRef>
                <c:f>Hoja1!$C$15:$C$19</c:f>
                <c:numCache>
                  <c:formatCode>General</c:formatCode>
                  <c:ptCount val="5"/>
                  <c:pt idx="0">
                    <c:v>2</c:v>
                  </c:pt>
                  <c:pt idx="1">
                    <c:v>2</c:v>
                  </c:pt>
                  <c:pt idx="2">
                    <c:v>2</c:v>
                  </c:pt>
                  <c:pt idx="3">
                    <c:v>2</c:v>
                  </c:pt>
                  <c:pt idx="4">
                    <c:v>2</c:v>
                  </c:pt>
                </c:numCache>
              </c:numRef>
            </c:plus>
            <c:minus>
              <c:numRef>
                <c:f>Hoja1!$C$15:$C$19</c:f>
                <c:numCache>
                  <c:formatCode>General</c:formatCode>
                  <c:ptCount val="5"/>
                  <c:pt idx="0">
                    <c:v>2</c:v>
                  </c:pt>
                  <c:pt idx="1">
                    <c:v>2</c:v>
                  </c:pt>
                  <c:pt idx="2">
                    <c:v>2</c:v>
                  </c:pt>
                  <c:pt idx="3">
                    <c:v>2</c:v>
                  </c:pt>
                  <c:pt idx="4">
                    <c:v>2</c:v>
                  </c:pt>
                </c:numCache>
              </c:numRef>
            </c:minus>
            <c:spPr>
              <a:noFill/>
              <a:ln w="9525" cap="flat" cmpd="sng" algn="ctr">
                <a:solidFill>
                  <a:schemeClr val="tx1">
                    <a:lumMod val="65000"/>
                    <a:lumOff val="35000"/>
                  </a:schemeClr>
                </a:solidFill>
                <a:round/>
              </a:ln>
              <a:effectLst/>
            </c:spPr>
          </c:errBars>
          <c:xVal>
            <c:numRef>
              <c:f>Hoja1!$A$15:$A$19</c:f>
              <c:numCache>
                <c:formatCode>General</c:formatCode>
                <c:ptCount val="5"/>
                <c:pt idx="0">
                  <c:v>200</c:v>
                </c:pt>
                <c:pt idx="1">
                  <c:v>400</c:v>
                </c:pt>
                <c:pt idx="2">
                  <c:v>600</c:v>
                </c:pt>
                <c:pt idx="3">
                  <c:v>800</c:v>
                </c:pt>
                <c:pt idx="4">
                  <c:v>1000</c:v>
                </c:pt>
              </c:numCache>
            </c:numRef>
          </c:xVal>
          <c:yVal>
            <c:numRef>
              <c:f>Hoja1!$B$15:$B$19</c:f>
              <c:numCache>
                <c:formatCode>General</c:formatCode>
                <c:ptCount val="5"/>
                <c:pt idx="0">
                  <c:v>0.45</c:v>
                </c:pt>
                <c:pt idx="1">
                  <c:v>0.91400000000000003</c:v>
                </c:pt>
                <c:pt idx="2">
                  <c:v>1.3340000000000001</c:v>
                </c:pt>
                <c:pt idx="3">
                  <c:v>1.784</c:v>
                </c:pt>
                <c:pt idx="4">
                  <c:v>2.286</c:v>
                </c:pt>
              </c:numCache>
            </c:numRef>
          </c:yVal>
          <c:smooth val="0"/>
          <c:extLst>
            <c:ext xmlns:c16="http://schemas.microsoft.com/office/drawing/2014/chart" uri="{C3380CC4-5D6E-409C-BE32-E72D297353CC}">
              <c16:uniqueId val="{00000000-F16F-410A-ABB7-858103B151DC}"/>
            </c:ext>
          </c:extLst>
        </c:ser>
        <c:ser>
          <c:idx val="1"/>
          <c:order val="1"/>
          <c:tx>
            <c:v>Recta de minima pendiente </c:v>
          </c:tx>
          <c:spPr>
            <a:ln w="25400" cap="rnd">
              <a:noFill/>
              <a:round/>
            </a:ln>
            <a:effectLst/>
          </c:spPr>
          <c:marker>
            <c:symbol val="x"/>
            <c:size val="6"/>
            <c:spPr>
              <a:noFill/>
              <a:ln w="9525">
                <a:solidFill>
                  <a:schemeClr val="accent2"/>
                </a:solidFill>
              </a:ln>
              <a:effectLst/>
            </c:spPr>
          </c:marker>
          <c:trendline>
            <c:spPr>
              <a:ln w="9525" cap="rnd">
                <a:solidFill>
                  <a:schemeClr val="accent2"/>
                </a:solidFill>
                <a:prstDash val="solid"/>
              </a:ln>
              <a:effectLst/>
            </c:spPr>
            <c:trendlineType val="linear"/>
            <c:backward val="199"/>
            <c:dispRSqr val="1"/>
            <c:dispEq val="1"/>
            <c:trendlineLbl>
              <c:layout>
                <c:manualLayout>
                  <c:x val="-0.25392809169594666"/>
                  <c:y val="-0.10793571961761661"/>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200" baseline="0">
                        <a:solidFill>
                          <a:schemeClr val="accent2"/>
                        </a:solidFill>
                      </a:rPr>
                      <a:t>y = 0,002x + 0,1441</a:t>
                    </a:r>
                    <a:br>
                      <a:rPr lang="en-US" sz="1200" baseline="0">
                        <a:solidFill>
                          <a:schemeClr val="accent2"/>
                        </a:solidFill>
                      </a:rPr>
                    </a:br>
                    <a:r>
                      <a:rPr lang="en-US" sz="1200" baseline="0">
                        <a:solidFill>
                          <a:schemeClr val="accent2"/>
                        </a:solidFill>
                      </a:rPr>
                      <a:t>R² = 1</a:t>
                    </a:r>
                    <a:endParaRPr lang="en-US" sz="1200">
                      <a:solidFill>
                        <a:schemeClr val="accent2"/>
                      </a:solidFill>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Hoja1!$C$22:$C$23</c:f>
              <c:numCache>
                <c:formatCode>General</c:formatCode>
                <c:ptCount val="2"/>
                <c:pt idx="0">
                  <c:v>199</c:v>
                </c:pt>
                <c:pt idx="1">
                  <c:v>1001</c:v>
                </c:pt>
              </c:numCache>
            </c:numRef>
          </c:xVal>
          <c:yVal>
            <c:numRef>
              <c:f>Hoja1!$D$22:$D$23</c:f>
              <c:numCache>
                <c:formatCode>General</c:formatCode>
                <c:ptCount val="2"/>
                <c:pt idx="0">
                  <c:v>0.55000000000000004</c:v>
                </c:pt>
                <c:pt idx="1">
                  <c:v>2.1859999999999999</c:v>
                </c:pt>
              </c:numCache>
            </c:numRef>
          </c:yVal>
          <c:smooth val="0"/>
          <c:extLst>
            <c:ext xmlns:c16="http://schemas.microsoft.com/office/drawing/2014/chart" uri="{C3380CC4-5D6E-409C-BE32-E72D297353CC}">
              <c16:uniqueId val="{00000001-F16F-410A-ABB7-858103B151DC}"/>
            </c:ext>
          </c:extLst>
        </c:ser>
        <c:ser>
          <c:idx val="2"/>
          <c:order val="2"/>
          <c:tx>
            <c:v>Recta de maxima pendiente </c:v>
          </c:tx>
          <c:spPr>
            <a:ln w="25400" cap="rnd">
              <a:noFill/>
              <a:round/>
            </a:ln>
            <a:effectLst/>
          </c:spPr>
          <c:marker>
            <c:symbol val="x"/>
            <c:size val="6"/>
            <c:spPr>
              <a:noFill/>
              <a:ln w="9525">
                <a:solidFill>
                  <a:schemeClr val="accent3"/>
                </a:solidFill>
              </a:ln>
              <a:effectLst/>
            </c:spPr>
          </c:marker>
          <c:trendline>
            <c:spPr>
              <a:ln w="9525" cap="rnd">
                <a:solidFill>
                  <a:schemeClr val="accent3"/>
                </a:solidFill>
                <a:prstDash val="solid"/>
              </a:ln>
              <a:effectLst/>
            </c:spPr>
            <c:trendlineType val="linear"/>
            <c:backward val="137"/>
            <c:dispRSqr val="1"/>
            <c:dispEq val="1"/>
            <c:trendlineLbl>
              <c:layout>
                <c:manualLayout>
                  <c:x val="-1.3996517762012422E-2"/>
                  <c:y val="-6.6729875508680675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200" baseline="0">
                        <a:solidFill>
                          <a:schemeClr val="bg2">
                            <a:lumMod val="75000"/>
                          </a:schemeClr>
                        </a:solidFill>
                      </a:rPr>
                      <a:t>y = 0,0026x - 0,1628</a:t>
                    </a:r>
                    <a:br>
                      <a:rPr lang="en-US" sz="1200" baseline="0">
                        <a:solidFill>
                          <a:schemeClr val="bg2">
                            <a:lumMod val="75000"/>
                          </a:schemeClr>
                        </a:solidFill>
                      </a:rPr>
                    </a:br>
                    <a:r>
                      <a:rPr lang="en-US" sz="1200" baseline="0">
                        <a:solidFill>
                          <a:schemeClr val="bg2">
                            <a:lumMod val="75000"/>
                          </a:schemeClr>
                        </a:solidFill>
                      </a:rPr>
                      <a:t>R² = 1</a:t>
                    </a:r>
                    <a:endParaRPr lang="en-US" sz="1200">
                      <a:solidFill>
                        <a:schemeClr val="bg2">
                          <a:lumMod val="75000"/>
                        </a:schemeClr>
                      </a:solidFill>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Hoja1!$C$25:$C$26</c:f>
              <c:numCache>
                <c:formatCode>General</c:formatCode>
                <c:ptCount val="2"/>
                <c:pt idx="0">
                  <c:v>201</c:v>
                </c:pt>
                <c:pt idx="1">
                  <c:v>999</c:v>
                </c:pt>
              </c:numCache>
            </c:numRef>
          </c:xVal>
          <c:yVal>
            <c:numRef>
              <c:f>Hoja1!$D$25:$D$26</c:f>
              <c:numCache>
                <c:formatCode>General</c:formatCode>
                <c:ptCount val="2"/>
                <c:pt idx="0">
                  <c:v>0.35</c:v>
                </c:pt>
                <c:pt idx="1">
                  <c:v>2.3860000000000001</c:v>
                </c:pt>
              </c:numCache>
            </c:numRef>
          </c:yVal>
          <c:smooth val="0"/>
          <c:extLst>
            <c:ext xmlns:c16="http://schemas.microsoft.com/office/drawing/2014/chart" uri="{C3380CC4-5D6E-409C-BE32-E72D297353CC}">
              <c16:uniqueId val="{00000002-F16F-410A-ABB7-858103B151DC}"/>
            </c:ext>
          </c:extLst>
        </c:ser>
        <c:ser>
          <c:idx val="3"/>
          <c:order val="3"/>
          <c:tx>
            <c:v>Recta teorica</c:v>
          </c:tx>
          <c:spPr>
            <a:ln w="9525" cap="rnd">
              <a:noFill/>
              <a:round/>
            </a:ln>
            <a:effectLst>
              <a:outerShdw blurRad="63500" dist="50800" dir="5400000" algn="ctr" rotWithShape="0">
                <a:srgbClr val="000000">
                  <a:alpha val="43137"/>
                </a:srgbClr>
              </a:outerShdw>
            </a:effectLst>
          </c:spPr>
          <c:marker>
            <c:symbol val="circle"/>
            <c:size val="5"/>
            <c:spPr>
              <a:solidFill>
                <a:schemeClr val="bg1"/>
              </a:solidFill>
              <a:ln w="9525">
                <a:noFill/>
              </a:ln>
              <a:effectLst>
                <a:outerShdw blurRad="63500" dist="50800" dir="5400000" algn="ctr" rotWithShape="0">
                  <a:srgbClr val="000000">
                    <a:alpha val="43137"/>
                  </a:srgbClr>
                </a:outerShdw>
              </a:effectLst>
            </c:spPr>
          </c:marker>
          <c:trendline>
            <c:spPr>
              <a:ln w="19050" cap="rnd">
                <a:solidFill>
                  <a:schemeClr val="bg1"/>
                </a:solidFill>
                <a:prstDash val="sysDot"/>
              </a:ln>
              <a:effectLst/>
            </c:spPr>
            <c:trendlineType val="linear"/>
            <c:dispRSqr val="0"/>
            <c:dispEq val="0"/>
          </c:trendline>
          <c:xVal>
            <c:numRef>
              <c:f>Hoja1!$A$15:$A$19</c:f>
              <c:numCache>
                <c:formatCode>General</c:formatCode>
                <c:ptCount val="5"/>
                <c:pt idx="0">
                  <c:v>200</c:v>
                </c:pt>
                <c:pt idx="1">
                  <c:v>400</c:v>
                </c:pt>
                <c:pt idx="2">
                  <c:v>600</c:v>
                </c:pt>
                <c:pt idx="3">
                  <c:v>800</c:v>
                </c:pt>
                <c:pt idx="4">
                  <c:v>1000</c:v>
                </c:pt>
              </c:numCache>
            </c:numRef>
          </c:xVal>
          <c:yVal>
            <c:numRef>
              <c:f>Hoja1!$P$10:$P$14</c:f>
              <c:numCache>
                <c:formatCode>General</c:formatCode>
                <c:ptCount val="5"/>
                <c:pt idx="0">
                  <c:v>0.46800000000000003</c:v>
                </c:pt>
                <c:pt idx="1">
                  <c:v>0.93600000000000005</c:v>
                </c:pt>
                <c:pt idx="2">
                  <c:v>1.4039999999999999</c:v>
                </c:pt>
                <c:pt idx="3">
                  <c:v>1.8720000000000001</c:v>
                </c:pt>
                <c:pt idx="4">
                  <c:v>2.34</c:v>
                </c:pt>
              </c:numCache>
            </c:numRef>
          </c:yVal>
          <c:smooth val="0"/>
          <c:extLst>
            <c:ext xmlns:c16="http://schemas.microsoft.com/office/drawing/2014/chart" uri="{C3380CC4-5D6E-409C-BE32-E72D297353CC}">
              <c16:uniqueId val="{00000003-F16F-410A-ABB7-858103B151DC}"/>
            </c:ext>
          </c:extLst>
        </c:ser>
        <c:ser>
          <c:idx val="4"/>
          <c:order val="4"/>
          <c:tx>
            <c:v>Recta teorica</c:v>
          </c:tx>
          <c:spPr>
            <a:ln w="25400" cap="rnd">
              <a:noFill/>
              <a:round/>
            </a:ln>
            <a:effectLst/>
          </c:spPr>
          <c:marker>
            <c:symbol val="x"/>
            <c:size val="6"/>
            <c:spPr>
              <a:noFill/>
              <a:ln w="9525">
                <a:solidFill>
                  <a:srgbClr val="FFC000"/>
                </a:solidFill>
              </a:ln>
              <a:effectLst/>
            </c:spPr>
          </c:marker>
          <c:trendline>
            <c:spPr>
              <a:ln w="9525" cap="rnd">
                <a:solidFill>
                  <a:srgbClr val="FFC000"/>
                </a:solidFill>
                <a:prstDash val="solid"/>
              </a:ln>
              <a:effectLst/>
            </c:spPr>
            <c:trendlineType val="linear"/>
            <c:dispRSqr val="1"/>
            <c:dispEq val="1"/>
            <c:trendlineLbl>
              <c:layout>
                <c:manualLayout>
                  <c:x val="0.14365244289837617"/>
                  <c:y val="-7.6207288882467666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200" baseline="0">
                        <a:solidFill>
                          <a:srgbClr val="FFC000"/>
                        </a:solidFill>
                      </a:rPr>
                      <a:t>y = 0,00234x </a:t>
                    </a:r>
                    <a:br>
                      <a:rPr lang="en-US" sz="1200" baseline="0">
                        <a:solidFill>
                          <a:srgbClr val="FFC000"/>
                        </a:solidFill>
                      </a:rPr>
                    </a:br>
                    <a:r>
                      <a:rPr lang="en-US" sz="1200" baseline="0">
                        <a:solidFill>
                          <a:srgbClr val="FFC000"/>
                        </a:solidFill>
                      </a:rPr>
                      <a:t>R² = 1</a:t>
                    </a:r>
                    <a:endParaRPr lang="en-US" sz="1200">
                      <a:solidFill>
                        <a:srgbClr val="FFC000"/>
                      </a:solidFill>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trendline>
            <c:spPr>
              <a:ln w="9525" cap="rnd">
                <a:solidFill>
                  <a:srgbClr val="FFC000">
                    <a:alpha val="95000"/>
                  </a:srgbClr>
                </a:solidFill>
                <a:prstDash val="solid"/>
              </a:ln>
              <a:effectLst/>
            </c:spPr>
            <c:trendlineType val="linear"/>
            <c:backward val="199.9"/>
            <c:dispRSqr val="0"/>
            <c:dispEq val="0"/>
          </c:trendline>
          <c:xVal>
            <c:numRef>
              <c:f>Hoja1!$A$15:$A$19</c:f>
              <c:numCache>
                <c:formatCode>General</c:formatCode>
                <c:ptCount val="5"/>
                <c:pt idx="0">
                  <c:v>200</c:v>
                </c:pt>
                <c:pt idx="1">
                  <c:v>400</c:v>
                </c:pt>
                <c:pt idx="2">
                  <c:v>600</c:v>
                </c:pt>
                <c:pt idx="3">
                  <c:v>800</c:v>
                </c:pt>
                <c:pt idx="4">
                  <c:v>1000</c:v>
                </c:pt>
              </c:numCache>
            </c:numRef>
          </c:xVal>
          <c:yVal>
            <c:numRef>
              <c:f>Hoja1!$P$10:$P$14</c:f>
              <c:numCache>
                <c:formatCode>General</c:formatCode>
                <c:ptCount val="5"/>
                <c:pt idx="0">
                  <c:v>0.46800000000000003</c:v>
                </c:pt>
                <c:pt idx="1">
                  <c:v>0.93600000000000005</c:v>
                </c:pt>
                <c:pt idx="2">
                  <c:v>1.4039999999999999</c:v>
                </c:pt>
                <c:pt idx="3">
                  <c:v>1.8720000000000001</c:v>
                </c:pt>
                <c:pt idx="4">
                  <c:v>2.34</c:v>
                </c:pt>
              </c:numCache>
            </c:numRef>
          </c:yVal>
          <c:smooth val="0"/>
          <c:extLst>
            <c:ext xmlns:c16="http://schemas.microsoft.com/office/drawing/2014/chart" uri="{C3380CC4-5D6E-409C-BE32-E72D297353CC}">
              <c16:uniqueId val="{00000004-F16F-410A-ABB7-858103B151DC}"/>
            </c:ext>
          </c:extLst>
        </c:ser>
        <c:dLbls>
          <c:showLegendKey val="0"/>
          <c:showVal val="0"/>
          <c:showCatName val="0"/>
          <c:showSerName val="0"/>
          <c:showPercent val="0"/>
          <c:showBubbleSize val="0"/>
        </c:dLbls>
        <c:axId val="1668425344"/>
        <c:axId val="1668425760"/>
      </c:scatterChart>
      <c:valAx>
        <c:axId val="16684253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a:latin typeface="+mn-lt"/>
                  </a:rPr>
                  <a:t>Volumen "V" / V ml ∆ ±  2</a:t>
                </a:r>
              </a:p>
            </c:rich>
          </c:tx>
          <c:layout>
            <c:manualLayout>
              <c:xMode val="edge"/>
              <c:yMode val="edge"/>
              <c:x val="0.38510951632827045"/>
              <c:y val="0.800507875402826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8425760"/>
        <c:crosses val="autoZero"/>
        <c:crossBetween val="midCat"/>
      </c:valAx>
      <c:valAx>
        <c:axId val="1668425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a:latin typeface="+mn-lt"/>
                  </a:rPr>
                  <a:t>Masa  "m" / g  ∆ ±  Variable</a:t>
                </a:r>
              </a:p>
            </c:rich>
          </c:tx>
          <c:layout>
            <c:manualLayout>
              <c:xMode val="edge"/>
              <c:yMode val="edge"/>
              <c:x val="1.1215432435030603E-2"/>
              <c:y val="0.2019877106692649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8425344"/>
        <c:crosses val="autoZero"/>
        <c:crossBetween val="midCat"/>
      </c:valAx>
      <c:spPr>
        <a:noFill/>
        <a:ln>
          <a:noFill/>
        </a:ln>
        <a:effectLst/>
      </c:spPr>
    </c:plotArea>
    <c:legend>
      <c:legendPos val="r"/>
      <c:legendEntry>
        <c:idx val="3"/>
        <c:delete val="1"/>
      </c:legendEntry>
      <c:legendEntry>
        <c:idx val="4"/>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legendEntry>
        <c:idx val="8"/>
        <c:delete val="1"/>
      </c:legendEntry>
      <c:legendEntry>
        <c:idx val="9"/>
        <c:delete val="1"/>
      </c:legendEntry>
      <c:layout>
        <c:manualLayout>
          <c:xMode val="edge"/>
          <c:yMode val="edge"/>
          <c:x val="3.0865946791102045E-3"/>
          <c:y val="0.85273365964399606"/>
          <c:w val="0.99501821965934223"/>
          <c:h val="0.144068437088003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Volume </a:t>
            </a:r>
            <a:r>
              <a:rPr lang="en-US"/>
              <a:t>Vs. Molecular Mass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856123353307365"/>
          <c:y val="0.16030263178294316"/>
          <c:w val="0.84943863922096785"/>
          <c:h val="0.59877132418865919"/>
        </c:manualLayout>
      </c:layout>
      <c:scatterChart>
        <c:scatterStyle val="lineMarker"/>
        <c:varyColors val="0"/>
        <c:ser>
          <c:idx val="0"/>
          <c:order val="0"/>
          <c:tx>
            <c:v>Recta de mejor ajuste</c:v>
          </c:tx>
          <c:spPr>
            <a:ln w="19050" cap="rnd">
              <a:noFill/>
              <a:round/>
            </a:ln>
            <a:effectLst/>
          </c:spPr>
          <c:marker>
            <c:symbol val="x"/>
            <c:size val="6"/>
            <c:spPr>
              <a:noFill/>
              <a:ln w="9525">
                <a:solidFill>
                  <a:schemeClr val="tx1"/>
                </a:solidFill>
              </a:ln>
              <a:effectLst/>
            </c:spPr>
          </c:marker>
          <c:trendline>
            <c:spPr>
              <a:ln w="9525" cap="rnd">
                <a:solidFill>
                  <a:schemeClr val="tx1"/>
                </a:solidFill>
                <a:prstDash val="solid"/>
              </a:ln>
              <a:effectLst/>
            </c:spPr>
            <c:trendlineType val="linear"/>
            <c:dispRSqr val="1"/>
            <c:dispEq val="1"/>
            <c:trendlineLbl>
              <c:layout>
                <c:manualLayout>
                  <c:x val="-0.44228311508859275"/>
                  <c:y val="-0.20619918637203657"/>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100" baseline="0">
                        <a:latin typeface="Arial" panose="020B0604020202020204" pitchFamily="34" charset="0"/>
                        <a:cs typeface="Arial" panose="020B0604020202020204" pitchFamily="34" charset="0"/>
                      </a:rPr>
                      <a:t>y = 0,0006x + 55,538</a:t>
                    </a:r>
                    <a:br>
                      <a:rPr lang="en-US" sz="1100" baseline="0">
                        <a:latin typeface="Arial" panose="020B0604020202020204" pitchFamily="34" charset="0"/>
                        <a:cs typeface="Arial" panose="020B0604020202020204" pitchFamily="34" charset="0"/>
                      </a:rPr>
                    </a:br>
                    <a:r>
                      <a:rPr lang="en-US" sz="1100" baseline="0">
                        <a:latin typeface="Arial" panose="020B0604020202020204" pitchFamily="34" charset="0"/>
                        <a:cs typeface="Arial" panose="020B0604020202020204" pitchFamily="34" charset="0"/>
                      </a:rPr>
                      <a:t>R² = 0,1168</a:t>
                    </a:r>
                    <a:endParaRPr lang="en-US" sz="1100">
                      <a:latin typeface="Arial" panose="020B0604020202020204" pitchFamily="34" charset="0"/>
                      <a:cs typeface="Arial" panose="020B0604020202020204" pitchFamily="34" charset="0"/>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errBars>
            <c:errDir val="y"/>
            <c:errBarType val="both"/>
            <c:errValType val="cust"/>
            <c:noEndCap val="0"/>
            <c:plus>
              <c:numRef>
                <c:f>Hoja1!$E$5:$E$9</c:f>
                <c:numCache>
                  <c:formatCode>General</c:formatCode>
                  <c:ptCount val="5"/>
                  <c:pt idx="0">
                    <c:v>16.100000000000001</c:v>
                  </c:pt>
                  <c:pt idx="1">
                    <c:v>14.3</c:v>
                  </c:pt>
                  <c:pt idx="2">
                    <c:v>13.4</c:v>
                  </c:pt>
                  <c:pt idx="3">
                    <c:v>14.3</c:v>
                  </c:pt>
                  <c:pt idx="4">
                    <c:v>14.4</c:v>
                  </c:pt>
                </c:numCache>
              </c:numRef>
            </c:plus>
            <c:minus>
              <c:numRef>
                <c:f>Hoja1!$E$5:$E$9</c:f>
                <c:numCache>
                  <c:formatCode>General</c:formatCode>
                  <c:ptCount val="5"/>
                  <c:pt idx="0">
                    <c:v>16.100000000000001</c:v>
                  </c:pt>
                  <c:pt idx="1">
                    <c:v>14.3</c:v>
                  </c:pt>
                  <c:pt idx="2">
                    <c:v>13.4</c:v>
                  </c:pt>
                  <c:pt idx="3">
                    <c:v>14.3</c:v>
                  </c:pt>
                  <c:pt idx="4">
                    <c:v>14.4</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Hoja1!$M$4:$M$8</c:f>
              <c:numCache>
                <c:formatCode>General</c:formatCode>
                <c:ptCount val="5"/>
                <c:pt idx="0">
                  <c:v>200</c:v>
                </c:pt>
                <c:pt idx="1">
                  <c:v>400</c:v>
                </c:pt>
                <c:pt idx="2">
                  <c:v>600</c:v>
                </c:pt>
                <c:pt idx="3">
                  <c:v>800</c:v>
                </c:pt>
                <c:pt idx="4">
                  <c:v>1000</c:v>
                </c:pt>
              </c:numCache>
            </c:numRef>
          </c:xVal>
          <c:yVal>
            <c:numRef>
              <c:f>Hoja1!$N$4:$N$8</c:f>
              <c:numCache>
                <c:formatCode>General</c:formatCode>
                <c:ptCount val="5"/>
                <c:pt idx="0">
                  <c:v>55.760000000000005</c:v>
                </c:pt>
                <c:pt idx="1">
                  <c:v>56.280000000000008</c:v>
                </c:pt>
                <c:pt idx="2">
                  <c:v>55.160000000000004</c:v>
                </c:pt>
                <c:pt idx="3">
                  <c:v>55.319999999999993</c:v>
                </c:pt>
                <c:pt idx="4">
                  <c:v>56.679999999999993</c:v>
                </c:pt>
              </c:numCache>
            </c:numRef>
          </c:yVal>
          <c:smooth val="0"/>
          <c:extLst>
            <c:ext xmlns:c16="http://schemas.microsoft.com/office/drawing/2014/chart" uri="{C3380CC4-5D6E-409C-BE32-E72D297353CC}">
              <c16:uniqueId val="{00000000-DA8F-4E30-B078-9164DED7E0C7}"/>
            </c:ext>
          </c:extLst>
        </c:ser>
        <c:ser>
          <c:idx val="1"/>
          <c:order val="1"/>
          <c:tx>
            <c:v>Recta de minima pendiente</c:v>
          </c:tx>
          <c:spPr>
            <a:ln w="25400" cap="rnd">
              <a:noFill/>
              <a:round/>
            </a:ln>
            <a:effectLst/>
          </c:spPr>
          <c:marker>
            <c:symbol val="x"/>
            <c:size val="6"/>
            <c:spPr>
              <a:noFill/>
              <a:ln w="9525">
                <a:solidFill>
                  <a:schemeClr val="accent2"/>
                </a:solidFill>
              </a:ln>
              <a:effectLst/>
            </c:spPr>
          </c:marker>
          <c:trendline>
            <c:spPr>
              <a:ln w="9525" cap="rnd">
                <a:solidFill>
                  <a:schemeClr val="accent2"/>
                </a:solidFill>
                <a:prstDash val="solid"/>
              </a:ln>
              <a:effectLst/>
            </c:spPr>
            <c:trendlineType val="linear"/>
            <c:dispRSqr val="1"/>
            <c:dispEq val="1"/>
            <c:trendlineLbl>
              <c:layout>
                <c:manualLayout>
                  <c:x val="-0.19208870656275512"/>
                  <c:y val="-0.29219978408973085"/>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100" baseline="0">
                        <a:solidFill>
                          <a:srgbClr val="FFC000"/>
                        </a:solidFill>
                        <a:latin typeface="Arial" panose="020B0604020202020204" pitchFamily="34" charset="0"/>
                        <a:cs typeface="Arial" panose="020B0604020202020204" pitchFamily="34" charset="0"/>
                      </a:rPr>
                      <a:t>y = -0,0368x + 79,19</a:t>
                    </a:r>
                    <a:br>
                      <a:rPr lang="en-US" sz="1100" baseline="0">
                        <a:solidFill>
                          <a:srgbClr val="FFC000"/>
                        </a:solidFill>
                        <a:latin typeface="Arial" panose="020B0604020202020204" pitchFamily="34" charset="0"/>
                        <a:cs typeface="Arial" panose="020B0604020202020204" pitchFamily="34" charset="0"/>
                      </a:rPr>
                    </a:br>
                    <a:r>
                      <a:rPr lang="en-US" sz="1100" baseline="0">
                        <a:solidFill>
                          <a:srgbClr val="FFC000"/>
                        </a:solidFill>
                        <a:latin typeface="Arial" panose="020B0604020202020204" pitchFamily="34" charset="0"/>
                        <a:cs typeface="Arial" panose="020B0604020202020204" pitchFamily="34" charset="0"/>
                      </a:rPr>
                      <a:t>R² = 1</a:t>
                    </a:r>
                    <a:endParaRPr lang="en-US" sz="1100">
                      <a:solidFill>
                        <a:srgbClr val="FFC000"/>
                      </a:solidFill>
                      <a:latin typeface="Arial" panose="020B0604020202020204" pitchFamily="34" charset="0"/>
                      <a:cs typeface="Arial" panose="020B0604020202020204" pitchFamily="34" charset="0"/>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Hoja1!$D$13:$D$14</c:f>
              <c:numCache>
                <c:formatCode>General</c:formatCode>
                <c:ptCount val="2"/>
                <c:pt idx="0">
                  <c:v>198</c:v>
                </c:pt>
                <c:pt idx="1">
                  <c:v>1002</c:v>
                </c:pt>
              </c:numCache>
            </c:numRef>
          </c:xVal>
          <c:yVal>
            <c:numRef>
              <c:f>Hoja1!$E$13:$E$14</c:f>
              <c:numCache>
                <c:formatCode>_(* #,##0.00_);_(* \(#,##0.00\);_(* "-"??_);_(@_)</c:formatCode>
                <c:ptCount val="2"/>
                <c:pt idx="0">
                  <c:v>71.900000000000006</c:v>
                </c:pt>
                <c:pt idx="1">
                  <c:v>42.300000000000004</c:v>
                </c:pt>
              </c:numCache>
            </c:numRef>
          </c:yVal>
          <c:smooth val="0"/>
          <c:extLst>
            <c:ext xmlns:c16="http://schemas.microsoft.com/office/drawing/2014/chart" uri="{C3380CC4-5D6E-409C-BE32-E72D297353CC}">
              <c16:uniqueId val="{00000001-DA8F-4E30-B078-9164DED7E0C7}"/>
            </c:ext>
          </c:extLst>
        </c:ser>
        <c:ser>
          <c:idx val="2"/>
          <c:order val="2"/>
          <c:tx>
            <c:v>Recta de maxima pendiente</c:v>
          </c:tx>
          <c:spPr>
            <a:ln w="25400" cap="rnd">
              <a:noFill/>
              <a:round/>
            </a:ln>
            <a:effectLst/>
          </c:spPr>
          <c:marker>
            <c:symbol val="x"/>
            <c:size val="6"/>
            <c:spPr>
              <a:noFill/>
              <a:ln w="9525">
                <a:solidFill>
                  <a:schemeClr val="accent3"/>
                </a:solidFill>
              </a:ln>
              <a:effectLst/>
            </c:spPr>
          </c:marker>
          <c:trendline>
            <c:spPr>
              <a:ln w="9525" cap="rnd">
                <a:solidFill>
                  <a:schemeClr val="accent3"/>
                </a:solidFill>
                <a:prstDash val="solid"/>
              </a:ln>
              <a:effectLst/>
            </c:spPr>
            <c:trendlineType val="linear"/>
            <c:dispRSqr val="1"/>
            <c:dispEq val="1"/>
            <c:trendlineLbl>
              <c:layout>
                <c:manualLayout>
                  <c:x val="7.1252718538212773E-2"/>
                  <c:y val="-0.11588038327122355"/>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100" baseline="0">
                        <a:solidFill>
                          <a:schemeClr val="bg2">
                            <a:lumMod val="75000"/>
                          </a:schemeClr>
                        </a:solidFill>
                        <a:latin typeface="Arial" panose="020B0604020202020204" pitchFamily="34" charset="0"/>
                        <a:cs typeface="Arial" panose="020B0604020202020204" pitchFamily="34" charset="0"/>
                      </a:rPr>
                      <a:t>y = 0,0394x + 31,732</a:t>
                    </a:r>
                    <a:br>
                      <a:rPr lang="en-US" sz="1100" baseline="0">
                        <a:solidFill>
                          <a:schemeClr val="bg2">
                            <a:lumMod val="75000"/>
                          </a:schemeClr>
                        </a:solidFill>
                        <a:latin typeface="Arial" panose="020B0604020202020204" pitchFamily="34" charset="0"/>
                        <a:cs typeface="Arial" panose="020B0604020202020204" pitchFamily="34" charset="0"/>
                      </a:rPr>
                    </a:br>
                    <a:r>
                      <a:rPr lang="en-US" sz="1100" baseline="0">
                        <a:solidFill>
                          <a:schemeClr val="bg2">
                            <a:lumMod val="75000"/>
                          </a:schemeClr>
                        </a:solidFill>
                        <a:latin typeface="Arial" panose="020B0604020202020204" pitchFamily="34" charset="0"/>
                        <a:cs typeface="Arial" panose="020B0604020202020204" pitchFamily="34" charset="0"/>
                      </a:rPr>
                      <a:t>R² = 1</a:t>
                    </a:r>
                    <a:endParaRPr lang="en-US" sz="1100">
                      <a:solidFill>
                        <a:schemeClr val="bg2">
                          <a:lumMod val="75000"/>
                        </a:schemeClr>
                      </a:solidFill>
                      <a:latin typeface="Arial" panose="020B0604020202020204" pitchFamily="34" charset="0"/>
                      <a:cs typeface="Arial" panose="020B0604020202020204" pitchFamily="34" charset="0"/>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Hoja1!$D$16:$D$17</c:f>
              <c:numCache>
                <c:formatCode>General</c:formatCode>
                <c:ptCount val="2"/>
                <c:pt idx="0">
                  <c:v>202</c:v>
                </c:pt>
                <c:pt idx="1">
                  <c:v>998</c:v>
                </c:pt>
              </c:numCache>
            </c:numRef>
          </c:xVal>
          <c:yVal>
            <c:numRef>
              <c:f>Hoja1!$E$16:$E$17</c:f>
              <c:numCache>
                <c:formatCode>_(* #,##0.00_);_(* \(#,##0.00\);_(* "-"??_);_(@_)</c:formatCode>
                <c:ptCount val="2"/>
                <c:pt idx="0">
                  <c:v>39.699999999999996</c:v>
                </c:pt>
                <c:pt idx="1">
                  <c:v>71.100000000000009</c:v>
                </c:pt>
              </c:numCache>
            </c:numRef>
          </c:yVal>
          <c:smooth val="0"/>
          <c:extLst>
            <c:ext xmlns:c16="http://schemas.microsoft.com/office/drawing/2014/chart" uri="{C3380CC4-5D6E-409C-BE32-E72D297353CC}">
              <c16:uniqueId val="{00000002-DA8F-4E30-B078-9164DED7E0C7}"/>
            </c:ext>
          </c:extLst>
        </c:ser>
        <c:dLbls>
          <c:showLegendKey val="0"/>
          <c:showVal val="0"/>
          <c:showCatName val="0"/>
          <c:showSerName val="0"/>
          <c:showPercent val="0"/>
          <c:showBubbleSize val="0"/>
        </c:dLbls>
        <c:axId val="1689841648"/>
        <c:axId val="1689846224"/>
      </c:scatterChart>
      <c:valAx>
        <c:axId val="16898416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900" b="0" i="0" baseline="0">
                    <a:effectLst/>
                    <a:latin typeface="Calibri "/>
                    <a:cs typeface="Arial" panose="020B0604020202020204" pitchFamily="34" charset="0"/>
                  </a:rPr>
                  <a:t>Volumen </a:t>
                </a:r>
                <a:r>
                  <a:rPr lang="en-US" sz="1000" b="0" i="0" baseline="0">
                    <a:effectLst/>
                    <a:latin typeface="Calibri "/>
                    <a:cs typeface="Arial" panose="020B0604020202020204" pitchFamily="34" charset="0"/>
                  </a:rPr>
                  <a:t>"</a:t>
                </a:r>
                <a:r>
                  <a:rPr lang="en-US" sz="900" b="0" i="0" baseline="0">
                    <a:effectLst/>
                    <a:latin typeface="Calibri "/>
                    <a:cs typeface="Arial" panose="020B0604020202020204" pitchFamily="34" charset="0"/>
                  </a:rPr>
                  <a:t>v" / ml ∆ ±  0,2</a:t>
                </a:r>
                <a:endParaRPr lang="en-US" sz="900">
                  <a:effectLst/>
                  <a:latin typeface="Calibri "/>
                  <a:cs typeface="Arial" panose="020B0604020202020204" pitchFamily="34" charset="0"/>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n-US"/>
                  <a:t> </a:t>
                </a:r>
              </a:p>
            </c:rich>
          </c:tx>
          <c:layout>
            <c:manualLayout>
              <c:xMode val="edge"/>
              <c:yMode val="edge"/>
              <c:x val="0.3976084928612329"/>
              <c:y val="0.81019047677134859"/>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9846224"/>
        <c:crosses val="autoZero"/>
        <c:crossBetween val="midCat"/>
      </c:valAx>
      <c:valAx>
        <c:axId val="1689846224"/>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Masa Molecular  "MM" / mol/g  ∆ ±  Variable</a:t>
                </a:r>
                <a:endParaRPr lang="en-US"/>
              </a:p>
            </c:rich>
          </c:tx>
          <c:layout>
            <c:manualLayout>
              <c:xMode val="edge"/>
              <c:yMode val="edge"/>
              <c:x val="2.1989893803390656E-2"/>
              <c:y val="9.691199521825844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9841648"/>
        <c:crosses val="autoZero"/>
        <c:crossBetween val="midCat"/>
      </c:valAx>
      <c:spPr>
        <a:noFill/>
        <a:ln>
          <a:noFill/>
        </a:ln>
        <a:effectLst/>
      </c:spPr>
    </c:plotArea>
    <c:legend>
      <c:legendPos val="r"/>
      <c:layout>
        <c:manualLayout>
          <c:xMode val="edge"/>
          <c:yMode val="edge"/>
          <c:x val="5.8333333333333334E-2"/>
          <c:y val="0.86610956785858484"/>
          <c:w val="0.92412620297462822"/>
          <c:h val="0.129610069031808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CEP04</b:Tag>
    <b:SourceType>Book</b:SourceType>
    <b:Guid>{84B5D198-D424-47FA-8538-B807691138AD}</b:Guid>
    <b:Author>
      <b:Author>
        <b:NameList>
          <b:Person>
            <b:Last>CEPRE-UNI</b:Last>
          </b:Person>
        </b:NameList>
      </b:Author>
      <b:Editor>
        <b:NameList>
          <b:Person>
            <b:Last>Lic. Huaman</b:Last>
            <b:First>P</b:First>
          </b:Person>
        </b:NameList>
      </b:Editor>
    </b:Author>
    <b:Title>QUIMICA</b:Title>
    <b:Year>2004</b:Year>
    <b:City>Lima</b:City>
    <b:CountryRegion>Perú</b:CountryRegion>
    <b:Volume>edic. 3</b:Volume>
    <b:Pages>318</b:Pages>
    <b:YearAccessed>22</b:YearAccessed>
    <b:MonthAccessed>Diciembre</b:MonthAccessed>
    <b:DayAccessed>2020</b:DayAccessed>
    <b:RefOrder>2</b:RefOrder>
  </b:Source>
  <b:Source>
    <b:Tag>Tal15</b:Tag>
    <b:SourceType>Book</b:SourceType>
    <b:Guid>{65483B80-227D-4E53-BC5F-AF60005E3098}</b:Guid>
    <b:Author>
      <b:Author>
        <b:NameList>
          <b:Person>
            <b:Last>Talbot</b:Last>
            <b:First>Jhon</b:First>
            <b:Middle>Allum &amp; Cristopher</b:Middle>
          </b:Person>
        </b:NameList>
      </b:Author>
    </b:Author>
    <b:Title>FISICA</b:Title>
    <b:Year>2015</b:Year>
    <b:Publisher>Vicens Vives</b:Publisher>
    <b:Pages>549</b:Pages>
    <b:Edition>2</b:Edition>
    <b:YearAccessed>2020</b:YearAccessed>
    <b:MonthAccessed>22</b:MonthAccessed>
    <b:DayAccessed>Diciembre</b:DayAccessed>
    <b:URL>https://www.scribd.com/document/382284620/PhysicsIB-John-Allum-y-Christopher-Talbot-2-E-Vinces-Vices-2015</b:URL>
    <b:RefOrder>3</b:RefOrder>
  </b:Source>
  <b:Source>
    <b:Tag>Cen09</b:Tag>
    <b:SourceType>Book</b:SourceType>
    <b:Guid>{FB5C21EB-E1F8-4730-A39A-F6B6AFD045E0}</b:Guid>
    <b:Author>
      <b:Author>
        <b:NameList>
          <b:Person>
            <b:Last>Cengel</b:Last>
            <b:First>A</b:First>
            <b:Middle>&amp; Boles, A</b:Middle>
          </b:Person>
        </b:NameList>
      </b:Author>
      <b:Translator>
        <b:NameList>
          <b:Person>
            <b:Last>Sarmiento</b:Last>
            <b:First>Virgilio</b:First>
            <b:Middle>González y Pozo / Sergio M.</b:Middle>
          </b:Person>
        </b:NameList>
      </b:Translator>
    </b:Author>
    <b:Title>TERNODINAMICA</b:Title>
    <b:Year>2009</b:Year>
    <b:Publisher>McGRAW-HILL/</b:Publisher>
    <b:CountryRegion>Mexicana</b:CountryRegion>
    <b:Pages>1048</b:Pages>
    <b:Edition>6</b:Edition>
    <b:YearAccessed>22</b:YearAccessed>
    <b:MonthAccessed>Enero</b:MonthAccessed>
    <b:DayAccessed>2021</b:DayAccessed>
    <b:URL>https://www.academia.edu/35703679/Termodin%C3%A1mica_6ta_Edici%C3%B3n_Yunus_A_%C3%87engel_y_Michael_A_Boles_FREELIBROS_ORG_pdf</b:URL>
    <b:RefOrder>4</b:RefOrder>
  </b:Source>
  <b:Source>
    <b:Tag>BIP19</b:Tag>
    <b:SourceType>Book</b:SourceType>
    <b:Guid>{3CD01934-EA57-4BBB-AD02-59672A8A8464}</b:Guid>
    <b:Author>
      <b:Author>
        <b:NameList>
          <b:Person>
            <b:Last>BIPM</b:Last>
          </b:Person>
        </b:NameList>
      </b:Author>
    </b:Author>
    <b:Title>The international system of utnits</b:Title>
    <b:Year>2019</b:Year>
    <b:City>Pariz</b:City>
    <b:CountryRegion>Francia</b:CountryRegion>
    <b:Pages>102</b:Pages>
    <b:YearAccessed>2</b:YearAccessed>
    <b:MonthAccessed>Febrero</b:MonthAccessed>
    <b:DayAccessed>2021</b:DayAccessed>
    <b:URL>https://www.bipm.org/documents/20126/41483022/SI-Brochure-9-EN.pdf/2d2b50bf-f2b4-9661-f402-5f9d66e4b507</b:URL>
    <b:RefOrder>5</b:RefOrder>
  </b:Source>
  <b:Source>
    <b:Tag>stu18</b:Tag>
    <b:SourceType>Book</b:SourceType>
    <b:Guid>{2621DFC8-3238-4DC7-AA84-57FE1BE4FBBA}</b:Guid>
    <b:Author>
      <b:Author>
        <b:NameList>
          <b:Person>
            <b:Last>study</b:Last>
            <b:First>Qs</b:First>
          </b:Person>
        </b:NameList>
      </b:Author>
    </b:Author>
    <b:Title>Ideal Gas Law</b:Title>
    <b:Year>2018</b:Year>
    <b:YearAccessed>2</b:YearAccessed>
    <b:MonthAccessed>Febrero</b:MonthAccessed>
    <b:DayAccessed>2021</b:DayAccessed>
    <b:URL>https://qsstudy.com/chemistry/characteristics-ideal-gas</b:URL>
    <b:RefOrder>1</b:RefOrder>
  </b:Source>
</b:Sources>
</file>

<file path=customXml/itemProps1.xml><?xml version="1.0" encoding="utf-8"?>
<ds:datastoreItem xmlns:ds="http://schemas.openxmlformats.org/officeDocument/2006/customXml" ds:itemID="{616AB83E-8C31-4C18-B446-2018F81D0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22</Pages>
  <Words>4548</Words>
  <Characters>25928</Characters>
  <Application>Microsoft Office Word</Application>
  <DocSecurity>0</DocSecurity>
  <Lines>216</Lines>
  <Paragraphs>60</Paragraphs>
  <ScaleCrop>false</ScaleCrop>
  <HeadingPairs>
    <vt:vector size="4" baseType="variant">
      <vt:variant>
        <vt:lpstr>Título</vt:lpstr>
      </vt:variant>
      <vt:variant>
        <vt:i4>1</vt:i4>
      </vt:variant>
      <vt:variant>
        <vt:lpstr>Títulos</vt:lpstr>
      </vt:variant>
      <vt:variant>
        <vt:i4>48</vt:i4>
      </vt:variant>
    </vt:vector>
  </HeadingPairs>
  <TitlesOfParts>
    <vt:vector size="49" baseType="lpstr">
      <vt:lpstr/>
      <vt:lpstr>    </vt:lpstr>
      <vt:lpstr>        Index</vt:lpstr>
      <vt:lpstr>        </vt:lpstr>
      <vt:lpstr>INTRODUCTION</vt:lpstr>
      <vt:lpstr>Chapter 1. Theoretical fundamentals</vt:lpstr>
      <vt:lpstr>    1.1   Atmospheric pressure</vt:lpstr>
      <vt:lpstr>    1.2   Volume of a gas </vt:lpstr>
      <vt:lpstr>    It refers to the space that a gas occupies in a certain contour, being the gaseo</vt:lpstr>
      <vt:lpstr>    1.3 Mol</vt:lpstr>
      <vt:lpstr>    1.4    Universal Gas Constant  </vt:lpstr>
      <vt:lpstr>    It is a physical constant that defines the behavior of a gas at theoretical cond</vt:lpstr>
      <vt:lpstr>    </vt:lpstr>
      <vt:lpstr>    1.5     Temperature</vt:lpstr>
      <vt:lpstr>    1.6    Ideal gas</vt:lpstr>
      <vt:lpstr>    1.7    Proof of the ideal gas equation</vt:lpstr>
      <vt:lpstr>    1.8    Environmental conditions</vt:lpstr>
      <vt:lpstr>Chapter II. Experimental methodology</vt:lpstr>
      <vt:lpstr>    2.1 objectives</vt:lpstr>
      <vt:lpstr>    2.2 Hypothesis:</vt:lpstr>
      <vt:lpstr>    2.3 Determination of variables</vt:lpstr>
      <vt:lpstr>    2.4 Materials and measuring instrument</vt:lpstr>
      <vt:lpstr>    2.5 Procedure for system assembly and data collection </vt:lpstr>
      <vt:lpstr>    2.6 Diagram</vt:lpstr>
      <vt:lpstr>    2.7 Procedure for data collection</vt:lpstr>
      <vt:lpstr>CHAPTERS III. RESULTS AND ANALYSIS</vt:lpstr>
      <vt:lpstr>    Relationship between volume and mass</vt:lpstr>
      <vt:lpstr>    3.2 Relationship between volume and molecular mass</vt:lpstr>
      <vt:lpstr>    Chapter IV. CONCLUSIONS</vt:lpstr>
      <vt:lpstr>    Conclusions</vt:lpstr>
      <vt:lpstr>        In summary, after the two graphs obtained, we can justify the research question.</vt:lpstr>
      <vt:lpstr>        Regarding the gradient of figure 6, it shows an inclination whose slope value is</vt:lpstr>
      <vt:lpstr>        The main inconsistency that stands out in the Mass-Volume graph is the non-inter</vt:lpstr>
      <vt:lpstr>    Assessment</vt:lpstr>
      <vt:lpstr>        Regarding the evaluation, it is considered that the only error that was made by </vt:lpstr>
      <vt:lpstr>        In turn, the theoretical straight line reinforces and justifies the work to a gr</vt:lpstr>
      <vt:lpstr>        Improvements</vt:lpstr>
      <vt:lpstr>        It is considered that, in the construction of the experimental design, detailed </vt:lpstr>
      <vt:lpstr>        </vt:lpstr>
      <vt:lpstr>        </vt:lpstr>
      <vt:lpstr>        </vt:lpstr>
      <vt:lpstr>        </vt:lpstr>
      <vt:lpstr>        </vt:lpstr>
      <vt:lpstr>        </vt:lpstr>
      <vt:lpstr>        </vt:lpstr>
      <vt:lpstr>        </vt:lpstr>
      <vt:lpstr>        </vt:lpstr>
      <vt:lpstr>        </vt:lpstr>
      <vt:lpstr>&lt;References</vt:lpstr>
    </vt:vector>
  </TitlesOfParts>
  <Company/>
  <LinksUpToDate>false</LinksUpToDate>
  <CharactersWithSpaces>30416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Tarazona Sánchez</dc:creator>
  <cp:keywords/>
  <dc:description/>
  <cp:lastModifiedBy>Carlos</cp:lastModifiedBy>
  <cp:revision>6</cp:revision>
  <cp:lastPrinted>2023-05-22T21:50:00Z</cp:lastPrinted>
  <dcterms:created xsi:type="dcterms:W3CDTF">2023-08-28T22:05:00Z</dcterms:created>
  <dcterms:modified xsi:type="dcterms:W3CDTF">2023-08-28T23:10:00Z</dcterms:modified>
</cp:coreProperties>
</file>