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0AB7" w14:textId="6BA09008" w:rsidR="00C76558" w:rsidRPr="00F62E67" w:rsidRDefault="00F62E67" w:rsidP="00F62E67">
      <w:pPr>
        <w:jc w:val="center"/>
        <w:rPr>
          <w:b/>
          <w:bCs/>
          <w:lang w:val="es-ES"/>
        </w:rPr>
      </w:pPr>
      <w:r w:rsidRPr="00F62E67">
        <w:rPr>
          <w:b/>
          <w:bCs/>
          <w:lang w:val="es-ES"/>
        </w:rPr>
        <w:t>LA VIOLENCIA COMO MATERIA PRIMA DEL TEJIDO SOCIAL.</w:t>
      </w:r>
    </w:p>
    <w:p w14:paraId="715D8269" w14:textId="77777777" w:rsidR="00BB16A6" w:rsidRDefault="00BB16A6">
      <w:pPr>
        <w:rPr>
          <w:lang w:val="es-ES"/>
        </w:rPr>
      </w:pPr>
    </w:p>
    <w:p w14:paraId="42AC3C82" w14:textId="0A31A325" w:rsidR="00BB16A6" w:rsidRPr="00F62E67" w:rsidRDefault="00BB16A6" w:rsidP="00E70FDD">
      <w:pPr>
        <w:spacing w:line="360" w:lineRule="auto"/>
        <w:jc w:val="both"/>
        <w:rPr>
          <w:rFonts w:ascii="Arial" w:hAnsi="Arial" w:cs="Arial"/>
          <w:lang w:val="es-ES"/>
        </w:rPr>
      </w:pPr>
      <w:r w:rsidRPr="00F62E67">
        <w:rPr>
          <w:rFonts w:ascii="Arial" w:hAnsi="Arial" w:cs="Arial"/>
          <w:lang w:val="es-ES"/>
        </w:rPr>
        <w:t>Como primera idea hemos de dilucidar o entender que es la violencia, por ejemplo, para la “OPS/OMS (Organización Panamericana de Salud y Organización Mundial de la Salud) el termino refiere a: “E</w:t>
      </w:r>
      <w:r w:rsidRPr="00F62E67">
        <w:rPr>
          <w:rFonts w:ascii="Arial" w:hAnsi="Arial" w:cs="Arial"/>
          <w:lang w:val="es-ES"/>
        </w:rPr>
        <w:t>l uso intencional de la fuerza física o el poder real o como amenaza contra uno mismo, una persona, grupo o comunidad que tiene como resultado la probabilidad de daño psicológico, lesiones, la muerte, privación o mal desarrollo</w:t>
      </w:r>
      <w:r w:rsidRPr="00F62E67">
        <w:rPr>
          <w:rFonts w:ascii="Arial" w:hAnsi="Arial" w:cs="Arial"/>
          <w:lang w:val="es-ES"/>
        </w:rPr>
        <w:t>”.</w:t>
      </w:r>
    </w:p>
    <w:p w14:paraId="373D5D30" w14:textId="30579F00" w:rsidR="00BB16A6" w:rsidRPr="00F62E67" w:rsidRDefault="00BB16A6" w:rsidP="00E70FDD">
      <w:pPr>
        <w:spacing w:line="360" w:lineRule="auto"/>
        <w:jc w:val="both"/>
        <w:rPr>
          <w:rFonts w:ascii="Arial" w:hAnsi="Arial" w:cs="Arial"/>
          <w:lang w:val="es-ES"/>
        </w:rPr>
      </w:pPr>
      <w:r w:rsidRPr="00F62E67">
        <w:rPr>
          <w:rFonts w:ascii="Arial" w:hAnsi="Arial" w:cs="Arial"/>
          <w:lang w:val="es-ES"/>
        </w:rPr>
        <w:t>Teniendo lo anterior como fundamento de materia prima, ahora puntualizaremos en que se entiende como “materia prima” por lo tanto</w:t>
      </w:r>
      <w:r w:rsidR="007A3AA6" w:rsidRPr="00F62E67">
        <w:rPr>
          <w:rFonts w:ascii="Arial" w:hAnsi="Arial" w:cs="Arial"/>
          <w:lang w:val="es-ES"/>
        </w:rPr>
        <w:t xml:space="preserve"> la RAE (La Real Academia Española) menciona que: “La materia prima es aquello que da origen a un producto y que es la base o sustento del mismo”</w:t>
      </w:r>
    </w:p>
    <w:p w14:paraId="615C088C" w14:textId="7D8DD669" w:rsidR="001D71FB" w:rsidRPr="00F62E67" w:rsidRDefault="007A3AA6" w:rsidP="00E70FDD">
      <w:pPr>
        <w:spacing w:line="360" w:lineRule="auto"/>
        <w:jc w:val="both"/>
        <w:rPr>
          <w:rFonts w:ascii="Arial" w:hAnsi="Arial" w:cs="Arial"/>
          <w:lang w:val="es-ES"/>
        </w:rPr>
      </w:pPr>
      <w:r w:rsidRPr="00F62E67">
        <w:rPr>
          <w:rFonts w:ascii="Arial" w:hAnsi="Arial" w:cs="Arial"/>
          <w:lang w:val="es-ES"/>
        </w:rPr>
        <w:t>Ahora nos conducimos a dilucidar que entendemos por tejido social, que es básicamente un constructo que por ausencia de un termino acuñado exprofeso, se ha tenido que echar mano de ramas que no están directamente relacionadas con las ciencias sociales</w:t>
      </w:r>
      <w:r w:rsidR="001D71FB" w:rsidRPr="00F62E67">
        <w:rPr>
          <w:rFonts w:ascii="Arial" w:hAnsi="Arial" w:cs="Arial"/>
          <w:lang w:val="es-ES"/>
        </w:rPr>
        <w:t>, como lo son las</w:t>
      </w:r>
      <w:r w:rsidRPr="00F62E67">
        <w:rPr>
          <w:rFonts w:ascii="Arial" w:hAnsi="Arial" w:cs="Arial"/>
          <w:lang w:val="es-ES"/>
        </w:rPr>
        <w:t xml:space="preserve"> </w:t>
      </w:r>
      <w:r w:rsidR="006851FD" w:rsidRPr="00F62E67">
        <w:rPr>
          <w:rFonts w:ascii="Arial" w:hAnsi="Arial" w:cs="Arial"/>
          <w:lang w:val="es-ES"/>
        </w:rPr>
        <w:t xml:space="preserve">biológicas </w:t>
      </w:r>
      <w:r w:rsidR="001D71FB" w:rsidRPr="00F62E67">
        <w:rPr>
          <w:rFonts w:ascii="Arial" w:hAnsi="Arial" w:cs="Arial"/>
          <w:lang w:val="es-ES"/>
        </w:rPr>
        <w:t>pero también</w:t>
      </w:r>
      <w:r w:rsidR="006851FD" w:rsidRPr="00F62E67">
        <w:rPr>
          <w:rFonts w:ascii="Arial" w:hAnsi="Arial" w:cs="Arial"/>
          <w:lang w:val="es-ES"/>
        </w:rPr>
        <w:t xml:space="preserve"> la </w:t>
      </w:r>
      <w:r w:rsidR="001D71FB" w:rsidRPr="00F62E67">
        <w:rPr>
          <w:rFonts w:ascii="Arial" w:hAnsi="Arial" w:cs="Arial"/>
          <w:lang w:val="es-ES"/>
        </w:rPr>
        <w:t xml:space="preserve">ingeniería y la física como coadyuvantes para esta nueva idea que intenta delimitar no solo las relaciones sociales en si mismas si no también las características que de ellas emanan ya sean ideológicas o meramente como estados internos emocionales generados por la socialización. Tenemos </w:t>
      </w:r>
      <w:r w:rsidR="001D71FB" w:rsidRPr="00F62E67">
        <w:rPr>
          <w:rFonts w:ascii="Arial" w:hAnsi="Arial" w:cs="Arial"/>
          <w:lang w:val="es-ES"/>
        </w:rPr>
        <w:t>concepto de “tejido”, seguido del adjetivo “social” que le otorga su explícita connotación sociológica</w:t>
      </w:r>
      <w:r w:rsidR="001D71FB" w:rsidRPr="00F62E67">
        <w:rPr>
          <w:rFonts w:ascii="Arial" w:hAnsi="Arial" w:cs="Arial"/>
          <w:lang w:val="es-ES"/>
        </w:rPr>
        <w:t xml:space="preserve">. </w:t>
      </w:r>
    </w:p>
    <w:p w14:paraId="2DB67B1D" w14:textId="05DD025B" w:rsidR="001D71FB" w:rsidRPr="00F62E67" w:rsidRDefault="001D71FB" w:rsidP="00E70FDD">
      <w:pPr>
        <w:spacing w:line="360" w:lineRule="auto"/>
        <w:jc w:val="both"/>
        <w:rPr>
          <w:rFonts w:ascii="Arial" w:hAnsi="Arial" w:cs="Arial"/>
          <w:lang w:val="es-ES"/>
        </w:rPr>
      </w:pPr>
      <w:r w:rsidRPr="00F62E67">
        <w:rPr>
          <w:rFonts w:ascii="Arial" w:hAnsi="Arial" w:cs="Arial"/>
          <w:lang w:val="es-ES"/>
        </w:rPr>
        <w:t xml:space="preserve">Durante los últimos 20 años se ha generado un maremágnum en la opinión publica en referencia a la inseguridad y los factores involucrados en su crecimiento, sin embargo poco se ha tocado respecto a aclarar </w:t>
      </w:r>
      <w:r w:rsidR="000F0E1B" w:rsidRPr="00F62E67">
        <w:rPr>
          <w:rFonts w:ascii="Arial" w:hAnsi="Arial" w:cs="Arial"/>
          <w:lang w:val="es-ES"/>
        </w:rPr>
        <w:t xml:space="preserve">o dilucidar respecto a los componentes de la misma dentro de los neologismos generando la falsa percepción de que la mayoría de la población tiene los mismos referentes conceptuales por lo que </w:t>
      </w:r>
      <w:r w:rsidR="000F0E1B" w:rsidRPr="00F62E67">
        <w:rPr>
          <w:rFonts w:ascii="Arial" w:hAnsi="Arial" w:cs="Arial"/>
          <w:lang w:val="es-ES"/>
        </w:rPr>
        <w:t>examinar las definiciones</w:t>
      </w:r>
      <w:r w:rsidR="000F0E1B" w:rsidRPr="00F62E67">
        <w:rPr>
          <w:rFonts w:ascii="Arial" w:hAnsi="Arial" w:cs="Arial"/>
          <w:lang w:val="es-ES"/>
        </w:rPr>
        <w:t xml:space="preserve"> es fundamental</w:t>
      </w:r>
      <w:r w:rsidR="000F0E1B" w:rsidRPr="00F62E67">
        <w:rPr>
          <w:rFonts w:ascii="Arial" w:hAnsi="Arial" w:cs="Arial"/>
          <w:lang w:val="es-ES"/>
        </w:rPr>
        <w:t xml:space="preserve"> para la elaboración del diagnóstico de la violencia y la inseguridad pública. En otras palabras, nadie en el debate público del tema se ha detenido a explicar qué es el tejido social</w:t>
      </w:r>
      <w:r w:rsidR="000F0E1B" w:rsidRPr="00F62E67">
        <w:rPr>
          <w:rFonts w:ascii="Arial" w:hAnsi="Arial" w:cs="Arial"/>
          <w:lang w:val="es-ES"/>
        </w:rPr>
        <w:t xml:space="preserve"> y su interrelación con la violencia.</w:t>
      </w:r>
    </w:p>
    <w:p w14:paraId="6EB7FDDD" w14:textId="79F01EC6" w:rsidR="000F0E1B" w:rsidRPr="00F62E67" w:rsidRDefault="000F0E1B" w:rsidP="00E70FDD">
      <w:pPr>
        <w:spacing w:line="360" w:lineRule="auto"/>
        <w:jc w:val="both"/>
        <w:rPr>
          <w:rFonts w:ascii="Arial" w:hAnsi="Arial" w:cs="Arial"/>
          <w:lang w:val="es-ES"/>
        </w:rPr>
      </w:pPr>
      <w:r w:rsidRPr="00F62E67">
        <w:rPr>
          <w:rFonts w:ascii="Arial" w:hAnsi="Arial" w:cs="Arial"/>
          <w:lang w:val="es-ES"/>
        </w:rPr>
        <w:t xml:space="preserve">Así pues, el tejido social está compuesto por todas las unidades básicas de interacción y socialización de los distintos grupos y agregados que componen una sociedad; es decir, por las familias, las comunidades, los símbolos </w:t>
      </w:r>
      <w:r w:rsidR="005258CA" w:rsidRPr="00F62E67">
        <w:rPr>
          <w:rFonts w:ascii="Arial" w:hAnsi="Arial" w:cs="Arial"/>
          <w:lang w:val="es-ES"/>
        </w:rPr>
        <w:t>identitarios</w:t>
      </w:r>
      <w:r w:rsidRPr="00F62E67">
        <w:rPr>
          <w:rFonts w:ascii="Arial" w:hAnsi="Arial" w:cs="Arial"/>
          <w:lang w:val="es-ES"/>
        </w:rPr>
        <w:t>, las escuelas, las iglesias y en general las diversas asociaciones.</w:t>
      </w:r>
      <w:r w:rsidRPr="00F62E67">
        <w:rPr>
          <w:rFonts w:ascii="Arial" w:hAnsi="Arial" w:cs="Arial"/>
          <w:lang w:val="es-ES"/>
        </w:rPr>
        <w:t xml:space="preserve"> </w:t>
      </w:r>
    </w:p>
    <w:p w14:paraId="3AAA9B19" w14:textId="4301943E" w:rsidR="005258CA" w:rsidRPr="00F62E67" w:rsidRDefault="005258CA" w:rsidP="00E70FDD">
      <w:pPr>
        <w:spacing w:line="360" w:lineRule="auto"/>
        <w:jc w:val="both"/>
        <w:rPr>
          <w:rFonts w:ascii="Arial" w:hAnsi="Arial" w:cs="Arial"/>
          <w:lang w:val="es-ES"/>
        </w:rPr>
      </w:pPr>
      <w:r w:rsidRPr="00F62E67">
        <w:rPr>
          <w:rFonts w:ascii="Arial" w:hAnsi="Arial" w:cs="Arial"/>
          <w:lang w:val="es-ES"/>
        </w:rPr>
        <w:lastRenderedPageBreak/>
        <w:t>El núcleo que da forma a dicho tejido social no son las unidades que lo conforman (familia, grupos sociales como amigos o clubes sociales o deportivos) si no lo que compone los símbolos que le dan identidad al individuo y como este genera correlaciones con los demás que son aferentes y eferentes en información, es decir que la base del tejido social es la comunicación y como esta se ha ido transformando respecto de las nuevas tecnologías así como la globalización de las características negativas de reproducción de fenómenos de integración dentro del imaginario social.</w:t>
      </w:r>
    </w:p>
    <w:p w14:paraId="6F6C1908" w14:textId="1ED59051" w:rsidR="005258CA" w:rsidRPr="00F62E67" w:rsidRDefault="001929E8" w:rsidP="00E70FDD">
      <w:pPr>
        <w:spacing w:line="360" w:lineRule="auto"/>
        <w:jc w:val="both"/>
        <w:rPr>
          <w:rFonts w:ascii="Arial" w:hAnsi="Arial" w:cs="Arial"/>
          <w:lang w:val="es-ES"/>
        </w:rPr>
      </w:pPr>
      <w:r w:rsidRPr="00F62E67">
        <w:rPr>
          <w:rFonts w:ascii="Arial" w:hAnsi="Arial" w:cs="Arial"/>
          <w:lang w:val="es-ES"/>
        </w:rPr>
        <w:t xml:space="preserve">Por lo </w:t>
      </w:r>
      <w:r w:rsidR="00E70FDD" w:rsidRPr="00F62E67">
        <w:rPr>
          <w:rFonts w:ascii="Arial" w:hAnsi="Arial" w:cs="Arial"/>
          <w:lang w:val="es-ES"/>
        </w:rPr>
        <w:t>tanto,</w:t>
      </w:r>
      <w:r w:rsidRPr="00F62E67">
        <w:rPr>
          <w:rFonts w:ascii="Arial" w:hAnsi="Arial" w:cs="Arial"/>
          <w:lang w:val="es-ES"/>
        </w:rPr>
        <w:t xml:space="preserve"> </w:t>
      </w:r>
      <w:r w:rsidR="00E70FDD" w:rsidRPr="00F62E67">
        <w:rPr>
          <w:rFonts w:ascii="Arial" w:hAnsi="Arial" w:cs="Arial"/>
          <w:lang w:val="es-ES"/>
        </w:rPr>
        <w:t>tenemos</w:t>
      </w:r>
      <w:r w:rsidRPr="00F62E67">
        <w:rPr>
          <w:rFonts w:ascii="Arial" w:hAnsi="Arial" w:cs="Arial"/>
          <w:lang w:val="es-ES"/>
        </w:rPr>
        <w:t xml:space="preserve"> a la violencia como canal de expresión dentro y fuera de lo social, pues también existe la auto violencia, que es toda aquella expresión que busca lesionar a quien la produce, sin </w:t>
      </w:r>
      <w:r w:rsidR="00452E5D" w:rsidRPr="00F62E67">
        <w:rPr>
          <w:rFonts w:ascii="Arial" w:hAnsi="Arial" w:cs="Arial"/>
          <w:lang w:val="es-ES"/>
        </w:rPr>
        <w:t>embargo,</w:t>
      </w:r>
      <w:r w:rsidRPr="00F62E67">
        <w:rPr>
          <w:rFonts w:ascii="Arial" w:hAnsi="Arial" w:cs="Arial"/>
          <w:lang w:val="es-ES"/>
        </w:rPr>
        <w:t xml:space="preserve"> hay que tener en cuenta como esta expresión surge desde la particular hasta permear lo general o social.</w:t>
      </w:r>
    </w:p>
    <w:p w14:paraId="4AA62A3B" w14:textId="64E9E38E" w:rsidR="001929E8" w:rsidRPr="00F62E67" w:rsidRDefault="001929E8" w:rsidP="00E70FDD">
      <w:pPr>
        <w:spacing w:line="360" w:lineRule="auto"/>
        <w:jc w:val="both"/>
        <w:rPr>
          <w:rFonts w:ascii="Arial" w:hAnsi="Arial" w:cs="Arial"/>
          <w:lang w:val="es-ES"/>
        </w:rPr>
      </w:pPr>
      <w:r w:rsidRPr="00F62E67">
        <w:rPr>
          <w:rFonts w:ascii="Arial" w:hAnsi="Arial" w:cs="Arial"/>
          <w:lang w:val="es-ES"/>
        </w:rPr>
        <w:t xml:space="preserve">Dentro de lo particular habremos de situarnos en la esfera de lo simbólico y estados emocionales subyacentes lo que nos remite a las bases de nuestra expresión es decir a la relación con nuestros pilares relacionales es decir nuestros referentes Materno y Paterno sean o no biológicos, su importancia en el mundo practico es meramente simbólica, como simbólico será el mecanismo de expresión que usaremos dentro de la violencia, es decir que cada acto es dirigido para enviar un mensaje y que este mensaje es en </w:t>
      </w:r>
      <w:proofErr w:type="spellStart"/>
      <w:r w:rsidRPr="00F62E67">
        <w:rPr>
          <w:rFonts w:ascii="Arial" w:hAnsi="Arial" w:cs="Arial"/>
          <w:lang w:val="es-ES"/>
        </w:rPr>
        <w:t>si</w:t>
      </w:r>
      <w:proofErr w:type="spellEnd"/>
      <w:r w:rsidRPr="00F62E67">
        <w:rPr>
          <w:rFonts w:ascii="Arial" w:hAnsi="Arial" w:cs="Arial"/>
          <w:lang w:val="es-ES"/>
        </w:rPr>
        <w:t xml:space="preserve"> mismo una metáfora de lo aprendido.</w:t>
      </w:r>
    </w:p>
    <w:p w14:paraId="69063AAB" w14:textId="69FC6684" w:rsidR="001929E8" w:rsidRPr="00F62E67" w:rsidRDefault="001929E8" w:rsidP="00E70FDD">
      <w:pPr>
        <w:spacing w:line="360" w:lineRule="auto"/>
        <w:jc w:val="both"/>
        <w:rPr>
          <w:rFonts w:ascii="Arial" w:hAnsi="Arial" w:cs="Arial"/>
          <w:lang w:val="es-ES"/>
        </w:rPr>
      </w:pPr>
      <w:r w:rsidRPr="00F62E67">
        <w:rPr>
          <w:rFonts w:ascii="Arial" w:hAnsi="Arial" w:cs="Arial"/>
          <w:lang w:val="es-ES"/>
        </w:rPr>
        <w:t xml:space="preserve">Por otro </w:t>
      </w:r>
      <w:r w:rsidR="00E70FDD" w:rsidRPr="00F62E67">
        <w:rPr>
          <w:rFonts w:ascii="Arial" w:hAnsi="Arial" w:cs="Arial"/>
          <w:lang w:val="es-ES"/>
        </w:rPr>
        <w:t>lado,</w:t>
      </w:r>
      <w:r w:rsidRPr="00F62E67">
        <w:rPr>
          <w:rFonts w:ascii="Arial" w:hAnsi="Arial" w:cs="Arial"/>
          <w:lang w:val="es-ES"/>
        </w:rPr>
        <w:t xml:space="preserve"> tenemos como </w:t>
      </w:r>
      <w:proofErr w:type="spellStart"/>
      <w:r w:rsidRPr="00F62E67">
        <w:rPr>
          <w:rFonts w:ascii="Arial" w:hAnsi="Arial" w:cs="Arial"/>
          <w:lang w:val="es-ES"/>
        </w:rPr>
        <w:t>maximizadores</w:t>
      </w:r>
      <w:proofErr w:type="spellEnd"/>
      <w:r w:rsidRPr="00F62E67">
        <w:rPr>
          <w:rFonts w:ascii="Arial" w:hAnsi="Arial" w:cs="Arial"/>
          <w:lang w:val="es-ES"/>
        </w:rPr>
        <w:t xml:space="preserve"> a las nuevas tecnologías y como traducen dichas conductas expresivas en referente para cualquier </w:t>
      </w:r>
      <w:r w:rsidR="00E70FDD" w:rsidRPr="00F62E67">
        <w:rPr>
          <w:rFonts w:ascii="Arial" w:hAnsi="Arial" w:cs="Arial"/>
          <w:lang w:val="es-ES"/>
        </w:rPr>
        <w:t>vacío</w:t>
      </w:r>
      <w:r w:rsidRPr="00F62E67">
        <w:rPr>
          <w:rFonts w:ascii="Arial" w:hAnsi="Arial" w:cs="Arial"/>
          <w:lang w:val="es-ES"/>
        </w:rPr>
        <w:t xml:space="preserve"> que el individuo pueda tener o que por mismo mecanismo de exclusión el individuo trate de evitar, es decir que tienda a repetir lo que el grupo hace para evitar la exclusión del mismo.</w:t>
      </w:r>
    </w:p>
    <w:p w14:paraId="1511FACB" w14:textId="6CA6D8E6" w:rsidR="001929E8" w:rsidRPr="00F62E67" w:rsidRDefault="008B104C" w:rsidP="00E70FDD">
      <w:pPr>
        <w:spacing w:line="360" w:lineRule="auto"/>
        <w:jc w:val="both"/>
        <w:rPr>
          <w:rFonts w:ascii="Arial" w:hAnsi="Arial" w:cs="Arial"/>
          <w:lang w:val="es-ES"/>
        </w:rPr>
      </w:pPr>
      <w:r w:rsidRPr="00F62E67">
        <w:rPr>
          <w:rFonts w:ascii="Arial" w:hAnsi="Arial" w:cs="Arial"/>
          <w:lang w:val="es-ES"/>
        </w:rPr>
        <w:t xml:space="preserve">Siendo </w:t>
      </w:r>
      <w:r w:rsidR="00E70FDD" w:rsidRPr="00F62E67">
        <w:rPr>
          <w:rFonts w:ascii="Arial" w:hAnsi="Arial" w:cs="Arial"/>
          <w:lang w:val="es-ES"/>
        </w:rPr>
        <w:t>así</w:t>
      </w:r>
      <w:r w:rsidRPr="00F62E67">
        <w:rPr>
          <w:rFonts w:ascii="Arial" w:hAnsi="Arial" w:cs="Arial"/>
          <w:lang w:val="es-ES"/>
        </w:rPr>
        <w:t xml:space="preserve"> que la repetición constante de la violencia en los medios de comunicación y en algunos casos también llevada a lo </w:t>
      </w:r>
      <w:r w:rsidR="00E70FDD" w:rsidRPr="00F62E67">
        <w:rPr>
          <w:rFonts w:ascii="Arial" w:hAnsi="Arial" w:cs="Arial"/>
          <w:lang w:val="es-ES"/>
        </w:rPr>
        <w:t>irónico</w:t>
      </w:r>
      <w:r w:rsidRPr="00F62E67">
        <w:rPr>
          <w:rFonts w:ascii="Arial" w:hAnsi="Arial" w:cs="Arial"/>
          <w:lang w:val="es-ES"/>
        </w:rPr>
        <w:t xml:space="preserve"> no ha logrado otra cosa que la normalización de la misma y posteriormente la </w:t>
      </w:r>
      <w:r w:rsidR="00E70FDD" w:rsidRPr="00F62E67">
        <w:rPr>
          <w:rFonts w:ascii="Arial" w:hAnsi="Arial" w:cs="Arial"/>
          <w:lang w:val="es-ES"/>
        </w:rPr>
        <w:t>instauración</w:t>
      </w:r>
      <w:r w:rsidRPr="00F62E67">
        <w:rPr>
          <w:rFonts w:ascii="Arial" w:hAnsi="Arial" w:cs="Arial"/>
          <w:lang w:val="es-ES"/>
        </w:rPr>
        <w:t xml:space="preserve"> de ella como una </w:t>
      </w:r>
      <w:r w:rsidR="00E70FDD" w:rsidRPr="00F62E67">
        <w:rPr>
          <w:rFonts w:ascii="Arial" w:hAnsi="Arial" w:cs="Arial"/>
          <w:lang w:val="es-ES"/>
        </w:rPr>
        <w:t>vía</w:t>
      </w:r>
      <w:r w:rsidRPr="00F62E67">
        <w:rPr>
          <w:rFonts w:ascii="Arial" w:hAnsi="Arial" w:cs="Arial"/>
          <w:lang w:val="es-ES"/>
        </w:rPr>
        <w:t xml:space="preserve"> permitida o tolerada para la expresión y por lo tanto se incluye como forma del tejido social actual.</w:t>
      </w:r>
    </w:p>
    <w:p w14:paraId="10069922" w14:textId="7FBEC9E5" w:rsidR="00E70FDD" w:rsidRPr="00F62E67" w:rsidRDefault="008B104C" w:rsidP="00E70FDD">
      <w:pPr>
        <w:spacing w:line="360" w:lineRule="auto"/>
        <w:jc w:val="both"/>
        <w:rPr>
          <w:rFonts w:ascii="Arial" w:hAnsi="Arial" w:cs="Arial"/>
          <w:lang w:val="es-ES"/>
        </w:rPr>
      </w:pPr>
      <w:r w:rsidRPr="00F62E67">
        <w:rPr>
          <w:rFonts w:ascii="Arial" w:hAnsi="Arial" w:cs="Arial"/>
          <w:lang w:val="es-ES"/>
        </w:rPr>
        <w:t xml:space="preserve">Por lo </w:t>
      </w:r>
      <w:r w:rsidR="00E70FDD" w:rsidRPr="00F62E67">
        <w:rPr>
          <w:rFonts w:ascii="Arial" w:hAnsi="Arial" w:cs="Arial"/>
          <w:lang w:val="es-ES"/>
        </w:rPr>
        <w:t>tanto,</w:t>
      </w:r>
      <w:r w:rsidRPr="00F62E67">
        <w:rPr>
          <w:rFonts w:ascii="Arial" w:hAnsi="Arial" w:cs="Arial"/>
          <w:lang w:val="es-ES"/>
        </w:rPr>
        <w:t xml:space="preserve"> tenemos que la sociedad incluye como parte fundamental la violencia como medio de coerción en la actualidad supuesto que es altamente riesgoso para la evolución en un futuro próximo.</w:t>
      </w:r>
    </w:p>
    <w:p w14:paraId="413004F8" w14:textId="77777777" w:rsidR="008B104C" w:rsidRDefault="008B104C" w:rsidP="000F0E1B">
      <w:pPr>
        <w:rPr>
          <w:lang w:val="es-ES"/>
        </w:rPr>
      </w:pPr>
    </w:p>
    <w:p w14:paraId="5695151B" w14:textId="31F01D0F" w:rsidR="007A3AA6" w:rsidRDefault="008B104C">
      <w:pPr>
        <w:rPr>
          <w:lang w:val="es-ES"/>
        </w:rPr>
      </w:pPr>
      <w:r>
        <w:rPr>
          <w:lang w:val="es-ES"/>
        </w:rPr>
        <w:t xml:space="preserve">Miguel </w:t>
      </w:r>
      <w:proofErr w:type="spellStart"/>
      <w:r>
        <w:rPr>
          <w:lang w:val="es-ES"/>
        </w:rPr>
        <w:t>Angel</w:t>
      </w:r>
      <w:proofErr w:type="spellEnd"/>
      <w:r>
        <w:rPr>
          <w:lang w:val="es-ES"/>
        </w:rPr>
        <w:t xml:space="preserve"> Tinoco </w:t>
      </w:r>
      <w:proofErr w:type="spellStart"/>
      <w:r>
        <w:rPr>
          <w:lang w:val="es-ES"/>
        </w:rPr>
        <w:t>Alvarez</w:t>
      </w:r>
      <w:proofErr w:type="spellEnd"/>
    </w:p>
    <w:p w14:paraId="0E7B18DE" w14:textId="62E810B9" w:rsidR="00020B08" w:rsidRDefault="00020B08">
      <w:pPr>
        <w:rPr>
          <w:lang w:val="es-ES"/>
        </w:rPr>
      </w:pPr>
      <w:r>
        <w:rPr>
          <w:lang w:val="es-ES"/>
        </w:rPr>
        <w:lastRenderedPageBreak/>
        <w:t>REFERENCIAS:</w:t>
      </w:r>
    </w:p>
    <w:p w14:paraId="6C5A783F" w14:textId="77777777" w:rsidR="00020B08" w:rsidRDefault="00020B08">
      <w:pPr>
        <w:rPr>
          <w:lang w:val="es-ES"/>
        </w:rPr>
      </w:pPr>
    </w:p>
    <w:p w14:paraId="28B5361C" w14:textId="746CCEE6" w:rsidR="00020B08" w:rsidRDefault="00020B08">
      <w:r>
        <w:rPr>
          <w:lang w:val="es-ES"/>
        </w:rPr>
        <w:t xml:space="preserve">1.- </w:t>
      </w:r>
      <w:r w:rsidR="006A0642">
        <w:rPr>
          <w:lang w:val="es-ES"/>
        </w:rPr>
        <w:t xml:space="preserve">Blair Trujillo, Elsa, </w:t>
      </w:r>
      <w:r w:rsidR="00A5693C">
        <w:t>Aproximación teórica al concepto de violencia: avatares de una definición</w:t>
      </w:r>
      <w:r w:rsidR="00A5693C">
        <w:t xml:space="preserve">, </w:t>
      </w:r>
      <w:hyperlink r:id="rId4" w:history="1">
        <w:r w:rsidR="00A5693C" w:rsidRPr="0033373E">
          <w:rPr>
            <w:rStyle w:val="Hipervnculo"/>
          </w:rPr>
          <w:t>https://www.scielo.org.mx/pdf/polcul/n32/n32a2.pdf</w:t>
        </w:r>
      </w:hyperlink>
      <w:r w:rsidR="00A5693C">
        <w:t>.</w:t>
      </w:r>
    </w:p>
    <w:p w14:paraId="52D7E330" w14:textId="5A408368" w:rsidR="00A5693C" w:rsidRDefault="00A5693C">
      <w:r>
        <w:t xml:space="preserve">2.- </w:t>
      </w:r>
      <w:r w:rsidR="003F521C">
        <w:t xml:space="preserve">Palma Chacón Jimena, </w:t>
      </w:r>
      <w:r w:rsidR="00F13E16" w:rsidRPr="00F13E16">
        <w:t>Nombrando las violencias desde lo simbólico: Aportes para una comunicación con enfoque feminista</w:t>
      </w:r>
      <w:r w:rsidR="00F13E16">
        <w:t xml:space="preserve">, </w:t>
      </w:r>
      <w:hyperlink r:id="rId5" w:history="1">
        <w:r w:rsidR="00F13E16" w:rsidRPr="0033373E">
          <w:rPr>
            <w:rStyle w:val="Hipervnculo"/>
          </w:rPr>
          <w:t>https://www.revistas.una.ac.cr/index.php/tdna/article/view/17982/28048</w:t>
        </w:r>
      </w:hyperlink>
    </w:p>
    <w:p w14:paraId="5CCD3243" w14:textId="5ACDF90D" w:rsidR="00F13E16" w:rsidRDefault="00F13E16">
      <w:r>
        <w:t xml:space="preserve">3.- </w:t>
      </w:r>
      <w:r w:rsidR="00454E9C">
        <w:t xml:space="preserve">OPS/OMS, prevención de la violencia, </w:t>
      </w:r>
      <w:hyperlink r:id="rId6" w:history="1">
        <w:r w:rsidR="00454E9C" w:rsidRPr="0033373E">
          <w:rPr>
            <w:rStyle w:val="Hipervnculo"/>
          </w:rPr>
          <w:t>https://www.paho.org/es/temas/prevencion-violencia#:~:text=La%20violencia%20es%20el%20%E2%80%9Cuso,muerte%2C%20privaci%C3%B3n%20o%20mal%20desarrollo</w:t>
        </w:r>
      </w:hyperlink>
      <w:r w:rsidR="00454E9C" w:rsidRPr="00454E9C">
        <w:t>.</w:t>
      </w:r>
    </w:p>
    <w:p w14:paraId="6686D438" w14:textId="1B71141A" w:rsidR="00454E9C" w:rsidRDefault="00454E9C">
      <w:r>
        <w:t xml:space="preserve">4.- </w:t>
      </w:r>
      <w:proofErr w:type="spellStart"/>
      <w:r w:rsidR="006557C4">
        <w:t>Zuñiga</w:t>
      </w:r>
      <w:proofErr w:type="spellEnd"/>
      <w:r w:rsidR="006557C4">
        <w:t xml:space="preserve"> </w:t>
      </w:r>
      <w:proofErr w:type="spellStart"/>
      <w:r w:rsidR="006557C4">
        <w:t>Victor</w:t>
      </w:r>
      <w:proofErr w:type="spellEnd"/>
      <w:r w:rsidR="006557C4">
        <w:t xml:space="preserve">, </w:t>
      </w:r>
      <w:r w:rsidR="00B24E3B">
        <w:t xml:space="preserve">El tejido social, </w:t>
      </w:r>
      <w:hyperlink r:id="rId7" w:history="1">
        <w:r w:rsidR="00B24E3B" w:rsidRPr="0033373E">
          <w:rPr>
            <w:rStyle w:val="Hipervnculo"/>
          </w:rPr>
          <w:t>https://www.eluniversal.com.mx/blogs/observatorio-nacional-ciudadano/2016/04/1/el-tejido-social/</w:t>
        </w:r>
      </w:hyperlink>
    </w:p>
    <w:p w14:paraId="17E2B46D" w14:textId="060248AD" w:rsidR="00B24E3B" w:rsidRDefault="00B24E3B">
      <w:r>
        <w:t xml:space="preserve">5.- </w:t>
      </w:r>
      <w:r w:rsidR="00BA4515" w:rsidRPr="00BA4515">
        <w:t xml:space="preserve">Webster DW. </w:t>
      </w:r>
      <w:proofErr w:type="spellStart"/>
      <w:r w:rsidR="00BA4515" w:rsidRPr="00BA4515">
        <w:t>Public</w:t>
      </w:r>
      <w:proofErr w:type="spellEnd"/>
      <w:r w:rsidR="00BA4515" w:rsidRPr="00BA4515">
        <w:t xml:space="preserve"> </w:t>
      </w:r>
      <w:proofErr w:type="spellStart"/>
      <w:r w:rsidR="00BA4515" w:rsidRPr="00BA4515">
        <w:t>Health</w:t>
      </w:r>
      <w:proofErr w:type="spellEnd"/>
      <w:r w:rsidR="00BA4515" w:rsidRPr="00BA4515">
        <w:t xml:space="preserve"> </w:t>
      </w:r>
      <w:proofErr w:type="spellStart"/>
      <w:r w:rsidR="00BA4515" w:rsidRPr="00BA4515">
        <w:t>Approaches</w:t>
      </w:r>
      <w:proofErr w:type="spellEnd"/>
      <w:r w:rsidR="00BA4515" w:rsidRPr="00BA4515">
        <w:t xml:space="preserve"> </w:t>
      </w:r>
      <w:proofErr w:type="spellStart"/>
      <w:r w:rsidR="00BA4515" w:rsidRPr="00BA4515">
        <w:t>to</w:t>
      </w:r>
      <w:proofErr w:type="spellEnd"/>
      <w:r w:rsidR="00BA4515" w:rsidRPr="00BA4515">
        <w:t xml:space="preserve"> </w:t>
      </w:r>
      <w:proofErr w:type="spellStart"/>
      <w:r w:rsidR="00BA4515" w:rsidRPr="00BA4515">
        <w:t>Reducing</w:t>
      </w:r>
      <w:proofErr w:type="spellEnd"/>
      <w:r w:rsidR="00BA4515" w:rsidRPr="00BA4515">
        <w:t xml:space="preserve"> </w:t>
      </w:r>
      <w:proofErr w:type="spellStart"/>
      <w:r w:rsidR="00BA4515" w:rsidRPr="00BA4515">
        <w:t>Community</w:t>
      </w:r>
      <w:proofErr w:type="spellEnd"/>
      <w:r w:rsidR="00BA4515" w:rsidRPr="00BA4515">
        <w:t xml:space="preserve"> Gun </w:t>
      </w:r>
      <w:proofErr w:type="spellStart"/>
      <w:r w:rsidR="00BA4515" w:rsidRPr="00BA4515">
        <w:t>Violence</w:t>
      </w:r>
      <w:proofErr w:type="spellEnd"/>
      <w:r w:rsidR="00BA4515" w:rsidRPr="00BA4515">
        <w:t xml:space="preserve">. </w:t>
      </w:r>
      <w:proofErr w:type="spellStart"/>
      <w:r w:rsidR="00BA4515" w:rsidRPr="00BA4515">
        <w:t>Daedalus</w:t>
      </w:r>
      <w:proofErr w:type="spellEnd"/>
      <w:r w:rsidR="00BA4515" w:rsidRPr="00BA4515">
        <w:t xml:space="preserve"> 2022; 151 (1): 38–48. </w:t>
      </w:r>
      <w:hyperlink r:id="rId8" w:history="1">
        <w:r w:rsidR="00BA4515" w:rsidRPr="0033373E">
          <w:rPr>
            <w:rStyle w:val="Hipervnculo"/>
          </w:rPr>
          <w:t>https://doi.org/10.1162/daed_a_01886</w:t>
        </w:r>
      </w:hyperlink>
      <w:r w:rsidR="00BA4515">
        <w:t>.</w:t>
      </w:r>
    </w:p>
    <w:p w14:paraId="0C45815F" w14:textId="77777777" w:rsidR="00BA4515" w:rsidRPr="00BB16A6" w:rsidRDefault="00BA4515">
      <w:pPr>
        <w:rPr>
          <w:lang w:val="es-ES"/>
        </w:rPr>
      </w:pPr>
    </w:p>
    <w:sectPr w:rsidR="00BA4515" w:rsidRPr="00BB16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A6"/>
    <w:rsid w:val="00020B08"/>
    <w:rsid w:val="000B7557"/>
    <w:rsid w:val="000F0E1B"/>
    <w:rsid w:val="001929E8"/>
    <w:rsid w:val="001D71FB"/>
    <w:rsid w:val="003F521C"/>
    <w:rsid w:val="00452E5D"/>
    <w:rsid w:val="00454E9C"/>
    <w:rsid w:val="005258CA"/>
    <w:rsid w:val="006557C4"/>
    <w:rsid w:val="006851FD"/>
    <w:rsid w:val="006A0642"/>
    <w:rsid w:val="007A3AA6"/>
    <w:rsid w:val="008B104C"/>
    <w:rsid w:val="00A477AE"/>
    <w:rsid w:val="00A5693C"/>
    <w:rsid w:val="00B24E3B"/>
    <w:rsid w:val="00BA4515"/>
    <w:rsid w:val="00BB16A6"/>
    <w:rsid w:val="00C76558"/>
    <w:rsid w:val="00C93266"/>
    <w:rsid w:val="00E70FDD"/>
    <w:rsid w:val="00F13E16"/>
    <w:rsid w:val="00F62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849F"/>
  <w15:chartTrackingRefBased/>
  <w15:docId w15:val="{F439202C-9A1A-4C27-98EC-AF775B87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693C"/>
    <w:rPr>
      <w:color w:val="0563C1" w:themeColor="hyperlink"/>
      <w:u w:val="single"/>
    </w:rPr>
  </w:style>
  <w:style w:type="character" w:styleId="Mencinsinresolver">
    <w:name w:val="Unresolved Mention"/>
    <w:basedOn w:val="Fuentedeprrafopredeter"/>
    <w:uiPriority w:val="99"/>
    <w:semiHidden/>
    <w:unhideWhenUsed/>
    <w:rsid w:val="00A5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7759">
      <w:bodyDiv w:val="1"/>
      <w:marLeft w:val="0"/>
      <w:marRight w:val="0"/>
      <w:marTop w:val="0"/>
      <w:marBottom w:val="0"/>
      <w:divBdr>
        <w:top w:val="none" w:sz="0" w:space="0" w:color="auto"/>
        <w:left w:val="none" w:sz="0" w:space="0" w:color="auto"/>
        <w:bottom w:val="none" w:sz="0" w:space="0" w:color="auto"/>
        <w:right w:val="none" w:sz="0" w:space="0" w:color="auto"/>
      </w:divBdr>
    </w:div>
    <w:div w:id="11482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2/daed_a_01886" TargetMode="External"/><Relationship Id="rId3" Type="http://schemas.openxmlformats.org/officeDocument/2006/relationships/webSettings" Target="webSettings.xml"/><Relationship Id="rId7" Type="http://schemas.openxmlformats.org/officeDocument/2006/relationships/hyperlink" Target="https://www.eluniversal.com.mx/blogs/observatorio-nacional-ciudadano/2016/04/1/el-tejido-so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ho.org/es/temas/prevencion-violencia#:~:text=La%20violencia%20es%20el%20%E2%80%9Cuso,muerte%2C%20privaci%C3%B3n%20o%20mal%20desarrollo" TargetMode="External"/><Relationship Id="rId5" Type="http://schemas.openxmlformats.org/officeDocument/2006/relationships/hyperlink" Target="https://www.revistas.una.ac.cr/index.php/tdna/article/view/17982/28048" TargetMode="External"/><Relationship Id="rId10" Type="http://schemas.openxmlformats.org/officeDocument/2006/relationships/theme" Target="theme/theme1.xml"/><Relationship Id="rId4" Type="http://schemas.openxmlformats.org/officeDocument/2006/relationships/hyperlink" Target="https://www.scielo.org.mx/pdf/polcul/n32/n32a2.pd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932</Words>
  <Characters>5129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lopez</dc:creator>
  <cp:keywords/>
  <dc:description/>
  <cp:lastModifiedBy>alejandra lopez</cp:lastModifiedBy>
  <cp:revision>16</cp:revision>
  <dcterms:created xsi:type="dcterms:W3CDTF">2023-10-26T15:58:00Z</dcterms:created>
  <dcterms:modified xsi:type="dcterms:W3CDTF">2023-10-26T17:47:00Z</dcterms:modified>
</cp:coreProperties>
</file>