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B236" w14:textId="77777777" w:rsidR="00A16428" w:rsidRPr="008727C4" w:rsidRDefault="00A16428" w:rsidP="008727C4">
      <w:pPr>
        <w:spacing w:line="480" w:lineRule="auto"/>
        <w:jc w:val="center"/>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t>Research Paper</w:t>
      </w:r>
    </w:p>
    <w:p w14:paraId="3C197073" w14:textId="1471C5FB" w:rsidR="00A16428" w:rsidRPr="008727C4" w:rsidRDefault="007220AB" w:rsidP="008727C4">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Navigating the </w:t>
      </w:r>
      <w:r w:rsidR="00A16428" w:rsidRPr="008727C4">
        <w:rPr>
          <w:rFonts w:ascii="Times New Roman" w:hAnsi="Times New Roman" w:cs="Times New Roman"/>
          <w:b/>
          <w:color w:val="000000" w:themeColor="text1"/>
          <w:sz w:val="24"/>
          <w:szCs w:val="24"/>
        </w:rPr>
        <w:t xml:space="preserve">United States Media </w:t>
      </w:r>
      <w:r w:rsidR="005A534A">
        <w:rPr>
          <w:rFonts w:ascii="Times New Roman" w:hAnsi="Times New Roman" w:cs="Times New Roman"/>
          <w:b/>
          <w:color w:val="000000" w:themeColor="text1"/>
          <w:sz w:val="24"/>
          <w:szCs w:val="24"/>
        </w:rPr>
        <w:t>Landscape</w:t>
      </w:r>
    </w:p>
    <w:p w14:paraId="36FBB369" w14:textId="77777777" w:rsidR="000A352A" w:rsidRPr="008727C4" w:rsidRDefault="000A352A"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t>Abstract:</w:t>
      </w:r>
    </w:p>
    <w:p w14:paraId="711E8F7E" w14:textId="77777777" w:rsidR="000A352A" w:rsidRPr="008727C4" w:rsidRDefault="000A352A" w:rsidP="008727C4">
      <w:p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 xml:space="preserve">This research paper delves into the challenges facing the US media industry, focusing on issues of </w:t>
      </w:r>
      <w:r w:rsidR="003B1733" w:rsidRPr="008727C4">
        <w:rPr>
          <w:rFonts w:ascii="Times New Roman" w:hAnsi="Times New Roman" w:cs="Times New Roman"/>
          <w:color w:val="000000" w:themeColor="text1"/>
          <w:sz w:val="24"/>
          <w:szCs w:val="24"/>
        </w:rPr>
        <w:t>viewability</w:t>
      </w:r>
      <w:r w:rsidRPr="008727C4">
        <w:rPr>
          <w:rFonts w:ascii="Times New Roman" w:hAnsi="Times New Roman" w:cs="Times New Roman"/>
          <w:color w:val="000000" w:themeColor="text1"/>
          <w:sz w:val="24"/>
          <w:szCs w:val="24"/>
        </w:rPr>
        <w:t xml:space="preserve">, attribution, and current investment practices. It explores the saturation of advertising, the decline in ad effectiveness, and the rise of </w:t>
      </w:r>
      <w:r w:rsidR="003B1733" w:rsidRPr="008727C4">
        <w:rPr>
          <w:rFonts w:ascii="Times New Roman" w:hAnsi="Times New Roman" w:cs="Times New Roman"/>
          <w:color w:val="000000" w:themeColor="text1"/>
          <w:sz w:val="24"/>
          <w:szCs w:val="24"/>
        </w:rPr>
        <w:t>ad blockers</w:t>
      </w:r>
      <w:r w:rsidRPr="008727C4">
        <w:rPr>
          <w:rFonts w:ascii="Times New Roman" w:hAnsi="Times New Roman" w:cs="Times New Roman"/>
          <w:color w:val="000000" w:themeColor="text1"/>
          <w:sz w:val="24"/>
          <w:szCs w:val="24"/>
        </w:rPr>
        <w:t xml:space="preserve">. Additionally, it investigates the hesitancy of brand managers to shift strategies despite apparent shortcomings. The paper also examines insights from both incumbent and smaller brands, drawing lessons from their approaches to </w:t>
      </w:r>
      <w:r w:rsidR="003B1733" w:rsidRPr="008727C4">
        <w:rPr>
          <w:rFonts w:ascii="Times New Roman" w:hAnsi="Times New Roman" w:cs="Times New Roman"/>
          <w:color w:val="000000" w:themeColor="text1"/>
          <w:sz w:val="24"/>
          <w:szCs w:val="24"/>
        </w:rPr>
        <w:t>navigating</w:t>
      </w:r>
      <w:r w:rsidRPr="008727C4">
        <w:rPr>
          <w:rFonts w:ascii="Times New Roman" w:hAnsi="Times New Roman" w:cs="Times New Roman"/>
          <w:color w:val="000000" w:themeColor="text1"/>
          <w:sz w:val="24"/>
          <w:szCs w:val="24"/>
        </w:rPr>
        <w:t xml:space="preserve"> the evolving media landscape. The emergence of the Omni Channel age further complicates the scenario, emphasizing the need for a strategic reevaluation of media practices. The research proposes a new strategy to optimize media spending, considering changing consumer behavior and the shift towar</w:t>
      </w:r>
      <w:r w:rsidR="005363A0" w:rsidRPr="008727C4">
        <w:rPr>
          <w:rFonts w:ascii="Times New Roman" w:hAnsi="Times New Roman" w:cs="Times New Roman"/>
          <w:color w:val="000000" w:themeColor="text1"/>
          <w:sz w:val="24"/>
          <w:szCs w:val="24"/>
        </w:rPr>
        <w:t>ds an Omni Channel environment.</w:t>
      </w:r>
    </w:p>
    <w:p w14:paraId="3C73D87F" w14:textId="77777777" w:rsidR="00A16428" w:rsidRPr="008727C4" w:rsidRDefault="00A16428" w:rsidP="008727C4">
      <w:pPr>
        <w:spacing w:line="480" w:lineRule="auto"/>
        <w:jc w:val="both"/>
        <w:rPr>
          <w:rFonts w:ascii="Times New Roman" w:hAnsi="Times New Roman" w:cs="Times New Roman"/>
          <w:b/>
          <w:color w:val="000000" w:themeColor="text1"/>
          <w:sz w:val="24"/>
          <w:szCs w:val="24"/>
        </w:rPr>
      </w:pPr>
    </w:p>
    <w:p w14:paraId="43456690" w14:textId="77777777" w:rsidR="00A16428" w:rsidRPr="008727C4" w:rsidRDefault="00A16428" w:rsidP="008727C4">
      <w:pPr>
        <w:spacing w:line="480" w:lineRule="auto"/>
        <w:jc w:val="both"/>
        <w:rPr>
          <w:rFonts w:ascii="Times New Roman" w:hAnsi="Times New Roman" w:cs="Times New Roman"/>
          <w:b/>
          <w:color w:val="000000" w:themeColor="text1"/>
          <w:sz w:val="24"/>
          <w:szCs w:val="24"/>
        </w:rPr>
      </w:pPr>
    </w:p>
    <w:p w14:paraId="587C87C4" w14:textId="77777777" w:rsidR="000A352A" w:rsidRPr="008727C4" w:rsidRDefault="000A352A"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t xml:space="preserve">Keywords: Media Industry, </w:t>
      </w:r>
      <w:r w:rsidR="005363A0" w:rsidRPr="008727C4">
        <w:rPr>
          <w:rFonts w:ascii="Times New Roman" w:hAnsi="Times New Roman" w:cs="Times New Roman"/>
          <w:b/>
          <w:color w:val="000000" w:themeColor="text1"/>
          <w:sz w:val="24"/>
          <w:szCs w:val="24"/>
        </w:rPr>
        <w:t>View ability</w:t>
      </w:r>
      <w:r w:rsidRPr="008727C4">
        <w:rPr>
          <w:rFonts w:ascii="Times New Roman" w:hAnsi="Times New Roman" w:cs="Times New Roman"/>
          <w:b/>
          <w:color w:val="000000" w:themeColor="text1"/>
          <w:sz w:val="24"/>
          <w:szCs w:val="24"/>
        </w:rPr>
        <w:t>, Attribution, Ad Effectiveness, Omni Channel, Advertising Strategy</w:t>
      </w:r>
    </w:p>
    <w:p w14:paraId="3C7141CB" w14:textId="77777777" w:rsidR="000A352A" w:rsidRPr="008727C4" w:rsidRDefault="000A352A" w:rsidP="008727C4">
      <w:pPr>
        <w:spacing w:line="480" w:lineRule="auto"/>
        <w:jc w:val="both"/>
        <w:rPr>
          <w:rFonts w:ascii="Times New Roman" w:hAnsi="Times New Roman" w:cs="Times New Roman"/>
          <w:color w:val="000000" w:themeColor="text1"/>
          <w:sz w:val="24"/>
          <w:szCs w:val="24"/>
        </w:rPr>
      </w:pPr>
    </w:p>
    <w:p w14:paraId="5FF5EF8C" w14:textId="77777777" w:rsidR="00A10AC7" w:rsidRPr="008727C4" w:rsidRDefault="00A10AC7" w:rsidP="008727C4">
      <w:pPr>
        <w:spacing w:line="480" w:lineRule="auto"/>
        <w:jc w:val="both"/>
        <w:rPr>
          <w:rFonts w:ascii="Times New Roman" w:hAnsi="Times New Roman" w:cs="Times New Roman"/>
          <w:b/>
          <w:color w:val="000000" w:themeColor="text1"/>
          <w:sz w:val="24"/>
          <w:szCs w:val="24"/>
        </w:rPr>
      </w:pPr>
    </w:p>
    <w:p w14:paraId="78F3AFCA" w14:textId="77777777" w:rsidR="00A10AC7" w:rsidRPr="008727C4" w:rsidRDefault="00A10AC7" w:rsidP="008727C4">
      <w:pPr>
        <w:spacing w:line="480" w:lineRule="auto"/>
        <w:jc w:val="both"/>
        <w:rPr>
          <w:rFonts w:ascii="Times New Roman" w:hAnsi="Times New Roman" w:cs="Times New Roman"/>
          <w:b/>
          <w:color w:val="000000" w:themeColor="text1"/>
          <w:sz w:val="24"/>
          <w:szCs w:val="24"/>
        </w:rPr>
      </w:pPr>
    </w:p>
    <w:p w14:paraId="37ABC1BC" w14:textId="77777777" w:rsidR="00A10AC7" w:rsidRPr="008727C4" w:rsidRDefault="00A10AC7" w:rsidP="008727C4">
      <w:pPr>
        <w:spacing w:line="480" w:lineRule="auto"/>
        <w:jc w:val="both"/>
        <w:rPr>
          <w:rFonts w:ascii="Times New Roman" w:hAnsi="Times New Roman" w:cs="Times New Roman"/>
          <w:b/>
          <w:color w:val="000000" w:themeColor="text1"/>
          <w:sz w:val="24"/>
          <w:szCs w:val="24"/>
        </w:rPr>
      </w:pPr>
    </w:p>
    <w:p w14:paraId="53340BC2" w14:textId="77777777" w:rsidR="000A352A" w:rsidRPr="008727C4" w:rsidRDefault="000A352A"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lastRenderedPageBreak/>
        <w:t>Introduction:</w:t>
      </w:r>
    </w:p>
    <w:p w14:paraId="0EB3EFBD" w14:textId="77777777" w:rsidR="005363A0" w:rsidRPr="008727C4" w:rsidRDefault="005F24C9" w:rsidP="008727C4">
      <w:p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 xml:space="preserve">A consistent stream of </w:t>
      </w:r>
      <w:r w:rsidR="003B1733" w:rsidRPr="008727C4">
        <w:rPr>
          <w:rFonts w:ascii="Times New Roman" w:hAnsi="Times New Roman" w:cs="Times New Roman"/>
          <w:color w:val="000000" w:themeColor="text1"/>
          <w:sz w:val="24"/>
          <w:szCs w:val="24"/>
        </w:rPr>
        <w:t>day-to-day</w:t>
      </w:r>
      <w:r w:rsidRPr="008727C4">
        <w:rPr>
          <w:rFonts w:ascii="Times New Roman" w:hAnsi="Times New Roman" w:cs="Times New Roman"/>
          <w:color w:val="000000" w:themeColor="text1"/>
          <w:sz w:val="24"/>
          <w:szCs w:val="24"/>
        </w:rPr>
        <w:t xml:space="preserve"> commercials — somewhere in the range of 4,000 and 10,000 for the normal American — presents an extreme errand in the powerful US media scene. Besides the fact that this downpour overpowers shoppers, however</w:t>
      </w:r>
      <w:r w:rsidR="003B1733" w:rsidRPr="008727C4">
        <w:rPr>
          <w:rFonts w:ascii="Times New Roman" w:hAnsi="Times New Roman" w:cs="Times New Roman"/>
          <w:color w:val="000000" w:themeColor="text1"/>
          <w:sz w:val="24"/>
          <w:szCs w:val="24"/>
        </w:rPr>
        <w:t>,</w:t>
      </w:r>
      <w:r w:rsidRPr="008727C4">
        <w:rPr>
          <w:rFonts w:ascii="Times New Roman" w:hAnsi="Times New Roman" w:cs="Times New Roman"/>
          <w:color w:val="000000" w:themeColor="text1"/>
          <w:sz w:val="24"/>
          <w:szCs w:val="24"/>
        </w:rPr>
        <w:t xml:space="preserve"> it likewise represents a huge hindrance to the viability of publicizing efforts, prompting surprisingly low degrees of commitment. The business is at a pivotal point, exacerbated by worries about view capacity and the ascent of promotion blockers. It's basic to accumulate data from more modest brands that could have new thoughts as well as additional </w:t>
      </w:r>
      <w:r w:rsidR="003B1733" w:rsidRPr="008727C4">
        <w:rPr>
          <w:rFonts w:ascii="Times New Roman" w:hAnsi="Times New Roman" w:cs="Times New Roman"/>
          <w:color w:val="000000" w:themeColor="text1"/>
          <w:sz w:val="24"/>
          <w:szCs w:val="24"/>
        </w:rPr>
        <w:t>laid-out</w:t>
      </w:r>
      <w:r w:rsidRPr="008727C4">
        <w:rPr>
          <w:rFonts w:ascii="Times New Roman" w:hAnsi="Times New Roman" w:cs="Times New Roman"/>
          <w:color w:val="000000" w:themeColor="text1"/>
          <w:sz w:val="24"/>
          <w:szCs w:val="24"/>
        </w:rPr>
        <w:t xml:space="preserve"> occupants to arrange this convoluted scene effectively.</w:t>
      </w:r>
      <w:r w:rsidR="005363A0" w:rsidRPr="008727C4">
        <w:rPr>
          <w:rFonts w:ascii="Times New Roman" w:hAnsi="Times New Roman" w:cs="Times New Roman"/>
          <w:color w:val="000000" w:themeColor="text1"/>
          <w:sz w:val="24"/>
          <w:szCs w:val="24"/>
        </w:rPr>
        <w:t xml:space="preserve"> </w:t>
      </w:r>
      <w:r w:rsidR="003B1733" w:rsidRPr="008727C4">
        <w:rPr>
          <w:rFonts w:ascii="Times New Roman" w:hAnsi="Times New Roman" w:cs="Times New Roman"/>
          <w:color w:val="000000" w:themeColor="text1"/>
          <w:sz w:val="24"/>
          <w:szCs w:val="24"/>
        </w:rPr>
        <w:t>To</w:t>
      </w:r>
      <w:r w:rsidR="005363A0" w:rsidRPr="008727C4">
        <w:rPr>
          <w:rFonts w:ascii="Times New Roman" w:hAnsi="Times New Roman" w:cs="Times New Roman"/>
          <w:color w:val="000000" w:themeColor="text1"/>
          <w:sz w:val="24"/>
          <w:szCs w:val="24"/>
        </w:rPr>
        <w:t xml:space="preserve"> understand the complexities of media consumption in the modern day and to suggest a strategic framework for optimizing media spending, this article conducts a thorough investigation of these issues.</w:t>
      </w:r>
    </w:p>
    <w:p w14:paraId="2800EC78" w14:textId="77777777" w:rsidR="000A352A" w:rsidRPr="008727C4" w:rsidRDefault="000A352A"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t>Background and Significance:</w:t>
      </w:r>
    </w:p>
    <w:p w14:paraId="467C8405" w14:textId="77777777" w:rsidR="000A352A" w:rsidRPr="008727C4" w:rsidRDefault="005363A0" w:rsidP="008727C4">
      <w:p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 xml:space="preserve">Because of the unprecedented levels of advertising's pervasiveness in Americans' daily lives, traditional advertising methods are facing an efficacy dilemma. Given that consumers are exposed to thousands of advertisements every day, a paradigm shift in media strategy is urgently needed to address the declining returns on engagement. The once-assumed view ability norms are currently being questioned, which makes assessing the effectiveness of campaigns much more difficult. Another element of complexity is added by the constant danger posed by ad-blockers, which makes it necessary to reevaluate accepted conventions. Remarkably, despite these difficulties, brand managers continue to follow conventional approaches, which has prompted an investigation into the underlying causes of this hesitation. The purpose of this research paper is to clarify these complexities and provide a fresh viewpoint on media spending, laying the groundwork for a more flexible and successful strategy in </w:t>
      </w:r>
      <w:r w:rsidR="00A64FFA" w:rsidRPr="008727C4">
        <w:rPr>
          <w:rFonts w:ascii="Times New Roman" w:hAnsi="Times New Roman" w:cs="Times New Roman"/>
          <w:color w:val="000000" w:themeColor="text1"/>
          <w:sz w:val="24"/>
          <w:szCs w:val="24"/>
        </w:rPr>
        <w:t xml:space="preserve">the face of modern difficulties </w:t>
      </w:r>
      <w:r w:rsidR="00A64FFA" w:rsidRPr="008727C4">
        <w:rPr>
          <w:rFonts w:ascii="Times New Roman" w:hAnsi="Times New Roman" w:cs="Times New Roman"/>
          <w:sz w:val="24"/>
          <w:szCs w:val="24"/>
        </w:rPr>
        <w:t>(Ahmed et al., 2017).</w:t>
      </w:r>
    </w:p>
    <w:p w14:paraId="31E19826" w14:textId="77777777" w:rsidR="000A352A" w:rsidRPr="008727C4" w:rsidRDefault="005363A0"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lastRenderedPageBreak/>
        <w:t>Research Questions:</w:t>
      </w:r>
    </w:p>
    <w:p w14:paraId="3696A599" w14:textId="77777777" w:rsidR="005363A0" w:rsidRPr="008727C4" w:rsidRDefault="000A352A" w:rsidP="008727C4">
      <w:pPr>
        <w:pStyle w:val="ListParagraph"/>
        <w:numPr>
          <w:ilvl w:val="0"/>
          <w:numId w:val="1"/>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Why do brand managers continue to invest in traditional media strategies despite declining ad effectiveness?</w:t>
      </w:r>
    </w:p>
    <w:p w14:paraId="4C5BB679" w14:textId="77777777" w:rsidR="005363A0" w:rsidRPr="008727C4" w:rsidRDefault="000A352A" w:rsidP="008727C4">
      <w:pPr>
        <w:pStyle w:val="ListParagraph"/>
        <w:numPr>
          <w:ilvl w:val="0"/>
          <w:numId w:val="1"/>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How can lessons from incumbent and smaller brands inform a more effective media strategy?</w:t>
      </w:r>
    </w:p>
    <w:p w14:paraId="75741C44" w14:textId="77777777" w:rsidR="000A352A" w:rsidRPr="008727C4" w:rsidRDefault="000A352A" w:rsidP="008727C4">
      <w:pPr>
        <w:pStyle w:val="ListParagraph"/>
        <w:numPr>
          <w:ilvl w:val="0"/>
          <w:numId w:val="1"/>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What role does the Omni Channel age play in shaping the current media landscape?</w:t>
      </w:r>
    </w:p>
    <w:p w14:paraId="026D5484" w14:textId="77777777" w:rsidR="000A352A" w:rsidRPr="008727C4" w:rsidRDefault="005363A0"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t>Objectives of the Study:</w:t>
      </w:r>
    </w:p>
    <w:p w14:paraId="37501083" w14:textId="77777777" w:rsidR="005363A0" w:rsidRPr="008727C4" w:rsidRDefault="000A352A" w:rsidP="008727C4">
      <w:pPr>
        <w:pStyle w:val="ListParagraph"/>
        <w:numPr>
          <w:ilvl w:val="0"/>
          <w:numId w:val="2"/>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To analyze the challenges facing the US media industry, particularly in terms of viewability, attribution, and current investment practices.</w:t>
      </w:r>
    </w:p>
    <w:p w14:paraId="15965327" w14:textId="77777777" w:rsidR="005363A0" w:rsidRPr="008727C4" w:rsidRDefault="000A352A" w:rsidP="008727C4">
      <w:pPr>
        <w:pStyle w:val="ListParagraph"/>
        <w:numPr>
          <w:ilvl w:val="0"/>
          <w:numId w:val="2"/>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To explore the strategies employed by incumbent and smaller brands in addressing media challenges.</w:t>
      </w:r>
    </w:p>
    <w:p w14:paraId="4300B651" w14:textId="77777777" w:rsidR="005363A0" w:rsidRPr="008727C4" w:rsidRDefault="000A352A" w:rsidP="008727C4">
      <w:pPr>
        <w:pStyle w:val="ListParagraph"/>
        <w:numPr>
          <w:ilvl w:val="0"/>
          <w:numId w:val="2"/>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To understand the impact of the Omni Channel age on media practices.</w:t>
      </w:r>
    </w:p>
    <w:p w14:paraId="0D5F0F48" w14:textId="77777777" w:rsidR="000A352A" w:rsidRPr="008727C4" w:rsidRDefault="000A352A" w:rsidP="008727C4">
      <w:pPr>
        <w:pStyle w:val="ListParagraph"/>
        <w:numPr>
          <w:ilvl w:val="0"/>
          <w:numId w:val="2"/>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 xml:space="preserve">To propose a strategic framework for optimizing media spending </w:t>
      </w:r>
      <w:r w:rsidR="008727C4" w:rsidRPr="008727C4">
        <w:rPr>
          <w:rFonts w:ascii="Times New Roman" w:hAnsi="Times New Roman" w:cs="Times New Roman"/>
          <w:color w:val="000000" w:themeColor="text1"/>
          <w:sz w:val="24"/>
          <w:szCs w:val="24"/>
        </w:rPr>
        <w:t>considering</w:t>
      </w:r>
      <w:r w:rsidRPr="008727C4">
        <w:rPr>
          <w:rFonts w:ascii="Times New Roman" w:hAnsi="Times New Roman" w:cs="Times New Roman"/>
          <w:color w:val="000000" w:themeColor="text1"/>
          <w:sz w:val="24"/>
          <w:szCs w:val="24"/>
        </w:rPr>
        <w:t xml:space="preserve"> changing consumer behavior.</w:t>
      </w:r>
    </w:p>
    <w:p w14:paraId="12D9E612" w14:textId="77777777" w:rsidR="000A352A" w:rsidRPr="008727C4" w:rsidRDefault="000A352A"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t>Literature Review:</w:t>
      </w:r>
    </w:p>
    <w:p w14:paraId="30BE247D" w14:textId="70E75E87" w:rsidR="00D66000" w:rsidRDefault="00D66000" w:rsidP="008727C4">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t xml:space="preserve">Three interrelated concerns that are now driving the US media sector's narrative have been brought to light by the industry's present conversation. The most significant of these difficulties is the widespread problem of declining advertising effectiveness, which is made worse by the excessive number of ads that the typical American sees on a daily basis. Studies constantly indicate a significant drop in engagement rates, highlighting the critical need for creative approaches that may cut through the clutter of ads and capture consumers' attention. The issue at hand is exacerbated by the increasing prevalence of ad-blockers, which presents a direct challenge to the </w:t>
      </w:r>
      <w:r w:rsidRPr="00D66000">
        <w:rPr>
          <w:rFonts w:ascii="Times New Roman" w:hAnsi="Times New Roman" w:cs="Times New Roman"/>
          <w:color w:val="000000" w:themeColor="text1"/>
          <w:sz w:val="24"/>
          <w:szCs w:val="24"/>
        </w:rPr>
        <w:lastRenderedPageBreak/>
        <w:t xml:space="preserve">exposure and outreach of digital advertising. As a result, prior studies have examined the complex implications for both publishers and marketers (Ricketson et al., 2019). </w:t>
      </w:r>
    </w:p>
    <w:p w14:paraId="77224200" w14:textId="0BEE001B" w:rsidR="00D66000" w:rsidRDefault="00D66000" w:rsidP="008727C4">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t>Notably, in the midst of these obvious difficulties, brand managers' unwavering dedication to conventional media investment is a common subject in the literature. In light of a media ecosystem that is changing quickly, this paradoxical durability raises interesting concerns regarding the reasons motivating such decisions. Nevertheless, the body of current research is inadequate in offering a comprehensive examination of the strategies used by both well-established industry heavyweights and smaller businesses to adjust and prosper in this constantly shifting environment. This literature analysis highlights the gaps in our knowledge about how different-sized companies deal with the complicated difficulties facing the US media industry.</w:t>
      </w:r>
    </w:p>
    <w:p w14:paraId="16343A1F" w14:textId="4A7D652A" w:rsidR="00D66000" w:rsidRPr="00D66000" w:rsidRDefault="00D66000" w:rsidP="00D66000">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t>The subsequent sections of this paper aim to address these gaps by delving into the nuanced strategies deployed by nimble, smaller brands, as well as well-established incumbents. Through this exploration, readers will gain comprehensive insights into the strategies that withstand the challenges posed by shifting consumer behaviors and technological di</w:t>
      </w:r>
      <w:r>
        <w:rPr>
          <w:rFonts w:ascii="Times New Roman" w:hAnsi="Times New Roman" w:cs="Times New Roman"/>
          <w:color w:val="000000" w:themeColor="text1"/>
          <w:sz w:val="24"/>
          <w:szCs w:val="24"/>
        </w:rPr>
        <w:t>sruptions (Ahmed et al., 2017).</w:t>
      </w:r>
    </w:p>
    <w:p w14:paraId="4486D05E" w14:textId="53EF60C3" w:rsidR="00D66000" w:rsidRPr="00D66000" w:rsidRDefault="00D66000" w:rsidP="00D66000">
      <w:pPr>
        <w:spacing w:line="480" w:lineRule="auto"/>
        <w:jc w:val="both"/>
        <w:rPr>
          <w:rFonts w:ascii="Times New Roman" w:hAnsi="Times New Roman" w:cs="Times New Roman"/>
          <w:b/>
          <w:color w:val="000000" w:themeColor="text1"/>
          <w:sz w:val="24"/>
          <w:szCs w:val="24"/>
        </w:rPr>
      </w:pPr>
      <w:r w:rsidRPr="00D66000">
        <w:rPr>
          <w:rFonts w:ascii="Times New Roman" w:hAnsi="Times New Roman" w:cs="Times New Roman"/>
          <w:b/>
          <w:color w:val="000000" w:themeColor="text1"/>
          <w:sz w:val="24"/>
          <w:szCs w:val="24"/>
        </w:rPr>
        <w:t>Table 1: Limitations of Existing Research and Contributions of Current Study</w:t>
      </w:r>
    </w:p>
    <w:tbl>
      <w:tblPr>
        <w:tblStyle w:val="TableGrid"/>
        <w:tblW w:w="0" w:type="auto"/>
        <w:tblLook w:val="04A0" w:firstRow="1" w:lastRow="0" w:firstColumn="1" w:lastColumn="0" w:noHBand="0" w:noVBand="1"/>
      </w:tblPr>
      <w:tblGrid>
        <w:gridCol w:w="4675"/>
        <w:gridCol w:w="4675"/>
      </w:tblGrid>
      <w:tr w:rsidR="00D66000" w14:paraId="0F0C632A" w14:textId="77777777" w:rsidTr="00D66000">
        <w:tc>
          <w:tcPr>
            <w:tcW w:w="4675" w:type="dxa"/>
          </w:tcPr>
          <w:p w14:paraId="6F75D723" w14:textId="00AD041A" w:rsidR="00D66000" w:rsidRPr="00D66000" w:rsidRDefault="00D66000" w:rsidP="00D66000">
            <w:pPr>
              <w:spacing w:line="480" w:lineRule="auto"/>
              <w:jc w:val="both"/>
              <w:rPr>
                <w:rFonts w:ascii="Times New Roman" w:hAnsi="Times New Roman" w:cs="Times New Roman"/>
                <w:b/>
                <w:color w:val="000000" w:themeColor="text1"/>
                <w:sz w:val="24"/>
                <w:szCs w:val="24"/>
              </w:rPr>
            </w:pPr>
            <w:r w:rsidRPr="00D66000">
              <w:rPr>
                <w:rFonts w:ascii="Times New Roman" w:hAnsi="Times New Roman" w:cs="Times New Roman"/>
                <w:b/>
                <w:color w:val="000000" w:themeColor="text1"/>
                <w:sz w:val="24"/>
                <w:szCs w:val="24"/>
              </w:rPr>
              <w:t>Limitations of Existing Research</w:t>
            </w:r>
          </w:p>
        </w:tc>
        <w:tc>
          <w:tcPr>
            <w:tcW w:w="4675" w:type="dxa"/>
          </w:tcPr>
          <w:p w14:paraId="16CB446A" w14:textId="25BC1E3B" w:rsidR="00D66000" w:rsidRPr="00D66000" w:rsidRDefault="00D66000" w:rsidP="00D66000">
            <w:pPr>
              <w:spacing w:line="480" w:lineRule="auto"/>
              <w:jc w:val="both"/>
              <w:rPr>
                <w:rFonts w:ascii="Times New Roman" w:hAnsi="Times New Roman" w:cs="Times New Roman"/>
                <w:b/>
                <w:color w:val="000000" w:themeColor="text1"/>
                <w:sz w:val="24"/>
                <w:szCs w:val="24"/>
              </w:rPr>
            </w:pPr>
            <w:r w:rsidRPr="00D66000">
              <w:rPr>
                <w:rFonts w:ascii="Times New Roman" w:hAnsi="Times New Roman" w:cs="Times New Roman"/>
                <w:b/>
                <w:color w:val="000000" w:themeColor="text1"/>
                <w:sz w:val="24"/>
                <w:szCs w:val="24"/>
              </w:rPr>
              <w:t>Contributions of Current Study</w:t>
            </w:r>
          </w:p>
        </w:tc>
      </w:tr>
      <w:tr w:rsidR="00D66000" w14:paraId="5A14D1A6" w14:textId="77777777" w:rsidTr="00D66000">
        <w:tc>
          <w:tcPr>
            <w:tcW w:w="4675" w:type="dxa"/>
          </w:tcPr>
          <w:p w14:paraId="6944EEC3" w14:textId="7B812196" w:rsidR="00D66000" w:rsidRDefault="00D66000" w:rsidP="00D66000">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t>Limited examination of strategies employed by both</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large and small brands to navigate the evolving</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media landscape.</w:t>
            </w:r>
          </w:p>
        </w:tc>
        <w:tc>
          <w:tcPr>
            <w:tcW w:w="4675" w:type="dxa"/>
          </w:tcPr>
          <w:p w14:paraId="1488AB00" w14:textId="5F9907A9" w:rsidR="00D66000" w:rsidRDefault="00D66000" w:rsidP="00D66000">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t>Comprehensive exploration of tactics used by established</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industry titans and smaller, more agile brands in the face</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of evolving consumer behaviors and technological disruptions.</w:t>
            </w:r>
          </w:p>
        </w:tc>
      </w:tr>
      <w:tr w:rsidR="00D66000" w14:paraId="6B4B35E6" w14:textId="77777777" w:rsidTr="00D66000">
        <w:tc>
          <w:tcPr>
            <w:tcW w:w="4675" w:type="dxa"/>
          </w:tcPr>
          <w:p w14:paraId="6BBBC56A" w14:textId="5277DD96" w:rsidR="00D66000" w:rsidRDefault="00D66000" w:rsidP="00D66000">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lastRenderedPageBreak/>
              <w:t>Insufficient focus on the paradoxical persistence</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of traditional media spending amid evident</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challenges from digital and ad-blocker trends.</w:t>
            </w:r>
          </w:p>
        </w:tc>
        <w:tc>
          <w:tcPr>
            <w:tcW w:w="4675" w:type="dxa"/>
          </w:tcPr>
          <w:p w14:paraId="1D9153DE" w14:textId="30CACE0D" w:rsidR="00D66000" w:rsidRDefault="00D66000" w:rsidP="00D66000">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t>In-depth analysis of factors influencing brand managers'</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decisions, shedding light on the rationale behind their</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commitment to traditional media spending.</w:t>
            </w:r>
          </w:p>
        </w:tc>
      </w:tr>
      <w:tr w:rsidR="00D66000" w14:paraId="30FAD49C" w14:textId="77777777" w:rsidTr="00D66000">
        <w:tc>
          <w:tcPr>
            <w:tcW w:w="4675" w:type="dxa"/>
          </w:tcPr>
          <w:p w14:paraId="3F5FB8FB" w14:textId="533CBA26" w:rsidR="00D66000" w:rsidRDefault="00D66000" w:rsidP="00D66000">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t>Sparse insights into the intricate effects of ad-</w:t>
            </w:r>
            <w:r>
              <w:t xml:space="preserve"> </w:t>
            </w:r>
            <w:r w:rsidRPr="00D66000">
              <w:rPr>
                <w:rFonts w:ascii="Times New Roman" w:hAnsi="Times New Roman" w:cs="Times New Roman"/>
                <w:color w:val="000000" w:themeColor="text1"/>
                <w:sz w:val="24"/>
                <w:szCs w:val="24"/>
              </w:rPr>
              <w:t>blockers on publishers and marketers.</w:t>
            </w:r>
          </w:p>
        </w:tc>
        <w:tc>
          <w:tcPr>
            <w:tcW w:w="4675" w:type="dxa"/>
          </w:tcPr>
          <w:p w14:paraId="56485BE9" w14:textId="443A2038" w:rsidR="00D66000" w:rsidRDefault="00D66000" w:rsidP="00D66000">
            <w:pPr>
              <w:spacing w:line="480" w:lineRule="auto"/>
              <w:jc w:val="both"/>
              <w:rPr>
                <w:rFonts w:ascii="Times New Roman" w:hAnsi="Times New Roman" w:cs="Times New Roman"/>
                <w:color w:val="000000" w:themeColor="text1"/>
                <w:sz w:val="24"/>
                <w:szCs w:val="24"/>
              </w:rPr>
            </w:pPr>
            <w:r w:rsidRPr="00D66000">
              <w:rPr>
                <w:rFonts w:ascii="Times New Roman" w:hAnsi="Times New Roman" w:cs="Times New Roman"/>
                <w:color w:val="000000" w:themeColor="text1"/>
                <w:sz w:val="24"/>
                <w:szCs w:val="24"/>
              </w:rPr>
              <w:t>Thorough examination of the impact of ad-blockers on digital</w:t>
            </w:r>
            <w:r>
              <w:rPr>
                <w:rFonts w:ascii="Times New Roman" w:hAnsi="Times New Roman" w:cs="Times New Roman"/>
                <w:color w:val="000000" w:themeColor="text1"/>
                <w:sz w:val="24"/>
                <w:szCs w:val="24"/>
              </w:rPr>
              <w:t xml:space="preserve"> </w:t>
            </w:r>
            <w:r w:rsidRPr="00D66000">
              <w:rPr>
                <w:rFonts w:ascii="Times New Roman" w:hAnsi="Times New Roman" w:cs="Times New Roman"/>
                <w:color w:val="000000" w:themeColor="text1"/>
                <w:sz w:val="24"/>
                <w:szCs w:val="24"/>
              </w:rPr>
              <w:t>advertising, exploring implications and strategic responses.</w:t>
            </w:r>
          </w:p>
        </w:tc>
      </w:tr>
    </w:tbl>
    <w:p w14:paraId="215FF8AD" w14:textId="77777777" w:rsidR="00D66000" w:rsidRDefault="00D66000" w:rsidP="00D66000">
      <w:pPr>
        <w:spacing w:line="480" w:lineRule="auto"/>
        <w:jc w:val="both"/>
        <w:rPr>
          <w:rFonts w:ascii="Times New Roman" w:hAnsi="Times New Roman" w:cs="Times New Roman"/>
          <w:color w:val="000000" w:themeColor="text1"/>
          <w:sz w:val="24"/>
          <w:szCs w:val="24"/>
        </w:rPr>
      </w:pPr>
    </w:p>
    <w:p w14:paraId="14EB522D" w14:textId="2D33A142" w:rsidR="000A352A" w:rsidRPr="008727C4" w:rsidRDefault="000A352A"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t>Previous Research and Gaps in the Literature Review:</w:t>
      </w:r>
    </w:p>
    <w:p w14:paraId="22BC5201" w14:textId="77777777" w:rsidR="00A2136F" w:rsidRPr="008727C4" w:rsidRDefault="00A2136F" w:rsidP="008727C4">
      <w:p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 xml:space="preserve">There is still a critical knowledge gap regarding the underlying motivations that drive brand managers to stick with traditional strategies, </w:t>
      </w:r>
      <w:r w:rsidR="003B1733" w:rsidRPr="008727C4">
        <w:rPr>
          <w:rFonts w:ascii="Times New Roman" w:hAnsi="Times New Roman" w:cs="Times New Roman"/>
          <w:color w:val="000000" w:themeColor="text1"/>
          <w:sz w:val="24"/>
          <w:szCs w:val="24"/>
        </w:rPr>
        <w:t>even though</w:t>
      </w:r>
      <w:r w:rsidRPr="008727C4">
        <w:rPr>
          <w:rFonts w:ascii="Times New Roman" w:hAnsi="Times New Roman" w:cs="Times New Roman"/>
          <w:color w:val="000000" w:themeColor="text1"/>
          <w:sz w:val="24"/>
          <w:szCs w:val="24"/>
        </w:rPr>
        <w:t xml:space="preserve"> studies conducted within the US media industry acknowledge the formidable challenges of declining ad effectiveness </w:t>
      </w:r>
      <w:r w:rsidR="00416C92" w:rsidRPr="008727C4">
        <w:rPr>
          <w:rFonts w:ascii="Times New Roman" w:hAnsi="Times New Roman" w:cs="Times New Roman"/>
          <w:color w:val="000000" w:themeColor="text1"/>
          <w:sz w:val="24"/>
          <w:szCs w:val="24"/>
        </w:rPr>
        <w:t xml:space="preserve">and </w:t>
      </w:r>
      <w:r w:rsidRPr="008727C4">
        <w:rPr>
          <w:rFonts w:ascii="Times New Roman" w:hAnsi="Times New Roman" w:cs="Times New Roman"/>
          <w:color w:val="000000" w:themeColor="text1"/>
          <w:sz w:val="24"/>
          <w:szCs w:val="24"/>
        </w:rPr>
        <w:t>the impact of ad-</w:t>
      </w:r>
      <w:r w:rsidR="003B1733" w:rsidRPr="008727C4">
        <w:rPr>
          <w:rFonts w:ascii="Times New Roman" w:hAnsi="Times New Roman" w:cs="Times New Roman"/>
          <w:color w:val="000000" w:themeColor="text1"/>
          <w:sz w:val="24"/>
          <w:szCs w:val="24"/>
        </w:rPr>
        <w:t xml:space="preserve">blocker ad </w:t>
      </w:r>
      <w:r w:rsidR="00022C08" w:rsidRPr="008727C4">
        <w:rPr>
          <w:rFonts w:ascii="Times New Roman" w:hAnsi="Times New Roman" w:cs="Times New Roman"/>
          <w:color w:val="000000" w:themeColor="text1"/>
          <w:sz w:val="24"/>
          <w:szCs w:val="24"/>
        </w:rPr>
        <w:t>blockers’</w:t>
      </w:r>
      <w:r w:rsidR="003B1733" w:rsidRPr="008727C4">
        <w:rPr>
          <w:rFonts w:ascii="Times New Roman" w:hAnsi="Times New Roman" w:cs="Times New Roman"/>
          <w:color w:val="000000" w:themeColor="text1"/>
          <w:sz w:val="24"/>
          <w:szCs w:val="24"/>
        </w:rPr>
        <w:t xml:space="preserve"> persistence</w:t>
      </w:r>
      <w:r w:rsidRPr="008727C4">
        <w:rPr>
          <w:rFonts w:ascii="Times New Roman" w:hAnsi="Times New Roman" w:cs="Times New Roman"/>
          <w:color w:val="000000" w:themeColor="text1"/>
          <w:sz w:val="24"/>
          <w:szCs w:val="24"/>
        </w:rPr>
        <w:t xml:space="preserve"> </w:t>
      </w:r>
      <w:r w:rsidR="00022C08" w:rsidRPr="008727C4">
        <w:rPr>
          <w:rFonts w:ascii="Times New Roman" w:hAnsi="Times New Roman" w:cs="Times New Roman"/>
          <w:color w:val="000000" w:themeColor="text1"/>
          <w:sz w:val="24"/>
          <w:szCs w:val="24"/>
        </w:rPr>
        <w:t>on</w:t>
      </w:r>
      <w:r w:rsidRPr="008727C4">
        <w:rPr>
          <w:rFonts w:ascii="Times New Roman" w:hAnsi="Times New Roman" w:cs="Times New Roman"/>
          <w:color w:val="000000" w:themeColor="text1"/>
          <w:sz w:val="24"/>
          <w:szCs w:val="24"/>
        </w:rPr>
        <w:t xml:space="preserve"> traditional media investments. Even with the obvious changes in consumer behavior and the media environment, there is a dearth of thorough study that explores the organizational, psychological, or strategic reasons driving the unwavering dedication to traditional investments. </w:t>
      </w:r>
      <w:r w:rsidR="003B1733" w:rsidRPr="008727C4">
        <w:rPr>
          <w:rFonts w:ascii="Times New Roman" w:hAnsi="Times New Roman" w:cs="Times New Roman"/>
          <w:color w:val="000000" w:themeColor="text1"/>
          <w:sz w:val="24"/>
          <w:szCs w:val="24"/>
        </w:rPr>
        <w:t>To</w:t>
      </w:r>
      <w:r w:rsidRPr="008727C4">
        <w:rPr>
          <w:rFonts w:ascii="Times New Roman" w:hAnsi="Times New Roman" w:cs="Times New Roman"/>
          <w:color w:val="000000" w:themeColor="text1"/>
          <w:sz w:val="24"/>
          <w:szCs w:val="24"/>
        </w:rPr>
        <w:t xml:space="preserve"> understand the industry's decision-making processes and to offer insights that help guide more flexible and successful media </w:t>
      </w:r>
      <w:r w:rsidR="003B1733" w:rsidRPr="008727C4">
        <w:rPr>
          <w:rFonts w:ascii="Times New Roman" w:hAnsi="Times New Roman" w:cs="Times New Roman"/>
          <w:color w:val="000000" w:themeColor="text1"/>
          <w:sz w:val="24"/>
          <w:szCs w:val="24"/>
        </w:rPr>
        <w:t>strategies</w:t>
      </w:r>
      <w:r w:rsidRPr="008727C4">
        <w:rPr>
          <w:rFonts w:ascii="Times New Roman" w:hAnsi="Times New Roman" w:cs="Times New Roman"/>
          <w:color w:val="000000" w:themeColor="text1"/>
          <w:sz w:val="24"/>
          <w:szCs w:val="24"/>
        </w:rPr>
        <w:t xml:space="preserve">, </w:t>
      </w:r>
      <w:r w:rsidR="003B1733" w:rsidRPr="008727C4">
        <w:rPr>
          <w:rFonts w:ascii="Times New Roman" w:hAnsi="Times New Roman" w:cs="Times New Roman"/>
          <w:color w:val="000000" w:themeColor="text1"/>
          <w:sz w:val="24"/>
          <w:szCs w:val="24"/>
        </w:rPr>
        <w:t>this gap must be</w:t>
      </w:r>
      <w:r w:rsidR="00A64FFA" w:rsidRPr="008727C4">
        <w:rPr>
          <w:rFonts w:ascii="Times New Roman" w:hAnsi="Times New Roman" w:cs="Times New Roman"/>
          <w:color w:val="000000" w:themeColor="text1"/>
          <w:sz w:val="24"/>
          <w:szCs w:val="24"/>
        </w:rPr>
        <w:t xml:space="preserve"> investigated </w:t>
      </w:r>
      <w:r w:rsidR="00A64FFA" w:rsidRPr="008727C4">
        <w:rPr>
          <w:rFonts w:ascii="Times New Roman" w:hAnsi="Times New Roman" w:cs="Times New Roman"/>
          <w:sz w:val="24"/>
          <w:szCs w:val="24"/>
        </w:rPr>
        <w:t>(Appel et al., 2019).</w:t>
      </w:r>
    </w:p>
    <w:p w14:paraId="2DA2B90C" w14:textId="18F653BE" w:rsidR="00A2136F" w:rsidRPr="00E42A0F" w:rsidRDefault="00A2136F" w:rsidP="008727C4">
      <w:pPr>
        <w:spacing w:line="480" w:lineRule="auto"/>
        <w:jc w:val="both"/>
        <w:rPr>
          <w:rFonts w:ascii="Times New Roman" w:hAnsi="Times New Roman" w:cs="Times New Roman"/>
          <w:b/>
          <w:sz w:val="24"/>
          <w:szCs w:val="24"/>
        </w:rPr>
      </w:pPr>
      <w:r w:rsidRPr="008727C4">
        <w:rPr>
          <w:rFonts w:ascii="Times New Roman" w:hAnsi="Times New Roman" w:cs="Times New Roman"/>
          <w:color w:val="000000" w:themeColor="text1"/>
          <w:sz w:val="24"/>
          <w:szCs w:val="24"/>
        </w:rPr>
        <w:t xml:space="preserve">Moreover, the analysis of </w:t>
      </w:r>
      <w:r w:rsidR="003B1733" w:rsidRPr="008727C4">
        <w:rPr>
          <w:rFonts w:ascii="Times New Roman" w:hAnsi="Times New Roman" w:cs="Times New Roman"/>
          <w:color w:val="000000" w:themeColor="text1"/>
          <w:sz w:val="24"/>
          <w:szCs w:val="24"/>
        </w:rPr>
        <w:t xml:space="preserve">the </w:t>
      </w:r>
      <w:r w:rsidRPr="008727C4">
        <w:rPr>
          <w:rFonts w:ascii="Times New Roman" w:hAnsi="Times New Roman" w:cs="Times New Roman"/>
          <w:color w:val="000000" w:themeColor="text1"/>
          <w:sz w:val="24"/>
          <w:szCs w:val="24"/>
        </w:rPr>
        <w:t xml:space="preserve">literature reveals a scant investigation of effective tactics in the Omni Channel era. The ease with which customers switch between different channels and platforms has left a gap in the literature regarding the methods that smaller and incumbent businesses use to negotiate and profit from this intricately linked media environment. Developing a strategic framework that maximizes the impact of media investment and is in line with modern consumer </w:t>
      </w:r>
      <w:r w:rsidRPr="008727C4">
        <w:rPr>
          <w:rFonts w:ascii="Times New Roman" w:hAnsi="Times New Roman" w:cs="Times New Roman"/>
          <w:color w:val="000000" w:themeColor="text1"/>
          <w:sz w:val="24"/>
          <w:szCs w:val="24"/>
        </w:rPr>
        <w:lastRenderedPageBreak/>
        <w:t xml:space="preserve">behaviors requires a thorough understanding of the intricacies of </w:t>
      </w:r>
      <w:r w:rsidR="00A64FFA" w:rsidRPr="008727C4">
        <w:rPr>
          <w:rFonts w:ascii="Times New Roman" w:hAnsi="Times New Roman" w:cs="Times New Roman"/>
          <w:color w:val="000000" w:themeColor="text1"/>
          <w:sz w:val="24"/>
          <w:szCs w:val="24"/>
        </w:rPr>
        <w:t xml:space="preserve">success in the Omni Channel era </w:t>
      </w:r>
      <w:r w:rsidR="00A64FFA" w:rsidRPr="008727C4">
        <w:rPr>
          <w:rFonts w:ascii="Times New Roman" w:hAnsi="Times New Roman" w:cs="Times New Roman"/>
          <w:sz w:val="24"/>
          <w:szCs w:val="24"/>
        </w:rPr>
        <w:t>(Appel et al., 2019).</w:t>
      </w:r>
    </w:p>
    <w:p w14:paraId="3CF76A47" w14:textId="5756AA05" w:rsidR="00E42A0F" w:rsidRPr="00E42A0F" w:rsidRDefault="00E42A0F" w:rsidP="008727C4">
      <w:pPr>
        <w:spacing w:line="480" w:lineRule="auto"/>
        <w:jc w:val="both"/>
        <w:rPr>
          <w:rFonts w:ascii="Times New Roman" w:hAnsi="Times New Roman" w:cs="Times New Roman"/>
          <w:b/>
          <w:sz w:val="24"/>
          <w:szCs w:val="24"/>
        </w:rPr>
      </w:pPr>
      <w:r w:rsidRPr="00E42A0F">
        <w:rPr>
          <w:rFonts w:ascii="Times New Roman" w:hAnsi="Times New Roman" w:cs="Times New Roman"/>
          <w:b/>
          <w:sz w:val="24"/>
          <w:szCs w:val="24"/>
        </w:rPr>
        <w:t>Theoretical Framework and Research Methodology Integration:</w:t>
      </w:r>
    </w:p>
    <w:p w14:paraId="2E62B630" w14:textId="4C3CBACD" w:rsidR="00E42A0F" w:rsidRPr="008727C4" w:rsidRDefault="00E42A0F" w:rsidP="008727C4">
      <w:pPr>
        <w:spacing w:line="480" w:lineRule="auto"/>
        <w:jc w:val="both"/>
        <w:rPr>
          <w:rFonts w:ascii="Times New Roman" w:hAnsi="Times New Roman" w:cs="Times New Roman"/>
          <w:color w:val="000000" w:themeColor="text1"/>
          <w:sz w:val="24"/>
          <w:szCs w:val="24"/>
        </w:rPr>
      </w:pPr>
      <w:r w:rsidRPr="00E42A0F">
        <w:rPr>
          <w:rFonts w:ascii="Times New Roman" w:hAnsi="Times New Roman" w:cs="Times New Roman"/>
          <w:color w:val="000000" w:themeColor="text1"/>
          <w:sz w:val="24"/>
          <w:szCs w:val="24"/>
        </w:rPr>
        <w:t>In order to create a symbiotic relationship where both components cooperatively contribute to meaningful insights, this paper deftly weaves together a theoretical framework and research methodology to craft a thorough examination of the opportunities and challenges within the US media industry.</w:t>
      </w:r>
    </w:p>
    <w:p w14:paraId="56A1BC2D" w14:textId="4C3CBACD" w:rsidR="000A352A" w:rsidRPr="008727C4" w:rsidRDefault="000A352A" w:rsidP="008727C4">
      <w:pPr>
        <w:spacing w:line="480" w:lineRule="auto"/>
        <w:jc w:val="both"/>
        <w:rPr>
          <w:rFonts w:ascii="Times New Roman" w:hAnsi="Times New Roman" w:cs="Times New Roman"/>
          <w:b/>
          <w:color w:val="000000" w:themeColor="text1"/>
          <w:sz w:val="24"/>
          <w:szCs w:val="24"/>
        </w:rPr>
      </w:pPr>
      <w:commentRangeStart w:id="0"/>
      <w:r w:rsidRPr="008727C4">
        <w:rPr>
          <w:rFonts w:ascii="Times New Roman" w:hAnsi="Times New Roman" w:cs="Times New Roman"/>
          <w:b/>
          <w:color w:val="000000" w:themeColor="text1"/>
          <w:sz w:val="24"/>
          <w:szCs w:val="24"/>
        </w:rPr>
        <w:t>Theoretical Framework:</w:t>
      </w:r>
      <w:commentRangeEnd w:id="0"/>
      <w:r w:rsidR="0085063E">
        <w:rPr>
          <w:rStyle w:val="CommentReference"/>
        </w:rPr>
        <w:commentReference w:id="0"/>
      </w:r>
    </w:p>
    <w:p w14:paraId="59CBEFD8" w14:textId="77777777" w:rsidR="00E42A0F" w:rsidRPr="00E42A0F" w:rsidRDefault="00E42A0F" w:rsidP="00E42A0F">
      <w:pPr>
        <w:spacing w:line="480" w:lineRule="auto"/>
        <w:jc w:val="both"/>
        <w:rPr>
          <w:rFonts w:ascii="Times New Roman" w:hAnsi="Times New Roman" w:cs="Times New Roman"/>
          <w:color w:val="000000" w:themeColor="text1"/>
          <w:sz w:val="24"/>
          <w:szCs w:val="24"/>
        </w:rPr>
      </w:pPr>
      <w:r w:rsidRPr="00E42A0F">
        <w:rPr>
          <w:rFonts w:ascii="Times New Roman" w:hAnsi="Times New Roman" w:cs="Times New Roman"/>
          <w:color w:val="000000" w:themeColor="text1"/>
          <w:sz w:val="24"/>
          <w:szCs w:val="24"/>
        </w:rPr>
        <w:t>The three main theoretical frameworks that the study depends on are advertising effectiveness, consumer behavior, and media engagement. When analyzed in combination, these lenses provide for a more sophisticated understanding of the nuances driving the dynamics of the media sector.</w:t>
      </w:r>
    </w:p>
    <w:p w14:paraId="0DEC1030" w14:textId="2C627FC2" w:rsidR="00DD2294" w:rsidRPr="008727C4" w:rsidRDefault="00A2136F" w:rsidP="00E42A0F">
      <w:pPr>
        <w:pStyle w:val="ListParagraph"/>
        <w:numPr>
          <w:ilvl w:val="0"/>
          <w:numId w:val="3"/>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b/>
          <w:color w:val="000000" w:themeColor="text1"/>
          <w:sz w:val="24"/>
          <w:szCs w:val="24"/>
        </w:rPr>
        <w:t>Media Engagement Theory:</w:t>
      </w:r>
      <w:r w:rsidRPr="008727C4">
        <w:rPr>
          <w:rFonts w:ascii="Times New Roman" w:hAnsi="Times New Roman" w:cs="Times New Roman"/>
          <w:color w:val="000000" w:themeColor="text1"/>
          <w:sz w:val="24"/>
          <w:szCs w:val="24"/>
        </w:rPr>
        <w:t xml:space="preserve"> </w:t>
      </w:r>
      <w:r w:rsidR="00DD2294" w:rsidRPr="008727C4">
        <w:rPr>
          <w:rFonts w:ascii="Times New Roman" w:hAnsi="Times New Roman" w:cs="Times New Roman"/>
          <w:color w:val="000000" w:themeColor="text1"/>
          <w:sz w:val="24"/>
          <w:szCs w:val="24"/>
        </w:rPr>
        <w:t xml:space="preserve">This system considers an inside and out investigation of how shoppers collaborate with and answer media content. Understanding the elements that add to elevated commitment is essential </w:t>
      </w:r>
      <w:r w:rsidR="00416C92" w:rsidRPr="008727C4">
        <w:rPr>
          <w:rFonts w:ascii="Times New Roman" w:hAnsi="Times New Roman" w:cs="Times New Roman"/>
          <w:color w:val="000000" w:themeColor="text1"/>
          <w:sz w:val="24"/>
          <w:szCs w:val="24"/>
        </w:rPr>
        <w:t>for</w:t>
      </w:r>
      <w:r w:rsidR="00DD2294" w:rsidRPr="008727C4">
        <w:rPr>
          <w:rFonts w:ascii="Times New Roman" w:hAnsi="Times New Roman" w:cs="Times New Roman"/>
          <w:color w:val="000000" w:themeColor="text1"/>
          <w:sz w:val="24"/>
          <w:szCs w:val="24"/>
        </w:rPr>
        <w:t xml:space="preserve"> the staggering volume of promotions and the requirement for missions to get through the messiness (Appel et al., 2019).</w:t>
      </w:r>
    </w:p>
    <w:p w14:paraId="3435A7A7" w14:textId="77777777" w:rsidR="00DD2294" w:rsidRPr="008727C4" w:rsidRDefault="00DD2294" w:rsidP="008727C4">
      <w:pPr>
        <w:pStyle w:val="ListParagraph"/>
        <w:numPr>
          <w:ilvl w:val="0"/>
          <w:numId w:val="3"/>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b/>
          <w:bCs/>
          <w:color w:val="000000" w:themeColor="text1"/>
          <w:sz w:val="24"/>
          <w:szCs w:val="24"/>
        </w:rPr>
        <w:t>Purchaser Conduct Hypothesis:</w:t>
      </w:r>
      <w:r w:rsidRPr="008727C4">
        <w:rPr>
          <w:rFonts w:ascii="Times New Roman" w:hAnsi="Times New Roman" w:cs="Times New Roman"/>
          <w:color w:val="000000" w:themeColor="text1"/>
          <w:sz w:val="24"/>
          <w:szCs w:val="24"/>
        </w:rPr>
        <w:t xml:space="preserve"> Looking at the complexities of buyer direction, inclinations, and reactions to different media channels gives significant bits of knowledge into the inspirations driving their commitment </w:t>
      </w:r>
      <w:r w:rsidR="001B284C" w:rsidRPr="008727C4">
        <w:rPr>
          <w:rFonts w:ascii="Times New Roman" w:hAnsi="Times New Roman" w:cs="Times New Roman"/>
          <w:color w:val="000000" w:themeColor="text1"/>
          <w:sz w:val="24"/>
          <w:szCs w:val="24"/>
        </w:rPr>
        <w:t>to</w:t>
      </w:r>
      <w:r w:rsidRPr="008727C4">
        <w:rPr>
          <w:rFonts w:ascii="Times New Roman" w:hAnsi="Times New Roman" w:cs="Times New Roman"/>
          <w:color w:val="000000" w:themeColor="text1"/>
          <w:sz w:val="24"/>
          <w:szCs w:val="24"/>
        </w:rPr>
        <w:t xml:space="preserve"> promotions. This viewpoint is fundamental for unwinding the secret of why customary speculations continue and for distinguishing the procedures that resound with contemporary shopper ways of behaving.</w:t>
      </w:r>
    </w:p>
    <w:p w14:paraId="096D7D93" w14:textId="77777777" w:rsidR="00A10AC7" w:rsidRPr="008727C4" w:rsidRDefault="00DD2294" w:rsidP="008727C4">
      <w:pPr>
        <w:pStyle w:val="ListParagraph"/>
        <w:numPr>
          <w:ilvl w:val="0"/>
          <w:numId w:val="3"/>
        </w:num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b/>
          <w:bCs/>
          <w:color w:val="000000" w:themeColor="text1"/>
          <w:sz w:val="24"/>
          <w:szCs w:val="24"/>
        </w:rPr>
        <w:t>Promoting Adequacy Hypothesis:</w:t>
      </w:r>
      <w:r w:rsidRPr="008727C4">
        <w:rPr>
          <w:rFonts w:ascii="Times New Roman" w:hAnsi="Times New Roman" w:cs="Times New Roman"/>
          <w:color w:val="000000" w:themeColor="text1"/>
          <w:sz w:val="24"/>
          <w:szCs w:val="24"/>
        </w:rPr>
        <w:t xml:space="preserve"> This structure works with an evaluation of the effect and outcome of publicizing efforts. By investigating laid out measurements and rethinking </w:t>
      </w:r>
      <w:r w:rsidRPr="008727C4">
        <w:rPr>
          <w:rFonts w:ascii="Times New Roman" w:hAnsi="Times New Roman" w:cs="Times New Roman"/>
          <w:color w:val="000000" w:themeColor="text1"/>
          <w:sz w:val="24"/>
          <w:szCs w:val="24"/>
        </w:rPr>
        <w:lastRenderedPageBreak/>
        <w:t>them considering arising difficulties, the paper means to add to a refined comprehension of what is compelling publicizing in the current media scene (Deloitte, 2023).</w:t>
      </w:r>
    </w:p>
    <w:p w14:paraId="487723F4" w14:textId="77777777" w:rsidR="00A10AC7" w:rsidRPr="008727C4" w:rsidRDefault="00A10AC7" w:rsidP="008727C4">
      <w:pPr>
        <w:spacing w:line="480" w:lineRule="auto"/>
        <w:jc w:val="both"/>
        <w:rPr>
          <w:rFonts w:ascii="Times New Roman" w:hAnsi="Times New Roman" w:cs="Times New Roman"/>
          <w:b/>
          <w:color w:val="000000" w:themeColor="text1"/>
          <w:sz w:val="24"/>
          <w:szCs w:val="24"/>
        </w:rPr>
      </w:pPr>
      <w:commentRangeStart w:id="1"/>
      <w:r w:rsidRPr="008727C4">
        <w:rPr>
          <w:rFonts w:ascii="Times New Roman" w:hAnsi="Times New Roman" w:cs="Times New Roman"/>
          <w:b/>
          <w:color w:val="000000" w:themeColor="text1"/>
          <w:sz w:val="24"/>
          <w:szCs w:val="24"/>
        </w:rPr>
        <w:t>Research Methodology</w:t>
      </w:r>
      <w:commentRangeEnd w:id="1"/>
      <w:r w:rsidR="0085063E">
        <w:rPr>
          <w:rStyle w:val="CommentReference"/>
        </w:rPr>
        <w:commentReference w:id="1"/>
      </w:r>
      <w:r w:rsidRPr="008727C4">
        <w:rPr>
          <w:rFonts w:ascii="Times New Roman" w:hAnsi="Times New Roman" w:cs="Times New Roman"/>
          <w:b/>
          <w:color w:val="000000" w:themeColor="text1"/>
          <w:sz w:val="24"/>
          <w:szCs w:val="24"/>
        </w:rPr>
        <w:t>:</w:t>
      </w:r>
    </w:p>
    <w:p w14:paraId="21D680F6" w14:textId="77777777" w:rsidR="00E42A0F" w:rsidRPr="00E42A0F" w:rsidRDefault="00E42A0F" w:rsidP="00E42A0F">
      <w:pPr>
        <w:spacing w:line="480" w:lineRule="auto"/>
        <w:jc w:val="both"/>
        <w:rPr>
          <w:rFonts w:ascii="Times New Roman" w:hAnsi="Times New Roman" w:cs="Times New Roman"/>
          <w:color w:val="000000" w:themeColor="text1"/>
          <w:sz w:val="24"/>
          <w:szCs w:val="24"/>
        </w:rPr>
      </w:pPr>
      <w:r w:rsidRPr="00E42A0F">
        <w:rPr>
          <w:rFonts w:ascii="Times New Roman" w:hAnsi="Times New Roman" w:cs="Times New Roman"/>
          <w:color w:val="000000" w:themeColor="text1"/>
          <w:sz w:val="24"/>
          <w:szCs w:val="24"/>
        </w:rPr>
        <w:t>The qualitative research methodology used in this study is in line with the theoretical framework and aims to give a comprehensive picture of the possibilities and problems facing the sector. A comprehensive investigation is ensured by the combination of three essential elements.</w:t>
      </w:r>
    </w:p>
    <w:p w14:paraId="6524D0E6" w14:textId="6B703AE8" w:rsidR="003B5C79" w:rsidRDefault="00A2136F" w:rsidP="00BF6451">
      <w:pPr>
        <w:pStyle w:val="ListParagraph"/>
        <w:numPr>
          <w:ilvl w:val="0"/>
          <w:numId w:val="4"/>
        </w:numPr>
        <w:spacing w:line="480" w:lineRule="auto"/>
        <w:jc w:val="both"/>
        <w:rPr>
          <w:rFonts w:ascii="Times New Roman" w:hAnsi="Times New Roman" w:cs="Times New Roman"/>
          <w:color w:val="000000" w:themeColor="text1"/>
          <w:sz w:val="24"/>
          <w:szCs w:val="24"/>
        </w:rPr>
      </w:pPr>
      <w:r w:rsidRPr="003B5C79">
        <w:rPr>
          <w:rFonts w:ascii="Times New Roman" w:hAnsi="Times New Roman" w:cs="Times New Roman"/>
          <w:b/>
          <w:color w:val="000000" w:themeColor="text1"/>
          <w:sz w:val="24"/>
          <w:szCs w:val="24"/>
        </w:rPr>
        <w:t>Interviews with Industry Experts:</w:t>
      </w:r>
      <w:r w:rsidRPr="003B5C79">
        <w:rPr>
          <w:rFonts w:ascii="Times New Roman" w:hAnsi="Times New Roman" w:cs="Times New Roman"/>
          <w:color w:val="000000" w:themeColor="text1"/>
          <w:sz w:val="24"/>
          <w:szCs w:val="24"/>
        </w:rPr>
        <w:t xml:space="preserve"> </w:t>
      </w:r>
      <w:r w:rsidR="00BF6451" w:rsidRPr="00BF6451">
        <w:rPr>
          <w:rFonts w:ascii="Times New Roman" w:hAnsi="Times New Roman" w:cs="Times New Roman"/>
          <w:color w:val="000000" w:themeColor="text1"/>
          <w:sz w:val="24"/>
          <w:szCs w:val="24"/>
        </w:rPr>
        <w:t xml:space="preserve">Two prominent personalities were selected for interviews with industry professionals based on their respective areas of expertise. </w:t>
      </w:r>
      <w:proofErr w:type="spellStart"/>
      <w:r w:rsidR="00BF6451" w:rsidRPr="00BF6451">
        <w:rPr>
          <w:rFonts w:ascii="Times New Roman" w:hAnsi="Times New Roman" w:cs="Times New Roman"/>
          <w:color w:val="000000" w:themeColor="text1"/>
          <w:sz w:val="24"/>
          <w:szCs w:val="24"/>
        </w:rPr>
        <w:t>MediaMasters</w:t>
      </w:r>
      <w:proofErr w:type="spellEnd"/>
      <w:r w:rsidR="00BF6451" w:rsidRPr="00BF6451">
        <w:rPr>
          <w:rFonts w:ascii="Times New Roman" w:hAnsi="Times New Roman" w:cs="Times New Roman"/>
          <w:color w:val="000000" w:themeColor="text1"/>
          <w:sz w:val="24"/>
          <w:szCs w:val="24"/>
        </w:rPr>
        <w:t xml:space="preserve"> Inc.'s Chief Marketing Officer Sarah Johnson was chosen due to her acknowledged breakthroughs in digital marketing tactics. At Peak Advertising Agency, Alex Rodriguez, the director of advertising, contributed a wealth of knowledge and expertise in effective cross-channel advertising. These selections were developed with the intention of capturing a range of industry insights. Sarah emphasized the growing significance of artificial intelligence in providing tailored information, while Alex discussed the difficulties associated with privacy issues in targeted advertisi</w:t>
      </w:r>
      <w:r w:rsidR="00BF6451">
        <w:rPr>
          <w:rFonts w:ascii="Times New Roman" w:hAnsi="Times New Roman" w:cs="Times New Roman"/>
          <w:color w:val="000000" w:themeColor="text1"/>
          <w:sz w:val="24"/>
          <w:szCs w:val="24"/>
        </w:rPr>
        <w:t xml:space="preserve">ng </w:t>
      </w:r>
      <w:r w:rsidR="003B5C79" w:rsidRPr="003B5C79">
        <w:rPr>
          <w:rFonts w:ascii="Times New Roman" w:hAnsi="Times New Roman" w:cs="Times New Roman"/>
          <w:color w:val="000000" w:themeColor="text1"/>
          <w:sz w:val="24"/>
          <w:szCs w:val="24"/>
        </w:rPr>
        <w:t>(Harker, 2020).</w:t>
      </w:r>
    </w:p>
    <w:p w14:paraId="5A022267" w14:textId="4E183B34" w:rsidR="003B5C79" w:rsidRDefault="00A2136F" w:rsidP="00BF6451">
      <w:pPr>
        <w:pStyle w:val="ListParagraph"/>
        <w:numPr>
          <w:ilvl w:val="0"/>
          <w:numId w:val="4"/>
        </w:numPr>
        <w:spacing w:line="480" w:lineRule="auto"/>
        <w:jc w:val="both"/>
        <w:rPr>
          <w:rFonts w:ascii="Times New Roman" w:hAnsi="Times New Roman" w:cs="Times New Roman"/>
          <w:color w:val="000000" w:themeColor="text1"/>
          <w:sz w:val="24"/>
          <w:szCs w:val="24"/>
        </w:rPr>
      </w:pPr>
      <w:r w:rsidRPr="003B5C79">
        <w:rPr>
          <w:rFonts w:ascii="Times New Roman" w:hAnsi="Times New Roman" w:cs="Times New Roman"/>
          <w:b/>
          <w:color w:val="000000" w:themeColor="text1"/>
          <w:sz w:val="24"/>
          <w:szCs w:val="24"/>
        </w:rPr>
        <w:t>Case Studies of Successful Brands:</w:t>
      </w:r>
      <w:r w:rsidRPr="003B5C79">
        <w:rPr>
          <w:rFonts w:ascii="Times New Roman" w:hAnsi="Times New Roman" w:cs="Times New Roman"/>
          <w:color w:val="000000" w:themeColor="text1"/>
          <w:sz w:val="24"/>
          <w:szCs w:val="24"/>
        </w:rPr>
        <w:t xml:space="preserve"> </w:t>
      </w:r>
      <w:r w:rsidR="00BF6451" w:rsidRPr="00BF6451">
        <w:rPr>
          <w:rFonts w:ascii="Times New Roman" w:hAnsi="Times New Roman" w:cs="Times New Roman"/>
          <w:color w:val="000000" w:themeColor="text1"/>
          <w:sz w:val="24"/>
          <w:szCs w:val="24"/>
        </w:rPr>
        <w:t xml:space="preserve">Starbucks, a well-known coffee company worldwide, was selected for analysis of case studies of successful brands due to its extensive reach across conventional and digital media. This case study attempted to shed light on the factors that contribute to a major brand's success. Furthermore, a </w:t>
      </w:r>
      <w:proofErr w:type="spellStart"/>
      <w:r w:rsidR="00BF6451" w:rsidRPr="00BF6451">
        <w:rPr>
          <w:rFonts w:ascii="Times New Roman" w:hAnsi="Times New Roman" w:cs="Times New Roman"/>
          <w:color w:val="000000" w:themeColor="text1"/>
          <w:sz w:val="24"/>
          <w:szCs w:val="24"/>
        </w:rPr>
        <w:t>TechGear</w:t>
      </w:r>
      <w:proofErr w:type="spellEnd"/>
      <w:r w:rsidR="00BF6451" w:rsidRPr="00BF6451">
        <w:rPr>
          <w:rFonts w:ascii="Times New Roman" w:hAnsi="Times New Roman" w:cs="Times New Roman"/>
          <w:color w:val="000000" w:themeColor="text1"/>
          <w:sz w:val="24"/>
          <w:szCs w:val="24"/>
        </w:rPr>
        <w:t xml:space="preserve"> Startup was chosen to demonstrate how successful creative media approaches can be for smaller firms. The </w:t>
      </w:r>
      <w:proofErr w:type="spellStart"/>
      <w:r w:rsidR="00BF6451" w:rsidRPr="00BF6451">
        <w:rPr>
          <w:rFonts w:ascii="Times New Roman" w:hAnsi="Times New Roman" w:cs="Times New Roman"/>
          <w:color w:val="000000" w:themeColor="text1"/>
          <w:sz w:val="24"/>
          <w:szCs w:val="24"/>
        </w:rPr>
        <w:t>TechGear</w:t>
      </w:r>
      <w:proofErr w:type="spellEnd"/>
      <w:r w:rsidR="00BF6451" w:rsidRPr="00BF6451">
        <w:rPr>
          <w:rFonts w:ascii="Times New Roman" w:hAnsi="Times New Roman" w:cs="Times New Roman"/>
          <w:color w:val="000000" w:themeColor="text1"/>
          <w:sz w:val="24"/>
          <w:szCs w:val="24"/>
        </w:rPr>
        <w:t xml:space="preserve"> Startup's quick expansion was connected to well-thought-out influencer </w:t>
      </w:r>
      <w:r w:rsidR="00BF6451" w:rsidRPr="00BF6451">
        <w:rPr>
          <w:rFonts w:ascii="Times New Roman" w:hAnsi="Times New Roman" w:cs="Times New Roman"/>
          <w:color w:val="000000" w:themeColor="text1"/>
          <w:sz w:val="24"/>
          <w:szCs w:val="24"/>
        </w:rPr>
        <w:lastRenderedPageBreak/>
        <w:t>relationships on social media, but Starbucks' success was ascribed to a consistent branding strategy acro</w:t>
      </w:r>
      <w:r w:rsidR="00BF6451">
        <w:rPr>
          <w:rFonts w:ascii="Times New Roman" w:hAnsi="Times New Roman" w:cs="Times New Roman"/>
          <w:color w:val="000000" w:themeColor="text1"/>
          <w:sz w:val="24"/>
          <w:szCs w:val="24"/>
        </w:rPr>
        <w:t xml:space="preserve">ss a variety of media platforms </w:t>
      </w:r>
      <w:r w:rsidR="003B5C79" w:rsidRPr="003B5C79">
        <w:rPr>
          <w:rFonts w:ascii="Times New Roman" w:hAnsi="Times New Roman" w:cs="Times New Roman"/>
          <w:color w:val="000000" w:themeColor="text1"/>
          <w:sz w:val="24"/>
          <w:szCs w:val="24"/>
        </w:rPr>
        <w:t>(Flynn, 2023).</w:t>
      </w:r>
    </w:p>
    <w:p w14:paraId="3E55AB36" w14:textId="42A4BA68" w:rsidR="00A2136F" w:rsidRPr="003B5C79" w:rsidRDefault="00A2136F" w:rsidP="00BF6451">
      <w:pPr>
        <w:pStyle w:val="ListParagraph"/>
        <w:numPr>
          <w:ilvl w:val="0"/>
          <w:numId w:val="4"/>
        </w:numPr>
        <w:spacing w:line="480" w:lineRule="auto"/>
        <w:jc w:val="both"/>
        <w:rPr>
          <w:rFonts w:ascii="Times New Roman" w:hAnsi="Times New Roman" w:cs="Times New Roman"/>
          <w:color w:val="000000" w:themeColor="text1"/>
          <w:sz w:val="24"/>
          <w:szCs w:val="24"/>
        </w:rPr>
      </w:pPr>
      <w:r w:rsidRPr="003B5C79">
        <w:rPr>
          <w:rFonts w:ascii="Times New Roman" w:hAnsi="Times New Roman" w:cs="Times New Roman"/>
          <w:b/>
          <w:color w:val="000000" w:themeColor="text1"/>
          <w:sz w:val="24"/>
          <w:szCs w:val="24"/>
        </w:rPr>
        <w:t>Analysis of Existing Data:</w:t>
      </w:r>
      <w:r w:rsidRPr="003B5C79">
        <w:rPr>
          <w:rFonts w:ascii="Times New Roman" w:hAnsi="Times New Roman" w:cs="Times New Roman"/>
          <w:color w:val="000000" w:themeColor="text1"/>
          <w:sz w:val="24"/>
          <w:szCs w:val="24"/>
        </w:rPr>
        <w:t xml:space="preserve"> </w:t>
      </w:r>
      <w:r w:rsidR="00BF6451" w:rsidRPr="00BF6451">
        <w:rPr>
          <w:rFonts w:ascii="Times New Roman" w:hAnsi="Times New Roman" w:cs="Times New Roman"/>
          <w:color w:val="000000" w:themeColor="text1"/>
          <w:sz w:val="24"/>
          <w:szCs w:val="24"/>
        </w:rPr>
        <w:t>Two key sources—the most recent Nielsen Media Research Reports covering 2021–2022 and Consumer Behavior Surveys carried out by the Marketing Insights Institute—were used in the examination of the available data. These sources were chosen because they were relevant and could represent a range of demographic groups. The investigation yielded several observations, such as the increasing tendency of consumers consuming material on streaming platforms, the rise in ad-blocker usage among younger demographics, and the development of mobile devices as the do</w:t>
      </w:r>
      <w:r w:rsidR="00BF6451">
        <w:rPr>
          <w:rFonts w:ascii="Times New Roman" w:hAnsi="Times New Roman" w:cs="Times New Roman"/>
          <w:color w:val="000000" w:themeColor="text1"/>
          <w:sz w:val="24"/>
          <w:szCs w:val="24"/>
        </w:rPr>
        <w:t xml:space="preserve">minant media consumption source </w:t>
      </w:r>
      <w:r w:rsidR="00A64FFA" w:rsidRPr="003B5C79">
        <w:rPr>
          <w:rFonts w:ascii="Times New Roman" w:hAnsi="Times New Roman" w:cs="Times New Roman"/>
          <w:sz w:val="24"/>
          <w:szCs w:val="24"/>
        </w:rPr>
        <w:t>(Flynn, 2023).</w:t>
      </w:r>
    </w:p>
    <w:p w14:paraId="7796195F" w14:textId="77777777" w:rsidR="00A2136F" w:rsidRPr="008727C4" w:rsidRDefault="00A2136F" w:rsidP="008727C4">
      <w:pPr>
        <w:spacing w:line="480" w:lineRule="auto"/>
        <w:jc w:val="both"/>
        <w:rPr>
          <w:rFonts w:ascii="Times New Roman" w:hAnsi="Times New Roman" w:cs="Times New Roman"/>
          <w:b/>
          <w:color w:val="000000" w:themeColor="text1"/>
          <w:sz w:val="24"/>
          <w:szCs w:val="24"/>
        </w:rPr>
      </w:pPr>
      <w:r w:rsidRPr="008727C4">
        <w:rPr>
          <w:rFonts w:ascii="Times New Roman" w:hAnsi="Times New Roman" w:cs="Times New Roman"/>
          <w:b/>
          <w:color w:val="000000" w:themeColor="text1"/>
          <w:sz w:val="24"/>
          <w:szCs w:val="24"/>
        </w:rPr>
        <w:t>Ethical Considerations:</w:t>
      </w:r>
    </w:p>
    <w:p w14:paraId="57D412CD" w14:textId="43E2EFE9" w:rsidR="00A64FFA" w:rsidRPr="00D66000" w:rsidRDefault="00A10AC7" w:rsidP="008727C4">
      <w:pPr>
        <w:spacing w:line="480" w:lineRule="auto"/>
        <w:jc w:val="both"/>
        <w:rPr>
          <w:rFonts w:ascii="Times New Roman" w:hAnsi="Times New Roman" w:cs="Times New Roman"/>
          <w:sz w:val="24"/>
          <w:szCs w:val="24"/>
        </w:rPr>
      </w:pPr>
      <w:r w:rsidRPr="008727C4">
        <w:rPr>
          <w:rFonts w:ascii="Times New Roman" w:hAnsi="Times New Roman" w:cs="Times New Roman"/>
          <w:color w:val="000000" w:themeColor="text1"/>
          <w:sz w:val="24"/>
          <w:szCs w:val="24"/>
        </w:rPr>
        <w:t xml:space="preserve">Ethical considerations are given top priority in the research to maintain the study's credibility and integrity. This entails protecting </w:t>
      </w:r>
      <w:r w:rsidR="00416C92" w:rsidRPr="008727C4">
        <w:rPr>
          <w:rFonts w:ascii="Times New Roman" w:hAnsi="Times New Roman" w:cs="Times New Roman"/>
          <w:color w:val="000000" w:themeColor="text1"/>
          <w:sz w:val="24"/>
          <w:szCs w:val="24"/>
        </w:rPr>
        <w:t xml:space="preserve">the </w:t>
      </w:r>
      <w:r w:rsidRPr="008727C4">
        <w:rPr>
          <w:rFonts w:ascii="Times New Roman" w:hAnsi="Times New Roman" w:cs="Times New Roman"/>
          <w:color w:val="000000" w:themeColor="text1"/>
          <w:sz w:val="24"/>
          <w:szCs w:val="24"/>
        </w:rPr>
        <w:t>interviewee confidentially, obtaining informed consent, and clearly outlining the goals and parameters of the study. An essential feature of the ethical framework is protecting participants' privacy and treating sensitive data with care. The ethical considerations of this study encompass appropriate data processing throughout the research process, as well as safeguarding informed consent, communicating the goal and scope of the study clearly, and respecting the confidentiality of interviewees. To protect participant information, storage security procedures</w:t>
      </w:r>
      <w:r w:rsidR="00416C92" w:rsidRPr="008727C4">
        <w:rPr>
          <w:rFonts w:ascii="Times New Roman" w:hAnsi="Times New Roman" w:cs="Times New Roman"/>
          <w:color w:val="000000" w:themeColor="text1"/>
          <w:sz w:val="24"/>
          <w:szCs w:val="24"/>
        </w:rPr>
        <w:t>,</w:t>
      </w:r>
      <w:r w:rsidRPr="008727C4">
        <w:rPr>
          <w:rFonts w:ascii="Times New Roman" w:hAnsi="Times New Roman" w:cs="Times New Roman"/>
          <w:color w:val="000000" w:themeColor="text1"/>
          <w:sz w:val="24"/>
          <w:szCs w:val="24"/>
        </w:rPr>
        <w:t xml:space="preserve"> and data anonymization are used. Furthermore, the research team is dedicated to making sure that the findings are disseminated in a way that respects the privacy and sensibilities of all parties involved. All possible conflicts of interest are declared, and measures are implemented to reduce prejudices that can jeopardize the research's </w:t>
      </w:r>
      <w:r w:rsidR="00A64FFA" w:rsidRPr="008727C4">
        <w:rPr>
          <w:rFonts w:ascii="Times New Roman" w:hAnsi="Times New Roman" w:cs="Times New Roman"/>
          <w:color w:val="000000" w:themeColor="text1"/>
          <w:sz w:val="24"/>
          <w:szCs w:val="24"/>
        </w:rPr>
        <w:t xml:space="preserve">objectivity </w:t>
      </w:r>
      <w:r w:rsidR="00A64FFA" w:rsidRPr="008727C4">
        <w:rPr>
          <w:rFonts w:ascii="Times New Roman" w:hAnsi="Times New Roman" w:cs="Times New Roman"/>
          <w:sz w:val="24"/>
          <w:szCs w:val="24"/>
        </w:rPr>
        <w:t>(Flynn, 2023).</w:t>
      </w:r>
    </w:p>
    <w:p w14:paraId="5D47610B" w14:textId="77777777" w:rsidR="00832700" w:rsidRDefault="00832700" w:rsidP="008727C4">
      <w:pPr>
        <w:spacing w:line="480" w:lineRule="auto"/>
        <w:jc w:val="both"/>
        <w:rPr>
          <w:rFonts w:ascii="Times New Roman" w:hAnsi="Times New Roman" w:cs="Times New Roman"/>
          <w:b/>
          <w:color w:val="000000" w:themeColor="text1"/>
          <w:sz w:val="24"/>
          <w:szCs w:val="24"/>
        </w:rPr>
      </w:pPr>
    </w:p>
    <w:p w14:paraId="109B18A4" w14:textId="138E8314" w:rsidR="00D53677" w:rsidRDefault="00D53677" w:rsidP="008727C4">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Data and Analysis:</w:t>
      </w:r>
    </w:p>
    <w:p w14:paraId="20A05318" w14:textId="30271041" w:rsidR="00D53677" w:rsidRDefault="00D53677" w:rsidP="008727C4">
      <w:pPr>
        <w:spacing w:line="480" w:lineRule="auto"/>
        <w:jc w:val="both"/>
        <w:rPr>
          <w:rFonts w:ascii="Times New Roman" w:hAnsi="Times New Roman" w:cs="Times New Roman"/>
          <w:color w:val="000000" w:themeColor="text1"/>
          <w:sz w:val="24"/>
          <w:szCs w:val="24"/>
        </w:rPr>
      </w:pPr>
      <w:r w:rsidRPr="00D53677">
        <w:rPr>
          <w:rFonts w:ascii="Times New Roman" w:hAnsi="Times New Roman" w:cs="Times New Roman"/>
          <w:color w:val="000000" w:themeColor="text1"/>
          <w:sz w:val="24"/>
          <w:szCs w:val="24"/>
        </w:rPr>
        <w:t>Supported by solid data and thorough analysis, our study offers fascinating insights with broad ramifications for the media sector. Initial results demonstrate how important brand loyalty is and how dependent on current distribution channels are, especially when it comes to maintaining conventional media spending. A more thorough analysis of the data highlights the complex relationship that exists between a company's capacity to build meaningful relationships with its target audience and brand loyalty. Developing this loyalty appears to be significantly influenced by effective marketing initiatives.</w:t>
      </w:r>
    </w:p>
    <w:p w14:paraId="65A75ACA" w14:textId="60877C8A" w:rsidR="00D53677" w:rsidRPr="00D53677" w:rsidRDefault="00D53677" w:rsidP="008727C4">
      <w:pPr>
        <w:spacing w:line="480" w:lineRule="auto"/>
        <w:jc w:val="both"/>
        <w:rPr>
          <w:rFonts w:ascii="Times New Roman" w:hAnsi="Times New Roman" w:cs="Times New Roman"/>
          <w:color w:val="000000" w:themeColor="text1"/>
          <w:sz w:val="24"/>
          <w:szCs w:val="24"/>
        </w:rPr>
      </w:pPr>
      <w:r w:rsidRPr="00D53677">
        <w:rPr>
          <w:rFonts w:ascii="Times New Roman" w:hAnsi="Times New Roman" w:cs="Times New Roman"/>
          <w:color w:val="000000" w:themeColor="text1"/>
          <w:sz w:val="24"/>
          <w:szCs w:val="24"/>
        </w:rPr>
        <w:t>As we go further, our study highlights a significant issue with traditional organizational structures: their strong reliance on pre-existing distribution networks. This dependence frequently acts as a roadblock to the adoption of more adaptable and creative media techniques. The data-driven insights shed light on the tactics used by smaller firms that persevere in the face of obstacles in the market. Participation in the community, intelligent use of user-generated content, and flexible marketing budget management stand out as important factors in their success.</w:t>
      </w:r>
    </w:p>
    <w:p w14:paraId="7DE21DE2" w14:textId="42BABABF" w:rsidR="00A2136F" w:rsidRPr="008727C4" w:rsidRDefault="00A2136F" w:rsidP="008727C4">
      <w:pPr>
        <w:spacing w:line="480" w:lineRule="auto"/>
        <w:jc w:val="both"/>
        <w:rPr>
          <w:rFonts w:ascii="Times New Roman" w:hAnsi="Times New Roman" w:cs="Times New Roman"/>
          <w:b/>
          <w:color w:val="000000" w:themeColor="text1"/>
          <w:sz w:val="24"/>
          <w:szCs w:val="24"/>
        </w:rPr>
      </w:pPr>
      <w:commentRangeStart w:id="2"/>
      <w:r w:rsidRPr="008727C4">
        <w:rPr>
          <w:rFonts w:ascii="Times New Roman" w:hAnsi="Times New Roman" w:cs="Times New Roman"/>
          <w:b/>
          <w:color w:val="000000" w:themeColor="text1"/>
          <w:sz w:val="24"/>
          <w:szCs w:val="24"/>
        </w:rPr>
        <w:t>Results:</w:t>
      </w:r>
      <w:commentRangeEnd w:id="2"/>
      <w:r w:rsidR="0085063E">
        <w:rPr>
          <w:rStyle w:val="CommentReference"/>
        </w:rPr>
        <w:commentReference w:id="2"/>
      </w:r>
    </w:p>
    <w:p w14:paraId="66A15804" w14:textId="77777777" w:rsidR="00A2136F" w:rsidRPr="008727C4" w:rsidRDefault="00A2136F" w:rsidP="008727C4">
      <w:p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Preliminary findings indicate that brand loyalty and the reliance on existing distribution channels contribute significantly to the persistence of traditional media investments. Insights from smaller brands underscore the importance of organic traffic and intent-driven search as effective strategies in the current media landscape. Furthermore, the emergence of the Omni Channel age necessitates a paradigm shift in advertising strategies, with an emphasis on personalized and contextualized ads to align w</w:t>
      </w:r>
      <w:r w:rsidR="00A64FFA" w:rsidRPr="008727C4">
        <w:rPr>
          <w:rFonts w:ascii="Times New Roman" w:hAnsi="Times New Roman" w:cs="Times New Roman"/>
          <w:color w:val="000000" w:themeColor="text1"/>
          <w:sz w:val="24"/>
          <w:szCs w:val="24"/>
        </w:rPr>
        <w:t xml:space="preserve">ith evolving consumer behaviors </w:t>
      </w:r>
      <w:r w:rsidR="00A64FFA" w:rsidRPr="008727C4">
        <w:rPr>
          <w:rFonts w:ascii="Times New Roman" w:hAnsi="Times New Roman" w:cs="Times New Roman"/>
          <w:sz w:val="24"/>
          <w:szCs w:val="24"/>
        </w:rPr>
        <w:t>(Harker, 2020).</w:t>
      </w:r>
    </w:p>
    <w:p w14:paraId="56BA8777" w14:textId="62CEF602" w:rsidR="00A10AC7" w:rsidRDefault="00A10AC7" w:rsidP="008727C4">
      <w:pPr>
        <w:spacing w:line="480" w:lineRule="auto"/>
        <w:jc w:val="both"/>
        <w:rPr>
          <w:rFonts w:ascii="Times New Roman" w:hAnsi="Times New Roman" w:cs="Times New Roman"/>
          <w:sz w:val="24"/>
          <w:szCs w:val="24"/>
        </w:rPr>
      </w:pPr>
      <w:r w:rsidRPr="008727C4">
        <w:rPr>
          <w:rFonts w:ascii="Times New Roman" w:hAnsi="Times New Roman" w:cs="Times New Roman"/>
          <w:color w:val="000000" w:themeColor="text1"/>
          <w:sz w:val="24"/>
          <w:szCs w:val="24"/>
        </w:rPr>
        <w:lastRenderedPageBreak/>
        <w:t xml:space="preserve">Expanding on the initial results, more investigation shows that brand loyalty is frequently closely related to a company's capacity to create deep connections with its target audience as well as the outcome of successful marketing. It is discovered that established organizational structures have a strong reliance on pre-existing distribution channels, which frequently makes it difficult to embrace more adaptable and creative media methods. Smaller brands provide valuable insights on the importance of community involvement, user-generated content, and flexible marketing budget management in succeeding in the face of industry obstacles. Additionally, the necessity for companies to interact with customers across a variety of touchpoints </w:t>
      </w:r>
      <w:r w:rsidR="00364F8B" w:rsidRPr="008727C4">
        <w:rPr>
          <w:rFonts w:ascii="Times New Roman" w:hAnsi="Times New Roman" w:cs="Times New Roman"/>
          <w:color w:val="000000" w:themeColor="text1"/>
          <w:sz w:val="24"/>
          <w:szCs w:val="24"/>
        </w:rPr>
        <w:t>to</w:t>
      </w:r>
      <w:r w:rsidRPr="008727C4">
        <w:rPr>
          <w:rFonts w:ascii="Times New Roman" w:hAnsi="Times New Roman" w:cs="Times New Roman"/>
          <w:color w:val="000000" w:themeColor="text1"/>
          <w:sz w:val="24"/>
          <w:szCs w:val="24"/>
        </w:rPr>
        <w:t xml:space="preserve"> create a consistent and customized brand, supports the paradigm change in advertising techniques highlighted in the preliminary findings</w:t>
      </w:r>
      <w:r w:rsidR="00A64FFA" w:rsidRPr="008727C4">
        <w:rPr>
          <w:rFonts w:ascii="Times New Roman" w:hAnsi="Times New Roman" w:cs="Times New Roman"/>
          <w:color w:val="000000" w:themeColor="text1"/>
          <w:sz w:val="24"/>
          <w:szCs w:val="24"/>
        </w:rPr>
        <w:t xml:space="preserve"> </w:t>
      </w:r>
      <w:r w:rsidR="00A64FFA" w:rsidRPr="008727C4">
        <w:rPr>
          <w:rFonts w:ascii="Times New Roman" w:hAnsi="Times New Roman" w:cs="Times New Roman"/>
          <w:sz w:val="24"/>
          <w:szCs w:val="24"/>
        </w:rPr>
        <w:t>(Harker, 2020).</w:t>
      </w:r>
    </w:p>
    <w:p w14:paraId="38C08817" w14:textId="7475DDE0" w:rsidR="00D53677" w:rsidRPr="00D53677" w:rsidRDefault="00D53677" w:rsidP="008727C4">
      <w:pPr>
        <w:spacing w:line="480" w:lineRule="auto"/>
        <w:jc w:val="both"/>
        <w:rPr>
          <w:rFonts w:ascii="Times New Roman" w:hAnsi="Times New Roman" w:cs="Times New Roman"/>
          <w:b/>
          <w:sz w:val="24"/>
          <w:szCs w:val="24"/>
        </w:rPr>
      </w:pPr>
      <w:r w:rsidRPr="00D53677">
        <w:rPr>
          <w:rFonts w:ascii="Times New Roman" w:hAnsi="Times New Roman" w:cs="Times New Roman"/>
          <w:b/>
          <w:sz w:val="24"/>
          <w:szCs w:val="24"/>
        </w:rPr>
        <w:t>Discussion:</w:t>
      </w:r>
    </w:p>
    <w:p w14:paraId="569A9B89" w14:textId="39BEF422" w:rsidR="00D53677" w:rsidRPr="00D53677" w:rsidRDefault="00D53677" w:rsidP="00D53677">
      <w:pPr>
        <w:spacing w:line="480" w:lineRule="auto"/>
        <w:jc w:val="both"/>
        <w:rPr>
          <w:rFonts w:ascii="Times New Roman" w:hAnsi="Times New Roman" w:cs="Times New Roman"/>
          <w:color w:val="000000" w:themeColor="text1"/>
          <w:sz w:val="24"/>
          <w:szCs w:val="24"/>
        </w:rPr>
      </w:pPr>
      <w:r w:rsidRPr="00D53677">
        <w:rPr>
          <w:rFonts w:ascii="Times New Roman" w:hAnsi="Times New Roman" w:cs="Times New Roman"/>
          <w:color w:val="000000" w:themeColor="text1"/>
          <w:sz w:val="24"/>
          <w:szCs w:val="24"/>
        </w:rPr>
        <w:t xml:space="preserve">The results of our study show a significant relationship between effective marketing campaigns and brand loyalty. This realization starts a conversation about ways to improve brand loyalty, including customized content distribution and targeted advertising. Furthermore, the recognized issue with current organizational structures—their dependence on conventional channels of distribution—prompts discussion about possible organizational reorganization and the incorporation of </w:t>
      </w:r>
      <w:r>
        <w:rPr>
          <w:rFonts w:ascii="Times New Roman" w:hAnsi="Times New Roman" w:cs="Times New Roman"/>
          <w:color w:val="000000" w:themeColor="text1"/>
          <w:sz w:val="24"/>
          <w:szCs w:val="24"/>
        </w:rPr>
        <w:t>more flexible media strategies.</w:t>
      </w:r>
    </w:p>
    <w:p w14:paraId="68CDD628" w14:textId="204ED008" w:rsidR="00D53677" w:rsidRDefault="00D53677" w:rsidP="00D53677">
      <w:pPr>
        <w:spacing w:line="480" w:lineRule="auto"/>
        <w:jc w:val="both"/>
        <w:rPr>
          <w:rFonts w:ascii="Times New Roman" w:hAnsi="Times New Roman" w:cs="Times New Roman"/>
          <w:color w:val="000000" w:themeColor="text1"/>
          <w:sz w:val="24"/>
          <w:szCs w:val="24"/>
        </w:rPr>
      </w:pPr>
      <w:r w:rsidRPr="00D53677">
        <w:rPr>
          <w:rFonts w:ascii="Times New Roman" w:hAnsi="Times New Roman" w:cs="Times New Roman"/>
          <w:color w:val="000000" w:themeColor="text1"/>
          <w:sz w:val="24"/>
          <w:szCs w:val="24"/>
        </w:rPr>
        <w:t>Scalability conversations are sparked by smaller firms' insights that highlight flexible budget management and community participation. How might these methods be incorporated into the models of larger businesses? This part offers a forum for discussion and in-depth comprehension while facilitating a nuanced examination of the subtleties revealed by the study.</w:t>
      </w:r>
    </w:p>
    <w:p w14:paraId="0A8F799C" w14:textId="03BDDDAD" w:rsidR="00D53677" w:rsidRDefault="00D53677" w:rsidP="00D53677">
      <w:pPr>
        <w:spacing w:line="480" w:lineRule="auto"/>
        <w:jc w:val="both"/>
        <w:rPr>
          <w:rFonts w:ascii="Times New Roman" w:hAnsi="Times New Roman" w:cs="Times New Roman"/>
          <w:color w:val="000000" w:themeColor="text1"/>
          <w:sz w:val="24"/>
          <w:szCs w:val="24"/>
        </w:rPr>
      </w:pPr>
      <w:r w:rsidRPr="00D53677">
        <w:rPr>
          <w:rFonts w:ascii="Times New Roman" w:hAnsi="Times New Roman" w:cs="Times New Roman"/>
          <w:color w:val="000000" w:themeColor="text1"/>
          <w:sz w:val="24"/>
          <w:szCs w:val="24"/>
        </w:rPr>
        <w:lastRenderedPageBreak/>
        <w:t xml:space="preserve">Furthermore, concerns concerning the scalability of these methods are raised by smaller businesses' reliance on community interaction and user-generated content. Subsequent studies may examine methods by which bigger businesses might interact with communities in a genuine way and make more </w:t>
      </w:r>
      <w:r>
        <w:rPr>
          <w:rFonts w:ascii="Times New Roman" w:hAnsi="Times New Roman" w:cs="Times New Roman"/>
          <w:color w:val="000000" w:themeColor="text1"/>
          <w:sz w:val="24"/>
          <w:szCs w:val="24"/>
        </w:rPr>
        <w:t xml:space="preserve">use of user-generated material. </w:t>
      </w:r>
      <w:r w:rsidRPr="00D53677">
        <w:rPr>
          <w:rFonts w:ascii="Times New Roman" w:hAnsi="Times New Roman" w:cs="Times New Roman"/>
          <w:color w:val="000000" w:themeColor="text1"/>
          <w:sz w:val="24"/>
          <w:szCs w:val="24"/>
        </w:rPr>
        <w:t>The study contributes to existing knowledge and serves as a stimulus for further research by outlining key topics for future investigation. This ensures a dynamic and growing awareness of the opportunities and difficulties within the media sector.</w:t>
      </w:r>
    </w:p>
    <w:p w14:paraId="3552FFB7" w14:textId="7C3987A1" w:rsidR="00D53677" w:rsidRPr="00D53677" w:rsidRDefault="00D53677" w:rsidP="00D53677">
      <w:pPr>
        <w:spacing w:line="480" w:lineRule="auto"/>
        <w:jc w:val="both"/>
        <w:rPr>
          <w:rFonts w:ascii="Times New Roman" w:hAnsi="Times New Roman" w:cs="Times New Roman"/>
          <w:b/>
          <w:color w:val="000000" w:themeColor="text1"/>
          <w:sz w:val="24"/>
          <w:szCs w:val="24"/>
        </w:rPr>
      </w:pPr>
      <w:r w:rsidRPr="00D53677">
        <w:rPr>
          <w:rFonts w:ascii="Times New Roman" w:hAnsi="Times New Roman" w:cs="Times New Roman"/>
          <w:b/>
          <w:color w:val="000000" w:themeColor="text1"/>
          <w:sz w:val="24"/>
          <w:szCs w:val="24"/>
        </w:rPr>
        <w:t>Recommendations:</w:t>
      </w:r>
    </w:p>
    <w:p w14:paraId="25F0A133" w14:textId="4453DE41" w:rsidR="00D53677" w:rsidRPr="00D53677" w:rsidRDefault="00D53677" w:rsidP="00D53677">
      <w:pPr>
        <w:spacing w:line="480" w:lineRule="auto"/>
        <w:jc w:val="both"/>
        <w:rPr>
          <w:rFonts w:ascii="Times New Roman" w:hAnsi="Times New Roman" w:cs="Times New Roman"/>
          <w:color w:val="000000" w:themeColor="text1"/>
          <w:sz w:val="24"/>
          <w:szCs w:val="24"/>
        </w:rPr>
      </w:pPr>
      <w:r w:rsidRPr="00D53677">
        <w:rPr>
          <w:rFonts w:ascii="Times New Roman" w:hAnsi="Times New Roman" w:cs="Times New Roman"/>
          <w:color w:val="000000" w:themeColor="text1"/>
          <w:sz w:val="24"/>
          <w:szCs w:val="24"/>
        </w:rPr>
        <w:t>The ramifications for future studies are vital since they direct the course of current investigations in the area. Expanding upon these discoveries, further investigations might explore the precise pathways via which efficacious marketing campaigns cultivate brand allegiance. Examining how consumer behavior and digital marketing trends inter</w:t>
      </w:r>
      <w:r>
        <w:rPr>
          <w:rFonts w:ascii="Times New Roman" w:hAnsi="Times New Roman" w:cs="Times New Roman"/>
          <w:color w:val="000000" w:themeColor="text1"/>
          <w:sz w:val="24"/>
          <w:szCs w:val="24"/>
        </w:rPr>
        <w:t>act may reveal changing trends.</w:t>
      </w:r>
    </w:p>
    <w:p w14:paraId="46153834" w14:textId="1B64F56A" w:rsidR="00D53677" w:rsidRPr="008727C4" w:rsidRDefault="00D53677" w:rsidP="00D53677">
      <w:pPr>
        <w:spacing w:line="480" w:lineRule="auto"/>
        <w:jc w:val="both"/>
        <w:rPr>
          <w:rFonts w:ascii="Times New Roman" w:hAnsi="Times New Roman" w:cs="Times New Roman"/>
          <w:color w:val="000000" w:themeColor="text1"/>
          <w:sz w:val="24"/>
          <w:szCs w:val="24"/>
        </w:rPr>
      </w:pPr>
      <w:r w:rsidRPr="00D53677">
        <w:rPr>
          <w:rFonts w:ascii="Times New Roman" w:hAnsi="Times New Roman" w:cs="Times New Roman"/>
          <w:color w:val="000000" w:themeColor="text1"/>
          <w:sz w:val="24"/>
          <w:szCs w:val="24"/>
        </w:rPr>
        <w:t>Furthermore, there is much opportunity for further research into the issues raised by the problems found in current organizational systems. Studies might focus on how to overcome structural inertia and look at successful examples of big businesses switching to more adaptable distribution structures. Businesses undergoing industry changes may find important insights from an understanding of the nuances of such transitions.</w:t>
      </w:r>
    </w:p>
    <w:p w14:paraId="4CEBBD4A" w14:textId="77777777" w:rsidR="00A2136F" w:rsidRPr="008727C4" w:rsidRDefault="00A2136F" w:rsidP="008727C4">
      <w:pPr>
        <w:spacing w:line="480" w:lineRule="auto"/>
        <w:jc w:val="both"/>
        <w:rPr>
          <w:rFonts w:ascii="Times New Roman" w:hAnsi="Times New Roman" w:cs="Times New Roman"/>
          <w:b/>
          <w:color w:val="000000" w:themeColor="text1"/>
          <w:sz w:val="24"/>
          <w:szCs w:val="24"/>
        </w:rPr>
      </w:pPr>
      <w:commentRangeStart w:id="3"/>
      <w:r w:rsidRPr="008727C4">
        <w:rPr>
          <w:rFonts w:ascii="Times New Roman" w:hAnsi="Times New Roman" w:cs="Times New Roman"/>
          <w:b/>
          <w:color w:val="000000" w:themeColor="text1"/>
          <w:sz w:val="24"/>
          <w:szCs w:val="24"/>
        </w:rPr>
        <w:t>Conclusion:</w:t>
      </w:r>
      <w:commentRangeEnd w:id="3"/>
      <w:r w:rsidR="0085063E">
        <w:rPr>
          <w:rStyle w:val="CommentReference"/>
        </w:rPr>
        <w:commentReference w:id="3"/>
      </w:r>
    </w:p>
    <w:p w14:paraId="0AC9B0A7" w14:textId="77777777" w:rsidR="00A10AC7" w:rsidRPr="008727C4" w:rsidRDefault="00A10AC7" w:rsidP="008727C4">
      <w:pPr>
        <w:spacing w:line="480" w:lineRule="auto"/>
        <w:jc w:val="both"/>
        <w:rPr>
          <w:rFonts w:ascii="Times New Roman" w:hAnsi="Times New Roman" w:cs="Times New Roman"/>
          <w:color w:val="000000" w:themeColor="text1"/>
          <w:sz w:val="24"/>
          <w:szCs w:val="24"/>
        </w:rPr>
      </w:pPr>
      <w:r w:rsidRPr="008727C4">
        <w:rPr>
          <w:rFonts w:ascii="Times New Roman" w:hAnsi="Times New Roman" w:cs="Times New Roman"/>
          <w:color w:val="000000" w:themeColor="text1"/>
          <w:sz w:val="24"/>
          <w:szCs w:val="24"/>
        </w:rPr>
        <w:t xml:space="preserve">The goal of this study is to provide important new understandings of the obstacles that the US media industry faces and to suggest a tactical framework for negotiating its changing terrain. Through a comprehensive examination of extant data and the application of qualitative research techniques, such as case studies and interviews, the study seeks to offer a comprehensive </w:t>
      </w:r>
      <w:r w:rsidRPr="008727C4">
        <w:rPr>
          <w:rFonts w:ascii="Times New Roman" w:hAnsi="Times New Roman" w:cs="Times New Roman"/>
          <w:color w:val="000000" w:themeColor="text1"/>
          <w:sz w:val="24"/>
          <w:szCs w:val="24"/>
        </w:rPr>
        <w:lastRenderedPageBreak/>
        <w:t>understanding that can influence industry practices and scholarly discourse. It becomes clearer as the investigation goes on that the suggested strategy framework must be flexible and sensitive to the changing needs of the US media sector. Throughout the entire investigation, it is crucial to incorporate ethical considerations including transparency and participant confidentiality. The ultimate objective of this research is to enable industry stakeholders to successfully navigate the changing terrain by offering practical insights in addition to a glimpse of the existing problems. The study intends to add to academic understanding as well as the practical improvement of media practices in the dynamic US media sector by fusing qualitative research methodologies with strong data analysis.</w:t>
      </w:r>
    </w:p>
    <w:p w14:paraId="768AB84D"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42CD66AC"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5CE8A255"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63A88C84"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54238489"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71A05AC7"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2FC76A6C"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104A7AE4"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14594583"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3FCC6D69"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208E1F2D" w14:textId="77777777" w:rsidR="00380161" w:rsidRPr="008727C4" w:rsidRDefault="00380161" w:rsidP="008727C4">
      <w:pPr>
        <w:spacing w:line="480" w:lineRule="auto"/>
        <w:jc w:val="both"/>
        <w:rPr>
          <w:rFonts w:ascii="Times New Roman" w:hAnsi="Times New Roman" w:cs="Times New Roman"/>
          <w:color w:val="000000" w:themeColor="text1"/>
          <w:sz w:val="24"/>
          <w:szCs w:val="24"/>
        </w:rPr>
      </w:pPr>
    </w:p>
    <w:p w14:paraId="074EC683" w14:textId="77777777" w:rsidR="00380161" w:rsidRPr="008727C4" w:rsidRDefault="00380161" w:rsidP="008727C4">
      <w:pPr>
        <w:spacing w:after="0" w:line="480" w:lineRule="auto"/>
        <w:jc w:val="center"/>
        <w:outlineLvl w:val="0"/>
        <w:rPr>
          <w:rFonts w:ascii="Times New Roman" w:eastAsia="Times New Roman" w:hAnsi="Times New Roman" w:cs="Times New Roman"/>
          <w:b/>
          <w:bCs/>
          <w:kern w:val="36"/>
          <w:sz w:val="24"/>
          <w:szCs w:val="24"/>
        </w:rPr>
      </w:pPr>
      <w:commentRangeStart w:id="4"/>
      <w:r w:rsidRPr="008727C4">
        <w:rPr>
          <w:rFonts w:ascii="Times New Roman" w:eastAsia="Times New Roman" w:hAnsi="Times New Roman" w:cs="Times New Roman"/>
          <w:b/>
          <w:bCs/>
          <w:kern w:val="36"/>
          <w:sz w:val="24"/>
          <w:szCs w:val="24"/>
        </w:rPr>
        <w:lastRenderedPageBreak/>
        <w:t>References</w:t>
      </w:r>
      <w:commentRangeEnd w:id="4"/>
      <w:r w:rsidR="00167CD8">
        <w:rPr>
          <w:rStyle w:val="CommentReference"/>
        </w:rPr>
        <w:commentReference w:id="4"/>
      </w:r>
    </w:p>
    <w:p w14:paraId="742235CD" w14:textId="77777777" w:rsidR="003178B3" w:rsidRPr="008727C4" w:rsidRDefault="003178B3" w:rsidP="008727C4">
      <w:pPr>
        <w:pStyle w:val="NormalWeb"/>
        <w:spacing w:before="0" w:beforeAutospacing="0" w:after="0" w:afterAutospacing="0" w:line="480" w:lineRule="auto"/>
        <w:ind w:left="720" w:hanging="720"/>
        <w:rPr>
          <w:rStyle w:val="Hyperlink"/>
          <w:lang w:val="fr-CA"/>
        </w:rPr>
      </w:pPr>
      <w:r w:rsidRPr="008727C4">
        <w:t xml:space="preserve">Hofer, J. (2023, June 6). </w:t>
      </w:r>
      <w:r w:rsidRPr="008727C4">
        <w:rPr>
          <w:i/>
          <w:iCs/>
        </w:rPr>
        <w:t>Unveiling the Mary, Queen of Scots Cipher</w:t>
      </w:r>
      <w:r w:rsidRPr="008727C4">
        <w:t xml:space="preserve">. </w:t>
      </w:r>
      <w:r w:rsidRPr="008727C4">
        <w:rPr>
          <w:lang w:val="fr-CA"/>
        </w:rPr>
        <w:t xml:space="preserve">Catalyst. </w:t>
      </w:r>
      <w:hyperlink r:id="rId11" w:history="1">
        <w:r w:rsidRPr="008727C4">
          <w:rPr>
            <w:rStyle w:val="Hyperlink"/>
            <w:lang w:val="fr-CA"/>
          </w:rPr>
          <w:t>https://catalyst.independent.org/2023/06/06/mary-queen-scots-cipher-surveillance-state/</w:t>
        </w:r>
      </w:hyperlink>
    </w:p>
    <w:p w14:paraId="5F76EBBD" w14:textId="77777777" w:rsidR="003178B3" w:rsidRPr="008727C4" w:rsidRDefault="00380161" w:rsidP="008727C4">
      <w:pPr>
        <w:pStyle w:val="NormalWeb"/>
        <w:spacing w:before="0" w:beforeAutospacing="0" w:after="0" w:afterAutospacing="0" w:line="480" w:lineRule="auto"/>
        <w:ind w:left="720" w:hanging="720"/>
      </w:pPr>
      <w:r w:rsidRPr="008727C4">
        <w:t xml:space="preserve">Ahmed, Q., Muhammad, D., &amp; Raziq, M. (2017). </w:t>
      </w:r>
      <w:r w:rsidRPr="008727C4">
        <w:rPr>
          <w:i/>
          <w:iCs/>
        </w:rPr>
        <w:t>The Social Media Advertising Model (SMAM): A Theoretical Framework</w:t>
      </w:r>
      <w:r w:rsidRPr="008727C4">
        <w:t xml:space="preserve">. </w:t>
      </w:r>
      <w:hyperlink r:id="rId12" w:history="1">
        <w:r w:rsidR="003178B3" w:rsidRPr="008727C4">
          <w:rPr>
            <w:rStyle w:val="Hyperlink"/>
          </w:rPr>
          <w:t>https://www.qurtuba.edu.pk/jms/default_files/JMS/special_edition/3%20FMM/08%20(AIC-FMM%202017)%20117-144%20Qazi%20Mohammad%20Ahmed%20FMM-232.pdf</w:t>
        </w:r>
      </w:hyperlink>
    </w:p>
    <w:p w14:paraId="703E8BA5" w14:textId="77777777" w:rsidR="003178B3" w:rsidRPr="008727C4" w:rsidRDefault="00380161" w:rsidP="008727C4">
      <w:pPr>
        <w:pStyle w:val="NormalWeb"/>
        <w:spacing w:before="0" w:beforeAutospacing="0" w:after="0" w:afterAutospacing="0" w:line="480" w:lineRule="auto"/>
        <w:ind w:left="720" w:hanging="720"/>
      </w:pPr>
      <w:r w:rsidRPr="008727C4">
        <w:t xml:space="preserve">Appel, G., Grewal, L., Hadi, R., &amp; Stephen, A. T. (2019). The Future of Social Media in Marketing. </w:t>
      </w:r>
      <w:r w:rsidRPr="008727C4">
        <w:rPr>
          <w:i/>
          <w:iCs/>
        </w:rPr>
        <w:t>Journal of the Academy of Marketing Science</w:t>
      </w:r>
      <w:r w:rsidRPr="008727C4">
        <w:t xml:space="preserve">, </w:t>
      </w:r>
      <w:r w:rsidRPr="008727C4">
        <w:rPr>
          <w:i/>
          <w:iCs/>
        </w:rPr>
        <w:t>48</w:t>
      </w:r>
      <w:r w:rsidRPr="008727C4">
        <w:t xml:space="preserve">(1), 79–95. Springer. </w:t>
      </w:r>
      <w:hyperlink r:id="rId13" w:history="1">
        <w:r w:rsidR="003178B3" w:rsidRPr="008727C4">
          <w:rPr>
            <w:rStyle w:val="Hyperlink"/>
          </w:rPr>
          <w:t>https://doi.org/10.1007/s11747-019-00695-1</w:t>
        </w:r>
      </w:hyperlink>
    </w:p>
    <w:p w14:paraId="2A803EEA" w14:textId="77777777" w:rsidR="003178B3" w:rsidRPr="008727C4" w:rsidRDefault="00380161" w:rsidP="008727C4">
      <w:pPr>
        <w:pStyle w:val="NormalWeb"/>
        <w:spacing w:before="0" w:beforeAutospacing="0" w:after="0" w:afterAutospacing="0" w:line="480" w:lineRule="auto"/>
        <w:ind w:left="720" w:hanging="720"/>
      </w:pPr>
      <w:r w:rsidRPr="008727C4">
        <w:t xml:space="preserve">Deloitte. (2023, February 26). </w:t>
      </w:r>
      <w:r w:rsidRPr="008727C4">
        <w:rPr>
          <w:i/>
          <w:iCs/>
        </w:rPr>
        <w:t>2023 media &amp; entertainment industry outlook</w:t>
      </w:r>
      <w:r w:rsidRPr="008727C4">
        <w:t xml:space="preserve">. Deloitte United States. </w:t>
      </w:r>
      <w:hyperlink r:id="rId14" w:history="1">
        <w:r w:rsidR="003178B3" w:rsidRPr="008727C4">
          <w:rPr>
            <w:rStyle w:val="Hyperlink"/>
          </w:rPr>
          <w:t>https://www2.deloitte.com/us/en/pages/technology-media-and-telecommunications/articles/media-and-entertainment-industry-outlook-trends.html</w:t>
        </w:r>
      </w:hyperlink>
    </w:p>
    <w:p w14:paraId="14FA6828" w14:textId="77777777" w:rsidR="003178B3" w:rsidRPr="008727C4" w:rsidRDefault="00380161" w:rsidP="008727C4">
      <w:pPr>
        <w:pStyle w:val="NormalWeb"/>
        <w:spacing w:before="0" w:beforeAutospacing="0" w:after="0" w:afterAutospacing="0" w:line="480" w:lineRule="auto"/>
        <w:ind w:left="720" w:hanging="720"/>
      </w:pPr>
      <w:r w:rsidRPr="008727C4">
        <w:t xml:space="preserve">Flynn, J. (2023, July 4). </w:t>
      </w:r>
      <w:r w:rsidRPr="008727C4">
        <w:rPr>
          <w:i/>
          <w:iCs/>
        </w:rPr>
        <w:t xml:space="preserve">20 Trending U.S. Media And Entertainment Industry Statistics [2022] – </w:t>
      </w:r>
      <w:proofErr w:type="spellStart"/>
      <w:r w:rsidRPr="008727C4">
        <w:rPr>
          <w:i/>
          <w:iCs/>
        </w:rPr>
        <w:t>Zippia</w:t>
      </w:r>
      <w:proofErr w:type="spellEnd"/>
      <w:r w:rsidRPr="008727C4">
        <w:t xml:space="preserve">. </w:t>
      </w:r>
      <w:hyperlink r:id="rId15" w:history="1">
        <w:r w:rsidR="003178B3" w:rsidRPr="008727C4">
          <w:rPr>
            <w:rStyle w:val="Hyperlink"/>
          </w:rPr>
          <w:t>https://www.zippia.com/advice/media-and-entertainment-industry-statistics/</w:t>
        </w:r>
      </w:hyperlink>
    </w:p>
    <w:p w14:paraId="657A9581" w14:textId="77777777" w:rsidR="003178B3" w:rsidRPr="008727C4" w:rsidRDefault="00380161" w:rsidP="008727C4">
      <w:pPr>
        <w:pStyle w:val="NormalWeb"/>
        <w:spacing w:before="0" w:beforeAutospacing="0" w:after="0" w:afterAutospacing="0" w:line="480" w:lineRule="auto"/>
        <w:ind w:left="720" w:hanging="720"/>
      </w:pPr>
      <w:r w:rsidRPr="008727C4">
        <w:t xml:space="preserve">Harker, J. L. (2020). The United States of America’s interlocked information industry: An examination into seven U.S. media sectors’ boards of directors. </w:t>
      </w:r>
      <w:r w:rsidRPr="008727C4">
        <w:rPr>
          <w:i/>
          <w:iCs/>
        </w:rPr>
        <w:t>Journal of Media Business Studies</w:t>
      </w:r>
      <w:r w:rsidRPr="008727C4">
        <w:t xml:space="preserve">, </w:t>
      </w:r>
      <w:r w:rsidRPr="008727C4">
        <w:rPr>
          <w:i/>
          <w:iCs/>
        </w:rPr>
        <w:t>17</w:t>
      </w:r>
      <w:r w:rsidRPr="008727C4">
        <w:t xml:space="preserve">(2), 219–242. </w:t>
      </w:r>
      <w:hyperlink r:id="rId16" w:history="1">
        <w:r w:rsidR="003178B3" w:rsidRPr="008727C4">
          <w:rPr>
            <w:rStyle w:val="Hyperlink"/>
          </w:rPr>
          <w:t>https://doi.org/10.1080/16522354.2020.1726671</w:t>
        </w:r>
      </w:hyperlink>
    </w:p>
    <w:p w14:paraId="2AC660F0" w14:textId="77777777" w:rsidR="00380161" w:rsidRPr="00364F8B" w:rsidRDefault="00380161" w:rsidP="00364F8B">
      <w:pPr>
        <w:pStyle w:val="NormalWeb"/>
        <w:spacing w:before="0" w:beforeAutospacing="0" w:after="0" w:afterAutospacing="0" w:line="480" w:lineRule="auto"/>
        <w:ind w:left="720" w:hanging="720"/>
      </w:pPr>
      <w:r w:rsidRPr="008727C4">
        <w:t xml:space="preserve">Ricketson, M., Dodd, A., Zion, L., &amp; </w:t>
      </w:r>
      <w:proofErr w:type="spellStart"/>
      <w:r w:rsidRPr="008727C4">
        <w:t>Winarnita</w:t>
      </w:r>
      <w:proofErr w:type="spellEnd"/>
      <w:r w:rsidRPr="008727C4">
        <w:t xml:space="preserve">, M. (2019). “Like Being Shot in the Face” or “I’m Glad I’m Out”: Journalists’ Experiences of Job Loss in the Australian Media Industry 2012–2014. </w:t>
      </w:r>
      <w:r w:rsidRPr="008727C4">
        <w:rPr>
          <w:i/>
          <w:iCs/>
        </w:rPr>
        <w:t>Journalism Studies</w:t>
      </w:r>
      <w:r w:rsidRPr="008727C4">
        <w:t xml:space="preserve">, </w:t>
      </w:r>
      <w:r w:rsidRPr="008727C4">
        <w:rPr>
          <w:i/>
          <w:iCs/>
        </w:rPr>
        <w:t>21</w:t>
      </w:r>
      <w:r w:rsidRPr="008727C4">
        <w:t xml:space="preserve">(1), 54–71. </w:t>
      </w:r>
      <w:hyperlink r:id="rId17" w:history="1">
        <w:r w:rsidR="003178B3" w:rsidRPr="008727C4">
          <w:rPr>
            <w:rStyle w:val="Hyperlink"/>
          </w:rPr>
          <w:t>https://doi.org/10.1080/1461670x.2019.1627899</w:t>
        </w:r>
      </w:hyperlink>
    </w:p>
    <w:sectPr w:rsidR="00380161" w:rsidRPr="00364F8B">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pta, Tarun" w:date="2023-11-10T08:04:00Z" w:initials="TG">
    <w:p w14:paraId="371BCD87" w14:textId="77777777" w:rsidR="0085063E" w:rsidRDefault="0085063E" w:rsidP="00454616">
      <w:pPr>
        <w:pStyle w:val="CommentText"/>
      </w:pPr>
      <w:r>
        <w:rPr>
          <w:rStyle w:val="CommentReference"/>
        </w:rPr>
        <w:annotationRef/>
      </w:r>
      <w:r>
        <w:t xml:space="preserve">Not clear on how the theoretical framework and research methodology are related ? Ideally the framework and methodology should work together for us to get the results </w:t>
      </w:r>
    </w:p>
  </w:comment>
  <w:comment w:id="1" w:author="Gupta, Tarun" w:date="2023-11-10T08:05:00Z" w:initials="TG">
    <w:p w14:paraId="3BC840E1" w14:textId="77777777" w:rsidR="0085063E" w:rsidRDefault="0085063E" w:rsidP="00DD265D">
      <w:pPr>
        <w:pStyle w:val="CommentText"/>
      </w:pPr>
      <w:r>
        <w:rPr>
          <w:rStyle w:val="CommentReference"/>
        </w:rPr>
        <w:annotationRef/>
      </w:r>
      <w:r>
        <w:t>Don’t we have to show , what all industry experts were contacted, what all case studies were referred and what all existing data was evaluated ?</w:t>
      </w:r>
    </w:p>
  </w:comment>
  <w:comment w:id="2" w:author="Gupta, Tarun" w:date="2023-11-10T08:06:00Z" w:initials="TG">
    <w:p w14:paraId="2EE42CE2" w14:textId="77777777" w:rsidR="0085063E" w:rsidRDefault="0085063E" w:rsidP="00B517B9">
      <w:pPr>
        <w:pStyle w:val="CommentText"/>
      </w:pPr>
      <w:r>
        <w:rPr>
          <w:rStyle w:val="CommentReference"/>
        </w:rPr>
        <w:annotationRef/>
      </w:r>
      <w:r>
        <w:t xml:space="preserve">This section needs to be more robust, with data and analysis and hence recommendations from the research that we have done. </w:t>
      </w:r>
    </w:p>
  </w:comment>
  <w:comment w:id="3" w:author="Gupta, Tarun" w:date="2023-11-10T08:10:00Z" w:initials="TG">
    <w:p w14:paraId="2171629A" w14:textId="77777777" w:rsidR="0085063E" w:rsidRDefault="0085063E" w:rsidP="008B7A05">
      <w:pPr>
        <w:pStyle w:val="CommentText"/>
      </w:pPr>
      <w:r>
        <w:rPr>
          <w:rStyle w:val="CommentReference"/>
        </w:rPr>
        <w:annotationRef/>
      </w:r>
      <w:r>
        <w:t>Before conclusion, add in a couple of sections more :</w:t>
      </w:r>
      <w:r>
        <w:br/>
        <w:t xml:space="preserve">1. Discussion </w:t>
      </w:r>
      <w:r>
        <w:br/>
        <w:t xml:space="preserve">2.   Implications for future research </w:t>
      </w:r>
    </w:p>
  </w:comment>
  <w:comment w:id="4" w:author="Gupta, Tarun" w:date="2023-11-10T08:13:00Z" w:initials="TG">
    <w:p w14:paraId="40AF9000" w14:textId="77777777" w:rsidR="00167CD8" w:rsidRDefault="00167CD8" w:rsidP="00EF23BA">
      <w:pPr>
        <w:pStyle w:val="CommentText"/>
      </w:pPr>
      <w:r>
        <w:rPr>
          <w:rStyle w:val="CommentReference"/>
        </w:rPr>
        <w:annotationRef/>
      </w:r>
      <w:r>
        <w:t xml:space="preserve">Overall no. of citations and references are low. As you work to build the literature review and address other comments. Overall we should target atleast 15-18 papers referenced in research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1BCD87" w15:done="0"/>
  <w15:commentEx w15:paraId="3BC840E1" w15:done="0"/>
  <w15:commentEx w15:paraId="2EE42CE2" w15:done="0"/>
  <w15:commentEx w15:paraId="2171629A" w15:done="0"/>
  <w15:commentEx w15:paraId="40AF90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5D4201" w16cex:dateUtc="2023-11-10T13:04:00Z"/>
  <w16cex:commentExtensible w16cex:durableId="30F4DDDF" w16cex:dateUtc="2023-11-10T13:05:00Z"/>
  <w16cex:commentExtensible w16cex:durableId="56BD5B4C" w16cex:dateUtc="2023-11-10T13:06:00Z"/>
  <w16cex:commentExtensible w16cex:durableId="2FD86E0B" w16cex:dateUtc="2023-11-10T13:10:00Z"/>
  <w16cex:commentExtensible w16cex:durableId="2F0C78C6" w16cex:dateUtc="2023-11-10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BCD87" w16cid:durableId="775D4201"/>
  <w16cid:commentId w16cid:paraId="3BC840E1" w16cid:durableId="30F4DDDF"/>
  <w16cid:commentId w16cid:paraId="2EE42CE2" w16cid:durableId="56BD5B4C"/>
  <w16cid:commentId w16cid:paraId="2171629A" w16cid:durableId="2FD86E0B"/>
  <w16cid:commentId w16cid:paraId="40AF9000" w16cid:durableId="2F0C78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376B" w14:textId="77777777" w:rsidR="00970B87" w:rsidRDefault="00970B87" w:rsidP="00A16428">
      <w:pPr>
        <w:spacing w:after="0" w:line="240" w:lineRule="auto"/>
      </w:pPr>
      <w:r>
        <w:separator/>
      </w:r>
    </w:p>
  </w:endnote>
  <w:endnote w:type="continuationSeparator" w:id="0">
    <w:p w14:paraId="0CF0BE14" w14:textId="77777777" w:rsidR="00970B87" w:rsidRDefault="00970B87" w:rsidP="00A1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18E2" w14:textId="77777777" w:rsidR="00970B87" w:rsidRDefault="00970B87" w:rsidP="00A16428">
      <w:pPr>
        <w:spacing w:after="0" w:line="240" w:lineRule="auto"/>
      </w:pPr>
      <w:r>
        <w:separator/>
      </w:r>
    </w:p>
  </w:footnote>
  <w:footnote w:type="continuationSeparator" w:id="0">
    <w:p w14:paraId="4F6700FC" w14:textId="77777777" w:rsidR="00970B87" w:rsidRDefault="00970B87" w:rsidP="00A1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05099"/>
      <w:docPartObj>
        <w:docPartGallery w:val="Page Numbers (Top of Page)"/>
        <w:docPartUnique/>
      </w:docPartObj>
    </w:sdtPr>
    <w:sdtEndPr>
      <w:rPr>
        <w:noProof/>
      </w:rPr>
    </w:sdtEndPr>
    <w:sdtContent>
      <w:p w14:paraId="795571EC" w14:textId="781B1C7C" w:rsidR="00A16428" w:rsidRDefault="00A16428">
        <w:pPr>
          <w:pStyle w:val="Header"/>
          <w:jc w:val="right"/>
        </w:pPr>
        <w:r>
          <w:t xml:space="preserve">US MEDIA INDUSTRY                                                                                                                                                  </w:t>
        </w:r>
        <w:r>
          <w:fldChar w:fldCharType="begin"/>
        </w:r>
        <w:r>
          <w:instrText xml:space="preserve"> PAGE   \* MERGEFORMAT </w:instrText>
        </w:r>
        <w:r>
          <w:fldChar w:fldCharType="separate"/>
        </w:r>
        <w:r w:rsidR="00832700">
          <w:rPr>
            <w:noProof/>
          </w:rPr>
          <w:t>13</w:t>
        </w:r>
        <w:r>
          <w:rPr>
            <w:noProof/>
          </w:rPr>
          <w:fldChar w:fldCharType="end"/>
        </w:r>
      </w:p>
    </w:sdtContent>
  </w:sdt>
  <w:p w14:paraId="5E0057C2" w14:textId="77777777" w:rsidR="00A16428" w:rsidRDefault="00A16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33B"/>
    <w:multiLevelType w:val="hybridMultilevel"/>
    <w:tmpl w:val="BABC6664"/>
    <w:lvl w:ilvl="0" w:tplc="9F3C4B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73A3"/>
    <w:multiLevelType w:val="hybridMultilevel"/>
    <w:tmpl w:val="D14E4F00"/>
    <w:lvl w:ilvl="0" w:tplc="0922C7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B43EC"/>
    <w:multiLevelType w:val="hybridMultilevel"/>
    <w:tmpl w:val="0D9A4BD8"/>
    <w:lvl w:ilvl="0" w:tplc="246CC3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556BD"/>
    <w:multiLevelType w:val="hybridMultilevel"/>
    <w:tmpl w:val="4D6A3B38"/>
    <w:lvl w:ilvl="0" w:tplc="53F446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78959">
    <w:abstractNumId w:val="1"/>
  </w:num>
  <w:num w:numId="2" w16cid:durableId="477038592">
    <w:abstractNumId w:val="0"/>
  </w:num>
  <w:num w:numId="3" w16cid:durableId="533930924">
    <w:abstractNumId w:val="3"/>
  </w:num>
  <w:num w:numId="4" w16cid:durableId="6012581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pta, Tarun">
    <w15:presenceInfo w15:providerId="AD" w15:userId="S::Tarun.Gupta@reckitt.com::9e8abc82-ff83-4248-9f58-5ef66c26f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2A"/>
    <w:rsid w:val="00022C08"/>
    <w:rsid w:val="000826C0"/>
    <w:rsid w:val="000A352A"/>
    <w:rsid w:val="0011162E"/>
    <w:rsid w:val="00141B3E"/>
    <w:rsid w:val="00167CD8"/>
    <w:rsid w:val="0019563A"/>
    <w:rsid w:val="001B284C"/>
    <w:rsid w:val="003178B3"/>
    <w:rsid w:val="00364F8B"/>
    <w:rsid w:val="00380161"/>
    <w:rsid w:val="003B1733"/>
    <w:rsid w:val="003B5C79"/>
    <w:rsid w:val="003F3CC4"/>
    <w:rsid w:val="00416C92"/>
    <w:rsid w:val="00420D38"/>
    <w:rsid w:val="0050005C"/>
    <w:rsid w:val="005363A0"/>
    <w:rsid w:val="005A534A"/>
    <w:rsid w:val="005F24C9"/>
    <w:rsid w:val="007220AB"/>
    <w:rsid w:val="00770E53"/>
    <w:rsid w:val="00800BCE"/>
    <w:rsid w:val="00832700"/>
    <w:rsid w:val="0085063E"/>
    <w:rsid w:val="008648BB"/>
    <w:rsid w:val="008727C4"/>
    <w:rsid w:val="00970B87"/>
    <w:rsid w:val="00A10AC7"/>
    <w:rsid w:val="00A16428"/>
    <w:rsid w:val="00A2136F"/>
    <w:rsid w:val="00A64FFA"/>
    <w:rsid w:val="00B7073C"/>
    <w:rsid w:val="00BF6451"/>
    <w:rsid w:val="00CB390B"/>
    <w:rsid w:val="00D506CF"/>
    <w:rsid w:val="00D53677"/>
    <w:rsid w:val="00D66000"/>
    <w:rsid w:val="00DD2294"/>
    <w:rsid w:val="00E42A0F"/>
    <w:rsid w:val="00E918A0"/>
    <w:rsid w:val="00FD0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EFC6C"/>
  <w15:chartTrackingRefBased/>
  <w15:docId w15:val="{B6A9040D-2FEB-47AC-8B4C-E4E14EAC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0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A0"/>
    <w:pPr>
      <w:ind w:left="720"/>
      <w:contextualSpacing/>
    </w:pPr>
  </w:style>
  <w:style w:type="paragraph" w:styleId="Header">
    <w:name w:val="header"/>
    <w:basedOn w:val="Normal"/>
    <w:link w:val="HeaderChar"/>
    <w:uiPriority w:val="99"/>
    <w:unhideWhenUsed/>
    <w:rsid w:val="00A1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428"/>
  </w:style>
  <w:style w:type="paragraph" w:styleId="Footer">
    <w:name w:val="footer"/>
    <w:basedOn w:val="Normal"/>
    <w:link w:val="FooterChar"/>
    <w:uiPriority w:val="99"/>
    <w:unhideWhenUsed/>
    <w:rsid w:val="00A1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428"/>
  </w:style>
  <w:style w:type="character" w:customStyle="1" w:styleId="Heading1Char">
    <w:name w:val="Heading 1 Char"/>
    <w:basedOn w:val="DefaultParagraphFont"/>
    <w:link w:val="Heading1"/>
    <w:uiPriority w:val="9"/>
    <w:rsid w:val="0038016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801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78B3"/>
    <w:rPr>
      <w:color w:val="0563C1" w:themeColor="hyperlink"/>
      <w:u w:val="single"/>
    </w:rPr>
  </w:style>
  <w:style w:type="character" w:styleId="CommentReference">
    <w:name w:val="annotation reference"/>
    <w:basedOn w:val="DefaultParagraphFont"/>
    <w:uiPriority w:val="99"/>
    <w:semiHidden/>
    <w:unhideWhenUsed/>
    <w:rsid w:val="00364F8B"/>
    <w:rPr>
      <w:sz w:val="16"/>
      <w:szCs w:val="16"/>
    </w:rPr>
  </w:style>
  <w:style w:type="paragraph" w:styleId="CommentText">
    <w:name w:val="annotation text"/>
    <w:basedOn w:val="Normal"/>
    <w:link w:val="CommentTextChar"/>
    <w:uiPriority w:val="99"/>
    <w:unhideWhenUsed/>
    <w:rsid w:val="00364F8B"/>
    <w:pPr>
      <w:spacing w:line="240" w:lineRule="auto"/>
    </w:pPr>
    <w:rPr>
      <w:sz w:val="20"/>
      <w:szCs w:val="20"/>
    </w:rPr>
  </w:style>
  <w:style w:type="character" w:customStyle="1" w:styleId="CommentTextChar">
    <w:name w:val="Comment Text Char"/>
    <w:basedOn w:val="DefaultParagraphFont"/>
    <w:link w:val="CommentText"/>
    <w:uiPriority w:val="99"/>
    <w:rsid w:val="00364F8B"/>
    <w:rPr>
      <w:sz w:val="20"/>
      <w:szCs w:val="20"/>
    </w:rPr>
  </w:style>
  <w:style w:type="paragraph" w:styleId="CommentSubject">
    <w:name w:val="annotation subject"/>
    <w:basedOn w:val="CommentText"/>
    <w:next w:val="CommentText"/>
    <w:link w:val="CommentSubjectChar"/>
    <w:uiPriority w:val="99"/>
    <w:semiHidden/>
    <w:unhideWhenUsed/>
    <w:rsid w:val="00364F8B"/>
    <w:rPr>
      <w:b/>
      <w:bCs/>
    </w:rPr>
  </w:style>
  <w:style w:type="character" w:customStyle="1" w:styleId="CommentSubjectChar">
    <w:name w:val="Comment Subject Char"/>
    <w:basedOn w:val="CommentTextChar"/>
    <w:link w:val="CommentSubject"/>
    <w:uiPriority w:val="99"/>
    <w:semiHidden/>
    <w:rsid w:val="00364F8B"/>
    <w:rPr>
      <w:b/>
      <w:bCs/>
      <w:sz w:val="20"/>
      <w:szCs w:val="20"/>
    </w:rPr>
  </w:style>
  <w:style w:type="paragraph" w:styleId="BalloonText">
    <w:name w:val="Balloon Text"/>
    <w:basedOn w:val="Normal"/>
    <w:link w:val="BalloonTextChar"/>
    <w:uiPriority w:val="99"/>
    <w:semiHidden/>
    <w:unhideWhenUsed/>
    <w:rsid w:val="00D66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000"/>
    <w:rPr>
      <w:rFonts w:ascii="Segoe UI" w:hAnsi="Segoe UI" w:cs="Segoe UI"/>
      <w:sz w:val="18"/>
      <w:szCs w:val="18"/>
    </w:rPr>
  </w:style>
  <w:style w:type="table" w:styleId="TableGrid">
    <w:name w:val="Table Grid"/>
    <w:basedOn w:val="TableNormal"/>
    <w:uiPriority w:val="39"/>
    <w:rsid w:val="00D6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6150">
      <w:bodyDiv w:val="1"/>
      <w:marLeft w:val="0"/>
      <w:marRight w:val="0"/>
      <w:marTop w:val="0"/>
      <w:marBottom w:val="0"/>
      <w:divBdr>
        <w:top w:val="none" w:sz="0" w:space="0" w:color="auto"/>
        <w:left w:val="none" w:sz="0" w:space="0" w:color="auto"/>
        <w:bottom w:val="none" w:sz="0" w:space="0" w:color="auto"/>
        <w:right w:val="none" w:sz="0" w:space="0" w:color="auto"/>
      </w:divBdr>
    </w:div>
    <w:div w:id="1539660397">
      <w:bodyDiv w:val="1"/>
      <w:marLeft w:val="0"/>
      <w:marRight w:val="0"/>
      <w:marTop w:val="0"/>
      <w:marBottom w:val="0"/>
      <w:divBdr>
        <w:top w:val="none" w:sz="0" w:space="0" w:color="auto"/>
        <w:left w:val="none" w:sz="0" w:space="0" w:color="auto"/>
        <w:bottom w:val="none" w:sz="0" w:space="0" w:color="auto"/>
        <w:right w:val="none" w:sz="0" w:space="0" w:color="auto"/>
      </w:divBdr>
      <w:divsChild>
        <w:div w:id="10250633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007/s11747-019-00695-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qurtuba.edu.pk/jms/default_files/JMS/special_edition/3%20FMM/08%20(AIC-FMM%202017)%20117-144%20Qazi%20Mohammad%20Ahmed%20FMM-232.pdf" TargetMode="External"/><Relationship Id="rId17" Type="http://schemas.openxmlformats.org/officeDocument/2006/relationships/hyperlink" Target="https://doi.org/10.1080/1461670x.2019.1627899" TargetMode="External"/><Relationship Id="rId2" Type="http://schemas.openxmlformats.org/officeDocument/2006/relationships/styles" Target="styles.xml"/><Relationship Id="rId16" Type="http://schemas.openxmlformats.org/officeDocument/2006/relationships/hyperlink" Target="https://doi.org/10.1080/16522354.2020.1726671"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yst.independent.org/2023/06/06/mary-queen-scots-cipher-surveillance-state/" TargetMode="External"/><Relationship Id="rId5" Type="http://schemas.openxmlformats.org/officeDocument/2006/relationships/footnotes" Target="footnotes.xml"/><Relationship Id="rId15" Type="http://schemas.openxmlformats.org/officeDocument/2006/relationships/hyperlink" Target="https://www.zippia.com/advice/media-and-entertainment-industry-statistics/"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2.deloitte.com/us/en/pages/technology-media-and-telecommunications/articles/media-and-entertainment-industry-outlook-tre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Bajwa Traders</dc:creator>
  <cp:keywords/>
  <dc:description/>
  <cp:lastModifiedBy>Gupta, Tarun</cp:lastModifiedBy>
  <cp:revision>3</cp:revision>
  <dcterms:created xsi:type="dcterms:W3CDTF">2023-11-14T03:25:00Z</dcterms:created>
  <dcterms:modified xsi:type="dcterms:W3CDTF">2023-11-14T03:25:00Z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d06f743c958c74e81d48adc10dddd5f8df52be02f16a92ec8d38648d2b7f14fe</vt:lpwstr>
  </property>
</Properties>
</file>